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b/>
          <w:bCs/>
          <w:sz w:val="27"/>
          <w:szCs w:val="27"/>
        </w:rPr>
        <w:id w:val="-1648662772"/>
        <w:lock w:val="sdtContentLocked"/>
        <w:placeholder>
          <w:docPart w:val="EBA3496B50E1495A8D7EFA44AEC5EC6C"/>
        </w:placeholder>
      </w:sdtPr>
      <w:sdtEndPr>
        <w:rPr>
          <w:b w:val="0"/>
          <w:bCs w:val="0"/>
          <w:sz w:val="24"/>
          <w:szCs w:val="24"/>
        </w:rPr>
      </w:sdtEndPr>
      <w:sdtContent>
        <w:p w:rsidR="00B60DC8" w:rsidRDefault="0049549D" w:rsidP="0049549D">
          <w:pPr>
            <w:pStyle w:val="Normlnweb"/>
            <w:spacing w:before="0" w:after="0"/>
            <w:ind w:firstLine="0"/>
            <w:jc w:val="center"/>
          </w:pPr>
          <w:r>
            <w:rPr>
              <w:b/>
              <w:bCs/>
              <w:noProof/>
              <w:sz w:val="27"/>
              <w:szCs w:val="27"/>
            </w:rPr>
            <w:drawing>
              <wp:inline distT="0" distB="0" distL="0" distR="0">
                <wp:extent cx="5400000" cy="1674000"/>
                <wp:effectExtent l="0" t="0" r="0" b="2540"/>
                <wp:docPr id="7" name="Obrázek 7" descr="G:\Graficky_manual\Loga-OPF-CZ\SLU-znacka-OPF-horiz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cky_manual\Loga-OPF-CZ\SLU-znacka-OPF-horizon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1674000"/>
                        </a:xfrm>
                        <a:prstGeom prst="rect">
                          <a:avLst/>
                        </a:prstGeom>
                        <a:noFill/>
                        <a:ln>
                          <a:noFill/>
                        </a:ln>
                      </pic:spPr>
                    </pic:pic>
                  </a:graphicData>
                </a:graphic>
              </wp:inline>
            </w:drawing>
          </w:r>
        </w:p>
        <w:p w:rsidR="00B60DC8" w:rsidRDefault="00A8742D" w:rsidP="00B60DC8">
          <w:pPr>
            <w:pStyle w:val="Normlnweb"/>
            <w:spacing w:before="0" w:after="0"/>
            <w:ind w:firstLine="0"/>
            <w:jc w:val="center"/>
          </w:pPr>
        </w:p>
      </w:sdtContent>
    </w:sdt>
    <w:p w:rsidR="0049549D" w:rsidRDefault="0049549D" w:rsidP="0049549D">
      <w:pPr>
        <w:rPr>
          <w:b/>
          <w:bCs/>
          <w:iCs/>
        </w:rPr>
      </w:pPr>
    </w:p>
    <w:p w:rsidR="0049549D" w:rsidRDefault="0049549D" w:rsidP="0049549D">
      <w:pPr>
        <w:rPr>
          <w:b/>
          <w:bCs/>
          <w:iCs/>
        </w:rPr>
      </w:pPr>
    </w:p>
    <w:p w:rsidR="0049549D" w:rsidRDefault="0049549D" w:rsidP="0049549D">
      <w:pPr>
        <w:rPr>
          <w:b/>
          <w:bCs/>
          <w:iCs/>
        </w:rPr>
      </w:pPr>
    </w:p>
    <w:p w:rsidR="0049549D" w:rsidRDefault="0049549D" w:rsidP="0049549D">
      <w:pPr>
        <w:rPr>
          <w:b/>
          <w:bCs/>
          <w:iCs/>
        </w:rPr>
      </w:pPr>
    </w:p>
    <w:p w:rsidR="0049549D" w:rsidRDefault="0049549D" w:rsidP="0049549D">
      <w:pPr>
        <w:rPr>
          <w:b/>
          <w:bCs/>
          <w:iCs/>
        </w:rPr>
      </w:pPr>
    </w:p>
    <w:p w:rsidR="0049549D" w:rsidRDefault="0049549D" w:rsidP="0049549D">
      <w:pPr>
        <w:rPr>
          <w:b/>
          <w:bCs/>
          <w:iCs/>
        </w:rPr>
      </w:pPr>
    </w:p>
    <w:p w:rsidR="0049549D" w:rsidRDefault="0049549D" w:rsidP="0049549D">
      <w:pPr>
        <w:rPr>
          <w:b/>
          <w:bCs/>
          <w:iCs/>
        </w:rPr>
      </w:pPr>
    </w:p>
    <w:p w:rsidR="0049549D" w:rsidRDefault="0049549D" w:rsidP="0049549D">
      <w:pPr>
        <w:rPr>
          <w:b/>
          <w:bCs/>
          <w:iCs/>
        </w:rPr>
      </w:pPr>
    </w:p>
    <w:p w:rsidR="0049549D" w:rsidRPr="0049549D" w:rsidRDefault="0049549D" w:rsidP="0049549D">
      <w:pPr>
        <w:rPr>
          <w:b/>
          <w:bCs/>
          <w:iCs/>
        </w:rPr>
      </w:pPr>
    </w:p>
    <w:sdt>
      <w:sdtPr>
        <w:rPr>
          <w:rStyle w:val="Nzevknihy"/>
          <w:sz w:val="44"/>
          <w:szCs w:val="44"/>
        </w:rPr>
        <w:id w:val="1985426447"/>
        <w:lock w:val="sdtLocked"/>
        <w:placeholder>
          <w:docPart w:val="EBA3496B50E1495A8D7EFA44AEC5EC6C"/>
        </w:placeholder>
      </w:sdtPr>
      <w:sdtEndPr>
        <w:rPr>
          <w:rStyle w:val="Nzevknihy"/>
        </w:rPr>
      </w:sdtEndPr>
      <w:sdtContent>
        <w:p w:rsidR="0041362C" w:rsidRPr="008153CF" w:rsidRDefault="008153CF" w:rsidP="008153CF">
          <w:pPr>
            <w:pStyle w:val="Normlnweb"/>
            <w:spacing w:before="0" w:after="0"/>
            <w:ind w:firstLine="0"/>
            <w:jc w:val="center"/>
            <w:rPr>
              <w:rStyle w:val="Nzevknihy"/>
              <w:sz w:val="44"/>
              <w:szCs w:val="44"/>
            </w:rPr>
          </w:pPr>
          <w:r w:rsidRPr="008153CF">
            <w:rPr>
              <w:rStyle w:val="Nzevknihy"/>
              <w:sz w:val="44"/>
              <w:szCs w:val="44"/>
            </w:rPr>
            <w:t>Manažerská ekonomika v příkladech</w:t>
          </w:r>
        </w:p>
      </w:sdtContent>
    </w:sdt>
    <w:p w:rsidR="00B60DC8" w:rsidRDefault="00B60DC8" w:rsidP="00B60DC8">
      <w:pPr>
        <w:pStyle w:val="Normlnweb"/>
        <w:spacing w:before="0" w:after="0"/>
        <w:ind w:firstLine="0"/>
        <w:jc w:val="center"/>
      </w:pPr>
    </w:p>
    <w:sdt>
      <w:sdtPr>
        <w:rPr>
          <w:sz w:val="48"/>
          <w:szCs w:val="48"/>
        </w:rPr>
        <w:id w:val="2071690294"/>
        <w:lock w:val="sdtContentLocked"/>
        <w:placeholder>
          <w:docPart w:val="EBA3496B50E1495A8D7EFA44AEC5EC6C"/>
        </w:placeholder>
      </w:sdtPr>
      <w:sdtEndPr/>
      <w:sdtContent>
        <w:p w:rsidR="00B60DC8" w:rsidRDefault="00B60DC8" w:rsidP="00B60DC8">
          <w:pPr>
            <w:pStyle w:val="Normlnweb"/>
            <w:spacing w:before="0" w:after="0"/>
            <w:ind w:firstLine="0"/>
            <w:jc w:val="center"/>
          </w:pPr>
          <w:r>
            <w:rPr>
              <w:sz w:val="48"/>
              <w:szCs w:val="48"/>
            </w:rPr>
            <w:t>Distanční studijní opora</w:t>
          </w:r>
        </w:p>
      </w:sdtContent>
    </w:sdt>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sdt>
      <w:sdtPr>
        <w:rPr>
          <w:rStyle w:val="autoiChar"/>
        </w:rPr>
        <w:id w:val="-1506675305"/>
        <w:lock w:val="sdtLocked"/>
        <w:placeholder>
          <w:docPart w:val="EBA3496B50E1495A8D7EFA44AEC5EC6C"/>
        </w:placeholder>
      </w:sdtPr>
      <w:sdtEndPr>
        <w:rPr>
          <w:rStyle w:val="autoiChar"/>
        </w:rPr>
      </w:sdtEndPr>
      <w:sdtContent>
        <w:p w:rsidR="00B60DC8" w:rsidRDefault="008153CF" w:rsidP="00C244DE">
          <w:pPr>
            <w:pStyle w:val="autoi"/>
          </w:pPr>
          <w:r>
            <w:t>Karel Stelmach, Žaneta Rylková</w:t>
          </w:r>
        </w:p>
      </w:sdtContent>
    </w:sdt>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p w:rsidR="00B60DC8" w:rsidRDefault="00B60DC8" w:rsidP="00B60DC8">
      <w:pPr>
        <w:pStyle w:val="Normlnweb"/>
        <w:spacing w:before="0" w:after="0"/>
        <w:ind w:firstLine="0"/>
        <w:jc w:val="center"/>
      </w:pPr>
    </w:p>
    <w:p w:rsidR="00B60DC8" w:rsidRDefault="00A8742D" w:rsidP="00B60DC8">
      <w:pPr>
        <w:pStyle w:val="Normlnweb"/>
        <w:spacing w:before="0" w:after="0"/>
        <w:ind w:firstLine="0"/>
        <w:jc w:val="center"/>
      </w:pPr>
      <w:sdt>
        <w:sdtPr>
          <w:rPr>
            <w:b/>
            <w:bCs/>
            <w:sz w:val="27"/>
            <w:szCs w:val="27"/>
          </w:rPr>
          <w:id w:val="921605386"/>
          <w:lock w:val="sdtContentLocked"/>
          <w:placeholder>
            <w:docPart w:val="EBA3496B50E1495A8D7EFA44AEC5EC6C"/>
          </w:placeholder>
        </w:sdtPr>
        <w:sdtEndPr/>
        <w:sdtContent>
          <w:r w:rsidR="00B60DC8">
            <w:rPr>
              <w:b/>
              <w:bCs/>
              <w:sz w:val="27"/>
              <w:szCs w:val="27"/>
            </w:rPr>
            <w:t>Karviná 20</w:t>
          </w:r>
        </w:sdtContent>
      </w:sdt>
      <w:sdt>
        <w:sdtPr>
          <w:rPr>
            <w:b/>
            <w:bCs/>
            <w:sz w:val="27"/>
            <w:szCs w:val="27"/>
          </w:rPr>
          <w:id w:val="-2042199070"/>
          <w:lock w:val="sdtLocked"/>
          <w:placeholder>
            <w:docPart w:val="58B17B907D37435CA053185039F18DE0"/>
          </w:placeholder>
          <w:dropDownList>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dropDownList>
        </w:sdtPr>
        <w:sdtEndPr/>
        <w:sdtContent>
          <w:r w:rsidR="008153CF">
            <w:rPr>
              <w:b/>
              <w:bCs/>
              <w:sz w:val="27"/>
              <w:szCs w:val="27"/>
            </w:rPr>
            <w:t>17</w:t>
          </w:r>
        </w:sdtContent>
      </w:sdt>
    </w:p>
    <w:p w:rsidR="00B60DC8" w:rsidRDefault="00B60DC8" w:rsidP="00B60DC8">
      <w:pPr>
        <w:pStyle w:val="Normlnweb"/>
        <w:spacing w:before="0" w:after="0"/>
        <w:ind w:firstLine="0"/>
        <w:jc w:val="center"/>
      </w:pPr>
    </w:p>
    <w:p w:rsidR="00717801" w:rsidRDefault="001B16A5">
      <w:pPr>
        <w:sectPr w:rsidR="00717801" w:rsidSect="006A4C4F">
          <w:headerReference w:type="even" r:id="rId9"/>
          <w:footerReference w:type="even" r:id="rId10"/>
          <w:footerReference w:type="first" r:id="rId11"/>
          <w:pgSz w:w="11906" w:h="16838" w:code="9"/>
          <w:pgMar w:top="1440" w:right="1440" w:bottom="1440" w:left="1800" w:header="709" w:footer="709" w:gutter="0"/>
          <w:cols w:space="708"/>
          <w:formProt w:val="0"/>
          <w:docGrid w:linePitch="360"/>
        </w:sectPr>
      </w:pPr>
      <w:r>
        <w:br w:type="page"/>
      </w:r>
    </w:p>
    <w:p w:rsidR="001B16A5" w:rsidRDefault="001B16A5">
      <w:pPr>
        <w:rPr>
          <w:rFonts w:eastAsia="Times New Roman" w:cs="Times New Roman"/>
          <w:szCs w:val="24"/>
          <w:lang w:eastAsia="cs-CZ"/>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1B16A5" w:rsidRPr="001B16A5"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56131734"/>
              <w:lock w:val="sdtContentLocked"/>
              <w:placeholder>
                <w:docPart w:val="EBA3496B50E1495A8D7EFA44AEC5EC6C"/>
              </w:placeholder>
            </w:sdtPr>
            <w:sdtEnd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Obor:</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512916892"/>
              <w:lock w:val="sdtLocked"/>
              <w:placeholder>
                <w:docPart w:val="EBA3496B50E1495A8D7EFA44AEC5EC6C"/>
              </w:placeholder>
            </w:sdtPr>
            <w:sdtEndPr/>
            <w:sdtContent>
              <w:p w:rsidR="001B16A5" w:rsidRPr="001B16A5" w:rsidRDefault="008153CF" w:rsidP="008153CF">
                <w:pPr>
                  <w:spacing w:after="85" w:line="240" w:lineRule="auto"/>
                  <w:jc w:val="both"/>
                  <w:rPr>
                    <w:rFonts w:eastAsia="Times New Roman" w:cs="Times New Roman"/>
                    <w:szCs w:val="24"/>
                    <w:lang w:eastAsia="cs-CZ"/>
                  </w:rPr>
                </w:pPr>
                <w:r>
                  <w:rPr>
                    <w:rFonts w:eastAsia="Times New Roman" w:cs="Times New Roman"/>
                    <w:szCs w:val="24"/>
                    <w:lang w:eastAsia="cs-CZ"/>
                  </w:rPr>
                  <w:t>Organizace a management</w:t>
                </w:r>
              </w:p>
            </w:sdtContent>
          </w:sdt>
        </w:tc>
      </w:tr>
      <w:tr w:rsidR="001B16A5" w:rsidRPr="001B16A5"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266423896"/>
              <w:lock w:val="sdtContentLocked"/>
              <w:placeholder>
                <w:docPart w:val="EBA3496B50E1495A8D7EFA44AEC5EC6C"/>
              </w:placeholder>
            </w:sdtPr>
            <w:sdtEnd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Klíčová slova:</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1679722854"/>
              <w:lock w:val="sdtLocked"/>
              <w:placeholder>
                <w:docPart w:val="EBA3496B50E1495A8D7EFA44AEC5EC6C"/>
              </w:placeholder>
            </w:sdtPr>
            <w:sdtEndPr/>
            <w:sdtContent>
              <w:p w:rsidR="001B16A5" w:rsidRPr="001B16A5" w:rsidRDefault="008153CF" w:rsidP="001B16A5">
                <w:pPr>
                  <w:spacing w:after="85" w:line="240" w:lineRule="auto"/>
                  <w:jc w:val="both"/>
                  <w:rPr>
                    <w:rFonts w:eastAsia="Times New Roman" w:cs="Times New Roman"/>
                    <w:szCs w:val="24"/>
                    <w:lang w:eastAsia="cs-CZ"/>
                  </w:rPr>
                </w:pPr>
                <w:r>
                  <w:rPr>
                    <w:rFonts w:eastAsia="Times New Roman" w:cs="Times New Roman"/>
                    <w:szCs w:val="24"/>
                    <w:lang w:eastAsia="cs-CZ"/>
                  </w:rPr>
                  <w:t>Nákup, zásobování, skladování, výrobní činnost, náklady, výsledek hospodaření, rentabilita, diagram bodu zvratu, prodejní činnost, kalkulace, příspěvek na úhradu fixních nákladů a zisku, financování podniku, poptávková funkce, kapitálová struktura, ekonomická přidaná hodnota, investiční činnost, hodnocení efektivnosti investic, ekonomie rozsahu, rozbor hospodářské činnosti, nákladový controlling.</w:t>
                </w:r>
              </w:p>
            </w:sdtContent>
          </w:sdt>
        </w:tc>
      </w:tr>
      <w:tr w:rsidR="001B16A5" w:rsidRPr="001B16A5" w:rsidTr="001B16A5">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157728406"/>
              <w:lock w:val="sdtContentLocked"/>
              <w:placeholder>
                <w:docPart w:val="EBA3496B50E1495A8D7EFA44AEC5EC6C"/>
              </w:placeholder>
            </w:sdtPr>
            <w:sdtEndPr/>
            <w:sdtContent>
              <w:p w:rsidR="001B16A5" w:rsidRPr="001B16A5" w:rsidRDefault="001B16A5"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Anotace:</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901869518"/>
              <w:lock w:val="sdtLocked"/>
              <w:placeholder>
                <w:docPart w:val="EBA3496B50E1495A8D7EFA44AEC5EC6C"/>
              </w:placeholder>
            </w:sdtPr>
            <w:sdtEndPr/>
            <w:sdtContent>
              <w:p w:rsidR="00502199" w:rsidRDefault="00502199" w:rsidP="00502199">
                <w:pPr>
                  <w:jc w:val="both"/>
                </w:pPr>
                <w:r>
                  <w:t>Manažerská ekonomika v příkladech je určena pro studenty, kteří se zajímají o podnikové propočty. Studijní materiál přibližuje studentům vybraná témata podnikové a manažerské ekonomiky prostřednictvím teoretického minima k vybraným oblastem ekonomiky řízení podniku a prostřednictvím řešených modelových příkladů, příkladů k procvičení a příkladů pro zájemce. Tento studijní materiál připravuje studenty na vstup do podnikatelského světa, kde manažeři podnikatelských subjektů musí čelit stále složitějším obchodním rozhodováním především v oblasti zásobovací, výrobní a prodejní.</w:t>
                </w:r>
              </w:p>
              <w:p w:rsidR="001B16A5" w:rsidRPr="001B16A5" w:rsidRDefault="00A8742D" w:rsidP="001B16A5">
                <w:pPr>
                  <w:spacing w:after="85" w:line="240" w:lineRule="auto"/>
                  <w:jc w:val="both"/>
                  <w:rPr>
                    <w:rFonts w:eastAsia="Times New Roman" w:cs="Times New Roman"/>
                    <w:szCs w:val="24"/>
                    <w:lang w:eastAsia="cs-CZ"/>
                  </w:rPr>
                </w:pPr>
              </w:p>
            </w:sdtContent>
          </w:sdt>
        </w:tc>
      </w:tr>
    </w:tbl>
    <w:p w:rsidR="001B16A5" w:rsidRDefault="001B16A5"/>
    <w:p w:rsidR="001B16A5" w:rsidRDefault="001B16A5"/>
    <w:p w:rsidR="001B16A5" w:rsidRDefault="001B16A5"/>
    <w:p w:rsidR="001B16A5" w:rsidRDefault="001B16A5"/>
    <w:p w:rsidR="001B16A5" w:rsidRDefault="001B16A5"/>
    <w:p w:rsidR="001B16A5" w:rsidRDefault="001B16A5"/>
    <w:p w:rsidR="001B16A5" w:rsidRDefault="001B16A5"/>
    <w:p w:rsidR="001B16A5" w:rsidRDefault="001B16A5"/>
    <w:p w:rsidR="001B16A5" w:rsidRDefault="001B16A5"/>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733"/>
        <w:gridCol w:w="6933"/>
      </w:tblGrid>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tcPr>
          <w:sdt>
            <w:sdtPr>
              <w:rPr>
                <w:rFonts w:eastAsia="Times New Roman" w:cs="Times New Roman"/>
                <w:b/>
                <w:bCs/>
                <w:szCs w:val="24"/>
                <w:lang w:eastAsia="cs-CZ"/>
              </w:rPr>
              <w:id w:val="1172839390"/>
              <w:lock w:val="sdtContentLocked"/>
              <w:placeholder>
                <w:docPart w:val="EBA3496B50E1495A8D7EFA44AEC5EC6C"/>
              </w:placeholder>
            </w:sdtPr>
            <w:sdtEndPr/>
            <w:sdtContent>
              <w:p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Autor:</w:t>
                </w:r>
              </w:p>
            </w:sdtContent>
          </w:sdt>
        </w:tc>
        <w:tc>
          <w:tcPr>
            <w:tcW w:w="4000" w:type="pct"/>
            <w:tcBorders>
              <w:top w:val="nil"/>
              <w:left w:val="nil"/>
              <w:bottom w:val="nil"/>
              <w:right w:val="nil"/>
            </w:tcBorders>
            <w:tcMar>
              <w:top w:w="0" w:type="dxa"/>
              <w:left w:w="0" w:type="dxa"/>
              <w:bottom w:w="0" w:type="dxa"/>
              <w:right w:w="0" w:type="dxa"/>
            </w:tcMar>
          </w:tcPr>
          <w:sdt>
            <w:sdtPr>
              <w:rPr>
                <w:rFonts w:eastAsia="Times New Roman" w:cs="Times New Roman"/>
                <w:b/>
                <w:bCs/>
                <w:sz w:val="32"/>
                <w:szCs w:val="32"/>
                <w:lang w:eastAsia="cs-CZ"/>
              </w:rPr>
              <w:id w:val="-357896563"/>
              <w:lock w:val="sdtLocked"/>
              <w:placeholder>
                <w:docPart w:val="EBA3496B50E1495A8D7EFA44AEC5EC6C"/>
              </w:placeholder>
            </w:sdtPr>
            <w:sdtEndPr/>
            <w:sdtContent>
              <w:p w:rsidR="008153CF" w:rsidRDefault="008153CF" w:rsidP="008153CF">
                <w:pPr>
                  <w:spacing w:after="0" w:line="240" w:lineRule="auto"/>
                  <w:jc w:val="both"/>
                  <w:rPr>
                    <w:rFonts w:eastAsia="Times New Roman" w:cs="Times New Roman"/>
                    <w:b/>
                    <w:bCs/>
                    <w:sz w:val="32"/>
                    <w:szCs w:val="32"/>
                    <w:lang w:eastAsia="cs-CZ"/>
                  </w:rPr>
                </w:pPr>
                <w:r>
                  <w:rPr>
                    <w:rFonts w:eastAsia="Times New Roman" w:cs="Times New Roman"/>
                    <w:b/>
                    <w:bCs/>
                    <w:sz w:val="32"/>
                    <w:szCs w:val="32"/>
                    <w:lang w:eastAsia="cs-CZ"/>
                  </w:rPr>
                  <w:t>Ing. Karel Stelmach, Ph.D.</w:t>
                </w:r>
              </w:p>
              <w:p w:rsidR="00EA00A6" w:rsidRPr="008153CF" w:rsidRDefault="008153CF" w:rsidP="008153CF">
                <w:pPr>
                  <w:spacing w:after="0" w:line="240" w:lineRule="auto"/>
                  <w:jc w:val="both"/>
                  <w:rPr>
                    <w:rFonts w:eastAsia="Times New Roman" w:cs="Times New Roman"/>
                    <w:b/>
                    <w:bCs/>
                    <w:sz w:val="32"/>
                    <w:szCs w:val="32"/>
                    <w:lang w:eastAsia="cs-CZ"/>
                  </w:rPr>
                </w:pPr>
                <w:r>
                  <w:rPr>
                    <w:rFonts w:eastAsia="Times New Roman" w:cs="Times New Roman"/>
                    <w:b/>
                    <w:bCs/>
                    <w:sz w:val="32"/>
                    <w:szCs w:val="32"/>
                    <w:lang w:eastAsia="cs-CZ"/>
                  </w:rPr>
                  <w:t>Ing. Žaneta Rylková, Ph.D.</w:t>
                </w:r>
              </w:p>
            </w:sdtContent>
          </w:sdt>
        </w:tc>
      </w:tr>
      <w:sdt>
        <w:sdtPr>
          <w:rPr>
            <w:rFonts w:eastAsia="Times New Roman" w:cs="Times New Roman"/>
            <w:szCs w:val="24"/>
            <w:lang w:eastAsia="cs-CZ"/>
          </w:rPr>
          <w:id w:val="-281887774"/>
          <w:lock w:val="sdtContentLocked"/>
          <w:placeholder>
            <w:docPart w:val="EBA3496B50E1495A8D7EFA44AEC5EC6C"/>
          </w:placeholder>
        </w:sdtPr>
        <w:sdtEndPr/>
        <w:sdtContent>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r>
        </w:sdtContent>
      </w:sdt>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1867629306"/>
              <w:lock w:val="sdtContentLocked"/>
              <w:placeholder>
                <w:docPart w:val="EBA3496B50E1495A8D7EFA44AEC5EC6C"/>
              </w:placeholder>
            </w:sdtPr>
            <w:sdtEndPr/>
            <w:sdtContent>
              <w:p w:rsidR="00EA00A6" w:rsidRPr="001B16A5" w:rsidRDefault="00EA00A6" w:rsidP="001B16A5">
                <w:pPr>
                  <w:spacing w:before="57" w:after="85" w:line="240" w:lineRule="auto"/>
                  <w:jc w:val="both"/>
                  <w:rPr>
                    <w:rFonts w:eastAsia="Times New Roman" w:cs="Times New Roman"/>
                    <w:szCs w:val="24"/>
                    <w:lang w:eastAsia="cs-CZ"/>
                  </w:rPr>
                </w:pPr>
                <w:r w:rsidRPr="001B16A5">
                  <w:rPr>
                    <w:rFonts w:eastAsia="Times New Roman" w:cs="Times New Roman"/>
                    <w:b/>
                    <w:bCs/>
                    <w:szCs w:val="24"/>
                    <w:lang w:eastAsia="cs-CZ"/>
                  </w:rPr>
                  <w:t>Lektoři:</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imes New Roman" w:cs="Times New Roman"/>
                <w:szCs w:val="24"/>
                <w:lang w:eastAsia="cs-CZ"/>
              </w:rPr>
              <w:id w:val="-94554212"/>
              <w:lock w:val="sdtLocked"/>
              <w:placeholder>
                <w:docPart w:val="EBA3496B50E1495A8D7EFA44AEC5EC6C"/>
              </w:placeholder>
            </w:sdtPr>
            <w:sdtEndPr/>
            <w:sdtContent>
              <w:p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szCs w:val="24"/>
                    <w:lang w:eastAsia="cs-CZ"/>
                  </w:rPr>
                  <w:t>Jména lektorů</w:t>
                </w:r>
              </w:p>
            </w:sdtContent>
          </w:sdt>
        </w:tc>
      </w:tr>
      <w:sdt>
        <w:sdtPr>
          <w:rPr>
            <w:rFonts w:eastAsia="Times New Roman" w:cs="Times New Roman"/>
            <w:szCs w:val="24"/>
            <w:lang w:eastAsia="cs-CZ"/>
          </w:rPr>
          <w:id w:val="667601382"/>
          <w:lock w:val="sdtContentLocked"/>
          <w:placeholder>
            <w:docPart w:val="EBA3496B50E1495A8D7EFA44AEC5EC6C"/>
          </w:placeholder>
        </w:sdtPr>
        <w:sdtEndPr/>
        <w:sdtContent>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c>
              <w:tcPr>
                <w:tcW w:w="4000" w:type="pct"/>
                <w:tcBorders>
                  <w:top w:val="nil"/>
                  <w:left w:val="nil"/>
                  <w:bottom w:val="nil"/>
                  <w:right w:val="nil"/>
                </w:tcBorders>
                <w:tcMar>
                  <w:top w:w="0" w:type="dxa"/>
                  <w:left w:w="0" w:type="dxa"/>
                  <w:bottom w:w="0" w:type="dxa"/>
                  <w:right w:w="0" w:type="dxa"/>
                </w:tcMar>
                <w:hideMark/>
              </w:tcPr>
              <w:p w:rsidR="00EA00A6" w:rsidRPr="001B16A5" w:rsidRDefault="00EA00A6" w:rsidP="001B16A5">
                <w:pPr>
                  <w:spacing w:after="85" w:line="240" w:lineRule="auto"/>
                  <w:jc w:val="both"/>
                  <w:rPr>
                    <w:rFonts w:eastAsia="Times New Roman" w:cs="Times New Roman"/>
                    <w:szCs w:val="24"/>
                    <w:lang w:eastAsia="cs-CZ"/>
                  </w:rPr>
                </w:pPr>
              </w:p>
            </w:tc>
          </w:tr>
        </w:sdtContent>
      </w:sdt>
      <w:tr w:rsidR="00EA00A6" w:rsidRPr="001B16A5" w:rsidTr="00EA00A6">
        <w:trPr>
          <w:tblCellSpacing w:w="0" w:type="dxa"/>
        </w:trPr>
        <w:tc>
          <w:tcPr>
            <w:tcW w:w="1000" w:type="pct"/>
            <w:tcBorders>
              <w:top w:val="nil"/>
              <w:left w:val="nil"/>
              <w:bottom w:val="nil"/>
              <w:right w:val="nil"/>
            </w:tcBorders>
            <w:tcMar>
              <w:top w:w="0" w:type="dxa"/>
              <w:left w:w="0" w:type="dxa"/>
              <w:bottom w:w="0" w:type="dxa"/>
              <w:right w:w="0" w:type="dxa"/>
            </w:tcMar>
            <w:hideMark/>
          </w:tcPr>
          <w:sdt>
            <w:sdtPr>
              <w:rPr>
                <w:rFonts w:eastAsia="Times New Roman" w:cs="Times New Roman"/>
                <w:b/>
                <w:bCs/>
                <w:szCs w:val="24"/>
                <w:lang w:eastAsia="cs-CZ"/>
              </w:rPr>
              <w:id w:val="535317077"/>
              <w:lock w:val="sdtContentLocked"/>
              <w:placeholder>
                <w:docPart w:val="EBA3496B50E1495A8D7EFA44AEC5EC6C"/>
              </w:placeholder>
            </w:sdtPr>
            <w:sdtEndPr/>
            <w:sdtContent>
              <w:p w:rsidR="00EA00A6" w:rsidRPr="001B16A5" w:rsidRDefault="00EA00A6" w:rsidP="001B16A5">
                <w:pPr>
                  <w:spacing w:after="85" w:line="240" w:lineRule="auto"/>
                  <w:jc w:val="both"/>
                  <w:rPr>
                    <w:rFonts w:eastAsia="Times New Roman" w:cs="Times New Roman"/>
                    <w:szCs w:val="24"/>
                    <w:lang w:eastAsia="cs-CZ"/>
                  </w:rPr>
                </w:pPr>
                <w:r w:rsidRPr="001B16A5">
                  <w:rPr>
                    <w:rFonts w:eastAsia="Times New Roman" w:cs="Times New Roman"/>
                    <w:b/>
                    <w:bCs/>
                    <w:szCs w:val="24"/>
                    <w:lang w:eastAsia="cs-CZ"/>
                  </w:rPr>
                  <w:t>ISBN</w:t>
                </w:r>
              </w:p>
            </w:sdtContent>
          </w:sdt>
        </w:tc>
        <w:tc>
          <w:tcPr>
            <w:tcW w:w="4000" w:type="pct"/>
            <w:tcBorders>
              <w:top w:val="nil"/>
              <w:left w:val="nil"/>
              <w:bottom w:val="nil"/>
              <w:right w:val="nil"/>
            </w:tcBorders>
            <w:tcMar>
              <w:top w:w="0" w:type="dxa"/>
              <w:left w:w="0" w:type="dxa"/>
              <w:bottom w:w="0" w:type="dxa"/>
              <w:right w:w="0" w:type="dxa"/>
            </w:tcMar>
            <w:hideMark/>
          </w:tcPr>
          <w:sdt>
            <w:sdtPr>
              <w:rPr>
                <w:rFonts w:eastAsiaTheme="minorHAnsi" w:cstheme="minorBidi"/>
                <w:b w:val="0"/>
                <w:sz w:val="24"/>
                <w:szCs w:val="24"/>
                <w:lang w:eastAsia="en-US"/>
              </w:rPr>
              <w:id w:val="1300118892"/>
              <w:lock w:val="sdtLocked"/>
              <w:placeholder>
                <w:docPart w:val="EBA3496B50E1495A8D7EFA44AEC5EC6C"/>
              </w:placeholder>
            </w:sdtPr>
            <w:sdtEndPr/>
            <w:sdtContent>
              <w:p w:rsidR="00D31C96" w:rsidRDefault="00D31C96" w:rsidP="00D31C96">
                <w:pPr>
                  <w:pStyle w:val="ISBN"/>
                </w:pPr>
                <w:r w:rsidRPr="00D31C96">
                  <w:t>Bude doplněno po přidělení odpovědným pracovníkem</w:t>
                </w:r>
                <w:r>
                  <w:t xml:space="preserve"> </w:t>
                </w:r>
              </w:p>
              <w:p w:rsidR="00EA00A6" w:rsidRPr="001B16A5" w:rsidRDefault="00A8742D" w:rsidP="001B16A5">
                <w:pPr>
                  <w:spacing w:after="85" w:line="240" w:lineRule="auto"/>
                  <w:jc w:val="both"/>
                  <w:rPr>
                    <w:rFonts w:eastAsia="Times New Roman" w:cs="Times New Roman"/>
                    <w:szCs w:val="24"/>
                    <w:lang w:eastAsia="cs-CZ"/>
                  </w:rPr>
                </w:pPr>
              </w:p>
            </w:sdtContent>
          </w:sdt>
        </w:tc>
      </w:tr>
    </w:tbl>
    <w:p w:rsidR="001B16A5" w:rsidRDefault="001B16A5" w:rsidP="001B16A5">
      <w:r>
        <w:br w:type="page"/>
      </w:r>
    </w:p>
    <w:p w:rsidR="001B16A5" w:rsidRDefault="001B16A5" w:rsidP="00B60DC8">
      <w:pPr>
        <w:pStyle w:val="Normlnweb"/>
        <w:spacing w:before="0" w:after="0"/>
        <w:ind w:firstLine="0"/>
        <w:jc w:val="center"/>
        <w:sectPr w:rsidR="001B16A5" w:rsidSect="00B60DC8">
          <w:headerReference w:type="even" r:id="rId12"/>
          <w:footerReference w:type="even" r:id="rId13"/>
          <w:pgSz w:w="11906" w:h="16838" w:code="9"/>
          <w:pgMar w:top="1440" w:right="1440" w:bottom="1440" w:left="1800" w:header="709" w:footer="709" w:gutter="0"/>
          <w:cols w:space="708"/>
          <w:formProt w:val="0"/>
          <w:docGrid w:linePitch="360"/>
        </w:sectPr>
      </w:pPr>
    </w:p>
    <w:sdt>
      <w:sdtPr>
        <w:rPr>
          <w:rFonts w:ascii="Times New Roman" w:eastAsiaTheme="minorHAnsi" w:hAnsi="Times New Roman" w:cstheme="minorBidi"/>
          <w:b w:val="0"/>
          <w:bCs w:val="0"/>
          <w:color w:val="auto"/>
          <w:sz w:val="24"/>
          <w:szCs w:val="22"/>
          <w:lang w:eastAsia="en-US"/>
        </w:rPr>
        <w:id w:val="1437408242"/>
        <w:docPartObj>
          <w:docPartGallery w:val="Table of Contents"/>
          <w:docPartUnique/>
        </w:docPartObj>
      </w:sdtPr>
      <w:sdtEndPr/>
      <w:sdtContent>
        <w:sdt>
          <w:sdtPr>
            <w:rPr>
              <w:rFonts w:ascii="Times New Roman" w:eastAsiaTheme="minorHAnsi" w:hAnsi="Times New Roman" w:cstheme="minorBidi"/>
              <w:b w:val="0"/>
              <w:bCs w:val="0"/>
              <w:color w:val="auto"/>
              <w:sz w:val="24"/>
              <w:szCs w:val="22"/>
              <w:lang w:eastAsia="en-US"/>
            </w:rPr>
            <w:id w:val="-38902465"/>
            <w:lock w:val="sdtLocked"/>
            <w:placeholder>
              <w:docPart w:val="EBA3496B50E1495A8D7EFA44AEC5EC6C"/>
            </w:placeholder>
          </w:sdtPr>
          <w:sdtEndPr>
            <w:rPr>
              <w:b/>
              <w:bCs/>
            </w:rPr>
          </w:sdtEndPr>
          <w:sdtContent>
            <w:p w:rsidR="005633CC" w:rsidRDefault="005633CC">
              <w:pPr>
                <w:pStyle w:val="Nadpisobsahu"/>
              </w:pPr>
              <w:r>
                <w:t>Obsah</w:t>
              </w:r>
            </w:p>
            <w:p w:rsidR="00C67AF1" w:rsidRDefault="005633CC">
              <w:pPr>
                <w:pStyle w:val="Obsah1"/>
                <w:tabs>
                  <w:tab w:val="right" w:leader="dot" w:pos="8656"/>
                </w:tabs>
                <w:rPr>
                  <w:rFonts w:asciiTheme="minorHAnsi" w:eastAsiaTheme="minorEastAsia" w:hAnsiTheme="minorHAnsi"/>
                  <w:caps w:val="0"/>
                  <w:noProof/>
                  <w:sz w:val="22"/>
                  <w:lang w:eastAsia="cs-CZ"/>
                </w:rPr>
              </w:pPr>
              <w:r>
                <w:fldChar w:fldCharType="begin"/>
              </w:r>
              <w:r>
                <w:instrText xml:space="preserve"> TOC \o "1-3" \h \z \u </w:instrText>
              </w:r>
              <w:r>
                <w:fldChar w:fldCharType="separate"/>
              </w:r>
              <w:hyperlink w:anchor="_Toc497669345" w:history="1">
                <w:r w:rsidR="00C67AF1" w:rsidRPr="00596062">
                  <w:rPr>
                    <w:rStyle w:val="Hypertextovodkaz"/>
                    <w:noProof/>
                  </w:rPr>
                  <w:t>Úvodem</w:t>
                </w:r>
                <w:r w:rsidR="00C67AF1">
                  <w:rPr>
                    <w:noProof/>
                    <w:webHidden/>
                  </w:rPr>
                  <w:tab/>
                </w:r>
                <w:r w:rsidR="00C67AF1">
                  <w:rPr>
                    <w:noProof/>
                    <w:webHidden/>
                  </w:rPr>
                  <w:fldChar w:fldCharType="begin"/>
                </w:r>
                <w:r w:rsidR="00C67AF1">
                  <w:rPr>
                    <w:noProof/>
                    <w:webHidden/>
                  </w:rPr>
                  <w:instrText xml:space="preserve"> PAGEREF _Toc497669345 \h </w:instrText>
                </w:r>
                <w:r w:rsidR="00C67AF1">
                  <w:rPr>
                    <w:noProof/>
                    <w:webHidden/>
                  </w:rPr>
                </w:r>
                <w:r w:rsidR="00C67AF1">
                  <w:rPr>
                    <w:noProof/>
                    <w:webHidden/>
                  </w:rPr>
                  <w:fldChar w:fldCharType="separate"/>
                </w:r>
                <w:r w:rsidR="00C67AF1">
                  <w:rPr>
                    <w:noProof/>
                    <w:webHidden/>
                  </w:rPr>
                  <w:t>6</w:t>
                </w:r>
                <w:r w:rsidR="00C67AF1">
                  <w:rPr>
                    <w:noProof/>
                    <w:webHidden/>
                  </w:rPr>
                  <w:fldChar w:fldCharType="end"/>
                </w:r>
              </w:hyperlink>
            </w:p>
            <w:p w:rsidR="00C67AF1" w:rsidRDefault="00A8742D">
              <w:pPr>
                <w:pStyle w:val="Obsah1"/>
                <w:tabs>
                  <w:tab w:val="right" w:leader="dot" w:pos="8656"/>
                </w:tabs>
                <w:rPr>
                  <w:rFonts w:asciiTheme="minorHAnsi" w:eastAsiaTheme="minorEastAsia" w:hAnsiTheme="minorHAnsi"/>
                  <w:caps w:val="0"/>
                  <w:noProof/>
                  <w:sz w:val="22"/>
                  <w:lang w:eastAsia="cs-CZ"/>
                </w:rPr>
              </w:pPr>
              <w:hyperlink w:anchor="_Toc497669346" w:history="1">
                <w:r w:rsidR="00C67AF1" w:rsidRPr="00596062">
                  <w:rPr>
                    <w:rStyle w:val="Hypertextovodkaz"/>
                    <w:noProof/>
                  </w:rPr>
                  <w:t>Rychlý náhled studijní opory</w:t>
                </w:r>
                <w:r w:rsidR="00C67AF1">
                  <w:rPr>
                    <w:noProof/>
                    <w:webHidden/>
                  </w:rPr>
                  <w:tab/>
                </w:r>
                <w:r w:rsidR="00C67AF1">
                  <w:rPr>
                    <w:noProof/>
                    <w:webHidden/>
                  </w:rPr>
                  <w:fldChar w:fldCharType="begin"/>
                </w:r>
                <w:r w:rsidR="00C67AF1">
                  <w:rPr>
                    <w:noProof/>
                    <w:webHidden/>
                  </w:rPr>
                  <w:instrText xml:space="preserve"> PAGEREF _Toc497669346 \h </w:instrText>
                </w:r>
                <w:r w:rsidR="00C67AF1">
                  <w:rPr>
                    <w:noProof/>
                    <w:webHidden/>
                  </w:rPr>
                </w:r>
                <w:r w:rsidR="00C67AF1">
                  <w:rPr>
                    <w:noProof/>
                    <w:webHidden/>
                  </w:rPr>
                  <w:fldChar w:fldCharType="separate"/>
                </w:r>
                <w:r w:rsidR="00C67AF1">
                  <w:rPr>
                    <w:noProof/>
                    <w:webHidden/>
                  </w:rPr>
                  <w:t>8</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47" w:history="1">
                <w:r w:rsidR="00C67AF1" w:rsidRPr="00596062">
                  <w:rPr>
                    <w:rStyle w:val="Hypertextovodkaz"/>
                    <w:noProof/>
                  </w:rPr>
                  <w:t>1</w:t>
                </w:r>
                <w:r w:rsidR="00C67AF1">
                  <w:rPr>
                    <w:rFonts w:asciiTheme="minorHAnsi" w:eastAsiaTheme="minorEastAsia" w:hAnsiTheme="minorHAnsi"/>
                    <w:caps w:val="0"/>
                    <w:noProof/>
                    <w:sz w:val="22"/>
                    <w:lang w:eastAsia="cs-CZ"/>
                  </w:rPr>
                  <w:tab/>
                </w:r>
                <w:r w:rsidR="00C67AF1" w:rsidRPr="00596062">
                  <w:rPr>
                    <w:rStyle w:val="Hypertextovodkaz"/>
                    <w:noProof/>
                  </w:rPr>
                  <w:t>Nákupní, zásobovací a skladovací činnost výrobního podniku</w:t>
                </w:r>
                <w:r w:rsidR="00C67AF1">
                  <w:rPr>
                    <w:noProof/>
                    <w:webHidden/>
                  </w:rPr>
                  <w:tab/>
                </w:r>
                <w:r w:rsidR="00C67AF1">
                  <w:rPr>
                    <w:noProof/>
                    <w:webHidden/>
                  </w:rPr>
                  <w:fldChar w:fldCharType="begin"/>
                </w:r>
                <w:r w:rsidR="00C67AF1">
                  <w:rPr>
                    <w:noProof/>
                    <w:webHidden/>
                  </w:rPr>
                  <w:instrText xml:space="preserve"> PAGEREF _Toc497669347 \h </w:instrText>
                </w:r>
                <w:r w:rsidR="00C67AF1">
                  <w:rPr>
                    <w:noProof/>
                    <w:webHidden/>
                  </w:rPr>
                </w:r>
                <w:r w:rsidR="00C67AF1">
                  <w:rPr>
                    <w:noProof/>
                    <w:webHidden/>
                  </w:rPr>
                  <w:fldChar w:fldCharType="separate"/>
                </w:r>
                <w:r w:rsidR="00C67AF1">
                  <w:rPr>
                    <w:noProof/>
                    <w:webHidden/>
                  </w:rPr>
                  <w:t>9</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48" w:history="1">
                <w:r w:rsidR="00C67AF1" w:rsidRPr="00596062">
                  <w:rPr>
                    <w:rStyle w:val="Hypertextovodkaz"/>
                    <w:noProof/>
                  </w:rPr>
                  <w:t>1.1</w:t>
                </w:r>
                <w:r w:rsidR="00C67AF1">
                  <w:rPr>
                    <w:rFonts w:asciiTheme="minorHAnsi" w:eastAsiaTheme="minorEastAsia" w:hAnsiTheme="minorHAnsi"/>
                    <w:noProof/>
                    <w:sz w:val="22"/>
                    <w:lang w:eastAsia="cs-CZ"/>
                  </w:rPr>
                  <w:tab/>
                </w:r>
                <w:r w:rsidR="00C67AF1" w:rsidRPr="00596062">
                  <w:rPr>
                    <w:rStyle w:val="Hypertextovodkaz"/>
                    <w:noProof/>
                  </w:rPr>
                  <w:t>Teoretické minimum k řízení zásob</w:t>
                </w:r>
                <w:r w:rsidR="00C67AF1">
                  <w:rPr>
                    <w:noProof/>
                    <w:webHidden/>
                  </w:rPr>
                  <w:tab/>
                </w:r>
                <w:r w:rsidR="00C67AF1">
                  <w:rPr>
                    <w:noProof/>
                    <w:webHidden/>
                  </w:rPr>
                  <w:fldChar w:fldCharType="begin"/>
                </w:r>
                <w:r w:rsidR="00C67AF1">
                  <w:rPr>
                    <w:noProof/>
                    <w:webHidden/>
                  </w:rPr>
                  <w:instrText xml:space="preserve"> PAGEREF _Toc497669348 \h </w:instrText>
                </w:r>
                <w:r w:rsidR="00C67AF1">
                  <w:rPr>
                    <w:noProof/>
                    <w:webHidden/>
                  </w:rPr>
                </w:r>
                <w:r w:rsidR="00C67AF1">
                  <w:rPr>
                    <w:noProof/>
                    <w:webHidden/>
                  </w:rPr>
                  <w:fldChar w:fldCharType="separate"/>
                </w:r>
                <w:r w:rsidR="00C67AF1">
                  <w:rPr>
                    <w:noProof/>
                    <w:webHidden/>
                  </w:rPr>
                  <w:t>9</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49" w:history="1">
                <w:r w:rsidR="00C67AF1" w:rsidRPr="00596062">
                  <w:rPr>
                    <w:rStyle w:val="Hypertextovodkaz"/>
                    <w:noProof/>
                  </w:rPr>
                  <w:t>2</w:t>
                </w:r>
                <w:r w:rsidR="00C67AF1">
                  <w:rPr>
                    <w:rFonts w:asciiTheme="minorHAnsi" w:eastAsiaTheme="minorEastAsia" w:hAnsiTheme="minorHAnsi"/>
                    <w:caps w:val="0"/>
                    <w:noProof/>
                    <w:sz w:val="22"/>
                    <w:lang w:eastAsia="cs-CZ"/>
                  </w:rPr>
                  <w:tab/>
                </w:r>
                <w:r w:rsidR="00C67AF1" w:rsidRPr="00596062">
                  <w:rPr>
                    <w:rStyle w:val="Hypertextovodkaz"/>
                    <w:noProof/>
                  </w:rPr>
                  <w:t>Řízení výrobní činnosti podnikatelských subjektů</w:t>
                </w:r>
                <w:r w:rsidR="00C67AF1">
                  <w:rPr>
                    <w:noProof/>
                    <w:webHidden/>
                  </w:rPr>
                  <w:tab/>
                </w:r>
                <w:r w:rsidR="00C67AF1">
                  <w:rPr>
                    <w:noProof/>
                    <w:webHidden/>
                  </w:rPr>
                  <w:fldChar w:fldCharType="begin"/>
                </w:r>
                <w:r w:rsidR="00C67AF1">
                  <w:rPr>
                    <w:noProof/>
                    <w:webHidden/>
                  </w:rPr>
                  <w:instrText xml:space="preserve"> PAGEREF _Toc497669349 \h </w:instrText>
                </w:r>
                <w:r w:rsidR="00C67AF1">
                  <w:rPr>
                    <w:noProof/>
                    <w:webHidden/>
                  </w:rPr>
                </w:r>
                <w:r w:rsidR="00C67AF1">
                  <w:rPr>
                    <w:noProof/>
                    <w:webHidden/>
                  </w:rPr>
                  <w:fldChar w:fldCharType="separate"/>
                </w:r>
                <w:r w:rsidR="00C67AF1">
                  <w:rPr>
                    <w:noProof/>
                    <w:webHidden/>
                  </w:rPr>
                  <w:t>27</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50" w:history="1">
                <w:r w:rsidR="00C67AF1" w:rsidRPr="00596062">
                  <w:rPr>
                    <w:rStyle w:val="Hypertextovodkaz"/>
                    <w:noProof/>
                  </w:rPr>
                  <w:t>2.1</w:t>
                </w:r>
                <w:r w:rsidR="00C67AF1">
                  <w:rPr>
                    <w:rFonts w:asciiTheme="minorHAnsi" w:eastAsiaTheme="minorEastAsia" w:hAnsiTheme="minorHAnsi"/>
                    <w:noProof/>
                    <w:sz w:val="22"/>
                    <w:lang w:eastAsia="cs-CZ"/>
                  </w:rPr>
                  <w:tab/>
                </w:r>
                <w:r w:rsidR="00C67AF1" w:rsidRPr="00596062">
                  <w:rPr>
                    <w:rStyle w:val="Hypertextovodkaz"/>
                    <w:noProof/>
                  </w:rPr>
                  <w:t>Teoretické minimum k problematice výrobní činnosti</w:t>
                </w:r>
                <w:r w:rsidR="00C67AF1">
                  <w:rPr>
                    <w:noProof/>
                    <w:webHidden/>
                  </w:rPr>
                  <w:tab/>
                </w:r>
                <w:r w:rsidR="00C67AF1">
                  <w:rPr>
                    <w:noProof/>
                    <w:webHidden/>
                  </w:rPr>
                  <w:fldChar w:fldCharType="begin"/>
                </w:r>
                <w:r w:rsidR="00C67AF1">
                  <w:rPr>
                    <w:noProof/>
                    <w:webHidden/>
                  </w:rPr>
                  <w:instrText xml:space="preserve"> PAGEREF _Toc497669350 \h </w:instrText>
                </w:r>
                <w:r w:rsidR="00C67AF1">
                  <w:rPr>
                    <w:noProof/>
                    <w:webHidden/>
                  </w:rPr>
                </w:r>
                <w:r w:rsidR="00C67AF1">
                  <w:rPr>
                    <w:noProof/>
                    <w:webHidden/>
                  </w:rPr>
                  <w:fldChar w:fldCharType="separate"/>
                </w:r>
                <w:r w:rsidR="00C67AF1">
                  <w:rPr>
                    <w:noProof/>
                    <w:webHidden/>
                  </w:rPr>
                  <w:t>27</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55" w:history="1">
                <w:r w:rsidR="00C67AF1" w:rsidRPr="00596062">
                  <w:rPr>
                    <w:rStyle w:val="Hypertextovodkaz"/>
                    <w:noProof/>
                  </w:rPr>
                  <w:t>3</w:t>
                </w:r>
                <w:r w:rsidR="00C67AF1">
                  <w:rPr>
                    <w:rFonts w:asciiTheme="minorHAnsi" w:eastAsiaTheme="minorEastAsia" w:hAnsiTheme="minorHAnsi"/>
                    <w:caps w:val="0"/>
                    <w:noProof/>
                    <w:sz w:val="22"/>
                    <w:lang w:eastAsia="cs-CZ"/>
                  </w:rPr>
                  <w:tab/>
                </w:r>
                <w:r w:rsidR="00C67AF1" w:rsidRPr="00596062">
                  <w:rPr>
                    <w:rStyle w:val="Hypertextovodkaz"/>
                    <w:noProof/>
                  </w:rPr>
                  <w:t>Náklady v manažerské ekonomice</w:t>
                </w:r>
                <w:r w:rsidR="00C67AF1">
                  <w:rPr>
                    <w:noProof/>
                    <w:webHidden/>
                  </w:rPr>
                  <w:tab/>
                </w:r>
                <w:r w:rsidR="00C67AF1">
                  <w:rPr>
                    <w:noProof/>
                    <w:webHidden/>
                  </w:rPr>
                  <w:fldChar w:fldCharType="begin"/>
                </w:r>
                <w:r w:rsidR="00C67AF1">
                  <w:rPr>
                    <w:noProof/>
                    <w:webHidden/>
                  </w:rPr>
                  <w:instrText xml:space="preserve"> PAGEREF _Toc497669355 \h </w:instrText>
                </w:r>
                <w:r w:rsidR="00C67AF1">
                  <w:rPr>
                    <w:noProof/>
                    <w:webHidden/>
                  </w:rPr>
                </w:r>
                <w:r w:rsidR="00C67AF1">
                  <w:rPr>
                    <w:noProof/>
                    <w:webHidden/>
                  </w:rPr>
                  <w:fldChar w:fldCharType="separate"/>
                </w:r>
                <w:r w:rsidR="00C67AF1">
                  <w:rPr>
                    <w:noProof/>
                    <w:webHidden/>
                  </w:rPr>
                  <w:t>41</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56" w:history="1">
                <w:r w:rsidR="00C67AF1" w:rsidRPr="00596062">
                  <w:rPr>
                    <w:rStyle w:val="Hypertextovodkaz"/>
                    <w:noProof/>
                  </w:rPr>
                  <w:t>3.1</w:t>
                </w:r>
                <w:r w:rsidR="00C67AF1">
                  <w:rPr>
                    <w:rFonts w:asciiTheme="minorHAnsi" w:eastAsiaTheme="minorEastAsia" w:hAnsiTheme="minorHAnsi"/>
                    <w:noProof/>
                    <w:sz w:val="22"/>
                    <w:lang w:eastAsia="cs-CZ"/>
                  </w:rPr>
                  <w:tab/>
                </w:r>
                <w:r w:rsidR="00C67AF1" w:rsidRPr="00596062">
                  <w:rPr>
                    <w:rStyle w:val="Hypertextovodkaz"/>
                    <w:noProof/>
                  </w:rPr>
                  <w:t>Teoretické minimum k nákladům</w:t>
                </w:r>
                <w:r w:rsidR="00C67AF1">
                  <w:rPr>
                    <w:noProof/>
                    <w:webHidden/>
                  </w:rPr>
                  <w:tab/>
                </w:r>
                <w:r w:rsidR="00C67AF1">
                  <w:rPr>
                    <w:noProof/>
                    <w:webHidden/>
                  </w:rPr>
                  <w:fldChar w:fldCharType="begin"/>
                </w:r>
                <w:r w:rsidR="00C67AF1">
                  <w:rPr>
                    <w:noProof/>
                    <w:webHidden/>
                  </w:rPr>
                  <w:instrText xml:space="preserve"> PAGEREF _Toc497669356 \h </w:instrText>
                </w:r>
                <w:r w:rsidR="00C67AF1">
                  <w:rPr>
                    <w:noProof/>
                    <w:webHidden/>
                  </w:rPr>
                </w:r>
                <w:r w:rsidR="00C67AF1">
                  <w:rPr>
                    <w:noProof/>
                    <w:webHidden/>
                  </w:rPr>
                  <w:fldChar w:fldCharType="separate"/>
                </w:r>
                <w:r w:rsidR="00C67AF1">
                  <w:rPr>
                    <w:noProof/>
                    <w:webHidden/>
                  </w:rPr>
                  <w:t>41</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57" w:history="1">
                <w:r w:rsidR="00C67AF1" w:rsidRPr="00596062">
                  <w:rPr>
                    <w:rStyle w:val="Hypertextovodkaz"/>
                    <w:noProof/>
                  </w:rPr>
                  <w:t>4</w:t>
                </w:r>
                <w:r w:rsidR="00C67AF1">
                  <w:rPr>
                    <w:rFonts w:asciiTheme="minorHAnsi" w:eastAsiaTheme="minorEastAsia" w:hAnsiTheme="minorHAnsi"/>
                    <w:caps w:val="0"/>
                    <w:noProof/>
                    <w:sz w:val="22"/>
                    <w:lang w:eastAsia="cs-CZ"/>
                  </w:rPr>
                  <w:tab/>
                </w:r>
                <w:r w:rsidR="00C67AF1" w:rsidRPr="00596062">
                  <w:rPr>
                    <w:rStyle w:val="Hypertextovodkaz"/>
                    <w:noProof/>
                  </w:rPr>
                  <w:t>Výnosy, tržby, cena</w:t>
                </w:r>
                <w:r w:rsidR="00C67AF1">
                  <w:rPr>
                    <w:noProof/>
                    <w:webHidden/>
                  </w:rPr>
                  <w:tab/>
                </w:r>
                <w:r w:rsidR="00C67AF1">
                  <w:rPr>
                    <w:noProof/>
                    <w:webHidden/>
                  </w:rPr>
                  <w:fldChar w:fldCharType="begin"/>
                </w:r>
                <w:r w:rsidR="00C67AF1">
                  <w:rPr>
                    <w:noProof/>
                    <w:webHidden/>
                  </w:rPr>
                  <w:instrText xml:space="preserve"> PAGEREF _Toc497669357 \h </w:instrText>
                </w:r>
                <w:r w:rsidR="00C67AF1">
                  <w:rPr>
                    <w:noProof/>
                    <w:webHidden/>
                  </w:rPr>
                </w:r>
                <w:r w:rsidR="00C67AF1">
                  <w:rPr>
                    <w:noProof/>
                    <w:webHidden/>
                  </w:rPr>
                  <w:fldChar w:fldCharType="separate"/>
                </w:r>
                <w:r w:rsidR="00C67AF1">
                  <w:rPr>
                    <w:noProof/>
                    <w:webHidden/>
                  </w:rPr>
                  <w:t>60</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58" w:history="1">
                <w:r w:rsidR="00C67AF1" w:rsidRPr="00596062">
                  <w:rPr>
                    <w:rStyle w:val="Hypertextovodkaz"/>
                    <w:noProof/>
                  </w:rPr>
                  <w:t>4.1</w:t>
                </w:r>
                <w:r w:rsidR="00C67AF1">
                  <w:rPr>
                    <w:rFonts w:asciiTheme="minorHAnsi" w:eastAsiaTheme="minorEastAsia" w:hAnsiTheme="minorHAnsi"/>
                    <w:noProof/>
                    <w:sz w:val="22"/>
                    <w:lang w:eastAsia="cs-CZ"/>
                  </w:rPr>
                  <w:tab/>
                </w:r>
                <w:r w:rsidR="00C67AF1" w:rsidRPr="00596062">
                  <w:rPr>
                    <w:rStyle w:val="Hypertextovodkaz"/>
                    <w:noProof/>
                  </w:rPr>
                  <w:t>Teoretické minimum k výnosům, tržbám a cenám</w:t>
                </w:r>
                <w:r w:rsidR="00C67AF1">
                  <w:rPr>
                    <w:noProof/>
                    <w:webHidden/>
                  </w:rPr>
                  <w:tab/>
                </w:r>
                <w:r w:rsidR="00C67AF1">
                  <w:rPr>
                    <w:noProof/>
                    <w:webHidden/>
                  </w:rPr>
                  <w:fldChar w:fldCharType="begin"/>
                </w:r>
                <w:r w:rsidR="00C67AF1">
                  <w:rPr>
                    <w:noProof/>
                    <w:webHidden/>
                  </w:rPr>
                  <w:instrText xml:space="preserve"> PAGEREF _Toc497669358 \h </w:instrText>
                </w:r>
                <w:r w:rsidR="00C67AF1">
                  <w:rPr>
                    <w:noProof/>
                    <w:webHidden/>
                  </w:rPr>
                </w:r>
                <w:r w:rsidR="00C67AF1">
                  <w:rPr>
                    <w:noProof/>
                    <w:webHidden/>
                  </w:rPr>
                  <w:fldChar w:fldCharType="separate"/>
                </w:r>
                <w:r w:rsidR="00C67AF1">
                  <w:rPr>
                    <w:noProof/>
                    <w:webHidden/>
                  </w:rPr>
                  <w:t>60</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59" w:history="1">
                <w:r w:rsidR="00C67AF1" w:rsidRPr="00596062">
                  <w:rPr>
                    <w:rStyle w:val="Hypertextovodkaz"/>
                    <w:noProof/>
                  </w:rPr>
                  <w:t>5</w:t>
                </w:r>
                <w:r w:rsidR="00C67AF1">
                  <w:rPr>
                    <w:rFonts w:asciiTheme="minorHAnsi" w:eastAsiaTheme="minorEastAsia" w:hAnsiTheme="minorHAnsi"/>
                    <w:caps w:val="0"/>
                    <w:noProof/>
                    <w:sz w:val="22"/>
                    <w:lang w:eastAsia="cs-CZ"/>
                  </w:rPr>
                  <w:tab/>
                </w:r>
                <w:r w:rsidR="00C67AF1" w:rsidRPr="00596062">
                  <w:rPr>
                    <w:rStyle w:val="Hypertextovodkaz"/>
                    <w:noProof/>
                  </w:rPr>
                  <w:t>Výsledek hospodaření, rentabilita, diagram bodu zvratu při lineární závislosti tržeb a nákladů</w:t>
                </w:r>
                <w:r w:rsidR="00C67AF1">
                  <w:rPr>
                    <w:noProof/>
                    <w:webHidden/>
                  </w:rPr>
                  <w:tab/>
                </w:r>
                <w:r w:rsidR="00C67AF1">
                  <w:rPr>
                    <w:noProof/>
                    <w:webHidden/>
                  </w:rPr>
                  <w:fldChar w:fldCharType="begin"/>
                </w:r>
                <w:r w:rsidR="00C67AF1">
                  <w:rPr>
                    <w:noProof/>
                    <w:webHidden/>
                  </w:rPr>
                  <w:instrText xml:space="preserve"> PAGEREF _Toc497669359 \h </w:instrText>
                </w:r>
                <w:r w:rsidR="00C67AF1">
                  <w:rPr>
                    <w:noProof/>
                    <w:webHidden/>
                  </w:rPr>
                </w:r>
                <w:r w:rsidR="00C67AF1">
                  <w:rPr>
                    <w:noProof/>
                    <w:webHidden/>
                  </w:rPr>
                  <w:fldChar w:fldCharType="separate"/>
                </w:r>
                <w:r w:rsidR="00C67AF1">
                  <w:rPr>
                    <w:noProof/>
                    <w:webHidden/>
                  </w:rPr>
                  <w:t>73</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60" w:history="1">
                <w:r w:rsidR="00C67AF1" w:rsidRPr="00596062">
                  <w:rPr>
                    <w:rStyle w:val="Hypertextovodkaz"/>
                    <w:noProof/>
                  </w:rPr>
                  <w:t>5.1</w:t>
                </w:r>
                <w:r w:rsidR="00C67AF1">
                  <w:rPr>
                    <w:rFonts w:asciiTheme="minorHAnsi" w:eastAsiaTheme="minorEastAsia" w:hAnsiTheme="minorHAnsi"/>
                    <w:noProof/>
                    <w:sz w:val="22"/>
                    <w:lang w:eastAsia="cs-CZ"/>
                  </w:rPr>
                  <w:tab/>
                </w:r>
                <w:r w:rsidR="00C67AF1" w:rsidRPr="00596062">
                  <w:rPr>
                    <w:rStyle w:val="Hypertextovodkaz"/>
                    <w:noProof/>
                  </w:rPr>
                  <w:t>Teoretické minimum</w:t>
                </w:r>
                <w:r w:rsidR="00C67AF1">
                  <w:rPr>
                    <w:noProof/>
                    <w:webHidden/>
                  </w:rPr>
                  <w:tab/>
                </w:r>
                <w:r w:rsidR="00C67AF1">
                  <w:rPr>
                    <w:noProof/>
                    <w:webHidden/>
                  </w:rPr>
                  <w:fldChar w:fldCharType="begin"/>
                </w:r>
                <w:r w:rsidR="00C67AF1">
                  <w:rPr>
                    <w:noProof/>
                    <w:webHidden/>
                  </w:rPr>
                  <w:instrText xml:space="preserve"> PAGEREF _Toc497669360 \h </w:instrText>
                </w:r>
                <w:r w:rsidR="00C67AF1">
                  <w:rPr>
                    <w:noProof/>
                    <w:webHidden/>
                  </w:rPr>
                </w:r>
                <w:r w:rsidR="00C67AF1">
                  <w:rPr>
                    <w:noProof/>
                    <w:webHidden/>
                  </w:rPr>
                  <w:fldChar w:fldCharType="separate"/>
                </w:r>
                <w:r w:rsidR="00C67AF1">
                  <w:rPr>
                    <w:noProof/>
                    <w:webHidden/>
                  </w:rPr>
                  <w:t>73</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61" w:history="1">
                <w:r w:rsidR="00C67AF1" w:rsidRPr="00596062">
                  <w:rPr>
                    <w:rStyle w:val="Hypertextovodkaz"/>
                    <w:noProof/>
                  </w:rPr>
                  <w:t>6</w:t>
                </w:r>
                <w:r w:rsidR="00C67AF1">
                  <w:rPr>
                    <w:rFonts w:asciiTheme="minorHAnsi" w:eastAsiaTheme="minorEastAsia" w:hAnsiTheme="minorHAnsi"/>
                    <w:caps w:val="0"/>
                    <w:noProof/>
                    <w:sz w:val="22"/>
                    <w:lang w:eastAsia="cs-CZ"/>
                  </w:rPr>
                  <w:tab/>
                </w:r>
                <w:r w:rsidR="00C67AF1" w:rsidRPr="00596062">
                  <w:rPr>
                    <w:rStyle w:val="Hypertextovodkaz"/>
                    <w:noProof/>
                  </w:rPr>
                  <w:t>Ukazatel příspěvek na úhradu fixních nákladů a zisku, využití v ekonomice podniku</w:t>
                </w:r>
                <w:r w:rsidR="00C67AF1">
                  <w:rPr>
                    <w:noProof/>
                    <w:webHidden/>
                  </w:rPr>
                  <w:tab/>
                </w:r>
                <w:r w:rsidR="00C67AF1">
                  <w:rPr>
                    <w:noProof/>
                    <w:webHidden/>
                  </w:rPr>
                  <w:fldChar w:fldCharType="begin"/>
                </w:r>
                <w:r w:rsidR="00C67AF1">
                  <w:rPr>
                    <w:noProof/>
                    <w:webHidden/>
                  </w:rPr>
                  <w:instrText xml:space="preserve"> PAGEREF _Toc497669361 \h </w:instrText>
                </w:r>
                <w:r w:rsidR="00C67AF1">
                  <w:rPr>
                    <w:noProof/>
                    <w:webHidden/>
                  </w:rPr>
                </w:r>
                <w:r w:rsidR="00C67AF1">
                  <w:rPr>
                    <w:noProof/>
                    <w:webHidden/>
                  </w:rPr>
                  <w:fldChar w:fldCharType="separate"/>
                </w:r>
                <w:r w:rsidR="00C67AF1">
                  <w:rPr>
                    <w:noProof/>
                    <w:webHidden/>
                  </w:rPr>
                  <w:t>83</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62" w:history="1">
                <w:r w:rsidR="00C67AF1" w:rsidRPr="00596062">
                  <w:rPr>
                    <w:rStyle w:val="Hypertextovodkaz"/>
                    <w:noProof/>
                  </w:rPr>
                  <w:t>6.1</w:t>
                </w:r>
                <w:r w:rsidR="00C67AF1">
                  <w:rPr>
                    <w:rFonts w:asciiTheme="minorHAnsi" w:eastAsiaTheme="minorEastAsia" w:hAnsiTheme="minorHAnsi"/>
                    <w:noProof/>
                    <w:sz w:val="22"/>
                    <w:lang w:eastAsia="cs-CZ"/>
                  </w:rPr>
                  <w:tab/>
                </w:r>
                <w:r w:rsidR="00C67AF1" w:rsidRPr="00596062">
                  <w:rPr>
                    <w:rStyle w:val="Hypertextovodkaz"/>
                    <w:noProof/>
                  </w:rPr>
                  <w:t>Teoretické minimum k příspěvku na úhradu</w:t>
                </w:r>
                <w:r w:rsidR="00C67AF1">
                  <w:rPr>
                    <w:noProof/>
                    <w:webHidden/>
                  </w:rPr>
                  <w:tab/>
                </w:r>
                <w:r w:rsidR="00C67AF1">
                  <w:rPr>
                    <w:noProof/>
                    <w:webHidden/>
                  </w:rPr>
                  <w:fldChar w:fldCharType="begin"/>
                </w:r>
                <w:r w:rsidR="00C67AF1">
                  <w:rPr>
                    <w:noProof/>
                    <w:webHidden/>
                  </w:rPr>
                  <w:instrText xml:space="preserve"> PAGEREF _Toc497669362 \h </w:instrText>
                </w:r>
                <w:r w:rsidR="00C67AF1">
                  <w:rPr>
                    <w:noProof/>
                    <w:webHidden/>
                  </w:rPr>
                </w:r>
                <w:r w:rsidR="00C67AF1">
                  <w:rPr>
                    <w:noProof/>
                    <w:webHidden/>
                  </w:rPr>
                  <w:fldChar w:fldCharType="separate"/>
                </w:r>
                <w:r w:rsidR="00C67AF1">
                  <w:rPr>
                    <w:noProof/>
                    <w:webHidden/>
                  </w:rPr>
                  <w:t>83</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63" w:history="1">
                <w:r w:rsidR="00C67AF1" w:rsidRPr="00596062">
                  <w:rPr>
                    <w:rStyle w:val="Hypertextovodkaz"/>
                    <w:noProof/>
                  </w:rPr>
                  <w:t>7</w:t>
                </w:r>
                <w:r w:rsidR="00C67AF1">
                  <w:rPr>
                    <w:rFonts w:asciiTheme="minorHAnsi" w:eastAsiaTheme="minorEastAsia" w:hAnsiTheme="minorHAnsi"/>
                    <w:caps w:val="0"/>
                    <w:noProof/>
                    <w:sz w:val="22"/>
                    <w:lang w:eastAsia="cs-CZ"/>
                  </w:rPr>
                  <w:tab/>
                </w:r>
                <w:r w:rsidR="00C67AF1" w:rsidRPr="00596062">
                  <w:rPr>
                    <w:rStyle w:val="Hypertextovodkaz"/>
                    <w:noProof/>
                  </w:rPr>
                  <w:t>Ekonomika prodejní činnosti, kalkulace v manažerském rozhodování</w:t>
                </w:r>
                <w:r w:rsidR="00C67AF1">
                  <w:rPr>
                    <w:noProof/>
                    <w:webHidden/>
                  </w:rPr>
                  <w:tab/>
                </w:r>
                <w:r w:rsidR="00C67AF1">
                  <w:rPr>
                    <w:noProof/>
                    <w:webHidden/>
                  </w:rPr>
                  <w:fldChar w:fldCharType="begin"/>
                </w:r>
                <w:r w:rsidR="00C67AF1">
                  <w:rPr>
                    <w:noProof/>
                    <w:webHidden/>
                  </w:rPr>
                  <w:instrText xml:space="preserve"> PAGEREF _Toc497669363 \h </w:instrText>
                </w:r>
                <w:r w:rsidR="00C67AF1">
                  <w:rPr>
                    <w:noProof/>
                    <w:webHidden/>
                  </w:rPr>
                </w:r>
                <w:r w:rsidR="00C67AF1">
                  <w:rPr>
                    <w:noProof/>
                    <w:webHidden/>
                  </w:rPr>
                  <w:fldChar w:fldCharType="separate"/>
                </w:r>
                <w:r w:rsidR="00C67AF1">
                  <w:rPr>
                    <w:noProof/>
                    <w:webHidden/>
                  </w:rPr>
                  <w:t>93</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64" w:history="1">
                <w:r w:rsidR="00C67AF1" w:rsidRPr="00596062">
                  <w:rPr>
                    <w:rStyle w:val="Hypertextovodkaz"/>
                    <w:noProof/>
                  </w:rPr>
                  <w:t>7.1</w:t>
                </w:r>
                <w:r w:rsidR="00C67AF1">
                  <w:rPr>
                    <w:rFonts w:asciiTheme="minorHAnsi" w:eastAsiaTheme="minorEastAsia" w:hAnsiTheme="minorHAnsi"/>
                    <w:noProof/>
                    <w:sz w:val="22"/>
                    <w:lang w:eastAsia="cs-CZ"/>
                  </w:rPr>
                  <w:tab/>
                </w:r>
                <w:r w:rsidR="00C67AF1" w:rsidRPr="00596062">
                  <w:rPr>
                    <w:rStyle w:val="Hypertextovodkaz"/>
                    <w:noProof/>
                  </w:rPr>
                  <w:t>Teoretické minimum k prodejní činnosti a kalkulacím</w:t>
                </w:r>
                <w:r w:rsidR="00C67AF1">
                  <w:rPr>
                    <w:noProof/>
                    <w:webHidden/>
                  </w:rPr>
                  <w:tab/>
                </w:r>
                <w:r w:rsidR="00C67AF1">
                  <w:rPr>
                    <w:noProof/>
                    <w:webHidden/>
                  </w:rPr>
                  <w:fldChar w:fldCharType="begin"/>
                </w:r>
                <w:r w:rsidR="00C67AF1">
                  <w:rPr>
                    <w:noProof/>
                    <w:webHidden/>
                  </w:rPr>
                  <w:instrText xml:space="preserve"> PAGEREF _Toc497669364 \h </w:instrText>
                </w:r>
                <w:r w:rsidR="00C67AF1">
                  <w:rPr>
                    <w:noProof/>
                    <w:webHidden/>
                  </w:rPr>
                </w:r>
                <w:r w:rsidR="00C67AF1">
                  <w:rPr>
                    <w:noProof/>
                    <w:webHidden/>
                  </w:rPr>
                  <w:fldChar w:fldCharType="separate"/>
                </w:r>
                <w:r w:rsidR="00C67AF1">
                  <w:rPr>
                    <w:noProof/>
                    <w:webHidden/>
                  </w:rPr>
                  <w:t>93</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65" w:history="1">
                <w:r w:rsidR="00C67AF1" w:rsidRPr="00596062">
                  <w:rPr>
                    <w:rStyle w:val="Hypertextovodkaz"/>
                    <w:noProof/>
                  </w:rPr>
                  <w:t>8</w:t>
                </w:r>
                <w:r w:rsidR="00C67AF1">
                  <w:rPr>
                    <w:rFonts w:asciiTheme="minorHAnsi" w:eastAsiaTheme="minorEastAsia" w:hAnsiTheme="minorHAnsi"/>
                    <w:caps w:val="0"/>
                    <w:noProof/>
                    <w:sz w:val="22"/>
                    <w:lang w:eastAsia="cs-CZ"/>
                  </w:rPr>
                  <w:tab/>
                </w:r>
                <w:r w:rsidR="00C67AF1" w:rsidRPr="00596062">
                  <w:rPr>
                    <w:rStyle w:val="Hypertextovodkaz"/>
                    <w:noProof/>
                  </w:rPr>
                  <w:t>Financování podniku</w:t>
                </w:r>
                <w:r w:rsidR="00C67AF1">
                  <w:rPr>
                    <w:noProof/>
                    <w:webHidden/>
                  </w:rPr>
                  <w:tab/>
                </w:r>
                <w:r w:rsidR="00C67AF1">
                  <w:rPr>
                    <w:noProof/>
                    <w:webHidden/>
                  </w:rPr>
                  <w:fldChar w:fldCharType="begin"/>
                </w:r>
                <w:r w:rsidR="00C67AF1">
                  <w:rPr>
                    <w:noProof/>
                    <w:webHidden/>
                  </w:rPr>
                  <w:instrText xml:space="preserve"> PAGEREF _Toc497669365 \h </w:instrText>
                </w:r>
                <w:r w:rsidR="00C67AF1">
                  <w:rPr>
                    <w:noProof/>
                    <w:webHidden/>
                  </w:rPr>
                </w:r>
                <w:r w:rsidR="00C67AF1">
                  <w:rPr>
                    <w:noProof/>
                    <w:webHidden/>
                  </w:rPr>
                  <w:fldChar w:fldCharType="separate"/>
                </w:r>
                <w:r w:rsidR="00C67AF1">
                  <w:rPr>
                    <w:noProof/>
                    <w:webHidden/>
                  </w:rPr>
                  <w:t>115</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66" w:history="1">
                <w:r w:rsidR="00C67AF1" w:rsidRPr="00596062">
                  <w:rPr>
                    <w:rStyle w:val="Hypertextovodkaz"/>
                    <w:noProof/>
                  </w:rPr>
                  <w:t>8.1</w:t>
                </w:r>
                <w:r w:rsidR="00C67AF1">
                  <w:rPr>
                    <w:rFonts w:asciiTheme="minorHAnsi" w:eastAsiaTheme="minorEastAsia" w:hAnsiTheme="minorHAnsi"/>
                    <w:noProof/>
                    <w:sz w:val="22"/>
                    <w:lang w:eastAsia="cs-CZ"/>
                  </w:rPr>
                  <w:tab/>
                </w:r>
                <w:r w:rsidR="00C67AF1" w:rsidRPr="00596062">
                  <w:rPr>
                    <w:rStyle w:val="Hypertextovodkaz"/>
                    <w:noProof/>
                  </w:rPr>
                  <w:t>Teoretické minimum k financování podniku</w:t>
                </w:r>
                <w:r w:rsidR="00C67AF1">
                  <w:rPr>
                    <w:noProof/>
                    <w:webHidden/>
                  </w:rPr>
                  <w:tab/>
                </w:r>
                <w:r w:rsidR="00C67AF1">
                  <w:rPr>
                    <w:noProof/>
                    <w:webHidden/>
                  </w:rPr>
                  <w:fldChar w:fldCharType="begin"/>
                </w:r>
                <w:r w:rsidR="00C67AF1">
                  <w:rPr>
                    <w:noProof/>
                    <w:webHidden/>
                  </w:rPr>
                  <w:instrText xml:space="preserve"> PAGEREF _Toc497669366 \h </w:instrText>
                </w:r>
                <w:r w:rsidR="00C67AF1">
                  <w:rPr>
                    <w:noProof/>
                    <w:webHidden/>
                  </w:rPr>
                </w:r>
                <w:r w:rsidR="00C67AF1">
                  <w:rPr>
                    <w:noProof/>
                    <w:webHidden/>
                  </w:rPr>
                  <w:fldChar w:fldCharType="separate"/>
                </w:r>
                <w:r w:rsidR="00C67AF1">
                  <w:rPr>
                    <w:noProof/>
                    <w:webHidden/>
                  </w:rPr>
                  <w:t>115</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67" w:history="1">
                <w:r w:rsidR="00C67AF1" w:rsidRPr="00596062">
                  <w:rPr>
                    <w:rStyle w:val="Hypertextovodkaz"/>
                    <w:noProof/>
                  </w:rPr>
                  <w:t>9</w:t>
                </w:r>
                <w:r w:rsidR="00C67AF1">
                  <w:rPr>
                    <w:rFonts w:asciiTheme="minorHAnsi" w:eastAsiaTheme="minorEastAsia" w:hAnsiTheme="minorHAnsi"/>
                    <w:caps w:val="0"/>
                    <w:noProof/>
                    <w:sz w:val="22"/>
                    <w:lang w:eastAsia="cs-CZ"/>
                  </w:rPr>
                  <w:tab/>
                </w:r>
                <w:r w:rsidR="00C67AF1" w:rsidRPr="00596062">
                  <w:rPr>
                    <w:rStyle w:val="Hypertextovodkaz"/>
                    <w:noProof/>
                  </w:rPr>
                  <w:t>Využití poptávkové funkce v ekonomice podniku. Diagram bodu zvratu s nelineárním průběhem tržeb a lineárním průběhem nákladů</w:t>
                </w:r>
                <w:r w:rsidR="00C67AF1">
                  <w:rPr>
                    <w:noProof/>
                    <w:webHidden/>
                  </w:rPr>
                  <w:tab/>
                </w:r>
                <w:r w:rsidR="00C67AF1">
                  <w:rPr>
                    <w:noProof/>
                    <w:webHidden/>
                  </w:rPr>
                  <w:fldChar w:fldCharType="begin"/>
                </w:r>
                <w:r w:rsidR="00C67AF1">
                  <w:rPr>
                    <w:noProof/>
                    <w:webHidden/>
                  </w:rPr>
                  <w:instrText xml:space="preserve"> PAGEREF _Toc497669367 \h </w:instrText>
                </w:r>
                <w:r w:rsidR="00C67AF1">
                  <w:rPr>
                    <w:noProof/>
                    <w:webHidden/>
                  </w:rPr>
                </w:r>
                <w:r w:rsidR="00C67AF1">
                  <w:rPr>
                    <w:noProof/>
                    <w:webHidden/>
                  </w:rPr>
                  <w:fldChar w:fldCharType="separate"/>
                </w:r>
                <w:r w:rsidR="00C67AF1">
                  <w:rPr>
                    <w:noProof/>
                    <w:webHidden/>
                  </w:rPr>
                  <w:t>126</w:t>
                </w:r>
                <w:r w:rsidR="00C67AF1">
                  <w:rPr>
                    <w:noProof/>
                    <w:webHidden/>
                  </w:rPr>
                  <w:fldChar w:fldCharType="end"/>
                </w:r>
              </w:hyperlink>
            </w:p>
            <w:p w:rsidR="00C67AF1" w:rsidRDefault="00A8742D">
              <w:pPr>
                <w:pStyle w:val="Obsah2"/>
                <w:tabs>
                  <w:tab w:val="left" w:pos="880"/>
                  <w:tab w:val="right" w:leader="dot" w:pos="8656"/>
                </w:tabs>
                <w:rPr>
                  <w:rFonts w:asciiTheme="minorHAnsi" w:eastAsiaTheme="minorEastAsia" w:hAnsiTheme="minorHAnsi"/>
                  <w:noProof/>
                  <w:sz w:val="22"/>
                  <w:lang w:eastAsia="cs-CZ"/>
                </w:rPr>
              </w:pPr>
              <w:hyperlink w:anchor="_Toc497669368" w:history="1">
                <w:r w:rsidR="00C67AF1" w:rsidRPr="00596062">
                  <w:rPr>
                    <w:rStyle w:val="Hypertextovodkaz"/>
                    <w:noProof/>
                  </w:rPr>
                  <w:t>9.1</w:t>
                </w:r>
                <w:r w:rsidR="00C67AF1">
                  <w:rPr>
                    <w:rFonts w:asciiTheme="minorHAnsi" w:eastAsiaTheme="minorEastAsia" w:hAnsiTheme="minorHAnsi"/>
                    <w:noProof/>
                    <w:sz w:val="22"/>
                    <w:lang w:eastAsia="cs-CZ"/>
                  </w:rPr>
                  <w:tab/>
                </w:r>
                <w:r w:rsidR="00C67AF1" w:rsidRPr="00596062">
                  <w:rPr>
                    <w:rStyle w:val="Hypertextovodkaz"/>
                    <w:noProof/>
                  </w:rPr>
                  <w:t>Teoretické minimum k poptávkové funkci</w:t>
                </w:r>
                <w:r w:rsidR="00C67AF1">
                  <w:rPr>
                    <w:noProof/>
                    <w:webHidden/>
                  </w:rPr>
                  <w:tab/>
                </w:r>
                <w:r w:rsidR="00C67AF1">
                  <w:rPr>
                    <w:noProof/>
                    <w:webHidden/>
                  </w:rPr>
                  <w:fldChar w:fldCharType="begin"/>
                </w:r>
                <w:r w:rsidR="00C67AF1">
                  <w:rPr>
                    <w:noProof/>
                    <w:webHidden/>
                  </w:rPr>
                  <w:instrText xml:space="preserve"> PAGEREF _Toc497669368 \h </w:instrText>
                </w:r>
                <w:r w:rsidR="00C67AF1">
                  <w:rPr>
                    <w:noProof/>
                    <w:webHidden/>
                  </w:rPr>
                </w:r>
                <w:r w:rsidR="00C67AF1">
                  <w:rPr>
                    <w:noProof/>
                    <w:webHidden/>
                  </w:rPr>
                  <w:fldChar w:fldCharType="separate"/>
                </w:r>
                <w:r w:rsidR="00C67AF1">
                  <w:rPr>
                    <w:noProof/>
                    <w:webHidden/>
                  </w:rPr>
                  <w:t>126</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69" w:history="1">
                <w:r w:rsidR="00C67AF1" w:rsidRPr="00596062">
                  <w:rPr>
                    <w:rStyle w:val="Hypertextovodkaz"/>
                    <w:noProof/>
                  </w:rPr>
                  <w:t>10</w:t>
                </w:r>
                <w:r w:rsidR="00C67AF1">
                  <w:rPr>
                    <w:rFonts w:asciiTheme="minorHAnsi" w:eastAsiaTheme="minorEastAsia" w:hAnsiTheme="minorHAnsi"/>
                    <w:caps w:val="0"/>
                    <w:noProof/>
                    <w:sz w:val="22"/>
                    <w:lang w:eastAsia="cs-CZ"/>
                  </w:rPr>
                  <w:tab/>
                </w:r>
                <w:r w:rsidR="00C67AF1" w:rsidRPr="00596062">
                  <w:rPr>
                    <w:rStyle w:val="Hypertextovodkaz"/>
                    <w:noProof/>
                  </w:rPr>
                  <w:t>Analýza kapitálové struktury, ekonomická přidaná hodnota</w:t>
                </w:r>
                <w:r w:rsidR="00C67AF1">
                  <w:rPr>
                    <w:noProof/>
                    <w:webHidden/>
                  </w:rPr>
                  <w:tab/>
                </w:r>
                <w:r w:rsidR="00C67AF1">
                  <w:rPr>
                    <w:noProof/>
                    <w:webHidden/>
                  </w:rPr>
                  <w:fldChar w:fldCharType="begin"/>
                </w:r>
                <w:r w:rsidR="00C67AF1">
                  <w:rPr>
                    <w:noProof/>
                    <w:webHidden/>
                  </w:rPr>
                  <w:instrText xml:space="preserve"> PAGEREF _Toc497669369 \h </w:instrText>
                </w:r>
                <w:r w:rsidR="00C67AF1">
                  <w:rPr>
                    <w:noProof/>
                    <w:webHidden/>
                  </w:rPr>
                </w:r>
                <w:r w:rsidR="00C67AF1">
                  <w:rPr>
                    <w:noProof/>
                    <w:webHidden/>
                  </w:rPr>
                  <w:fldChar w:fldCharType="separate"/>
                </w:r>
                <w:r w:rsidR="00C67AF1">
                  <w:rPr>
                    <w:noProof/>
                    <w:webHidden/>
                  </w:rPr>
                  <w:t>144</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70" w:history="1">
                <w:r w:rsidR="00C67AF1" w:rsidRPr="00596062">
                  <w:rPr>
                    <w:rStyle w:val="Hypertextovodkaz"/>
                    <w:noProof/>
                  </w:rPr>
                  <w:t>10.1</w:t>
                </w:r>
                <w:r w:rsidR="00C67AF1">
                  <w:rPr>
                    <w:rFonts w:asciiTheme="minorHAnsi" w:eastAsiaTheme="minorEastAsia" w:hAnsiTheme="minorHAnsi"/>
                    <w:noProof/>
                    <w:sz w:val="22"/>
                    <w:lang w:eastAsia="cs-CZ"/>
                  </w:rPr>
                  <w:tab/>
                </w:r>
                <w:r w:rsidR="00C67AF1" w:rsidRPr="00596062">
                  <w:rPr>
                    <w:rStyle w:val="Hypertextovodkaz"/>
                    <w:noProof/>
                  </w:rPr>
                  <w:t>Teoretické minimum ke kapitálové struktuře</w:t>
                </w:r>
                <w:r w:rsidR="00C67AF1">
                  <w:rPr>
                    <w:noProof/>
                    <w:webHidden/>
                  </w:rPr>
                  <w:tab/>
                </w:r>
                <w:r w:rsidR="00C67AF1">
                  <w:rPr>
                    <w:noProof/>
                    <w:webHidden/>
                  </w:rPr>
                  <w:fldChar w:fldCharType="begin"/>
                </w:r>
                <w:r w:rsidR="00C67AF1">
                  <w:rPr>
                    <w:noProof/>
                    <w:webHidden/>
                  </w:rPr>
                  <w:instrText xml:space="preserve"> PAGEREF _Toc497669370 \h </w:instrText>
                </w:r>
                <w:r w:rsidR="00C67AF1">
                  <w:rPr>
                    <w:noProof/>
                    <w:webHidden/>
                  </w:rPr>
                </w:r>
                <w:r w:rsidR="00C67AF1">
                  <w:rPr>
                    <w:noProof/>
                    <w:webHidden/>
                  </w:rPr>
                  <w:fldChar w:fldCharType="separate"/>
                </w:r>
                <w:r w:rsidR="00C67AF1">
                  <w:rPr>
                    <w:noProof/>
                    <w:webHidden/>
                  </w:rPr>
                  <w:t>144</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71" w:history="1">
                <w:r w:rsidR="00C67AF1" w:rsidRPr="00596062">
                  <w:rPr>
                    <w:rStyle w:val="Hypertextovodkaz"/>
                    <w:noProof/>
                  </w:rPr>
                  <w:t>11</w:t>
                </w:r>
                <w:r w:rsidR="00C67AF1">
                  <w:rPr>
                    <w:rFonts w:asciiTheme="minorHAnsi" w:eastAsiaTheme="minorEastAsia" w:hAnsiTheme="minorHAnsi"/>
                    <w:caps w:val="0"/>
                    <w:noProof/>
                    <w:sz w:val="22"/>
                    <w:lang w:eastAsia="cs-CZ"/>
                  </w:rPr>
                  <w:tab/>
                </w:r>
                <w:r w:rsidR="00C67AF1" w:rsidRPr="00596062">
                  <w:rPr>
                    <w:rStyle w:val="Hypertextovodkaz"/>
                    <w:noProof/>
                  </w:rPr>
                  <w:t>Investiční činnost, hodnocení efektivnosti investic, ekonomie rozsahu</w:t>
                </w:r>
                <w:r w:rsidR="00C67AF1">
                  <w:rPr>
                    <w:noProof/>
                    <w:webHidden/>
                  </w:rPr>
                  <w:tab/>
                </w:r>
                <w:r w:rsidR="00C67AF1">
                  <w:rPr>
                    <w:noProof/>
                    <w:webHidden/>
                  </w:rPr>
                  <w:fldChar w:fldCharType="begin"/>
                </w:r>
                <w:r w:rsidR="00C67AF1">
                  <w:rPr>
                    <w:noProof/>
                    <w:webHidden/>
                  </w:rPr>
                  <w:instrText xml:space="preserve"> PAGEREF _Toc497669371 \h </w:instrText>
                </w:r>
                <w:r w:rsidR="00C67AF1">
                  <w:rPr>
                    <w:noProof/>
                    <w:webHidden/>
                  </w:rPr>
                </w:r>
                <w:r w:rsidR="00C67AF1">
                  <w:rPr>
                    <w:noProof/>
                    <w:webHidden/>
                  </w:rPr>
                  <w:fldChar w:fldCharType="separate"/>
                </w:r>
                <w:r w:rsidR="00C67AF1">
                  <w:rPr>
                    <w:noProof/>
                    <w:webHidden/>
                  </w:rPr>
                  <w:t>157</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72" w:history="1">
                <w:r w:rsidR="00C67AF1" w:rsidRPr="00596062">
                  <w:rPr>
                    <w:rStyle w:val="Hypertextovodkaz"/>
                    <w:noProof/>
                  </w:rPr>
                  <w:t>11.1</w:t>
                </w:r>
                <w:r w:rsidR="00C67AF1">
                  <w:rPr>
                    <w:rFonts w:asciiTheme="minorHAnsi" w:eastAsiaTheme="minorEastAsia" w:hAnsiTheme="minorHAnsi"/>
                    <w:noProof/>
                    <w:sz w:val="22"/>
                    <w:lang w:eastAsia="cs-CZ"/>
                  </w:rPr>
                  <w:tab/>
                </w:r>
                <w:r w:rsidR="00C67AF1" w:rsidRPr="00596062">
                  <w:rPr>
                    <w:rStyle w:val="Hypertextovodkaz"/>
                    <w:noProof/>
                  </w:rPr>
                  <w:t>Teoretické minimum k investiční činnosti</w:t>
                </w:r>
                <w:r w:rsidR="00C67AF1">
                  <w:rPr>
                    <w:noProof/>
                    <w:webHidden/>
                  </w:rPr>
                  <w:tab/>
                </w:r>
                <w:r w:rsidR="00C67AF1">
                  <w:rPr>
                    <w:noProof/>
                    <w:webHidden/>
                  </w:rPr>
                  <w:fldChar w:fldCharType="begin"/>
                </w:r>
                <w:r w:rsidR="00C67AF1">
                  <w:rPr>
                    <w:noProof/>
                    <w:webHidden/>
                  </w:rPr>
                  <w:instrText xml:space="preserve"> PAGEREF _Toc497669372 \h </w:instrText>
                </w:r>
                <w:r w:rsidR="00C67AF1">
                  <w:rPr>
                    <w:noProof/>
                    <w:webHidden/>
                  </w:rPr>
                </w:r>
                <w:r w:rsidR="00C67AF1">
                  <w:rPr>
                    <w:noProof/>
                    <w:webHidden/>
                  </w:rPr>
                  <w:fldChar w:fldCharType="separate"/>
                </w:r>
                <w:r w:rsidR="00C67AF1">
                  <w:rPr>
                    <w:noProof/>
                    <w:webHidden/>
                  </w:rPr>
                  <w:t>157</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73" w:history="1">
                <w:r w:rsidR="00C67AF1" w:rsidRPr="00596062">
                  <w:rPr>
                    <w:rStyle w:val="Hypertextovodkaz"/>
                    <w:noProof/>
                  </w:rPr>
                  <w:t>12</w:t>
                </w:r>
                <w:r w:rsidR="00C67AF1">
                  <w:rPr>
                    <w:rFonts w:asciiTheme="minorHAnsi" w:eastAsiaTheme="minorEastAsia" w:hAnsiTheme="minorHAnsi"/>
                    <w:caps w:val="0"/>
                    <w:noProof/>
                    <w:sz w:val="22"/>
                    <w:lang w:eastAsia="cs-CZ"/>
                  </w:rPr>
                  <w:tab/>
                </w:r>
                <w:r w:rsidR="00C67AF1" w:rsidRPr="00596062">
                  <w:rPr>
                    <w:rStyle w:val="Hypertextovodkaz"/>
                    <w:noProof/>
                  </w:rPr>
                  <w:t>Rozbor hospodářské činnosti podnikatelských subjektů</w:t>
                </w:r>
                <w:r w:rsidR="00C67AF1">
                  <w:rPr>
                    <w:noProof/>
                    <w:webHidden/>
                  </w:rPr>
                  <w:tab/>
                </w:r>
                <w:r w:rsidR="00C67AF1">
                  <w:rPr>
                    <w:noProof/>
                    <w:webHidden/>
                  </w:rPr>
                  <w:fldChar w:fldCharType="begin"/>
                </w:r>
                <w:r w:rsidR="00C67AF1">
                  <w:rPr>
                    <w:noProof/>
                    <w:webHidden/>
                  </w:rPr>
                  <w:instrText xml:space="preserve"> PAGEREF _Toc497669373 \h </w:instrText>
                </w:r>
                <w:r w:rsidR="00C67AF1">
                  <w:rPr>
                    <w:noProof/>
                    <w:webHidden/>
                  </w:rPr>
                </w:r>
                <w:r w:rsidR="00C67AF1">
                  <w:rPr>
                    <w:noProof/>
                    <w:webHidden/>
                  </w:rPr>
                  <w:fldChar w:fldCharType="separate"/>
                </w:r>
                <w:r w:rsidR="00C67AF1">
                  <w:rPr>
                    <w:noProof/>
                    <w:webHidden/>
                  </w:rPr>
                  <w:t>173</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74" w:history="1">
                <w:r w:rsidR="00C67AF1" w:rsidRPr="00596062">
                  <w:rPr>
                    <w:rStyle w:val="Hypertextovodkaz"/>
                    <w:noProof/>
                  </w:rPr>
                  <w:t>12.1</w:t>
                </w:r>
                <w:r w:rsidR="00C67AF1">
                  <w:rPr>
                    <w:rFonts w:asciiTheme="minorHAnsi" w:eastAsiaTheme="minorEastAsia" w:hAnsiTheme="minorHAnsi"/>
                    <w:noProof/>
                    <w:sz w:val="22"/>
                    <w:lang w:eastAsia="cs-CZ"/>
                  </w:rPr>
                  <w:tab/>
                </w:r>
                <w:r w:rsidR="00C67AF1" w:rsidRPr="00596062">
                  <w:rPr>
                    <w:rStyle w:val="Hypertextovodkaz"/>
                    <w:noProof/>
                  </w:rPr>
                  <w:t>Teoretické minimum k rozborům hospodářské činnosti</w:t>
                </w:r>
                <w:r w:rsidR="00C67AF1">
                  <w:rPr>
                    <w:noProof/>
                    <w:webHidden/>
                  </w:rPr>
                  <w:tab/>
                </w:r>
                <w:r w:rsidR="00C67AF1">
                  <w:rPr>
                    <w:noProof/>
                    <w:webHidden/>
                  </w:rPr>
                  <w:fldChar w:fldCharType="begin"/>
                </w:r>
                <w:r w:rsidR="00C67AF1">
                  <w:rPr>
                    <w:noProof/>
                    <w:webHidden/>
                  </w:rPr>
                  <w:instrText xml:space="preserve"> PAGEREF _Toc497669374 \h </w:instrText>
                </w:r>
                <w:r w:rsidR="00C67AF1">
                  <w:rPr>
                    <w:noProof/>
                    <w:webHidden/>
                  </w:rPr>
                </w:r>
                <w:r w:rsidR="00C67AF1">
                  <w:rPr>
                    <w:noProof/>
                    <w:webHidden/>
                  </w:rPr>
                  <w:fldChar w:fldCharType="separate"/>
                </w:r>
                <w:r w:rsidR="00C67AF1">
                  <w:rPr>
                    <w:noProof/>
                    <w:webHidden/>
                  </w:rPr>
                  <w:t>173</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75" w:history="1">
                <w:r w:rsidR="00C67AF1" w:rsidRPr="00596062">
                  <w:rPr>
                    <w:rStyle w:val="Hypertextovodkaz"/>
                    <w:noProof/>
                  </w:rPr>
                  <w:t>13</w:t>
                </w:r>
                <w:r w:rsidR="00C67AF1">
                  <w:rPr>
                    <w:rFonts w:asciiTheme="minorHAnsi" w:eastAsiaTheme="minorEastAsia" w:hAnsiTheme="minorHAnsi"/>
                    <w:caps w:val="0"/>
                    <w:noProof/>
                    <w:sz w:val="22"/>
                    <w:lang w:eastAsia="cs-CZ"/>
                  </w:rPr>
                  <w:tab/>
                </w:r>
                <w:r w:rsidR="00C67AF1" w:rsidRPr="00596062">
                  <w:rPr>
                    <w:rStyle w:val="Hypertextovodkaz"/>
                    <w:noProof/>
                  </w:rPr>
                  <w:t>Nákladový controlling</w:t>
                </w:r>
                <w:r w:rsidR="00C67AF1">
                  <w:rPr>
                    <w:noProof/>
                    <w:webHidden/>
                  </w:rPr>
                  <w:tab/>
                </w:r>
                <w:r w:rsidR="00C67AF1">
                  <w:rPr>
                    <w:noProof/>
                    <w:webHidden/>
                  </w:rPr>
                  <w:fldChar w:fldCharType="begin"/>
                </w:r>
                <w:r w:rsidR="00C67AF1">
                  <w:rPr>
                    <w:noProof/>
                    <w:webHidden/>
                  </w:rPr>
                  <w:instrText xml:space="preserve"> PAGEREF _Toc497669375 \h </w:instrText>
                </w:r>
                <w:r w:rsidR="00C67AF1">
                  <w:rPr>
                    <w:noProof/>
                    <w:webHidden/>
                  </w:rPr>
                </w:r>
                <w:r w:rsidR="00C67AF1">
                  <w:rPr>
                    <w:noProof/>
                    <w:webHidden/>
                  </w:rPr>
                  <w:fldChar w:fldCharType="separate"/>
                </w:r>
                <w:r w:rsidR="00C67AF1">
                  <w:rPr>
                    <w:noProof/>
                    <w:webHidden/>
                  </w:rPr>
                  <w:t>195</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76" w:history="1">
                <w:r w:rsidR="00C67AF1" w:rsidRPr="00596062">
                  <w:rPr>
                    <w:rStyle w:val="Hypertextovodkaz"/>
                    <w:noProof/>
                  </w:rPr>
                  <w:t>13.1</w:t>
                </w:r>
                <w:r w:rsidR="00C67AF1">
                  <w:rPr>
                    <w:rFonts w:asciiTheme="minorHAnsi" w:eastAsiaTheme="minorEastAsia" w:hAnsiTheme="minorHAnsi"/>
                    <w:noProof/>
                    <w:sz w:val="22"/>
                    <w:lang w:eastAsia="cs-CZ"/>
                  </w:rPr>
                  <w:tab/>
                </w:r>
                <w:r w:rsidR="00C67AF1" w:rsidRPr="00596062">
                  <w:rPr>
                    <w:rStyle w:val="Hypertextovodkaz"/>
                    <w:noProof/>
                  </w:rPr>
                  <w:t>Teoretické minimum k nákladovému controllingu</w:t>
                </w:r>
                <w:r w:rsidR="00C67AF1">
                  <w:rPr>
                    <w:noProof/>
                    <w:webHidden/>
                  </w:rPr>
                  <w:tab/>
                </w:r>
                <w:r w:rsidR="00C67AF1">
                  <w:rPr>
                    <w:noProof/>
                    <w:webHidden/>
                  </w:rPr>
                  <w:fldChar w:fldCharType="begin"/>
                </w:r>
                <w:r w:rsidR="00C67AF1">
                  <w:rPr>
                    <w:noProof/>
                    <w:webHidden/>
                  </w:rPr>
                  <w:instrText xml:space="preserve"> PAGEREF _Toc497669376 \h </w:instrText>
                </w:r>
                <w:r w:rsidR="00C67AF1">
                  <w:rPr>
                    <w:noProof/>
                    <w:webHidden/>
                  </w:rPr>
                </w:r>
                <w:r w:rsidR="00C67AF1">
                  <w:rPr>
                    <w:noProof/>
                    <w:webHidden/>
                  </w:rPr>
                  <w:fldChar w:fldCharType="separate"/>
                </w:r>
                <w:r w:rsidR="00C67AF1">
                  <w:rPr>
                    <w:noProof/>
                    <w:webHidden/>
                  </w:rPr>
                  <w:t>195</w:t>
                </w:r>
                <w:r w:rsidR="00C67AF1">
                  <w:rPr>
                    <w:noProof/>
                    <w:webHidden/>
                  </w:rPr>
                  <w:fldChar w:fldCharType="end"/>
                </w:r>
              </w:hyperlink>
            </w:p>
            <w:p w:rsidR="00C67AF1" w:rsidRDefault="00A8742D">
              <w:pPr>
                <w:pStyle w:val="Obsah1"/>
                <w:tabs>
                  <w:tab w:val="left" w:pos="480"/>
                  <w:tab w:val="right" w:leader="dot" w:pos="8656"/>
                </w:tabs>
                <w:rPr>
                  <w:rFonts w:asciiTheme="minorHAnsi" w:eastAsiaTheme="minorEastAsia" w:hAnsiTheme="minorHAnsi"/>
                  <w:caps w:val="0"/>
                  <w:noProof/>
                  <w:sz w:val="22"/>
                  <w:lang w:eastAsia="cs-CZ"/>
                </w:rPr>
              </w:pPr>
              <w:hyperlink w:anchor="_Toc497669378" w:history="1">
                <w:r w:rsidR="00C67AF1" w:rsidRPr="00596062">
                  <w:rPr>
                    <w:rStyle w:val="Hypertextovodkaz"/>
                    <w:noProof/>
                  </w:rPr>
                  <w:t>14</w:t>
                </w:r>
                <w:r w:rsidR="00C67AF1">
                  <w:rPr>
                    <w:rFonts w:asciiTheme="minorHAnsi" w:eastAsiaTheme="minorEastAsia" w:hAnsiTheme="minorHAnsi"/>
                    <w:caps w:val="0"/>
                    <w:noProof/>
                    <w:sz w:val="22"/>
                    <w:lang w:eastAsia="cs-CZ"/>
                  </w:rPr>
                  <w:tab/>
                </w:r>
                <w:r w:rsidR="00C67AF1" w:rsidRPr="00596062">
                  <w:rPr>
                    <w:rStyle w:val="Hypertextovodkaz"/>
                    <w:noProof/>
                  </w:rPr>
                  <w:t>Výsledky příkladů z kapitol 1 až 13</w:t>
                </w:r>
                <w:r w:rsidR="00C67AF1">
                  <w:rPr>
                    <w:noProof/>
                    <w:webHidden/>
                  </w:rPr>
                  <w:tab/>
                </w:r>
                <w:r w:rsidR="00C67AF1">
                  <w:rPr>
                    <w:noProof/>
                    <w:webHidden/>
                  </w:rPr>
                  <w:fldChar w:fldCharType="begin"/>
                </w:r>
                <w:r w:rsidR="00C67AF1">
                  <w:rPr>
                    <w:noProof/>
                    <w:webHidden/>
                  </w:rPr>
                  <w:instrText xml:space="preserve"> PAGEREF _Toc497669378 \h </w:instrText>
                </w:r>
                <w:r w:rsidR="00C67AF1">
                  <w:rPr>
                    <w:noProof/>
                    <w:webHidden/>
                  </w:rPr>
                </w:r>
                <w:r w:rsidR="00C67AF1">
                  <w:rPr>
                    <w:noProof/>
                    <w:webHidden/>
                  </w:rPr>
                  <w:fldChar w:fldCharType="separate"/>
                </w:r>
                <w:r w:rsidR="00C67AF1">
                  <w:rPr>
                    <w:noProof/>
                    <w:webHidden/>
                  </w:rPr>
                  <w:t>218</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79" w:history="1">
                <w:r w:rsidR="00C67AF1" w:rsidRPr="00596062">
                  <w:rPr>
                    <w:rStyle w:val="Hypertextovodkaz"/>
                    <w:noProof/>
                  </w:rPr>
                  <w:t>14.1</w:t>
                </w:r>
                <w:r w:rsidR="00C67AF1">
                  <w:rPr>
                    <w:rFonts w:asciiTheme="minorHAnsi" w:eastAsiaTheme="minorEastAsia" w:hAnsiTheme="minorHAnsi"/>
                    <w:noProof/>
                    <w:sz w:val="22"/>
                    <w:lang w:eastAsia="cs-CZ"/>
                  </w:rPr>
                  <w:tab/>
                </w:r>
                <w:r w:rsidR="00C67AF1" w:rsidRPr="00596062">
                  <w:rPr>
                    <w:rStyle w:val="Hypertextovodkaz"/>
                    <w:noProof/>
                  </w:rPr>
                  <w:t>Kapitola 1</w:t>
                </w:r>
                <w:r w:rsidR="00C67AF1">
                  <w:rPr>
                    <w:noProof/>
                    <w:webHidden/>
                  </w:rPr>
                  <w:tab/>
                </w:r>
                <w:r w:rsidR="00C67AF1">
                  <w:rPr>
                    <w:noProof/>
                    <w:webHidden/>
                  </w:rPr>
                  <w:fldChar w:fldCharType="begin"/>
                </w:r>
                <w:r w:rsidR="00C67AF1">
                  <w:rPr>
                    <w:noProof/>
                    <w:webHidden/>
                  </w:rPr>
                  <w:instrText xml:space="preserve"> PAGEREF _Toc497669379 \h </w:instrText>
                </w:r>
                <w:r w:rsidR="00C67AF1">
                  <w:rPr>
                    <w:noProof/>
                    <w:webHidden/>
                  </w:rPr>
                </w:r>
                <w:r w:rsidR="00C67AF1">
                  <w:rPr>
                    <w:noProof/>
                    <w:webHidden/>
                  </w:rPr>
                  <w:fldChar w:fldCharType="separate"/>
                </w:r>
                <w:r w:rsidR="00C67AF1">
                  <w:rPr>
                    <w:noProof/>
                    <w:webHidden/>
                  </w:rPr>
                  <w:t>218</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0" w:history="1">
                <w:r w:rsidR="00C67AF1" w:rsidRPr="00596062">
                  <w:rPr>
                    <w:rStyle w:val="Hypertextovodkaz"/>
                    <w:noProof/>
                  </w:rPr>
                  <w:t>14.2</w:t>
                </w:r>
                <w:r w:rsidR="00C67AF1">
                  <w:rPr>
                    <w:rFonts w:asciiTheme="minorHAnsi" w:eastAsiaTheme="minorEastAsia" w:hAnsiTheme="minorHAnsi"/>
                    <w:noProof/>
                    <w:sz w:val="22"/>
                    <w:lang w:eastAsia="cs-CZ"/>
                  </w:rPr>
                  <w:tab/>
                </w:r>
                <w:r w:rsidR="00C67AF1" w:rsidRPr="00596062">
                  <w:rPr>
                    <w:rStyle w:val="Hypertextovodkaz"/>
                    <w:noProof/>
                  </w:rPr>
                  <w:t>Kapitola 2</w:t>
                </w:r>
                <w:r w:rsidR="00C67AF1">
                  <w:rPr>
                    <w:noProof/>
                    <w:webHidden/>
                  </w:rPr>
                  <w:tab/>
                </w:r>
                <w:r w:rsidR="00C67AF1">
                  <w:rPr>
                    <w:noProof/>
                    <w:webHidden/>
                  </w:rPr>
                  <w:fldChar w:fldCharType="begin"/>
                </w:r>
                <w:r w:rsidR="00C67AF1">
                  <w:rPr>
                    <w:noProof/>
                    <w:webHidden/>
                  </w:rPr>
                  <w:instrText xml:space="preserve"> PAGEREF _Toc497669380 \h </w:instrText>
                </w:r>
                <w:r w:rsidR="00C67AF1">
                  <w:rPr>
                    <w:noProof/>
                    <w:webHidden/>
                  </w:rPr>
                </w:r>
                <w:r w:rsidR="00C67AF1">
                  <w:rPr>
                    <w:noProof/>
                    <w:webHidden/>
                  </w:rPr>
                  <w:fldChar w:fldCharType="separate"/>
                </w:r>
                <w:r w:rsidR="00C67AF1">
                  <w:rPr>
                    <w:noProof/>
                    <w:webHidden/>
                  </w:rPr>
                  <w:t>222</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1" w:history="1">
                <w:r w:rsidR="00C67AF1" w:rsidRPr="00596062">
                  <w:rPr>
                    <w:rStyle w:val="Hypertextovodkaz"/>
                    <w:noProof/>
                  </w:rPr>
                  <w:t>14.3</w:t>
                </w:r>
                <w:r w:rsidR="00C67AF1">
                  <w:rPr>
                    <w:rFonts w:asciiTheme="minorHAnsi" w:eastAsiaTheme="minorEastAsia" w:hAnsiTheme="minorHAnsi"/>
                    <w:noProof/>
                    <w:sz w:val="22"/>
                    <w:lang w:eastAsia="cs-CZ"/>
                  </w:rPr>
                  <w:tab/>
                </w:r>
                <w:r w:rsidR="00C67AF1" w:rsidRPr="00596062">
                  <w:rPr>
                    <w:rStyle w:val="Hypertextovodkaz"/>
                    <w:noProof/>
                  </w:rPr>
                  <w:t>Kapitola 3</w:t>
                </w:r>
                <w:r w:rsidR="00C67AF1">
                  <w:rPr>
                    <w:noProof/>
                    <w:webHidden/>
                  </w:rPr>
                  <w:tab/>
                </w:r>
                <w:r w:rsidR="00C67AF1">
                  <w:rPr>
                    <w:noProof/>
                    <w:webHidden/>
                  </w:rPr>
                  <w:fldChar w:fldCharType="begin"/>
                </w:r>
                <w:r w:rsidR="00C67AF1">
                  <w:rPr>
                    <w:noProof/>
                    <w:webHidden/>
                  </w:rPr>
                  <w:instrText xml:space="preserve"> PAGEREF _Toc497669381 \h </w:instrText>
                </w:r>
                <w:r w:rsidR="00C67AF1">
                  <w:rPr>
                    <w:noProof/>
                    <w:webHidden/>
                  </w:rPr>
                </w:r>
                <w:r w:rsidR="00C67AF1">
                  <w:rPr>
                    <w:noProof/>
                    <w:webHidden/>
                  </w:rPr>
                  <w:fldChar w:fldCharType="separate"/>
                </w:r>
                <w:r w:rsidR="00C67AF1">
                  <w:rPr>
                    <w:noProof/>
                    <w:webHidden/>
                  </w:rPr>
                  <w:t>225</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2" w:history="1">
                <w:r w:rsidR="00C67AF1" w:rsidRPr="00596062">
                  <w:rPr>
                    <w:rStyle w:val="Hypertextovodkaz"/>
                    <w:noProof/>
                  </w:rPr>
                  <w:t>14.4</w:t>
                </w:r>
                <w:r w:rsidR="00C67AF1">
                  <w:rPr>
                    <w:rFonts w:asciiTheme="minorHAnsi" w:eastAsiaTheme="minorEastAsia" w:hAnsiTheme="minorHAnsi"/>
                    <w:noProof/>
                    <w:sz w:val="22"/>
                    <w:lang w:eastAsia="cs-CZ"/>
                  </w:rPr>
                  <w:tab/>
                </w:r>
                <w:r w:rsidR="00C67AF1" w:rsidRPr="00596062">
                  <w:rPr>
                    <w:rStyle w:val="Hypertextovodkaz"/>
                    <w:noProof/>
                  </w:rPr>
                  <w:t>Kapitola 4</w:t>
                </w:r>
                <w:r w:rsidR="00C67AF1">
                  <w:rPr>
                    <w:noProof/>
                    <w:webHidden/>
                  </w:rPr>
                  <w:tab/>
                </w:r>
                <w:r w:rsidR="00C67AF1">
                  <w:rPr>
                    <w:noProof/>
                    <w:webHidden/>
                  </w:rPr>
                  <w:fldChar w:fldCharType="begin"/>
                </w:r>
                <w:r w:rsidR="00C67AF1">
                  <w:rPr>
                    <w:noProof/>
                    <w:webHidden/>
                  </w:rPr>
                  <w:instrText xml:space="preserve"> PAGEREF _Toc497669382 \h </w:instrText>
                </w:r>
                <w:r w:rsidR="00C67AF1">
                  <w:rPr>
                    <w:noProof/>
                    <w:webHidden/>
                  </w:rPr>
                </w:r>
                <w:r w:rsidR="00C67AF1">
                  <w:rPr>
                    <w:noProof/>
                    <w:webHidden/>
                  </w:rPr>
                  <w:fldChar w:fldCharType="separate"/>
                </w:r>
                <w:r w:rsidR="00C67AF1">
                  <w:rPr>
                    <w:noProof/>
                    <w:webHidden/>
                  </w:rPr>
                  <w:t>229</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3" w:history="1">
                <w:r w:rsidR="00C67AF1" w:rsidRPr="00596062">
                  <w:rPr>
                    <w:rStyle w:val="Hypertextovodkaz"/>
                    <w:noProof/>
                  </w:rPr>
                  <w:t>14.5</w:t>
                </w:r>
                <w:r w:rsidR="00C67AF1">
                  <w:rPr>
                    <w:rFonts w:asciiTheme="minorHAnsi" w:eastAsiaTheme="minorEastAsia" w:hAnsiTheme="minorHAnsi"/>
                    <w:noProof/>
                    <w:sz w:val="22"/>
                    <w:lang w:eastAsia="cs-CZ"/>
                  </w:rPr>
                  <w:tab/>
                </w:r>
                <w:r w:rsidR="00C67AF1" w:rsidRPr="00596062">
                  <w:rPr>
                    <w:rStyle w:val="Hypertextovodkaz"/>
                    <w:noProof/>
                  </w:rPr>
                  <w:t>Kapitola 5</w:t>
                </w:r>
                <w:r w:rsidR="00C67AF1">
                  <w:rPr>
                    <w:noProof/>
                    <w:webHidden/>
                  </w:rPr>
                  <w:tab/>
                </w:r>
                <w:r w:rsidR="00C67AF1">
                  <w:rPr>
                    <w:noProof/>
                    <w:webHidden/>
                  </w:rPr>
                  <w:fldChar w:fldCharType="begin"/>
                </w:r>
                <w:r w:rsidR="00C67AF1">
                  <w:rPr>
                    <w:noProof/>
                    <w:webHidden/>
                  </w:rPr>
                  <w:instrText xml:space="preserve"> PAGEREF _Toc497669383 \h </w:instrText>
                </w:r>
                <w:r w:rsidR="00C67AF1">
                  <w:rPr>
                    <w:noProof/>
                    <w:webHidden/>
                  </w:rPr>
                </w:r>
                <w:r w:rsidR="00C67AF1">
                  <w:rPr>
                    <w:noProof/>
                    <w:webHidden/>
                  </w:rPr>
                  <w:fldChar w:fldCharType="separate"/>
                </w:r>
                <w:r w:rsidR="00C67AF1">
                  <w:rPr>
                    <w:noProof/>
                    <w:webHidden/>
                  </w:rPr>
                  <w:t>233</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5" w:history="1">
                <w:r w:rsidR="00C67AF1" w:rsidRPr="00596062">
                  <w:rPr>
                    <w:rStyle w:val="Hypertextovodkaz"/>
                    <w:noProof/>
                  </w:rPr>
                  <w:t>14.6</w:t>
                </w:r>
                <w:r w:rsidR="00C67AF1">
                  <w:rPr>
                    <w:rFonts w:asciiTheme="minorHAnsi" w:eastAsiaTheme="minorEastAsia" w:hAnsiTheme="minorHAnsi"/>
                    <w:noProof/>
                    <w:sz w:val="22"/>
                    <w:lang w:eastAsia="cs-CZ"/>
                  </w:rPr>
                  <w:tab/>
                </w:r>
                <w:r w:rsidR="00C67AF1" w:rsidRPr="00596062">
                  <w:rPr>
                    <w:rStyle w:val="Hypertextovodkaz"/>
                    <w:noProof/>
                  </w:rPr>
                  <w:t>Kapitola 6</w:t>
                </w:r>
                <w:r w:rsidR="00C67AF1">
                  <w:rPr>
                    <w:noProof/>
                    <w:webHidden/>
                  </w:rPr>
                  <w:tab/>
                </w:r>
                <w:r w:rsidR="00C67AF1">
                  <w:rPr>
                    <w:noProof/>
                    <w:webHidden/>
                  </w:rPr>
                  <w:fldChar w:fldCharType="begin"/>
                </w:r>
                <w:r w:rsidR="00C67AF1">
                  <w:rPr>
                    <w:noProof/>
                    <w:webHidden/>
                  </w:rPr>
                  <w:instrText xml:space="preserve"> PAGEREF _Toc497669385 \h </w:instrText>
                </w:r>
                <w:r w:rsidR="00C67AF1">
                  <w:rPr>
                    <w:noProof/>
                    <w:webHidden/>
                  </w:rPr>
                </w:r>
                <w:r w:rsidR="00C67AF1">
                  <w:rPr>
                    <w:noProof/>
                    <w:webHidden/>
                  </w:rPr>
                  <w:fldChar w:fldCharType="separate"/>
                </w:r>
                <w:r w:rsidR="00C67AF1">
                  <w:rPr>
                    <w:noProof/>
                    <w:webHidden/>
                  </w:rPr>
                  <w:t>236</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6" w:history="1">
                <w:r w:rsidR="00C67AF1" w:rsidRPr="00596062">
                  <w:rPr>
                    <w:rStyle w:val="Hypertextovodkaz"/>
                    <w:noProof/>
                  </w:rPr>
                  <w:t>14.7</w:t>
                </w:r>
                <w:r w:rsidR="00C67AF1">
                  <w:rPr>
                    <w:rFonts w:asciiTheme="minorHAnsi" w:eastAsiaTheme="minorEastAsia" w:hAnsiTheme="minorHAnsi"/>
                    <w:noProof/>
                    <w:sz w:val="22"/>
                    <w:lang w:eastAsia="cs-CZ"/>
                  </w:rPr>
                  <w:tab/>
                </w:r>
                <w:r w:rsidR="00C67AF1" w:rsidRPr="00596062">
                  <w:rPr>
                    <w:rStyle w:val="Hypertextovodkaz"/>
                    <w:noProof/>
                  </w:rPr>
                  <w:t>Kapitola 7</w:t>
                </w:r>
                <w:r w:rsidR="00C67AF1">
                  <w:rPr>
                    <w:noProof/>
                    <w:webHidden/>
                  </w:rPr>
                  <w:tab/>
                </w:r>
                <w:r w:rsidR="00C67AF1">
                  <w:rPr>
                    <w:noProof/>
                    <w:webHidden/>
                  </w:rPr>
                  <w:fldChar w:fldCharType="begin"/>
                </w:r>
                <w:r w:rsidR="00C67AF1">
                  <w:rPr>
                    <w:noProof/>
                    <w:webHidden/>
                  </w:rPr>
                  <w:instrText xml:space="preserve"> PAGEREF _Toc497669386 \h </w:instrText>
                </w:r>
                <w:r w:rsidR="00C67AF1">
                  <w:rPr>
                    <w:noProof/>
                    <w:webHidden/>
                  </w:rPr>
                </w:r>
                <w:r w:rsidR="00C67AF1">
                  <w:rPr>
                    <w:noProof/>
                    <w:webHidden/>
                  </w:rPr>
                  <w:fldChar w:fldCharType="separate"/>
                </w:r>
                <w:r w:rsidR="00C67AF1">
                  <w:rPr>
                    <w:noProof/>
                    <w:webHidden/>
                  </w:rPr>
                  <w:t>240</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7" w:history="1">
                <w:r w:rsidR="00C67AF1" w:rsidRPr="00596062">
                  <w:rPr>
                    <w:rStyle w:val="Hypertextovodkaz"/>
                    <w:noProof/>
                  </w:rPr>
                  <w:t>14.8</w:t>
                </w:r>
                <w:r w:rsidR="00C67AF1">
                  <w:rPr>
                    <w:rFonts w:asciiTheme="minorHAnsi" w:eastAsiaTheme="minorEastAsia" w:hAnsiTheme="minorHAnsi"/>
                    <w:noProof/>
                    <w:sz w:val="22"/>
                    <w:lang w:eastAsia="cs-CZ"/>
                  </w:rPr>
                  <w:tab/>
                </w:r>
                <w:r w:rsidR="00C67AF1" w:rsidRPr="00596062">
                  <w:rPr>
                    <w:rStyle w:val="Hypertextovodkaz"/>
                    <w:noProof/>
                  </w:rPr>
                  <w:t>Kapitola 8</w:t>
                </w:r>
                <w:r w:rsidR="00C67AF1">
                  <w:rPr>
                    <w:noProof/>
                    <w:webHidden/>
                  </w:rPr>
                  <w:tab/>
                </w:r>
                <w:r w:rsidR="00C67AF1">
                  <w:rPr>
                    <w:noProof/>
                    <w:webHidden/>
                  </w:rPr>
                  <w:fldChar w:fldCharType="begin"/>
                </w:r>
                <w:r w:rsidR="00C67AF1">
                  <w:rPr>
                    <w:noProof/>
                    <w:webHidden/>
                  </w:rPr>
                  <w:instrText xml:space="preserve"> PAGEREF _Toc497669387 \h </w:instrText>
                </w:r>
                <w:r w:rsidR="00C67AF1">
                  <w:rPr>
                    <w:noProof/>
                    <w:webHidden/>
                  </w:rPr>
                </w:r>
                <w:r w:rsidR="00C67AF1">
                  <w:rPr>
                    <w:noProof/>
                    <w:webHidden/>
                  </w:rPr>
                  <w:fldChar w:fldCharType="separate"/>
                </w:r>
                <w:r w:rsidR="00C67AF1">
                  <w:rPr>
                    <w:noProof/>
                    <w:webHidden/>
                  </w:rPr>
                  <w:t>244</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8" w:history="1">
                <w:r w:rsidR="00C67AF1" w:rsidRPr="00596062">
                  <w:rPr>
                    <w:rStyle w:val="Hypertextovodkaz"/>
                    <w:noProof/>
                  </w:rPr>
                  <w:t>14.9</w:t>
                </w:r>
                <w:r w:rsidR="00C67AF1">
                  <w:rPr>
                    <w:rFonts w:asciiTheme="minorHAnsi" w:eastAsiaTheme="minorEastAsia" w:hAnsiTheme="minorHAnsi"/>
                    <w:noProof/>
                    <w:sz w:val="22"/>
                    <w:lang w:eastAsia="cs-CZ"/>
                  </w:rPr>
                  <w:tab/>
                </w:r>
                <w:r w:rsidR="00C67AF1" w:rsidRPr="00596062">
                  <w:rPr>
                    <w:rStyle w:val="Hypertextovodkaz"/>
                    <w:noProof/>
                  </w:rPr>
                  <w:t>Kapitola 9</w:t>
                </w:r>
                <w:r w:rsidR="00C67AF1">
                  <w:rPr>
                    <w:noProof/>
                    <w:webHidden/>
                  </w:rPr>
                  <w:tab/>
                </w:r>
                <w:r w:rsidR="00C67AF1">
                  <w:rPr>
                    <w:noProof/>
                    <w:webHidden/>
                  </w:rPr>
                  <w:fldChar w:fldCharType="begin"/>
                </w:r>
                <w:r w:rsidR="00C67AF1">
                  <w:rPr>
                    <w:noProof/>
                    <w:webHidden/>
                  </w:rPr>
                  <w:instrText xml:space="preserve"> PAGEREF _Toc497669388 \h </w:instrText>
                </w:r>
                <w:r w:rsidR="00C67AF1">
                  <w:rPr>
                    <w:noProof/>
                    <w:webHidden/>
                  </w:rPr>
                </w:r>
                <w:r w:rsidR="00C67AF1">
                  <w:rPr>
                    <w:noProof/>
                    <w:webHidden/>
                  </w:rPr>
                  <w:fldChar w:fldCharType="separate"/>
                </w:r>
                <w:r w:rsidR="00C67AF1">
                  <w:rPr>
                    <w:noProof/>
                    <w:webHidden/>
                  </w:rPr>
                  <w:t>250</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89" w:history="1">
                <w:r w:rsidR="00C67AF1" w:rsidRPr="00596062">
                  <w:rPr>
                    <w:rStyle w:val="Hypertextovodkaz"/>
                    <w:noProof/>
                  </w:rPr>
                  <w:t>14.10</w:t>
                </w:r>
                <w:r w:rsidR="00C67AF1">
                  <w:rPr>
                    <w:rFonts w:asciiTheme="minorHAnsi" w:eastAsiaTheme="minorEastAsia" w:hAnsiTheme="minorHAnsi"/>
                    <w:noProof/>
                    <w:sz w:val="22"/>
                    <w:lang w:eastAsia="cs-CZ"/>
                  </w:rPr>
                  <w:tab/>
                </w:r>
                <w:r w:rsidR="00C67AF1" w:rsidRPr="00596062">
                  <w:rPr>
                    <w:rStyle w:val="Hypertextovodkaz"/>
                    <w:noProof/>
                  </w:rPr>
                  <w:t>Kapitola 10</w:t>
                </w:r>
                <w:r w:rsidR="00C67AF1">
                  <w:rPr>
                    <w:noProof/>
                    <w:webHidden/>
                  </w:rPr>
                  <w:tab/>
                </w:r>
                <w:r w:rsidR="00C67AF1">
                  <w:rPr>
                    <w:noProof/>
                    <w:webHidden/>
                  </w:rPr>
                  <w:fldChar w:fldCharType="begin"/>
                </w:r>
                <w:r w:rsidR="00C67AF1">
                  <w:rPr>
                    <w:noProof/>
                    <w:webHidden/>
                  </w:rPr>
                  <w:instrText xml:space="preserve"> PAGEREF _Toc497669389 \h </w:instrText>
                </w:r>
                <w:r w:rsidR="00C67AF1">
                  <w:rPr>
                    <w:noProof/>
                    <w:webHidden/>
                  </w:rPr>
                </w:r>
                <w:r w:rsidR="00C67AF1">
                  <w:rPr>
                    <w:noProof/>
                    <w:webHidden/>
                  </w:rPr>
                  <w:fldChar w:fldCharType="separate"/>
                </w:r>
                <w:r w:rsidR="00C67AF1">
                  <w:rPr>
                    <w:noProof/>
                    <w:webHidden/>
                  </w:rPr>
                  <w:t>255</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90" w:history="1">
                <w:r w:rsidR="00C67AF1" w:rsidRPr="00596062">
                  <w:rPr>
                    <w:rStyle w:val="Hypertextovodkaz"/>
                    <w:noProof/>
                  </w:rPr>
                  <w:t>14.11</w:t>
                </w:r>
                <w:r w:rsidR="00C67AF1">
                  <w:rPr>
                    <w:rFonts w:asciiTheme="minorHAnsi" w:eastAsiaTheme="minorEastAsia" w:hAnsiTheme="minorHAnsi"/>
                    <w:noProof/>
                    <w:sz w:val="22"/>
                    <w:lang w:eastAsia="cs-CZ"/>
                  </w:rPr>
                  <w:tab/>
                </w:r>
                <w:r w:rsidR="00C67AF1" w:rsidRPr="00596062">
                  <w:rPr>
                    <w:rStyle w:val="Hypertextovodkaz"/>
                    <w:noProof/>
                  </w:rPr>
                  <w:t>Kapitola 11</w:t>
                </w:r>
                <w:r w:rsidR="00C67AF1">
                  <w:rPr>
                    <w:noProof/>
                    <w:webHidden/>
                  </w:rPr>
                  <w:tab/>
                </w:r>
                <w:r w:rsidR="00C67AF1">
                  <w:rPr>
                    <w:noProof/>
                    <w:webHidden/>
                  </w:rPr>
                  <w:fldChar w:fldCharType="begin"/>
                </w:r>
                <w:r w:rsidR="00C67AF1">
                  <w:rPr>
                    <w:noProof/>
                    <w:webHidden/>
                  </w:rPr>
                  <w:instrText xml:space="preserve"> PAGEREF _Toc497669390 \h </w:instrText>
                </w:r>
                <w:r w:rsidR="00C67AF1">
                  <w:rPr>
                    <w:noProof/>
                    <w:webHidden/>
                  </w:rPr>
                </w:r>
                <w:r w:rsidR="00C67AF1">
                  <w:rPr>
                    <w:noProof/>
                    <w:webHidden/>
                  </w:rPr>
                  <w:fldChar w:fldCharType="separate"/>
                </w:r>
                <w:r w:rsidR="00C67AF1">
                  <w:rPr>
                    <w:noProof/>
                    <w:webHidden/>
                  </w:rPr>
                  <w:t>258</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91" w:history="1">
                <w:r w:rsidR="00C67AF1" w:rsidRPr="00596062">
                  <w:rPr>
                    <w:rStyle w:val="Hypertextovodkaz"/>
                    <w:noProof/>
                  </w:rPr>
                  <w:t>14.12</w:t>
                </w:r>
                <w:r w:rsidR="00C67AF1">
                  <w:rPr>
                    <w:rFonts w:asciiTheme="minorHAnsi" w:eastAsiaTheme="minorEastAsia" w:hAnsiTheme="minorHAnsi"/>
                    <w:noProof/>
                    <w:sz w:val="22"/>
                    <w:lang w:eastAsia="cs-CZ"/>
                  </w:rPr>
                  <w:tab/>
                </w:r>
                <w:r w:rsidR="00C67AF1" w:rsidRPr="00596062">
                  <w:rPr>
                    <w:rStyle w:val="Hypertextovodkaz"/>
                    <w:noProof/>
                  </w:rPr>
                  <w:t>Kapitola 12</w:t>
                </w:r>
                <w:r w:rsidR="00C67AF1">
                  <w:rPr>
                    <w:noProof/>
                    <w:webHidden/>
                  </w:rPr>
                  <w:tab/>
                </w:r>
                <w:r w:rsidR="00C67AF1">
                  <w:rPr>
                    <w:noProof/>
                    <w:webHidden/>
                  </w:rPr>
                  <w:fldChar w:fldCharType="begin"/>
                </w:r>
                <w:r w:rsidR="00C67AF1">
                  <w:rPr>
                    <w:noProof/>
                    <w:webHidden/>
                  </w:rPr>
                  <w:instrText xml:space="preserve"> PAGEREF _Toc497669391 \h </w:instrText>
                </w:r>
                <w:r w:rsidR="00C67AF1">
                  <w:rPr>
                    <w:noProof/>
                    <w:webHidden/>
                  </w:rPr>
                </w:r>
                <w:r w:rsidR="00C67AF1">
                  <w:rPr>
                    <w:noProof/>
                    <w:webHidden/>
                  </w:rPr>
                  <w:fldChar w:fldCharType="separate"/>
                </w:r>
                <w:r w:rsidR="00C67AF1">
                  <w:rPr>
                    <w:noProof/>
                    <w:webHidden/>
                  </w:rPr>
                  <w:t>263</w:t>
                </w:r>
                <w:r w:rsidR="00C67AF1">
                  <w:rPr>
                    <w:noProof/>
                    <w:webHidden/>
                  </w:rPr>
                  <w:fldChar w:fldCharType="end"/>
                </w:r>
              </w:hyperlink>
            </w:p>
            <w:p w:rsidR="00C67AF1" w:rsidRDefault="00A8742D">
              <w:pPr>
                <w:pStyle w:val="Obsah2"/>
                <w:tabs>
                  <w:tab w:val="left" w:pos="1100"/>
                  <w:tab w:val="right" w:leader="dot" w:pos="8656"/>
                </w:tabs>
                <w:rPr>
                  <w:rFonts w:asciiTheme="minorHAnsi" w:eastAsiaTheme="minorEastAsia" w:hAnsiTheme="minorHAnsi"/>
                  <w:noProof/>
                  <w:sz w:val="22"/>
                  <w:lang w:eastAsia="cs-CZ"/>
                </w:rPr>
              </w:pPr>
              <w:hyperlink w:anchor="_Toc497669392" w:history="1">
                <w:r w:rsidR="00C67AF1" w:rsidRPr="00596062">
                  <w:rPr>
                    <w:rStyle w:val="Hypertextovodkaz"/>
                    <w:noProof/>
                  </w:rPr>
                  <w:t>14.13</w:t>
                </w:r>
                <w:r w:rsidR="00C67AF1">
                  <w:rPr>
                    <w:rFonts w:asciiTheme="minorHAnsi" w:eastAsiaTheme="minorEastAsia" w:hAnsiTheme="minorHAnsi"/>
                    <w:noProof/>
                    <w:sz w:val="22"/>
                    <w:lang w:eastAsia="cs-CZ"/>
                  </w:rPr>
                  <w:tab/>
                </w:r>
                <w:r w:rsidR="00C67AF1" w:rsidRPr="00596062">
                  <w:rPr>
                    <w:rStyle w:val="Hypertextovodkaz"/>
                    <w:noProof/>
                  </w:rPr>
                  <w:t>Kapitola 13</w:t>
                </w:r>
                <w:r w:rsidR="00C67AF1">
                  <w:rPr>
                    <w:noProof/>
                    <w:webHidden/>
                  </w:rPr>
                  <w:tab/>
                </w:r>
                <w:r w:rsidR="00C67AF1">
                  <w:rPr>
                    <w:noProof/>
                    <w:webHidden/>
                  </w:rPr>
                  <w:fldChar w:fldCharType="begin"/>
                </w:r>
                <w:r w:rsidR="00C67AF1">
                  <w:rPr>
                    <w:noProof/>
                    <w:webHidden/>
                  </w:rPr>
                  <w:instrText xml:space="preserve"> PAGEREF _Toc497669392 \h </w:instrText>
                </w:r>
                <w:r w:rsidR="00C67AF1">
                  <w:rPr>
                    <w:noProof/>
                    <w:webHidden/>
                  </w:rPr>
                </w:r>
                <w:r w:rsidR="00C67AF1">
                  <w:rPr>
                    <w:noProof/>
                    <w:webHidden/>
                  </w:rPr>
                  <w:fldChar w:fldCharType="separate"/>
                </w:r>
                <w:r w:rsidR="00C67AF1">
                  <w:rPr>
                    <w:noProof/>
                    <w:webHidden/>
                  </w:rPr>
                  <w:t>271</w:t>
                </w:r>
                <w:r w:rsidR="00C67AF1">
                  <w:rPr>
                    <w:noProof/>
                    <w:webHidden/>
                  </w:rPr>
                  <w:fldChar w:fldCharType="end"/>
                </w:r>
              </w:hyperlink>
            </w:p>
            <w:p w:rsidR="00C67AF1" w:rsidRDefault="00A8742D">
              <w:pPr>
                <w:pStyle w:val="Obsah1"/>
                <w:tabs>
                  <w:tab w:val="right" w:leader="dot" w:pos="8656"/>
                </w:tabs>
                <w:rPr>
                  <w:rFonts w:asciiTheme="minorHAnsi" w:eastAsiaTheme="minorEastAsia" w:hAnsiTheme="minorHAnsi"/>
                  <w:caps w:val="0"/>
                  <w:noProof/>
                  <w:sz w:val="22"/>
                  <w:lang w:eastAsia="cs-CZ"/>
                </w:rPr>
              </w:pPr>
              <w:hyperlink w:anchor="_Toc497669393" w:history="1">
                <w:r w:rsidR="00C67AF1" w:rsidRPr="00596062">
                  <w:rPr>
                    <w:rStyle w:val="Hypertextovodkaz"/>
                    <w:noProof/>
                  </w:rPr>
                  <w:t>Literatura</w:t>
                </w:r>
                <w:r w:rsidR="00C67AF1">
                  <w:rPr>
                    <w:noProof/>
                    <w:webHidden/>
                  </w:rPr>
                  <w:tab/>
                </w:r>
                <w:r w:rsidR="00C67AF1">
                  <w:rPr>
                    <w:noProof/>
                    <w:webHidden/>
                  </w:rPr>
                  <w:fldChar w:fldCharType="begin"/>
                </w:r>
                <w:r w:rsidR="00C67AF1">
                  <w:rPr>
                    <w:noProof/>
                    <w:webHidden/>
                  </w:rPr>
                  <w:instrText xml:space="preserve"> PAGEREF _Toc497669393 \h </w:instrText>
                </w:r>
                <w:r w:rsidR="00C67AF1">
                  <w:rPr>
                    <w:noProof/>
                    <w:webHidden/>
                  </w:rPr>
                </w:r>
                <w:r w:rsidR="00C67AF1">
                  <w:rPr>
                    <w:noProof/>
                    <w:webHidden/>
                  </w:rPr>
                  <w:fldChar w:fldCharType="separate"/>
                </w:r>
                <w:r w:rsidR="00C67AF1">
                  <w:rPr>
                    <w:noProof/>
                    <w:webHidden/>
                  </w:rPr>
                  <w:t>276</w:t>
                </w:r>
                <w:r w:rsidR="00C67AF1">
                  <w:rPr>
                    <w:noProof/>
                    <w:webHidden/>
                  </w:rPr>
                  <w:fldChar w:fldCharType="end"/>
                </w:r>
              </w:hyperlink>
            </w:p>
            <w:p w:rsidR="00C67AF1" w:rsidRDefault="00A8742D">
              <w:pPr>
                <w:pStyle w:val="Obsah1"/>
                <w:tabs>
                  <w:tab w:val="right" w:leader="dot" w:pos="8656"/>
                </w:tabs>
                <w:rPr>
                  <w:rFonts w:asciiTheme="minorHAnsi" w:eastAsiaTheme="minorEastAsia" w:hAnsiTheme="minorHAnsi"/>
                  <w:caps w:val="0"/>
                  <w:noProof/>
                  <w:sz w:val="22"/>
                  <w:lang w:eastAsia="cs-CZ"/>
                </w:rPr>
              </w:pPr>
              <w:hyperlink w:anchor="_Toc497669394" w:history="1">
                <w:r w:rsidR="00C67AF1" w:rsidRPr="00596062">
                  <w:rPr>
                    <w:rStyle w:val="Hypertextovodkaz"/>
                    <w:noProof/>
                  </w:rPr>
                  <w:t>Shrnutí studijní opory</w:t>
                </w:r>
                <w:r w:rsidR="00C67AF1">
                  <w:rPr>
                    <w:noProof/>
                    <w:webHidden/>
                  </w:rPr>
                  <w:tab/>
                </w:r>
                <w:r w:rsidR="00C67AF1">
                  <w:rPr>
                    <w:noProof/>
                    <w:webHidden/>
                  </w:rPr>
                  <w:fldChar w:fldCharType="begin"/>
                </w:r>
                <w:r w:rsidR="00C67AF1">
                  <w:rPr>
                    <w:noProof/>
                    <w:webHidden/>
                  </w:rPr>
                  <w:instrText xml:space="preserve"> PAGEREF _Toc497669394 \h </w:instrText>
                </w:r>
                <w:r w:rsidR="00C67AF1">
                  <w:rPr>
                    <w:noProof/>
                    <w:webHidden/>
                  </w:rPr>
                </w:r>
                <w:r w:rsidR="00C67AF1">
                  <w:rPr>
                    <w:noProof/>
                    <w:webHidden/>
                  </w:rPr>
                  <w:fldChar w:fldCharType="separate"/>
                </w:r>
                <w:r w:rsidR="00C67AF1">
                  <w:rPr>
                    <w:noProof/>
                    <w:webHidden/>
                  </w:rPr>
                  <w:t>277</w:t>
                </w:r>
                <w:r w:rsidR="00C67AF1">
                  <w:rPr>
                    <w:noProof/>
                    <w:webHidden/>
                  </w:rPr>
                  <w:fldChar w:fldCharType="end"/>
                </w:r>
              </w:hyperlink>
            </w:p>
            <w:p w:rsidR="00C67AF1" w:rsidRDefault="00A8742D">
              <w:pPr>
                <w:pStyle w:val="Obsah1"/>
                <w:tabs>
                  <w:tab w:val="right" w:leader="dot" w:pos="8656"/>
                </w:tabs>
                <w:rPr>
                  <w:rFonts w:asciiTheme="minorHAnsi" w:eastAsiaTheme="minorEastAsia" w:hAnsiTheme="minorHAnsi"/>
                  <w:caps w:val="0"/>
                  <w:noProof/>
                  <w:sz w:val="22"/>
                  <w:lang w:eastAsia="cs-CZ"/>
                </w:rPr>
              </w:pPr>
              <w:hyperlink w:anchor="_Toc497669395" w:history="1">
                <w:r w:rsidR="00C67AF1" w:rsidRPr="00596062">
                  <w:rPr>
                    <w:rStyle w:val="Hypertextovodkaz"/>
                    <w:noProof/>
                  </w:rPr>
                  <w:t>Přehled dostupných ikon</w:t>
                </w:r>
                <w:r w:rsidR="00C67AF1">
                  <w:rPr>
                    <w:noProof/>
                    <w:webHidden/>
                  </w:rPr>
                  <w:tab/>
                </w:r>
                <w:r w:rsidR="00C67AF1">
                  <w:rPr>
                    <w:noProof/>
                    <w:webHidden/>
                  </w:rPr>
                  <w:fldChar w:fldCharType="begin"/>
                </w:r>
                <w:r w:rsidR="00C67AF1">
                  <w:rPr>
                    <w:noProof/>
                    <w:webHidden/>
                  </w:rPr>
                  <w:instrText xml:space="preserve"> PAGEREF _Toc497669395 \h </w:instrText>
                </w:r>
                <w:r w:rsidR="00C67AF1">
                  <w:rPr>
                    <w:noProof/>
                    <w:webHidden/>
                  </w:rPr>
                </w:r>
                <w:r w:rsidR="00C67AF1">
                  <w:rPr>
                    <w:noProof/>
                    <w:webHidden/>
                  </w:rPr>
                  <w:fldChar w:fldCharType="separate"/>
                </w:r>
                <w:r w:rsidR="00C67AF1">
                  <w:rPr>
                    <w:noProof/>
                    <w:webHidden/>
                  </w:rPr>
                  <w:t>278</w:t>
                </w:r>
                <w:r w:rsidR="00C67AF1">
                  <w:rPr>
                    <w:noProof/>
                    <w:webHidden/>
                  </w:rPr>
                  <w:fldChar w:fldCharType="end"/>
                </w:r>
              </w:hyperlink>
            </w:p>
            <w:p w:rsidR="005633CC" w:rsidRDefault="005633CC">
              <w:r>
                <w:rPr>
                  <w:b/>
                  <w:bCs/>
                </w:rPr>
                <w:fldChar w:fldCharType="end"/>
              </w:r>
            </w:p>
          </w:sdtContent>
        </w:sdt>
      </w:sdtContent>
    </w:sdt>
    <w:sdt>
      <w:sdtPr>
        <w:rPr>
          <w:b/>
        </w:rPr>
        <w:id w:val="1629897061"/>
        <w:lock w:val="sdtContentLocked"/>
        <w:placeholder>
          <w:docPart w:val="EBA3496B50E1495A8D7EFA44AEC5EC6C"/>
        </w:placeholder>
      </w:sdtPr>
      <w:sdtEndPr/>
      <w:sdtContent>
        <w:p w:rsidR="00B60DC8" w:rsidRPr="001B16A5" w:rsidRDefault="00B60DC8">
          <w:pPr>
            <w:rPr>
              <w:b/>
            </w:rPr>
          </w:pPr>
          <w:r w:rsidRPr="001B16A5">
            <w:rPr>
              <w:b/>
            </w:rPr>
            <w:br w:type="page"/>
          </w:r>
        </w:p>
      </w:sdtContent>
    </w:sdt>
    <w:bookmarkStart w:id="1" w:name="_Toc497669345" w:displacedByCustomXml="next"/>
    <w:sdt>
      <w:sdtPr>
        <w:id w:val="1712686968"/>
        <w:lock w:val="sdtContentLocked"/>
        <w:placeholder>
          <w:docPart w:val="EBA3496B50E1495A8D7EFA44AEC5EC6C"/>
        </w:placeholder>
      </w:sdtPr>
      <w:sdtEndPr/>
      <w:sdtContent>
        <w:p w:rsidR="009011E0" w:rsidRDefault="009011E0" w:rsidP="005633CC">
          <w:pPr>
            <w:pStyle w:val="Nadpis1neslovan"/>
          </w:pPr>
          <w:r>
            <w:t>Úvodem</w:t>
          </w:r>
        </w:p>
      </w:sdtContent>
    </w:sdt>
    <w:bookmarkEnd w:id="1" w:displacedByCustomXml="prev"/>
    <w:p w:rsidR="004416C7" w:rsidRDefault="004416C7" w:rsidP="004416C7">
      <w:pPr>
        <w:pStyle w:val="Zkladntextodsazen"/>
        <w:ind w:left="0" w:firstLine="578"/>
        <w:jc w:val="both"/>
        <w:rPr>
          <w:sz w:val="23"/>
          <w:szCs w:val="23"/>
        </w:rPr>
      </w:pPr>
      <w:r>
        <w:rPr>
          <w:sz w:val="23"/>
          <w:szCs w:val="23"/>
        </w:rPr>
        <w:t>„Manažerská ekonomika v příkladech“ svým obsahovým zaměřením zahrnuje okruh odborných témat z oblasti podnikové ekonomiky a podnikových propočtů. Manažerská ekonomika navazuje na náplň předmětů „Podniková ekonomika“, „Nauka o podniku“, „Podnikové propočty“. Předkládaná témata mají studentům přibl</w:t>
      </w:r>
      <w:r w:rsidR="00A05BBC">
        <w:rPr>
          <w:sz w:val="23"/>
          <w:szCs w:val="23"/>
        </w:rPr>
        <w:t>ížit - prostřednictvím modelových</w:t>
      </w:r>
      <w:r>
        <w:rPr>
          <w:sz w:val="23"/>
          <w:szCs w:val="23"/>
        </w:rPr>
        <w:t xml:space="preserve"> příkladů - oblasti podnikové ekonomiky, které řeší management podnikatelských subjektů ve své praxi. Řešené příklady mají za cíl naznačit praktickou aplikovatelnost teoretických předpokladů odborné literatury zaměřené na oblast ekonomiky podniku. </w:t>
      </w:r>
    </w:p>
    <w:p w:rsidR="004416C7" w:rsidRDefault="00122AE0" w:rsidP="004416C7">
      <w:pPr>
        <w:pStyle w:val="Zkladntextodsazen"/>
        <w:ind w:left="0" w:firstLine="578"/>
        <w:jc w:val="both"/>
        <w:rPr>
          <w:sz w:val="23"/>
          <w:szCs w:val="23"/>
        </w:rPr>
      </w:pPr>
      <w:r>
        <w:rPr>
          <w:sz w:val="23"/>
          <w:szCs w:val="23"/>
        </w:rPr>
        <w:t xml:space="preserve">Kniha je členěna celkem do čtrnácti kapitol. </w:t>
      </w:r>
      <w:r w:rsidR="004416C7">
        <w:rPr>
          <w:sz w:val="23"/>
          <w:szCs w:val="23"/>
        </w:rPr>
        <w:t xml:space="preserve">Každá </w:t>
      </w:r>
      <w:r>
        <w:rPr>
          <w:sz w:val="23"/>
          <w:szCs w:val="23"/>
        </w:rPr>
        <w:t xml:space="preserve">z třinácti kapitol </w:t>
      </w:r>
      <w:r w:rsidR="004416C7">
        <w:rPr>
          <w:sz w:val="23"/>
          <w:szCs w:val="23"/>
        </w:rPr>
        <w:t>nejprve uvádí teoretické minimum k dané</w:t>
      </w:r>
      <w:r w:rsidR="00A05BBC">
        <w:rPr>
          <w:sz w:val="23"/>
          <w:szCs w:val="23"/>
        </w:rPr>
        <w:t xml:space="preserve">mu probíranému tématu, poté </w:t>
      </w:r>
      <w:r w:rsidR="004416C7">
        <w:rPr>
          <w:sz w:val="23"/>
          <w:szCs w:val="23"/>
        </w:rPr>
        <w:t>následují minimálně 3 případové studie nebo řešené příklady, které se vyznačují jednoznačným zvýrazněním ekonomické stránky analyzovaného problému. Dále v</w:t>
      </w:r>
      <w:r>
        <w:rPr>
          <w:sz w:val="23"/>
          <w:szCs w:val="23"/>
        </w:rPr>
        <w:t> těchto</w:t>
      </w:r>
      <w:r w:rsidR="004416C7">
        <w:rPr>
          <w:sz w:val="23"/>
          <w:szCs w:val="23"/>
        </w:rPr>
        <w:t xml:space="preserve"> kapitolách student najde minimálně 2 příklady, které si může sám propočítat a jejichž řešení je uvedeno v poslední </w:t>
      </w:r>
      <w:r>
        <w:rPr>
          <w:sz w:val="23"/>
          <w:szCs w:val="23"/>
        </w:rPr>
        <w:t xml:space="preserve">čtrnácté </w:t>
      </w:r>
      <w:r w:rsidR="004416C7">
        <w:rPr>
          <w:sz w:val="23"/>
          <w:szCs w:val="23"/>
        </w:rPr>
        <w:t xml:space="preserve">kapitole učebnice a minimálně 2 příklady bez řešení pouze s výsledky v poslední </w:t>
      </w:r>
      <w:r>
        <w:rPr>
          <w:sz w:val="23"/>
          <w:szCs w:val="23"/>
        </w:rPr>
        <w:t>tedy čtrnácté kapitole knihy. Jednotlivé</w:t>
      </w:r>
      <w:r w:rsidR="004416C7">
        <w:rPr>
          <w:sz w:val="23"/>
          <w:szCs w:val="23"/>
        </w:rPr>
        <w:t xml:space="preserve"> kapitoly </w:t>
      </w:r>
      <w:r>
        <w:rPr>
          <w:sz w:val="23"/>
          <w:szCs w:val="23"/>
        </w:rPr>
        <w:t xml:space="preserve">(jedna až třináct) </w:t>
      </w:r>
      <w:r w:rsidR="004416C7">
        <w:rPr>
          <w:sz w:val="23"/>
          <w:szCs w:val="23"/>
        </w:rPr>
        <w:t>se zaměřují na vybraná témata, je však nutné zdůraznit, že manažerská praxe se musí ubírat cestou hledání komplexního řešení s přihlédnutím ke všem oblastem manažerské činnosti (prodejní, výrobní, zásobovací atd.).</w:t>
      </w:r>
    </w:p>
    <w:p w:rsidR="004416C7" w:rsidRDefault="004416C7" w:rsidP="004416C7">
      <w:pPr>
        <w:pStyle w:val="Zkladntextodsazen"/>
        <w:ind w:left="0" w:firstLine="578"/>
        <w:jc w:val="both"/>
        <w:rPr>
          <w:sz w:val="23"/>
          <w:szCs w:val="23"/>
        </w:rPr>
      </w:pPr>
      <w:r>
        <w:rPr>
          <w:sz w:val="23"/>
          <w:szCs w:val="23"/>
        </w:rPr>
        <w:t>Pro úspěšné zvládnutí studijního textu se předpok</w:t>
      </w:r>
      <w:r w:rsidR="00A05BBC">
        <w:rPr>
          <w:sz w:val="23"/>
          <w:szCs w:val="23"/>
        </w:rPr>
        <w:t>ládá znalost a</w:t>
      </w:r>
      <w:r>
        <w:rPr>
          <w:sz w:val="23"/>
          <w:szCs w:val="23"/>
        </w:rPr>
        <w:t xml:space="preserve"> dovednost aplikovat vysokoškolskou matematiku, která je náplní výuky v rámci bakalářského studia na vysokých školách. Předpokládané znalosti jsou rovněž spjaty s předměty, které studenty seznamovaly se základními principy účetnictv</w:t>
      </w:r>
      <w:r w:rsidR="00A05BBC">
        <w:rPr>
          <w:sz w:val="23"/>
          <w:szCs w:val="23"/>
        </w:rPr>
        <w:t>í,</w:t>
      </w:r>
      <w:r>
        <w:rPr>
          <w:sz w:val="23"/>
          <w:szCs w:val="23"/>
        </w:rPr>
        <w:t xml:space="preserve"> zejména manažerského účetnictví. </w:t>
      </w:r>
    </w:p>
    <w:p w:rsidR="004416C7" w:rsidRDefault="004416C7" w:rsidP="004416C7">
      <w:pPr>
        <w:pStyle w:val="Zkladntextodsazen"/>
        <w:ind w:left="0" w:firstLine="578"/>
        <w:jc w:val="both"/>
        <w:rPr>
          <w:sz w:val="23"/>
          <w:szCs w:val="23"/>
        </w:rPr>
      </w:pPr>
      <w:r>
        <w:rPr>
          <w:sz w:val="23"/>
          <w:szCs w:val="23"/>
        </w:rPr>
        <w:t>Auto</w:t>
      </w:r>
      <w:r w:rsidR="00A05BBC">
        <w:rPr>
          <w:sz w:val="23"/>
          <w:szCs w:val="23"/>
        </w:rPr>
        <w:t xml:space="preserve">ři v kapitolách používají </w:t>
      </w:r>
      <w:r w:rsidR="00122AE0">
        <w:rPr>
          <w:sz w:val="23"/>
          <w:szCs w:val="23"/>
        </w:rPr>
        <w:t xml:space="preserve">prvek systematizace v </w:t>
      </w:r>
      <w:r>
        <w:rPr>
          <w:sz w:val="23"/>
          <w:szCs w:val="23"/>
        </w:rPr>
        <w:t>symbolice pro označování veličin a ukazatelů v tom smyslu, že veličiny a ukazatelé vykazované v absolutní výši jsou označovány velkými písmeny, malá písmena jsou použita u veličin a ukazatelů vztažených na jednotkovou hodnotu.</w:t>
      </w:r>
    </w:p>
    <w:p w:rsidR="004416C7" w:rsidRDefault="004416C7" w:rsidP="004416C7">
      <w:pPr>
        <w:pStyle w:val="Zkladntextodsazen"/>
        <w:ind w:left="0" w:firstLine="578"/>
        <w:jc w:val="both"/>
      </w:pPr>
      <w:r>
        <w:rPr>
          <w:sz w:val="23"/>
          <w:szCs w:val="23"/>
        </w:rPr>
        <w:t>Nelze přijímat kvalifikovaná rozhodnutí při řešení ekonomických otázek spojených s řízením podnikatelského subjektu bez znalosti nákupní, zásobovací a skladovací činnosti podniků, bez elementárních znalostí technicko-technologické podstaty výrobních procesů a následně prodejních procesů. K prohloubení znalo</w:t>
      </w:r>
      <w:r w:rsidR="00A05BBC">
        <w:rPr>
          <w:sz w:val="23"/>
          <w:szCs w:val="23"/>
        </w:rPr>
        <w:t>stí v této oblasti jsou vytvořeny</w:t>
      </w:r>
      <w:r>
        <w:rPr>
          <w:sz w:val="23"/>
          <w:szCs w:val="23"/>
        </w:rPr>
        <w:t xml:space="preserve"> kapitoly orientované na zásobovací činnost, výrobní činnost, ekonomiku prodejní činnosti. K samozřejmým předpokladům úspěšného působení ekonomických pracovníků v podniku patří znalost podstaty nákladů, výnosů, tržeb, cenové elasticity, výsledku hospodaření, znalost rentability nebo znalost příspěvku na úhradu fixních nákladů a zisku. Zmíněné oblasti </w:t>
      </w:r>
      <w:r w:rsidR="00122AE0">
        <w:rPr>
          <w:sz w:val="23"/>
          <w:szCs w:val="23"/>
        </w:rPr>
        <w:t>jsou rovněž aplikovány v řešených příkladech</w:t>
      </w:r>
      <w:r>
        <w:rPr>
          <w:sz w:val="23"/>
          <w:szCs w:val="23"/>
        </w:rPr>
        <w:t xml:space="preserve">. Text se zaměřuje také na rozšíření znalosti o možnostech využití diagramu bodu zvratu a to v podobě nelineární závislosti tržeb respektive nákladů na objemu produkce. Praktická aplikace takto koncipovaného diagramu bodu zvratu (případně diagramu bodu maximálního zisku) je spojena s využitím poptávkové funkce uzpůsobené potřebám podnikové ekonomiky. Analyzována je rovněž možnost využití diagramu bodu zvratu jako závislost výsledku hospodaření na tržbách, (využití se nabízí zejména u výrobních a obchodních podnikatelských jednotek, které ve svém výrobním programu vykazují větší počet příbuzných výrobků). Technický a technologický pokrok ve všech oblastech průmyslu, </w:t>
      </w:r>
      <w:r>
        <w:rPr>
          <w:sz w:val="23"/>
          <w:szCs w:val="23"/>
        </w:rPr>
        <w:lastRenderedPageBreak/>
        <w:t xml:space="preserve">ale i služeb je v dnešní době neodmyslitelně spjat s kapitálovou strukturou podniku a investiční činnosti podnikatelských subjektů. Kapitoly </w:t>
      </w:r>
      <w:r w:rsidR="00A05BBC">
        <w:rPr>
          <w:sz w:val="23"/>
          <w:szCs w:val="23"/>
        </w:rPr>
        <w:t>orientované</w:t>
      </w:r>
      <w:r>
        <w:rPr>
          <w:sz w:val="23"/>
          <w:szCs w:val="23"/>
        </w:rPr>
        <w:t xml:space="preserve"> do této oblasti mají studentům přiblížit ekonomické posouzení přínosu investic na hospodářskou činnost podniku. Principy nákladového controllingu a rozbor hospodářské činnosti podnikatelských subjektů mají za cíl nasměrovat studenty k dalšímu prohlubování svých poznatků v oblasti podnikové ekonomiky.</w:t>
      </w:r>
    </w:p>
    <w:p w:rsidR="004416C7" w:rsidRDefault="004416C7" w:rsidP="002E4DE0">
      <w:pPr>
        <w:pStyle w:val="Tlotextu"/>
      </w:pPr>
    </w:p>
    <w:p w:rsidR="004416C7" w:rsidRDefault="004416C7" w:rsidP="002E4DE0">
      <w:pPr>
        <w:pStyle w:val="Tlotextu"/>
      </w:pPr>
    </w:p>
    <w:p w:rsidR="004416C7" w:rsidRDefault="004416C7" w:rsidP="002E4DE0">
      <w:pPr>
        <w:pStyle w:val="Tlotextu"/>
      </w:pPr>
    </w:p>
    <w:p w:rsidR="009011E0" w:rsidRDefault="003479A6" w:rsidP="002E4DE0">
      <w:pPr>
        <w:pStyle w:val="Tlotextu"/>
      </w:pPr>
      <w:r>
        <w:t xml:space="preserve"> </w:t>
      </w:r>
    </w:p>
    <w:bookmarkStart w:id="2" w:name="_Toc497669346" w:displacedByCustomXml="next"/>
    <w:sdt>
      <w:sdtPr>
        <w:id w:val="1528916743"/>
        <w:lock w:val="sdtContentLocked"/>
        <w:placeholder>
          <w:docPart w:val="EBA3496B50E1495A8D7EFA44AEC5EC6C"/>
        </w:placeholder>
      </w:sdtPr>
      <w:sdtEndPr/>
      <w:sdtContent>
        <w:p w:rsidR="009011E0" w:rsidRDefault="009011E0" w:rsidP="005633CC">
          <w:pPr>
            <w:pStyle w:val="Nadpis1neslovan"/>
          </w:pPr>
          <w:r w:rsidRPr="009011E0">
            <w:t>Rychlý náhled studijní opory</w:t>
          </w:r>
        </w:p>
      </w:sdtContent>
    </w:sdt>
    <w:bookmarkEnd w:id="2" w:displacedByCustomXml="prev"/>
    <w:sdt>
      <w:sdtPr>
        <w:id w:val="-890807699"/>
        <w:lock w:val="sdtContentLocked"/>
        <w:placeholder>
          <w:docPart w:val="EBA3496B50E1495A8D7EFA44AEC5EC6C"/>
        </w:placeholder>
      </w:sdtPr>
      <w:sdtEndPr/>
      <w:sdtContent>
        <w:p w:rsidR="0041362C" w:rsidRDefault="0041362C" w:rsidP="002976F6"/>
        <w:p w:rsidR="0041362C" w:rsidRDefault="00A8742D" w:rsidP="002976F6">
          <w:pPr>
            <w:sectPr w:rsidR="0041362C" w:rsidSect="006A4C4F">
              <w:headerReference w:type="even" r:id="rId14"/>
              <w:headerReference w:type="default" r:id="rId15"/>
              <w:footerReference w:type="even" r:id="rId16"/>
              <w:footerReference w:type="default" r:id="rId17"/>
              <w:pgSz w:w="11906" w:h="16838" w:code="9"/>
              <w:pgMar w:top="1440" w:right="1440" w:bottom="1440" w:left="1800" w:header="709" w:footer="709" w:gutter="0"/>
              <w:cols w:space="708"/>
              <w:formProt w:val="0"/>
              <w:docGrid w:linePitch="360"/>
            </w:sectPr>
          </w:pPr>
        </w:p>
      </w:sdtContent>
    </w:sdt>
    <w:p w:rsidR="009A7E7F" w:rsidRDefault="00FF79AB" w:rsidP="005633CC">
      <w:pPr>
        <w:pStyle w:val="Nadpis1"/>
      </w:pPr>
      <w:bookmarkStart w:id="3" w:name="_Toc497669347"/>
      <w:r>
        <w:lastRenderedPageBreak/>
        <w:t>Nákupní, zásobovací a skladovací činnost výrobního podniku</w:t>
      </w:r>
      <w:bookmarkEnd w:id="3"/>
    </w:p>
    <w:p w:rsidR="00951C86" w:rsidRDefault="00A46B38" w:rsidP="00951C86">
      <w:pPr>
        <w:pStyle w:val="Nadpis2"/>
      </w:pPr>
      <w:bookmarkStart w:id="4" w:name="_Toc497669348"/>
      <w:r>
        <w:t>Teoretické minimum k řízení zásob</w:t>
      </w:r>
      <w:bookmarkEnd w:id="4"/>
    </w:p>
    <w:p w:rsidR="00A46B38" w:rsidRPr="00A46B38" w:rsidRDefault="00A46B38" w:rsidP="005B44BC">
      <w:pPr>
        <w:pStyle w:val="Zkladntextodsazen"/>
        <w:ind w:left="0" w:firstLine="578"/>
        <w:jc w:val="both"/>
      </w:pPr>
      <w:r w:rsidRPr="008E471D">
        <w:t>Řízení zásob lze charakterizovat jako soubor řídících činností (analýza, rozhodování, kontrola, hodnocení), jejichž smyslem je nalézt a zajistit takovou výši zásob jednotlivých položek materiálu určeného ke spotřebě, aby byl zajištěn plynulý průběh výrobního procesu při optimální vázanosti kapitálu, spotřebě dodatečné pr</w:t>
      </w:r>
      <w:r w:rsidR="00492BAA">
        <w:t>áce a přijatelném stupni rizika</w:t>
      </w:r>
      <w:r w:rsidRPr="008E471D">
        <w:t xml:space="preserve"> (Stelmach, Pa</w:t>
      </w:r>
      <w:r w:rsidR="00492BAA">
        <w:t>wliczek, s</w:t>
      </w:r>
      <w:r w:rsidRPr="008E471D">
        <w:t>. 25)</w:t>
      </w:r>
    </w:p>
    <w:p w:rsidR="00A46B38" w:rsidRDefault="00A46B38" w:rsidP="005B44BC">
      <w:pPr>
        <w:pStyle w:val="Zkladntextodsazen"/>
        <w:ind w:left="0" w:firstLine="578"/>
        <w:jc w:val="both"/>
      </w:pPr>
      <w:r>
        <w:rPr>
          <w:b/>
        </w:rPr>
        <w:t>Zásoby</w:t>
      </w:r>
      <w:r>
        <w:t xml:space="preserve"> jsou charakterizovány jako funkční zboží přítomné v materiálovém toku v daném množství a na určitém místě. Zásoby jsou členěny z různých hledisek např. z hlediska druhu (materiál, zásoby vlastní výroby, zboží, poskytnuté zálohy na zásoby), dle způsobu získání zásob (zásoby vlastní výroby a nakupované zásoby).</w:t>
      </w:r>
    </w:p>
    <w:p w:rsidR="00A46B38" w:rsidRDefault="00A46B38" w:rsidP="005B44BC">
      <w:pPr>
        <w:ind w:firstLine="578"/>
        <w:rPr>
          <w:rFonts w:eastAsia="ComicSansMS-Identity-H"/>
        </w:rPr>
      </w:pPr>
      <w:r>
        <w:rPr>
          <w:rFonts w:eastAsia="ComicSansMS-Identity-H"/>
        </w:rPr>
        <w:t>K výrobě daného množství produkce Q je zapotřebí příslušné množství vstupního materiálu (polotovarů, surovin atd.). Obvykle platí:</w:t>
      </w:r>
    </w:p>
    <w:p w:rsidR="00A46B38" w:rsidRPr="00853553" w:rsidRDefault="00A46B38" w:rsidP="00492BAA">
      <w:pPr>
        <w:jc w:val="center"/>
        <w:rPr>
          <w:rFonts w:eastAsia="ComicSansMS-Identity-H"/>
        </w:rPr>
      </w:pPr>
      <m:oMathPara>
        <m:oMath>
          <m:r>
            <w:rPr>
              <w:rFonts w:ascii="Cambria Math" w:eastAsia="ComicSansMS-Identity-H" w:hAnsi="Cambria Math"/>
            </w:rPr>
            <m:t>S=THN.Q                                                                                                                   (1.1)</m:t>
          </m:r>
        </m:oMath>
      </m:oMathPara>
    </w:p>
    <w:p w:rsidR="00A46B38" w:rsidRPr="00007C00" w:rsidRDefault="00A46B38" w:rsidP="00A46B38">
      <w:pPr>
        <w:rPr>
          <w:rFonts w:eastAsia="ComicSansMS-Identity-H"/>
          <w:i/>
        </w:rPr>
      </w:pPr>
      <w:r w:rsidRPr="00007C00">
        <w:rPr>
          <w:rFonts w:eastAsia="ComicSansMS-Identity-H"/>
          <w:i/>
        </w:rPr>
        <w:t>Kde:</w:t>
      </w:r>
    </w:p>
    <w:p w:rsidR="00A46B38" w:rsidRPr="00007C00" w:rsidRDefault="00A46B38" w:rsidP="00A46B38">
      <w:pPr>
        <w:spacing w:before="120" w:after="120"/>
        <w:rPr>
          <w:rFonts w:eastAsia="ComicSansMS-Identity-H"/>
          <w:i/>
        </w:rPr>
      </w:pPr>
      <w:r w:rsidRPr="00007C00">
        <w:rPr>
          <w:rFonts w:eastAsia="ComicSansMS-Identity-H"/>
          <w:i/>
        </w:rPr>
        <w:t>S </w:t>
      </w:r>
      <w:r w:rsidRPr="00007C00">
        <w:rPr>
          <w:rFonts w:eastAsia="ComicSansMS-Identity-H"/>
          <w:i/>
        </w:rPr>
        <w:tab/>
        <w:t>celková</w:t>
      </w:r>
      <w:r>
        <w:rPr>
          <w:rFonts w:eastAsia="ComicSansMS-Identity-H"/>
          <w:i/>
        </w:rPr>
        <w:t xml:space="preserve"> (roční)</w:t>
      </w:r>
      <w:r w:rsidRPr="00007C00">
        <w:rPr>
          <w:rFonts w:eastAsia="ComicSansMS-Identity-H"/>
          <w:i/>
        </w:rPr>
        <w:t xml:space="preserve"> spotřeba materiálu na produkci Q</w:t>
      </w:r>
    </w:p>
    <w:p w:rsidR="00A46B38" w:rsidRPr="00007C00" w:rsidRDefault="00A46B38" w:rsidP="00A46B38">
      <w:pPr>
        <w:spacing w:before="120" w:after="120"/>
        <w:rPr>
          <w:rFonts w:eastAsia="ComicSansMS-Identity-H"/>
          <w:i/>
        </w:rPr>
      </w:pPr>
      <w:r w:rsidRPr="00007C00">
        <w:rPr>
          <w:rFonts w:eastAsia="ComicSansMS-Identity-H"/>
          <w:i/>
        </w:rPr>
        <w:t xml:space="preserve">THN </w:t>
      </w:r>
      <w:r w:rsidRPr="00007C00">
        <w:rPr>
          <w:rFonts w:eastAsia="ComicSansMS-Identity-H"/>
          <w:i/>
        </w:rPr>
        <w:tab/>
        <w:t>technicko hospodářská norma spotřeby daného materiálu</w:t>
      </w:r>
    </w:p>
    <w:p w:rsidR="00A46B38" w:rsidRDefault="00A46B38" w:rsidP="00A46B38">
      <w:pPr>
        <w:spacing w:before="120" w:after="120"/>
        <w:rPr>
          <w:rFonts w:eastAsia="ComicSansMS-Identity-H"/>
        </w:rPr>
      </w:pPr>
    </w:p>
    <w:p w:rsidR="00A46B38" w:rsidRDefault="00A46B38" w:rsidP="00A46B38">
      <w:pPr>
        <w:spacing w:before="120" w:after="120"/>
        <w:rPr>
          <w:rFonts w:eastAsia="ComicSansMS-Identity-H"/>
        </w:rPr>
      </w:pPr>
      <w:r>
        <w:rPr>
          <w:rFonts w:eastAsia="ComicSansMS-Identity-H"/>
        </w:rPr>
        <w:t>Denní spotřeba materiálu se potom zjistí jako:</w:t>
      </w:r>
    </w:p>
    <w:p w:rsidR="00A46B38" w:rsidRDefault="00A46B38" w:rsidP="00A46B38">
      <w:pPr>
        <w:spacing w:before="120" w:after="120"/>
        <w:rPr>
          <w:rFonts w:eastAsia="ComicSansMS-Identity-H"/>
        </w:rPr>
      </w:pPr>
    </w:p>
    <w:p w:rsidR="00A46B38" w:rsidRDefault="00A46B38" w:rsidP="00A46B38">
      <w:pPr>
        <w:spacing w:before="120" w:after="120"/>
        <w:rPr>
          <w:rFonts w:eastAsia="ComicSansMS-Identity-H"/>
        </w:rPr>
      </w:pPr>
      <m:oMathPara>
        <m:oMath>
          <m:r>
            <w:rPr>
              <w:rFonts w:ascii="Cambria Math" w:eastAsia="ComicSansMS-Identity-H" w:hAnsi="Cambria Math" w:cs="Cambria Math"/>
            </w:rPr>
            <m:t>s</m:t>
          </m:r>
          <m:r>
            <m:rPr>
              <m:sty m:val="p"/>
            </m:rPr>
            <w:rPr>
              <w:rFonts w:ascii="Cambria Math" w:eastAsia="ComicSansMS-Identity-H" w:hAnsi="Cambria Math" w:cs="Cambria Math"/>
            </w:rPr>
            <m:t>=</m:t>
          </m:r>
          <m:f>
            <m:fPr>
              <m:ctrlPr>
                <w:rPr>
                  <w:rFonts w:ascii="Cambria Math" w:eastAsia="ComicSansMS-Identity-H" w:hAnsi="Cambria Math"/>
                </w:rPr>
              </m:ctrlPr>
            </m:fPr>
            <m:num>
              <m:r>
                <m:rPr>
                  <m:sty m:val="p"/>
                </m:rPr>
                <w:rPr>
                  <w:rFonts w:ascii="Cambria Math" w:eastAsia="ComicSansMS-Identity-H" w:hAnsi="Cambria Math"/>
                </w:rPr>
                <m:t>S</m:t>
              </m:r>
            </m:num>
            <m:den>
              <m:r>
                <m:rPr>
                  <m:sty m:val="p"/>
                </m:rPr>
                <w:rPr>
                  <w:rFonts w:ascii="Cambria Math" w:eastAsia="ComicSansMS-Identity-H" w:hAnsi="Cambria Math" w:cs="Cambria Math"/>
                </w:rPr>
                <m:t>360</m:t>
              </m:r>
            </m:den>
          </m:f>
          <m:r>
            <w:rPr>
              <w:rFonts w:ascii="Cambria Math" w:eastAsia="ComicSansMS-Identity-H" w:hAnsi="Cambria Math"/>
            </w:rPr>
            <m:t xml:space="preserve">                                                                                                                            (1.2)</m:t>
          </m:r>
        </m:oMath>
      </m:oMathPara>
    </w:p>
    <w:p w:rsidR="00A46B38" w:rsidRPr="00007C00" w:rsidRDefault="00A46B38" w:rsidP="00A46B38">
      <w:pPr>
        <w:spacing w:before="120" w:after="120"/>
        <w:rPr>
          <w:rFonts w:eastAsia="ComicSansMS-Identity-H"/>
          <w:i/>
        </w:rPr>
      </w:pPr>
      <w:r w:rsidRPr="00007C00">
        <w:rPr>
          <w:rFonts w:eastAsia="ComicSansMS-Identity-H"/>
          <w:i/>
        </w:rPr>
        <w:t>Kde:</w:t>
      </w:r>
    </w:p>
    <w:p w:rsidR="00A46B38" w:rsidRPr="00007C00" w:rsidRDefault="00A46B38" w:rsidP="00A46B38">
      <w:pPr>
        <w:spacing w:before="120" w:after="120"/>
        <w:rPr>
          <w:rFonts w:eastAsia="ComicSansMS-Identity-H"/>
          <w:i/>
        </w:rPr>
      </w:pPr>
      <w:r w:rsidRPr="00007C00">
        <w:rPr>
          <w:rFonts w:eastAsia="ComicSansMS-Identity-H"/>
          <w:i/>
        </w:rPr>
        <w:t>S </w:t>
      </w:r>
      <w:r w:rsidRPr="00007C00">
        <w:rPr>
          <w:rFonts w:eastAsia="ComicSansMS-Identity-H"/>
          <w:i/>
        </w:rPr>
        <w:tab/>
        <w:t>celková roční spotřeba materiálu na produkci Q</w:t>
      </w:r>
    </w:p>
    <w:p w:rsidR="00A46B38" w:rsidRPr="00007C00" w:rsidRDefault="00A46B38" w:rsidP="00A46B38">
      <w:pPr>
        <w:spacing w:before="120" w:after="120"/>
        <w:rPr>
          <w:rFonts w:eastAsia="ComicSansMS-Identity-H"/>
          <w:i/>
        </w:rPr>
      </w:pPr>
      <w:r w:rsidRPr="00007C00">
        <w:rPr>
          <w:rFonts w:eastAsia="ComicSansMS-Identity-H"/>
          <w:i/>
        </w:rPr>
        <w:t>360</w:t>
      </w:r>
      <w:r w:rsidRPr="00007C00">
        <w:rPr>
          <w:rFonts w:eastAsia="ComicSansMS-Identity-H"/>
          <w:i/>
        </w:rPr>
        <w:tab/>
        <w:t>počet dní za sledované období</w:t>
      </w:r>
      <w:r>
        <w:rPr>
          <w:rFonts w:eastAsia="ComicSansMS-Identity-H"/>
          <w:i/>
        </w:rPr>
        <w:t xml:space="preserve"> (rok)</w:t>
      </w:r>
    </w:p>
    <w:p w:rsidR="00A46B38" w:rsidRDefault="00A46B38" w:rsidP="00A46B38">
      <w:pPr>
        <w:pStyle w:val="Zkladntextodsazen"/>
        <w:ind w:left="0"/>
        <w:jc w:val="both"/>
      </w:pPr>
    </w:p>
    <w:p w:rsidR="00A46B38" w:rsidRDefault="00A46B38" w:rsidP="00A46B38">
      <w:pPr>
        <w:pStyle w:val="Zkladntextodsazen"/>
        <w:ind w:left="0"/>
        <w:jc w:val="both"/>
      </w:pPr>
      <w:r>
        <w:t>Potřebná výše zásob materiálu je závislá na:</w:t>
      </w:r>
    </w:p>
    <w:p w:rsidR="00A46B38" w:rsidRDefault="00A46B38" w:rsidP="00A46B38">
      <w:pPr>
        <w:pStyle w:val="Zkladntextodsazen"/>
        <w:numPr>
          <w:ilvl w:val="0"/>
          <w:numId w:val="50"/>
        </w:numPr>
        <w:spacing w:after="0" w:line="240" w:lineRule="auto"/>
        <w:jc w:val="both"/>
      </w:pPr>
      <w:r>
        <w:t>Velikosti jednodenní spotřeby</w:t>
      </w:r>
    </w:p>
    <w:p w:rsidR="00A46B38" w:rsidRDefault="00A46B38" w:rsidP="00A46B38">
      <w:pPr>
        <w:pStyle w:val="Zkladntextodsazen"/>
        <w:numPr>
          <w:ilvl w:val="0"/>
          <w:numId w:val="50"/>
        </w:numPr>
        <w:spacing w:after="0" w:line="240" w:lineRule="auto"/>
        <w:jc w:val="both"/>
      </w:pPr>
      <w:r>
        <w:t>Na podmínkách dodávky, a to na délce dodávkového cyklu a výši dodávky</w:t>
      </w:r>
    </w:p>
    <w:p w:rsidR="00A46B38" w:rsidRDefault="00A46B38" w:rsidP="00A46B38">
      <w:pPr>
        <w:pStyle w:val="Zkladntextodsazen"/>
        <w:ind w:left="0"/>
        <w:jc w:val="both"/>
      </w:pPr>
    </w:p>
    <w:p w:rsidR="00A46B38" w:rsidRDefault="00A46B38" w:rsidP="00A46B38">
      <w:pPr>
        <w:pStyle w:val="Zkladntextodsazen"/>
        <w:ind w:left="0"/>
        <w:jc w:val="both"/>
      </w:pPr>
      <w:r>
        <w:t>Kapitola v příkladech počítá s níže uvedeným členěním zásob a to z hlediska funkčních složek a z hlediska signalizace stavu zásob.</w:t>
      </w:r>
    </w:p>
    <w:p w:rsidR="00A46B38" w:rsidRPr="002C0B92" w:rsidRDefault="00A46B38" w:rsidP="00A46B38">
      <w:pPr>
        <w:pStyle w:val="Zkladntextodsazen"/>
        <w:ind w:left="0"/>
        <w:jc w:val="both"/>
        <w:rPr>
          <w:b/>
        </w:rPr>
      </w:pPr>
      <w:r w:rsidRPr="002C0B92">
        <w:rPr>
          <w:b/>
        </w:rPr>
        <w:lastRenderedPageBreak/>
        <w:t>Dle funkčních složek se zásoby člení na:</w:t>
      </w:r>
    </w:p>
    <w:p w:rsidR="00A46B38" w:rsidRDefault="00A46B38" w:rsidP="00A46B38">
      <w:pPr>
        <w:pStyle w:val="Zkladntextodsazen"/>
        <w:numPr>
          <w:ilvl w:val="0"/>
          <w:numId w:val="45"/>
        </w:numPr>
        <w:tabs>
          <w:tab w:val="clear" w:pos="328"/>
          <w:tab w:val="num" w:pos="709"/>
        </w:tabs>
        <w:spacing w:after="0" w:line="240" w:lineRule="auto"/>
        <w:ind w:left="709" w:hanging="315"/>
        <w:jc w:val="both"/>
      </w:pPr>
      <w:r w:rsidRPr="00D70220">
        <w:rPr>
          <w:b/>
          <w:i/>
        </w:rPr>
        <w:t>B</w:t>
      </w:r>
      <w:r>
        <w:rPr>
          <w:b/>
          <w:i/>
        </w:rPr>
        <w:t>ěžnou</w:t>
      </w:r>
      <w:r w:rsidRPr="00D70220">
        <w:rPr>
          <w:b/>
          <w:i/>
        </w:rPr>
        <w:t xml:space="preserve"> </w:t>
      </w:r>
      <w:r>
        <w:rPr>
          <w:b/>
          <w:i/>
        </w:rPr>
        <w:t>zásobu</w:t>
      </w:r>
      <w:r>
        <w:t xml:space="preserve"> - má zajistit předpokládanou spotřebu v období mezi dvěma dodávkami, její výše se mění od maximálního stavu v den dodávky k minimálnímu stavu těsně před dodávkou.</w:t>
      </w:r>
    </w:p>
    <w:p w:rsidR="00A46B38" w:rsidRDefault="00A46B38" w:rsidP="00A46B38">
      <w:pPr>
        <w:pStyle w:val="Zkladntextodsazen"/>
        <w:numPr>
          <w:ilvl w:val="0"/>
          <w:numId w:val="45"/>
        </w:numPr>
        <w:tabs>
          <w:tab w:val="clear" w:pos="328"/>
          <w:tab w:val="num" w:pos="709"/>
        </w:tabs>
        <w:spacing w:after="0" w:line="240" w:lineRule="auto"/>
        <w:ind w:left="709" w:hanging="457"/>
        <w:jc w:val="both"/>
      </w:pPr>
      <w:r w:rsidRPr="00D70220">
        <w:rPr>
          <w:b/>
          <w:i/>
        </w:rPr>
        <w:t>P</w:t>
      </w:r>
      <w:r>
        <w:rPr>
          <w:b/>
          <w:i/>
        </w:rPr>
        <w:t>ojistnou</w:t>
      </w:r>
      <w:r w:rsidRPr="00D70220">
        <w:rPr>
          <w:b/>
          <w:i/>
        </w:rPr>
        <w:t xml:space="preserve"> </w:t>
      </w:r>
      <w:r>
        <w:rPr>
          <w:b/>
          <w:i/>
        </w:rPr>
        <w:t>zásobu</w:t>
      </w:r>
      <w:r>
        <w:t xml:space="preserve"> - má vyrovnávat případné výkyvy v dodávkách nebo odchylky ve spotřebě.</w:t>
      </w:r>
    </w:p>
    <w:p w:rsidR="00A46B38" w:rsidRDefault="00A46B38" w:rsidP="00A46B38">
      <w:pPr>
        <w:pStyle w:val="Zkladntextodsazen"/>
        <w:numPr>
          <w:ilvl w:val="0"/>
          <w:numId w:val="45"/>
        </w:numPr>
        <w:tabs>
          <w:tab w:val="clear" w:pos="328"/>
          <w:tab w:val="num" w:pos="709"/>
        </w:tabs>
        <w:spacing w:after="0" w:line="240" w:lineRule="auto"/>
        <w:ind w:left="709" w:hanging="457"/>
        <w:jc w:val="both"/>
      </w:pPr>
      <w:r>
        <w:rPr>
          <w:b/>
          <w:i/>
        </w:rPr>
        <w:t>Technickou</w:t>
      </w:r>
      <w:r w:rsidRPr="00D70220">
        <w:rPr>
          <w:b/>
          <w:i/>
        </w:rPr>
        <w:t xml:space="preserve"> zásob</w:t>
      </w:r>
      <w:r>
        <w:rPr>
          <w:b/>
          <w:i/>
        </w:rPr>
        <w:t>u</w:t>
      </w:r>
      <w:r>
        <w:t xml:space="preserve"> - vytváří se tam, kde je třeba materiál před výdejem do spotřeby upravit (třídit, sušit, chladit, apod.)</w:t>
      </w:r>
    </w:p>
    <w:p w:rsidR="00A46B38" w:rsidRPr="0031364E" w:rsidRDefault="00A46B38" w:rsidP="00A46B38">
      <w:pPr>
        <w:pStyle w:val="Zkladntextodsazen"/>
        <w:numPr>
          <w:ilvl w:val="0"/>
          <w:numId w:val="45"/>
        </w:numPr>
        <w:spacing w:after="0" w:line="240" w:lineRule="auto"/>
        <w:ind w:hanging="76"/>
        <w:jc w:val="both"/>
      </w:pPr>
      <w:r w:rsidRPr="00D70220">
        <w:rPr>
          <w:b/>
          <w:i/>
        </w:rPr>
        <w:t>Sezónní</w:t>
      </w:r>
      <w:r>
        <w:rPr>
          <w:b/>
          <w:i/>
        </w:rPr>
        <w:t xml:space="preserve"> (příležitostnou)</w:t>
      </w:r>
      <w:r w:rsidRPr="00D70220">
        <w:rPr>
          <w:b/>
          <w:i/>
        </w:rPr>
        <w:t xml:space="preserve"> zásob</w:t>
      </w:r>
      <w:r>
        <w:rPr>
          <w:b/>
          <w:i/>
        </w:rPr>
        <w:t>u</w:t>
      </w:r>
    </w:p>
    <w:p w:rsidR="00A46B38" w:rsidRDefault="00A46B38" w:rsidP="00A46B38">
      <w:pPr>
        <w:pStyle w:val="Zkladntextodsazen"/>
        <w:ind w:hanging="2832"/>
        <w:jc w:val="both"/>
        <w:rPr>
          <w:b/>
          <w:i/>
        </w:rPr>
      </w:pPr>
    </w:p>
    <w:p w:rsidR="00A46B38" w:rsidRDefault="00A46B38" w:rsidP="00A46B38">
      <w:pPr>
        <w:pStyle w:val="Zkladntextodsazen"/>
        <w:ind w:left="0"/>
        <w:jc w:val="both"/>
      </w:pPr>
      <w:r>
        <w:rPr>
          <w:b/>
        </w:rPr>
        <w:t>Celková zásoba = běžná zásoba + pojistná zásoba + technická zásoba + sezónní zásoba</w:t>
      </w:r>
    </w:p>
    <w:p w:rsidR="00A46B38" w:rsidRDefault="00A46B38" w:rsidP="00A46B38">
      <w:pPr>
        <w:pStyle w:val="Zkladntextodsazen"/>
        <w:ind w:hanging="2548"/>
        <w:jc w:val="both"/>
      </w:pPr>
    </w:p>
    <w:p w:rsidR="00A46B38" w:rsidRPr="002C0B92" w:rsidRDefault="00A46B38" w:rsidP="00A46B38">
      <w:pPr>
        <w:pStyle w:val="Zkladntextodsazen"/>
        <w:ind w:left="0"/>
        <w:jc w:val="both"/>
        <w:rPr>
          <w:b/>
        </w:rPr>
      </w:pPr>
      <w:r w:rsidRPr="002C0B92">
        <w:rPr>
          <w:b/>
        </w:rPr>
        <w:t>Z hlediska signalizace stavu zásob</w:t>
      </w:r>
      <w:r>
        <w:rPr>
          <w:b/>
        </w:rPr>
        <w:t xml:space="preserve"> </w:t>
      </w:r>
      <w:r w:rsidRPr="002C0B92">
        <w:rPr>
          <w:b/>
        </w:rPr>
        <w:t>a kapacitních propočtů členíme zásoby na:</w:t>
      </w:r>
    </w:p>
    <w:p w:rsidR="00A46B38" w:rsidRDefault="00A46B38" w:rsidP="00A46B38">
      <w:pPr>
        <w:pStyle w:val="Zkladntextodsazen"/>
        <w:numPr>
          <w:ilvl w:val="0"/>
          <w:numId w:val="46"/>
        </w:numPr>
        <w:spacing w:after="0" w:line="240" w:lineRule="auto"/>
        <w:jc w:val="both"/>
      </w:pPr>
      <w:r w:rsidRPr="00D70220">
        <w:rPr>
          <w:b/>
          <w:i/>
        </w:rPr>
        <w:t>Minimální zásob</w:t>
      </w:r>
      <w:r>
        <w:rPr>
          <w:b/>
          <w:i/>
        </w:rPr>
        <w:t>u</w:t>
      </w:r>
      <w:r>
        <w:t xml:space="preserve"> je to stav zásoby v okamžiku před novou dodávkou, pokud byla vyčerpána běžná zásoba, její výše může být dána součtem např. zásoby pojistné, technické apod. nebo je dána výši relativně stálé složky zásob. Minimální zásoba je nejvíce ovlivněna </w:t>
      </w:r>
      <w:r w:rsidRPr="00242367">
        <w:rPr>
          <w:i/>
        </w:rPr>
        <w:t>dodací lhůtou</w:t>
      </w:r>
      <w:r>
        <w:t>.</w:t>
      </w:r>
      <w:r w:rsidRPr="00382F04">
        <w:rPr>
          <w:b/>
        </w:rPr>
        <w:t xml:space="preserve"> </w:t>
      </w:r>
      <w:r w:rsidRPr="00382F04">
        <w:rPr>
          <w:i/>
        </w:rPr>
        <w:t>Dodací lhůta</w:t>
      </w:r>
      <w:r>
        <w:t>: časový úsek od okamžiku předložení objednávky, po jehož uplynutí musí být dodávka splněna.</w:t>
      </w:r>
    </w:p>
    <w:p w:rsidR="00A46B38" w:rsidRDefault="00A46B38" w:rsidP="00A46B38">
      <w:pPr>
        <w:pStyle w:val="Zkladntextodsazen"/>
        <w:jc w:val="both"/>
      </w:pPr>
    </w:p>
    <w:p w:rsidR="00A46B38" w:rsidRPr="00382F04" w:rsidRDefault="00A46B38" w:rsidP="00A46B38">
      <w:pPr>
        <w:pStyle w:val="Zkladntextodsazen"/>
        <w:jc w:val="both"/>
        <w:rPr>
          <w:i/>
        </w:rPr>
      </w:pPr>
      <w:r w:rsidRPr="00382F04">
        <w:rPr>
          <w:i/>
        </w:rPr>
        <w:t>Výpočet minimální zásoby:</w:t>
      </w:r>
    </w:p>
    <w:p w:rsidR="00A46B38" w:rsidRDefault="00A46B38" w:rsidP="00A46B38">
      <w:pPr>
        <w:pStyle w:val="Zkladntextodsazen"/>
        <w:jc w:val="both"/>
      </w:pPr>
      <w:r>
        <w:t xml:space="preserve">Minimální zásoba (v naturál. jednotkách) = dodací lhůta průměrná </w:t>
      </w:r>
      <w:r>
        <w:sym w:font="Wingdings" w:char="F0A0"/>
      </w:r>
      <w:r>
        <w:t xml:space="preserve"> průměrná denní spotřeba + pojistná zásoba</w:t>
      </w:r>
    </w:p>
    <w:p w:rsidR="00A46B38" w:rsidRDefault="00A46B38" w:rsidP="00B723F3">
      <w:pPr>
        <w:pStyle w:val="Zkladntextodsazen"/>
        <w:ind w:left="0"/>
        <w:jc w:val="both"/>
      </w:pPr>
    </w:p>
    <w:p w:rsidR="00A46B38" w:rsidRDefault="00A46B38" w:rsidP="00A46B38">
      <w:pPr>
        <w:pStyle w:val="Zkladntextodsazen"/>
        <w:ind w:left="0"/>
        <w:jc w:val="both"/>
      </w:pPr>
      <w:r w:rsidRPr="00C07626">
        <w:rPr>
          <w:position w:val="-10"/>
        </w:rPr>
        <w:object w:dxaOrig="16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7.4pt" o:ole="">
            <v:imagedata r:id="rId18" o:title=""/>
          </v:shape>
          <o:OLEObject Type="Embed" ProgID="Equation.3" ShapeID="_x0000_i1025" DrawAspect="Content" ObjectID="_1677646065" r:id="rId19"/>
        </w:object>
      </w:r>
      <w:r>
        <w:tab/>
        <w:t>minimální celková zásoba</w:t>
      </w:r>
      <w:r w:rsidR="00505013">
        <w:tab/>
      </w:r>
      <w:r w:rsidR="00505013">
        <w:tab/>
      </w:r>
      <w:r w:rsidR="00505013">
        <w:tab/>
      </w:r>
      <w:r w:rsidR="00505013">
        <w:tab/>
      </w:r>
      <w:r w:rsidR="00505013">
        <w:tab/>
      </w:r>
      <w:r w:rsidR="00492BAA">
        <w:t>(1.3)</w:t>
      </w:r>
    </w:p>
    <w:p w:rsidR="00A46B38" w:rsidRDefault="00A46B38" w:rsidP="00A46B38">
      <w:pPr>
        <w:pStyle w:val="Zkladntextodsazen"/>
        <w:ind w:left="0"/>
        <w:jc w:val="both"/>
      </w:pPr>
    </w:p>
    <w:p w:rsidR="00A46B38" w:rsidRDefault="00A46B38" w:rsidP="00A46B38">
      <w:pPr>
        <w:pStyle w:val="Zkladntextodsazen"/>
        <w:ind w:left="0"/>
        <w:jc w:val="both"/>
      </w:pPr>
      <w:r>
        <w:t>Kde:</w:t>
      </w:r>
    </w:p>
    <w:p w:rsidR="00A46B38" w:rsidRDefault="00A8742D" w:rsidP="00A46B38">
      <w:pPr>
        <w:tabs>
          <w:tab w:val="left" w:pos="1440"/>
          <w:tab w:val="left" w:pos="2880"/>
          <w:tab w:val="left" w:pos="6120"/>
        </w:tabs>
        <w:spacing w:before="120" w:after="120" w:line="240" w:lineRule="auto"/>
      </w:pPr>
      <m:oMath>
        <m:sSub>
          <m:sSubPr>
            <m:ctrlPr>
              <w:rPr>
                <w:rFonts w:ascii="Cambria Math" w:hAnsi="Cambria Math"/>
                <w:i/>
              </w:rPr>
            </m:ctrlPr>
          </m:sSubPr>
          <m:e>
            <m:r>
              <w:rPr>
                <w:rFonts w:ascii="Cambria Math" w:hAnsi="Cambria Math"/>
              </w:rPr>
              <m:t>Z</m:t>
            </m:r>
          </m:e>
          <m:sub>
            <m:r>
              <w:rPr>
                <w:rFonts w:ascii="Cambria Math" w:hAnsi="Cambria Math"/>
              </w:rPr>
              <m:t>min</m:t>
            </m:r>
          </m:sub>
        </m:sSub>
      </m:oMath>
      <w:r w:rsidR="00A46B38">
        <w:rPr>
          <w:rFonts w:eastAsiaTheme="minorEastAsia"/>
        </w:rPr>
        <w:t xml:space="preserve">                                        minimální celková zásoba</w:t>
      </w:r>
    </w:p>
    <w:p w:rsidR="00A46B38" w:rsidRDefault="00A46B38" w:rsidP="00A46B38">
      <w:pPr>
        <w:tabs>
          <w:tab w:val="left" w:pos="1440"/>
          <w:tab w:val="left" w:pos="2880"/>
          <w:tab w:val="left" w:pos="6120"/>
        </w:tabs>
        <w:spacing w:before="120" w:after="120" w:line="240" w:lineRule="auto"/>
      </w:pPr>
      <w:r>
        <w:t>s</w:t>
      </w:r>
      <w:r>
        <w:rPr>
          <w:vertAlign w:val="subscript"/>
        </w:rPr>
        <w:tab/>
      </w:r>
      <w:r>
        <w:rPr>
          <w:vertAlign w:val="subscript"/>
        </w:rPr>
        <w:tab/>
      </w:r>
      <w:r>
        <w:t xml:space="preserve">denní spotřeba materiálu </w:t>
      </w:r>
      <w:r>
        <w:tab/>
      </w:r>
    </w:p>
    <w:p w:rsidR="00A46B38" w:rsidRDefault="00A46B38" w:rsidP="00A46B38">
      <w:pPr>
        <w:tabs>
          <w:tab w:val="left" w:pos="1440"/>
          <w:tab w:val="left" w:pos="2880"/>
          <w:tab w:val="left" w:pos="6120"/>
        </w:tabs>
        <w:spacing w:before="120" w:after="120" w:line="240" w:lineRule="auto"/>
      </w:pPr>
      <w:r>
        <w:t>p</w:t>
      </w:r>
      <w:r>
        <w:tab/>
      </w:r>
      <w:r>
        <w:tab/>
        <w:t>pojistná zásoba</w:t>
      </w:r>
      <w:r>
        <w:tab/>
        <w:t>[dny</w:t>
      </w:r>
      <w:r w:rsidRPr="00474061">
        <w:t>]</w:t>
      </w:r>
    </w:p>
    <w:p w:rsidR="00A46B38" w:rsidRDefault="00A46B38" w:rsidP="00A46B38">
      <w:pPr>
        <w:tabs>
          <w:tab w:val="left" w:pos="1440"/>
          <w:tab w:val="left" w:pos="2880"/>
          <w:tab w:val="left" w:pos="6120"/>
        </w:tabs>
        <w:spacing w:before="120" w:after="120" w:line="240" w:lineRule="auto"/>
      </w:pPr>
      <w:r>
        <w:t>t</w:t>
      </w:r>
      <w:r>
        <w:tab/>
      </w:r>
      <w:r>
        <w:tab/>
        <w:t>technologická zásoba</w:t>
      </w:r>
      <w:r>
        <w:tab/>
        <w:t>[dny</w:t>
      </w:r>
      <w:r w:rsidRPr="00474061">
        <w:t>]</w:t>
      </w:r>
    </w:p>
    <w:p w:rsidR="00A46B38" w:rsidRDefault="00A46B38" w:rsidP="00A46B38">
      <w:pPr>
        <w:tabs>
          <w:tab w:val="left" w:pos="1440"/>
          <w:tab w:val="left" w:pos="2880"/>
          <w:tab w:val="left" w:pos="6120"/>
        </w:tabs>
        <w:spacing w:before="120" w:after="120" w:line="240" w:lineRule="auto"/>
      </w:pPr>
    </w:p>
    <w:p w:rsidR="00A46B38" w:rsidRDefault="00A46B38" w:rsidP="00A46B38">
      <w:pPr>
        <w:pStyle w:val="Zkladntextodsazen"/>
        <w:numPr>
          <w:ilvl w:val="0"/>
          <w:numId w:val="46"/>
        </w:numPr>
        <w:spacing w:after="0" w:line="240" w:lineRule="auto"/>
        <w:jc w:val="both"/>
      </w:pPr>
      <w:r w:rsidRPr="00D70220">
        <w:rPr>
          <w:b/>
          <w:i/>
        </w:rPr>
        <w:t>Maximální zásob</w:t>
      </w:r>
      <w:r>
        <w:rPr>
          <w:b/>
          <w:i/>
        </w:rPr>
        <w:t xml:space="preserve">u, </w:t>
      </w:r>
      <w:r>
        <w:t xml:space="preserve">která představuje nejvyšší stav zásob, kterého je dosaženo v okamžiku nové dodávky. Tato výše by neměla přesáhnout kapacitu skladu a neměla by vázat zbytečně mnoho finančních prostředků. Její výše by měla zabezpečit výrobu po dobu mezi dvěma dodávkami + dobu dodací lhůty. Dobu mezi dvěma dodávkami nazýváme </w:t>
      </w:r>
      <w:r w:rsidRPr="00382F04">
        <w:rPr>
          <w:i/>
        </w:rPr>
        <w:t>dodávkový cyklus</w:t>
      </w:r>
      <w:r>
        <w:t>.</w:t>
      </w:r>
      <w:r w:rsidRPr="00382F04">
        <w:rPr>
          <w:b/>
        </w:rPr>
        <w:t xml:space="preserve"> </w:t>
      </w:r>
      <w:r w:rsidRPr="00382F04">
        <w:rPr>
          <w:i/>
        </w:rPr>
        <w:t>Dodávkový cyklus</w:t>
      </w:r>
      <w:r>
        <w:rPr>
          <w:b/>
        </w:rPr>
        <w:t xml:space="preserve"> </w:t>
      </w:r>
      <w:r w:rsidRPr="00382F04">
        <w:rPr>
          <w:i/>
        </w:rPr>
        <w:t>(c)</w:t>
      </w:r>
      <w:r>
        <w:t xml:space="preserve"> je časový úsek mezi dvěma bezprostředně následujícími dodávkami (je vyjádřen ve dnech). </w:t>
      </w:r>
    </w:p>
    <w:p w:rsidR="00A46B38" w:rsidRDefault="00A46B38" w:rsidP="00B723F3">
      <w:pPr>
        <w:pStyle w:val="Zkladntextodsazen"/>
        <w:ind w:left="0"/>
        <w:jc w:val="both"/>
      </w:pPr>
    </w:p>
    <w:p w:rsidR="00C657B8" w:rsidRDefault="00C657B8" w:rsidP="00B723F3">
      <w:pPr>
        <w:pStyle w:val="Zkladntextodsazen"/>
        <w:ind w:left="0"/>
        <w:jc w:val="both"/>
      </w:pPr>
    </w:p>
    <w:p w:rsidR="00A46B38" w:rsidRPr="00382F04" w:rsidRDefault="00A46B38" w:rsidP="00A46B38">
      <w:pPr>
        <w:pStyle w:val="Zkladntextodsazen"/>
        <w:jc w:val="both"/>
        <w:rPr>
          <w:i/>
        </w:rPr>
      </w:pPr>
      <w:r w:rsidRPr="00382F04">
        <w:rPr>
          <w:i/>
        </w:rPr>
        <w:lastRenderedPageBreak/>
        <w:t>Výpočet maximální zásoby:</w:t>
      </w:r>
    </w:p>
    <w:p w:rsidR="00A46B38" w:rsidRDefault="00C657B8" w:rsidP="00A46B38">
      <w:pPr>
        <w:pStyle w:val="Zkladntextodsazen"/>
        <w:jc w:val="both"/>
      </w:pPr>
      <w:r>
        <w:t>Maximální zásoba</w:t>
      </w:r>
      <w:r w:rsidR="00A46B38">
        <w:t xml:space="preserve"> (v naturál. jednotkách) = (dodávkový cyklus + dodávková lhůta)</w:t>
      </w:r>
      <w:r w:rsidR="00A46B38">
        <w:sym w:font="Wingdings" w:char="F0A0"/>
      </w:r>
      <w:r w:rsidR="00A46B38">
        <w:t xml:space="preserve"> průměrná denní spotřeba + pojistná zásoba</w:t>
      </w:r>
    </w:p>
    <w:p w:rsidR="00A46B38" w:rsidRDefault="00A46B38" w:rsidP="00A46B38">
      <w:pPr>
        <w:tabs>
          <w:tab w:val="left" w:pos="1440"/>
          <w:tab w:val="left" w:pos="6120"/>
        </w:tabs>
      </w:pPr>
    </w:p>
    <w:p w:rsidR="00A46B38" w:rsidRDefault="00A46B38" w:rsidP="00A46B38">
      <w:pPr>
        <w:tabs>
          <w:tab w:val="left" w:pos="1440"/>
          <w:tab w:val="left" w:pos="2880"/>
          <w:tab w:val="left" w:pos="6120"/>
        </w:tabs>
        <w:spacing w:line="360" w:lineRule="auto"/>
        <w:jc w:val="center"/>
      </w:pPr>
      <w:r w:rsidRPr="005264E1">
        <w:rPr>
          <w:position w:val="-12"/>
        </w:rPr>
        <w:object w:dxaOrig="1980" w:dyaOrig="360">
          <v:shape id="_x0000_i1026" type="#_x0000_t75" style="width:99pt;height:18pt" o:ole="">
            <v:imagedata r:id="rId20" o:title=""/>
          </v:shape>
          <o:OLEObject Type="Embed" ProgID="Equation.3" ShapeID="_x0000_i1026" DrawAspect="Content" ObjectID="_1677646066" r:id="rId21"/>
        </w:object>
      </w:r>
      <w:r>
        <w:tab/>
        <w:t>maximální celková zásoba</w:t>
      </w:r>
      <w:r w:rsidR="00505013">
        <w:tab/>
      </w:r>
      <w:r w:rsidR="00505013">
        <w:tab/>
      </w:r>
      <w:r w:rsidR="00505013">
        <w:tab/>
      </w:r>
      <w:r w:rsidR="00492BAA">
        <w:t>(1.4)</w:t>
      </w:r>
    </w:p>
    <w:p w:rsidR="00A46B38" w:rsidRDefault="00A46B38" w:rsidP="00A46B38">
      <w:pPr>
        <w:tabs>
          <w:tab w:val="left" w:pos="1440"/>
          <w:tab w:val="left" w:pos="2700"/>
        </w:tabs>
        <w:jc w:val="center"/>
      </w:pPr>
      <w:r w:rsidRPr="005F6C51">
        <w:rPr>
          <w:position w:val="-54"/>
        </w:rPr>
        <w:object w:dxaOrig="840" w:dyaOrig="920">
          <v:shape id="_x0000_i1027" type="#_x0000_t75" style="width:42pt;height:45.6pt" o:ole="">
            <v:imagedata r:id="rId22" o:title=""/>
          </v:shape>
          <o:OLEObject Type="Embed" ProgID="Equation.3" ShapeID="_x0000_i1027" DrawAspect="Content" ObjectID="_1677646067" r:id="rId23"/>
        </w:object>
      </w:r>
      <w:r>
        <w:tab/>
      </w:r>
      <w:r>
        <w:tab/>
        <w:t xml:space="preserve">   dodávkový cyklus</w:t>
      </w:r>
      <w:r w:rsidR="00505013">
        <w:tab/>
      </w:r>
      <w:r w:rsidR="00505013">
        <w:tab/>
      </w:r>
      <w:r w:rsidR="00505013">
        <w:tab/>
      </w:r>
      <w:r w:rsidR="00505013">
        <w:tab/>
      </w:r>
      <w:r w:rsidR="00492BAA">
        <w:t>(1.5)</w:t>
      </w:r>
    </w:p>
    <w:p w:rsidR="00A46B38" w:rsidRPr="00007C00" w:rsidRDefault="00A46B38" w:rsidP="00A46B38">
      <w:pPr>
        <w:tabs>
          <w:tab w:val="left" w:pos="1440"/>
          <w:tab w:val="left" w:pos="2700"/>
        </w:tabs>
        <w:rPr>
          <w:i/>
        </w:rPr>
      </w:pPr>
      <w:r w:rsidRPr="00007C00">
        <w:rPr>
          <w:i/>
        </w:rPr>
        <w:t>Kde:</w:t>
      </w:r>
    </w:p>
    <w:p w:rsidR="00A46B38" w:rsidRPr="00007C00" w:rsidRDefault="00A46B38" w:rsidP="00A46B38">
      <w:pPr>
        <w:tabs>
          <w:tab w:val="left" w:pos="1440"/>
          <w:tab w:val="left" w:pos="2880"/>
          <w:tab w:val="left" w:pos="6120"/>
        </w:tabs>
        <w:rPr>
          <w:i/>
        </w:rPr>
      </w:pPr>
      <w:r w:rsidRPr="00007C00">
        <w:rPr>
          <w:i/>
        </w:rPr>
        <w:t>c</w:t>
      </w:r>
      <w:r w:rsidRPr="00007C00">
        <w:rPr>
          <w:i/>
          <w:vertAlign w:val="subscript"/>
        </w:rPr>
        <w:tab/>
      </w:r>
      <w:r w:rsidRPr="00007C00">
        <w:rPr>
          <w:i/>
          <w:vertAlign w:val="subscript"/>
        </w:rPr>
        <w:tab/>
      </w:r>
      <w:r w:rsidRPr="00007C00">
        <w:rPr>
          <w:i/>
        </w:rPr>
        <w:t xml:space="preserve">délka dodávkového cyklu </w:t>
      </w:r>
      <w:r w:rsidRPr="00007C00">
        <w:rPr>
          <w:i/>
        </w:rPr>
        <w:tab/>
      </w:r>
    </w:p>
    <w:p w:rsidR="00A46B38" w:rsidRPr="00007C00" w:rsidRDefault="00A46B38" w:rsidP="00A46B38">
      <w:pPr>
        <w:tabs>
          <w:tab w:val="left" w:pos="1440"/>
          <w:tab w:val="left" w:pos="2880"/>
          <w:tab w:val="left" w:pos="6120"/>
        </w:tabs>
        <w:rPr>
          <w:i/>
        </w:rPr>
      </w:pPr>
      <w:r w:rsidRPr="00007C00">
        <w:rPr>
          <w:i/>
        </w:rPr>
        <w:t>p</w:t>
      </w:r>
      <w:r w:rsidRPr="00007C00">
        <w:rPr>
          <w:i/>
        </w:rPr>
        <w:tab/>
      </w:r>
      <w:r w:rsidRPr="00007C00">
        <w:rPr>
          <w:i/>
        </w:rPr>
        <w:tab/>
        <w:t>pojistná zásoba</w:t>
      </w:r>
      <w:r w:rsidRPr="00007C00">
        <w:rPr>
          <w:i/>
        </w:rPr>
        <w:tab/>
        <w:t>[dny]</w:t>
      </w:r>
    </w:p>
    <w:p w:rsidR="00A46B38" w:rsidRPr="00007C00" w:rsidRDefault="00A46B38" w:rsidP="00A46B38">
      <w:pPr>
        <w:tabs>
          <w:tab w:val="left" w:pos="1440"/>
          <w:tab w:val="left" w:pos="2880"/>
          <w:tab w:val="left" w:pos="6120"/>
        </w:tabs>
        <w:rPr>
          <w:i/>
        </w:rPr>
      </w:pPr>
      <w:r w:rsidRPr="00007C00">
        <w:rPr>
          <w:i/>
        </w:rPr>
        <w:t>t</w:t>
      </w:r>
      <w:r w:rsidRPr="00007C00">
        <w:rPr>
          <w:i/>
        </w:rPr>
        <w:tab/>
      </w:r>
      <w:r w:rsidRPr="00007C00">
        <w:rPr>
          <w:i/>
        </w:rPr>
        <w:tab/>
        <w:t>technologická zásoba</w:t>
      </w:r>
      <w:r w:rsidRPr="00007C00">
        <w:rPr>
          <w:i/>
        </w:rPr>
        <w:tab/>
        <w:t>[dny]</w:t>
      </w:r>
    </w:p>
    <w:p w:rsidR="00A46B38" w:rsidRPr="00007C00" w:rsidRDefault="00A46B38" w:rsidP="00A46B38">
      <w:pPr>
        <w:tabs>
          <w:tab w:val="left" w:pos="1440"/>
          <w:tab w:val="left" w:pos="2880"/>
          <w:tab w:val="left" w:pos="6120"/>
        </w:tabs>
        <w:rPr>
          <w:i/>
        </w:rPr>
      </w:pPr>
      <w:r w:rsidRPr="00007C00">
        <w:rPr>
          <w:i/>
        </w:rPr>
        <w:t>D</w:t>
      </w:r>
      <w:r w:rsidRPr="00007C00">
        <w:rPr>
          <w:i/>
        </w:rPr>
        <w:tab/>
      </w:r>
      <w:r w:rsidRPr="00007C00">
        <w:rPr>
          <w:i/>
        </w:rPr>
        <w:tab/>
        <w:t>velikost dodávky (D = s.c)</w:t>
      </w:r>
    </w:p>
    <w:p w:rsidR="00A46B38" w:rsidRPr="00007C00" w:rsidRDefault="00A46B38" w:rsidP="00A46B38">
      <w:pPr>
        <w:tabs>
          <w:tab w:val="left" w:pos="1440"/>
          <w:tab w:val="left" w:pos="6120"/>
        </w:tabs>
        <w:rPr>
          <w:i/>
        </w:rPr>
      </w:pPr>
      <w:r w:rsidRPr="00007C00">
        <w:rPr>
          <w:i/>
        </w:rPr>
        <w:t>P</w:t>
      </w:r>
      <w:r w:rsidRPr="00007C00">
        <w:rPr>
          <w:i/>
        </w:rPr>
        <w:tab/>
        <w:t xml:space="preserve">                        roční spotřeba materiálové položky</w:t>
      </w:r>
    </w:p>
    <w:p w:rsidR="00A46B38" w:rsidRPr="004B21C6" w:rsidRDefault="00A46B38" w:rsidP="00A46B38">
      <w:pPr>
        <w:tabs>
          <w:tab w:val="left" w:pos="1440"/>
          <w:tab w:val="left" w:pos="6120"/>
        </w:tabs>
      </w:pPr>
    </w:p>
    <w:p w:rsidR="00A46B38" w:rsidRDefault="00A46B38" w:rsidP="00A46B38">
      <w:pPr>
        <w:tabs>
          <w:tab w:val="left" w:pos="1440"/>
          <w:tab w:val="left" w:pos="2700"/>
          <w:tab w:val="left" w:pos="6120"/>
        </w:tabs>
        <w:jc w:val="center"/>
      </w:pPr>
      <w:r>
        <w:rPr>
          <w:i/>
        </w:rPr>
        <w:t>n</w:t>
      </w:r>
      <w:r>
        <w:rPr>
          <w:i/>
          <w:vertAlign w:val="subscript"/>
        </w:rPr>
        <w:t xml:space="preserve">DODAVEK </w:t>
      </w:r>
      <w:r>
        <w:rPr>
          <w:i/>
        </w:rPr>
        <w:t xml:space="preserve"> = </w:t>
      </w:r>
      <w:r w:rsidRPr="005F6C51">
        <w:rPr>
          <w:position w:val="-24"/>
        </w:rPr>
        <w:object w:dxaOrig="1180" w:dyaOrig="620">
          <v:shape id="_x0000_i1028" type="#_x0000_t75" style="width:59.4pt;height:30.6pt" o:ole="">
            <v:imagedata r:id="rId24" o:title=""/>
          </v:shape>
          <o:OLEObject Type="Embed" ProgID="Equation.3" ShapeID="_x0000_i1028" DrawAspect="Content" ObjectID="_1677646068" r:id="rId25"/>
        </w:object>
      </w:r>
      <w:r>
        <w:t xml:space="preserve"> </w:t>
      </w:r>
      <w:r>
        <w:tab/>
        <w:t xml:space="preserve">   počet dodávek v</w:t>
      </w:r>
      <w:r w:rsidR="00505013">
        <w:t> </w:t>
      </w:r>
      <w:r>
        <w:t>roce</w:t>
      </w:r>
      <w:r w:rsidR="00505013">
        <w:tab/>
      </w:r>
      <w:r w:rsidR="00505013">
        <w:tab/>
      </w:r>
      <w:r w:rsidR="00505013">
        <w:tab/>
      </w:r>
      <w:r w:rsidR="00492BAA">
        <w:t>(1.6)</w:t>
      </w:r>
    </w:p>
    <w:p w:rsidR="00A46B38" w:rsidRDefault="00A46B38" w:rsidP="00A46B38">
      <w:pPr>
        <w:pStyle w:val="Zkladntextodsazen"/>
        <w:jc w:val="both"/>
      </w:pPr>
    </w:p>
    <w:p w:rsidR="00A46B38" w:rsidRPr="00242367" w:rsidRDefault="00A46B38" w:rsidP="00A46B38">
      <w:pPr>
        <w:pStyle w:val="Zkladntextodsazen"/>
        <w:ind w:left="708"/>
        <w:jc w:val="both"/>
      </w:pPr>
    </w:p>
    <w:p w:rsidR="00A46B38" w:rsidRDefault="00A46B38" w:rsidP="00A46B38">
      <w:pPr>
        <w:pStyle w:val="Zkladntextodsazen"/>
        <w:numPr>
          <w:ilvl w:val="0"/>
          <w:numId w:val="46"/>
        </w:numPr>
        <w:spacing w:after="0" w:line="240" w:lineRule="auto"/>
        <w:jc w:val="both"/>
      </w:pPr>
      <w:r w:rsidRPr="00D70220">
        <w:rPr>
          <w:b/>
          <w:i/>
        </w:rPr>
        <w:t>Objednací zásoba</w:t>
      </w:r>
      <w:r>
        <w:t xml:space="preserve"> tj. taková výše zásoby, při níž je nezbytné zajistit novou dodávku tak, aby došla nejpozději v  okamžiku, kdy skutečná zásoba dosáhne úrovně minimální nebo pojistné zásoby (bod objednávky).</w:t>
      </w:r>
    </w:p>
    <w:p w:rsidR="00A46B38" w:rsidRDefault="00A46B38" w:rsidP="00A46B38">
      <w:pPr>
        <w:pStyle w:val="Zkladntextodsazen"/>
        <w:ind w:left="360"/>
        <w:jc w:val="both"/>
      </w:pPr>
    </w:p>
    <w:p w:rsidR="00A46B38" w:rsidRPr="009A1D4A" w:rsidRDefault="00A46B38" w:rsidP="00A46B38">
      <w:pPr>
        <w:pStyle w:val="Zkladntextodsazen"/>
        <w:numPr>
          <w:ilvl w:val="0"/>
          <w:numId w:val="46"/>
        </w:numPr>
        <w:spacing w:after="0" w:line="240" w:lineRule="auto"/>
        <w:jc w:val="both"/>
      </w:pPr>
      <w:r w:rsidRPr="009A1D4A">
        <w:rPr>
          <w:b/>
          <w:i/>
        </w:rPr>
        <w:t>Okamžitá zásoba</w:t>
      </w:r>
    </w:p>
    <w:p w:rsidR="00A46B38" w:rsidRDefault="00A46B38" w:rsidP="00A46B38">
      <w:pPr>
        <w:pStyle w:val="Zkladntextodsazen"/>
        <w:numPr>
          <w:ilvl w:val="0"/>
          <w:numId w:val="44"/>
        </w:numPr>
        <w:spacing w:after="0" w:line="240" w:lineRule="auto"/>
        <w:jc w:val="both"/>
        <w:rPr>
          <w:b/>
        </w:rPr>
      </w:pPr>
      <w:r w:rsidRPr="00CB3A6F">
        <w:rPr>
          <w:b/>
          <w:i/>
        </w:rPr>
        <w:t>Faktická</w:t>
      </w:r>
      <w:r>
        <w:rPr>
          <w:b/>
        </w:rPr>
        <w:t xml:space="preserve"> </w:t>
      </w:r>
      <w:r w:rsidRPr="00CB3A6F">
        <w:t>skutečný stav zásob ve skladu</w:t>
      </w:r>
      <w:r>
        <w:t>.</w:t>
      </w:r>
    </w:p>
    <w:p w:rsidR="00A46B38" w:rsidRDefault="00A46B38" w:rsidP="00A46B38">
      <w:pPr>
        <w:pStyle w:val="Zkladntextodsazen"/>
        <w:numPr>
          <w:ilvl w:val="0"/>
          <w:numId w:val="44"/>
        </w:numPr>
        <w:spacing w:after="0" w:line="240" w:lineRule="auto"/>
        <w:jc w:val="both"/>
        <w:rPr>
          <w:b/>
        </w:rPr>
      </w:pPr>
      <w:r w:rsidRPr="00CB3A6F">
        <w:rPr>
          <w:b/>
          <w:i/>
        </w:rPr>
        <w:t>Dispoziční</w:t>
      </w:r>
      <w:r>
        <w:rPr>
          <w:b/>
        </w:rPr>
        <w:t xml:space="preserve"> </w:t>
      </w:r>
      <w:r w:rsidRPr="00CB3A6F">
        <w:t>faktická zásoba zmenšená o již uplatněné požadavky</w:t>
      </w:r>
      <w:r>
        <w:t>.</w:t>
      </w:r>
    </w:p>
    <w:p w:rsidR="00A46B38" w:rsidRDefault="00A46B38" w:rsidP="00A46B38">
      <w:pPr>
        <w:pStyle w:val="Zkladntextodsazen"/>
        <w:numPr>
          <w:ilvl w:val="0"/>
          <w:numId w:val="44"/>
        </w:numPr>
        <w:spacing w:after="0" w:line="240" w:lineRule="auto"/>
        <w:jc w:val="both"/>
      </w:pPr>
      <w:r w:rsidRPr="00CB3A6F">
        <w:rPr>
          <w:b/>
          <w:i/>
        </w:rPr>
        <w:t>Bilanční</w:t>
      </w:r>
      <w:r>
        <w:rPr>
          <w:b/>
        </w:rPr>
        <w:t xml:space="preserve"> </w:t>
      </w:r>
      <w:r w:rsidRPr="00CB3A6F">
        <w:t>je zvětšená dispoziční zásoba o velikost nevyřízených, ale potvrzených objednávek</w:t>
      </w:r>
      <w:r>
        <w:t>.</w:t>
      </w:r>
    </w:p>
    <w:p w:rsidR="00A46B38" w:rsidRDefault="00A46B38" w:rsidP="00A46B38">
      <w:pPr>
        <w:pStyle w:val="Zkladntextodsazen"/>
        <w:ind w:left="720"/>
        <w:jc w:val="both"/>
      </w:pPr>
    </w:p>
    <w:p w:rsidR="00A46B38" w:rsidRDefault="00A46B38" w:rsidP="00A46B38">
      <w:pPr>
        <w:pStyle w:val="Zkladntextodsazen"/>
        <w:numPr>
          <w:ilvl w:val="0"/>
          <w:numId w:val="46"/>
        </w:numPr>
        <w:spacing w:after="0" w:line="240" w:lineRule="auto"/>
        <w:jc w:val="both"/>
      </w:pPr>
      <w:r w:rsidRPr="009A1D4A">
        <w:rPr>
          <w:b/>
          <w:i/>
        </w:rPr>
        <w:t>Průměrná zásoba</w:t>
      </w:r>
      <w:r>
        <w:rPr>
          <w:b/>
        </w:rPr>
        <w:t xml:space="preserve"> </w:t>
      </w:r>
      <w:r w:rsidRPr="00CB3A6F">
        <w:t>představuje aritmetický průměr denních stavů fyzické zásoby za určité období. Je důležitá pro sledování a analyzování vázanosti prostředků v zásobách.</w:t>
      </w:r>
      <w:r>
        <w:t xml:space="preserve"> </w:t>
      </w:r>
    </w:p>
    <w:p w:rsidR="00A46B38" w:rsidRDefault="00A46B38" w:rsidP="00A46B38">
      <w:pPr>
        <w:pStyle w:val="Zkladntextodsazen"/>
        <w:jc w:val="both"/>
      </w:pPr>
    </w:p>
    <w:p w:rsidR="00A46B38" w:rsidRDefault="00A46B38" w:rsidP="00492BAA">
      <w:pPr>
        <w:tabs>
          <w:tab w:val="left" w:pos="1440"/>
          <w:tab w:val="left" w:pos="2880"/>
          <w:tab w:val="left" w:pos="6120"/>
        </w:tabs>
      </w:pPr>
      <w:r w:rsidRPr="005264E1">
        <w:rPr>
          <w:position w:val="-12"/>
        </w:rPr>
        <w:object w:dxaOrig="1240" w:dyaOrig="360">
          <v:shape id="_x0000_i1029" type="#_x0000_t75" style="width:62.4pt;height:18pt" o:ole="">
            <v:imagedata r:id="rId26" o:title=""/>
          </v:shape>
          <o:OLEObject Type="Embed" ProgID="Equation.3" ShapeID="_x0000_i1029" DrawAspect="Content" ObjectID="_1677646069" r:id="rId27"/>
        </w:object>
      </w:r>
      <w:r>
        <w:tab/>
      </w:r>
      <w:r>
        <w:tab/>
        <w:t>maximální běžná zásoba</w:t>
      </w:r>
      <w:r w:rsidR="00313AB0">
        <w:tab/>
      </w:r>
      <w:r w:rsidR="00313AB0">
        <w:tab/>
      </w:r>
      <w:r w:rsidR="00313AB0">
        <w:tab/>
      </w:r>
      <w:r w:rsidR="00313AB0">
        <w:tab/>
      </w:r>
      <w:r w:rsidR="00492BAA">
        <w:t>(1.7)</w:t>
      </w:r>
    </w:p>
    <w:p w:rsidR="00A46B38" w:rsidRDefault="00A46B38" w:rsidP="00A46B38">
      <w:pPr>
        <w:tabs>
          <w:tab w:val="left" w:pos="1440"/>
          <w:tab w:val="left" w:pos="2880"/>
          <w:tab w:val="left" w:pos="6120"/>
        </w:tabs>
      </w:pPr>
      <w:r w:rsidRPr="00C07626">
        <w:rPr>
          <w:position w:val="-24"/>
        </w:rPr>
        <w:object w:dxaOrig="1660" w:dyaOrig="620">
          <v:shape id="_x0000_i1030" type="#_x0000_t75" style="width:83.4pt;height:30.6pt" o:ole="">
            <v:imagedata r:id="rId28" o:title=""/>
          </v:shape>
          <o:OLEObject Type="Embed" ProgID="Equation.3" ShapeID="_x0000_i1030" DrawAspect="Content" ObjectID="_1677646070" r:id="rId29"/>
        </w:object>
      </w:r>
      <w:r>
        <w:tab/>
        <w:t>časová norma zásob</w:t>
      </w:r>
      <w:r>
        <w:tab/>
        <w:t>[dny</w:t>
      </w:r>
      <w:r w:rsidRPr="00474061">
        <w:t>]</w:t>
      </w:r>
      <w:r w:rsidR="00492BAA">
        <w:tab/>
      </w:r>
      <w:r w:rsidR="00492BAA">
        <w:tab/>
        <w:t>(1.8)</w:t>
      </w:r>
    </w:p>
    <w:p w:rsidR="00A46B38" w:rsidRDefault="00A46B38" w:rsidP="00A46B38">
      <w:pPr>
        <w:tabs>
          <w:tab w:val="left" w:pos="1440"/>
          <w:tab w:val="left" w:pos="2880"/>
          <w:tab w:val="left" w:pos="6120"/>
        </w:tabs>
      </w:pPr>
    </w:p>
    <w:p w:rsidR="00A46B38" w:rsidRDefault="00A46B38" w:rsidP="00A46B38">
      <w:pPr>
        <w:pStyle w:val="Zkladntextodsazen"/>
        <w:ind w:left="0"/>
        <w:jc w:val="both"/>
        <w:rPr>
          <w:b/>
        </w:rPr>
      </w:pPr>
      <w:r w:rsidRPr="005264E1">
        <w:rPr>
          <w:position w:val="-12"/>
        </w:rPr>
        <w:object w:dxaOrig="1219" w:dyaOrig="360">
          <v:shape id="_x0000_i1031" type="#_x0000_t75" style="width:60.6pt;height:18pt" o:ole="">
            <v:imagedata r:id="rId30" o:title=""/>
          </v:shape>
          <o:OLEObject Type="Embed" ProgID="Equation.3" ShapeID="_x0000_i1031" DrawAspect="Content" ObjectID="_1677646071" r:id="rId31"/>
        </w:object>
      </w:r>
      <w:r>
        <w:tab/>
      </w:r>
      <w:r>
        <w:tab/>
        <w:t>průměrná celková zásoba</w:t>
      </w:r>
      <w:r w:rsidR="00492BAA">
        <w:tab/>
      </w:r>
      <w:r w:rsidR="00492BAA">
        <w:tab/>
      </w:r>
      <w:r w:rsidR="00492BAA">
        <w:tab/>
      </w:r>
      <w:r w:rsidR="00492BAA">
        <w:tab/>
      </w:r>
      <w:r w:rsidR="00492BAA">
        <w:tab/>
        <w:t>(1.9)</w:t>
      </w:r>
    </w:p>
    <w:p w:rsidR="00A46B38" w:rsidRDefault="00A46B38" w:rsidP="00A46B38">
      <w:pPr>
        <w:pStyle w:val="Zkladntextodsazen"/>
        <w:ind w:left="0"/>
        <w:jc w:val="both"/>
      </w:pPr>
    </w:p>
    <w:p w:rsidR="00A46B38" w:rsidRDefault="00A46B38" w:rsidP="00A46B38">
      <w:pPr>
        <w:tabs>
          <w:tab w:val="left" w:pos="1440"/>
          <w:tab w:val="left" w:pos="2880"/>
          <w:tab w:val="left" w:pos="6120"/>
        </w:tabs>
        <w:spacing w:before="120" w:after="120" w:line="240" w:lineRule="auto"/>
      </w:pPr>
      <w:r>
        <w:t>CN</w:t>
      </w:r>
      <w:r>
        <w:tab/>
      </w:r>
      <w:r>
        <w:tab/>
        <w:t>časová norma zásob</w:t>
      </w:r>
      <w:r>
        <w:tab/>
        <w:t>[dny</w:t>
      </w:r>
      <w:r w:rsidRPr="00474061">
        <w:t>]</w:t>
      </w:r>
      <w:r w:rsidR="00492BAA">
        <w:tab/>
      </w:r>
      <w:r w:rsidR="00492BAA">
        <w:tab/>
        <w:t>(1.10)</w:t>
      </w:r>
    </w:p>
    <w:p w:rsidR="00A46B38" w:rsidRDefault="00A46B38" w:rsidP="00A46B38">
      <w:pPr>
        <w:pStyle w:val="Zkladntextodsazen"/>
        <w:jc w:val="both"/>
      </w:pPr>
    </w:p>
    <w:p w:rsidR="00A46B38" w:rsidRDefault="00A46B38" w:rsidP="00A46B38">
      <w:pPr>
        <w:pStyle w:val="Zkladntextodsazen"/>
        <w:jc w:val="both"/>
      </w:pPr>
    </w:p>
    <w:p w:rsidR="00A46B38" w:rsidRDefault="00A46B38" w:rsidP="00A46B38">
      <w:pPr>
        <w:tabs>
          <w:tab w:val="left" w:pos="1440"/>
          <w:tab w:val="left" w:pos="2880"/>
          <w:tab w:val="left" w:pos="6120"/>
        </w:tabs>
      </w:pPr>
    </w:p>
    <w:p w:rsidR="00A46B38" w:rsidRDefault="00A46B38" w:rsidP="00A46B38">
      <w:pPr>
        <w:tabs>
          <w:tab w:val="left" w:pos="1440"/>
          <w:tab w:val="left" w:pos="2880"/>
          <w:tab w:val="left" w:pos="6120"/>
        </w:tabs>
      </w:pPr>
      <w:r w:rsidRPr="005264E1">
        <w:rPr>
          <w:position w:val="-12"/>
        </w:rPr>
        <w:object w:dxaOrig="1219" w:dyaOrig="360">
          <v:shape id="_x0000_i1032" type="#_x0000_t75" style="width:60.6pt;height:18pt" o:ole="">
            <v:imagedata r:id="rId30" o:title=""/>
          </v:shape>
          <o:OLEObject Type="Embed" ProgID="Equation.3" ShapeID="_x0000_i1032" DrawAspect="Content" ObjectID="_1677646072" r:id="rId32"/>
        </w:object>
      </w:r>
      <w:r>
        <w:tab/>
      </w:r>
      <w:r>
        <w:tab/>
        <w:t>průměrná celková zásoba</w:t>
      </w:r>
      <w:r>
        <w:tab/>
      </w:r>
      <w:r w:rsidR="00492BAA">
        <w:tab/>
      </w:r>
      <w:r w:rsidR="00492BAA">
        <w:tab/>
      </w:r>
      <w:r w:rsidR="00492BAA">
        <w:tab/>
        <w:t>(1.11)</w:t>
      </w:r>
    </w:p>
    <w:p w:rsidR="00A46B38" w:rsidRDefault="00A46B38" w:rsidP="00A46B38">
      <w:pPr>
        <w:tabs>
          <w:tab w:val="left" w:pos="1440"/>
          <w:tab w:val="left" w:pos="6120"/>
        </w:tabs>
      </w:pPr>
    </w:p>
    <w:p w:rsidR="00A46B38" w:rsidRDefault="00A46B38" w:rsidP="00A46B38">
      <w:pPr>
        <w:tabs>
          <w:tab w:val="left" w:pos="1440"/>
          <w:tab w:val="left" w:pos="2880"/>
          <w:tab w:val="left" w:pos="6120"/>
        </w:tabs>
      </w:pPr>
      <w:r>
        <w:t>Z</w:t>
      </w:r>
      <w:r>
        <w:rPr>
          <w:vertAlign w:val="subscript"/>
        </w:rPr>
        <w:t>b</w:t>
      </w:r>
      <w:r>
        <w:t xml:space="preserve"> </w:t>
      </w:r>
      <w:r>
        <w:tab/>
      </w:r>
      <w:r>
        <w:tab/>
        <w:t>běžná zásoba</w:t>
      </w:r>
      <w:r>
        <w:tab/>
        <w:t>[např.: ks, t, m</w:t>
      </w:r>
      <w:r>
        <w:rPr>
          <w:vertAlign w:val="superscript"/>
        </w:rPr>
        <w:t>3</w:t>
      </w:r>
      <w:r>
        <w:t>, atd.</w:t>
      </w:r>
      <w:r w:rsidRPr="00474061">
        <w:t>]</w:t>
      </w:r>
    </w:p>
    <w:p w:rsidR="00A46B38" w:rsidRDefault="00A46B38" w:rsidP="00A46B38">
      <w:pPr>
        <w:pStyle w:val="Zkladntextodsazen"/>
        <w:ind w:left="0"/>
        <w:jc w:val="both"/>
      </w:pPr>
    </w:p>
    <w:p w:rsidR="00A46B38" w:rsidRDefault="00A46B38" w:rsidP="00A46B38">
      <w:pPr>
        <w:pStyle w:val="Zkladntextodsazen"/>
        <w:ind w:left="0"/>
        <w:jc w:val="both"/>
      </w:pPr>
    </w:p>
    <w:p w:rsidR="00A46B38" w:rsidRPr="00313AB0" w:rsidRDefault="00A46B38" w:rsidP="00A46B38">
      <w:pPr>
        <w:pStyle w:val="Zkladntextodsazen"/>
        <w:ind w:left="0"/>
        <w:jc w:val="both"/>
        <w:rPr>
          <w:i/>
        </w:rPr>
      </w:pPr>
      <w:r>
        <w:t>Obrázek</w:t>
      </w:r>
      <w:r w:rsidR="00313AB0">
        <w:t xml:space="preserve"> 1.1:</w:t>
      </w:r>
      <w:r>
        <w:t xml:space="preserve"> </w:t>
      </w:r>
      <w:r w:rsidRPr="00313AB0">
        <w:rPr>
          <w:i/>
        </w:rPr>
        <w:t>Průběh běžné zásoby v čase</w:t>
      </w:r>
    </w:p>
    <w:p w:rsidR="00A46B38" w:rsidRDefault="00A46B38" w:rsidP="00A46B38">
      <w:pPr>
        <w:pStyle w:val="Zkladntextodsazen"/>
        <w:ind w:left="0"/>
        <w:jc w:val="both"/>
        <w:rPr>
          <w:b/>
        </w:rPr>
      </w:pPr>
    </w:p>
    <w:p w:rsidR="00A46B38" w:rsidRDefault="00A46B38" w:rsidP="00A46B38">
      <w:pPr>
        <w:pStyle w:val="Zkladntextodsazen"/>
        <w:ind w:left="0"/>
        <w:jc w:val="both"/>
        <w:rPr>
          <w:b/>
        </w:rPr>
      </w:pPr>
      <w:r>
        <w:rPr>
          <w:b/>
          <w:noProof/>
          <w:lang w:eastAsia="cs-CZ"/>
        </w:rPr>
        <mc:AlternateContent>
          <mc:Choice Requires="wpc">
            <w:drawing>
              <wp:inline distT="0" distB="0" distL="0" distR="0">
                <wp:extent cx="5715000" cy="3429000"/>
                <wp:effectExtent l="4445" t="635" r="0" b="0"/>
                <wp:docPr id="274" name="Plátno 2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1" name="AutoShape 148"/>
                        <wps:cNvSpPr/>
                        <wps:spPr bwMode="auto">
                          <a:xfrm>
                            <a:off x="0" y="0"/>
                            <a:ext cx="5715000" cy="3429000"/>
                          </a:xfrm>
                          <a:prstGeom prst="rect">
                            <a:avLst/>
                          </a:prstGeom>
                          <a:noFill/>
                          <a:extLst>
                            <a:ext uri="{909E8E84-426E-40DD-AFC4-6F175D3DCCD1}">
                              <a14:hiddenFill xmlns:a14="http://schemas.microsoft.com/office/drawing/2010/main">
                                <a:solidFill>
                                  <a:srgbClr val="FFFFFF"/>
                                </a:solidFill>
                              </a14:hiddenFill>
                            </a:ext>
                          </a:extLst>
                        </wps:spPr>
                        <wps:txbx>
                          <w:txbxContent>
                            <w:p w:rsidR="00D43A00" w:rsidRPr="001D6259" w:rsidRDefault="00D43A00" w:rsidP="00A46B38">
                              <w:pPr>
                                <w:jc w:val="center"/>
                                <w:rPr>
                                  <w:vertAlign w:val="subscript"/>
                                </w:rPr>
                              </w:pPr>
                              <w:r>
                                <w:rPr>
                                  <w:vertAlign w:val="subscript"/>
                                </w:rPr>
                                <w:t>C</w:t>
                              </w:r>
                            </w:p>
                          </w:txbxContent>
                        </wps:txbx>
                        <wps:bodyPr/>
                      </wps:wsp>
                      <wps:wsp>
                        <wps:cNvPr id="252" name="Text Box 126"/>
                        <wps:cNvSpPr txBox="1">
                          <a:spLocks noChangeArrowheads="1"/>
                        </wps:cNvSpPr>
                        <wps:spPr bwMode="auto">
                          <a:xfrm>
                            <a:off x="800100" y="27432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A46B38">
                              <w:r>
                                <w:t>Zø</w:t>
                              </w:r>
                            </w:p>
                          </w:txbxContent>
                        </wps:txbx>
                        <wps:bodyPr rot="0" vert="horz" wrap="square" lIns="91440" tIns="45720" rIns="91440" bIns="45720" anchor="t" anchorCtr="0" upright="1">
                          <a:noAutofit/>
                        </wps:bodyPr>
                      </wps:wsp>
                      <wps:wsp>
                        <wps:cNvPr id="253" name="Text Box 127"/>
                        <wps:cNvSpPr txBox="1">
                          <a:spLocks noChangeArrowheads="1"/>
                        </wps:cNvSpPr>
                        <wps:spPr bwMode="auto">
                          <a:xfrm>
                            <a:off x="4114800" y="148590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4F4E42" w:rsidRDefault="00D43A00" w:rsidP="00A46B38">
                              <w:pPr>
                                <w:jc w:val="center"/>
                                <w:rPr>
                                  <w:vertAlign w:val="subscript"/>
                                </w:rPr>
                              </w:pPr>
                              <w:r>
                                <w:t>Z</w:t>
                              </w:r>
                              <w:r>
                                <w:rPr>
                                  <w:vertAlign w:val="subscript"/>
                                </w:rPr>
                                <w:t>MAX</w:t>
                              </w:r>
                            </w:p>
                          </w:txbxContent>
                        </wps:txbx>
                        <wps:bodyPr rot="0" vert="horz" wrap="square" lIns="91440" tIns="45720" rIns="91440" bIns="45720" anchor="t" anchorCtr="0" upright="1">
                          <a:noAutofit/>
                        </wps:bodyPr>
                      </wps:wsp>
                      <wps:wsp>
                        <wps:cNvPr id="254" name="Text Box 128"/>
                        <wps:cNvSpPr txBox="1">
                          <a:spLocks noChangeArrowheads="1"/>
                        </wps:cNvSpPr>
                        <wps:spPr bwMode="auto">
                          <a:xfrm>
                            <a:off x="5143500" y="1371600"/>
                            <a:ext cx="4572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4F4E42" w:rsidRDefault="00D43A00" w:rsidP="00A46B38">
                              <w:pPr>
                                <w:jc w:val="center"/>
                                <w:rPr>
                                  <w:vertAlign w:val="subscript"/>
                                </w:rPr>
                              </w:pPr>
                              <w:r>
                                <w:t>Z</w:t>
                              </w:r>
                              <w:r>
                                <w:rPr>
                                  <w:vertAlign w:val="subscript"/>
                                </w:rPr>
                                <w:t>MAX</w:t>
                              </w:r>
                            </w:p>
                          </w:txbxContent>
                        </wps:txbx>
                        <wps:bodyPr rot="0" vert="vert270" wrap="square" lIns="91440" tIns="45720" rIns="91440" bIns="45720" anchor="t" anchorCtr="0" upright="1">
                          <a:noAutofit/>
                        </wps:bodyPr>
                      </wps:wsp>
                      <wps:wsp>
                        <wps:cNvPr id="255" name="Line 129"/>
                        <wps:cNvCnPr>
                          <a:cxnSpLocks noChangeShapeType="1"/>
                        </wps:cNvCnPr>
                        <wps:spPr bwMode="auto">
                          <a:xfrm>
                            <a:off x="685800" y="457200"/>
                            <a:ext cx="0" cy="228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30"/>
                        <wps:cNvCnPr>
                          <a:cxnSpLocks noChangeShapeType="1"/>
                        </wps:cNvCnPr>
                        <wps:spPr bwMode="auto">
                          <a:xfrm>
                            <a:off x="685800" y="274320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31"/>
                        <wps:cNvCnPr>
                          <a:cxnSpLocks noChangeShapeType="1"/>
                        </wps:cNvCnPr>
                        <wps:spPr bwMode="auto">
                          <a:xfrm>
                            <a:off x="685800" y="800100"/>
                            <a:ext cx="91440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32"/>
                        <wps:cNvCnPr>
                          <a:cxnSpLocks noChangeShapeType="1"/>
                        </wps:cNvCnPr>
                        <wps:spPr bwMode="auto">
                          <a:xfrm>
                            <a:off x="1600200" y="800100"/>
                            <a:ext cx="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33"/>
                        <wps:cNvCnPr>
                          <a:cxnSpLocks noChangeShapeType="1"/>
                        </wps:cNvCnPr>
                        <wps:spPr bwMode="auto">
                          <a:xfrm>
                            <a:off x="1600200" y="800100"/>
                            <a:ext cx="91440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34"/>
                        <wps:cNvCnPr>
                          <a:cxnSpLocks noChangeShapeType="1"/>
                        </wps:cNvCnPr>
                        <wps:spPr bwMode="auto">
                          <a:xfrm>
                            <a:off x="2514600" y="800100"/>
                            <a:ext cx="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35"/>
                        <wps:cNvCnPr>
                          <a:cxnSpLocks noChangeShapeType="1"/>
                        </wps:cNvCnPr>
                        <wps:spPr bwMode="auto">
                          <a:xfrm>
                            <a:off x="2514600" y="800100"/>
                            <a:ext cx="91440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36"/>
                        <wps:cNvCnPr>
                          <a:cxnSpLocks noChangeShapeType="1"/>
                        </wps:cNvCnPr>
                        <wps:spPr bwMode="auto">
                          <a:xfrm>
                            <a:off x="3429000" y="800100"/>
                            <a:ext cx="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37"/>
                        <wps:cNvCnPr>
                          <a:cxnSpLocks noChangeShapeType="1"/>
                        </wps:cNvCnPr>
                        <wps:spPr bwMode="auto">
                          <a:xfrm>
                            <a:off x="3429000" y="800100"/>
                            <a:ext cx="102870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38"/>
                        <wps:cNvCnPr>
                          <a:cxnSpLocks noChangeShapeType="1"/>
                        </wps:cNvCnPr>
                        <wps:spPr bwMode="auto">
                          <a:xfrm>
                            <a:off x="685800" y="1828800"/>
                            <a:ext cx="44577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4" name="Line 139"/>
                        <wps:cNvCnPr>
                          <a:cxnSpLocks noChangeShapeType="1"/>
                        </wps:cNvCnPr>
                        <wps:spPr bwMode="auto">
                          <a:xfrm>
                            <a:off x="1828800" y="297180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Text Box 140"/>
                        <wps:cNvSpPr txBox="1">
                          <a:spLocks noChangeArrowheads="1"/>
                        </wps:cNvSpPr>
                        <wps:spPr bwMode="auto">
                          <a:xfrm>
                            <a:off x="2857500" y="285750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A46B38">
                              <w:r>
                                <w:t>ČAS</w:t>
                              </w:r>
                            </w:p>
                          </w:txbxContent>
                        </wps:txbx>
                        <wps:bodyPr rot="0" vert="horz" wrap="square" lIns="91440" tIns="45720" rIns="91440" bIns="45720" anchor="t" anchorCtr="0" upright="1">
                          <a:noAutofit/>
                        </wps:bodyPr>
                      </wps:wsp>
                      <wps:wsp>
                        <wps:cNvPr id="266" name="Line 141"/>
                        <wps:cNvCnPr>
                          <a:cxnSpLocks noChangeShapeType="1"/>
                        </wps:cNvCnPr>
                        <wps:spPr bwMode="auto">
                          <a:xfrm flipV="1">
                            <a:off x="342900" y="137160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Text Box 142"/>
                        <wps:cNvSpPr txBox="1">
                          <a:spLocks noChangeArrowheads="1"/>
                        </wps:cNvSpPr>
                        <wps:spPr bwMode="auto">
                          <a:xfrm>
                            <a:off x="228600" y="114300"/>
                            <a:ext cx="3429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A46B38">
                              <w:r>
                                <w:t>Výše zásoby</w:t>
                              </w:r>
                            </w:p>
                          </w:txbxContent>
                        </wps:txbx>
                        <wps:bodyPr rot="0" vert="vert270" wrap="square" lIns="91440" tIns="45720" rIns="91440" bIns="45720" anchor="t" anchorCtr="0" upright="1">
                          <a:noAutofit/>
                        </wps:bodyPr>
                      </wps:wsp>
                      <wps:wsp>
                        <wps:cNvPr id="268" name="Line 143"/>
                        <wps:cNvCnPr>
                          <a:cxnSpLocks noChangeShapeType="1"/>
                        </wps:cNvCnPr>
                        <wps:spPr bwMode="auto">
                          <a:xfrm>
                            <a:off x="685800" y="800100"/>
                            <a:ext cx="0" cy="1943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44"/>
                        <wps:cNvCnPr>
                          <a:cxnSpLocks noChangeShapeType="1"/>
                        </wps:cNvCnPr>
                        <wps:spPr bwMode="auto">
                          <a:xfrm>
                            <a:off x="3429000" y="800100"/>
                            <a:ext cx="171450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Line 145"/>
                        <wps:cNvCnPr>
                          <a:cxnSpLocks noChangeShapeType="1"/>
                        </wps:cNvCnPr>
                        <wps:spPr bwMode="auto">
                          <a:xfrm>
                            <a:off x="5143500" y="800100"/>
                            <a:ext cx="0" cy="194310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271" name="Line 146"/>
                        <wps:cNvCnPr>
                          <a:cxnSpLocks noChangeShapeType="1"/>
                        </wps:cNvCnPr>
                        <wps:spPr bwMode="auto">
                          <a:xfrm>
                            <a:off x="685800" y="27432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Line 147"/>
                        <wps:cNvCnPr>
                          <a:cxnSpLocks noChangeShapeType="1"/>
                        </wps:cNvCnPr>
                        <wps:spPr bwMode="auto">
                          <a:xfrm>
                            <a:off x="1600200" y="274320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148"/>
                        <wps:cNvCnPr>
                          <a:cxnSpLocks noChangeShapeType="1"/>
                        </wps:cNvCnPr>
                        <wps:spPr bwMode="auto">
                          <a:xfrm>
                            <a:off x="685800" y="3086100"/>
                            <a:ext cx="914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Plátno 274" o:spid="_x0000_s1026" editas="canvas" style="width:450pt;height:270pt;mso-position-horizontal-relative:char;mso-position-vertical-relative:line" coordsize="5715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">
                <v:shape id="_x0000_s1027" type="#_x0000_t75" style="position:absolute;width:57150;height:34290;visibility:visible;mso-wrap-style:square">
                  <v:fill o:detectmouseclick="t"/>
                  <v:path o:connecttype="none"/>
                </v:shape>
                <v:rect id="AutoShape 148" o:spid="_x0000_s1028" style="position:absolute;width:5715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" filled="f" stroked="f">
                  <v:textbox>
                    <w:txbxContent>
                      <w:p w:rsidR="00D43A00" w:rsidRPr="001D6259" w:rsidRDefault="00D43A00" w:rsidP="00A46B38">
                        <w:pPr>
                          <w:jc w:val="center"/>
                          <w:rPr>
                            <w:vertAlign w:val="subscript"/>
                          </w:rPr>
                        </w:pPr>
                        <w:r>
                          <w:rPr>
                            <w:vertAlign w:val="subscript"/>
                          </w:rPr>
                          <w:t>C</w:t>
                        </w:r>
                      </w:p>
                    </w:txbxContent>
                  </v:textbox>
                </v:rect>
                <v:shapetype id="_x0000_t202" coordsize="21600,21600" o:spt="202" path="m,l,21600r21600,l21600,xe">
                  <v:stroke joinstyle="miter"/>
                  <v:path gradientshapeok="t" o:connecttype="rect"/>
                </v:shapetype>
                <v:shape id="Text Box 126" o:spid="_x0000_s1029" type="#_x0000_t202" style="position:absolute;left:8001;top:27432;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" stroked="f">
                  <v:textbox>
                    <w:txbxContent>
                      <w:p w:rsidR="00D43A00" w:rsidRDefault="00D43A00" w:rsidP="00A46B38">
                        <w:r>
                          <w:t>Zø</w:t>
                        </w:r>
                      </w:p>
                    </w:txbxContent>
                  </v:textbox>
                </v:shape>
                <v:shape id="Text Box 127" o:spid="_x0000_s1030" type="#_x0000_t202" style="position:absolute;left:41148;top:14859;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" stroked="f">
                  <v:textbox>
                    <w:txbxContent>
                      <w:p w:rsidR="00D43A00" w:rsidRPr="004F4E42" w:rsidRDefault="00D43A00" w:rsidP="00A46B38">
                        <w:pPr>
                          <w:jc w:val="center"/>
                          <w:rPr>
                            <w:vertAlign w:val="subscript"/>
                          </w:rPr>
                        </w:pPr>
                        <w:r>
                          <w:t>Z</w:t>
                        </w:r>
                        <w:r>
                          <w:rPr>
                            <w:vertAlign w:val="subscript"/>
                          </w:rPr>
                          <w:t>MAX</w:t>
                        </w:r>
                      </w:p>
                    </w:txbxContent>
                  </v:textbox>
                </v:shape>
                <v:shape id="Text Box 128" o:spid="_x0000_s1031" type="#_x0000_t202" style="position:absolute;left:51435;top:13716;width:4572;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" stroked="f">
                  <v:textbox style="layout-flow:vertical;mso-layout-flow-alt:bottom-to-top">
                    <w:txbxContent>
                      <w:p w:rsidR="00D43A00" w:rsidRPr="004F4E42" w:rsidRDefault="00D43A00" w:rsidP="00A46B38">
                        <w:pPr>
                          <w:jc w:val="center"/>
                          <w:rPr>
                            <w:vertAlign w:val="subscript"/>
                          </w:rPr>
                        </w:pPr>
                        <w:r>
                          <w:t>Z</w:t>
                        </w:r>
                        <w:r>
                          <w:rPr>
                            <w:vertAlign w:val="subscript"/>
                          </w:rPr>
                          <w:t>MAX</w:t>
                        </w:r>
                      </w:p>
                    </w:txbxContent>
                  </v:textbox>
                </v:shape>
                <v:line id="Line 129" o:spid="_x0000_s1032" style="position:absolute;visibility:visible;mso-wrap-style:square" from="6858,4572" to="6858,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130" o:spid="_x0000_s1033" style="position:absolute;visibility:visible;mso-wrap-style:square" from="6858,27432" to="51435,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line id="Line 131" o:spid="_x0000_s1034" style="position:absolute;visibility:visible;mso-wrap-style:square" from="6858,8001" to="16002,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" strokeweight="2.25pt"/>
                <v:line id="Line 132" o:spid="_x0000_s1035" style="position:absolute;visibility:visible;mso-wrap-style:square" from="16002,8001" to="16002,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" strokeweight="2.25pt"/>
                <v:line id="Line 133" o:spid="_x0000_s1036" style="position:absolute;visibility:visible;mso-wrap-style:square" from="16002,8001" to="25146,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" strokeweight="2.25pt"/>
                <v:line id="Line 134" o:spid="_x0000_s1037" style="position:absolute;visibility:visible;mso-wrap-style:square" from="25146,8001" to="25146,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" strokeweight="2.25pt"/>
                <v:line id="Line 135" o:spid="_x0000_s1038" style="position:absolute;visibility:visible;mso-wrap-style:square" from="25146,8001" to="3429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" strokeweight="2.25pt"/>
                <v:line id="Line 136" o:spid="_x0000_s1039" style="position:absolute;visibility:visible;mso-wrap-style:square" from="34290,8001" to="3429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" strokeweight="2.25pt"/>
                <v:line id="Line 137" o:spid="_x0000_s1040" style="position:absolute;visibility:visible;mso-wrap-style:square" from="34290,8001" to="44577,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" strokeweight="2.25pt"/>
                <v:line id="Line 138" o:spid="_x0000_s1041" style="position:absolute;visibility:visible;mso-wrap-style:square" from="6858,18288" to="51435,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">
                  <v:stroke dashstyle="dash"/>
                </v:line>
                <v:line id="Line 139" o:spid="_x0000_s1042" style="position:absolute;visibility:visible;mso-wrap-style:square" from="18288,29718" to="27432,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">
                  <v:stroke endarrow="block"/>
                </v:line>
                <v:shape id="Text Box 140" o:spid="_x0000_s1043" type="#_x0000_t202" style="position:absolute;left:28575;top:28575;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" stroked="f">
                  <v:textbox>
                    <w:txbxContent>
                      <w:p w:rsidR="00D43A00" w:rsidRDefault="00D43A00" w:rsidP="00A46B38">
                        <w:r>
                          <w:t>ČAS</w:t>
                        </w:r>
                      </w:p>
                    </w:txbxContent>
                  </v:textbox>
                </v:shape>
                <v:line id="Line 141" o:spid="_x0000_s1044" style="position:absolute;flip:y;visibility:visible;mso-wrap-style:square" from="3429,13716" to="3429,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">
                  <v:stroke endarrow="block"/>
                </v:line>
                <v:shape id="Text Box 142" o:spid="_x0000_s1045" type="#_x0000_t202" style="position:absolute;left:2286;top:1143;width:3429;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" stroked="f">
                  <v:textbox style="layout-flow:vertical;mso-layout-flow-alt:bottom-to-top">
                    <w:txbxContent>
                      <w:p w:rsidR="00D43A00" w:rsidRDefault="00D43A00" w:rsidP="00A46B38">
                        <w:r>
                          <w:t>Výše zásoby</w:t>
                        </w:r>
                      </w:p>
                    </w:txbxContent>
                  </v:textbox>
                </v:shape>
                <v:line id="Line 143" o:spid="_x0000_s1046" style="position:absolute;visibility:visible;mso-wrap-style:square" from="6858,8001" to="6858,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" strokeweight="2.25pt"/>
                <v:line id="Line 144" o:spid="_x0000_s1047" style="position:absolute;visibility:visible;mso-wrap-style:square" from="34290,8001" to="51435,8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line id="Line 145" o:spid="_x0000_s1048" style="position:absolute;visibility:visible;mso-wrap-style:square" from="51435,8001" to="51435,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">
                  <v:stroke dashstyle="longDash" startarrow="block" endarrow="block"/>
                </v:line>
                <v:line id="Line 146" o:spid="_x0000_s1049" style="position:absolute;visibility:visible;mso-wrap-style:square" from="6858,27432" to="6858,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"/>
                <v:line id="Line 147" o:spid="_x0000_s1050" style="position:absolute;visibility:visible;mso-wrap-style:square" from="16002,27432" to="16002,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line id="Line 148" o:spid="_x0000_s1051" style="position:absolute;visibility:visible;mso-wrap-style:square" from="6858,30861" to="16002,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">
                  <v:stroke startarrow="block" endarrow="block"/>
                </v:line>
                <w10:anchorlock/>
              </v:group>
            </w:pict>
          </mc:Fallback>
        </mc:AlternateContent>
      </w:r>
    </w:p>
    <w:p w:rsidR="00A46B38" w:rsidRPr="00DD2A1F" w:rsidRDefault="00A46B38" w:rsidP="00A46B38">
      <w:pPr>
        <w:pStyle w:val="Zkladntextodsazen"/>
        <w:ind w:left="0"/>
        <w:jc w:val="both"/>
      </w:pPr>
      <w:r w:rsidRPr="00DD2A1F">
        <w:t>Zdroj:</w:t>
      </w:r>
      <w:r w:rsidR="00C657B8">
        <w:t xml:space="preserve"> vlastní zpracování</w:t>
      </w:r>
    </w:p>
    <w:p w:rsidR="00A46B38" w:rsidRDefault="00A46B38" w:rsidP="00A46B38">
      <w:pPr>
        <w:pStyle w:val="Zkladntextodsazen"/>
        <w:ind w:left="0"/>
        <w:jc w:val="both"/>
        <w:rPr>
          <w:b/>
        </w:rPr>
      </w:pPr>
    </w:p>
    <w:p w:rsidR="00A46B38" w:rsidRDefault="00A46B38" w:rsidP="00A46B38">
      <w:pPr>
        <w:pStyle w:val="Zkladntextodsazen"/>
        <w:ind w:left="0"/>
        <w:jc w:val="both"/>
        <w:rPr>
          <w:b/>
        </w:rPr>
      </w:pPr>
    </w:p>
    <w:p w:rsidR="00A46B38" w:rsidRPr="005E2C60" w:rsidRDefault="00A46B38" w:rsidP="005B44BC">
      <w:pPr>
        <w:pStyle w:val="Zkladntextodsazen"/>
        <w:ind w:left="0" w:firstLine="360"/>
        <w:jc w:val="both"/>
        <w:rPr>
          <w:b/>
        </w:rPr>
      </w:pPr>
      <w:r>
        <w:rPr>
          <w:b/>
        </w:rPr>
        <w:t xml:space="preserve">Optimální zásoba </w:t>
      </w:r>
      <w:r>
        <w:t>je</w:t>
      </w:r>
      <w:r w:rsidRPr="00D26560">
        <w:t xml:space="preserve"> takové množství, které váže přijatelné množství finančních prostředků a vyvolává náklady na pořízení a skladování a zároveň zabezpečí plynulý chod výroby (včetně vyrovnání výpadků v dodávkách).</w:t>
      </w:r>
    </w:p>
    <w:p w:rsidR="00A46B38" w:rsidRPr="005E2C60" w:rsidRDefault="00A46B38" w:rsidP="005B44BC">
      <w:pPr>
        <w:pStyle w:val="Zkladntextodsazen"/>
        <w:ind w:left="0" w:firstLine="360"/>
        <w:jc w:val="both"/>
        <w:rPr>
          <w:b/>
        </w:rPr>
      </w:pPr>
      <w:r>
        <w:rPr>
          <w:b/>
        </w:rPr>
        <w:t>Normy optimální zásoby vyhodnocují</w:t>
      </w:r>
      <w:r>
        <w:t>, zda je průměrná zásoba na přijatelné úrovni. Rozeznávají se tyto typy norem:</w:t>
      </w:r>
    </w:p>
    <w:p w:rsidR="00A46B38" w:rsidRPr="00382F04" w:rsidRDefault="00A46B38" w:rsidP="00A46B38">
      <w:pPr>
        <w:pStyle w:val="Zkladntextodsazen"/>
        <w:numPr>
          <w:ilvl w:val="0"/>
          <w:numId w:val="47"/>
        </w:numPr>
        <w:spacing w:after="0" w:line="240" w:lineRule="auto"/>
        <w:jc w:val="both"/>
      </w:pPr>
      <w:r>
        <w:rPr>
          <w:i/>
        </w:rPr>
        <w:t>Časová</w:t>
      </w:r>
      <w:r w:rsidRPr="00247342">
        <w:rPr>
          <w:i/>
        </w:rPr>
        <w:t xml:space="preserve"> </w:t>
      </w:r>
      <w:r>
        <w:rPr>
          <w:i/>
        </w:rPr>
        <w:t>norma</w:t>
      </w:r>
      <w:r w:rsidRPr="00247342">
        <w:rPr>
          <w:i/>
        </w:rPr>
        <w:t xml:space="preserve"> zásob</w:t>
      </w:r>
      <w:r>
        <w:t xml:space="preserve"> (ve dnech) = (dodávkový cyklus/ 2) + pojistná zásoba + technická zásoba</w:t>
      </w:r>
    </w:p>
    <w:p w:rsidR="00A46B38" w:rsidRPr="00247342" w:rsidRDefault="00A46B38" w:rsidP="00A46B38">
      <w:pPr>
        <w:pStyle w:val="Zkladntextodsazen"/>
        <w:numPr>
          <w:ilvl w:val="0"/>
          <w:numId w:val="47"/>
        </w:numPr>
        <w:spacing w:after="0" w:line="240" w:lineRule="auto"/>
        <w:jc w:val="both"/>
        <w:rPr>
          <w:i/>
        </w:rPr>
      </w:pPr>
      <w:r>
        <w:rPr>
          <w:i/>
        </w:rPr>
        <w:t xml:space="preserve">Normovaná zásoba </w:t>
      </w:r>
      <w:r>
        <w:t xml:space="preserve">= časová norma zásob </w:t>
      </w:r>
      <w:r>
        <w:sym w:font="Wingdings" w:char="F0A0"/>
      </w:r>
      <w:r>
        <w:t xml:space="preserve"> průměrná denní spotřeba</w:t>
      </w:r>
    </w:p>
    <w:p w:rsidR="00A46B38" w:rsidRPr="00247342" w:rsidRDefault="00A46B38" w:rsidP="00A46B38">
      <w:pPr>
        <w:pStyle w:val="Zkladntextodsazen"/>
        <w:numPr>
          <w:ilvl w:val="0"/>
          <w:numId w:val="47"/>
        </w:numPr>
        <w:spacing w:after="0" w:line="240" w:lineRule="auto"/>
        <w:jc w:val="both"/>
        <w:rPr>
          <w:i/>
        </w:rPr>
      </w:pPr>
      <w:r>
        <w:rPr>
          <w:i/>
        </w:rPr>
        <w:t xml:space="preserve">Normativ zásob </w:t>
      </w:r>
      <w:r>
        <w:t xml:space="preserve">= norma zásob </w:t>
      </w:r>
      <w:r>
        <w:sym w:font="Wingdings" w:char="F0A0"/>
      </w:r>
      <w:r>
        <w:t xml:space="preserve"> cena za jednotku</w:t>
      </w:r>
    </w:p>
    <w:p w:rsidR="00A46B38" w:rsidRDefault="00A46B38" w:rsidP="00A46B38">
      <w:pPr>
        <w:pStyle w:val="Zkladntextodsazen"/>
        <w:ind w:left="0"/>
        <w:jc w:val="both"/>
        <w:rPr>
          <w:b/>
        </w:rPr>
      </w:pPr>
    </w:p>
    <w:p w:rsidR="00A46B38" w:rsidRPr="00CC7F54" w:rsidRDefault="00A46B38" w:rsidP="005B44BC">
      <w:pPr>
        <w:pStyle w:val="Zkladntextodsazen"/>
        <w:ind w:left="0" w:firstLine="360"/>
        <w:jc w:val="both"/>
      </w:pPr>
      <w:r>
        <w:t>Souhrnný normativ zásob pro všechny druhy materiálu lze stanovit jako součet dílčích normativů nebo odvodit podle plánovaného ukazatele rychlosti obratu materiálových zásob.</w:t>
      </w:r>
    </w:p>
    <w:p w:rsidR="00A46B38" w:rsidRDefault="00A46B38" w:rsidP="00A46B38">
      <w:pPr>
        <w:pStyle w:val="Zkladntextodsazen"/>
        <w:ind w:left="0"/>
      </w:pPr>
      <w:r>
        <w:t xml:space="preserve">Plán zásobování (nákupu) sestavujeme ve formě </w:t>
      </w:r>
      <w:r>
        <w:rPr>
          <w:b/>
        </w:rPr>
        <w:t>bilance materiálu</w:t>
      </w:r>
      <w:r>
        <w:t xml:space="preserve"> (tabulka) na základě:</w:t>
      </w:r>
    </w:p>
    <w:p w:rsidR="00A46B38" w:rsidRDefault="00A46B38" w:rsidP="00A46B38">
      <w:pPr>
        <w:pStyle w:val="Zkladntextodsazen"/>
        <w:numPr>
          <w:ilvl w:val="0"/>
          <w:numId w:val="43"/>
        </w:numPr>
        <w:spacing w:after="0" w:line="240" w:lineRule="auto"/>
        <w:rPr>
          <w:u w:val="single"/>
        </w:rPr>
      </w:pPr>
      <w:r>
        <w:t>propočtu spotřeby materiálu</w:t>
      </w:r>
    </w:p>
    <w:p w:rsidR="00A46B38" w:rsidRPr="00D270C2" w:rsidRDefault="00A46B38" w:rsidP="00A46B38">
      <w:pPr>
        <w:pStyle w:val="Zkladntextodsazen"/>
        <w:numPr>
          <w:ilvl w:val="0"/>
          <w:numId w:val="43"/>
        </w:numPr>
        <w:spacing w:after="0" w:line="240" w:lineRule="auto"/>
        <w:rPr>
          <w:u w:val="single"/>
        </w:rPr>
      </w:pPr>
      <w:r>
        <w:t>propočtu velikosti zásoby, které je potřeba udržovat na skladě a to v jednotkách naturálních (pro nejdůležitější druhy materiálových zásob) a v jednotkách peněžních v souhrnu za celý podnik.</w:t>
      </w:r>
    </w:p>
    <w:p w:rsidR="00A46B38" w:rsidRDefault="00A46B38" w:rsidP="00A46B38">
      <w:pPr>
        <w:tabs>
          <w:tab w:val="left" w:pos="5040"/>
        </w:tabs>
      </w:pPr>
    </w:p>
    <w:p w:rsidR="00A46B38" w:rsidRPr="00B622F1" w:rsidRDefault="00A46B38" w:rsidP="00A46B38">
      <w:pPr>
        <w:tabs>
          <w:tab w:val="left" w:pos="5040"/>
        </w:tabs>
        <w:ind w:left="1800" w:hanging="1800"/>
        <w:rPr>
          <w:i/>
        </w:rPr>
      </w:pPr>
      <w:r>
        <w:t>Tabulka</w:t>
      </w:r>
      <w:r w:rsidR="00313AB0">
        <w:t xml:space="preserve"> 1.1</w:t>
      </w:r>
      <w:r w:rsidRPr="00B622F1">
        <w:rPr>
          <w:i/>
        </w:rPr>
        <w:t>: Bilance zdrojů a potřeb</w:t>
      </w:r>
    </w:p>
    <w:tbl>
      <w:tblPr>
        <w:tblW w:w="93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650"/>
        <w:gridCol w:w="4650"/>
      </w:tblGrid>
      <w:tr w:rsidR="00A46B38" w:rsidTr="002C2243">
        <w:trPr>
          <w:trHeight w:val="952"/>
        </w:trPr>
        <w:tc>
          <w:tcPr>
            <w:tcW w:w="4650" w:type="dxa"/>
            <w:tcBorders>
              <w:top w:val="single" w:sz="12" w:space="0" w:color="auto"/>
              <w:bottom w:val="single" w:sz="12" w:space="0" w:color="auto"/>
            </w:tcBorders>
            <w:vAlign w:val="center"/>
          </w:tcPr>
          <w:p w:rsidR="00A46B38" w:rsidRPr="00F730E2" w:rsidRDefault="00A46B38" w:rsidP="002C2243">
            <w:pPr>
              <w:tabs>
                <w:tab w:val="left" w:pos="5040"/>
              </w:tabs>
              <w:jc w:val="center"/>
              <w:rPr>
                <w:b/>
                <w:i/>
              </w:rPr>
            </w:pPr>
            <w:r w:rsidRPr="00F730E2">
              <w:rPr>
                <w:b/>
                <w:i/>
              </w:rPr>
              <w:t>Zdroje</w:t>
            </w:r>
          </w:p>
        </w:tc>
        <w:tc>
          <w:tcPr>
            <w:tcW w:w="4650" w:type="dxa"/>
            <w:tcBorders>
              <w:top w:val="single" w:sz="12" w:space="0" w:color="auto"/>
              <w:bottom w:val="single" w:sz="12" w:space="0" w:color="auto"/>
            </w:tcBorders>
            <w:vAlign w:val="center"/>
          </w:tcPr>
          <w:p w:rsidR="00A46B38" w:rsidRPr="00F730E2" w:rsidRDefault="00A46B38" w:rsidP="002C2243">
            <w:pPr>
              <w:tabs>
                <w:tab w:val="left" w:pos="5040"/>
              </w:tabs>
              <w:jc w:val="center"/>
              <w:rPr>
                <w:b/>
                <w:i/>
              </w:rPr>
            </w:pPr>
          </w:p>
          <w:p w:rsidR="00A46B38" w:rsidRPr="00F730E2" w:rsidRDefault="00A46B38" w:rsidP="002C2243">
            <w:pPr>
              <w:tabs>
                <w:tab w:val="left" w:pos="5040"/>
              </w:tabs>
              <w:jc w:val="center"/>
              <w:rPr>
                <w:b/>
                <w:i/>
              </w:rPr>
            </w:pPr>
            <w:r w:rsidRPr="00F730E2">
              <w:rPr>
                <w:b/>
                <w:i/>
              </w:rPr>
              <w:t>Potřeby</w:t>
            </w:r>
          </w:p>
          <w:p w:rsidR="00A46B38" w:rsidRPr="00F730E2" w:rsidRDefault="00A46B38" w:rsidP="002C2243">
            <w:pPr>
              <w:tabs>
                <w:tab w:val="left" w:pos="5040"/>
              </w:tabs>
              <w:jc w:val="center"/>
              <w:rPr>
                <w:b/>
              </w:rPr>
            </w:pPr>
          </w:p>
        </w:tc>
      </w:tr>
      <w:tr w:rsidR="00A46B38" w:rsidTr="002C2243">
        <w:trPr>
          <w:trHeight w:val="317"/>
        </w:trPr>
        <w:tc>
          <w:tcPr>
            <w:tcW w:w="4650" w:type="dxa"/>
            <w:tcBorders>
              <w:top w:val="single" w:sz="12" w:space="0" w:color="auto"/>
            </w:tcBorders>
          </w:tcPr>
          <w:p w:rsidR="00A46B38" w:rsidRDefault="00A46B38" w:rsidP="002C2243">
            <w:pPr>
              <w:tabs>
                <w:tab w:val="left" w:pos="2220"/>
                <w:tab w:val="left" w:pos="3240"/>
                <w:tab w:val="left" w:pos="5040"/>
              </w:tabs>
            </w:pPr>
            <w:r>
              <w:t xml:space="preserve">Počáteční zásoba </w:t>
            </w:r>
            <w:r>
              <w:tab/>
            </w:r>
            <w:r w:rsidRPr="00F730E2">
              <w:rPr>
                <w:i/>
              </w:rPr>
              <w:t>Z</w:t>
            </w:r>
            <w:r w:rsidRPr="00F730E2">
              <w:rPr>
                <w:i/>
                <w:vertAlign w:val="subscript"/>
              </w:rPr>
              <w:t>P</w:t>
            </w:r>
          </w:p>
        </w:tc>
        <w:tc>
          <w:tcPr>
            <w:tcW w:w="4650" w:type="dxa"/>
            <w:tcBorders>
              <w:top w:val="single" w:sz="12" w:space="0" w:color="auto"/>
            </w:tcBorders>
          </w:tcPr>
          <w:p w:rsidR="00A46B38" w:rsidRDefault="00A46B38" w:rsidP="002C2243">
            <w:pPr>
              <w:tabs>
                <w:tab w:val="left" w:pos="1874"/>
                <w:tab w:val="left" w:pos="2954"/>
                <w:tab w:val="left" w:pos="5040"/>
              </w:tabs>
            </w:pPr>
            <w:r>
              <w:t>Spotřeba</w:t>
            </w:r>
            <w:r>
              <w:tab/>
            </w:r>
            <w:r w:rsidRPr="00F730E2">
              <w:rPr>
                <w:i/>
              </w:rPr>
              <w:t>S</w:t>
            </w:r>
            <w:r>
              <w:tab/>
            </w:r>
          </w:p>
        </w:tc>
      </w:tr>
      <w:tr w:rsidR="00A46B38" w:rsidTr="002C2243">
        <w:trPr>
          <w:trHeight w:val="297"/>
        </w:trPr>
        <w:tc>
          <w:tcPr>
            <w:tcW w:w="4650" w:type="dxa"/>
          </w:tcPr>
          <w:p w:rsidR="00A46B38" w:rsidRDefault="00A46B38" w:rsidP="002C2243">
            <w:pPr>
              <w:tabs>
                <w:tab w:val="left" w:pos="2205"/>
                <w:tab w:val="left" w:pos="3240"/>
                <w:tab w:val="left" w:pos="5040"/>
              </w:tabs>
            </w:pPr>
            <w:r>
              <w:t>Nákup</w:t>
            </w:r>
            <w:r>
              <w:tab/>
            </w:r>
            <w:r w:rsidRPr="00F730E2">
              <w:rPr>
                <w:i/>
              </w:rPr>
              <w:t>Ná</w:t>
            </w:r>
            <w:r>
              <w:tab/>
            </w:r>
          </w:p>
        </w:tc>
        <w:tc>
          <w:tcPr>
            <w:tcW w:w="4650" w:type="dxa"/>
          </w:tcPr>
          <w:p w:rsidR="00A46B38" w:rsidRDefault="00A46B38" w:rsidP="002C2243">
            <w:pPr>
              <w:tabs>
                <w:tab w:val="left" w:pos="1919"/>
                <w:tab w:val="left" w:pos="2909"/>
                <w:tab w:val="left" w:pos="5040"/>
              </w:tabs>
            </w:pPr>
            <w:r>
              <w:t>Konečná zásoba</w:t>
            </w:r>
            <w:r>
              <w:tab/>
            </w:r>
            <w:r w:rsidRPr="00F730E2">
              <w:rPr>
                <w:i/>
              </w:rPr>
              <w:t>Z</w:t>
            </w:r>
            <w:r w:rsidRPr="00F730E2">
              <w:rPr>
                <w:i/>
                <w:vertAlign w:val="subscript"/>
              </w:rPr>
              <w:t>K</w:t>
            </w:r>
            <w:r>
              <w:tab/>
              <w:t xml:space="preserve">   </w:t>
            </w:r>
          </w:p>
        </w:tc>
      </w:tr>
      <w:tr w:rsidR="00A46B38" w:rsidTr="002C2243">
        <w:trPr>
          <w:trHeight w:val="336"/>
        </w:trPr>
        <w:tc>
          <w:tcPr>
            <w:tcW w:w="4650" w:type="dxa"/>
            <w:tcBorders>
              <w:bottom w:val="single" w:sz="12" w:space="0" w:color="auto"/>
            </w:tcBorders>
          </w:tcPr>
          <w:p w:rsidR="00A46B38" w:rsidRDefault="00A46B38" w:rsidP="002C2243">
            <w:pPr>
              <w:tabs>
                <w:tab w:val="left" w:pos="3240"/>
                <w:tab w:val="left" w:pos="5040"/>
              </w:tabs>
            </w:pPr>
            <w:r w:rsidRPr="00F730E2">
              <w:rPr>
                <w:b/>
                <w:i/>
              </w:rPr>
              <w:t>Zdroje celkem</w:t>
            </w:r>
          </w:p>
        </w:tc>
        <w:tc>
          <w:tcPr>
            <w:tcW w:w="4650" w:type="dxa"/>
            <w:tcBorders>
              <w:bottom w:val="single" w:sz="12" w:space="0" w:color="auto"/>
            </w:tcBorders>
          </w:tcPr>
          <w:p w:rsidR="00A46B38" w:rsidRDefault="00A46B38" w:rsidP="002C2243">
            <w:pPr>
              <w:tabs>
                <w:tab w:val="left" w:pos="2954"/>
                <w:tab w:val="left" w:pos="5040"/>
              </w:tabs>
            </w:pPr>
            <w:r w:rsidRPr="00F730E2">
              <w:rPr>
                <w:b/>
              </w:rPr>
              <w:t>Potřeby celkem</w:t>
            </w:r>
          </w:p>
        </w:tc>
      </w:tr>
    </w:tbl>
    <w:p w:rsidR="00A46B38" w:rsidRDefault="00C657B8" w:rsidP="00A46B38">
      <w:pPr>
        <w:tabs>
          <w:tab w:val="left" w:pos="5040"/>
        </w:tabs>
        <w:ind w:left="1800" w:hanging="1800"/>
      </w:pPr>
      <w:r>
        <w:t>Zdroj: vlastní zpracování</w:t>
      </w:r>
    </w:p>
    <w:p w:rsidR="00A46B38" w:rsidRDefault="00A46B38" w:rsidP="00A46B38">
      <w:pPr>
        <w:tabs>
          <w:tab w:val="left" w:pos="5040"/>
        </w:tabs>
        <w:ind w:left="1800" w:hanging="1800"/>
      </w:pPr>
      <w:r>
        <w:t xml:space="preserve">V souladu s bilančním pravidlem patrným z tabulky </w:t>
      </w:r>
      <w:r w:rsidRPr="00B622F1">
        <w:rPr>
          <w:i/>
        </w:rPr>
        <w:t>Bilance zdrojů a potřeb</w:t>
      </w:r>
      <w:r>
        <w:rPr>
          <w:i/>
        </w:rPr>
        <w:t xml:space="preserve"> </w:t>
      </w:r>
      <w:r>
        <w:t>platí:</w:t>
      </w:r>
    </w:p>
    <w:p w:rsidR="00A46B38" w:rsidRPr="00115C4E" w:rsidRDefault="00A46B38" w:rsidP="00A46B38">
      <w:pPr>
        <w:tabs>
          <w:tab w:val="left" w:pos="5040"/>
        </w:tabs>
        <w:ind w:left="1800" w:hanging="1800"/>
        <w:rPr>
          <w:szCs w:val="24"/>
        </w:rPr>
      </w:pPr>
      <w:r w:rsidRPr="007E6324">
        <w:rPr>
          <w:i/>
          <w:sz w:val="28"/>
          <w:szCs w:val="28"/>
        </w:rPr>
        <w:t>Z</w:t>
      </w:r>
      <w:r w:rsidRPr="007E6324">
        <w:rPr>
          <w:i/>
          <w:sz w:val="28"/>
          <w:szCs w:val="28"/>
          <w:vertAlign w:val="subscript"/>
        </w:rPr>
        <w:t>P</w:t>
      </w:r>
      <w:r w:rsidRPr="007E6324">
        <w:rPr>
          <w:i/>
          <w:sz w:val="28"/>
          <w:szCs w:val="28"/>
        </w:rPr>
        <w:t xml:space="preserve"> + Ná = S + Z</w:t>
      </w:r>
      <w:r w:rsidRPr="007E6324">
        <w:rPr>
          <w:i/>
          <w:sz w:val="28"/>
          <w:szCs w:val="28"/>
          <w:vertAlign w:val="subscript"/>
        </w:rPr>
        <w:t>K</w:t>
      </w:r>
      <w:r w:rsidR="00115C4E">
        <w:rPr>
          <w:i/>
          <w:sz w:val="28"/>
          <w:szCs w:val="28"/>
          <w:vertAlign w:val="subscript"/>
        </w:rPr>
        <w:tab/>
      </w:r>
      <w:r w:rsidR="00115C4E">
        <w:rPr>
          <w:i/>
          <w:sz w:val="28"/>
          <w:szCs w:val="28"/>
          <w:vertAlign w:val="subscript"/>
        </w:rPr>
        <w:tab/>
      </w:r>
      <w:r w:rsidR="00115C4E">
        <w:rPr>
          <w:i/>
          <w:sz w:val="28"/>
          <w:szCs w:val="28"/>
          <w:vertAlign w:val="subscript"/>
        </w:rPr>
        <w:tab/>
      </w:r>
      <w:r w:rsidR="00115C4E">
        <w:rPr>
          <w:i/>
          <w:sz w:val="28"/>
          <w:szCs w:val="28"/>
          <w:vertAlign w:val="subscript"/>
        </w:rPr>
        <w:tab/>
      </w:r>
      <w:r w:rsidR="00115C4E">
        <w:rPr>
          <w:i/>
          <w:sz w:val="28"/>
          <w:szCs w:val="28"/>
          <w:vertAlign w:val="subscript"/>
        </w:rPr>
        <w:tab/>
      </w:r>
      <w:r w:rsidR="00115C4E" w:rsidRPr="00115C4E">
        <w:rPr>
          <w:szCs w:val="24"/>
        </w:rPr>
        <w:t>(1.12)</w:t>
      </w:r>
    </w:p>
    <w:p w:rsidR="00A46B38" w:rsidRDefault="00A46B38" w:rsidP="00A46B38">
      <w:pPr>
        <w:tabs>
          <w:tab w:val="left" w:pos="5040"/>
        </w:tabs>
        <w:ind w:left="1800" w:hanging="1800"/>
        <w:rPr>
          <w:i/>
          <w:vertAlign w:val="subscript"/>
        </w:rPr>
      </w:pPr>
    </w:p>
    <w:p w:rsidR="00A46B38" w:rsidRDefault="00A46B38" w:rsidP="00A46B38">
      <w:pPr>
        <w:tabs>
          <w:tab w:val="left" w:pos="900"/>
          <w:tab w:val="left" w:pos="5040"/>
        </w:tabs>
        <w:ind w:left="1800" w:hanging="1800"/>
      </w:pPr>
      <w:r w:rsidRPr="00B622F1">
        <w:t>Kde</w:t>
      </w:r>
      <w:r>
        <w:t>:</w:t>
      </w:r>
    </w:p>
    <w:p w:rsidR="00A46B38" w:rsidRDefault="00A46B38" w:rsidP="00A46B38">
      <w:pPr>
        <w:tabs>
          <w:tab w:val="left" w:pos="900"/>
          <w:tab w:val="left" w:pos="2520"/>
          <w:tab w:val="left" w:pos="5040"/>
        </w:tabs>
        <w:ind w:left="1800" w:hanging="1800"/>
        <w:rPr>
          <w:i/>
        </w:rPr>
      </w:pPr>
      <w:r>
        <w:tab/>
      </w:r>
      <w:r>
        <w:rPr>
          <w:i/>
        </w:rPr>
        <w:t>Z</w:t>
      </w:r>
      <w:r>
        <w:rPr>
          <w:i/>
          <w:vertAlign w:val="subscript"/>
        </w:rPr>
        <w:t>P</w:t>
      </w:r>
      <w:r>
        <w:rPr>
          <w:i/>
          <w:vertAlign w:val="subscript"/>
        </w:rPr>
        <w:tab/>
      </w:r>
      <w:r>
        <w:rPr>
          <w:i/>
        </w:rPr>
        <w:tab/>
        <w:t>Počáteční zásoba (v naturálních jednotkách)</w:t>
      </w:r>
    </w:p>
    <w:p w:rsidR="00A46B38" w:rsidRDefault="00A46B38" w:rsidP="00A46B38">
      <w:pPr>
        <w:tabs>
          <w:tab w:val="left" w:pos="900"/>
          <w:tab w:val="left" w:pos="2520"/>
          <w:tab w:val="left" w:pos="5040"/>
        </w:tabs>
        <w:ind w:left="1800" w:hanging="1800"/>
        <w:rPr>
          <w:i/>
        </w:rPr>
      </w:pPr>
      <w:r>
        <w:rPr>
          <w:i/>
        </w:rPr>
        <w:tab/>
        <w:t>Ná</w:t>
      </w:r>
      <w:r>
        <w:rPr>
          <w:i/>
        </w:rPr>
        <w:tab/>
      </w:r>
      <w:r>
        <w:rPr>
          <w:i/>
        </w:rPr>
        <w:tab/>
        <w:t>Nákup požadovaného materiálu (naturální jednotky)</w:t>
      </w:r>
    </w:p>
    <w:p w:rsidR="00A46B38" w:rsidRDefault="00A46B38" w:rsidP="00A46B38">
      <w:pPr>
        <w:tabs>
          <w:tab w:val="left" w:pos="900"/>
          <w:tab w:val="left" w:pos="2520"/>
          <w:tab w:val="left" w:pos="5040"/>
        </w:tabs>
        <w:ind w:left="1800" w:hanging="1800"/>
      </w:pPr>
      <w:r>
        <w:rPr>
          <w:i/>
        </w:rPr>
        <w:lastRenderedPageBreak/>
        <w:tab/>
        <w:t>S</w:t>
      </w:r>
      <w:r>
        <w:rPr>
          <w:i/>
        </w:rPr>
        <w:tab/>
      </w:r>
      <w:r>
        <w:rPr>
          <w:i/>
        </w:rPr>
        <w:tab/>
        <w:t>Spotřeba materiálu ve výrobním procesu nebo procesu  služeb</w:t>
      </w:r>
    </w:p>
    <w:p w:rsidR="00A46B38" w:rsidRPr="00174ACF" w:rsidRDefault="00A46B38" w:rsidP="00A46B38">
      <w:pPr>
        <w:tabs>
          <w:tab w:val="left" w:pos="900"/>
          <w:tab w:val="left" w:pos="2520"/>
          <w:tab w:val="left" w:pos="5040"/>
        </w:tabs>
        <w:ind w:left="1800" w:hanging="1800"/>
      </w:pPr>
      <w:r>
        <w:tab/>
      </w:r>
      <w:r w:rsidRPr="00174ACF">
        <w:rPr>
          <w:i/>
        </w:rPr>
        <w:t>Z</w:t>
      </w:r>
      <w:r w:rsidRPr="00174ACF">
        <w:rPr>
          <w:i/>
          <w:vertAlign w:val="subscript"/>
        </w:rPr>
        <w:t>K</w:t>
      </w:r>
      <w:r>
        <w:rPr>
          <w:vertAlign w:val="subscript"/>
        </w:rPr>
        <w:tab/>
      </w:r>
      <w:r>
        <w:rPr>
          <w:vertAlign w:val="subscript"/>
        </w:rPr>
        <w:tab/>
      </w:r>
      <w:r w:rsidRPr="00174ACF">
        <w:rPr>
          <w:i/>
        </w:rPr>
        <w:t>Konečný stav zásob v určitém období</w:t>
      </w:r>
    </w:p>
    <w:p w:rsidR="00A46B38" w:rsidRDefault="00A46B38" w:rsidP="00A46B38"/>
    <w:p w:rsidR="00A46B38" w:rsidRDefault="00A46B38" w:rsidP="00A46B38">
      <w:pPr>
        <w:pStyle w:val="Zkladntextodsazen"/>
        <w:ind w:left="0"/>
      </w:pPr>
    </w:p>
    <w:p w:rsidR="00A46B38" w:rsidRDefault="00A46B38" w:rsidP="00A46B38">
      <w:pPr>
        <w:pStyle w:val="Zkladntextodsazen"/>
        <w:ind w:left="0"/>
      </w:pPr>
      <w:r>
        <w:t>Z bilance, pak můžeme odvodit výpočet velikosti nákupu:</w:t>
      </w:r>
    </w:p>
    <w:p w:rsidR="00A46B38" w:rsidRDefault="00A46B38" w:rsidP="00A46B38">
      <w:pPr>
        <w:pStyle w:val="Zkladntextodsazen"/>
        <w:ind w:left="0"/>
      </w:pPr>
    </w:p>
    <w:tbl>
      <w:tblPr>
        <w:tblW w:w="0" w:type="auto"/>
        <w:tblInd w:w="18" w:type="dxa"/>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31"/>
      </w:tblGrid>
      <w:tr w:rsidR="00A46B38" w:rsidRPr="00992D72" w:rsidTr="002C2243">
        <w:trPr>
          <w:trHeight w:val="375"/>
        </w:trPr>
        <w:tc>
          <w:tcPr>
            <w:tcW w:w="6431" w:type="dxa"/>
          </w:tcPr>
          <w:p w:rsidR="00A46B38" w:rsidRPr="00992D72" w:rsidRDefault="00A46B38" w:rsidP="002C2243">
            <w:pPr>
              <w:pStyle w:val="Zkladntextodsazen"/>
              <w:ind w:left="0"/>
              <w:rPr>
                <w:b/>
              </w:rPr>
            </w:pPr>
            <w:r w:rsidRPr="00992D72">
              <w:rPr>
                <w:b/>
              </w:rPr>
              <w:t>Nákup = spotřeba + konečná zásoba - počáteční zásoba</w:t>
            </w:r>
          </w:p>
        </w:tc>
      </w:tr>
    </w:tbl>
    <w:p w:rsidR="00A46B38" w:rsidRDefault="00A46B38" w:rsidP="00A46B38">
      <w:pPr>
        <w:pStyle w:val="Zkladntextodsazen"/>
        <w:ind w:hanging="2832"/>
      </w:pPr>
    </w:p>
    <w:p w:rsidR="00A46B38" w:rsidRDefault="00A46B38" w:rsidP="005B44BC">
      <w:pPr>
        <w:pStyle w:val="Zkladntextodsazen"/>
        <w:spacing w:after="0" w:line="240" w:lineRule="auto"/>
        <w:ind w:left="0"/>
        <w:jc w:val="both"/>
      </w:pPr>
      <w:r w:rsidRPr="000306A8">
        <w:rPr>
          <w:i/>
        </w:rPr>
        <w:t xml:space="preserve">Počáteční zásoba </w:t>
      </w:r>
      <w:r>
        <w:t>se stanoví jako zásoba očekávaná k začátku plánovacího období tak, že se</w:t>
      </w:r>
      <w:r w:rsidR="005B44BC">
        <w:t xml:space="preserve"> </w:t>
      </w:r>
      <w:r>
        <w:t>od skutečné zásobě ke dni sestavování bilance připočte očekávaný nákup a odečte se očekávaná spotřeba do začátku plánovacího období.</w:t>
      </w:r>
    </w:p>
    <w:p w:rsidR="00A46B38" w:rsidRDefault="00A46B38" w:rsidP="00A46B38">
      <w:pPr>
        <w:pStyle w:val="Zkladntextodsazen"/>
        <w:ind w:left="0"/>
      </w:pPr>
    </w:p>
    <w:p w:rsidR="00A46B38" w:rsidRDefault="00A46B38" w:rsidP="00A46B38">
      <w:pPr>
        <w:pStyle w:val="Zkladntextodsazen"/>
        <w:ind w:left="0"/>
      </w:pPr>
      <w:r w:rsidRPr="000306A8">
        <w:rPr>
          <w:i/>
        </w:rPr>
        <w:t>Spotřeba materiálu</w:t>
      </w:r>
      <w:r>
        <w:t xml:space="preserve"> se stanoví zpravidla podle technickohospodářských norem spotřeby a plánovaného objemu výroby.</w:t>
      </w:r>
    </w:p>
    <w:p w:rsidR="00A46B38" w:rsidRDefault="00A46B38" w:rsidP="00A46B38">
      <w:pPr>
        <w:pStyle w:val="Zkladntextodsazen"/>
        <w:ind w:left="0"/>
      </w:pPr>
    </w:p>
    <w:p w:rsidR="00A46B38" w:rsidRDefault="00A46B38" w:rsidP="00A46B38">
      <w:pPr>
        <w:pStyle w:val="Zkladntextodsazen"/>
        <w:ind w:left="0"/>
      </w:pPr>
      <w:r w:rsidRPr="000306A8">
        <w:rPr>
          <w:i/>
        </w:rPr>
        <w:t>Konečná zásoba</w:t>
      </w:r>
      <w:r>
        <w:t xml:space="preserve"> se počítá jako zásoba normovaná.</w:t>
      </w:r>
    </w:p>
    <w:p w:rsidR="00A46B38" w:rsidRDefault="00A46B38" w:rsidP="00A46B38">
      <w:pPr>
        <w:pStyle w:val="Zkladntextodsazen"/>
        <w:ind w:left="0"/>
      </w:pPr>
    </w:p>
    <w:p w:rsidR="00A46B38" w:rsidRPr="00CC7F54" w:rsidRDefault="00A46B38" w:rsidP="00A46B38">
      <w:pPr>
        <w:pStyle w:val="Zkladntextodsazen"/>
        <w:ind w:left="0"/>
        <w:rPr>
          <w:b/>
        </w:rPr>
      </w:pPr>
      <w:r w:rsidRPr="000306A8">
        <w:rPr>
          <w:b/>
        </w:rPr>
        <w:t>Rychlost obratu zásob</w:t>
      </w:r>
    </w:p>
    <w:p w:rsidR="00A46B38" w:rsidRDefault="00A46B38" w:rsidP="00A46B38">
      <w:pPr>
        <w:pStyle w:val="Zkladntextodsazen"/>
        <w:ind w:left="0"/>
        <w:jc w:val="both"/>
      </w:pPr>
      <w:r w:rsidRPr="000306A8">
        <w:rPr>
          <w:i/>
        </w:rPr>
        <w:t>Rychlost obratu zásob</w:t>
      </w:r>
      <w:r>
        <w:t xml:space="preserve"> – vyjadřuje dobu, za kterou se nám peníze vložené do nákupu materiálu vrátí uhrazením pohledávky za prodané zboží. </w:t>
      </w:r>
    </w:p>
    <w:p w:rsidR="00A46B38" w:rsidRDefault="00A46B38" w:rsidP="00A46B38">
      <w:pPr>
        <w:pStyle w:val="Zkladntextodsazen"/>
        <w:ind w:left="0"/>
      </w:pPr>
    </w:p>
    <w:p w:rsidR="00A46B38" w:rsidRPr="000306A8" w:rsidRDefault="00A46B38" w:rsidP="00A46B38">
      <w:pPr>
        <w:pStyle w:val="Zkladntextodsazen"/>
        <w:ind w:left="0"/>
        <w:rPr>
          <w:b/>
        </w:rPr>
      </w:pPr>
      <w:r w:rsidRPr="000306A8">
        <w:rPr>
          <w:b/>
        </w:rPr>
        <w:t>Jak se dá zrychlit obrat oběžného majetku?</w:t>
      </w:r>
    </w:p>
    <w:p w:rsidR="00A46B38" w:rsidRDefault="00A46B38" w:rsidP="00A46B38">
      <w:pPr>
        <w:pStyle w:val="Zkladntextodsazen"/>
        <w:numPr>
          <w:ilvl w:val="0"/>
          <w:numId w:val="48"/>
        </w:numPr>
        <w:spacing w:after="0" w:line="240" w:lineRule="auto"/>
      </w:pPr>
      <w:r>
        <w:t>Zrychlit výrobu</w:t>
      </w:r>
    </w:p>
    <w:p w:rsidR="00A46B38" w:rsidRDefault="00A46B38" w:rsidP="00A46B38">
      <w:pPr>
        <w:pStyle w:val="Zkladntextodsazen"/>
        <w:numPr>
          <w:ilvl w:val="0"/>
          <w:numId w:val="48"/>
        </w:numPr>
        <w:spacing w:after="0" w:line="240" w:lineRule="auto"/>
      </w:pPr>
      <w:r>
        <w:t>Zvýšit prodej</w:t>
      </w:r>
    </w:p>
    <w:p w:rsidR="00A46B38" w:rsidRDefault="00A46B38" w:rsidP="00A46B38">
      <w:pPr>
        <w:pStyle w:val="Zkladntextodsazen"/>
        <w:numPr>
          <w:ilvl w:val="0"/>
          <w:numId w:val="48"/>
        </w:numPr>
        <w:spacing w:after="0" w:line="240" w:lineRule="auto"/>
      </w:pPr>
      <w:r>
        <w:t>Zkrátit platební termíny odběratelů</w:t>
      </w:r>
    </w:p>
    <w:p w:rsidR="00A46B38" w:rsidRDefault="00A46B38" w:rsidP="00A46B38">
      <w:pPr>
        <w:pStyle w:val="Zkladntextodsazen"/>
        <w:numPr>
          <w:ilvl w:val="0"/>
          <w:numId w:val="48"/>
        </w:numPr>
        <w:spacing w:after="0" w:line="240" w:lineRule="auto"/>
      </w:pPr>
      <w:r>
        <w:t xml:space="preserve">Snížit zásoby materiálů, polotovarů, výrobků </w:t>
      </w:r>
    </w:p>
    <w:p w:rsidR="00A46B38" w:rsidRDefault="00A46B38" w:rsidP="00A46B38">
      <w:pPr>
        <w:pStyle w:val="Zkladntextodsazen"/>
        <w:ind w:left="0"/>
        <w:rPr>
          <w:b/>
        </w:rPr>
      </w:pPr>
    </w:p>
    <w:p w:rsidR="00A46B38" w:rsidRPr="000306A8" w:rsidRDefault="00A46B38" w:rsidP="00A46B38">
      <w:pPr>
        <w:pStyle w:val="Zkladntextodsazen"/>
        <w:ind w:left="0"/>
        <w:rPr>
          <w:b/>
        </w:rPr>
      </w:pPr>
      <w:r w:rsidRPr="000306A8">
        <w:rPr>
          <w:b/>
        </w:rPr>
        <w:t>Měření rychlosti obratu zásob</w:t>
      </w:r>
    </w:p>
    <w:p w:rsidR="00A46B38" w:rsidRDefault="00A46B38" w:rsidP="00A46B38">
      <w:pPr>
        <w:pStyle w:val="Zkladntextodsazen"/>
        <w:ind w:left="0"/>
      </w:pPr>
    </w:p>
    <w:p w:rsidR="00A46B38" w:rsidRDefault="00A46B38" w:rsidP="00A46B38">
      <w:pPr>
        <w:pStyle w:val="Zkladntextodsazen"/>
        <w:numPr>
          <w:ilvl w:val="0"/>
          <w:numId w:val="49"/>
        </w:numPr>
        <w:spacing w:after="0" w:line="240" w:lineRule="auto"/>
        <w:jc w:val="both"/>
      </w:pPr>
      <w:r w:rsidRPr="000306A8">
        <w:rPr>
          <w:b/>
          <w:i/>
        </w:rPr>
        <w:t>Počet obrátek</w:t>
      </w:r>
      <w:r w:rsidRPr="00A03416">
        <w:t xml:space="preserve"> </w:t>
      </w:r>
      <w:r>
        <w:t>- vyjadřuje nám kolikrát se zásoba materiálu obrátí za sledované období ve spotřebě:</w:t>
      </w:r>
    </w:p>
    <w:p w:rsidR="00115C4E" w:rsidRDefault="00A46B38" w:rsidP="00115C4E">
      <w:pPr>
        <w:tabs>
          <w:tab w:val="left" w:pos="1440"/>
          <w:tab w:val="left" w:pos="2700"/>
          <w:tab w:val="left" w:pos="6120"/>
        </w:tabs>
        <w:spacing w:after="0" w:line="240" w:lineRule="auto"/>
      </w:pPr>
      <w:r>
        <w:t xml:space="preserve"> Rychlost obratu zásob: </w:t>
      </w:r>
      <w:r>
        <w:tab/>
      </w:r>
      <w:r w:rsidRPr="00A128C0">
        <w:rPr>
          <w:b/>
          <w:position w:val="-22"/>
        </w:rPr>
        <w:object w:dxaOrig="620" w:dyaOrig="460">
          <v:shape id="_x0000_i1033" type="#_x0000_t75" style="width:42pt;height:30.6pt" o:ole="">
            <v:imagedata r:id="rId33" o:title=""/>
          </v:shape>
          <o:OLEObject Type="Embed" ProgID="Equation.3" ShapeID="_x0000_i1033" DrawAspect="Content" ObjectID="_1677646073" r:id="rId34"/>
        </w:object>
      </w:r>
      <w:r w:rsidR="00115C4E">
        <w:t xml:space="preserve">         </w:t>
      </w:r>
      <w:r>
        <w:t xml:space="preserve">Spotřeba / průměrná zásoba  </w:t>
      </w:r>
      <w:r w:rsidR="00505013">
        <w:tab/>
      </w:r>
      <w:r w:rsidR="00505013">
        <w:tab/>
        <w:t>(1.13)</w:t>
      </w:r>
    </w:p>
    <w:p w:rsidR="00A46B38" w:rsidRDefault="00115C4E" w:rsidP="00115C4E">
      <w:pPr>
        <w:tabs>
          <w:tab w:val="left" w:pos="1440"/>
          <w:tab w:val="left" w:pos="2700"/>
          <w:tab w:val="left" w:pos="6120"/>
        </w:tabs>
        <w:spacing w:after="0" w:line="240" w:lineRule="auto"/>
      </w:pPr>
      <w:r>
        <w:t xml:space="preserve">                          </w:t>
      </w:r>
      <w:r>
        <w:tab/>
        <w:t xml:space="preserve">                       </w:t>
      </w:r>
      <w:r w:rsidR="00A46B38">
        <w:t>[počet obrátek za rok</w:t>
      </w:r>
      <w:r w:rsidR="00A46B38" w:rsidRPr="00474061">
        <w:t>]</w:t>
      </w:r>
    </w:p>
    <w:p w:rsidR="00A46B38" w:rsidRDefault="00A46B38" w:rsidP="00A46B38">
      <w:pPr>
        <w:pStyle w:val="Zkladntextodsazen"/>
        <w:ind w:left="720"/>
        <w:jc w:val="both"/>
      </w:pPr>
    </w:p>
    <w:p w:rsidR="00A46B38" w:rsidRDefault="00A46B38" w:rsidP="00A46B38">
      <w:pPr>
        <w:pStyle w:val="Zkladntextodsazen"/>
        <w:numPr>
          <w:ilvl w:val="0"/>
          <w:numId w:val="49"/>
        </w:numPr>
        <w:spacing w:after="0" w:line="240" w:lineRule="auto"/>
        <w:jc w:val="both"/>
      </w:pPr>
      <w:r w:rsidRPr="000306A8">
        <w:rPr>
          <w:b/>
          <w:i/>
        </w:rPr>
        <w:lastRenderedPageBreak/>
        <w:t>Doba obratu zásob</w:t>
      </w:r>
      <w:r>
        <w:t xml:space="preserve"> - vyjadřuje čas potřebný k tomu, aby se zásoba materiálu přeměnila v následující formu tj. nedokončenou výrobu. (počítá se ve dnech).</w:t>
      </w:r>
    </w:p>
    <w:p w:rsidR="00A46B38" w:rsidRDefault="00A46B38" w:rsidP="00A46B38">
      <w:pPr>
        <w:tabs>
          <w:tab w:val="left" w:pos="1440"/>
          <w:tab w:val="left" w:pos="2700"/>
          <w:tab w:val="left" w:pos="6120"/>
        </w:tabs>
      </w:pPr>
    </w:p>
    <w:p w:rsidR="00A46B38" w:rsidRPr="000D1952" w:rsidRDefault="00A46B38" w:rsidP="000D1952">
      <w:pPr>
        <w:tabs>
          <w:tab w:val="left" w:pos="1440"/>
          <w:tab w:val="left" w:pos="2700"/>
          <w:tab w:val="left" w:pos="6120"/>
        </w:tabs>
      </w:pPr>
      <w:r>
        <w:t>Doba obratu zásob:</w:t>
      </w:r>
      <w:r>
        <w:tab/>
      </w:r>
      <w:r w:rsidRPr="00A128C0">
        <w:rPr>
          <w:b/>
          <w:position w:val="-20"/>
        </w:rPr>
        <w:object w:dxaOrig="1180" w:dyaOrig="480">
          <v:shape id="_x0000_i1034" type="#_x0000_t75" style="width:98.4pt;height:39.6pt" o:ole="">
            <v:imagedata r:id="rId35" o:title=""/>
          </v:shape>
          <o:OLEObject Type="Embed" ProgID="Equation.3" ShapeID="_x0000_i1034" DrawAspect="Content" ObjectID="_1677646074" r:id="rId36"/>
        </w:object>
      </w:r>
      <w:r>
        <w:t xml:space="preserve">             [počet dnů</w:t>
      </w:r>
      <w:r w:rsidRPr="00474061">
        <w:t>]</w:t>
      </w:r>
      <w:r w:rsidR="00492BAA">
        <w:tab/>
      </w:r>
      <w:r w:rsidR="00492BAA">
        <w:tab/>
      </w:r>
      <w:r w:rsidR="00505013">
        <w:t>(1.14</w:t>
      </w:r>
      <w:r w:rsidR="00492BAA">
        <w:t>)</w:t>
      </w:r>
    </w:p>
    <w:p w:rsidR="00FC03E7" w:rsidRDefault="00FC03E7" w:rsidP="00FC03E7">
      <w:pPr>
        <w:pStyle w:val="Tlotextu"/>
        <w:ind w:firstLine="0"/>
        <w:rPr>
          <w:rFonts w:cs="Times New Roman"/>
          <w:szCs w:val="24"/>
        </w:rPr>
      </w:pPr>
    </w:p>
    <w:p w:rsidR="00FC03E7" w:rsidRDefault="00FC03E7" w:rsidP="00FC03E7">
      <w:pPr>
        <w:pStyle w:val="parNadpisPrvkuCerveny"/>
      </w:pPr>
      <w:r>
        <w:t>řešený příklad č. 1</w:t>
      </w:r>
    </w:p>
    <w:p w:rsidR="00FC03E7" w:rsidRDefault="00FC03E7" w:rsidP="00FC03E7">
      <w:pPr>
        <w:framePr w:w="624" w:h="624" w:hRule="exact" w:hSpace="170" w:wrap="around" w:vAnchor="text" w:hAnchor="page" w:xAlign="outside" w:y="-622" w:anchorLock="1"/>
        <w:jc w:val="both"/>
      </w:pPr>
      <w:r>
        <w:rPr>
          <w:noProof/>
          <w:lang w:eastAsia="cs-CZ"/>
        </w:rPr>
        <w:drawing>
          <wp:inline distT="0" distB="0" distL="0" distR="0" wp14:anchorId="5939A068" wp14:editId="12CB9EFC">
            <wp:extent cx="381635" cy="381635"/>
            <wp:effectExtent l="0" t="0" r="0" b="0"/>
            <wp:docPr id="275" name="Obráze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45717" w:rsidRPr="00BA0BA4" w:rsidRDefault="00445717" w:rsidP="00445717">
      <w:pPr>
        <w:pStyle w:val="Tlotextu"/>
        <w:rPr>
          <w:rFonts w:eastAsia="ComicSansMS-Identity-H"/>
        </w:rPr>
      </w:pPr>
      <w:r w:rsidRPr="00BA0BA4">
        <w:rPr>
          <w:rFonts w:eastAsia="ComicSansMS-Identity-H"/>
        </w:rPr>
        <w:t>Firma „JOGURTY a. s.“ plánuje vyrobit v příštím roce 1 250 tun jogurtů (tj. 8 333 333 ks  kelímků o obsahu 150 g). THN (technicko-hospodářská norma) spotřeby mléka na 1 kg jogurtu činí 0,85 l mléka/1 kg jogurtu. Výroba je realizována 360 dnů v roce (včetně sobot, nedělí a svátků). Mléko odebírá firma „JOGURTY a. s.“ od dvou dodavatelů, jejichž celkové roční dodávky jsou shodné. První dodavatel, společnost Kunín dodává v pravidelných cyklech jednou měsíčně (30 dnů); společnost Martinov pravidelně tří krát měsíčně (10 dnů). Výše pojistné zásoby zajišťuje dvoudenní spotřebu firmy. (Dodací lhůta je vdaném případě zcela bezpředmětná)</w:t>
      </w:r>
    </w:p>
    <w:p w:rsidR="00FC03E7" w:rsidRPr="0044632C" w:rsidRDefault="00FC03E7" w:rsidP="00FC03E7">
      <w:pPr>
        <w:pStyle w:val="Vrazncitt"/>
        <w:ind w:left="0"/>
      </w:pPr>
      <w:r>
        <w:t>Vypočítejte</w:t>
      </w:r>
    </w:p>
    <w:p w:rsidR="00FC03E7" w:rsidRDefault="00FC03E7" w:rsidP="00FC03E7">
      <w:pPr>
        <w:framePr w:w="624" w:h="624" w:hRule="exact" w:hSpace="170" w:wrap="around" w:vAnchor="text" w:hAnchor="page" w:xAlign="outside" w:y="-622" w:anchorLock="1"/>
      </w:pPr>
      <w:r>
        <w:rPr>
          <w:noProof/>
          <w:lang w:eastAsia="cs-CZ"/>
        </w:rPr>
        <w:drawing>
          <wp:inline distT="0" distB="0" distL="0" distR="0" wp14:anchorId="289EDDEC" wp14:editId="71B47F4C">
            <wp:extent cx="381635" cy="381635"/>
            <wp:effectExtent l="0" t="0" r="0" b="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34847B46" wp14:editId="5979FF39">
            <wp:extent cx="381635" cy="381635"/>
            <wp:effectExtent l="0" t="0" r="0" b="0"/>
            <wp:docPr id="277" name="Obrázek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45717" w:rsidRPr="00445717" w:rsidRDefault="00445717" w:rsidP="00445717">
      <w:pPr>
        <w:pStyle w:val="Odstavecseseznamem"/>
        <w:numPr>
          <w:ilvl w:val="0"/>
          <w:numId w:val="51"/>
        </w:numPr>
        <w:tabs>
          <w:tab w:val="left" w:pos="567"/>
        </w:tabs>
        <w:spacing w:after="60"/>
        <w:ind w:left="567" w:hanging="567"/>
        <w:contextualSpacing w:val="0"/>
        <w:jc w:val="both"/>
        <w:rPr>
          <w:rFonts w:eastAsia="ComicSansMS-Identity-H"/>
          <w:i/>
        </w:rPr>
      </w:pPr>
      <w:r w:rsidRPr="00445717">
        <w:rPr>
          <w:rFonts w:eastAsia="ComicSansMS-Identity-H"/>
          <w:i/>
        </w:rPr>
        <w:t>Celkovou roční spotřebu mléka, která bude současně i celkovou výši dodávek od obou dodavatelů.</w:t>
      </w:r>
    </w:p>
    <w:p w:rsidR="00445717" w:rsidRPr="00BA0BA4" w:rsidRDefault="00445717" w:rsidP="00445717">
      <w:pPr>
        <w:pStyle w:val="Odstavecseseznamem"/>
        <w:numPr>
          <w:ilvl w:val="0"/>
          <w:numId w:val="51"/>
        </w:numPr>
        <w:tabs>
          <w:tab w:val="left" w:pos="567"/>
        </w:tabs>
        <w:spacing w:after="60"/>
        <w:ind w:left="567" w:hanging="567"/>
        <w:contextualSpacing w:val="0"/>
        <w:jc w:val="both"/>
        <w:rPr>
          <w:rFonts w:eastAsia="ComicSansMS-Identity-H"/>
          <w:i/>
        </w:rPr>
      </w:pPr>
      <w:r w:rsidRPr="00BA0BA4">
        <w:rPr>
          <w:rFonts w:eastAsia="ComicSansMS-Identity-H"/>
          <w:i/>
        </w:rPr>
        <w:t xml:space="preserve">Průměrnou denní spotřebu mléka </w:t>
      </w:r>
    </w:p>
    <w:p w:rsidR="00445717" w:rsidRPr="00BA0BA4" w:rsidRDefault="00445717" w:rsidP="00445717">
      <w:pPr>
        <w:pStyle w:val="Odstavecseseznamem"/>
        <w:numPr>
          <w:ilvl w:val="0"/>
          <w:numId w:val="51"/>
        </w:numPr>
        <w:tabs>
          <w:tab w:val="left" w:pos="567"/>
          <w:tab w:val="left" w:pos="709"/>
        </w:tabs>
        <w:spacing w:after="60" w:line="240" w:lineRule="auto"/>
        <w:ind w:left="567" w:hanging="567"/>
        <w:contextualSpacing w:val="0"/>
        <w:jc w:val="both"/>
        <w:rPr>
          <w:rFonts w:eastAsia="ComicSansMS-Identity-H"/>
          <w:i/>
        </w:rPr>
      </w:pPr>
      <w:r w:rsidRPr="00BA0BA4">
        <w:rPr>
          <w:rFonts w:eastAsia="ComicSansMS-Identity-H"/>
          <w:i/>
        </w:rPr>
        <w:t>Načrtněte vývoj zásob při respektování dodávkových cyklů jednotlivých dodavatelů individuálně.</w:t>
      </w:r>
    </w:p>
    <w:p w:rsidR="00445717" w:rsidRPr="00BA0BA4" w:rsidRDefault="00445717" w:rsidP="00445717">
      <w:pPr>
        <w:pStyle w:val="Odstavecseseznamem"/>
        <w:numPr>
          <w:ilvl w:val="0"/>
          <w:numId w:val="51"/>
        </w:numPr>
        <w:tabs>
          <w:tab w:val="left" w:pos="567"/>
          <w:tab w:val="left" w:pos="709"/>
        </w:tabs>
        <w:spacing w:after="60" w:line="240" w:lineRule="auto"/>
        <w:ind w:left="567" w:hanging="567"/>
        <w:contextualSpacing w:val="0"/>
        <w:jc w:val="both"/>
        <w:rPr>
          <w:rFonts w:eastAsia="ComicSansMS-Identity-H"/>
          <w:i/>
        </w:rPr>
      </w:pPr>
      <w:r w:rsidRPr="00BA0BA4">
        <w:rPr>
          <w:rFonts w:eastAsia="ComicSansMS-Identity-H"/>
          <w:i/>
        </w:rPr>
        <w:t>Načrtněte vývoj zásob při respektování dodávkových cyklů jednotlivých dodavatelů v souhrnném diagramu.</w:t>
      </w:r>
    </w:p>
    <w:p w:rsidR="00445717" w:rsidRPr="00BA0BA4" w:rsidRDefault="00445717" w:rsidP="00445717">
      <w:pPr>
        <w:pStyle w:val="Odstavecseseznamem"/>
        <w:numPr>
          <w:ilvl w:val="0"/>
          <w:numId w:val="51"/>
        </w:numPr>
        <w:tabs>
          <w:tab w:val="left" w:pos="567"/>
          <w:tab w:val="left" w:pos="709"/>
        </w:tabs>
        <w:spacing w:after="60" w:line="240" w:lineRule="auto"/>
        <w:ind w:left="567" w:hanging="567"/>
        <w:contextualSpacing w:val="0"/>
        <w:jc w:val="both"/>
        <w:rPr>
          <w:rFonts w:eastAsia="ComicSansMS-Identity-H"/>
          <w:i/>
        </w:rPr>
      </w:pPr>
      <w:r w:rsidRPr="00BA0BA4">
        <w:rPr>
          <w:rFonts w:eastAsia="ComicSansMS-Identity-H"/>
          <w:i/>
        </w:rPr>
        <w:t>Stanovte průměrnou výši běžné zásoby a průměrný dodávkový cyklus</w:t>
      </w:r>
    </w:p>
    <w:p w:rsidR="00445717" w:rsidRPr="00BA0BA4" w:rsidRDefault="00445717" w:rsidP="00445717">
      <w:pPr>
        <w:pStyle w:val="Odstavecseseznamem"/>
        <w:numPr>
          <w:ilvl w:val="0"/>
          <w:numId w:val="51"/>
        </w:numPr>
        <w:tabs>
          <w:tab w:val="left" w:pos="567"/>
          <w:tab w:val="left" w:pos="709"/>
        </w:tabs>
        <w:spacing w:after="60" w:line="240" w:lineRule="auto"/>
        <w:ind w:left="567" w:hanging="567"/>
        <w:contextualSpacing w:val="0"/>
        <w:jc w:val="both"/>
        <w:rPr>
          <w:rFonts w:eastAsia="ComicSansMS-Identity-H"/>
          <w:i/>
        </w:rPr>
      </w:pPr>
      <w:r w:rsidRPr="00BA0BA4">
        <w:rPr>
          <w:rFonts w:eastAsia="ComicSansMS-Identity-H"/>
          <w:i/>
        </w:rPr>
        <w:t>Stanovte výši průměrné zásoby v naturálních jednotkách [l]</w:t>
      </w:r>
    </w:p>
    <w:p w:rsidR="00445717" w:rsidRPr="00BA0BA4" w:rsidRDefault="00445717" w:rsidP="00445717">
      <w:pPr>
        <w:pStyle w:val="Odstavecseseznamem"/>
        <w:numPr>
          <w:ilvl w:val="0"/>
          <w:numId w:val="51"/>
        </w:numPr>
        <w:tabs>
          <w:tab w:val="left" w:pos="567"/>
        </w:tabs>
        <w:spacing w:line="240" w:lineRule="auto"/>
        <w:ind w:left="567" w:hanging="567"/>
        <w:contextualSpacing w:val="0"/>
        <w:jc w:val="both"/>
        <w:rPr>
          <w:rFonts w:eastAsia="ComicSansMS-Identity-H"/>
          <w:i/>
        </w:rPr>
      </w:pPr>
      <w:r w:rsidRPr="00BA0BA4">
        <w:rPr>
          <w:rFonts w:eastAsia="ComicSansMS-Identity-H"/>
          <w:i/>
        </w:rPr>
        <w:t>Nahraďte diagram vývoj zásob dle bodu d), diagramem vývojem zásob s průměrným dodávkovým cyklem.</w:t>
      </w:r>
    </w:p>
    <w:p w:rsidR="00FC03E7" w:rsidRDefault="00FC03E7" w:rsidP="00FC03E7"/>
    <w:p w:rsidR="00FC03E7" w:rsidRPr="0044632C" w:rsidRDefault="00FC03E7" w:rsidP="00FC03E7">
      <w:pPr>
        <w:pStyle w:val="Vrazncitt"/>
        <w:ind w:left="0"/>
      </w:pPr>
      <w:r>
        <w:t>Řešení</w:t>
      </w:r>
    </w:p>
    <w:p w:rsidR="00445717" w:rsidRPr="00CD1B8A" w:rsidRDefault="00C657B8" w:rsidP="00445717">
      <w:pPr>
        <w:pStyle w:val="Odstavecseseznamem"/>
        <w:tabs>
          <w:tab w:val="left" w:pos="567"/>
          <w:tab w:val="left" w:pos="709"/>
        </w:tabs>
        <w:spacing w:line="240" w:lineRule="auto"/>
        <w:ind w:left="708" w:hanging="708"/>
        <w:contextualSpacing w:val="0"/>
        <w:rPr>
          <w:rFonts w:eastAsia="ComicSansMS-Identity-H"/>
          <w:b/>
          <w:u w:val="single"/>
        </w:rPr>
      </w:pPr>
      <w:r>
        <w:rPr>
          <w:rFonts w:eastAsia="ComicSansMS-Identity-H"/>
          <w:b/>
          <w:u w:val="single"/>
        </w:rPr>
        <w:t>A</w:t>
      </w:r>
      <w:r w:rsidR="00445717" w:rsidRPr="00CD1B8A">
        <w:rPr>
          <w:rFonts w:eastAsia="ComicSansMS-Identity-H"/>
          <w:b/>
          <w:u w:val="single"/>
        </w:rPr>
        <w:t>d a)</w:t>
      </w:r>
    </w:p>
    <w:p w:rsidR="00445717" w:rsidRPr="00BA0BA4" w:rsidRDefault="00445717" w:rsidP="00445717">
      <w:pPr>
        <w:tabs>
          <w:tab w:val="left" w:pos="567"/>
        </w:tabs>
        <w:spacing w:after="120"/>
        <w:ind w:left="709" w:hanging="709"/>
        <w:rPr>
          <w:rFonts w:eastAsia="ComicSansMS-Identity-H"/>
          <w:i/>
        </w:rPr>
      </w:pPr>
      <m:oMathPara>
        <m:oMathParaPr>
          <m:jc m:val="left"/>
        </m:oMathParaPr>
        <m:oMath>
          <m:r>
            <w:rPr>
              <w:rFonts w:ascii="Cambria Math" w:eastAsia="ComicSansMS-Identity-H" w:hAnsi="Cambria Math"/>
            </w:rPr>
            <m:t>S= Q∙THN</m:t>
          </m:r>
        </m:oMath>
      </m:oMathPara>
    </w:p>
    <w:p w:rsidR="00445717" w:rsidRPr="00BA0BA4" w:rsidRDefault="00445717" w:rsidP="00445717">
      <w:pPr>
        <w:tabs>
          <w:tab w:val="left" w:pos="567"/>
        </w:tabs>
        <w:spacing w:after="120"/>
        <w:ind w:left="709" w:hanging="709"/>
        <w:rPr>
          <w:rFonts w:eastAsia="ComicSansMS-Identity-H"/>
          <w:i/>
        </w:rPr>
      </w:pPr>
      <m:oMathPara>
        <m:oMathParaPr>
          <m:jc m:val="left"/>
        </m:oMathParaPr>
        <m:oMath>
          <m:r>
            <w:rPr>
              <w:rFonts w:ascii="Cambria Math" w:eastAsia="ComicSansMS-Identity-H" w:hAnsi="Cambria Math"/>
            </w:rPr>
            <m:t>S=1 250 000 kg∙0,85 l/kg</m:t>
          </m:r>
        </m:oMath>
      </m:oMathPara>
    </w:p>
    <w:p w:rsidR="00445717" w:rsidRPr="00BA0BA4" w:rsidRDefault="00445717" w:rsidP="00445717">
      <w:pPr>
        <w:tabs>
          <w:tab w:val="left" w:pos="567"/>
        </w:tabs>
        <w:ind w:left="708" w:hanging="708"/>
        <w:rPr>
          <w:rFonts w:eastAsia="ComicSansMS-Identity-H"/>
          <w:b/>
          <w:i/>
        </w:rPr>
      </w:pPr>
      <m:oMathPara>
        <m:oMathParaPr>
          <m:jc m:val="left"/>
        </m:oMathParaPr>
        <m:oMath>
          <m:r>
            <m:rPr>
              <m:sty m:val="bi"/>
            </m:rPr>
            <w:rPr>
              <w:rFonts w:ascii="Cambria Math" w:eastAsia="ComicSansMS-Identity-H" w:hAnsi="Cambria Math"/>
            </w:rPr>
            <m:t>S=1 062 500 l mléka</m:t>
          </m:r>
        </m:oMath>
      </m:oMathPara>
    </w:p>
    <w:p w:rsidR="00445717" w:rsidRDefault="00445717" w:rsidP="00445717">
      <w:pPr>
        <w:tabs>
          <w:tab w:val="left" w:pos="567"/>
        </w:tabs>
        <w:spacing w:after="240"/>
        <w:ind w:left="708" w:hanging="708"/>
        <w:rPr>
          <w:rFonts w:eastAsia="ComicSansMS-Identity-H"/>
          <w:i/>
        </w:rPr>
      </w:pPr>
      <w:r w:rsidRPr="00BA0BA4">
        <w:rPr>
          <w:rFonts w:eastAsia="ComicSansMS-Identity-H"/>
          <w:i/>
        </w:rPr>
        <w:lastRenderedPageBreak/>
        <w:tab/>
      </w:r>
    </w:p>
    <w:p w:rsidR="00445717" w:rsidRPr="00BA0BA4" w:rsidRDefault="00C657B8" w:rsidP="00445717">
      <w:pPr>
        <w:tabs>
          <w:tab w:val="left" w:pos="567"/>
        </w:tabs>
        <w:spacing w:after="0"/>
        <w:ind w:left="709" w:hanging="709"/>
        <w:rPr>
          <w:rFonts w:eastAsia="ComicSansMS-Identity-H"/>
          <w:i/>
        </w:rPr>
      </w:pPr>
      <w:r>
        <w:rPr>
          <w:rFonts w:eastAsia="ComicSansMS-Identity-H"/>
          <w:b/>
          <w:u w:val="single"/>
        </w:rPr>
        <w:t>A</w:t>
      </w:r>
      <w:r w:rsidR="00445717" w:rsidRPr="00CD1B8A">
        <w:rPr>
          <w:rFonts w:eastAsia="ComicSansMS-Identity-H"/>
          <w:b/>
          <w:u w:val="single"/>
        </w:rPr>
        <w:t>d b)</w:t>
      </w:r>
      <w:r w:rsidR="00445717" w:rsidRPr="00CD1B8A">
        <w:rPr>
          <w:rFonts w:eastAsia="ComicSansMS-Identity-H"/>
          <w:u w:val="single"/>
        </w:rPr>
        <w:br/>
      </w:r>
      <m:oMathPara>
        <m:oMathParaPr>
          <m:jc m:val="left"/>
        </m:oMathParaPr>
        <m:oMath>
          <m:r>
            <w:rPr>
              <w:rFonts w:ascii="Cambria Math" w:eastAsia="ComicSansMS-Identity-H" w:hAnsi="Cambria Math"/>
            </w:rPr>
            <m:t>s=</m:t>
          </m:r>
          <m:f>
            <m:fPr>
              <m:ctrlPr>
                <w:rPr>
                  <w:rFonts w:ascii="Cambria Math" w:eastAsia="ComicSansMS-Identity-H" w:hAnsi="Cambria Math"/>
                  <w:i/>
                </w:rPr>
              </m:ctrlPr>
            </m:fPr>
            <m:num>
              <m:r>
                <w:rPr>
                  <w:rFonts w:ascii="Cambria Math" w:eastAsia="ComicSansMS-Identity-H" w:hAnsi="Cambria Math"/>
                </w:rPr>
                <m:t>S</m:t>
              </m:r>
            </m:num>
            <m:den>
              <m:r>
                <w:rPr>
                  <w:rFonts w:ascii="Cambria Math" w:eastAsia="ComicSansMS-Identity-H" w:hAnsi="Cambria Math"/>
                </w:rPr>
                <m:t>360</m:t>
              </m:r>
            </m:den>
          </m:f>
        </m:oMath>
      </m:oMathPara>
    </w:p>
    <w:p w:rsidR="00445717" w:rsidRPr="00BA0BA4" w:rsidRDefault="00445717" w:rsidP="00445717">
      <w:pPr>
        <w:tabs>
          <w:tab w:val="left" w:pos="567"/>
        </w:tabs>
        <w:spacing w:after="0"/>
        <w:ind w:left="709" w:hanging="709"/>
        <w:jc w:val="right"/>
        <w:rPr>
          <w:rFonts w:eastAsia="ComicSansMS-Identity-H"/>
          <w:i/>
        </w:rPr>
      </w:pPr>
      <w:r w:rsidRPr="00BA0BA4">
        <w:rPr>
          <w:rFonts w:eastAsia="ComicSansMS-Identity-H"/>
          <w:i/>
        </w:rPr>
        <w:br/>
      </w:r>
      <m:oMathPara>
        <m:oMathParaPr>
          <m:jc m:val="left"/>
        </m:oMathParaPr>
        <m:oMath>
          <m:r>
            <w:rPr>
              <w:rFonts w:ascii="Cambria Math" w:eastAsia="ComicSansMS-Identity-H" w:hAnsi="Cambria Math"/>
            </w:rPr>
            <m:t>s=</m:t>
          </m:r>
          <m:f>
            <m:fPr>
              <m:ctrlPr>
                <w:rPr>
                  <w:rFonts w:ascii="Cambria Math" w:eastAsia="ComicSansMS-Identity-H" w:hAnsi="Cambria Math"/>
                  <w:i/>
                </w:rPr>
              </m:ctrlPr>
            </m:fPr>
            <m:num>
              <m:r>
                <w:rPr>
                  <w:rFonts w:ascii="Cambria Math" w:eastAsia="ComicSansMS-Identity-H" w:hAnsi="Cambria Math"/>
                </w:rPr>
                <m:t>1 062 500</m:t>
              </m:r>
            </m:num>
            <m:den>
              <m:r>
                <w:rPr>
                  <w:rFonts w:ascii="Cambria Math" w:eastAsia="ComicSansMS-Identity-H" w:hAnsi="Cambria Math"/>
                </w:rPr>
                <m:t>360</m:t>
              </m:r>
            </m:den>
          </m:f>
        </m:oMath>
      </m:oMathPara>
    </w:p>
    <w:p w:rsidR="00445717" w:rsidRPr="00BA0BA4" w:rsidRDefault="00445717" w:rsidP="00445717">
      <w:pPr>
        <w:tabs>
          <w:tab w:val="left" w:pos="567"/>
        </w:tabs>
        <w:spacing w:after="0"/>
        <w:ind w:left="709" w:hanging="709"/>
        <w:jc w:val="right"/>
        <w:rPr>
          <w:rFonts w:eastAsia="ComicSansMS-Identity-H"/>
          <w:b/>
          <w:i/>
        </w:rPr>
      </w:pPr>
      <m:oMathPara>
        <m:oMathParaPr>
          <m:jc m:val="left"/>
        </m:oMathParaPr>
        <m:oMath>
          <m:r>
            <m:rPr>
              <m:sty m:val="bi"/>
            </m:rPr>
            <w:rPr>
              <w:rFonts w:ascii="Cambria Math" w:eastAsia="ComicSansMS-Identity-H" w:hAnsi="Cambria Math"/>
            </w:rPr>
            <m:t>s=2 951,3889 l</m:t>
          </m:r>
        </m:oMath>
      </m:oMathPara>
    </w:p>
    <w:p w:rsidR="00445717" w:rsidRDefault="00445717" w:rsidP="00445717">
      <w:pPr>
        <w:tabs>
          <w:tab w:val="left" w:pos="567"/>
        </w:tabs>
        <w:spacing w:after="240"/>
        <w:rPr>
          <w:rFonts w:eastAsia="ComicSansMS-Identity-H"/>
          <w:b/>
          <w:i/>
          <w:color w:val="0000FF"/>
        </w:rPr>
      </w:pPr>
    </w:p>
    <w:p w:rsidR="00445717" w:rsidRPr="00CD1B8A" w:rsidRDefault="00445717" w:rsidP="00445717">
      <w:pPr>
        <w:tabs>
          <w:tab w:val="left" w:pos="567"/>
        </w:tabs>
        <w:spacing w:after="240"/>
        <w:ind w:left="708" w:hanging="708"/>
        <w:rPr>
          <w:rFonts w:eastAsia="ComicSansMS-Identity-H"/>
          <w:b/>
          <w:u w:val="single"/>
        </w:rPr>
      </w:pPr>
      <w:r w:rsidRPr="00CD1B8A">
        <w:rPr>
          <w:rFonts w:eastAsia="ComicSansMS-Identity-H"/>
          <w:b/>
          <w:noProof/>
          <w:u w:val="single"/>
          <w:lang w:eastAsia="cs-CZ"/>
        </w:rPr>
        <w:drawing>
          <wp:anchor distT="0" distB="0" distL="114300" distR="114300" simplePos="0" relativeHeight="251684352" behindDoc="1" locked="0" layoutInCell="1" allowOverlap="1" wp14:anchorId="7D8AB957" wp14:editId="4DF54D1E">
            <wp:simplePos x="0" y="0"/>
            <wp:positionH relativeFrom="column">
              <wp:posOffset>14605</wp:posOffset>
            </wp:positionH>
            <wp:positionV relativeFrom="paragraph">
              <wp:posOffset>147955</wp:posOffset>
            </wp:positionV>
            <wp:extent cx="5791200" cy="3476625"/>
            <wp:effectExtent l="19050" t="0" r="0" b="0"/>
            <wp:wrapNone/>
            <wp:docPr id="2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l="28609" t="26457" r="29659" b="34016"/>
                    <a:stretch>
                      <a:fillRect/>
                    </a:stretch>
                  </pic:blipFill>
                  <pic:spPr bwMode="auto">
                    <a:xfrm>
                      <a:off x="0" y="0"/>
                      <a:ext cx="5791200" cy="3476625"/>
                    </a:xfrm>
                    <a:prstGeom prst="rect">
                      <a:avLst/>
                    </a:prstGeom>
                    <a:noFill/>
                    <a:ln w="9525">
                      <a:noFill/>
                      <a:miter lim="800000"/>
                      <a:headEnd/>
                      <a:tailEnd/>
                    </a:ln>
                  </pic:spPr>
                </pic:pic>
              </a:graphicData>
            </a:graphic>
          </wp:anchor>
        </w:drawing>
      </w:r>
      <w:r w:rsidR="00C657B8">
        <w:rPr>
          <w:rFonts w:eastAsia="ComicSansMS-Identity-H"/>
          <w:b/>
          <w:u w:val="single"/>
        </w:rPr>
        <w:t>A</w:t>
      </w:r>
      <w:r w:rsidRPr="00CD1B8A">
        <w:rPr>
          <w:rFonts w:eastAsia="ComicSansMS-Identity-H"/>
          <w:b/>
          <w:u w:val="single"/>
        </w:rPr>
        <w:t>d c)</w:t>
      </w:r>
    </w:p>
    <w:p w:rsidR="00445717" w:rsidRPr="009D40F0" w:rsidRDefault="00445717" w:rsidP="00445717">
      <w:pPr>
        <w:tabs>
          <w:tab w:val="left" w:pos="567"/>
        </w:tabs>
        <w:spacing w:after="240"/>
        <w:ind w:left="708" w:hanging="708"/>
        <w:jc w:val="right"/>
        <w:rPr>
          <w:rFonts w:eastAsia="ComicSansMS-Identity-H"/>
          <w:b/>
          <w:i/>
          <w:color w:val="0000FF"/>
        </w:rPr>
      </w:pPr>
    </w:p>
    <w:p w:rsidR="00445717" w:rsidRPr="009D40F0" w:rsidRDefault="00445717" w:rsidP="00445717">
      <w:pPr>
        <w:tabs>
          <w:tab w:val="left" w:pos="567"/>
        </w:tabs>
        <w:spacing w:after="240"/>
        <w:ind w:left="708" w:hanging="708"/>
        <w:jc w:val="right"/>
        <w:rPr>
          <w:rFonts w:eastAsia="ComicSansMS-Identity-H"/>
          <w:i/>
          <w:color w:val="0000FF"/>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Pr="003C1E1D" w:rsidRDefault="00445717" w:rsidP="00445717">
      <w:pPr>
        <w:tabs>
          <w:tab w:val="left" w:pos="567"/>
        </w:tabs>
        <w:spacing w:after="240"/>
        <w:ind w:left="708" w:hanging="708"/>
        <w:rPr>
          <w:rFonts w:eastAsia="ComicSansMS-Identity-H"/>
          <w:b/>
          <w:i/>
        </w:rPr>
      </w:pPr>
      <w:r w:rsidRPr="003C1E1D">
        <w:rPr>
          <w:rFonts w:eastAsia="ComicSansMS-Identity-H"/>
          <w:b/>
          <w:i/>
        </w:rPr>
        <w:t xml:space="preserve">Celoroční </w:t>
      </w:r>
      <w:r>
        <w:rPr>
          <w:rFonts w:eastAsia="ComicSansMS-Identity-H"/>
          <w:b/>
          <w:i/>
        </w:rPr>
        <w:t xml:space="preserve">roční </w:t>
      </w:r>
      <w:r w:rsidRPr="003C1E1D">
        <w:rPr>
          <w:rFonts w:eastAsia="ComicSansMS-Identity-H"/>
          <w:b/>
          <w:i/>
        </w:rPr>
        <w:t>výše dodávek společnosti Kunín:</w:t>
      </w:r>
    </w:p>
    <w:p w:rsidR="00445717" w:rsidRPr="003C1E1D" w:rsidRDefault="00A8742D" w:rsidP="00445717">
      <w:pPr>
        <w:tabs>
          <w:tab w:val="left" w:pos="567"/>
        </w:tabs>
        <w:spacing w:after="240"/>
        <w:ind w:left="708" w:hanging="708"/>
        <w:rPr>
          <w:rFonts w:eastAsia="ComicSansMS-Identity-H"/>
          <w:b/>
          <w:i/>
        </w:rPr>
      </w:pPr>
      <m:oMathPara>
        <m:oMathParaPr>
          <m:jc m:val="left"/>
        </m:oMathParaPr>
        <m:oMath>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e>
          </m:nary>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S</m:t>
              </m:r>
            </m:num>
            <m:den>
              <m:r>
                <w:rPr>
                  <w:rFonts w:ascii="Cambria Math" w:eastAsia="ComicSansMS-Identity-H" w:hAnsi="Cambria Math"/>
                </w:rPr>
                <m:t>2</m:t>
              </m:r>
            </m:den>
          </m:f>
        </m:oMath>
      </m:oMathPara>
    </w:p>
    <w:p w:rsidR="00445717" w:rsidRPr="003C1E1D" w:rsidRDefault="00A8742D" w:rsidP="00445717">
      <w:pPr>
        <w:tabs>
          <w:tab w:val="left" w:pos="567"/>
        </w:tabs>
        <w:spacing w:after="240"/>
        <w:ind w:left="708" w:hanging="708"/>
        <w:rPr>
          <w:rFonts w:eastAsia="ComicSansMS-Identity-H"/>
          <w:b/>
          <w:i/>
        </w:rPr>
      </w:pPr>
      <m:oMathPara>
        <m:oMathParaPr>
          <m:jc m:val="left"/>
        </m:oMathParaPr>
        <m:oMath>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e>
          </m:nary>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1 062 500</m:t>
              </m:r>
            </m:num>
            <m:den>
              <m:r>
                <w:rPr>
                  <w:rFonts w:ascii="Cambria Math" w:eastAsia="ComicSansMS-Identity-H" w:hAnsi="Cambria Math"/>
                </w:rPr>
                <m:t>2</m:t>
              </m:r>
            </m:den>
          </m:f>
        </m:oMath>
      </m:oMathPara>
    </w:p>
    <w:p w:rsidR="00445717" w:rsidRPr="003C1E1D" w:rsidRDefault="00A8742D" w:rsidP="00445717">
      <w:pPr>
        <w:tabs>
          <w:tab w:val="left" w:pos="567"/>
        </w:tabs>
        <w:spacing w:after="240"/>
        <w:ind w:left="708" w:hanging="708"/>
        <w:rPr>
          <w:rFonts w:eastAsia="ComicSansMS-Identity-H"/>
          <w:b/>
          <w:i/>
        </w:rPr>
      </w:pPr>
      <m:oMathPara>
        <m:oMathParaPr>
          <m:jc m:val="left"/>
        </m:oMathParaPr>
        <m:oMath>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e>
          </m:nary>
          <m:r>
            <w:rPr>
              <w:rFonts w:ascii="Cambria Math" w:eastAsia="ComicSansMS-Identity-H" w:hAnsi="Cambria Math"/>
            </w:rPr>
            <m:t>=531 250 l mléka/rok</m:t>
          </m:r>
        </m:oMath>
      </m:oMathPara>
    </w:p>
    <w:p w:rsidR="00445717" w:rsidRPr="006B5C12" w:rsidRDefault="00445717" w:rsidP="00445717">
      <w:pPr>
        <w:tabs>
          <w:tab w:val="left" w:pos="567"/>
        </w:tabs>
        <w:spacing w:after="240"/>
        <w:ind w:left="708" w:hanging="708"/>
        <w:rPr>
          <w:rFonts w:eastAsia="ComicSansMS-Identity-H"/>
          <w:b/>
          <w:i/>
        </w:rPr>
      </w:pPr>
      <w:r w:rsidRPr="006B5C12">
        <w:rPr>
          <w:rFonts w:eastAsia="ComicSansMS-Identity-H"/>
          <w:b/>
          <w:i/>
        </w:rPr>
        <w:t>Jednotlivé dodávky v počtu 12 dodávek za rok jsou realizovány v následující výši:</w:t>
      </w:r>
    </w:p>
    <w:p w:rsidR="00445717" w:rsidRPr="003C1E1D" w:rsidRDefault="00A8742D" w:rsidP="00445717">
      <w:pPr>
        <w:tabs>
          <w:tab w:val="left" w:pos="567"/>
        </w:tabs>
        <w:spacing w:after="240"/>
        <w:ind w:left="708" w:hanging="708"/>
        <w:rPr>
          <w:rFonts w:eastAsia="ComicSansMS-Identity-H"/>
          <w:b/>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r>
            <w:rPr>
              <w:rFonts w:ascii="Cambria Math" w:eastAsia="ComicSansMS-Identity-H" w:hAnsi="Cambria Math"/>
            </w:rPr>
            <m:t>=</m:t>
          </m:r>
          <m:f>
            <m:fPr>
              <m:ctrlPr>
                <w:rPr>
                  <w:rFonts w:ascii="Cambria Math" w:eastAsia="ComicSansMS-Identity-H" w:hAnsi="Cambria Math"/>
                  <w:i/>
                </w:rPr>
              </m:ctrlPr>
            </m:fPr>
            <m:num>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e>
              </m:nary>
            </m:num>
            <m:den>
              <m:r>
                <w:rPr>
                  <w:rFonts w:ascii="Cambria Math" w:eastAsia="ComicSansMS-Identity-H" w:hAnsi="Cambria Math"/>
                </w:rPr>
                <m:t>12</m:t>
              </m:r>
            </m:den>
          </m:f>
        </m:oMath>
      </m:oMathPara>
    </w:p>
    <w:p w:rsidR="00445717" w:rsidRPr="003C1E1D" w:rsidRDefault="00A8742D" w:rsidP="00445717">
      <w:pPr>
        <w:tabs>
          <w:tab w:val="left" w:pos="567"/>
        </w:tabs>
        <w:spacing w:after="240"/>
        <w:ind w:left="708" w:hanging="708"/>
        <w:rPr>
          <w:rFonts w:eastAsia="ComicSansMS-Identity-H"/>
          <w:b/>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531 250</m:t>
              </m:r>
            </m:num>
            <m:den>
              <m:r>
                <w:rPr>
                  <w:rFonts w:ascii="Cambria Math" w:eastAsia="ComicSansMS-Identity-H" w:hAnsi="Cambria Math"/>
                </w:rPr>
                <m:t>12</m:t>
              </m:r>
            </m:den>
          </m:f>
        </m:oMath>
      </m:oMathPara>
    </w:p>
    <w:p w:rsidR="00445717" w:rsidRPr="00445717" w:rsidRDefault="00A8742D" w:rsidP="00445717">
      <w:pPr>
        <w:tabs>
          <w:tab w:val="left" w:pos="567"/>
        </w:tabs>
        <w:spacing w:after="240"/>
        <w:ind w:left="708" w:hanging="708"/>
        <w:rPr>
          <w:rFonts w:eastAsia="ComicSansMS-Identity-H"/>
          <w:b/>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Kunin</m:t>
              </m:r>
            </m:sub>
          </m:sSub>
          <m:r>
            <w:rPr>
              <w:rFonts w:ascii="Cambria Math" w:eastAsia="ComicSansMS-Identity-H" w:hAnsi="Cambria Math"/>
            </w:rPr>
            <m:t>=44 270,83 l</m:t>
          </m:r>
        </m:oMath>
      </m:oMathPara>
    </w:p>
    <w:p w:rsidR="00445717" w:rsidRDefault="00445717" w:rsidP="00445717">
      <w:pPr>
        <w:tabs>
          <w:tab w:val="left" w:pos="567"/>
        </w:tabs>
        <w:spacing w:after="240"/>
        <w:ind w:left="708" w:hanging="708"/>
        <w:rPr>
          <w:rFonts w:eastAsia="ComicSansMS-Identity-H"/>
          <w:b/>
          <w:i/>
          <w:color w:val="0000FF"/>
        </w:rPr>
      </w:pPr>
    </w:p>
    <w:p w:rsidR="00445717" w:rsidRPr="009D40F0" w:rsidRDefault="00445717" w:rsidP="00445717">
      <w:pPr>
        <w:tabs>
          <w:tab w:val="left" w:pos="567"/>
        </w:tabs>
        <w:spacing w:after="240"/>
        <w:ind w:left="708" w:hanging="708"/>
        <w:jc w:val="right"/>
        <w:rPr>
          <w:rFonts w:eastAsia="ComicSansMS-Identity-H"/>
          <w:i/>
          <w:color w:val="0000FF"/>
        </w:rPr>
      </w:pPr>
      <w:r w:rsidRPr="006B5C12">
        <w:rPr>
          <w:rFonts w:eastAsia="ComicSansMS-Identity-H"/>
          <w:i/>
          <w:noProof/>
          <w:color w:val="0000FF"/>
          <w:lang w:eastAsia="cs-CZ"/>
        </w:rPr>
        <w:drawing>
          <wp:anchor distT="0" distB="0" distL="114300" distR="114300" simplePos="0" relativeHeight="251685376" behindDoc="1" locked="0" layoutInCell="1" allowOverlap="1" wp14:anchorId="253FDB13" wp14:editId="1DC44125">
            <wp:simplePos x="0" y="0"/>
            <wp:positionH relativeFrom="column">
              <wp:posOffset>14605</wp:posOffset>
            </wp:positionH>
            <wp:positionV relativeFrom="paragraph">
              <wp:posOffset>-185420</wp:posOffset>
            </wp:positionV>
            <wp:extent cx="5553075" cy="3810000"/>
            <wp:effectExtent l="19050" t="0" r="9525" b="0"/>
            <wp:wrapNone/>
            <wp:docPr id="2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l="30184" t="27297" r="30446" b="27297"/>
                    <a:stretch>
                      <a:fillRect/>
                    </a:stretch>
                  </pic:blipFill>
                  <pic:spPr bwMode="auto">
                    <a:xfrm>
                      <a:off x="0" y="0"/>
                      <a:ext cx="5553075" cy="3810000"/>
                    </a:xfrm>
                    <a:prstGeom prst="rect">
                      <a:avLst/>
                    </a:prstGeom>
                    <a:noFill/>
                    <a:ln w="9525">
                      <a:noFill/>
                      <a:miter lim="800000"/>
                      <a:headEnd/>
                      <a:tailEnd/>
                    </a:ln>
                  </pic:spPr>
                </pic:pic>
              </a:graphicData>
            </a:graphic>
          </wp:anchor>
        </w:drawing>
      </w:r>
    </w:p>
    <w:p w:rsidR="00445717" w:rsidRPr="009D40F0" w:rsidRDefault="00445717" w:rsidP="00445717">
      <w:pPr>
        <w:tabs>
          <w:tab w:val="left" w:pos="567"/>
        </w:tabs>
        <w:spacing w:after="240"/>
        <w:ind w:left="708" w:hanging="708"/>
        <w:jc w:val="center"/>
        <w:rPr>
          <w:rFonts w:eastAsia="ComicSansMS-Identity-H"/>
          <w:i/>
          <w:color w:val="0000FF"/>
        </w:rPr>
      </w:pPr>
    </w:p>
    <w:p w:rsidR="00445717" w:rsidRDefault="00445717" w:rsidP="00445717">
      <w:pPr>
        <w:tabs>
          <w:tab w:val="left" w:pos="567"/>
        </w:tabs>
        <w:spacing w:after="240"/>
        <w:ind w:left="708" w:hanging="708"/>
        <w:rPr>
          <w:rFonts w:eastAsia="ComicSansMS-Identity-H"/>
          <w:b/>
          <w:i/>
          <w:color w:val="0000FF"/>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Default="00445717" w:rsidP="00445717">
      <w:pPr>
        <w:tabs>
          <w:tab w:val="left" w:pos="567"/>
        </w:tabs>
        <w:spacing w:after="240"/>
        <w:ind w:left="708" w:hanging="708"/>
        <w:rPr>
          <w:rFonts w:eastAsia="ComicSansMS-Identity-H"/>
          <w:b/>
          <w:i/>
        </w:rPr>
      </w:pPr>
    </w:p>
    <w:p w:rsidR="00445717" w:rsidRPr="003C1E1D" w:rsidRDefault="00445717" w:rsidP="00445717">
      <w:pPr>
        <w:tabs>
          <w:tab w:val="left" w:pos="567"/>
        </w:tabs>
        <w:spacing w:after="240"/>
        <w:ind w:left="708" w:hanging="708"/>
        <w:rPr>
          <w:rFonts w:eastAsia="ComicSansMS-Identity-H"/>
          <w:b/>
          <w:i/>
        </w:rPr>
      </w:pPr>
      <w:r w:rsidRPr="003C1E1D">
        <w:rPr>
          <w:rFonts w:eastAsia="ComicSansMS-Identity-H"/>
          <w:b/>
          <w:i/>
        </w:rPr>
        <w:t xml:space="preserve">Celoroční </w:t>
      </w:r>
      <w:r>
        <w:rPr>
          <w:rFonts w:eastAsia="ComicSansMS-Identity-H"/>
          <w:b/>
          <w:i/>
        </w:rPr>
        <w:t>roční výše dodávek společnosti Martinov</w:t>
      </w:r>
      <w:r w:rsidRPr="003C1E1D">
        <w:rPr>
          <w:rFonts w:eastAsia="ComicSansMS-Identity-H"/>
          <w:b/>
          <w:i/>
        </w:rPr>
        <w:t>:</w:t>
      </w:r>
    </w:p>
    <w:p w:rsidR="00445717" w:rsidRPr="003C1E1D" w:rsidRDefault="00A8742D" w:rsidP="00445717">
      <w:pPr>
        <w:tabs>
          <w:tab w:val="left" w:pos="567"/>
        </w:tabs>
        <w:spacing w:after="240"/>
        <w:ind w:left="708" w:hanging="708"/>
        <w:rPr>
          <w:rFonts w:eastAsia="ComicSansMS-Identity-H"/>
          <w:b/>
          <w:i/>
        </w:rPr>
      </w:pPr>
      <m:oMathPara>
        <m:oMathParaPr>
          <m:jc m:val="left"/>
        </m:oMathParaPr>
        <m:oMath>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e>
          </m:nary>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S</m:t>
              </m:r>
            </m:num>
            <m:den>
              <m:r>
                <w:rPr>
                  <w:rFonts w:ascii="Cambria Math" w:eastAsia="ComicSansMS-Identity-H" w:hAnsi="Cambria Math"/>
                </w:rPr>
                <m:t>2</m:t>
              </m:r>
            </m:den>
          </m:f>
        </m:oMath>
      </m:oMathPara>
    </w:p>
    <w:p w:rsidR="00445717" w:rsidRPr="003C1E1D" w:rsidRDefault="00A8742D" w:rsidP="00445717">
      <w:pPr>
        <w:tabs>
          <w:tab w:val="left" w:pos="567"/>
        </w:tabs>
        <w:spacing w:after="240"/>
        <w:ind w:left="708" w:hanging="708"/>
        <w:rPr>
          <w:rFonts w:eastAsia="ComicSansMS-Identity-H"/>
          <w:b/>
          <w:i/>
        </w:rPr>
      </w:pPr>
      <m:oMathPara>
        <m:oMathParaPr>
          <m:jc m:val="left"/>
        </m:oMathParaPr>
        <m:oMath>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e>
          </m:nary>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1 062 500</m:t>
              </m:r>
            </m:num>
            <m:den>
              <m:r>
                <w:rPr>
                  <w:rFonts w:ascii="Cambria Math" w:eastAsia="ComicSansMS-Identity-H" w:hAnsi="Cambria Math"/>
                </w:rPr>
                <m:t>2</m:t>
              </m:r>
            </m:den>
          </m:f>
        </m:oMath>
      </m:oMathPara>
    </w:p>
    <w:p w:rsidR="00445717" w:rsidRPr="003C1E1D" w:rsidRDefault="00A8742D" w:rsidP="00445717">
      <w:pPr>
        <w:tabs>
          <w:tab w:val="left" w:pos="567"/>
        </w:tabs>
        <w:spacing w:after="240"/>
        <w:ind w:left="708" w:hanging="708"/>
        <w:rPr>
          <w:rFonts w:eastAsia="ComicSansMS-Identity-H"/>
          <w:b/>
          <w:i/>
        </w:rPr>
      </w:pPr>
      <m:oMathPara>
        <m:oMathParaPr>
          <m:jc m:val="left"/>
        </m:oMathParaPr>
        <m:oMath>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e>
          </m:nary>
          <m:r>
            <w:rPr>
              <w:rFonts w:ascii="Cambria Math" w:eastAsia="ComicSansMS-Identity-H" w:hAnsi="Cambria Math"/>
            </w:rPr>
            <m:t>=531 250 l mléka/rok</m:t>
          </m:r>
        </m:oMath>
      </m:oMathPara>
    </w:p>
    <w:p w:rsidR="00445717" w:rsidRPr="006B5C12" w:rsidRDefault="00445717" w:rsidP="00445717">
      <w:pPr>
        <w:tabs>
          <w:tab w:val="left" w:pos="567"/>
        </w:tabs>
        <w:spacing w:after="240"/>
        <w:ind w:left="708" w:hanging="708"/>
        <w:rPr>
          <w:rFonts w:eastAsia="ComicSansMS-Identity-H"/>
          <w:b/>
          <w:i/>
        </w:rPr>
      </w:pPr>
      <w:r w:rsidRPr="006B5C12">
        <w:rPr>
          <w:rFonts w:eastAsia="ComicSansMS-Identity-H"/>
          <w:b/>
          <w:i/>
        </w:rPr>
        <w:t xml:space="preserve">Jednotlivé dodávky v počtu </w:t>
      </w:r>
      <w:r>
        <w:rPr>
          <w:rFonts w:eastAsia="ComicSansMS-Identity-H"/>
          <w:b/>
          <w:i/>
        </w:rPr>
        <w:t>36</w:t>
      </w:r>
      <w:r w:rsidRPr="006B5C12">
        <w:rPr>
          <w:rFonts w:eastAsia="ComicSansMS-Identity-H"/>
          <w:b/>
          <w:i/>
        </w:rPr>
        <w:t xml:space="preserve"> dodávek za rok jsou realizovány v následující výši:</w:t>
      </w:r>
    </w:p>
    <w:p w:rsidR="00445717" w:rsidRPr="003C1E1D" w:rsidRDefault="00A8742D" w:rsidP="00445717">
      <w:pPr>
        <w:tabs>
          <w:tab w:val="left" w:pos="567"/>
        </w:tabs>
        <w:spacing w:after="240"/>
        <w:ind w:left="708" w:hanging="708"/>
        <w:rPr>
          <w:rFonts w:eastAsia="ComicSansMS-Identity-H"/>
          <w:b/>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r>
            <w:rPr>
              <w:rFonts w:ascii="Cambria Math" w:eastAsia="ComicSansMS-Identity-H" w:hAnsi="Cambria Math"/>
            </w:rPr>
            <m:t>=</m:t>
          </m:r>
          <m:f>
            <m:fPr>
              <m:ctrlPr>
                <w:rPr>
                  <w:rFonts w:ascii="Cambria Math" w:eastAsia="ComicSansMS-Identity-H" w:hAnsi="Cambria Math"/>
                  <w:i/>
                </w:rPr>
              </m:ctrlPr>
            </m:fPr>
            <m:num>
              <m:nary>
                <m:naryPr>
                  <m:chr m:val="∑"/>
                  <m:limLoc m:val="undOvr"/>
                  <m:subHide m:val="1"/>
                  <m:supHide m:val="1"/>
                  <m:ctrlPr>
                    <w:rPr>
                      <w:rFonts w:ascii="Cambria Math" w:eastAsia="ComicSansMS-Identity-H" w:hAnsi="Cambria Math"/>
                      <w:i/>
                    </w:rPr>
                  </m:ctrlPr>
                </m:naryPr>
                <m:sub/>
                <m:sup/>
                <m:e>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e>
              </m:nary>
            </m:num>
            <m:den>
              <m:r>
                <w:rPr>
                  <w:rFonts w:ascii="Cambria Math" w:eastAsia="ComicSansMS-Identity-H" w:hAnsi="Cambria Math"/>
                </w:rPr>
                <m:t>12</m:t>
              </m:r>
            </m:den>
          </m:f>
        </m:oMath>
      </m:oMathPara>
    </w:p>
    <w:p w:rsidR="00445717" w:rsidRPr="003C1E1D" w:rsidRDefault="00A8742D" w:rsidP="00445717">
      <w:pPr>
        <w:tabs>
          <w:tab w:val="left" w:pos="567"/>
        </w:tabs>
        <w:spacing w:after="240"/>
        <w:ind w:left="708" w:hanging="708"/>
        <w:rPr>
          <w:rFonts w:eastAsia="ComicSansMS-Identity-H"/>
          <w:b/>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531 250</m:t>
              </m:r>
            </m:num>
            <m:den>
              <m:r>
                <w:rPr>
                  <w:rFonts w:ascii="Cambria Math" w:eastAsia="ComicSansMS-Identity-H" w:hAnsi="Cambria Math"/>
                </w:rPr>
                <m:t>36</m:t>
              </m:r>
            </m:den>
          </m:f>
        </m:oMath>
      </m:oMathPara>
    </w:p>
    <w:p w:rsidR="00445717" w:rsidRPr="00445717" w:rsidRDefault="00A8742D" w:rsidP="00445717">
      <w:pPr>
        <w:tabs>
          <w:tab w:val="left" w:pos="567"/>
        </w:tabs>
        <w:spacing w:after="240"/>
        <w:ind w:left="708" w:hanging="708"/>
        <w:rPr>
          <w:rFonts w:eastAsia="ComicSansMS-Identity-H"/>
          <w:b/>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r>
            <w:rPr>
              <w:rFonts w:ascii="Cambria Math" w:eastAsia="ComicSansMS-Identity-H" w:hAnsi="Cambria Math"/>
            </w:rPr>
            <m:t>=14 756,944 l</m:t>
          </m:r>
        </m:oMath>
      </m:oMathPara>
    </w:p>
    <w:p w:rsidR="00445717" w:rsidRPr="00CD1B8A" w:rsidRDefault="00C657B8" w:rsidP="00445717">
      <w:pPr>
        <w:tabs>
          <w:tab w:val="left" w:pos="567"/>
        </w:tabs>
        <w:spacing w:after="240"/>
        <w:ind w:left="708" w:hanging="708"/>
        <w:rPr>
          <w:rFonts w:eastAsia="ComicSansMS-Identity-H"/>
          <w:b/>
          <w:u w:val="single"/>
        </w:rPr>
      </w:pPr>
      <w:r>
        <w:rPr>
          <w:rFonts w:eastAsia="ComicSansMS-Identity-H"/>
          <w:b/>
          <w:u w:val="single"/>
        </w:rPr>
        <w:lastRenderedPageBreak/>
        <w:t>A</w:t>
      </w:r>
      <w:r w:rsidR="00445717" w:rsidRPr="00CD1B8A">
        <w:rPr>
          <w:rFonts w:eastAsia="ComicSansMS-Identity-H"/>
          <w:b/>
          <w:u w:val="single"/>
        </w:rPr>
        <w:t>d d)</w:t>
      </w:r>
    </w:p>
    <w:bookmarkStart w:id="5" w:name="_MON_1450289960"/>
    <w:bookmarkEnd w:id="5"/>
    <w:p w:rsidR="00445717" w:rsidRDefault="00445717" w:rsidP="00445717">
      <w:pPr>
        <w:tabs>
          <w:tab w:val="left" w:pos="567"/>
        </w:tabs>
        <w:spacing w:after="240"/>
        <w:ind w:left="708" w:hanging="708"/>
        <w:rPr>
          <w:rFonts w:eastAsia="ComicSansMS-Identity-H"/>
          <w:b/>
          <w:i/>
          <w:color w:val="0000FF"/>
        </w:rPr>
      </w:pPr>
      <w:r w:rsidRPr="00AF7F39">
        <w:rPr>
          <w:rFonts w:eastAsia="ComicSansMS-Identity-H"/>
          <w:b/>
          <w:i/>
          <w:color w:val="0000FF"/>
        </w:rPr>
        <w:object w:dxaOrig="9184" w:dyaOrig="6953">
          <v:shape id="_x0000_i1035" type="#_x0000_t75" style="width:459pt;height:348pt" o:ole="">
            <v:imagedata r:id="rId42" o:title=""/>
          </v:shape>
          <o:OLEObject Type="Embed" ProgID="Word.Document.12" ShapeID="_x0000_i1035" DrawAspect="Content" ObjectID="_1677646075" r:id="rId43">
            <o:FieldCodes>\s</o:FieldCodes>
          </o:OLEObject>
        </w:object>
      </w:r>
    </w:p>
    <w:p w:rsidR="00445717" w:rsidRPr="00CD1B8A" w:rsidRDefault="00C657B8" w:rsidP="00445717">
      <w:pPr>
        <w:tabs>
          <w:tab w:val="left" w:pos="567"/>
        </w:tabs>
        <w:spacing w:after="240"/>
        <w:ind w:left="708" w:hanging="708"/>
        <w:rPr>
          <w:rFonts w:eastAsia="ComicSansMS-Identity-H"/>
          <w:b/>
          <w:u w:val="single"/>
        </w:rPr>
      </w:pPr>
      <w:r>
        <w:rPr>
          <w:rFonts w:eastAsia="ComicSansMS-Identity-H"/>
          <w:b/>
          <w:u w:val="single"/>
        </w:rPr>
        <w:t>A</w:t>
      </w:r>
      <w:r w:rsidR="00445717" w:rsidRPr="00CD1B8A">
        <w:rPr>
          <w:rFonts w:eastAsia="ComicSansMS-Identity-H"/>
          <w:b/>
          <w:u w:val="single"/>
        </w:rPr>
        <w:t>d e)</w:t>
      </w:r>
    </w:p>
    <w:p w:rsidR="00445717" w:rsidRPr="00226398" w:rsidRDefault="00445717" w:rsidP="00445717">
      <w:pPr>
        <w:tabs>
          <w:tab w:val="left" w:pos="284"/>
        </w:tabs>
        <w:spacing w:after="240"/>
        <w:rPr>
          <w:rFonts w:eastAsia="ComicSansMS-Identity-H"/>
        </w:rPr>
      </w:pPr>
      <w:r w:rsidRPr="00226398">
        <w:rPr>
          <w:rFonts w:eastAsia="ComicSansMS-Identity-H"/>
        </w:rPr>
        <w:t>Průměrná výše zásob (běžná zásoba) celkem za oba dodavatele musí být součtem průměrných zásob jednotlivých dodavatelů mléka. Platí:</w:t>
      </w:r>
    </w:p>
    <w:p w:rsidR="00445717" w:rsidRPr="00226398" w:rsidRDefault="00A8742D" w:rsidP="00445717">
      <w:pPr>
        <w:tabs>
          <w:tab w:val="left" w:pos="284"/>
        </w:tabs>
        <w:spacing w:after="240"/>
        <w:jc w:val="right"/>
        <w:rPr>
          <w:rFonts w:eastAsia="ComicSansMS-Identity-H"/>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m:t>
              </m:r>
            </m:sub>
          </m:sSub>
          <m:r>
            <w:rPr>
              <w:rFonts w:ascii="Cambria Math" w:eastAsia="ComicSansMS-Identity-H" w:hAnsi="Cambria Math"/>
            </w:rPr>
            <m:t>=</m:t>
          </m:r>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 xml:space="preserve">KUNÍN </m:t>
              </m:r>
            </m:sub>
          </m:sSub>
          <m:r>
            <w:rPr>
              <w:rFonts w:ascii="Cambria Math" w:eastAsia="ComicSansMS-Identity-H" w:hAnsi="Cambria Math"/>
            </w:rPr>
            <m:t>+</m:t>
          </m:r>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MARTINOV</m:t>
              </m:r>
            </m:sub>
          </m:sSub>
        </m:oMath>
      </m:oMathPara>
    </w:p>
    <w:p w:rsidR="00445717" w:rsidRPr="00226398" w:rsidRDefault="00A8742D" w:rsidP="00445717">
      <w:pPr>
        <w:tabs>
          <w:tab w:val="left" w:pos="284"/>
        </w:tabs>
        <w:spacing w:after="240"/>
        <w:rPr>
          <w:rFonts w:eastAsia="ComicSansMS-Identity-H"/>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m:t>
              </m:r>
            </m:sub>
          </m:sSub>
          <m:r>
            <w:rPr>
              <w:rFonts w:ascii="Cambria Math" w:eastAsia="ComicSansMS-Identity-H" w:hAnsi="Cambria Math"/>
            </w:rPr>
            <m:t>=</m:t>
          </m:r>
          <m:f>
            <m:fPr>
              <m:ctrlPr>
                <w:rPr>
                  <w:rFonts w:ascii="Cambria Math" w:eastAsia="ComicSansMS-Identity-H" w:hAnsi="Cambria Math"/>
                  <w:i/>
                </w:rPr>
              </m:ctrlPr>
            </m:fPr>
            <m:num>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 xml:space="preserve">KUNÍN </m:t>
                  </m:r>
                </m:sub>
              </m:sSub>
            </m:num>
            <m:den>
              <m:r>
                <w:rPr>
                  <w:rFonts w:ascii="Cambria Math" w:eastAsia="ComicSansMS-Identity-H" w:hAnsi="Cambria Math"/>
                </w:rPr>
                <m:t>2</m:t>
              </m:r>
            </m:den>
          </m:f>
          <m:r>
            <w:rPr>
              <w:rFonts w:ascii="Cambria Math" w:eastAsia="ComicSansMS-Identity-H" w:hAnsi="Cambria Math"/>
            </w:rPr>
            <m:t>+</m:t>
          </m:r>
          <m:f>
            <m:fPr>
              <m:ctrlPr>
                <w:rPr>
                  <w:rFonts w:ascii="Cambria Math" w:eastAsia="ComicSansMS-Identity-H" w:hAnsi="Cambria Math"/>
                  <w:i/>
                </w:rPr>
              </m:ctrlPr>
            </m:fPr>
            <m:num>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MARTINOV</m:t>
                  </m:r>
                </m:sub>
              </m:sSub>
            </m:num>
            <m:den>
              <m:r>
                <w:rPr>
                  <w:rFonts w:ascii="Cambria Math" w:eastAsia="ComicSansMS-Identity-H" w:hAnsi="Cambria Math"/>
                </w:rPr>
                <m:t>2</m:t>
              </m:r>
            </m:den>
          </m:f>
        </m:oMath>
      </m:oMathPara>
    </w:p>
    <w:p w:rsidR="00445717" w:rsidRPr="00226398" w:rsidRDefault="00A8742D" w:rsidP="00445717">
      <w:pPr>
        <w:tabs>
          <w:tab w:val="left" w:pos="284"/>
        </w:tabs>
        <w:spacing w:after="240"/>
        <w:rPr>
          <w:rFonts w:eastAsia="ComicSansMS-Identity-H"/>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m:t>
              </m:r>
            </m:sub>
          </m:sSub>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44 270,833</m:t>
              </m:r>
            </m:num>
            <m:den>
              <m:r>
                <w:rPr>
                  <w:rFonts w:ascii="Cambria Math" w:eastAsia="ComicSansMS-Identity-H" w:hAnsi="Cambria Math"/>
                </w:rPr>
                <m:t>2</m:t>
              </m:r>
            </m:den>
          </m:f>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14 756,944</m:t>
              </m:r>
            </m:num>
            <m:den>
              <m:r>
                <w:rPr>
                  <w:rFonts w:ascii="Cambria Math" w:eastAsia="ComicSansMS-Identity-H" w:hAnsi="Cambria Math"/>
                </w:rPr>
                <m:t>2</m:t>
              </m:r>
            </m:den>
          </m:f>
        </m:oMath>
      </m:oMathPara>
    </w:p>
    <w:p w:rsidR="00445717" w:rsidRPr="00226398" w:rsidRDefault="00A8742D" w:rsidP="00445717">
      <w:pPr>
        <w:tabs>
          <w:tab w:val="left" w:pos="284"/>
        </w:tabs>
        <w:spacing w:after="360"/>
        <w:rPr>
          <w:rFonts w:eastAsia="ComicSansMS-Identity-H"/>
          <w:b/>
          <w:i/>
        </w:rPr>
      </w:pPr>
      <m:oMathPara>
        <m:oMathParaPr>
          <m:jc m:val="left"/>
        </m:oMathParaPr>
        <m:oMath>
          <m:sSub>
            <m:sSubPr>
              <m:ctrlPr>
                <w:rPr>
                  <w:rFonts w:ascii="Cambria Math" w:eastAsia="ComicSansMS-Identity-H" w:hAnsi="Cambria Math"/>
                  <w:b/>
                  <w:i/>
                </w:rPr>
              </m:ctrlPr>
            </m:sSubPr>
            <m:e>
              <m:r>
                <m:rPr>
                  <m:sty m:val="bi"/>
                </m:rPr>
                <w:rPr>
                  <w:rFonts w:ascii="Cambria Math" w:eastAsia="ComicSansMS-Identity-H" w:hAnsi="Cambria Math"/>
                </w:rPr>
                <m:t>Z∅</m:t>
              </m:r>
            </m:e>
            <m:sub>
              <m:r>
                <m:rPr>
                  <m:sty m:val="bi"/>
                </m:rPr>
                <w:rPr>
                  <w:rFonts w:ascii="Cambria Math" w:eastAsia="ComicSansMS-Identity-H" w:hAnsi="Cambria Math"/>
                </w:rPr>
                <m:t>CELKEM</m:t>
              </m:r>
            </m:sub>
          </m:sSub>
          <m:r>
            <m:rPr>
              <m:sty m:val="bi"/>
            </m:rPr>
            <w:rPr>
              <w:rFonts w:ascii="Cambria Math" w:eastAsia="ComicSansMS-Identity-H" w:hAnsi="Cambria Math"/>
            </w:rPr>
            <m:t>=29 513.889 l</m:t>
          </m:r>
        </m:oMath>
      </m:oMathPara>
    </w:p>
    <w:p w:rsidR="00445717" w:rsidRPr="00226398" w:rsidRDefault="00445717" w:rsidP="00445717">
      <w:pPr>
        <w:tabs>
          <w:tab w:val="left" w:pos="284"/>
        </w:tabs>
        <w:spacing w:after="240"/>
        <w:rPr>
          <w:rFonts w:eastAsia="ComicSansMS-Identity-H"/>
        </w:rPr>
      </w:pPr>
      <w:r w:rsidRPr="00226398">
        <w:rPr>
          <w:rFonts w:eastAsia="ComicSansMS-Identity-H"/>
        </w:rPr>
        <w:t xml:space="preserve">Na základě znalosti </w:t>
      </w: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m:t>
            </m:r>
          </m:sub>
        </m:sSub>
      </m:oMath>
      <w:r w:rsidRPr="00226398">
        <w:rPr>
          <w:rFonts w:eastAsia="ComicSansMS-Identity-H"/>
        </w:rPr>
        <w:t xml:space="preserve"> lze stanovit výši fiktivní dodávky, která bude ekvivalentní dodávkám od obou dodavatelů:</w:t>
      </w:r>
    </w:p>
    <w:p w:rsidR="00445717" w:rsidRPr="00226398" w:rsidRDefault="00A8742D" w:rsidP="00445717">
      <w:pPr>
        <w:tabs>
          <w:tab w:val="left" w:pos="284"/>
        </w:tabs>
        <w:spacing w:after="240"/>
        <w:rPr>
          <w:rFonts w:eastAsia="ComicSansMS-Identity-H"/>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CELKEM</m:t>
              </m:r>
            </m:sub>
          </m:sSub>
          <m:r>
            <w:rPr>
              <w:rFonts w:ascii="Cambria Math" w:eastAsia="ComicSansMS-Identity-H" w:hAnsi="Cambria Math"/>
            </w:rPr>
            <m:t>= 2∙</m:t>
          </m:r>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m:t>
              </m:r>
            </m:sub>
          </m:sSub>
        </m:oMath>
      </m:oMathPara>
    </w:p>
    <w:p w:rsidR="00445717" w:rsidRPr="00226398" w:rsidRDefault="00A8742D" w:rsidP="00445717">
      <w:pPr>
        <w:tabs>
          <w:tab w:val="left" w:pos="284"/>
        </w:tabs>
        <w:spacing w:after="240"/>
        <w:rPr>
          <w:rFonts w:eastAsia="ComicSansMS-Identity-H"/>
          <w:i/>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CELKEM</m:t>
              </m:r>
            </m:sub>
          </m:sSub>
          <m:r>
            <w:rPr>
              <w:rFonts w:ascii="Cambria Math" w:eastAsia="ComicSansMS-Identity-H" w:hAnsi="Cambria Math"/>
            </w:rPr>
            <m:t>= 2∙29 513,889</m:t>
          </m:r>
        </m:oMath>
      </m:oMathPara>
    </w:p>
    <w:p w:rsidR="00445717" w:rsidRPr="00226398" w:rsidRDefault="00A8742D" w:rsidP="00445717">
      <w:pPr>
        <w:tabs>
          <w:tab w:val="left" w:pos="284"/>
        </w:tabs>
        <w:spacing w:after="360"/>
        <w:rPr>
          <w:rFonts w:eastAsia="ComicSansMS-Identity-H"/>
          <w:b/>
          <w:i/>
        </w:rPr>
      </w:pPr>
      <m:oMathPara>
        <m:oMathParaPr>
          <m:jc m:val="left"/>
        </m:oMathParaPr>
        <m:oMath>
          <m:sSub>
            <m:sSubPr>
              <m:ctrlPr>
                <w:rPr>
                  <w:rFonts w:ascii="Cambria Math" w:eastAsia="ComicSansMS-Identity-H" w:hAnsi="Cambria Math"/>
                  <w:b/>
                  <w:i/>
                </w:rPr>
              </m:ctrlPr>
            </m:sSubPr>
            <m:e>
              <m:r>
                <m:rPr>
                  <m:sty m:val="bi"/>
                </m:rPr>
                <w:rPr>
                  <w:rFonts w:ascii="Cambria Math" w:eastAsia="ComicSansMS-Identity-H" w:hAnsi="Cambria Math"/>
                </w:rPr>
                <m:t>Do</m:t>
              </m:r>
            </m:e>
            <m:sub>
              <m:r>
                <m:rPr>
                  <m:sty m:val="bi"/>
                </m:rPr>
                <w:rPr>
                  <w:rFonts w:ascii="Cambria Math" w:eastAsia="ComicSansMS-Identity-H" w:hAnsi="Cambria Math"/>
                </w:rPr>
                <m:t>CELKEM</m:t>
              </m:r>
            </m:sub>
          </m:sSub>
          <m:r>
            <m:rPr>
              <m:sty m:val="bi"/>
            </m:rPr>
            <w:rPr>
              <w:rFonts w:ascii="Cambria Math" w:eastAsia="ComicSansMS-Identity-H" w:hAnsi="Cambria Math"/>
            </w:rPr>
            <m:t>= 59 027,778 l</m:t>
          </m:r>
        </m:oMath>
      </m:oMathPara>
    </w:p>
    <w:p w:rsidR="00445717" w:rsidRPr="00226398" w:rsidRDefault="00445717" w:rsidP="00445717">
      <w:pPr>
        <w:tabs>
          <w:tab w:val="left" w:pos="284"/>
        </w:tabs>
        <w:spacing w:after="240"/>
        <w:rPr>
          <w:rFonts w:eastAsia="ComicSansMS-Identity-H"/>
        </w:rPr>
      </w:pPr>
      <w:r w:rsidRPr="00226398">
        <w:rPr>
          <w:rFonts w:eastAsia="ComicSansMS-Identity-H"/>
        </w:rPr>
        <w:t>Vzhledem k výchozím podmínkám zadání, kde bylo řečeno, že celková výše dodávek mléka má hodnotu 1 062 500 l lze stanovit celkový počet fiktivních dodávek:</w:t>
      </w:r>
    </w:p>
    <w:p w:rsidR="00445717" w:rsidRPr="00226398" w:rsidRDefault="00A8742D" w:rsidP="00445717">
      <w:pPr>
        <w:tabs>
          <w:tab w:val="left" w:pos="284"/>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n</m:t>
              </m:r>
            </m:e>
            <m:sub>
              <m:r>
                <w:rPr>
                  <w:rFonts w:ascii="Cambria Math" w:eastAsia="ComicSansMS-Identity-H" w:hAnsi="Cambria Math"/>
                </w:rPr>
                <m:t>DODÁVEK</m:t>
              </m:r>
            </m:sub>
          </m:sSub>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S</m:t>
              </m:r>
            </m:num>
            <m:den>
              <m:sSub>
                <m:sSubPr>
                  <m:ctrlPr>
                    <w:rPr>
                      <w:rFonts w:ascii="Cambria Math" w:eastAsia="ComicSansMS-Identity-H" w:hAnsi="Cambria Math"/>
                      <w:i/>
                    </w:rPr>
                  </m:ctrlPr>
                </m:sSubPr>
                <m:e>
                  <m:r>
                    <w:rPr>
                      <w:rFonts w:ascii="Cambria Math" w:eastAsia="ComicSansMS-Identity-H" w:hAnsi="Cambria Math"/>
                    </w:rPr>
                    <m:t>Do</m:t>
                  </m:r>
                </m:e>
                <m:sub>
                  <m:r>
                    <w:rPr>
                      <w:rFonts w:ascii="Cambria Math" w:eastAsia="ComicSansMS-Identity-H" w:hAnsi="Cambria Math"/>
                    </w:rPr>
                    <m:t>CELKEM</m:t>
                  </m:r>
                </m:sub>
              </m:sSub>
            </m:den>
          </m:f>
        </m:oMath>
      </m:oMathPara>
    </w:p>
    <w:p w:rsidR="00445717" w:rsidRPr="00226398" w:rsidRDefault="00A8742D" w:rsidP="00445717">
      <w:pPr>
        <w:tabs>
          <w:tab w:val="left" w:pos="284"/>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n</m:t>
              </m:r>
            </m:e>
            <m:sub>
              <m:r>
                <w:rPr>
                  <w:rFonts w:ascii="Cambria Math" w:eastAsia="ComicSansMS-Identity-H" w:hAnsi="Cambria Math"/>
                </w:rPr>
                <m:t>DODÁVEK</m:t>
              </m:r>
            </m:sub>
          </m:sSub>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1 062 500</m:t>
              </m:r>
            </m:num>
            <m:den>
              <m:r>
                <w:rPr>
                  <w:rFonts w:ascii="Cambria Math" w:eastAsia="ComicSansMS-Identity-H" w:hAnsi="Cambria Math"/>
                </w:rPr>
                <m:t>59 027,778</m:t>
              </m:r>
            </m:den>
          </m:f>
        </m:oMath>
      </m:oMathPara>
    </w:p>
    <w:p w:rsidR="00445717" w:rsidRPr="00226398" w:rsidRDefault="00A8742D" w:rsidP="00445717">
      <w:pPr>
        <w:tabs>
          <w:tab w:val="left" w:pos="284"/>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n</m:t>
              </m:r>
            </m:e>
            <m:sub>
              <m:r>
                <w:rPr>
                  <w:rFonts w:ascii="Cambria Math" w:eastAsia="ComicSansMS-Identity-H" w:hAnsi="Cambria Math"/>
                </w:rPr>
                <m:t>DODÁVEK</m:t>
              </m:r>
            </m:sub>
          </m:sSub>
          <m:r>
            <w:rPr>
              <w:rFonts w:ascii="Cambria Math" w:eastAsia="ComicSansMS-Identity-H" w:hAnsi="Cambria Math"/>
            </w:rPr>
            <m:t>=18 dodávek mléka</m:t>
          </m:r>
        </m:oMath>
      </m:oMathPara>
    </w:p>
    <w:p w:rsidR="00445717" w:rsidRPr="00226398" w:rsidRDefault="00445717" w:rsidP="00445717">
      <w:pPr>
        <w:tabs>
          <w:tab w:val="left" w:pos="284"/>
        </w:tabs>
        <w:spacing w:after="240"/>
        <w:rPr>
          <w:rFonts w:eastAsia="ComicSansMS-Identity-H"/>
        </w:rPr>
      </w:pPr>
      <w:r w:rsidRPr="00226398">
        <w:rPr>
          <w:rFonts w:eastAsia="ComicSansMS-Identity-H"/>
        </w:rPr>
        <w:t>Potom dodávkový cyklus:</w:t>
      </w:r>
    </w:p>
    <w:p w:rsidR="00445717" w:rsidRPr="00226398" w:rsidRDefault="00A8742D" w:rsidP="00445717">
      <w:pPr>
        <w:tabs>
          <w:tab w:val="left" w:pos="284"/>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t</m:t>
              </m:r>
            </m:e>
            <m:sub>
              <m:r>
                <w:rPr>
                  <w:rFonts w:ascii="Cambria Math" w:eastAsia="ComicSansMS-Identity-H" w:hAnsi="Cambria Math"/>
                </w:rPr>
                <m:t>C∅</m:t>
              </m:r>
            </m:sub>
          </m:sSub>
          <m:r>
            <w:rPr>
              <w:rFonts w:ascii="Cambria Math" w:eastAsia="ComicSansMS-Identity-H" w:hAnsi="Cambria Math"/>
            </w:rPr>
            <m:t xml:space="preserve">= </m:t>
          </m:r>
          <m:f>
            <m:fPr>
              <m:ctrlPr>
                <w:rPr>
                  <w:rFonts w:ascii="Cambria Math" w:eastAsia="ComicSansMS-Identity-H" w:hAnsi="Cambria Math"/>
                  <w:i/>
                </w:rPr>
              </m:ctrlPr>
            </m:fPr>
            <m:num>
              <m:r>
                <w:rPr>
                  <w:rFonts w:ascii="Cambria Math" w:eastAsia="ComicSansMS-Identity-H" w:hAnsi="Cambria Math"/>
                </w:rPr>
                <m:t>360</m:t>
              </m:r>
            </m:num>
            <m:den>
              <m:sSub>
                <m:sSubPr>
                  <m:ctrlPr>
                    <w:rPr>
                      <w:rFonts w:ascii="Cambria Math" w:eastAsia="ComicSansMS-Identity-H" w:hAnsi="Cambria Math"/>
                      <w:i/>
                    </w:rPr>
                  </m:ctrlPr>
                </m:sSubPr>
                <m:e>
                  <m:r>
                    <w:rPr>
                      <w:rFonts w:ascii="Cambria Math" w:eastAsia="ComicSansMS-Identity-H" w:hAnsi="Cambria Math"/>
                    </w:rPr>
                    <m:t>n</m:t>
                  </m:r>
                </m:e>
                <m:sub>
                  <m:r>
                    <w:rPr>
                      <w:rFonts w:ascii="Cambria Math" w:eastAsia="ComicSansMS-Identity-H" w:hAnsi="Cambria Math"/>
                    </w:rPr>
                    <m:t>DODÁVEK</m:t>
                  </m:r>
                </m:sub>
              </m:sSub>
            </m:den>
          </m:f>
        </m:oMath>
      </m:oMathPara>
    </w:p>
    <w:p w:rsidR="00445717" w:rsidRPr="00226398" w:rsidRDefault="00A8742D" w:rsidP="00445717">
      <w:pPr>
        <w:tabs>
          <w:tab w:val="left" w:pos="284"/>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t</m:t>
              </m:r>
            </m:e>
            <m:sub>
              <m:r>
                <w:rPr>
                  <w:rFonts w:ascii="Cambria Math" w:eastAsia="ComicSansMS-Identity-H" w:hAnsi="Cambria Math"/>
                </w:rPr>
                <m:t>C∅</m:t>
              </m:r>
            </m:sub>
          </m:sSub>
          <m:r>
            <w:rPr>
              <w:rFonts w:ascii="Cambria Math" w:eastAsia="ComicSansMS-Identity-H" w:hAnsi="Cambria Math"/>
            </w:rPr>
            <m:t xml:space="preserve">= </m:t>
          </m:r>
          <m:f>
            <m:fPr>
              <m:ctrlPr>
                <w:rPr>
                  <w:rFonts w:ascii="Cambria Math" w:eastAsia="ComicSansMS-Identity-H" w:hAnsi="Cambria Math"/>
                  <w:i/>
                </w:rPr>
              </m:ctrlPr>
            </m:fPr>
            <m:num>
              <m:r>
                <w:rPr>
                  <w:rFonts w:ascii="Cambria Math" w:eastAsia="ComicSansMS-Identity-H" w:hAnsi="Cambria Math"/>
                </w:rPr>
                <m:t>360</m:t>
              </m:r>
            </m:num>
            <m:den>
              <m:r>
                <w:rPr>
                  <w:rFonts w:ascii="Cambria Math" w:eastAsia="ComicSansMS-Identity-H" w:hAnsi="Cambria Math"/>
                </w:rPr>
                <m:t>18</m:t>
              </m:r>
            </m:den>
          </m:f>
        </m:oMath>
      </m:oMathPara>
    </w:p>
    <w:p w:rsidR="00445717" w:rsidRPr="00445717" w:rsidRDefault="00A8742D" w:rsidP="00445717">
      <w:pPr>
        <w:tabs>
          <w:tab w:val="left" w:pos="284"/>
        </w:tabs>
        <w:spacing w:after="240"/>
        <w:rPr>
          <w:rFonts w:eastAsia="ComicSansMS-Identity-H"/>
          <w:i/>
        </w:rPr>
      </w:pPr>
      <m:oMathPara>
        <m:oMathParaPr>
          <m:jc m:val="left"/>
        </m:oMathParaPr>
        <m:oMath>
          <m:sSub>
            <m:sSubPr>
              <m:ctrlPr>
                <w:rPr>
                  <w:rFonts w:ascii="Cambria Math" w:eastAsia="ComicSansMS-Identity-H" w:hAnsi="Cambria Math"/>
                  <w:b/>
                  <w:i/>
                </w:rPr>
              </m:ctrlPr>
            </m:sSubPr>
            <m:e>
              <m:r>
                <m:rPr>
                  <m:sty m:val="bi"/>
                </m:rPr>
                <w:rPr>
                  <w:rFonts w:ascii="Cambria Math" w:eastAsia="ComicSansMS-Identity-H" w:hAnsi="Cambria Math"/>
                </w:rPr>
                <m:t>t</m:t>
              </m:r>
            </m:e>
            <m:sub>
              <m:r>
                <m:rPr>
                  <m:sty m:val="bi"/>
                </m:rPr>
                <w:rPr>
                  <w:rFonts w:ascii="Cambria Math" w:eastAsia="ComicSansMS-Identity-H" w:hAnsi="Cambria Math"/>
                </w:rPr>
                <m:t>C∅</m:t>
              </m:r>
            </m:sub>
          </m:sSub>
          <m:r>
            <m:rPr>
              <m:sty m:val="bi"/>
            </m:rPr>
            <w:rPr>
              <w:rFonts w:ascii="Cambria Math" w:eastAsia="ComicSansMS-Identity-H" w:hAnsi="Cambria Math"/>
            </w:rPr>
            <m:t>= 20 dnů</m:t>
          </m:r>
        </m:oMath>
      </m:oMathPara>
    </w:p>
    <w:p w:rsidR="00445717" w:rsidRPr="00226398" w:rsidRDefault="00445717" w:rsidP="00445717">
      <w:pPr>
        <w:autoSpaceDE w:val="0"/>
        <w:autoSpaceDN w:val="0"/>
        <w:adjustRightInd w:val="0"/>
        <w:spacing w:after="0" w:line="240" w:lineRule="auto"/>
        <w:ind w:left="708" w:hanging="708"/>
        <w:rPr>
          <w:i/>
        </w:rPr>
      </w:pPr>
    </w:p>
    <w:p w:rsidR="00445717" w:rsidRPr="00CD1B8A" w:rsidRDefault="00C657B8" w:rsidP="00445717">
      <w:pPr>
        <w:tabs>
          <w:tab w:val="left" w:pos="567"/>
        </w:tabs>
        <w:spacing w:after="240"/>
        <w:ind w:left="708" w:hanging="708"/>
        <w:rPr>
          <w:rFonts w:eastAsia="ComicSansMS-Identity-H"/>
          <w:u w:val="single"/>
        </w:rPr>
      </w:pPr>
      <w:r>
        <w:rPr>
          <w:rFonts w:eastAsia="ComicSansMS-Identity-H"/>
          <w:b/>
          <w:u w:val="single"/>
        </w:rPr>
        <w:t>A</w:t>
      </w:r>
      <w:r w:rsidR="00445717" w:rsidRPr="00CD1B8A">
        <w:rPr>
          <w:rFonts w:eastAsia="ComicSansMS-Identity-H"/>
          <w:b/>
          <w:u w:val="single"/>
        </w:rPr>
        <w:t xml:space="preserve">d f) </w:t>
      </w:r>
    </w:p>
    <w:p w:rsidR="00445717" w:rsidRPr="00226398" w:rsidRDefault="00445717" w:rsidP="00445717">
      <w:pPr>
        <w:tabs>
          <w:tab w:val="left" w:pos="567"/>
        </w:tabs>
        <w:spacing w:after="240"/>
        <w:rPr>
          <w:rFonts w:eastAsia="ComicSansMS-Identity-H"/>
        </w:rPr>
      </w:pPr>
      <w:r w:rsidRPr="00226398">
        <w:rPr>
          <w:rFonts w:eastAsia="ComicSansMS-Identity-H"/>
        </w:rPr>
        <w:t xml:space="preserve">Zásoba průměrná celkem včetně pojistné </w:t>
      </w:r>
      <w:r w:rsidRPr="00226398">
        <w:rPr>
          <w:rFonts w:eastAsia="ComicSansMS-Identity-H"/>
          <w:i/>
        </w:rPr>
        <w:t>zásoby (dodací lhůta je vtom případě bezpředmětná a je chybou ji započítávat do hodnoty zásob)</w:t>
      </w:r>
      <w:r w:rsidRPr="00226398">
        <w:rPr>
          <w:rFonts w:eastAsia="ComicSansMS-Identity-H"/>
        </w:rPr>
        <w:t xml:space="preserve"> má pak hodnotu:</w:t>
      </w:r>
    </w:p>
    <w:p w:rsidR="00445717" w:rsidRPr="00226398" w:rsidRDefault="00A8742D" w:rsidP="00445717">
      <w:pPr>
        <w:tabs>
          <w:tab w:val="left" w:pos="567"/>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 včetně pojistné zásoby</m:t>
              </m:r>
            </m:sub>
          </m:sSub>
          <m:r>
            <w:rPr>
              <w:rFonts w:ascii="Cambria Math" w:eastAsia="ComicSansMS-Identity-H" w:hAnsi="Cambria Math"/>
            </w:rPr>
            <m:t>=s∙(</m:t>
          </m:r>
          <m:f>
            <m:fPr>
              <m:ctrlPr>
                <w:rPr>
                  <w:rFonts w:ascii="Cambria Math" w:eastAsia="ComicSansMS-Identity-H" w:hAnsi="Cambria Math"/>
                  <w:i/>
                </w:rPr>
              </m:ctrlPr>
            </m:fPr>
            <m:num>
              <m:sSub>
                <m:sSubPr>
                  <m:ctrlPr>
                    <w:rPr>
                      <w:rFonts w:ascii="Cambria Math" w:eastAsia="ComicSansMS-Identity-H" w:hAnsi="Cambria Math"/>
                      <w:i/>
                    </w:rPr>
                  </m:ctrlPr>
                </m:sSubPr>
                <m:e>
                  <m:r>
                    <w:rPr>
                      <w:rFonts w:ascii="Cambria Math" w:eastAsia="ComicSansMS-Identity-H" w:hAnsi="Cambria Math"/>
                    </w:rPr>
                    <m:t>t</m:t>
                  </m:r>
                </m:e>
                <m:sub>
                  <m:r>
                    <w:rPr>
                      <w:rFonts w:ascii="Cambria Math" w:eastAsia="ComicSansMS-Identity-H" w:hAnsi="Cambria Math"/>
                    </w:rPr>
                    <m:t>C∅</m:t>
                  </m:r>
                </m:sub>
              </m:sSub>
            </m:num>
            <m:den>
              <m:r>
                <w:rPr>
                  <w:rFonts w:ascii="Cambria Math" w:eastAsia="ComicSansMS-Identity-H" w:hAnsi="Cambria Math"/>
                </w:rPr>
                <m:t>2</m:t>
              </m:r>
            </m:den>
          </m:f>
          <m:r>
            <w:rPr>
              <w:rFonts w:ascii="Cambria Math" w:eastAsia="ComicSansMS-Identity-H" w:hAnsi="Cambria Math"/>
            </w:rPr>
            <m:t>+2)</m:t>
          </m:r>
        </m:oMath>
      </m:oMathPara>
    </w:p>
    <w:p w:rsidR="00445717" w:rsidRPr="00226398" w:rsidRDefault="00A8742D" w:rsidP="00445717">
      <w:pPr>
        <w:tabs>
          <w:tab w:val="left" w:pos="567"/>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 včetně pojistné zásoby</m:t>
              </m:r>
            </m:sub>
          </m:sSub>
          <m:r>
            <w:rPr>
              <w:rFonts w:ascii="Cambria Math" w:eastAsia="ComicSansMS-Identity-H" w:hAnsi="Cambria Math"/>
            </w:rPr>
            <m:t>=2 951,3889</m:t>
          </m:r>
          <m:r>
            <m:rPr>
              <m:sty m:val="bi"/>
            </m:rPr>
            <w:rPr>
              <w:rFonts w:ascii="Cambria Math" w:eastAsia="ComicSansMS-Identity-H" w:hAnsi="Cambria Math"/>
            </w:rPr>
            <m:t xml:space="preserve"> </m:t>
          </m:r>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20</m:t>
              </m:r>
            </m:num>
            <m:den>
              <m:r>
                <w:rPr>
                  <w:rFonts w:ascii="Cambria Math" w:eastAsia="ComicSansMS-Identity-H" w:hAnsi="Cambria Math"/>
                </w:rPr>
                <m:t>2</m:t>
              </m:r>
            </m:den>
          </m:f>
          <m:r>
            <w:rPr>
              <w:rFonts w:ascii="Cambria Math" w:eastAsia="ComicSansMS-Identity-H" w:hAnsi="Cambria Math"/>
            </w:rPr>
            <m:t>+2)</m:t>
          </m:r>
        </m:oMath>
      </m:oMathPara>
    </w:p>
    <w:p w:rsidR="00445717" w:rsidRPr="00226398" w:rsidRDefault="00A8742D" w:rsidP="00445717">
      <w:pPr>
        <w:tabs>
          <w:tab w:val="left" w:pos="567"/>
        </w:tabs>
        <w:spacing w:after="240"/>
        <w:rPr>
          <w:rFonts w:eastAsia="ComicSansMS-Identity-H"/>
        </w:rPr>
      </w:pPr>
      <m:oMathPara>
        <m:oMathParaPr>
          <m:jc m:val="left"/>
        </m:oMathParaPr>
        <m:oMath>
          <m:sSub>
            <m:sSubPr>
              <m:ctrlPr>
                <w:rPr>
                  <w:rFonts w:ascii="Cambria Math" w:eastAsia="ComicSansMS-Identity-H" w:hAnsi="Cambria Math"/>
                  <w:i/>
                </w:rPr>
              </m:ctrlPr>
            </m:sSubPr>
            <m:e>
              <m:r>
                <w:rPr>
                  <w:rFonts w:ascii="Cambria Math" w:eastAsia="ComicSansMS-Identity-H" w:hAnsi="Cambria Math"/>
                </w:rPr>
                <m:t>Z∅</m:t>
              </m:r>
            </m:e>
            <m:sub>
              <m:r>
                <w:rPr>
                  <w:rFonts w:ascii="Cambria Math" w:eastAsia="ComicSansMS-Identity-H" w:hAnsi="Cambria Math"/>
                </w:rPr>
                <m:t>CELKEM včetně pojistné zásoby</m:t>
              </m:r>
            </m:sub>
          </m:sSub>
          <m:r>
            <w:rPr>
              <w:rFonts w:ascii="Cambria Math" w:eastAsia="ComicSansMS-Identity-H" w:hAnsi="Cambria Math"/>
            </w:rPr>
            <m:t>=2 951,3889</m:t>
          </m:r>
          <m:r>
            <m:rPr>
              <m:sty m:val="bi"/>
            </m:rPr>
            <w:rPr>
              <w:rFonts w:ascii="Cambria Math" w:eastAsia="ComicSansMS-Identity-H" w:hAnsi="Cambria Math"/>
            </w:rPr>
            <m:t xml:space="preserve"> </m:t>
          </m:r>
          <m:r>
            <w:rPr>
              <w:rFonts w:ascii="Cambria Math" w:eastAsia="ComicSansMS-Identity-H" w:hAnsi="Cambria Math"/>
            </w:rPr>
            <m:t>∙(</m:t>
          </m:r>
          <m:f>
            <m:fPr>
              <m:ctrlPr>
                <w:rPr>
                  <w:rFonts w:ascii="Cambria Math" w:eastAsia="ComicSansMS-Identity-H" w:hAnsi="Cambria Math"/>
                  <w:i/>
                </w:rPr>
              </m:ctrlPr>
            </m:fPr>
            <m:num>
              <m:r>
                <w:rPr>
                  <w:rFonts w:ascii="Cambria Math" w:eastAsia="ComicSansMS-Identity-H" w:hAnsi="Cambria Math"/>
                </w:rPr>
                <m:t>20</m:t>
              </m:r>
            </m:num>
            <m:den>
              <m:r>
                <w:rPr>
                  <w:rFonts w:ascii="Cambria Math" w:eastAsia="ComicSansMS-Identity-H" w:hAnsi="Cambria Math"/>
                </w:rPr>
                <m:t>2</m:t>
              </m:r>
            </m:den>
          </m:f>
          <m:r>
            <w:rPr>
              <w:rFonts w:ascii="Cambria Math" w:eastAsia="ComicSansMS-Identity-H" w:hAnsi="Cambria Math"/>
            </w:rPr>
            <m:t>+2)</m:t>
          </m:r>
        </m:oMath>
      </m:oMathPara>
    </w:p>
    <w:p w:rsidR="00445717" w:rsidRPr="00445717" w:rsidRDefault="00A8742D" w:rsidP="00445717">
      <w:pPr>
        <w:tabs>
          <w:tab w:val="left" w:pos="567"/>
        </w:tabs>
        <w:spacing w:after="240"/>
        <w:rPr>
          <w:rFonts w:eastAsia="ComicSansMS-Identity-H"/>
          <w:b/>
        </w:rPr>
      </w:pPr>
      <m:oMathPara>
        <m:oMathParaPr>
          <m:jc m:val="left"/>
        </m:oMathParaPr>
        <m:oMath>
          <m:sSub>
            <m:sSubPr>
              <m:ctrlPr>
                <w:rPr>
                  <w:rFonts w:ascii="Cambria Math" w:eastAsia="ComicSansMS-Identity-H" w:hAnsi="Cambria Math"/>
                  <w:b/>
                  <w:i/>
                </w:rPr>
              </m:ctrlPr>
            </m:sSubPr>
            <m:e>
              <m:r>
                <m:rPr>
                  <m:sty m:val="bi"/>
                </m:rPr>
                <w:rPr>
                  <w:rFonts w:ascii="Cambria Math" w:eastAsia="ComicSansMS-Identity-H" w:hAnsi="Cambria Math"/>
                </w:rPr>
                <m:t>Z∅</m:t>
              </m:r>
            </m:e>
            <m:sub>
              <m:r>
                <m:rPr>
                  <m:sty m:val="bi"/>
                </m:rPr>
                <w:rPr>
                  <w:rFonts w:ascii="Cambria Math" w:eastAsia="ComicSansMS-Identity-H" w:hAnsi="Cambria Math"/>
                </w:rPr>
                <m:t>CELKEM včetně pojistné zásoby</m:t>
              </m:r>
            </m:sub>
          </m:sSub>
          <m:r>
            <m:rPr>
              <m:sty m:val="bi"/>
            </m:rPr>
            <w:rPr>
              <w:rFonts w:ascii="Cambria Math" w:eastAsia="ComicSansMS-Identity-H" w:hAnsi="Cambria Math"/>
            </w:rPr>
            <m:t>=35 416,667 l mléka</m:t>
          </m:r>
        </m:oMath>
      </m:oMathPara>
    </w:p>
    <w:p w:rsidR="00445717" w:rsidRDefault="00445717" w:rsidP="00445717">
      <w:pPr>
        <w:tabs>
          <w:tab w:val="left" w:pos="567"/>
        </w:tabs>
        <w:spacing w:after="240"/>
        <w:ind w:left="708" w:hanging="708"/>
        <w:rPr>
          <w:rFonts w:eastAsia="ComicSansMS-Identity-H"/>
          <w:b/>
          <w:i/>
        </w:rPr>
      </w:pPr>
    </w:p>
    <w:p w:rsidR="00445717" w:rsidRPr="00CD1B8A" w:rsidRDefault="00C657B8" w:rsidP="00445717">
      <w:pPr>
        <w:tabs>
          <w:tab w:val="left" w:pos="567"/>
        </w:tabs>
        <w:spacing w:after="240"/>
        <w:ind w:left="708" w:hanging="708"/>
        <w:rPr>
          <w:rFonts w:eastAsia="ComicSansMS-Identity-H"/>
          <w:u w:val="single"/>
        </w:rPr>
      </w:pPr>
      <w:r>
        <w:rPr>
          <w:rFonts w:eastAsia="ComicSansMS-Identity-H"/>
          <w:b/>
          <w:u w:val="single"/>
        </w:rPr>
        <w:t>A</w:t>
      </w:r>
      <w:r w:rsidR="00445717" w:rsidRPr="00CD1B8A">
        <w:rPr>
          <w:rFonts w:eastAsia="ComicSansMS-Identity-H"/>
          <w:b/>
          <w:u w:val="single"/>
        </w:rPr>
        <w:t xml:space="preserve">d g) </w:t>
      </w:r>
    </w:p>
    <w:bookmarkStart w:id="6" w:name="_MON_1450288121"/>
    <w:bookmarkEnd w:id="6"/>
    <w:p w:rsidR="00FC03E7" w:rsidRPr="000D1952" w:rsidRDefault="00445717" w:rsidP="000D1952">
      <w:pPr>
        <w:pStyle w:val="Bezmezer"/>
        <w:jc w:val="both"/>
        <w:rPr>
          <w:rFonts w:ascii="Times New Roman" w:hAnsi="Times New Roman" w:cs="Times New Roman"/>
          <w:sz w:val="24"/>
          <w:szCs w:val="24"/>
        </w:rPr>
      </w:pPr>
      <w:r w:rsidRPr="00AF7F39">
        <w:rPr>
          <w:rFonts w:eastAsia="ComicSansMS-Identity-H"/>
          <w:b/>
          <w:color w:val="0000FF"/>
        </w:rPr>
        <w:object w:dxaOrig="9465" w:dyaOrig="14408">
          <v:shape id="_x0000_i1036" type="#_x0000_t75" style="width:473.4pt;height:720.6pt" o:ole="">
            <v:imagedata r:id="rId44" o:title=""/>
          </v:shape>
          <o:OLEObject Type="Embed" ProgID="Word.Document.12" ShapeID="_x0000_i1036" DrawAspect="Content" ObjectID="_1677646076" r:id="rId45">
            <o:FieldCodes>\s</o:FieldCodes>
          </o:OLEObject>
        </w:object>
      </w:r>
    </w:p>
    <w:p w:rsidR="00FC03E7" w:rsidRDefault="00FC03E7" w:rsidP="00FC03E7">
      <w:pPr>
        <w:pStyle w:val="parNadpisPrvkuCerveny"/>
      </w:pPr>
      <w:r>
        <w:t>řešený příklad č. 2</w:t>
      </w:r>
    </w:p>
    <w:p w:rsidR="00FC03E7" w:rsidRDefault="00FC03E7" w:rsidP="00FC03E7">
      <w:pPr>
        <w:framePr w:w="624" w:h="624" w:hRule="exact" w:hSpace="170" w:wrap="around" w:vAnchor="text" w:hAnchor="page" w:xAlign="outside" w:y="-622" w:anchorLock="1"/>
        <w:jc w:val="both"/>
      </w:pPr>
      <w:r>
        <w:rPr>
          <w:noProof/>
          <w:lang w:eastAsia="cs-CZ"/>
        </w:rPr>
        <w:drawing>
          <wp:inline distT="0" distB="0" distL="0" distR="0" wp14:anchorId="5939A068" wp14:editId="12CB9EFC">
            <wp:extent cx="381635" cy="381635"/>
            <wp:effectExtent l="0" t="0" r="0" b="0"/>
            <wp:docPr id="278" name="Obráze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46CEB" w:rsidRDefault="00046CEB" w:rsidP="00046CEB">
      <w:pPr>
        <w:pStyle w:val="Tlotextu"/>
        <w:rPr>
          <w:color w:val="000000"/>
        </w:rPr>
      </w:pPr>
      <w:r w:rsidRPr="007021C3">
        <w:rPr>
          <w:color w:val="000000"/>
        </w:rPr>
        <w:t>K dnešnímu dni je na skladě 150 kg, do konce roku vyrobíme 1 520 ks výrobků. Spotřeba do konce roku je 760 kg</w:t>
      </w:r>
      <w:r>
        <w:rPr>
          <w:color w:val="000000"/>
        </w:rPr>
        <w:t xml:space="preserve"> </w:t>
      </w:r>
      <w:r w:rsidRPr="007021C3">
        <w:rPr>
          <w:color w:val="000000"/>
        </w:rPr>
        <w:t>materiálu a dodávky do konce roku budou 820 kg. V příštím roce plánujeme vyrobit 3 800 ks výrobků. Normovaná</w:t>
      </w:r>
      <w:r>
        <w:rPr>
          <w:color w:val="000000"/>
        </w:rPr>
        <w:t xml:space="preserve"> </w:t>
      </w:r>
      <w:r w:rsidRPr="007021C3">
        <w:rPr>
          <w:color w:val="000000"/>
        </w:rPr>
        <w:t>zásoba činí 150 kg.</w:t>
      </w:r>
    </w:p>
    <w:p w:rsidR="00FC03E7" w:rsidRPr="0044632C" w:rsidRDefault="00FC03E7" w:rsidP="00FC03E7">
      <w:pPr>
        <w:pStyle w:val="Vrazncitt"/>
        <w:ind w:left="0"/>
      </w:pPr>
      <w:r>
        <w:t>Vypočítejte</w:t>
      </w:r>
    </w:p>
    <w:p w:rsidR="00FC03E7" w:rsidRDefault="00FC03E7" w:rsidP="00FC03E7">
      <w:pPr>
        <w:framePr w:w="624" w:h="624" w:hRule="exact" w:hSpace="170" w:wrap="around" w:vAnchor="text" w:hAnchor="page" w:xAlign="outside" w:y="-622" w:anchorLock="1"/>
      </w:pPr>
      <w:r>
        <w:rPr>
          <w:noProof/>
          <w:lang w:eastAsia="cs-CZ"/>
        </w:rPr>
        <w:drawing>
          <wp:inline distT="0" distB="0" distL="0" distR="0" wp14:anchorId="289EDDEC" wp14:editId="71B47F4C">
            <wp:extent cx="381635" cy="381635"/>
            <wp:effectExtent l="0" t="0" r="0" b="0"/>
            <wp:docPr id="279" name="Obrázek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34847B46" wp14:editId="5979FF39">
            <wp:extent cx="381635" cy="381635"/>
            <wp:effectExtent l="0" t="0" r="0" b="0"/>
            <wp:docPr id="280" name="Obráze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A6E23" w:rsidRPr="00536F5B" w:rsidRDefault="006A6E23" w:rsidP="006A6E23">
      <w:pPr>
        <w:pStyle w:val="Odstavecseseznamem"/>
        <w:numPr>
          <w:ilvl w:val="0"/>
          <w:numId w:val="52"/>
        </w:numPr>
        <w:autoSpaceDE w:val="0"/>
        <w:autoSpaceDN w:val="0"/>
        <w:adjustRightInd w:val="0"/>
        <w:spacing w:after="0" w:line="240" w:lineRule="auto"/>
        <w:rPr>
          <w:i/>
          <w:color w:val="000000"/>
        </w:rPr>
      </w:pPr>
      <w:r w:rsidRPr="00536F5B">
        <w:rPr>
          <w:i/>
          <w:color w:val="000000"/>
        </w:rPr>
        <w:t>konečný zůstatek zásoby v letošním roce</w:t>
      </w:r>
    </w:p>
    <w:p w:rsidR="006A6E23" w:rsidRPr="00536F5B" w:rsidRDefault="006A6E23" w:rsidP="006A6E23">
      <w:pPr>
        <w:pStyle w:val="Odstavecseseznamem"/>
        <w:numPr>
          <w:ilvl w:val="0"/>
          <w:numId w:val="52"/>
        </w:numPr>
        <w:autoSpaceDE w:val="0"/>
        <w:autoSpaceDN w:val="0"/>
        <w:adjustRightInd w:val="0"/>
        <w:spacing w:after="0" w:line="240" w:lineRule="auto"/>
        <w:rPr>
          <w:i/>
          <w:color w:val="000000"/>
        </w:rPr>
      </w:pPr>
      <w:r w:rsidRPr="00536F5B">
        <w:rPr>
          <w:i/>
          <w:color w:val="000000"/>
        </w:rPr>
        <w:t>spotřebu v příštím roce</w:t>
      </w:r>
    </w:p>
    <w:p w:rsidR="006A6E23" w:rsidRPr="00536F5B" w:rsidRDefault="006A6E23" w:rsidP="006A6E23">
      <w:pPr>
        <w:pStyle w:val="Odstavecseseznamem"/>
        <w:numPr>
          <w:ilvl w:val="0"/>
          <w:numId w:val="52"/>
        </w:numPr>
        <w:autoSpaceDE w:val="0"/>
        <w:autoSpaceDN w:val="0"/>
        <w:adjustRightInd w:val="0"/>
        <w:spacing w:after="0" w:line="240" w:lineRule="auto"/>
        <w:rPr>
          <w:i/>
          <w:color w:val="000000"/>
        </w:rPr>
      </w:pPr>
      <w:r w:rsidRPr="00536F5B">
        <w:rPr>
          <w:i/>
          <w:color w:val="000000"/>
        </w:rPr>
        <w:t>nákup v příštím roce</w:t>
      </w:r>
    </w:p>
    <w:p w:rsidR="00FC03E7" w:rsidRDefault="00FC03E7" w:rsidP="00FC03E7"/>
    <w:p w:rsidR="00FC03E7" w:rsidRPr="0044632C" w:rsidRDefault="00FC03E7" w:rsidP="00FC03E7">
      <w:pPr>
        <w:pStyle w:val="Vrazncitt"/>
        <w:ind w:left="0"/>
      </w:pPr>
      <w:r>
        <w:t>Řešení</w:t>
      </w:r>
    </w:p>
    <w:p w:rsidR="006A6E23" w:rsidRPr="007021C3" w:rsidRDefault="00C657B8" w:rsidP="006A6E23">
      <w:pPr>
        <w:autoSpaceDE w:val="0"/>
        <w:autoSpaceDN w:val="0"/>
        <w:adjustRightInd w:val="0"/>
        <w:spacing w:after="0" w:line="240" w:lineRule="auto"/>
        <w:rPr>
          <w:color w:val="000000"/>
        </w:rPr>
      </w:pPr>
      <w:r>
        <w:rPr>
          <w:b/>
          <w:color w:val="000000"/>
          <w:u w:val="single"/>
        </w:rPr>
        <w:t>A</w:t>
      </w:r>
      <w:r w:rsidR="006A6E23" w:rsidRPr="00CD1B8A">
        <w:rPr>
          <w:b/>
          <w:color w:val="000000"/>
          <w:u w:val="single"/>
        </w:rPr>
        <w:t>d a)</w:t>
      </w:r>
      <w:r w:rsidR="006A6E23" w:rsidRPr="007021C3">
        <w:rPr>
          <w:color w:val="000000"/>
        </w:rPr>
        <w:t xml:space="preserve"> konečný zůstatek v letošním roce</w:t>
      </w:r>
    </w:p>
    <w:p w:rsidR="006A6E23" w:rsidRPr="00536F5B" w:rsidRDefault="006A6E23" w:rsidP="006A6E23">
      <w:pPr>
        <w:autoSpaceDE w:val="0"/>
        <w:autoSpaceDN w:val="0"/>
        <w:adjustRightInd w:val="0"/>
        <w:spacing w:after="0" w:line="240" w:lineRule="auto"/>
        <w:rPr>
          <w:rFonts w:eastAsia="ComicSansMS-Identity-H"/>
        </w:rPr>
      </w:pPr>
      <w:r w:rsidRPr="00536F5B">
        <w:rPr>
          <w:rFonts w:eastAsia="ComicSansMS-Identity-H"/>
        </w:rPr>
        <w:t>KZ = 150 + 820 - 760= 210 kg</w:t>
      </w:r>
    </w:p>
    <w:p w:rsidR="006A6E23" w:rsidRDefault="006A6E23" w:rsidP="006A6E23">
      <w:pPr>
        <w:autoSpaceDE w:val="0"/>
        <w:autoSpaceDN w:val="0"/>
        <w:adjustRightInd w:val="0"/>
        <w:spacing w:after="0" w:line="240" w:lineRule="auto"/>
        <w:rPr>
          <w:color w:val="000000"/>
        </w:rPr>
      </w:pPr>
    </w:p>
    <w:p w:rsidR="006A6E23" w:rsidRPr="007021C3" w:rsidRDefault="00C657B8" w:rsidP="006A6E23">
      <w:pPr>
        <w:autoSpaceDE w:val="0"/>
        <w:autoSpaceDN w:val="0"/>
        <w:adjustRightInd w:val="0"/>
        <w:spacing w:after="0" w:line="240" w:lineRule="auto"/>
        <w:rPr>
          <w:color w:val="000000"/>
        </w:rPr>
      </w:pPr>
      <w:r>
        <w:rPr>
          <w:b/>
          <w:color w:val="000000"/>
          <w:u w:val="single"/>
        </w:rPr>
        <w:t>A</w:t>
      </w:r>
      <w:r w:rsidR="006A6E23" w:rsidRPr="00CD1B8A">
        <w:rPr>
          <w:b/>
          <w:color w:val="000000"/>
          <w:u w:val="single"/>
        </w:rPr>
        <w:t>d b)</w:t>
      </w:r>
      <w:r w:rsidR="006A6E23" w:rsidRPr="007021C3">
        <w:rPr>
          <w:color w:val="000000"/>
        </w:rPr>
        <w:t xml:space="preserve"> spotřebu v příštím roce</w:t>
      </w:r>
    </w:p>
    <w:p w:rsidR="006A6E23" w:rsidRPr="00536F5B" w:rsidRDefault="006A6E23" w:rsidP="006A6E23">
      <w:pPr>
        <w:autoSpaceDE w:val="0"/>
        <w:autoSpaceDN w:val="0"/>
        <w:adjustRightInd w:val="0"/>
        <w:spacing w:after="0" w:line="240" w:lineRule="auto"/>
        <w:rPr>
          <w:rFonts w:eastAsia="ComicSansMS-Identity-H"/>
          <w:i/>
        </w:rPr>
      </w:pPr>
      <w:r w:rsidRPr="00536F5B">
        <w:rPr>
          <w:rFonts w:eastAsia="ComicSansMS-Identity-H"/>
        </w:rPr>
        <w:t xml:space="preserve">Ns = 760 / 1 520= 0,5 kg/ks </w:t>
      </w:r>
      <w:r w:rsidRPr="00536F5B">
        <w:rPr>
          <w:rFonts w:eastAsia="ComicSansMS-Identity-H"/>
          <w:i/>
        </w:rPr>
        <w:t>(THN?)</w:t>
      </w:r>
    </w:p>
    <w:p w:rsidR="006A6E23" w:rsidRPr="00536F5B" w:rsidRDefault="006A6E23" w:rsidP="006A6E23">
      <w:pPr>
        <w:autoSpaceDE w:val="0"/>
        <w:autoSpaceDN w:val="0"/>
        <w:adjustRightInd w:val="0"/>
        <w:spacing w:after="0" w:line="240" w:lineRule="auto"/>
        <w:rPr>
          <w:rFonts w:eastAsia="ComicSansMS-Identity-H"/>
        </w:rPr>
      </w:pPr>
      <w:r w:rsidRPr="00536F5B">
        <w:rPr>
          <w:rFonts w:eastAsia="ComicSansMS-Identity-H"/>
        </w:rPr>
        <w:t>S = 3 800 * 0,5= 1 900 kg</w:t>
      </w:r>
    </w:p>
    <w:p w:rsidR="006A6E23" w:rsidRPr="00536F5B" w:rsidRDefault="006A6E23" w:rsidP="006A6E23">
      <w:pPr>
        <w:autoSpaceDE w:val="0"/>
        <w:autoSpaceDN w:val="0"/>
        <w:adjustRightInd w:val="0"/>
        <w:spacing w:after="0" w:line="240" w:lineRule="auto"/>
      </w:pPr>
    </w:p>
    <w:p w:rsidR="006A6E23" w:rsidRPr="00536F5B" w:rsidRDefault="00C657B8" w:rsidP="006A6E23">
      <w:pPr>
        <w:autoSpaceDE w:val="0"/>
        <w:autoSpaceDN w:val="0"/>
        <w:adjustRightInd w:val="0"/>
        <w:spacing w:after="0" w:line="240" w:lineRule="auto"/>
      </w:pPr>
      <w:r>
        <w:rPr>
          <w:b/>
          <w:u w:val="single"/>
        </w:rPr>
        <w:t>A</w:t>
      </w:r>
      <w:r w:rsidR="006A6E23" w:rsidRPr="00CD1B8A">
        <w:rPr>
          <w:b/>
          <w:u w:val="single"/>
        </w:rPr>
        <w:t>d c)</w:t>
      </w:r>
      <w:r w:rsidR="006A6E23" w:rsidRPr="00536F5B">
        <w:t xml:space="preserve"> nákup v příštím roce</w:t>
      </w:r>
    </w:p>
    <w:p w:rsidR="006A6E23" w:rsidRDefault="006A6E23" w:rsidP="006A6E23">
      <w:pPr>
        <w:rPr>
          <w:rFonts w:eastAsia="ComicSansMS-Identity-H"/>
        </w:rPr>
      </w:pPr>
      <w:r w:rsidRPr="00536F5B">
        <w:rPr>
          <w:rFonts w:eastAsia="ComicSansMS-Identity-H"/>
        </w:rPr>
        <w:t>N = 1 900 + 150 - 210= 1 840 kg</w:t>
      </w:r>
    </w:p>
    <w:p w:rsidR="00505013" w:rsidRDefault="00505013" w:rsidP="00505013">
      <w:pPr>
        <w:spacing w:after="0"/>
        <w:rPr>
          <w:rFonts w:eastAsia="ComicSansMS-Identity-H"/>
        </w:rPr>
      </w:pPr>
    </w:p>
    <w:p w:rsidR="00505013" w:rsidRPr="00536F5B" w:rsidRDefault="00505013" w:rsidP="00505013">
      <w:pPr>
        <w:spacing w:after="0"/>
        <w:rPr>
          <w:rFonts w:eastAsia="ComicSansMS-Identity-H"/>
        </w:rPr>
      </w:pPr>
      <w:r w:rsidRPr="00536F5B">
        <w:rPr>
          <w:rFonts w:eastAsia="ComicSansMS-Identity-H"/>
        </w:rPr>
        <w:t>Bilanční tabulka: letošní rok „0“</w:t>
      </w:r>
    </w:p>
    <w:tbl>
      <w:tblPr>
        <w:tblStyle w:val="Mkatabulky"/>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303"/>
        <w:gridCol w:w="2303"/>
        <w:gridCol w:w="2303"/>
        <w:gridCol w:w="2303"/>
      </w:tblGrid>
      <w:tr w:rsidR="00505013" w:rsidRPr="00536F5B" w:rsidTr="00505013">
        <w:trPr>
          <w:trHeight w:val="397"/>
        </w:trPr>
        <w:tc>
          <w:tcPr>
            <w:tcW w:w="4606" w:type="dxa"/>
            <w:gridSpan w:val="2"/>
            <w:tcBorders>
              <w:top w:val="single" w:sz="12" w:space="0" w:color="auto"/>
              <w:bottom w:val="single" w:sz="12" w:space="0" w:color="auto"/>
            </w:tcBorders>
            <w:vAlign w:val="center"/>
          </w:tcPr>
          <w:p w:rsidR="00505013" w:rsidRPr="00536F5B" w:rsidRDefault="00505013" w:rsidP="00505013">
            <w:pPr>
              <w:jc w:val="center"/>
              <w:rPr>
                <w:rFonts w:eastAsia="ComicSansMS-Identity-H"/>
                <w:i/>
              </w:rPr>
            </w:pPr>
            <w:r w:rsidRPr="00536F5B">
              <w:rPr>
                <w:rFonts w:eastAsia="ComicSansMS-Identity-H"/>
                <w:i/>
              </w:rPr>
              <w:t>ZDROJE</w:t>
            </w:r>
          </w:p>
        </w:tc>
        <w:tc>
          <w:tcPr>
            <w:tcW w:w="4606" w:type="dxa"/>
            <w:gridSpan w:val="2"/>
            <w:tcBorders>
              <w:top w:val="single" w:sz="12" w:space="0" w:color="auto"/>
              <w:bottom w:val="single" w:sz="12" w:space="0" w:color="auto"/>
            </w:tcBorders>
            <w:vAlign w:val="center"/>
          </w:tcPr>
          <w:p w:rsidR="00505013" w:rsidRPr="00536F5B" w:rsidRDefault="00505013" w:rsidP="00505013">
            <w:pPr>
              <w:jc w:val="center"/>
              <w:rPr>
                <w:rFonts w:eastAsia="ComicSansMS-Identity-H"/>
                <w:i/>
              </w:rPr>
            </w:pPr>
            <w:r w:rsidRPr="00536F5B">
              <w:rPr>
                <w:rFonts w:eastAsia="ComicSansMS-Identity-H"/>
                <w:i/>
              </w:rPr>
              <w:t>POTŘEBY</w:t>
            </w:r>
          </w:p>
        </w:tc>
      </w:tr>
      <w:tr w:rsidR="00505013" w:rsidRPr="00536F5B" w:rsidTr="00505013">
        <w:trPr>
          <w:trHeight w:val="397"/>
        </w:trPr>
        <w:tc>
          <w:tcPr>
            <w:tcW w:w="2303" w:type="dxa"/>
            <w:tcBorders>
              <w:top w:val="single" w:sz="12" w:space="0" w:color="auto"/>
            </w:tcBorders>
            <w:vAlign w:val="center"/>
          </w:tcPr>
          <w:p w:rsidR="00505013" w:rsidRPr="00536F5B" w:rsidRDefault="00505013" w:rsidP="00505013">
            <w:pPr>
              <w:tabs>
                <w:tab w:val="left" w:pos="375"/>
              </w:tabs>
              <w:rPr>
                <w:rFonts w:eastAsia="ComicSansMS-Identity-H"/>
                <w:vertAlign w:val="subscript"/>
              </w:rPr>
            </w:pPr>
            <w:r w:rsidRPr="00536F5B">
              <w:rPr>
                <w:rFonts w:eastAsia="ComicSansMS-Identity-H"/>
              </w:rPr>
              <w:tab/>
              <w:t>Z</w:t>
            </w:r>
            <w:r w:rsidRPr="00536F5B">
              <w:rPr>
                <w:rFonts w:eastAsia="ComicSansMS-Identity-H"/>
                <w:vertAlign w:val="subscript"/>
              </w:rPr>
              <w:t>POČÁTEČNÍ</w:t>
            </w:r>
          </w:p>
        </w:tc>
        <w:tc>
          <w:tcPr>
            <w:tcW w:w="2303" w:type="dxa"/>
            <w:tcBorders>
              <w:top w:val="single" w:sz="12" w:space="0" w:color="auto"/>
            </w:tcBorders>
            <w:vAlign w:val="center"/>
          </w:tcPr>
          <w:p w:rsidR="00505013" w:rsidRPr="00536F5B" w:rsidRDefault="00505013" w:rsidP="00505013">
            <w:pPr>
              <w:rPr>
                <w:rFonts w:eastAsia="ComicSansMS-Identity-H"/>
              </w:rPr>
            </w:pPr>
            <w:r w:rsidRPr="00536F5B">
              <w:rPr>
                <w:rFonts w:eastAsia="ComicSansMS-Identity-H"/>
              </w:rPr>
              <w:tab/>
              <w:t>150 kg</w:t>
            </w:r>
          </w:p>
        </w:tc>
        <w:tc>
          <w:tcPr>
            <w:tcW w:w="2303" w:type="dxa"/>
            <w:tcBorders>
              <w:top w:val="single" w:sz="12" w:space="0" w:color="auto"/>
            </w:tcBorders>
            <w:vAlign w:val="center"/>
          </w:tcPr>
          <w:p w:rsidR="00505013" w:rsidRPr="00536F5B" w:rsidRDefault="00505013" w:rsidP="00505013">
            <w:pPr>
              <w:tabs>
                <w:tab w:val="left" w:pos="374"/>
              </w:tabs>
              <w:rPr>
                <w:rFonts w:eastAsia="ComicSansMS-Identity-H"/>
              </w:rPr>
            </w:pPr>
            <w:r w:rsidRPr="00536F5B">
              <w:rPr>
                <w:rFonts w:eastAsia="ComicSansMS-Identity-H"/>
              </w:rPr>
              <w:tab/>
              <w:t>Spotřeba</w:t>
            </w:r>
          </w:p>
        </w:tc>
        <w:tc>
          <w:tcPr>
            <w:tcW w:w="2303" w:type="dxa"/>
            <w:tcBorders>
              <w:top w:val="single" w:sz="12" w:space="0" w:color="auto"/>
            </w:tcBorders>
            <w:vAlign w:val="center"/>
          </w:tcPr>
          <w:p w:rsidR="00505013" w:rsidRPr="00536F5B" w:rsidRDefault="00505013" w:rsidP="00505013">
            <w:pPr>
              <w:tabs>
                <w:tab w:val="left" w:pos="1029"/>
              </w:tabs>
              <w:rPr>
                <w:rFonts w:eastAsia="ComicSansMS-Identity-H"/>
              </w:rPr>
            </w:pPr>
            <w:r w:rsidRPr="00536F5B">
              <w:rPr>
                <w:rFonts w:eastAsia="ComicSansMS-Identity-H"/>
              </w:rPr>
              <w:tab/>
              <w:t>760 kg</w:t>
            </w:r>
          </w:p>
        </w:tc>
      </w:tr>
      <w:tr w:rsidR="00505013" w:rsidRPr="00536F5B" w:rsidTr="00505013">
        <w:trPr>
          <w:trHeight w:val="397"/>
        </w:trPr>
        <w:tc>
          <w:tcPr>
            <w:tcW w:w="2303" w:type="dxa"/>
            <w:vAlign w:val="center"/>
          </w:tcPr>
          <w:p w:rsidR="00505013" w:rsidRPr="00536F5B" w:rsidRDefault="00505013" w:rsidP="00505013">
            <w:pPr>
              <w:tabs>
                <w:tab w:val="left" w:pos="375"/>
              </w:tabs>
              <w:rPr>
                <w:rFonts w:eastAsia="ComicSansMS-Identity-H"/>
              </w:rPr>
            </w:pPr>
            <w:r w:rsidRPr="00536F5B">
              <w:rPr>
                <w:rFonts w:eastAsia="ComicSansMS-Identity-H"/>
              </w:rPr>
              <w:tab/>
              <w:t>Dodávky</w:t>
            </w:r>
          </w:p>
        </w:tc>
        <w:tc>
          <w:tcPr>
            <w:tcW w:w="2303" w:type="dxa"/>
            <w:vAlign w:val="center"/>
          </w:tcPr>
          <w:p w:rsidR="00505013" w:rsidRPr="00536F5B" w:rsidRDefault="00505013" w:rsidP="00505013">
            <w:pPr>
              <w:rPr>
                <w:rFonts w:eastAsia="ComicSansMS-Identity-H"/>
              </w:rPr>
            </w:pPr>
            <w:r>
              <w:rPr>
                <w:rFonts w:eastAsia="ComicSansMS-Identity-H"/>
                <w:noProof/>
                <w:lang w:eastAsia="cs-CZ"/>
              </w:rPr>
              <mc:AlternateContent>
                <mc:Choice Requires="wps">
                  <w:drawing>
                    <wp:anchor distT="0" distB="0" distL="114300" distR="114300" simplePos="0" relativeHeight="251713024" behindDoc="0" locked="0" layoutInCell="1" allowOverlap="1" wp14:anchorId="2183400A" wp14:editId="433C8B3C">
                      <wp:simplePos x="0" y="0"/>
                      <wp:positionH relativeFrom="column">
                        <wp:posOffset>771525</wp:posOffset>
                      </wp:positionH>
                      <wp:positionV relativeFrom="paragraph">
                        <wp:posOffset>205740</wp:posOffset>
                      </wp:positionV>
                      <wp:extent cx="2819400" cy="1524000"/>
                      <wp:effectExtent l="38100" t="0" r="19050" b="57150"/>
                      <wp:wrapNone/>
                      <wp:docPr id="292" name="Přímá spojnice se šipkou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9400" cy="152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EE6E79" id="_x0000_t32" coordsize="21600,21600" o:spt="32" o:oned="t" path="m,l21600,21600e" filled="f">
                      <v:path arrowok="t" fillok="f" o:connecttype="none"/>
                      <o:lock v:ext="edit" shapetype="t"/>
                    </v:shapetype>
                    <v:shape id="Přímá spojnice se šipkou 292" o:spid="_x0000_s1026" type="#_x0000_t32" style="position:absolute;margin-left:60.75pt;margin-top:16.2pt;width:222pt;height:120pt;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">
                      <v:stroke endarrow="block"/>
                    </v:shape>
                  </w:pict>
                </mc:Fallback>
              </mc:AlternateContent>
            </w:r>
            <w:r w:rsidRPr="00536F5B">
              <w:rPr>
                <w:rFonts w:eastAsia="ComicSansMS-Identity-H"/>
              </w:rPr>
              <w:tab/>
              <w:t>820 kg</w:t>
            </w:r>
          </w:p>
        </w:tc>
        <w:tc>
          <w:tcPr>
            <w:tcW w:w="2303" w:type="dxa"/>
            <w:vAlign w:val="center"/>
          </w:tcPr>
          <w:p w:rsidR="00505013" w:rsidRPr="00536F5B" w:rsidRDefault="00505013" w:rsidP="00505013">
            <w:pPr>
              <w:tabs>
                <w:tab w:val="left" w:pos="374"/>
              </w:tabs>
              <w:rPr>
                <w:rFonts w:eastAsia="ComicSansMS-Identity-H"/>
              </w:rPr>
            </w:pPr>
            <w:r w:rsidRPr="00536F5B">
              <w:rPr>
                <w:rFonts w:eastAsia="ComicSansMS-Identity-H"/>
              </w:rPr>
              <w:tab/>
              <w:t>Z</w:t>
            </w:r>
            <w:r w:rsidRPr="00536F5B">
              <w:rPr>
                <w:rFonts w:eastAsia="ComicSansMS-Identity-H"/>
                <w:vertAlign w:val="subscript"/>
              </w:rPr>
              <w:t>KONEČNÁ</w:t>
            </w:r>
          </w:p>
        </w:tc>
        <w:tc>
          <w:tcPr>
            <w:tcW w:w="2303" w:type="dxa"/>
            <w:vAlign w:val="center"/>
          </w:tcPr>
          <w:p w:rsidR="00505013" w:rsidRPr="00536F5B" w:rsidRDefault="00505013" w:rsidP="00505013">
            <w:pPr>
              <w:rPr>
                <w:rFonts w:eastAsia="ComicSansMS-Identity-H"/>
                <w:b/>
                <w:i/>
              </w:rPr>
            </w:pPr>
            <w:r w:rsidRPr="00536F5B">
              <w:rPr>
                <w:rFonts w:eastAsia="ComicSansMS-Identity-H"/>
                <w:b/>
                <w:i/>
              </w:rPr>
              <w:t>970-760 = 210 kg</w:t>
            </w:r>
          </w:p>
        </w:tc>
      </w:tr>
      <w:tr w:rsidR="00505013" w:rsidRPr="00536F5B" w:rsidTr="00505013">
        <w:trPr>
          <w:trHeight w:val="397"/>
        </w:trPr>
        <w:tc>
          <w:tcPr>
            <w:tcW w:w="2303" w:type="dxa"/>
            <w:vAlign w:val="center"/>
          </w:tcPr>
          <w:p w:rsidR="00505013" w:rsidRPr="00536F5B" w:rsidRDefault="00505013" w:rsidP="00505013">
            <w:pPr>
              <w:tabs>
                <w:tab w:val="left" w:pos="375"/>
              </w:tabs>
              <w:rPr>
                <w:rFonts w:eastAsia="ComicSansMS-Identity-H"/>
              </w:rPr>
            </w:pPr>
            <w:r w:rsidRPr="00536F5B">
              <w:rPr>
                <w:rFonts w:eastAsia="ComicSansMS-Identity-H"/>
              </w:rPr>
              <w:tab/>
              <w:t>CELKEM</w:t>
            </w:r>
          </w:p>
        </w:tc>
        <w:tc>
          <w:tcPr>
            <w:tcW w:w="2303" w:type="dxa"/>
            <w:vAlign w:val="center"/>
          </w:tcPr>
          <w:p w:rsidR="00505013" w:rsidRPr="00536F5B" w:rsidRDefault="00505013" w:rsidP="00505013">
            <w:pPr>
              <w:rPr>
                <w:rFonts w:eastAsia="ComicSansMS-Identity-H"/>
              </w:rPr>
            </w:pPr>
            <w:r w:rsidRPr="00536F5B">
              <w:rPr>
                <w:rFonts w:eastAsia="ComicSansMS-Identity-H"/>
              </w:rPr>
              <w:tab/>
              <w:t>970 kg</w:t>
            </w:r>
          </w:p>
        </w:tc>
        <w:tc>
          <w:tcPr>
            <w:tcW w:w="2303" w:type="dxa"/>
            <w:vAlign w:val="center"/>
          </w:tcPr>
          <w:p w:rsidR="00505013" w:rsidRPr="00536F5B" w:rsidRDefault="00505013" w:rsidP="00505013">
            <w:pPr>
              <w:tabs>
                <w:tab w:val="left" w:pos="374"/>
              </w:tabs>
              <w:rPr>
                <w:rFonts w:eastAsia="ComicSansMS-Identity-H"/>
              </w:rPr>
            </w:pPr>
            <w:r w:rsidRPr="00536F5B">
              <w:rPr>
                <w:rFonts w:eastAsia="ComicSansMS-Identity-H"/>
              </w:rPr>
              <w:tab/>
              <w:t>CELKEM</w:t>
            </w:r>
          </w:p>
        </w:tc>
        <w:tc>
          <w:tcPr>
            <w:tcW w:w="2303" w:type="dxa"/>
            <w:vAlign w:val="center"/>
          </w:tcPr>
          <w:p w:rsidR="00505013" w:rsidRPr="00536F5B" w:rsidRDefault="00505013" w:rsidP="00505013">
            <w:pPr>
              <w:tabs>
                <w:tab w:val="left" w:pos="1029"/>
              </w:tabs>
              <w:rPr>
                <w:rFonts w:eastAsia="ComicSansMS-Identity-H"/>
              </w:rPr>
            </w:pPr>
            <w:r w:rsidRPr="00536F5B">
              <w:rPr>
                <w:rFonts w:eastAsia="ComicSansMS-Identity-H"/>
              </w:rPr>
              <w:tab/>
              <w:t>970 kg</w:t>
            </w:r>
          </w:p>
        </w:tc>
      </w:tr>
    </w:tbl>
    <w:p w:rsidR="00505013" w:rsidRPr="00536F5B" w:rsidRDefault="00505013" w:rsidP="00505013">
      <w:pPr>
        <w:rPr>
          <w:rFonts w:eastAsia="ComicSansMS-Identity-H"/>
        </w:rPr>
      </w:pPr>
      <w:r>
        <w:rPr>
          <w:rFonts w:eastAsia="ComicSansMS-Identity-H"/>
          <w:noProof/>
          <w:lang w:eastAsia="cs-CZ"/>
        </w:rPr>
        <mc:AlternateContent>
          <mc:Choice Requires="wps">
            <w:drawing>
              <wp:anchor distT="0" distB="0" distL="114299" distR="114299" simplePos="0" relativeHeight="251712000" behindDoc="0" locked="0" layoutInCell="1" allowOverlap="1" wp14:anchorId="04B66134" wp14:editId="63BBCAA6">
                <wp:simplePos x="0" y="0"/>
                <wp:positionH relativeFrom="column">
                  <wp:posOffset>4948554</wp:posOffset>
                </wp:positionH>
                <wp:positionV relativeFrom="paragraph">
                  <wp:posOffset>22225</wp:posOffset>
                </wp:positionV>
                <wp:extent cx="0" cy="219075"/>
                <wp:effectExtent l="76200" t="38100" r="57150" b="9525"/>
                <wp:wrapNone/>
                <wp:docPr id="291" name="Přímá spojnice se šipkou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8A1C9" id="Přímá spojnice se šipkou 291" o:spid="_x0000_s1026" type="#_x0000_t32" style="position:absolute;margin-left:389.65pt;margin-top:1.75pt;width:0;height:17.25pt;flip:y;z-index:251712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">
                <v:stroke endarrow="block"/>
              </v:shape>
            </w:pict>
          </mc:Fallback>
        </mc:AlternateContent>
      </w:r>
      <w:r>
        <w:rPr>
          <w:rFonts w:eastAsia="ComicSansMS-Identity-H"/>
          <w:noProof/>
          <w:lang w:eastAsia="cs-CZ"/>
        </w:rPr>
        <mc:AlternateContent>
          <mc:Choice Requires="wps">
            <w:drawing>
              <wp:anchor distT="0" distB="0" distL="114300" distR="114300" simplePos="0" relativeHeight="251709952" behindDoc="0" locked="0" layoutInCell="1" allowOverlap="1" wp14:anchorId="365A3C70" wp14:editId="3ECD7160">
                <wp:simplePos x="0" y="0"/>
                <wp:positionH relativeFrom="column">
                  <wp:posOffset>2100580</wp:posOffset>
                </wp:positionH>
                <wp:positionV relativeFrom="paragraph">
                  <wp:posOffset>22225</wp:posOffset>
                </wp:positionV>
                <wp:extent cx="635" cy="219075"/>
                <wp:effectExtent l="0" t="0" r="37465" b="28575"/>
                <wp:wrapNone/>
                <wp:docPr id="290" name="Přímá spojnice se šipkou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A4E89" id="Přímá spojnice se šipkou 290" o:spid="_x0000_s1026" type="#_x0000_t32" style="position:absolute;margin-left:165.4pt;margin-top:1.75pt;width:.05pt;height:17.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"/>
            </w:pict>
          </mc:Fallback>
        </mc:AlternateContent>
      </w:r>
      <w:r>
        <w:rPr>
          <w:rFonts w:eastAsia="ComicSansMS-Identity-H"/>
          <w:noProof/>
          <w:lang w:eastAsia="cs-CZ"/>
        </w:rPr>
        <mc:AlternateContent>
          <mc:Choice Requires="wps">
            <w:drawing>
              <wp:anchor distT="4294967295" distB="4294967295" distL="114300" distR="114300" simplePos="0" relativeHeight="251710976" behindDoc="0" locked="0" layoutInCell="1" allowOverlap="1" wp14:anchorId="6A833DCC" wp14:editId="47E6B7B7">
                <wp:simplePos x="0" y="0"/>
                <wp:positionH relativeFrom="column">
                  <wp:posOffset>2100580</wp:posOffset>
                </wp:positionH>
                <wp:positionV relativeFrom="paragraph">
                  <wp:posOffset>241299</wp:posOffset>
                </wp:positionV>
                <wp:extent cx="2847975" cy="0"/>
                <wp:effectExtent l="0" t="0" r="28575" b="19050"/>
                <wp:wrapNone/>
                <wp:docPr id="289" name="Přímá spojnice se šipkou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7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9F242" id="Přímá spojnice se šipkou 289" o:spid="_x0000_s1026" type="#_x0000_t32" style="position:absolute;margin-left:165.4pt;margin-top:19pt;width:224.25pt;height:0;z-index:25171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"/>
            </w:pict>
          </mc:Fallback>
        </mc:AlternateContent>
      </w:r>
    </w:p>
    <w:p w:rsidR="00505013" w:rsidRPr="00536F5B" w:rsidRDefault="00505013" w:rsidP="00505013">
      <w:pPr>
        <w:autoSpaceDE w:val="0"/>
        <w:autoSpaceDN w:val="0"/>
        <w:adjustRightInd w:val="0"/>
        <w:spacing w:after="0" w:line="240" w:lineRule="auto"/>
      </w:pPr>
    </w:p>
    <w:p w:rsidR="00505013" w:rsidRPr="00536F5B" w:rsidRDefault="00505013" w:rsidP="00505013">
      <w:pPr>
        <w:autoSpaceDE w:val="0"/>
        <w:autoSpaceDN w:val="0"/>
        <w:adjustRightInd w:val="0"/>
        <w:spacing w:after="0" w:line="240" w:lineRule="auto"/>
      </w:pPr>
    </w:p>
    <w:p w:rsidR="00505013" w:rsidRPr="00536F5B" w:rsidRDefault="00505013" w:rsidP="00505013">
      <w:pPr>
        <w:spacing w:after="0" w:line="240" w:lineRule="auto"/>
        <w:rPr>
          <w:rFonts w:eastAsia="ComicSansMS-Identity-H"/>
        </w:rPr>
      </w:pPr>
      <w:r w:rsidRPr="00536F5B">
        <w:rPr>
          <w:rFonts w:eastAsia="ComicSansMS-Identity-H"/>
        </w:rPr>
        <w:t>Bilanční tabulka: příští rok „1“</w:t>
      </w:r>
    </w:p>
    <w:tbl>
      <w:tblPr>
        <w:tblStyle w:val="Mkatabulky"/>
        <w:tblpPr w:leftFromText="141" w:rightFromText="141" w:vertAnchor="text" w:tblpY="161"/>
        <w:tblW w:w="0" w:type="auto"/>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2303"/>
        <w:gridCol w:w="2303"/>
        <w:gridCol w:w="2303"/>
        <w:gridCol w:w="2303"/>
      </w:tblGrid>
      <w:tr w:rsidR="00505013" w:rsidRPr="00536F5B" w:rsidTr="00C16AE7">
        <w:trPr>
          <w:trHeight w:val="397"/>
        </w:trPr>
        <w:tc>
          <w:tcPr>
            <w:tcW w:w="4606" w:type="dxa"/>
            <w:gridSpan w:val="2"/>
            <w:tcBorders>
              <w:top w:val="single" w:sz="12" w:space="0" w:color="auto"/>
              <w:bottom w:val="single" w:sz="12" w:space="0" w:color="auto"/>
              <w:right w:val="single" w:sz="8" w:space="0" w:color="auto"/>
            </w:tcBorders>
            <w:vAlign w:val="center"/>
          </w:tcPr>
          <w:p w:rsidR="00505013" w:rsidRPr="00536F5B" w:rsidRDefault="00505013" w:rsidP="00505013">
            <w:pPr>
              <w:jc w:val="center"/>
              <w:rPr>
                <w:rFonts w:eastAsia="ComicSansMS-Identity-H"/>
                <w:i/>
              </w:rPr>
            </w:pPr>
            <w:r w:rsidRPr="00536F5B">
              <w:rPr>
                <w:rFonts w:eastAsia="ComicSansMS-Identity-H"/>
                <w:i/>
              </w:rPr>
              <w:t>ZDROJE</w:t>
            </w:r>
          </w:p>
        </w:tc>
        <w:tc>
          <w:tcPr>
            <w:tcW w:w="4606" w:type="dxa"/>
            <w:gridSpan w:val="2"/>
            <w:tcBorders>
              <w:top w:val="single" w:sz="12" w:space="0" w:color="auto"/>
              <w:left w:val="single" w:sz="8" w:space="0" w:color="auto"/>
              <w:bottom w:val="single" w:sz="12" w:space="0" w:color="auto"/>
            </w:tcBorders>
            <w:vAlign w:val="center"/>
          </w:tcPr>
          <w:p w:rsidR="00505013" w:rsidRPr="00536F5B" w:rsidRDefault="00505013" w:rsidP="00505013">
            <w:pPr>
              <w:jc w:val="center"/>
              <w:rPr>
                <w:rFonts w:eastAsia="ComicSansMS-Identity-H"/>
                <w:i/>
              </w:rPr>
            </w:pPr>
            <w:r w:rsidRPr="00536F5B">
              <w:rPr>
                <w:rFonts w:eastAsia="ComicSansMS-Identity-H"/>
                <w:i/>
              </w:rPr>
              <w:t>POTŘEBY</w:t>
            </w:r>
          </w:p>
        </w:tc>
      </w:tr>
      <w:tr w:rsidR="00505013" w:rsidRPr="00536F5B" w:rsidTr="00C16AE7">
        <w:trPr>
          <w:trHeight w:val="397"/>
        </w:trPr>
        <w:tc>
          <w:tcPr>
            <w:tcW w:w="2303" w:type="dxa"/>
            <w:tcBorders>
              <w:top w:val="single" w:sz="12" w:space="0" w:color="auto"/>
              <w:bottom w:val="single" w:sz="8" w:space="0" w:color="auto"/>
              <w:right w:val="single" w:sz="8" w:space="0" w:color="auto"/>
            </w:tcBorders>
            <w:vAlign w:val="center"/>
          </w:tcPr>
          <w:p w:rsidR="00505013" w:rsidRPr="00536F5B" w:rsidRDefault="00505013" w:rsidP="00505013">
            <w:pPr>
              <w:tabs>
                <w:tab w:val="left" w:pos="375"/>
              </w:tabs>
              <w:rPr>
                <w:rFonts w:eastAsia="ComicSansMS-Identity-H"/>
                <w:vertAlign w:val="subscript"/>
              </w:rPr>
            </w:pPr>
            <w:r w:rsidRPr="00536F5B">
              <w:rPr>
                <w:rFonts w:eastAsia="ComicSansMS-Identity-H"/>
              </w:rPr>
              <w:tab/>
              <w:t>Z</w:t>
            </w:r>
            <w:r w:rsidRPr="00536F5B">
              <w:rPr>
                <w:rFonts w:eastAsia="ComicSansMS-Identity-H"/>
                <w:vertAlign w:val="subscript"/>
              </w:rPr>
              <w:t>POČÁTEČNÍ</w:t>
            </w:r>
          </w:p>
        </w:tc>
        <w:tc>
          <w:tcPr>
            <w:tcW w:w="2303" w:type="dxa"/>
            <w:tcBorders>
              <w:top w:val="single" w:sz="12" w:space="0" w:color="auto"/>
              <w:left w:val="single" w:sz="8" w:space="0" w:color="auto"/>
              <w:right w:val="single" w:sz="8" w:space="0" w:color="auto"/>
            </w:tcBorders>
            <w:vAlign w:val="center"/>
          </w:tcPr>
          <w:p w:rsidR="00505013" w:rsidRPr="00536F5B" w:rsidRDefault="00505013" w:rsidP="00505013">
            <w:pPr>
              <w:jc w:val="center"/>
              <w:rPr>
                <w:rFonts w:eastAsia="ComicSansMS-Identity-H"/>
              </w:rPr>
            </w:pPr>
            <w:r w:rsidRPr="00536F5B">
              <w:rPr>
                <w:rFonts w:eastAsia="ComicSansMS-Identity-H"/>
              </w:rPr>
              <w:t>210 kg</w:t>
            </w:r>
          </w:p>
        </w:tc>
        <w:tc>
          <w:tcPr>
            <w:tcW w:w="2303" w:type="dxa"/>
            <w:tcBorders>
              <w:top w:val="single" w:sz="12" w:space="0" w:color="auto"/>
              <w:left w:val="single" w:sz="8" w:space="0" w:color="auto"/>
              <w:bottom w:val="single" w:sz="8" w:space="0" w:color="auto"/>
              <w:right w:val="single" w:sz="8" w:space="0" w:color="auto"/>
            </w:tcBorders>
            <w:vAlign w:val="center"/>
          </w:tcPr>
          <w:p w:rsidR="00505013" w:rsidRPr="00536F5B" w:rsidRDefault="00505013" w:rsidP="00505013">
            <w:pPr>
              <w:tabs>
                <w:tab w:val="left" w:pos="374"/>
              </w:tabs>
              <w:rPr>
                <w:rFonts w:eastAsia="ComicSansMS-Identity-H"/>
              </w:rPr>
            </w:pPr>
            <w:r w:rsidRPr="00536F5B">
              <w:rPr>
                <w:rFonts w:eastAsia="ComicSansMS-Identity-H"/>
              </w:rPr>
              <w:tab/>
              <w:t>Spotřeba</w:t>
            </w:r>
          </w:p>
        </w:tc>
        <w:tc>
          <w:tcPr>
            <w:tcW w:w="2303" w:type="dxa"/>
            <w:tcBorders>
              <w:top w:val="single" w:sz="12" w:space="0" w:color="auto"/>
              <w:left w:val="single" w:sz="8" w:space="0" w:color="auto"/>
            </w:tcBorders>
            <w:vAlign w:val="center"/>
          </w:tcPr>
          <w:p w:rsidR="00505013" w:rsidRPr="00536F5B" w:rsidRDefault="00505013" w:rsidP="00505013">
            <w:pPr>
              <w:tabs>
                <w:tab w:val="left" w:pos="-10453"/>
                <w:tab w:val="decimal" w:pos="1171"/>
              </w:tabs>
              <w:rPr>
                <w:rFonts w:eastAsia="ComicSansMS-Identity-H"/>
              </w:rPr>
            </w:pPr>
            <w:r w:rsidRPr="00536F5B">
              <w:rPr>
                <w:rFonts w:eastAsia="ComicSansMS-Identity-H"/>
              </w:rPr>
              <w:tab/>
              <w:t>1 900 kg</w:t>
            </w:r>
          </w:p>
        </w:tc>
      </w:tr>
      <w:tr w:rsidR="00505013" w:rsidRPr="00536F5B" w:rsidTr="00C16AE7">
        <w:trPr>
          <w:trHeight w:val="397"/>
        </w:trPr>
        <w:tc>
          <w:tcPr>
            <w:tcW w:w="2303" w:type="dxa"/>
            <w:tcBorders>
              <w:top w:val="single" w:sz="8" w:space="0" w:color="auto"/>
              <w:bottom w:val="single" w:sz="8" w:space="0" w:color="auto"/>
              <w:right w:val="single" w:sz="8" w:space="0" w:color="auto"/>
            </w:tcBorders>
            <w:vAlign w:val="center"/>
          </w:tcPr>
          <w:p w:rsidR="00505013" w:rsidRPr="00536F5B" w:rsidRDefault="00505013" w:rsidP="00505013">
            <w:pPr>
              <w:tabs>
                <w:tab w:val="left" w:pos="375"/>
              </w:tabs>
              <w:rPr>
                <w:rFonts w:eastAsia="ComicSansMS-Identity-H"/>
              </w:rPr>
            </w:pPr>
            <w:r w:rsidRPr="00536F5B">
              <w:rPr>
                <w:rFonts w:eastAsia="ComicSansMS-Identity-H"/>
              </w:rPr>
              <w:tab/>
              <w:t>Dodávky</w:t>
            </w:r>
          </w:p>
        </w:tc>
        <w:tc>
          <w:tcPr>
            <w:tcW w:w="2303" w:type="dxa"/>
            <w:tcBorders>
              <w:left w:val="single" w:sz="8" w:space="0" w:color="auto"/>
              <w:right w:val="single" w:sz="8" w:space="0" w:color="auto"/>
            </w:tcBorders>
            <w:vAlign w:val="center"/>
          </w:tcPr>
          <w:p w:rsidR="00505013" w:rsidRPr="00536F5B" w:rsidRDefault="00505013" w:rsidP="00505013">
            <w:pPr>
              <w:jc w:val="center"/>
              <w:rPr>
                <w:rFonts w:eastAsia="ComicSansMS-Identity-H"/>
                <w:b/>
                <w:i/>
              </w:rPr>
            </w:pPr>
            <w:r w:rsidRPr="00536F5B">
              <w:rPr>
                <w:rFonts w:eastAsia="ComicSansMS-Identity-H"/>
                <w:b/>
                <w:i/>
              </w:rPr>
              <w:t>2 050-210 = 1 840 kg</w:t>
            </w:r>
          </w:p>
        </w:tc>
        <w:tc>
          <w:tcPr>
            <w:tcW w:w="2303" w:type="dxa"/>
            <w:tcBorders>
              <w:top w:val="single" w:sz="8" w:space="0" w:color="auto"/>
              <w:left w:val="single" w:sz="8" w:space="0" w:color="auto"/>
              <w:bottom w:val="single" w:sz="8" w:space="0" w:color="auto"/>
              <w:right w:val="single" w:sz="8" w:space="0" w:color="auto"/>
            </w:tcBorders>
            <w:vAlign w:val="center"/>
          </w:tcPr>
          <w:p w:rsidR="00505013" w:rsidRPr="00536F5B" w:rsidRDefault="00505013" w:rsidP="00505013">
            <w:pPr>
              <w:tabs>
                <w:tab w:val="left" w:pos="374"/>
              </w:tabs>
              <w:rPr>
                <w:rFonts w:eastAsia="ComicSansMS-Identity-H"/>
              </w:rPr>
            </w:pPr>
            <w:r w:rsidRPr="00536F5B">
              <w:rPr>
                <w:rFonts w:eastAsia="ComicSansMS-Identity-H"/>
              </w:rPr>
              <w:tab/>
              <w:t>Z</w:t>
            </w:r>
            <w:r w:rsidRPr="00536F5B">
              <w:rPr>
                <w:rFonts w:eastAsia="ComicSansMS-Identity-H"/>
                <w:vertAlign w:val="subscript"/>
              </w:rPr>
              <w:t>KONEČNÁ</w:t>
            </w:r>
          </w:p>
        </w:tc>
        <w:tc>
          <w:tcPr>
            <w:tcW w:w="2303" w:type="dxa"/>
            <w:tcBorders>
              <w:left w:val="single" w:sz="8" w:space="0" w:color="auto"/>
            </w:tcBorders>
            <w:vAlign w:val="center"/>
          </w:tcPr>
          <w:p w:rsidR="00505013" w:rsidRPr="00536F5B" w:rsidRDefault="00505013" w:rsidP="00505013">
            <w:pPr>
              <w:tabs>
                <w:tab w:val="decimal" w:pos="1171"/>
              </w:tabs>
              <w:rPr>
                <w:rFonts w:eastAsia="ComicSansMS-Identity-H"/>
              </w:rPr>
            </w:pPr>
            <w:r w:rsidRPr="00536F5B">
              <w:rPr>
                <w:rFonts w:eastAsia="ComicSansMS-Identity-H"/>
              </w:rPr>
              <w:t>150 kg</w:t>
            </w:r>
          </w:p>
        </w:tc>
      </w:tr>
      <w:tr w:rsidR="00505013" w:rsidRPr="00536F5B" w:rsidTr="00C16AE7">
        <w:trPr>
          <w:trHeight w:val="397"/>
        </w:trPr>
        <w:tc>
          <w:tcPr>
            <w:tcW w:w="2303" w:type="dxa"/>
            <w:tcBorders>
              <w:top w:val="single" w:sz="8" w:space="0" w:color="auto"/>
              <w:bottom w:val="single" w:sz="12" w:space="0" w:color="auto"/>
              <w:right w:val="single" w:sz="8" w:space="0" w:color="auto"/>
            </w:tcBorders>
            <w:vAlign w:val="center"/>
          </w:tcPr>
          <w:p w:rsidR="00505013" w:rsidRPr="00536F5B" w:rsidRDefault="00505013" w:rsidP="00505013">
            <w:pPr>
              <w:tabs>
                <w:tab w:val="left" w:pos="375"/>
              </w:tabs>
              <w:rPr>
                <w:rFonts w:eastAsia="ComicSansMS-Identity-H"/>
              </w:rPr>
            </w:pPr>
            <w:r w:rsidRPr="00536F5B">
              <w:rPr>
                <w:rFonts w:eastAsia="ComicSansMS-Identity-H"/>
              </w:rPr>
              <w:tab/>
              <w:t>CELKEM</w:t>
            </w:r>
          </w:p>
        </w:tc>
        <w:tc>
          <w:tcPr>
            <w:tcW w:w="2303" w:type="dxa"/>
            <w:tcBorders>
              <w:left w:val="single" w:sz="8" w:space="0" w:color="auto"/>
              <w:bottom w:val="single" w:sz="12" w:space="0" w:color="auto"/>
              <w:right w:val="single" w:sz="8" w:space="0" w:color="auto"/>
            </w:tcBorders>
            <w:vAlign w:val="center"/>
          </w:tcPr>
          <w:p w:rsidR="00505013" w:rsidRPr="00536F5B" w:rsidRDefault="00505013" w:rsidP="00505013">
            <w:pPr>
              <w:tabs>
                <w:tab w:val="decimal" w:pos="1099"/>
              </w:tabs>
              <w:rPr>
                <w:rFonts w:eastAsia="ComicSansMS-Identity-H"/>
              </w:rPr>
            </w:pPr>
            <w:r w:rsidRPr="00536F5B">
              <w:rPr>
                <w:rFonts w:eastAsia="ComicSansMS-Identity-H"/>
              </w:rPr>
              <w:t>2 050 kg</w:t>
            </w:r>
          </w:p>
        </w:tc>
        <w:tc>
          <w:tcPr>
            <w:tcW w:w="2303" w:type="dxa"/>
            <w:tcBorders>
              <w:top w:val="single" w:sz="8" w:space="0" w:color="auto"/>
              <w:left w:val="single" w:sz="8" w:space="0" w:color="auto"/>
              <w:bottom w:val="single" w:sz="12" w:space="0" w:color="auto"/>
              <w:right w:val="single" w:sz="8" w:space="0" w:color="auto"/>
            </w:tcBorders>
            <w:vAlign w:val="center"/>
          </w:tcPr>
          <w:p w:rsidR="00505013" w:rsidRPr="00536F5B" w:rsidRDefault="00505013" w:rsidP="00505013">
            <w:pPr>
              <w:tabs>
                <w:tab w:val="left" w:pos="374"/>
              </w:tabs>
              <w:rPr>
                <w:rFonts w:eastAsia="ComicSansMS-Identity-H"/>
              </w:rPr>
            </w:pPr>
            <w:r w:rsidRPr="00536F5B">
              <w:rPr>
                <w:rFonts w:eastAsia="ComicSansMS-Identity-H"/>
              </w:rPr>
              <w:tab/>
              <w:t>CELKEM</w:t>
            </w:r>
          </w:p>
        </w:tc>
        <w:tc>
          <w:tcPr>
            <w:tcW w:w="2303" w:type="dxa"/>
            <w:tcBorders>
              <w:left w:val="single" w:sz="8" w:space="0" w:color="auto"/>
            </w:tcBorders>
            <w:vAlign w:val="center"/>
          </w:tcPr>
          <w:p w:rsidR="00505013" w:rsidRPr="00536F5B" w:rsidRDefault="00505013" w:rsidP="00505013">
            <w:pPr>
              <w:tabs>
                <w:tab w:val="left" w:pos="-10595"/>
                <w:tab w:val="decimal" w:pos="1171"/>
              </w:tabs>
              <w:rPr>
                <w:rFonts w:eastAsia="ComicSansMS-Identity-H"/>
              </w:rPr>
            </w:pPr>
            <w:r w:rsidRPr="00536F5B">
              <w:rPr>
                <w:rFonts w:eastAsia="ComicSansMS-Identity-H"/>
              </w:rPr>
              <w:tab/>
              <w:t>2 050 kg</w:t>
            </w:r>
          </w:p>
        </w:tc>
      </w:tr>
    </w:tbl>
    <w:p w:rsidR="00505013" w:rsidRPr="00536F5B" w:rsidRDefault="00505013" w:rsidP="00505013">
      <w:pPr>
        <w:autoSpaceDE w:val="0"/>
        <w:autoSpaceDN w:val="0"/>
        <w:adjustRightInd w:val="0"/>
        <w:spacing w:after="0" w:line="240" w:lineRule="auto"/>
      </w:pPr>
      <w:r>
        <w:rPr>
          <w:noProof/>
          <w:lang w:eastAsia="cs-CZ"/>
        </w:rPr>
        <mc:AlternateContent>
          <mc:Choice Requires="wps">
            <w:drawing>
              <wp:anchor distT="0" distB="0" distL="114299" distR="114299" simplePos="0" relativeHeight="251716096" behindDoc="0" locked="0" layoutInCell="1" allowOverlap="1" wp14:anchorId="7922C3F0" wp14:editId="45C3D3EF">
                <wp:simplePos x="0" y="0"/>
                <wp:positionH relativeFrom="column">
                  <wp:posOffset>2186304</wp:posOffset>
                </wp:positionH>
                <wp:positionV relativeFrom="paragraph">
                  <wp:posOffset>1186815</wp:posOffset>
                </wp:positionV>
                <wp:extent cx="0" cy="247650"/>
                <wp:effectExtent l="76200" t="38100" r="57150" b="19050"/>
                <wp:wrapNone/>
                <wp:docPr id="288" name="Přímá spojnice se šipkou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84D0C" id="Přímá spojnice se šipkou 288" o:spid="_x0000_s1026" type="#_x0000_t32" style="position:absolute;margin-left:172.15pt;margin-top:93.45pt;width:0;height:19.5pt;flip:y;z-index:25171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">
                <v:stroke endarrow="block"/>
              </v:shape>
            </w:pict>
          </mc:Fallback>
        </mc:AlternateContent>
      </w:r>
      <w:r>
        <w:rPr>
          <w:noProof/>
          <w:lang w:eastAsia="cs-CZ"/>
        </w:rPr>
        <mc:AlternateContent>
          <mc:Choice Requires="wps">
            <w:drawing>
              <wp:anchor distT="0" distB="0" distL="114299" distR="114299" simplePos="0" relativeHeight="251714048" behindDoc="0" locked="0" layoutInCell="1" allowOverlap="1" wp14:anchorId="04A65A82" wp14:editId="7CEAE92A">
                <wp:simplePos x="0" y="0"/>
                <wp:positionH relativeFrom="column">
                  <wp:posOffset>4948554</wp:posOffset>
                </wp:positionH>
                <wp:positionV relativeFrom="paragraph">
                  <wp:posOffset>1186815</wp:posOffset>
                </wp:positionV>
                <wp:extent cx="0" cy="247650"/>
                <wp:effectExtent l="0" t="0" r="19050" b="19050"/>
                <wp:wrapNone/>
                <wp:docPr id="287" name="Přímá spojnice se šipkou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12882A" id="Přímá spojnice se šipkou 287" o:spid="_x0000_s1026" type="#_x0000_t32" style="position:absolute;margin-left:389.65pt;margin-top:93.45pt;width:0;height:19.5pt;z-index:251714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"/>
            </w:pict>
          </mc:Fallback>
        </mc:AlternateContent>
      </w:r>
    </w:p>
    <w:p w:rsidR="006A6E23" w:rsidRPr="00505013" w:rsidRDefault="00505013" w:rsidP="00505013">
      <w:pPr>
        <w:autoSpaceDE w:val="0"/>
        <w:autoSpaceDN w:val="0"/>
        <w:adjustRightInd w:val="0"/>
        <w:spacing w:after="0" w:line="240" w:lineRule="auto"/>
      </w:pPr>
      <w:r>
        <w:rPr>
          <w:noProof/>
          <w:lang w:eastAsia="cs-CZ"/>
        </w:rPr>
        <mc:AlternateContent>
          <mc:Choice Requires="wps">
            <w:drawing>
              <wp:anchor distT="4294967295" distB="4294967295" distL="114300" distR="114300" simplePos="0" relativeHeight="251715072" behindDoc="0" locked="0" layoutInCell="1" allowOverlap="1" wp14:anchorId="2CDDBF64" wp14:editId="520424F0">
                <wp:simplePos x="0" y="0"/>
                <wp:positionH relativeFrom="column">
                  <wp:posOffset>2186305</wp:posOffset>
                </wp:positionH>
                <wp:positionV relativeFrom="paragraph">
                  <wp:posOffset>68580</wp:posOffset>
                </wp:positionV>
                <wp:extent cx="2762250" cy="0"/>
                <wp:effectExtent l="0" t="0" r="19050" b="19050"/>
                <wp:wrapNone/>
                <wp:docPr id="286" name="Přímá spojnice se šipkou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617FF" id="Přímá spojnice se šipkou 286" o:spid="_x0000_s1026" type="#_x0000_t32" style="position:absolute;margin-left:172.15pt;margin-top:5.4pt;width:217.5pt;height:0;flip:x;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"/>
            </w:pict>
          </mc:Fallback>
        </mc:AlternateContent>
      </w:r>
    </w:p>
    <w:p w:rsidR="006A6E23" w:rsidRDefault="006A6E23" w:rsidP="006A6E23">
      <w:pPr>
        <w:autoSpaceDE w:val="0"/>
        <w:autoSpaceDN w:val="0"/>
        <w:adjustRightInd w:val="0"/>
        <w:spacing w:after="120" w:line="240" w:lineRule="auto"/>
        <w:rPr>
          <w:i/>
          <w:vertAlign w:val="subscript"/>
        </w:rPr>
      </w:pPr>
      <w:r w:rsidRPr="00536F5B">
        <w:rPr>
          <w:i/>
        </w:rPr>
        <w:lastRenderedPageBreak/>
        <w:t>S</w:t>
      </w:r>
      <w:r w:rsidRPr="00536F5B">
        <w:rPr>
          <w:i/>
          <w:vertAlign w:val="subscript"/>
        </w:rPr>
        <w:t>“0“</w:t>
      </w:r>
      <w:r w:rsidRPr="00536F5B">
        <w:rPr>
          <w:i/>
        </w:rPr>
        <w:t xml:space="preserve"> = THN ∙ Q</w:t>
      </w:r>
      <w:r w:rsidRPr="00536F5B">
        <w:rPr>
          <w:i/>
          <w:vertAlign w:val="subscript"/>
        </w:rPr>
        <w:t>“0“</w:t>
      </w:r>
    </w:p>
    <w:p w:rsidR="00C657B8" w:rsidRPr="00536F5B" w:rsidRDefault="00C657B8" w:rsidP="006A6E23">
      <w:pPr>
        <w:autoSpaceDE w:val="0"/>
        <w:autoSpaceDN w:val="0"/>
        <w:adjustRightInd w:val="0"/>
        <w:spacing w:after="120" w:line="240" w:lineRule="auto"/>
        <w:rPr>
          <w:i/>
        </w:rPr>
      </w:pPr>
    </w:p>
    <w:p w:rsidR="006A6E23" w:rsidRPr="00536F5B" w:rsidRDefault="006A6E23" w:rsidP="006A6E23">
      <w:pPr>
        <w:autoSpaceDE w:val="0"/>
        <w:autoSpaceDN w:val="0"/>
        <w:adjustRightInd w:val="0"/>
        <w:spacing w:after="0" w:line="240" w:lineRule="auto"/>
      </w:pPr>
      <m:oMathPara>
        <m:oMathParaPr>
          <m:jc m:val="left"/>
        </m:oMathParaPr>
        <m:oMath>
          <m:r>
            <w:rPr>
              <w:rFonts w:ascii="Cambria Math" w:hAnsi="Cambria Math"/>
            </w:rPr>
            <m:t>THN =</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"0"</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oMath>
      </m:oMathPara>
    </w:p>
    <w:p w:rsidR="006A6E23" w:rsidRPr="00536F5B" w:rsidRDefault="006A6E23" w:rsidP="006A6E23">
      <w:pPr>
        <w:autoSpaceDE w:val="0"/>
        <w:autoSpaceDN w:val="0"/>
        <w:adjustRightInd w:val="0"/>
        <w:spacing w:after="0" w:line="240" w:lineRule="auto"/>
      </w:pPr>
    </w:p>
    <w:p w:rsidR="006A6E23" w:rsidRPr="00536F5B" w:rsidRDefault="006A6E23" w:rsidP="006A6E23">
      <w:pPr>
        <w:autoSpaceDE w:val="0"/>
        <w:autoSpaceDN w:val="0"/>
        <w:adjustRightInd w:val="0"/>
        <w:spacing w:after="0" w:line="240" w:lineRule="auto"/>
      </w:pPr>
      <m:oMathPara>
        <m:oMathParaPr>
          <m:jc m:val="left"/>
        </m:oMathParaPr>
        <m:oMath>
          <m:r>
            <w:rPr>
              <w:rFonts w:ascii="Cambria Math" w:hAnsi="Cambria Math"/>
            </w:rPr>
            <m:t>THN =</m:t>
          </m:r>
          <m:f>
            <m:fPr>
              <m:ctrlPr>
                <w:rPr>
                  <w:rFonts w:ascii="Cambria Math" w:hAnsi="Cambria Math"/>
                  <w:i/>
                </w:rPr>
              </m:ctrlPr>
            </m:fPr>
            <m:num>
              <m:r>
                <w:rPr>
                  <w:rFonts w:ascii="Cambria Math" w:hAnsi="Cambria Math"/>
                </w:rPr>
                <m:t>760</m:t>
              </m:r>
            </m:num>
            <m:den>
              <m:r>
                <w:rPr>
                  <w:rFonts w:ascii="Cambria Math" w:hAnsi="Cambria Math"/>
                </w:rPr>
                <m:t>1 520</m:t>
              </m:r>
            </m:den>
          </m:f>
        </m:oMath>
      </m:oMathPara>
    </w:p>
    <w:p w:rsidR="006A6E23" w:rsidRDefault="006A6E23" w:rsidP="006A6E23">
      <w:pPr>
        <w:autoSpaceDE w:val="0"/>
        <w:autoSpaceDN w:val="0"/>
        <w:adjustRightInd w:val="0"/>
        <w:spacing w:after="0" w:line="240" w:lineRule="auto"/>
        <w:rPr>
          <w:color w:val="000000"/>
        </w:rPr>
      </w:pPr>
    </w:p>
    <w:p w:rsidR="006A6E23" w:rsidRPr="00C657B8" w:rsidRDefault="006A6E23" w:rsidP="006A6E23">
      <w:pPr>
        <w:autoSpaceDE w:val="0"/>
        <w:autoSpaceDN w:val="0"/>
        <w:adjustRightInd w:val="0"/>
        <w:spacing w:after="0" w:line="240" w:lineRule="auto"/>
        <w:rPr>
          <w:rFonts w:eastAsiaTheme="minorEastAsia"/>
          <w:color w:val="000000"/>
        </w:rPr>
      </w:pPr>
      <m:oMathPara>
        <m:oMathParaPr>
          <m:jc m:val="left"/>
        </m:oMathParaPr>
        <m:oMath>
          <m:r>
            <w:rPr>
              <w:rFonts w:ascii="Cambria Math" w:hAnsi="Cambria Math"/>
              <w:color w:val="000000"/>
            </w:rPr>
            <m:t>THN =0,5 kg materiálu/ 1 ks výrobku</m:t>
          </m:r>
        </m:oMath>
      </m:oMathPara>
    </w:p>
    <w:p w:rsidR="00C657B8" w:rsidRPr="0079592B" w:rsidRDefault="00C657B8" w:rsidP="006A6E23">
      <w:pPr>
        <w:autoSpaceDE w:val="0"/>
        <w:autoSpaceDN w:val="0"/>
        <w:adjustRightInd w:val="0"/>
        <w:spacing w:after="0" w:line="240" w:lineRule="auto"/>
        <w:rPr>
          <w:rFonts w:eastAsiaTheme="minorEastAsia"/>
          <w:color w:val="000000"/>
        </w:rPr>
      </w:pPr>
    </w:p>
    <w:p w:rsidR="006A6E23" w:rsidRDefault="006A6E23" w:rsidP="006A6E23">
      <w:pPr>
        <w:autoSpaceDE w:val="0"/>
        <w:autoSpaceDN w:val="0"/>
        <w:adjustRightInd w:val="0"/>
        <w:spacing w:after="0" w:line="240" w:lineRule="auto"/>
        <w:rPr>
          <w:color w:val="000000"/>
        </w:rPr>
      </w:pPr>
    </w:p>
    <w:p w:rsidR="006A6E23" w:rsidRPr="001810D8" w:rsidRDefault="006A6E23" w:rsidP="006A6E23">
      <w:pPr>
        <w:autoSpaceDE w:val="0"/>
        <w:autoSpaceDN w:val="0"/>
        <w:adjustRightInd w:val="0"/>
        <w:spacing w:after="120" w:line="240" w:lineRule="auto"/>
        <w:rPr>
          <w:i/>
          <w:color w:val="000000"/>
        </w:rPr>
      </w:pPr>
      <w:r w:rsidRPr="001810D8">
        <w:rPr>
          <w:i/>
          <w:color w:val="000000"/>
        </w:rPr>
        <w:t>S</w:t>
      </w:r>
      <w:r>
        <w:rPr>
          <w:i/>
          <w:color w:val="000000"/>
          <w:vertAlign w:val="subscript"/>
        </w:rPr>
        <w:t>“1“</w:t>
      </w:r>
      <w:r w:rsidRPr="001810D8">
        <w:rPr>
          <w:i/>
          <w:color w:val="000000"/>
        </w:rPr>
        <w:t xml:space="preserve"> = THN ∙ Q</w:t>
      </w:r>
      <w:r>
        <w:rPr>
          <w:i/>
          <w:color w:val="000000"/>
          <w:vertAlign w:val="subscript"/>
        </w:rPr>
        <w:t>“1“</w:t>
      </w:r>
    </w:p>
    <w:p w:rsidR="006A6E23" w:rsidRDefault="006A6E23" w:rsidP="006A6E23">
      <w:pPr>
        <w:autoSpaceDE w:val="0"/>
        <w:autoSpaceDN w:val="0"/>
        <w:adjustRightInd w:val="0"/>
        <w:spacing w:after="120" w:line="240" w:lineRule="auto"/>
        <w:rPr>
          <w:color w:val="000000"/>
        </w:rPr>
      </w:pPr>
      <w:r w:rsidRPr="001810D8">
        <w:rPr>
          <w:i/>
          <w:color w:val="000000"/>
        </w:rPr>
        <w:t>S</w:t>
      </w:r>
      <w:r>
        <w:rPr>
          <w:i/>
          <w:color w:val="000000"/>
          <w:vertAlign w:val="subscript"/>
        </w:rPr>
        <w:t>“1“</w:t>
      </w:r>
      <w:r w:rsidRPr="001810D8">
        <w:rPr>
          <w:i/>
          <w:color w:val="000000"/>
        </w:rPr>
        <w:t xml:space="preserve"> =</w:t>
      </w:r>
      <w:r>
        <w:rPr>
          <w:i/>
          <w:color w:val="000000"/>
        </w:rPr>
        <w:t>0,5 ∙ 3 800</w:t>
      </w:r>
    </w:p>
    <w:p w:rsidR="006A6E23" w:rsidRDefault="006A6E23" w:rsidP="006A6E23">
      <w:pPr>
        <w:autoSpaceDE w:val="0"/>
        <w:autoSpaceDN w:val="0"/>
        <w:adjustRightInd w:val="0"/>
        <w:spacing w:after="0" w:line="240" w:lineRule="auto"/>
        <w:rPr>
          <w:i/>
          <w:color w:val="000000"/>
        </w:rPr>
      </w:pPr>
      <w:r w:rsidRPr="001810D8">
        <w:rPr>
          <w:i/>
          <w:color w:val="000000"/>
        </w:rPr>
        <w:t>S</w:t>
      </w:r>
      <w:r>
        <w:rPr>
          <w:i/>
          <w:color w:val="000000"/>
          <w:vertAlign w:val="subscript"/>
        </w:rPr>
        <w:t>“1“</w:t>
      </w:r>
      <w:r w:rsidRPr="001810D8">
        <w:rPr>
          <w:i/>
          <w:color w:val="000000"/>
        </w:rPr>
        <w:t xml:space="preserve"> =</w:t>
      </w:r>
      <w:r>
        <w:rPr>
          <w:i/>
          <w:color w:val="000000"/>
        </w:rPr>
        <w:t xml:space="preserve"> 1 900 kg</w:t>
      </w:r>
    </w:p>
    <w:p w:rsidR="00FC03E7" w:rsidRDefault="00FC03E7" w:rsidP="00FC03E7">
      <w:pPr>
        <w:pStyle w:val="Tlotextu"/>
        <w:ind w:firstLine="0"/>
        <w:rPr>
          <w:rFonts w:cs="Times New Roman"/>
          <w:szCs w:val="24"/>
        </w:rPr>
      </w:pPr>
    </w:p>
    <w:p w:rsidR="007B61EF" w:rsidRDefault="007B61EF" w:rsidP="00FC03E7">
      <w:pPr>
        <w:pStyle w:val="Tlotextu"/>
        <w:ind w:firstLine="0"/>
        <w:rPr>
          <w:rFonts w:cs="Times New Roman"/>
          <w:szCs w:val="24"/>
        </w:rPr>
      </w:pPr>
    </w:p>
    <w:p w:rsidR="00C657B8" w:rsidRDefault="00C657B8" w:rsidP="00FC03E7">
      <w:pPr>
        <w:pStyle w:val="Tlotextu"/>
        <w:ind w:firstLine="0"/>
        <w:rPr>
          <w:rFonts w:cs="Times New Roman"/>
          <w:szCs w:val="24"/>
        </w:rPr>
      </w:pPr>
    </w:p>
    <w:p w:rsidR="00FC03E7" w:rsidRDefault="00FC03E7" w:rsidP="00FC03E7">
      <w:pPr>
        <w:pStyle w:val="parNadpisPrvkuCerveny"/>
      </w:pPr>
      <w:r>
        <w:t>řešený příklad č. 3</w:t>
      </w:r>
    </w:p>
    <w:p w:rsidR="00FC03E7" w:rsidRDefault="00FC03E7" w:rsidP="00FC03E7">
      <w:pPr>
        <w:framePr w:w="624" w:h="624" w:hRule="exact" w:hSpace="170" w:wrap="around" w:vAnchor="text" w:hAnchor="page" w:xAlign="outside" w:y="-622" w:anchorLock="1"/>
        <w:jc w:val="both"/>
      </w:pPr>
      <w:r>
        <w:rPr>
          <w:noProof/>
          <w:lang w:eastAsia="cs-CZ"/>
        </w:rPr>
        <w:drawing>
          <wp:inline distT="0" distB="0" distL="0" distR="0" wp14:anchorId="5939A068" wp14:editId="12CB9EFC">
            <wp:extent cx="381635" cy="381635"/>
            <wp:effectExtent l="0" t="0" r="0" b="0"/>
            <wp:docPr id="281" name="Obráze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7344A" w:rsidRDefault="00D7344A" w:rsidP="00D7344A">
      <w:pPr>
        <w:pStyle w:val="Tlotextu"/>
      </w:pPr>
      <w:r w:rsidRPr="00707E66">
        <w:t>Velkosklad stavebního materiálu „Stavba s. r. o.“ vykázal za rok 20</w:t>
      </w:r>
      <w:r>
        <w:t>17</w:t>
      </w:r>
      <w:r w:rsidRPr="00707E66">
        <w:t xml:space="preserve"> průměrnou výši zásob pórobetonových tvárnic v množství 6 500 ks. V průběhu roku jsou odběr i dodávky tvárnic vcelku rovnoměrné. Za sledované období se uskutečnilo 8 dovozů tvárnic. Náklady na jednu dodávku byly vykalkulovány na 10 000 Kč, bez ohledu na množství dovezených tvárnic. Náklady na skladování 1 ks tvárnice po dobu jednoho roku činí 6 Kč/ks. </w:t>
      </w:r>
    </w:p>
    <w:p w:rsidR="00C657B8" w:rsidRPr="00707E66" w:rsidRDefault="00C657B8" w:rsidP="00D7344A">
      <w:pPr>
        <w:pStyle w:val="Tlotextu"/>
      </w:pPr>
    </w:p>
    <w:p w:rsidR="00FC03E7" w:rsidRPr="0044632C" w:rsidRDefault="00FC03E7" w:rsidP="00FC03E7">
      <w:pPr>
        <w:pStyle w:val="Vrazncitt"/>
        <w:ind w:left="0"/>
      </w:pPr>
      <w:r>
        <w:t>Vypočítejte</w:t>
      </w:r>
    </w:p>
    <w:p w:rsidR="00FC03E7" w:rsidRDefault="00FC03E7" w:rsidP="00FC03E7">
      <w:pPr>
        <w:framePr w:w="624" w:h="624" w:hRule="exact" w:hSpace="170" w:wrap="around" w:vAnchor="text" w:hAnchor="page" w:xAlign="outside" w:y="-622" w:anchorLock="1"/>
      </w:pPr>
      <w:r>
        <w:rPr>
          <w:noProof/>
          <w:lang w:eastAsia="cs-CZ"/>
        </w:rPr>
        <w:drawing>
          <wp:inline distT="0" distB="0" distL="0" distR="0" wp14:anchorId="289EDDEC" wp14:editId="71B47F4C">
            <wp:extent cx="381635" cy="381635"/>
            <wp:effectExtent l="0" t="0" r="0" b="0"/>
            <wp:docPr id="282" name="Obrázek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34847B46" wp14:editId="5979FF39">
            <wp:extent cx="381635" cy="381635"/>
            <wp:effectExtent l="0" t="0" r="0" b="0"/>
            <wp:docPr id="283" name="Obráze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B61EF" w:rsidRPr="00707E66" w:rsidRDefault="007B61EF" w:rsidP="007B61EF">
      <w:pPr>
        <w:numPr>
          <w:ilvl w:val="0"/>
          <w:numId w:val="53"/>
        </w:numPr>
        <w:spacing w:before="120" w:after="120" w:line="288" w:lineRule="auto"/>
        <w:ind w:left="426" w:hanging="426"/>
        <w:jc w:val="both"/>
      </w:pPr>
      <w:r w:rsidRPr="00707E66">
        <w:rPr>
          <w:i/>
        </w:rPr>
        <w:t>Množství tvárnic v jedné dodávce, realizované v režimu dodávek uplatněných velkoskladem v roce 20</w:t>
      </w:r>
      <w:r>
        <w:rPr>
          <w:i/>
        </w:rPr>
        <w:t>17</w:t>
      </w:r>
      <w:r w:rsidRPr="00707E66">
        <w:rPr>
          <w:i/>
        </w:rPr>
        <w:t>.</w:t>
      </w:r>
    </w:p>
    <w:p w:rsidR="007B61EF" w:rsidRPr="00707E66" w:rsidRDefault="007B61EF" w:rsidP="007B61EF">
      <w:pPr>
        <w:numPr>
          <w:ilvl w:val="0"/>
          <w:numId w:val="53"/>
        </w:numPr>
        <w:spacing w:before="120" w:after="120" w:line="288" w:lineRule="auto"/>
        <w:ind w:left="426" w:hanging="426"/>
        <w:jc w:val="both"/>
      </w:pPr>
      <w:r w:rsidRPr="00707E66">
        <w:rPr>
          <w:i/>
        </w:rPr>
        <w:t>Množství tvárnic, které v průběhu roku 20</w:t>
      </w:r>
      <w:r>
        <w:rPr>
          <w:i/>
        </w:rPr>
        <w:t>17</w:t>
      </w:r>
      <w:r w:rsidRPr="00707E66">
        <w:rPr>
          <w:i/>
        </w:rPr>
        <w:t xml:space="preserve"> bylo do skladu dovezeno.</w:t>
      </w:r>
    </w:p>
    <w:p w:rsidR="007B61EF" w:rsidRPr="00707E66" w:rsidRDefault="007B61EF" w:rsidP="007B61EF">
      <w:pPr>
        <w:numPr>
          <w:ilvl w:val="0"/>
          <w:numId w:val="53"/>
        </w:numPr>
        <w:spacing w:before="120" w:after="120" w:line="288" w:lineRule="auto"/>
        <w:ind w:left="426" w:hanging="426"/>
        <w:jc w:val="both"/>
      </w:pPr>
      <w:r w:rsidRPr="00707E66">
        <w:rPr>
          <w:i/>
        </w:rPr>
        <w:t>Náklady na zásobovací činnost za rok 20</w:t>
      </w:r>
      <w:r>
        <w:rPr>
          <w:i/>
        </w:rPr>
        <w:t>17</w:t>
      </w:r>
      <w:r w:rsidRPr="00707E66">
        <w:rPr>
          <w:i/>
        </w:rPr>
        <w:t>.</w:t>
      </w:r>
    </w:p>
    <w:p w:rsidR="007B61EF" w:rsidRPr="00707E66" w:rsidRDefault="007B61EF" w:rsidP="007B61EF">
      <w:pPr>
        <w:numPr>
          <w:ilvl w:val="0"/>
          <w:numId w:val="53"/>
        </w:numPr>
        <w:spacing w:before="120" w:after="120" w:line="288" w:lineRule="auto"/>
        <w:ind w:left="426" w:hanging="426"/>
        <w:jc w:val="both"/>
        <w:rPr>
          <w:i/>
        </w:rPr>
      </w:pPr>
      <w:r w:rsidRPr="00707E66">
        <w:rPr>
          <w:i/>
        </w:rPr>
        <w:t>Optimální výši dodávky pórobetonových tvárnic, která zajistí minimální náklady na zásobovací činnost.</w:t>
      </w:r>
    </w:p>
    <w:p w:rsidR="007B61EF" w:rsidRPr="00707E66" w:rsidRDefault="007B61EF" w:rsidP="007B61EF">
      <w:pPr>
        <w:numPr>
          <w:ilvl w:val="0"/>
          <w:numId w:val="53"/>
        </w:numPr>
        <w:spacing w:before="120" w:after="120" w:line="288" w:lineRule="auto"/>
        <w:ind w:left="426" w:hanging="426"/>
        <w:jc w:val="both"/>
        <w:rPr>
          <w:i/>
        </w:rPr>
      </w:pPr>
      <w:r w:rsidRPr="00707E66">
        <w:rPr>
          <w:i/>
        </w:rPr>
        <w:t>Stanovte minimální náklady na zásobovací činnost, které mohl velkosklad dosáhnout.</w:t>
      </w:r>
    </w:p>
    <w:p w:rsidR="00FC03E7" w:rsidRDefault="00FC03E7" w:rsidP="00FC03E7"/>
    <w:p w:rsidR="00C657B8" w:rsidRDefault="00C657B8" w:rsidP="00FC03E7"/>
    <w:p w:rsidR="007B61EF" w:rsidRPr="00C657B8" w:rsidRDefault="00FC03E7" w:rsidP="00C657B8">
      <w:pPr>
        <w:pStyle w:val="Vrazncitt"/>
        <w:ind w:left="0"/>
      </w:pPr>
      <w:r>
        <w:lastRenderedPageBreak/>
        <w:t>Řešení</w:t>
      </w:r>
    </w:p>
    <w:p w:rsidR="007B61EF" w:rsidRDefault="007B61EF" w:rsidP="007B61EF">
      <w:pPr>
        <w:spacing w:before="120" w:after="120" w:line="288" w:lineRule="auto"/>
        <w:jc w:val="both"/>
        <w:rPr>
          <w:b/>
          <w:u w:val="single"/>
        </w:rPr>
      </w:pPr>
      <w:r>
        <w:rPr>
          <w:noProof/>
          <w:lang w:eastAsia="cs-CZ"/>
        </w:rPr>
        <mc:AlternateContent>
          <mc:Choice Requires="wps">
            <w:drawing>
              <wp:anchor distT="0" distB="0" distL="114300" distR="114300" simplePos="0" relativeHeight="251686400" behindDoc="0" locked="0" layoutInCell="1" allowOverlap="1">
                <wp:simplePos x="0" y="0"/>
                <wp:positionH relativeFrom="column">
                  <wp:posOffset>2176780</wp:posOffset>
                </wp:positionH>
                <wp:positionV relativeFrom="paragraph">
                  <wp:posOffset>352425</wp:posOffset>
                </wp:positionV>
                <wp:extent cx="1562100" cy="257175"/>
                <wp:effectExtent l="0" t="0" r="0" b="1905"/>
                <wp:wrapNone/>
                <wp:docPr id="306" name="Textové pole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7B61EF">
                            <w:r>
                              <w:t xml:space="preserve"> Dodávka </w:t>
                            </w:r>
                            <w:r w:rsidRPr="00794A58">
                              <w:rPr>
                                <w:b/>
                              </w:rPr>
                              <w:t>D</w:t>
                            </w:r>
                            <w:r>
                              <w:rPr>
                                <w:b/>
                              </w:rPr>
                              <w:t xml:space="preserve"> = 2 </w:t>
                            </w:r>
                            <w:r>
                              <w:t>Z</w:t>
                            </w:r>
                            <w:r w:rsidRPr="00794A58">
                              <w:rPr>
                                <w:vertAlign w:val="subscript"/>
                              </w:rPr>
                              <w:t>Ø</w:t>
                            </w:r>
                          </w:p>
                          <w:p w:rsidR="00D43A00" w:rsidRDefault="00D43A00" w:rsidP="007B61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06" o:spid="_x0000_s1052" type="#_x0000_t202" style="position:absolute;left:0;text-align:left;margin-left:171.4pt;margin-top:27.75pt;width:123pt;height:2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" stroked="f">
                <v:textbox>
                  <w:txbxContent>
                    <w:p w:rsidR="00D43A00" w:rsidRDefault="00D43A00" w:rsidP="007B61EF">
                      <w:r>
                        <w:t xml:space="preserve"> Dodávka </w:t>
                      </w:r>
                      <w:r w:rsidRPr="00794A58">
                        <w:rPr>
                          <w:b/>
                        </w:rPr>
                        <w:t>D</w:t>
                      </w:r>
                      <w:r>
                        <w:rPr>
                          <w:b/>
                        </w:rPr>
                        <w:t xml:space="preserve"> = 2 </w:t>
                      </w:r>
                      <w:r>
                        <w:t>Z</w:t>
                      </w:r>
                      <w:r w:rsidRPr="00794A58">
                        <w:rPr>
                          <w:vertAlign w:val="subscript"/>
                        </w:rPr>
                        <w:t>Ø</w:t>
                      </w:r>
                    </w:p>
                    <w:p w:rsidR="00D43A00" w:rsidRDefault="00D43A00" w:rsidP="007B61EF"/>
                  </w:txbxContent>
                </v:textbox>
              </v:shape>
            </w:pict>
          </mc:Fallback>
        </mc:AlternateContent>
      </w:r>
      <w:r>
        <w:rPr>
          <w:noProof/>
          <w:lang w:eastAsia="cs-CZ"/>
        </w:rPr>
        <mc:AlternateContent>
          <mc:Choice Requires="wps">
            <w:drawing>
              <wp:anchor distT="0" distB="0" distL="114300" distR="114300" simplePos="0" relativeHeight="251700736" behindDoc="0" locked="0" layoutInCell="1" allowOverlap="1">
                <wp:simplePos x="0" y="0"/>
                <wp:positionH relativeFrom="column">
                  <wp:posOffset>3434080</wp:posOffset>
                </wp:positionH>
                <wp:positionV relativeFrom="paragraph">
                  <wp:posOffset>923925</wp:posOffset>
                </wp:positionV>
                <wp:extent cx="800100" cy="257175"/>
                <wp:effectExtent l="0" t="0" r="0" b="1905"/>
                <wp:wrapNone/>
                <wp:docPr id="305" name="Textové pole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7B61EF">
                            <w:r>
                              <w:t>Z</w:t>
                            </w:r>
                            <w:r w:rsidRPr="00794A58">
                              <w:rPr>
                                <w:vertAlign w:val="subscript"/>
                              </w:rPr>
                              <w:t>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05" o:spid="_x0000_s1053" type="#_x0000_t202" style="position:absolute;left:0;text-align:left;margin-left:270.4pt;margin-top:72.75pt;width:63pt;height:20.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" stroked="f">
                <v:textbox>
                  <w:txbxContent>
                    <w:p w:rsidR="00D43A00" w:rsidRDefault="00D43A00" w:rsidP="007B61EF">
                      <w:r>
                        <w:t>Z</w:t>
                      </w:r>
                      <w:r w:rsidRPr="00794A58">
                        <w:rPr>
                          <w:vertAlign w:val="subscript"/>
                        </w:rPr>
                        <w:t>Ø</w:t>
                      </w:r>
                    </w:p>
                  </w:txbxContent>
                </v:textbox>
              </v:shape>
            </w:pict>
          </mc:Fallback>
        </mc:AlternateContent>
      </w:r>
      <w:r>
        <w:rPr>
          <w:noProof/>
          <w:lang w:eastAsia="cs-CZ"/>
        </w:rPr>
        <mc:AlternateContent>
          <mc:Choice Requires="wps">
            <w:drawing>
              <wp:anchor distT="0" distB="0" distL="114300" distR="114300" simplePos="0" relativeHeight="251699712" behindDoc="0" locked="0" layoutInCell="1" allowOverlap="1">
                <wp:simplePos x="0" y="0"/>
                <wp:positionH relativeFrom="column">
                  <wp:posOffset>3167380</wp:posOffset>
                </wp:positionH>
                <wp:positionV relativeFrom="paragraph">
                  <wp:posOffset>790575</wp:posOffset>
                </wp:positionV>
                <wp:extent cx="161925" cy="512445"/>
                <wp:effectExtent l="9525" t="7620" r="9525" b="13335"/>
                <wp:wrapNone/>
                <wp:docPr id="304" name="Pravá složená závorka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512445"/>
                        </a:xfrm>
                        <a:prstGeom prst="rightBrace">
                          <a:avLst>
                            <a:gd name="adj1" fmla="val 2637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1579E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ravá složená závorka 304" o:spid="_x0000_s1026" type="#_x0000_t88" style="position:absolute;margin-left:249.4pt;margin-top:62.25pt;width:12.75pt;height:40.3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"/>
            </w:pict>
          </mc:Fallback>
        </mc:AlternateContent>
      </w:r>
      <w:r>
        <w:rPr>
          <w:noProof/>
          <w:lang w:eastAsia="cs-CZ"/>
        </w:rPr>
        <mc:AlternateContent>
          <mc:Choice Requires="wps">
            <w:drawing>
              <wp:anchor distT="0" distB="0" distL="114300" distR="114300" simplePos="0" relativeHeight="251698688" behindDoc="0" locked="0" layoutInCell="1" allowOverlap="1">
                <wp:simplePos x="0" y="0"/>
                <wp:positionH relativeFrom="column">
                  <wp:posOffset>5080</wp:posOffset>
                </wp:positionH>
                <wp:positionV relativeFrom="paragraph">
                  <wp:posOffset>226695</wp:posOffset>
                </wp:positionV>
                <wp:extent cx="19050" cy="1076325"/>
                <wp:effectExtent l="19050" t="19050" r="19050" b="9525"/>
                <wp:wrapNone/>
                <wp:docPr id="303" name="Přímá spojnice se šipkou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9464A" id="Přímá spojnice se šipkou 303" o:spid="_x0000_s1026" type="#_x0000_t32" style="position:absolute;margin-left:.4pt;margin-top:17.85pt;width:1.5pt;height:84.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" strokeweight="2.25pt"/>
            </w:pict>
          </mc:Fallback>
        </mc:AlternateContent>
      </w:r>
      <w:r>
        <w:rPr>
          <w:noProof/>
          <w:lang w:eastAsia="cs-CZ"/>
        </w:rPr>
        <mc:AlternateContent>
          <mc:Choice Requires="wps">
            <w:drawing>
              <wp:anchor distT="0" distB="0" distL="114300" distR="114300" simplePos="0" relativeHeight="251697664" behindDoc="0" locked="0" layoutInCell="1" allowOverlap="1">
                <wp:simplePos x="0" y="0"/>
                <wp:positionH relativeFrom="column">
                  <wp:posOffset>24130</wp:posOffset>
                </wp:positionH>
                <wp:positionV relativeFrom="paragraph">
                  <wp:posOffset>790575</wp:posOffset>
                </wp:positionV>
                <wp:extent cx="3143250" cy="0"/>
                <wp:effectExtent l="9525" t="7620" r="9525" b="11430"/>
                <wp:wrapNone/>
                <wp:docPr id="302" name="Přímá spojnice se šipkou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26578" id="Přímá spojnice se šipkou 302" o:spid="_x0000_s1026" type="#_x0000_t32" style="position:absolute;margin-left:1.9pt;margin-top:62.25pt;width:247.5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">
                <v:stroke dashstyle="dash"/>
              </v:shape>
            </w:pict>
          </mc:Fallback>
        </mc:AlternateContent>
      </w:r>
      <w:r>
        <w:rPr>
          <w:noProof/>
          <w:lang w:eastAsia="cs-CZ"/>
        </w:rPr>
        <mc:AlternateContent>
          <mc:Choice Requires="wps">
            <w:drawing>
              <wp:anchor distT="0" distB="0" distL="114300" distR="114300" simplePos="0" relativeHeight="251696640" behindDoc="0" locked="0" layoutInCell="1" allowOverlap="1">
                <wp:simplePos x="0" y="0"/>
                <wp:positionH relativeFrom="column">
                  <wp:posOffset>2081530</wp:posOffset>
                </wp:positionH>
                <wp:positionV relativeFrom="paragraph">
                  <wp:posOffset>228600</wp:posOffset>
                </wp:positionV>
                <wp:extent cx="171450" cy="1076325"/>
                <wp:effectExtent l="9525" t="7620" r="9525" b="11430"/>
                <wp:wrapNone/>
                <wp:docPr id="301" name="Pravá složená závorka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1076325"/>
                        </a:xfrm>
                        <a:prstGeom prst="rightBrace">
                          <a:avLst>
                            <a:gd name="adj1" fmla="val 52315"/>
                            <a:gd name="adj2" fmla="val 270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FF200" id="Pravá složená závorka 301" o:spid="_x0000_s1026" type="#_x0000_t88" style="position:absolute;margin-left:163.9pt;margin-top:18pt;width:13.5pt;height:84.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" adj=",5836"/>
            </w:pict>
          </mc:Fallback>
        </mc:AlternateContent>
      </w:r>
      <w:r>
        <w:rPr>
          <w:noProof/>
          <w:lang w:eastAsia="cs-CZ"/>
        </w:rPr>
        <mc:AlternateContent>
          <mc:Choice Requires="wps">
            <w:drawing>
              <wp:anchor distT="0" distB="0" distL="114300" distR="114300" simplePos="0" relativeHeight="251695616" behindDoc="0" locked="0" layoutInCell="1" allowOverlap="1">
                <wp:simplePos x="0" y="0"/>
                <wp:positionH relativeFrom="column">
                  <wp:posOffset>2081530</wp:posOffset>
                </wp:positionH>
                <wp:positionV relativeFrom="paragraph">
                  <wp:posOffset>226695</wp:posOffset>
                </wp:positionV>
                <wp:extent cx="0" cy="1076325"/>
                <wp:effectExtent l="19050" t="0" r="19050" b="9525"/>
                <wp:wrapNone/>
                <wp:docPr id="300" name="Přímá spojnice se šipkou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D2EB1" id="Přímá spojnice se šipkou 300" o:spid="_x0000_s1026" type="#_x0000_t32" style="position:absolute;margin-left:163.9pt;margin-top:17.85pt;width:0;height:84.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" strokeweight="2.25pt"/>
            </w:pict>
          </mc:Fallback>
        </mc:AlternateContent>
      </w:r>
      <w:r>
        <w:rPr>
          <w:noProof/>
          <w:lang w:eastAsia="cs-CZ"/>
        </w:rPr>
        <mc:AlternateContent>
          <mc:Choice Requires="wps">
            <w:drawing>
              <wp:anchor distT="0" distB="0" distL="114300" distR="114300" simplePos="0" relativeHeight="251694592" behindDoc="0" locked="0" layoutInCell="1" allowOverlap="1">
                <wp:simplePos x="0" y="0"/>
                <wp:positionH relativeFrom="column">
                  <wp:posOffset>1405255</wp:posOffset>
                </wp:positionH>
                <wp:positionV relativeFrom="paragraph">
                  <wp:posOffset>226695</wp:posOffset>
                </wp:positionV>
                <wp:extent cx="676275" cy="1076325"/>
                <wp:effectExtent l="19050" t="19050" r="28575" b="28575"/>
                <wp:wrapNone/>
                <wp:docPr id="299" name="Přímá spojnice se šipkou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50679" id="Přímá spojnice se šipkou 299" o:spid="_x0000_s1026" type="#_x0000_t32" style="position:absolute;margin-left:110.65pt;margin-top:17.85pt;width:53.25pt;height:84.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" strokeweight="2.25pt"/>
            </w:pict>
          </mc:Fallback>
        </mc:AlternateContent>
      </w:r>
      <w:r>
        <w:rPr>
          <w:noProof/>
          <w:lang w:eastAsia="cs-CZ"/>
        </w:rPr>
        <mc:AlternateContent>
          <mc:Choice Requires="wps">
            <w:drawing>
              <wp:anchor distT="0" distB="0" distL="114300" distR="114300" simplePos="0" relativeHeight="251693568" behindDoc="0" locked="0" layoutInCell="1" allowOverlap="1">
                <wp:simplePos x="0" y="0"/>
                <wp:positionH relativeFrom="column">
                  <wp:posOffset>1405255</wp:posOffset>
                </wp:positionH>
                <wp:positionV relativeFrom="paragraph">
                  <wp:posOffset>226695</wp:posOffset>
                </wp:positionV>
                <wp:extent cx="0" cy="1076325"/>
                <wp:effectExtent l="19050" t="0" r="19050" b="9525"/>
                <wp:wrapNone/>
                <wp:docPr id="298" name="Přímá spojnice se šipkou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6466E" id="Přímá spojnice se šipkou 298" o:spid="_x0000_s1026" type="#_x0000_t32" style="position:absolute;margin-left:110.65pt;margin-top:17.85pt;width:0;height:84.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" strokeweight="2.25pt"/>
            </w:pict>
          </mc:Fallback>
        </mc:AlternateContent>
      </w:r>
      <w:r>
        <w:rPr>
          <w:noProof/>
          <w:lang w:eastAsia="cs-CZ"/>
        </w:rPr>
        <mc:AlternateContent>
          <mc:Choice Requires="wps">
            <w:drawing>
              <wp:anchor distT="0" distB="0" distL="114300" distR="114300" simplePos="0" relativeHeight="251692544" behindDoc="0" locked="0" layoutInCell="1" allowOverlap="1">
                <wp:simplePos x="0" y="0"/>
                <wp:positionH relativeFrom="column">
                  <wp:posOffset>719455</wp:posOffset>
                </wp:positionH>
                <wp:positionV relativeFrom="paragraph">
                  <wp:posOffset>226695</wp:posOffset>
                </wp:positionV>
                <wp:extent cx="685800" cy="1076325"/>
                <wp:effectExtent l="19050" t="19050" r="19050" b="28575"/>
                <wp:wrapNone/>
                <wp:docPr id="297" name="Přímá spojnice se šipkou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2F0B2" id="Přímá spojnice se šipkou 297" o:spid="_x0000_s1026" type="#_x0000_t32" style="position:absolute;margin-left:56.65pt;margin-top:17.85pt;width:54pt;height:84.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" strokeweight="2.25pt"/>
            </w:pict>
          </mc:Fallback>
        </mc:AlternateContent>
      </w:r>
      <w:r>
        <w:rPr>
          <w:noProof/>
          <w:lang w:eastAsia="cs-CZ"/>
        </w:rPr>
        <mc:AlternateContent>
          <mc:Choice Requires="wps">
            <w:drawing>
              <wp:anchor distT="0" distB="0" distL="114300" distR="114300" simplePos="0" relativeHeight="251691520" behindDoc="0" locked="0" layoutInCell="1" allowOverlap="1">
                <wp:simplePos x="0" y="0"/>
                <wp:positionH relativeFrom="column">
                  <wp:posOffset>719455</wp:posOffset>
                </wp:positionH>
                <wp:positionV relativeFrom="paragraph">
                  <wp:posOffset>226695</wp:posOffset>
                </wp:positionV>
                <wp:extent cx="0" cy="1076325"/>
                <wp:effectExtent l="19050" t="0" r="19050" b="9525"/>
                <wp:wrapNone/>
                <wp:docPr id="296" name="Přímá spojnice se šipkou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50528" id="Přímá spojnice se šipkou 296" o:spid="_x0000_s1026" type="#_x0000_t32" style="position:absolute;margin-left:56.65pt;margin-top:17.85pt;width:0;height:84.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" strokeweight="2.25pt"/>
            </w:pict>
          </mc:Fallback>
        </mc:AlternateContent>
      </w:r>
      <w:r>
        <w:rPr>
          <w:noProof/>
          <w:lang w:eastAsia="cs-CZ"/>
        </w:rPr>
        <mc:AlternateContent>
          <mc:Choice Requires="wps">
            <w:drawing>
              <wp:anchor distT="0" distB="0" distL="114300" distR="114300" simplePos="0" relativeHeight="251690496" behindDoc="0" locked="0" layoutInCell="1" allowOverlap="1">
                <wp:simplePos x="0" y="0"/>
                <wp:positionH relativeFrom="column">
                  <wp:posOffset>5080</wp:posOffset>
                </wp:positionH>
                <wp:positionV relativeFrom="paragraph">
                  <wp:posOffset>226695</wp:posOffset>
                </wp:positionV>
                <wp:extent cx="714375" cy="1076325"/>
                <wp:effectExtent l="19050" t="19050" r="28575" b="28575"/>
                <wp:wrapNone/>
                <wp:docPr id="295" name="Přímá spojnice se šipkou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10763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E9935" id="Přímá spojnice se šipkou 295" o:spid="_x0000_s1026" type="#_x0000_t32" style="position:absolute;margin-left:.4pt;margin-top:17.85pt;width:56.25pt;height:84.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" strokeweight="2.25pt"/>
            </w:pict>
          </mc:Fallback>
        </mc:AlternateContent>
      </w:r>
      <w:r>
        <w:rPr>
          <w:noProof/>
          <w:lang w:eastAsia="cs-CZ"/>
        </w:rPr>
        <mc:AlternateContent>
          <mc:Choice Requires="wps">
            <w:drawing>
              <wp:anchor distT="0" distB="0" distL="114300" distR="114300" simplePos="0" relativeHeight="251689472" behindDoc="0" locked="0" layoutInCell="1" allowOverlap="1">
                <wp:simplePos x="0" y="0"/>
                <wp:positionH relativeFrom="column">
                  <wp:posOffset>24130</wp:posOffset>
                </wp:positionH>
                <wp:positionV relativeFrom="paragraph">
                  <wp:posOffset>1304925</wp:posOffset>
                </wp:positionV>
                <wp:extent cx="3257550" cy="0"/>
                <wp:effectExtent l="9525" t="7620" r="9525" b="11430"/>
                <wp:wrapNone/>
                <wp:docPr id="294" name="Přímá spojnice se šipkou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4DE8D" id="Přímá spojnice se šipkou 294" o:spid="_x0000_s1026" type="#_x0000_t32" style="position:absolute;margin-left:1.9pt;margin-top:102.75pt;width:256.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"/>
            </w:pict>
          </mc:Fallback>
        </mc:AlternateContent>
      </w:r>
      <w:r>
        <w:rPr>
          <w:noProof/>
          <w:lang w:eastAsia="cs-CZ"/>
        </w:rPr>
        <mc:AlternateContent>
          <mc:Choice Requires="wps">
            <w:drawing>
              <wp:anchor distT="0" distB="0" distL="114300" distR="114300" simplePos="0" relativeHeight="251687424" behindDoc="0" locked="0" layoutInCell="1" allowOverlap="1">
                <wp:simplePos x="0" y="0"/>
                <wp:positionH relativeFrom="column">
                  <wp:posOffset>5080</wp:posOffset>
                </wp:positionH>
                <wp:positionV relativeFrom="paragraph">
                  <wp:posOffset>76200</wp:posOffset>
                </wp:positionV>
                <wp:extent cx="19050" cy="1228725"/>
                <wp:effectExtent l="9525" t="7620" r="9525" b="11430"/>
                <wp:wrapNone/>
                <wp:docPr id="293" name="Přímá spojnice se šipkou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228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359E8" id="Přímá spojnice se šipkou 293" o:spid="_x0000_s1026" type="#_x0000_t32" style="position:absolute;margin-left:.4pt;margin-top:6pt;width:1.5pt;height:96.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"/>
            </w:pict>
          </mc:Fallback>
        </mc:AlternateContent>
      </w:r>
    </w:p>
    <w:p w:rsidR="007B61EF" w:rsidRPr="00C77E72" w:rsidRDefault="007B61EF" w:rsidP="007B61EF"/>
    <w:p w:rsidR="007B61EF" w:rsidRPr="00C77E72" w:rsidRDefault="007B61EF" w:rsidP="007B61EF"/>
    <w:p w:rsidR="007B61EF" w:rsidRPr="00C77E72" w:rsidRDefault="007B61EF" w:rsidP="007B61EF"/>
    <w:p w:rsidR="007B61EF" w:rsidRPr="00C77E72" w:rsidRDefault="007B61EF" w:rsidP="007B61EF"/>
    <w:p w:rsidR="007B61EF" w:rsidRPr="00C77E72" w:rsidRDefault="007B61EF" w:rsidP="007B61EF"/>
    <w:p w:rsidR="007B61EF" w:rsidRPr="00C77E72" w:rsidRDefault="007B61EF" w:rsidP="007B61EF"/>
    <w:p w:rsidR="007B61EF" w:rsidRDefault="007B61EF" w:rsidP="007B61EF">
      <w:pPr>
        <w:numPr>
          <w:ilvl w:val="0"/>
          <w:numId w:val="54"/>
        </w:numPr>
        <w:tabs>
          <w:tab w:val="left" w:pos="426"/>
          <w:tab w:val="left" w:pos="4111"/>
        </w:tabs>
        <w:spacing w:before="120" w:after="120" w:line="288" w:lineRule="auto"/>
        <w:ind w:left="425" w:hanging="425"/>
      </w:pPr>
      <w:r>
        <w:t xml:space="preserve">Množství tvárnic v jedné dodávce je: </w:t>
      </w:r>
      <w:r>
        <w:tab/>
        <w:t>D</w:t>
      </w:r>
      <w:r w:rsidRPr="00C77E72">
        <w:rPr>
          <w:vertAlign w:val="subscript"/>
        </w:rPr>
        <w:t>20</w:t>
      </w:r>
      <w:r>
        <w:rPr>
          <w:vertAlign w:val="subscript"/>
        </w:rPr>
        <w:t>17</w:t>
      </w:r>
      <w:r>
        <w:t xml:space="preserve"> = 2· Z</w:t>
      </w:r>
      <w:r w:rsidRPr="00794A58">
        <w:rPr>
          <w:vertAlign w:val="subscript"/>
        </w:rPr>
        <w:t>Ø</w:t>
      </w:r>
      <w:r>
        <w:t xml:space="preserve"> </w:t>
      </w:r>
      <w:r>
        <w:br/>
      </w:r>
      <w:r>
        <w:tab/>
        <w:t>D</w:t>
      </w:r>
      <w:r w:rsidRPr="00C77E72">
        <w:rPr>
          <w:vertAlign w:val="subscript"/>
        </w:rPr>
        <w:t>20</w:t>
      </w:r>
      <w:r>
        <w:rPr>
          <w:vertAlign w:val="subscript"/>
        </w:rPr>
        <w:t>17</w:t>
      </w:r>
      <w:r>
        <w:t xml:space="preserve"> = 2· 6 500</w:t>
      </w:r>
      <w:r>
        <w:br/>
      </w:r>
      <w:r>
        <w:tab/>
      </w:r>
      <w:r w:rsidRPr="00C77E72">
        <w:rPr>
          <w:b/>
          <w:u w:val="single"/>
        </w:rPr>
        <w:t>D</w:t>
      </w:r>
      <w:r w:rsidRPr="00C77E72">
        <w:rPr>
          <w:b/>
          <w:u w:val="single"/>
          <w:vertAlign w:val="subscript"/>
        </w:rPr>
        <w:t>20</w:t>
      </w:r>
      <w:r>
        <w:rPr>
          <w:b/>
          <w:u w:val="single"/>
          <w:vertAlign w:val="subscript"/>
        </w:rPr>
        <w:t>17</w:t>
      </w:r>
      <w:r w:rsidRPr="00C77E72">
        <w:rPr>
          <w:b/>
          <w:u w:val="single"/>
        </w:rPr>
        <w:t xml:space="preserve"> = 13 000 ks tvárnic</w:t>
      </w:r>
      <w:r>
        <w:t xml:space="preserve"> </w:t>
      </w:r>
    </w:p>
    <w:p w:rsidR="007B61EF" w:rsidRDefault="007B61EF" w:rsidP="007B61EF">
      <w:pPr>
        <w:tabs>
          <w:tab w:val="left" w:pos="426"/>
          <w:tab w:val="left" w:pos="4111"/>
        </w:tabs>
        <w:spacing w:before="120" w:after="120" w:line="288" w:lineRule="auto"/>
        <w:ind w:left="425"/>
      </w:pPr>
    </w:p>
    <w:p w:rsidR="007B61EF" w:rsidRPr="00C77E72" w:rsidRDefault="007B61EF" w:rsidP="007B61EF">
      <w:pPr>
        <w:numPr>
          <w:ilvl w:val="0"/>
          <w:numId w:val="54"/>
        </w:numPr>
        <w:tabs>
          <w:tab w:val="left" w:pos="426"/>
          <w:tab w:val="left" w:pos="4111"/>
        </w:tabs>
        <w:spacing w:before="120" w:after="120" w:line="288" w:lineRule="auto"/>
        <w:ind w:left="425" w:hanging="425"/>
        <w:rPr>
          <w:i/>
        </w:rPr>
      </w:pPr>
      <w:r w:rsidRPr="00C77E72">
        <w:rPr>
          <w:i/>
        </w:rPr>
        <w:t>P</w:t>
      </w:r>
      <w:r>
        <w:rPr>
          <w:i/>
          <w:vertAlign w:val="subscript"/>
        </w:rPr>
        <w:t>2017</w:t>
      </w:r>
      <w:r>
        <w:rPr>
          <w:i/>
        </w:rPr>
        <w:t xml:space="preserve"> = 8 · 13 000</w:t>
      </w:r>
      <w:r w:rsidRPr="00C77E72">
        <w:rPr>
          <w:i/>
        </w:rPr>
        <w:br/>
      </w:r>
      <w:r w:rsidRPr="00C77E72">
        <w:rPr>
          <w:b/>
          <w:i/>
          <w:u w:val="single"/>
        </w:rPr>
        <w:t xml:space="preserve"> P</w:t>
      </w:r>
      <w:r w:rsidRPr="00C77E72">
        <w:rPr>
          <w:b/>
          <w:i/>
          <w:u w:val="single"/>
          <w:vertAlign w:val="subscript"/>
        </w:rPr>
        <w:t>20</w:t>
      </w:r>
      <w:r>
        <w:rPr>
          <w:b/>
          <w:i/>
          <w:u w:val="single"/>
          <w:vertAlign w:val="subscript"/>
        </w:rPr>
        <w:t>17</w:t>
      </w:r>
      <w:r w:rsidRPr="00C77E72">
        <w:rPr>
          <w:b/>
          <w:i/>
          <w:u w:val="single"/>
        </w:rPr>
        <w:t xml:space="preserve"> = 104 000 ks tvárnic</w:t>
      </w:r>
    </w:p>
    <w:p w:rsidR="007B61EF" w:rsidRDefault="007B61EF" w:rsidP="007B61EF">
      <w:pPr>
        <w:pStyle w:val="Odstavecseseznamem"/>
        <w:rPr>
          <w:b/>
          <w:i/>
          <w:u w:val="single"/>
        </w:rPr>
      </w:pPr>
    </w:p>
    <w:p w:rsidR="007B61EF" w:rsidRDefault="007B61EF" w:rsidP="007B61EF">
      <w:pPr>
        <w:numPr>
          <w:ilvl w:val="0"/>
          <w:numId w:val="54"/>
        </w:numPr>
        <w:tabs>
          <w:tab w:val="left" w:pos="426"/>
          <w:tab w:val="left" w:pos="4111"/>
        </w:tabs>
        <w:spacing w:before="120" w:after="120" w:line="288" w:lineRule="auto"/>
        <w:ind w:left="425" w:hanging="425"/>
        <w:rPr>
          <w:b/>
          <w:i/>
          <w:u w:val="single"/>
        </w:rPr>
      </w:pPr>
      <w:r w:rsidRPr="00A57F1D">
        <w:rPr>
          <w:i/>
          <w:position w:val="-24"/>
        </w:rPr>
        <w:object w:dxaOrig="2299" w:dyaOrig="620">
          <v:shape id="_x0000_i1037" type="#_x0000_t75" style="width:114.6pt;height:30.6pt" o:ole="">
            <v:imagedata r:id="rId46" o:title=""/>
          </v:shape>
          <o:OLEObject Type="Embed" ProgID="Equation.3" ShapeID="_x0000_i1037" DrawAspect="Content" ObjectID="_1677646077" r:id="rId47"/>
        </w:object>
      </w:r>
      <w:r w:rsidRPr="00C77E72">
        <w:rPr>
          <w:i/>
        </w:rPr>
        <w:br/>
      </w:r>
      <w:r w:rsidRPr="00A57F1D">
        <w:rPr>
          <w:i/>
          <w:position w:val="-24"/>
        </w:rPr>
        <w:object w:dxaOrig="3480" w:dyaOrig="620">
          <v:shape id="_x0000_i1038" type="#_x0000_t75" style="width:174pt;height:30.6pt" o:ole="">
            <v:imagedata r:id="rId48" o:title=""/>
          </v:shape>
          <o:OLEObject Type="Embed" ProgID="Equation.3" ShapeID="_x0000_i1038" DrawAspect="Content" ObjectID="_1677646078" r:id="rId49"/>
        </w:object>
      </w:r>
      <w:r w:rsidRPr="00C77E72">
        <w:rPr>
          <w:i/>
        </w:rPr>
        <w:br/>
      </w:r>
      <w:r>
        <w:rPr>
          <w:i/>
        </w:rPr>
        <w:t>N</w:t>
      </w:r>
      <w:r>
        <w:rPr>
          <w:i/>
          <w:vertAlign w:val="subscript"/>
        </w:rPr>
        <w:t>2017</w:t>
      </w:r>
      <w:r>
        <w:rPr>
          <w:i/>
        </w:rPr>
        <w:t xml:space="preserve"> = 80 000 + 39 000</w:t>
      </w:r>
      <w:r>
        <w:rPr>
          <w:i/>
        </w:rPr>
        <w:br/>
      </w:r>
      <w:r w:rsidRPr="006672BC">
        <w:rPr>
          <w:b/>
          <w:i/>
          <w:u w:val="single"/>
        </w:rPr>
        <w:t>N</w:t>
      </w:r>
      <w:r w:rsidRPr="006672BC">
        <w:rPr>
          <w:b/>
          <w:i/>
          <w:u w:val="single"/>
          <w:vertAlign w:val="subscript"/>
        </w:rPr>
        <w:t>20</w:t>
      </w:r>
      <w:r>
        <w:rPr>
          <w:b/>
          <w:i/>
          <w:u w:val="single"/>
          <w:vertAlign w:val="subscript"/>
        </w:rPr>
        <w:t>17</w:t>
      </w:r>
      <w:r w:rsidRPr="006672BC">
        <w:rPr>
          <w:b/>
          <w:i/>
          <w:u w:val="single"/>
        </w:rPr>
        <w:t xml:space="preserve"> = 119 000 Kč</w:t>
      </w:r>
    </w:p>
    <w:p w:rsidR="007B61EF" w:rsidRDefault="007B61EF" w:rsidP="007B61EF">
      <w:pPr>
        <w:pStyle w:val="Odstavecseseznamem"/>
        <w:rPr>
          <w:b/>
          <w:i/>
          <w:u w:val="single"/>
        </w:rPr>
      </w:pPr>
    </w:p>
    <w:p w:rsidR="007B61EF" w:rsidRPr="006672BC" w:rsidRDefault="007B61EF" w:rsidP="007B61EF">
      <w:pPr>
        <w:numPr>
          <w:ilvl w:val="0"/>
          <w:numId w:val="54"/>
        </w:numPr>
        <w:tabs>
          <w:tab w:val="left" w:pos="426"/>
          <w:tab w:val="left" w:pos="4111"/>
        </w:tabs>
        <w:spacing w:before="120" w:after="120" w:line="288" w:lineRule="auto"/>
        <w:ind w:left="425" w:hanging="425"/>
        <w:rPr>
          <w:b/>
          <w:i/>
          <w:u w:val="single"/>
        </w:rPr>
      </w:pPr>
      <w:r w:rsidRPr="006672BC">
        <w:rPr>
          <w:i/>
          <w:position w:val="-32"/>
        </w:rPr>
        <w:object w:dxaOrig="1960" w:dyaOrig="859">
          <v:shape id="_x0000_i1039" type="#_x0000_t75" style="width:98.4pt;height:42.6pt" o:ole="">
            <v:imagedata r:id="rId50" o:title=""/>
          </v:shape>
          <o:OLEObject Type="Embed" ProgID="Equation.3" ShapeID="_x0000_i1039" DrawAspect="Content" ObjectID="_1677646079" r:id="rId51"/>
        </w:object>
      </w:r>
      <w:r>
        <w:rPr>
          <w:i/>
        </w:rPr>
        <w:br/>
      </w:r>
    </w:p>
    <w:p w:rsidR="007B61EF" w:rsidRDefault="007B61EF" w:rsidP="007B61EF">
      <w:pPr>
        <w:tabs>
          <w:tab w:val="left" w:pos="426"/>
        </w:tabs>
        <w:rPr>
          <w:i/>
        </w:rPr>
      </w:pPr>
      <w:r>
        <w:rPr>
          <w:i/>
        </w:rPr>
        <w:tab/>
      </w:r>
      <w:r w:rsidRPr="00E1168B">
        <w:rPr>
          <w:i/>
          <w:position w:val="-26"/>
        </w:rPr>
        <w:object w:dxaOrig="2860" w:dyaOrig="700">
          <v:shape id="_x0000_i1040" type="#_x0000_t75" style="width:143.4pt;height:35.4pt" o:ole="">
            <v:imagedata r:id="rId52" o:title=""/>
          </v:shape>
          <o:OLEObject Type="Embed" ProgID="Equation.3" ShapeID="_x0000_i1040" DrawAspect="Content" ObjectID="_1677646080" r:id="rId53"/>
        </w:object>
      </w:r>
    </w:p>
    <w:p w:rsidR="007B61EF" w:rsidRDefault="007B61EF" w:rsidP="007B61EF">
      <w:pPr>
        <w:tabs>
          <w:tab w:val="left" w:pos="426"/>
        </w:tabs>
        <w:rPr>
          <w:b/>
          <w:i/>
          <w:u w:val="single"/>
        </w:rPr>
      </w:pPr>
      <w:r w:rsidRPr="00E1168B">
        <w:rPr>
          <w:b/>
          <w:i/>
          <w:u w:val="single"/>
        </w:rPr>
        <w:t>D</w:t>
      </w:r>
      <w:r w:rsidRPr="00E1168B">
        <w:rPr>
          <w:b/>
          <w:i/>
          <w:u w:val="single"/>
          <w:vertAlign w:val="subscript"/>
        </w:rPr>
        <w:t>OPT</w:t>
      </w:r>
      <w:r w:rsidRPr="00E1168B">
        <w:rPr>
          <w:b/>
          <w:i/>
          <w:u w:val="single"/>
        </w:rPr>
        <w:t xml:space="preserve"> =18 618,99 ks tvárnic</w:t>
      </w:r>
    </w:p>
    <w:p w:rsidR="007B61EF" w:rsidRDefault="007B61EF" w:rsidP="007B61EF">
      <w:pPr>
        <w:tabs>
          <w:tab w:val="left" w:pos="426"/>
        </w:tabs>
        <w:rPr>
          <w:b/>
          <w:i/>
          <w:u w:val="single"/>
        </w:rPr>
      </w:pPr>
    </w:p>
    <w:p w:rsidR="007B61EF" w:rsidRDefault="007B61EF" w:rsidP="007B61EF">
      <w:pPr>
        <w:tabs>
          <w:tab w:val="left" w:pos="426"/>
        </w:tabs>
        <w:rPr>
          <w:b/>
          <w:i/>
          <w:u w:val="single"/>
        </w:rPr>
      </w:pPr>
    </w:p>
    <w:p w:rsidR="007B61EF" w:rsidRPr="00B22054" w:rsidRDefault="007B61EF" w:rsidP="007B61EF">
      <w:pPr>
        <w:numPr>
          <w:ilvl w:val="0"/>
          <w:numId w:val="54"/>
        </w:numPr>
        <w:tabs>
          <w:tab w:val="left" w:pos="426"/>
        </w:tabs>
        <w:spacing w:before="240" w:after="240" w:line="360" w:lineRule="auto"/>
        <w:ind w:left="505" w:hanging="505"/>
        <w:rPr>
          <w:b/>
          <w:u w:val="single"/>
        </w:rPr>
      </w:pPr>
      <w:r w:rsidRPr="00E1168B">
        <w:rPr>
          <w:position w:val="-30"/>
        </w:rPr>
        <w:object w:dxaOrig="3180" w:dyaOrig="700">
          <v:shape id="_x0000_i1041" type="#_x0000_t75" style="width:159pt;height:35.4pt" o:ole="">
            <v:imagedata r:id="rId54" o:title=""/>
          </v:shape>
          <o:OLEObject Type="Embed" ProgID="Equation.3" ShapeID="_x0000_i1041" DrawAspect="Content" ObjectID="_1677646081" r:id="rId55"/>
        </w:object>
      </w:r>
      <w:r>
        <w:br/>
      </w:r>
      <w:r w:rsidRPr="00E1168B">
        <w:rPr>
          <w:position w:val="-28"/>
        </w:rPr>
        <w:object w:dxaOrig="4020" w:dyaOrig="660">
          <v:shape id="_x0000_i1042" type="#_x0000_t75" style="width:201pt;height:33pt" o:ole="">
            <v:imagedata r:id="rId56" o:title=""/>
          </v:shape>
          <o:OLEObject Type="Embed" ProgID="Equation.3" ShapeID="_x0000_i1042" DrawAspect="Content" ObjectID="_1677646082" r:id="rId57"/>
        </w:object>
      </w:r>
      <w:r>
        <w:br/>
      </w:r>
      <w:r>
        <w:rPr>
          <w:i/>
        </w:rPr>
        <w:t>N</w:t>
      </w:r>
      <w:r>
        <w:rPr>
          <w:i/>
          <w:vertAlign w:val="subscript"/>
        </w:rPr>
        <w:t>MIN</w:t>
      </w:r>
      <w:r>
        <w:rPr>
          <w:i/>
        </w:rPr>
        <w:t xml:space="preserve"> = 55 856,95 + 55 856,97</w:t>
      </w:r>
      <w:r>
        <w:rPr>
          <w:i/>
        </w:rPr>
        <w:br/>
      </w:r>
      <w:r w:rsidRPr="00B22054">
        <w:rPr>
          <w:b/>
          <w:i/>
          <w:u w:val="single"/>
        </w:rPr>
        <w:t>N</w:t>
      </w:r>
      <w:r w:rsidRPr="00B22054">
        <w:rPr>
          <w:b/>
          <w:i/>
          <w:u w:val="single"/>
          <w:vertAlign w:val="subscript"/>
        </w:rPr>
        <w:t>MIN</w:t>
      </w:r>
      <w:r w:rsidRPr="00B22054">
        <w:rPr>
          <w:b/>
          <w:i/>
          <w:u w:val="single"/>
        </w:rPr>
        <w:t xml:space="preserve"> = 111 713.92 Kč</w:t>
      </w:r>
    </w:p>
    <w:p w:rsidR="007B61EF" w:rsidRPr="00B22054" w:rsidRDefault="007B61EF" w:rsidP="007B61EF">
      <w:pPr>
        <w:tabs>
          <w:tab w:val="left" w:pos="426"/>
        </w:tabs>
        <w:spacing w:before="240" w:after="240" w:line="360" w:lineRule="auto"/>
        <w:ind w:left="505"/>
        <w:rPr>
          <w:b/>
          <w:u w:val="single"/>
        </w:rPr>
      </w:pPr>
    </w:p>
    <w:p w:rsidR="007B61EF" w:rsidRDefault="007B61EF" w:rsidP="007B61EF">
      <w:pPr>
        <w:tabs>
          <w:tab w:val="left" w:pos="426"/>
        </w:tabs>
        <w:spacing w:before="240" w:after="240" w:line="360" w:lineRule="auto"/>
        <w:ind w:left="505"/>
      </w:pPr>
      <w:r>
        <w:rPr>
          <w:i/>
        </w:rPr>
        <w:t>Nebo s využitím vztahu pro výpočet minimálních nákladů:</w:t>
      </w:r>
      <w:r>
        <w:rPr>
          <w:i/>
        </w:rPr>
        <w:br/>
      </w:r>
      <w:r w:rsidRPr="00B22054">
        <w:rPr>
          <w:position w:val="-14"/>
        </w:rPr>
        <w:object w:dxaOrig="2320" w:dyaOrig="420">
          <v:shape id="_x0000_i1043" type="#_x0000_t75" style="width:116.4pt;height:21pt" o:ole="">
            <v:imagedata r:id="rId58" o:title=""/>
          </v:shape>
          <o:OLEObject Type="Embed" ProgID="Equation.3" ShapeID="_x0000_i1043" DrawAspect="Content" ObjectID="_1677646083" r:id="rId59"/>
        </w:object>
      </w:r>
      <w:r>
        <w:br/>
      </w:r>
      <w:r w:rsidRPr="00B22054">
        <w:rPr>
          <w:position w:val="-12"/>
        </w:rPr>
        <w:object w:dxaOrig="3060" w:dyaOrig="400">
          <v:shape id="_x0000_i1044" type="#_x0000_t75" style="width:153pt;height:20.4pt" o:ole="">
            <v:imagedata r:id="rId60" o:title=""/>
          </v:shape>
          <o:OLEObject Type="Embed" ProgID="Equation.3" ShapeID="_x0000_i1044" DrawAspect="Content" ObjectID="_1677646084" r:id="rId61"/>
        </w:object>
      </w:r>
    </w:p>
    <w:p w:rsidR="007B61EF" w:rsidRDefault="007B61EF" w:rsidP="007B61EF">
      <w:pPr>
        <w:tabs>
          <w:tab w:val="left" w:pos="426"/>
        </w:tabs>
        <w:spacing w:before="240" w:after="240" w:line="360" w:lineRule="auto"/>
        <w:ind w:left="505"/>
        <w:rPr>
          <w:b/>
          <w:i/>
          <w:u w:val="single"/>
        </w:rPr>
      </w:pPr>
      <w:r w:rsidRPr="00B22054">
        <w:rPr>
          <w:b/>
          <w:i/>
          <w:u w:val="single"/>
        </w:rPr>
        <w:t>N</w:t>
      </w:r>
      <w:r w:rsidRPr="00B22054">
        <w:rPr>
          <w:b/>
          <w:i/>
          <w:u w:val="single"/>
          <w:vertAlign w:val="subscript"/>
        </w:rPr>
        <w:t>MIN</w:t>
      </w:r>
      <w:r w:rsidRPr="00B22054">
        <w:rPr>
          <w:b/>
          <w:i/>
          <w:u w:val="single"/>
        </w:rPr>
        <w:t xml:space="preserve"> = 111 713,92 Kč</w:t>
      </w:r>
    </w:p>
    <w:p w:rsidR="00F35249" w:rsidRDefault="00F35249" w:rsidP="00505013">
      <w:pPr>
        <w:tabs>
          <w:tab w:val="left" w:pos="426"/>
          <w:tab w:val="left" w:pos="1701"/>
        </w:tabs>
        <w:spacing w:before="240" w:after="240" w:line="360" w:lineRule="auto"/>
        <w:ind w:left="505"/>
        <w:jc w:val="both"/>
      </w:pPr>
    </w:p>
    <w:p w:rsidR="007B61EF" w:rsidRPr="00505013" w:rsidRDefault="007B61EF" w:rsidP="00505013">
      <w:pPr>
        <w:tabs>
          <w:tab w:val="left" w:pos="426"/>
          <w:tab w:val="left" w:pos="1701"/>
        </w:tabs>
        <w:spacing w:before="240" w:after="240" w:line="360" w:lineRule="auto"/>
        <w:ind w:left="505"/>
        <w:jc w:val="both"/>
      </w:pPr>
      <w:r w:rsidRPr="00505013">
        <w:t xml:space="preserve">Poznámka: Režim dodávek tvárnic, uplatněný velkoskladem v roce 2017, nevykazuje </w:t>
      </w:r>
      <w:r w:rsidRPr="00505013">
        <w:tab/>
        <w:t xml:space="preserve">výraznou odchylku v nákladech na „zásobovací činnost“ od optimálního </w:t>
      </w:r>
      <w:r w:rsidRPr="00505013">
        <w:tab/>
        <w:t>dodávkového cyklu (6,52 %).</w:t>
      </w:r>
    </w:p>
    <w:p w:rsidR="00FC03E7" w:rsidRDefault="00FC03E7" w:rsidP="00A46B38">
      <w:pPr>
        <w:pStyle w:val="Bezmezer"/>
        <w:jc w:val="both"/>
        <w:rPr>
          <w:rFonts w:ascii="Times New Roman" w:hAnsi="Times New Roman" w:cs="Times New Roman"/>
          <w:sz w:val="24"/>
          <w:szCs w:val="24"/>
        </w:rPr>
      </w:pPr>
    </w:p>
    <w:p w:rsidR="007A0ABA" w:rsidRDefault="007A0ABA" w:rsidP="007A0ABA">
      <w:pPr>
        <w:rPr>
          <w:rFonts w:cs="Times New Roman"/>
          <w:szCs w:val="24"/>
        </w:rPr>
      </w:pPr>
    </w:p>
    <w:p w:rsidR="00F35249" w:rsidRDefault="00F35249" w:rsidP="007A0ABA">
      <w:pPr>
        <w:rPr>
          <w:rFonts w:cs="Times New Roman"/>
          <w:szCs w:val="24"/>
        </w:rPr>
      </w:pPr>
    </w:p>
    <w:p w:rsidR="007A0ABA" w:rsidRDefault="007A0ABA" w:rsidP="007A0ABA">
      <w:pPr>
        <w:pStyle w:val="parNadpisPrvkuOranzovy"/>
      </w:pPr>
      <w:r>
        <w:t>Příklad k procvičení č. 1</w:t>
      </w:r>
    </w:p>
    <w:p w:rsidR="007A0ABA" w:rsidRDefault="007A0ABA" w:rsidP="007A0ABA">
      <w:pPr>
        <w:framePr w:w="624" w:h="624" w:hRule="exact" w:hSpace="170" w:wrap="around" w:vAnchor="text" w:hAnchor="page" w:xAlign="outside" w:y="-622" w:anchorLock="1"/>
        <w:jc w:val="both"/>
      </w:pPr>
      <w:r>
        <w:rPr>
          <w:noProof/>
          <w:lang w:eastAsia="cs-CZ"/>
        </w:rPr>
        <w:drawing>
          <wp:inline distT="0" distB="0" distL="0" distR="0" wp14:anchorId="38F839D2" wp14:editId="25CF0E53">
            <wp:extent cx="381635" cy="381635"/>
            <wp:effectExtent l="0" t="0" r="0" b="0"/>
            <wp:docPr id="307" name="Obráze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A0ABA" w:rsidRDefault="007A0ABA" w:rsidP="00F35249">
      <w:pPr>
        <w:pStyle w:val="Tlotextu"/>
        <w:spacing w:before="120" w:after="0" w:line="288" w:lineRule="auto"/>
      </w:pPr>
      <w:r>
        <w:t>Průmyslový podnik plánuje v příštím roce (360 dní) vyrobit celkem 550 000 ks betonových nosníků. Norma spotřeby oceli na jeden nosník je 20 kg/nosník. Cena za jednotku hmotnosti této suroviny činí 10 000,-- Kč/t. Skutečná zásoba k datu 1. 7. 2017 (respektive 30. 6. 2017) tj. ke dni sestavení bilance činí 1 500 t. Předpokládaná spotřeba suroviny do konce roku se očekává v množství 5 000 t. Dodávky budou v souhrnu za 3. a 4. čtvrtletí na úrovni 4 500 t. Na konci roku chce výrobce dosáhnout výše zásoby v </w:t>
      </w:r>
      <w:r w:rsidRPr="00A41214">
        <w:t>hodnotě</w:t>
      </w:r>
      <w:r>
        <w:t xml:space="preserve"> 1 400 t. Dodávka ocelového materiálu má hmotnost 150 t. Z technologických důvodů lze materiál použít ve výrobním procesu až následující den po doručení dodávky. Doba maximálního zpoždění dodávky je propočtena na 10 dnů. Fixní náklady související s pořízením každé objednávky jsou ve výši Kč 15 000,--. Náklady na skladování jedné tuny materiálu za jeden rok jsou odvozeny z jeho ceny a to ve výši 1 %.</w:t>
      </w:r>
    </w:p>
    <w:p w:rsidR="007A0ABA" w:rsidRPr="00AF6256" w:rsidRDefault="007A0ABA" w:rsidP="007A0ABA">
      <w:pPr>
        <w:pStyle w:val="Vrazncitt"/>
        <w:ind w:left="0"/>
      </w:pPr>
      <w:r>
        <w:lastRenderedPageBreak/>
        <w:t>Vypočítejte:</w:t>
      </w:r>
    </w:p>
    <w:p w:rsidR="007A0ABA" w:rsidRDefault="007A0ABA" w:rsidP="007A0ABA">
      <w:pPr>
        <w:jc w:val="both"/>
      </w:pPr>
      <w:r w:rsidRPr="007A0ABA">
        <w:rPr>
          <w:i/>
        </w:rPr>
        <w:t>Stanovte očekávanou spotřebu surovin ve hmotnostních jednotkách a na základě bilanční rovnice zásob určete potřebnou výši nákupu ocelové suroviny pro příští rok. Vypočítejte minimální výši zásob ve hmotnostních jednotkách. Stanovte optimální velikost dodávky a následně vyčíslete odpovídající minimální náklady. Určete optimální počet dodávek na příští rok.</w:t>
      </w:r>
    </w:p>
    <w:p w:rsidR="00A27122" w:rsidRDefault="00A27122" w:rsidP="007A0ABA">
      <w:pPr>
        <w:rPr>
          <w:rFonts w:cs="Times New Roman"/>
          <w:szCs w:val="24"/>
        </w:rPr>
      </w:pPr>
    </w:p>
    <w:p w:rsidR="00F35249" w:rsidRDefault="00F35249" w:rsidP="007A0ABA">
      <w:pPr>
        <w:rPr>
          <w:rFonts w:cs="Times New Roman"/>
          <w:szCs w:val="24"/>
        </w:rPr>
      </w:pPr>
    </w:p>
    <w:p w:rsidR="007A0ABA" w:rsidRDefault="007A0ABA" w:rsidP="007A0ABA">
      <w:pPr>
        <w:pStyle w:val="parNadpisPrvkuOranzovy"/>
      </w:pPr>
      <w:r>
        <w:t>Příklad k procvičení č. 2</w:t>
      </w:r>
    </w:p>
    <w:p w:rsidR="007A0ABA" w:rsidRDefault="007A0ABA" w:rsidP="007A0ABA">
      <w:pPr>
        <w:framePr w:w="624" w:h="624" w:hRule="exact" w:hSpace="170" w:wrap="around" w:vAnchor="text" w:hAnchor="page" w:xAlign="outside" w:y="-622" w:anchorLock="1"/>
        <w:jc w:val="both"/>
      </w:pPr>
      <w:r>
        <w:rPr>
          <w:noProof/>
          <w:lang w:eastAsia="cs-CZ"/>
        </w:rPr>
        <w:drawing>
          <wp:inline distT="0" distB="0" distL="0" distR="0" wp14:anchorId="38F839D2" wp14:editId="25CF0E53">
            <wp:extent cx="381635" cy="381635"/>
            <wp:effectExtent l="0" t="0" r="0" b="0"/>
            <wp:docPr id="308" name="Obráze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A0ABA" w:rsidRPr="00A3007F" w:rsidRDefault="007A0ABA" w:rsidP="00F35249">
      <w:pPr>
        <w:pStyle w:val="Tlotextu"/>
        <w:spacing w:before="120" w:after="120" w:line="288" w:lineRule="auto"/>
      </w:pPr>
      <w:r>
        <w:t>Provozovatel linek na šití sportovních a nákupních tašek odebírá vstupní materiál polyester od svého dodavatele v množství 10 800 m</w:t>
      </w:r>
      <w:r w:rsidRPr="007A0ABA">
        <w:rPr>
          <w:vertAlign w:val="superscript"/>
        </w:rPr>
        <w:t>2</w:t>
      </w:r>
      <w:r>
        <w:t xml:space="preserve"> v pětačtyřiceti denních cyklech (t</w:t>
      </w:r>
      <w:r w:rsidRPr="007A0ABA">
        <w:rPr>
          <w:sz w:val="18"/>
        </w:rPr>
        <w:t>c</w:t>
      </w:r>
      <w:r>
        <w:t xml:space="preserve"> = 45 dnů). Dodávka 10 800 m</w:t>
      </w:r>
      <w:r w:rsidRPr="007A0ABA">
        <w:rPr>
          <w:vertAlign w:val="superscript"/>
        </w:rPr>
        <w:t>2</w:t>
      </w:r>
      <w:r>
        <w:t xml:space="preserve"> prezentuje optimální výši dodávky (D</w:t>
      </w:r>
      <w:r w:rsidRPr="007A0ABA">
        <w:rPr>
          <w:sz w:val="18"/>
        </w:rPr>
        <w:t>opt</w:t>
      </w:r>
      <w:r>
        <w:t xml:space="preserve"> = 10 800 m</w:t>
      </w:r>
      <w:r w:rsidRPr="007A0ABA">
        <w:rPr>
          <w:vertAlign w:val="superscript"/>
        </w:rPr>
        <w:t>2</w:t>
      </w:r>
      <w:r>
        <w:t>). Náklady na skladování 1 m</w:t>
      </w:r>
      <w:r w:rsidRPr="007A0ABA">
        <w:rPr>
          <w:vertAlign w:val="superscript"/>
        </w:rPr>
        <w:t>2</w:t>
      </w:r>
      <w:r>
        <w:t xml:space="preserve"> polyesteru po dobu jednoho roku byly vyčísleny na 6,50 Kč/m</w:t>
      </w:r>
      <w:r w:rsidRPr="007A0ABA">
        <w:rPr>
          <w:vertAlign w:val="superscript"/>
        </w:rPr>
        <w:t>2</w:t>
      </w:r>
      <w:r>
        <w:t xml:space="preserve"> (n</w:t>
      </w:r>
      <w:r w:rsidRPr="007A0ABA">
        <w:rPr>
          <w:sz w:val="18"/>
        </w:rPr>
        <w:t xml:space="preserve">s </w:t>
      </w:r>
      <w:r>
        <w:t>= 6,50 Kč/m</w:t>
      </w:r>
      <w:r w:rsidRPr="007A0ABA">
        <w:rPr>
          <w:vertAlign w:val="superscript"/>
        </w:rPr>
        <w:t>2</w:t>
      </w:r>
      <w:r>
        <w:t>). Poznámka: pro účely výpočtu představuje 1 rok 360 dnů.</w:t>
      </w:r>
    </w:p>
    <w:p w:rsidR="007A0ABA" w:rsidRPr="00AF6256" w:rsidRDefault="007A0ABA" w:rsidP="007A0ABA">
      <w:pPr>
        <w:pStyle w:val="Vrazncitt"/>
        <w:ind w:left="0"/>
      </w:pPr>
      <w:r>
        <w:t>Vypočítejte:</w:t>
      </w:r>
    </w:p>
    <w:p w:rsidR="007A0ABA" w:rsidRPr="00A16DC2" w:rsidRDefault="00A16DC2" w:rsidP="00F35249">
      <w:pPr>
        <w:pStyle w:val="Odstavecseseznamem"/>
        <w:numPr>
          <w:ilvl w:val="0"/>
          <w:numId w:val="32"/>
        </w:numPr>
        <w:spacing w:after="0" w:line="288" w:lineRule="auto"/>
        <w:jc w:val="both"/>
        <w:rPr>
          <w:i/>
        </w:rPr>
      </w:pPr>
      <w:r>
        <w:rPr>
          <w:i/>
        </w:rPr>
        <w:t>S jakou výši nákladů na jednu dodávku přepravovaného materiálu (n</w:t>
      </w:r>
      <w:r w:rsidRPr="00F0205A">
        <w:rPr>
          <w:i/>
          <w:sz w:val="18"/>
        </w:rPr>
        <w:t>o</w:t>
      </w:r>
      <w:r>
        <w:rPr>
          <w:i/>
        </w:rPr>
        <w:t>), kalkuluje management výrobce?</w:t>
      </w:r>
    </w:p>
    <w:p w:rsidR="007A0ABA" w:rsidRPr="00A3007F" w:rsidRDefault="00A16DC2" w:rsidP="00F35249">
      <w:pPr>
        <w:pStyle w:val="Odstavecseseznamem"/>
        <w:numPr>
          <w:ilvl w:val="0"/>
          <w:numId w:val="32"/>
        </w:numPr>
        <w:spacing w:after="0" w:line="288" w:lineRule="auto"/>
        <w:jc w:val="both"/>
        <w:rPr>
          <w:i/>
        </w:rPr>
      </w:pPr>
      <w:r>
        <w:rPr>
          <w:i/>
        </w:rPr>
        <w:t>S jakou výši celkových nákladů na dodávky a skladovací činnost po dobu jednoho roku (N</w:t>
      </w:r>
      <w:r w:rsidRPr="00F0205A">
        <w:rPr>
          <w:i/>
          <w:sz w:val="16"/>
        </w:rPr>
        <w:t>MIN</w:t>
      </w:r>
      <w:r>
        <w:rPr>
          <w:i/>
        </w:rPr>
        <w:t xml:space="preserve"> = ?) je spojeno provozování skladu v režimu optimálních dodávek?</w:t>
      </w:r>
    </w:p>
    <w:p w:rsidR="007A0ABA" w:rsidRDefault="00A16DC2" w:rsidP="00F35249">
      <w:pPr>
        <w:pStyle w:val="Odstavecseseznamem"/>
        <w:numPr>
          <w:ilvl w:val="0"/>
          <w:numId w:val="32"/>
        </w:numPr>
        <w:spacing w:after="0" w:line="288" w:lineRule="auto"/>
        <w:jc w:val="both"/>
        <w:rPr>
          <w:i/>
        </w:rPr>
      </w:pPr>
      <w:r>
        <w:rPr>
          <w:i/>
        </w:rPr>
        <w:t>Před zavedením režimu optimálních dodávek byla provozována dodávková činnost tak, že dodávkový cyklus činil 10 dnů. S jakou výši nákladů na dodávky a skladování polyesteru, byl takový režim dodávek spojen?</w:t>
      </w:r>
    </w:p>
    <w:p w:rsidR="005332E7" w:rsidRDefault="005332E7" w:rsidP="005332E7">
      <w:pPr>
        <w:pStyle w:val="Odstavecseseznamem"/>
        <w:spacing w:after="120"/>
        <w:ind w:left="0"/>
        <w:contextualSpacing w:val="0"/>
        <w:jc w:val="both"/>
      </w:pPr>
    </w:p>
    <w:p w:rsidR="00A27122" w:rsidRDefault="00A27122" w:rsidP="005332E7">
      <w:pPr>
        <w:pStyle w:val="Odstavecseseznamem"/>
        <w:spacing w:after="120"/>
        <w:ind w:left="0"/>
        <w:contextualSpacing w:val="0"/>
        <w:jc w:val="both"/>
        <w:rPr>
          <w:rFonts w:cs="Times New Roman"/>
          <w:b/>
          <w:szCs w:val="24"/>
        </w:rPr>
      </w:pPr>
    </w:p>
    <w:p w:rsidR="005332E7" w:rsidRDefault="005332E7" w:rsidP="005332E7">
      <w:pPr>
        <w:pStyle w:val="parNadpisPrvkuZeleny"/>
      </w:pPr>
      <w:r>
        <w:t>Příklad Pro Zájemce č. 1</w:t>
      </w:r>
    </w:p>
    <w:p w:rsidR="005332E7" w:rsidRDefault="005332E7" w:rsidP="005332E7">
      <w:pPr>
        <w:framePr w:w="624" w:h="624" w:hRule="exact" w:hSpace="170" w:wrap="around" w:vAnchor="text" w:hAnchor="page" w:xAlign="outside" w:y="-622" w:anchorLock="1"/>
        <w:jc w:val="both"/>
      </w:pPr>
      <w:r>
        <w:rPr>
          <w:noProof/>
          <w:lang w:eastAsia="cs-CZ"/>
        </w:rPr>
        <w:drawing>
          <wp:inline distT="0" distB="0" distL="0" distR="0" wp14:anchorId="77F65E25" wp14:editId="4186965F">
            <wp:extent cx="381635" cy="381635"/>
            <wp:effectExtent l="0" t="0" r="0" b="0"/>
            <wp:docPr id="309" name="Obráze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92A8C" w:rsidRPr="007021C3" w:rsidRDefault="00C92A8C" w:rsidP="00F35249">
      <w:pPr>
        <w:pStyle w:val="Tlotextu"/>
        <w:spacing w:before="120" w:after="120" w:line="288" w:lineRule="auto"/>
        <w:rPr>
          <w:color w:val="000000"/>
        </w:rPr>
      </w:pPr>
      <w:r w:rsidRPr="007021C3">
        <w:rPr>
          <w:color w:val="000000"/>
        </w:rPr>
        <w:t xml:space="preserve">Firma </w:t>
      </w:r>
      <w:r>
        <w:rPr>
          <w:color w:val="000000"/>
        </w:rPr>
        <w:t xml:space="preserve">„Jogurty, a.s.“ </w:t>
      </w:r>
      <w:r w:rsidRPr="007021C3">
        <w:rPr>
          <w:color w:val="000000"/>
        </w:rPr>
        <w:t>plánuje vyrobit příští rok 10 800 ks jogurtů. THN je</w:t>
      </w:r>
      <w:r>
        <w:rPr>
          <w:color w:val="000000"/>
        </w:rPr>
        <w:t xml:space="preserve"> 0,2 l. Mléko dodává společnost Ekomilk, s.r.o.</w:t>
      </w:r>
      <w:r w:rsidRPr="007021C3">
        <w:rPr>
          <w:color w:val="000000"/>
        </w:rPr>
        <w:t xml:space="preserve"> jednou měsíčně, firma</w:t>
      </w:r>
      <w:r>
        <w:rPr>
          <w:color w:val="000000"/>
        </w:rPr>
        <w:t xml:space="preserve"> Moravia Lacto a.s.</w:t>
      </w:r>
      <w:r w:rsidRPr="007021C3">
        <w:rPr>
          <w:color w:val="000000"/>
        </w:rPr>
        <w:t xml:space="preserve"> 3 </w:t>
      </w:r>
      <w:r>
        <w:rPr>
          <w:color w:val="000000"/>
        </w:rPr>
        <w:t>krát měsíčně. Dodací lhůta je 2 </w:t>
      </w:r>
      <w:r w:rsidRPr="007021C3">
        <w:rPr>
          <w:color w:val="000000"/>
        </w:rPr>
        <w:t>dny, pojistná zásoba vydrží 2 dny, průměrná cena mléka je 8 Kč/l.</w:t>
      </w:r>
    </w:p>
    <w:p w:rsidR="005332E7" w:rsidRPr="00B96A2F" w:rsidRDefault="005332E7" w:rsidP="005332E7">
      <w:pPr>
        <w:pStyle w:val="Vrazncitt"/>
        <w:ind w:left="0"/>
      </w:pPr>
      <w:r>
        <w:t>Vypočítejte:</w:t>
      </w:r>
    </w:p>
    <w:p w:rsidR="00C92A8C" w:rsidRPr="00C92A8C" w:rsidRDefault="00C92A8C" w:rsidP="00C92A8C">
      <w:pPr>
        <w:pStyle w:val="Odstavecseseznamem"/>
        <w:numPr>
          <w:ilvl w:val="0"/>
          <w:numId w:val="55"/>
        </w:numPr>
        <w:autoSpaceDE w:val="0"/>
        <w:autoSpaceDN w:val="0"/>
        <w:adjustRightInd w:val="0"/>
        <w:spacing w:after="0" w:line="240" w:lineRule="auto"/>
        <w:rPr>
          <w:i/>
          <w:color w:val="000000"/>
        </w:rPr>
      </w:pPr>
      <w:r w:rsidRPr="00C92A8C">
        <w:rPr>
          <w:i/>
          <w:color w:val="000000"/>
        </w:rPr>
        <w:t>celkovou spotřebu mléka</w:t>
      </w:r>
    </w:p>
    <w:p w:rsidR="00C92A8C" w:rsidRPr="00C92A8C" w:rsidRDefault="00C92A8C" w:rsidP="00C92A8C">
      <w:pPr>
        <w:pStyle w:val="Odstavecseseznamem"/>
        <w:numPr>
          <w:ilvl w:val="0"/>
          <w:numId w:val="55"/>
        </w:numPr>
        <w:autoSpaceDE w:val="0"/>
        <w:autoSpaceDN w:val="0"/>
        <w:adjustRightInd w:val="0"/>
        <w:spacing w:after="0" w:line="240" w:lineRule="auto"/>
        <w:rPr>
          <w:i/>
          <w:color w:val="000000"/>
        </w:rPr>
      </w:pPr>
      <w:r w:rsidRPr="00C92A8C">
        <w:rPr>
          <w:i/>
          <w:color w:val="000000"/>
        </w:rPr>
        <w:t>průměrnou denní spotřebu mléka</w:t>
      </w:r>
    </w:p>
    <w:p w:rsidR="00C92A8C" w:rsidRPr="00C92A8C" w:rsidRDefault="00C92A8C" w:rsidP="00C92A8C">
      <w:pPr>
        <w:pStyle w:val="Odstavecseseznamem"/>
        <w:numPr>
          <w:ilvl w:val="0"/>
          <w:numId w:val="55"/>
        </w:numPr>
        <w:autoSpaceDE w:val="0"/>
        <w:autoSpaceDN w:val="0"/>
        <w:adjustRightInd w:val="0"/>
        <w:spacing w:after="0" w:line="240" w:lineRule="auto"/>
        <w:rPr>
          <w:i/>
          <w:color w:val="000000"/>
        </w:rPr>
      </w:pPr>
      <w:r w:rsidRPr="00C92A8C">
        <w:rPr>
          <w:i/>
          <w:color w:val="000000"/>
        </w:rPr>
        <w:t>průměrný dodávkový cyklus</w:t>
      </w:r>
    </w:p>
    <w:p w:rsidR="00C92A8C" w:rsidRPr="00C92A8C" w:rsidRDefault="00C92A8C" w:rsidP="00C92A8C">
      <w:pPr>
        <w:pStyle w:val="Odstavecseseznamem"/>
        <w:numPr>
          <w:ilvl w:val="0"/>
          <w:numId w:val="55"/>
        </w:numPr>
        <w:autoSpaceDE w:val="0"/>
        <w:autoSpaceDN w:val="0"/>
        <w:adjustRightInd w:val="0"/>
        <w:spacing w:after="0" w:line="240" w:lineRule="auto"/>
        <w:rPr>
          <w:i/>
          <w:color w:val="000000"/>
        </w:rPr>
      </w:pPr>
      <w:r w:rsidRPr="00C92A8C">
        <w:rPr>
          <w:i/>
          <w:color w:val="000000"/>
        </w:rPr>
        <w:t>průměrnou zásobu</w:t>
      </w:r>
    </w:p>
    <w:p w:rsidR="005332E7" w:rsidRDefault="005332E7" w:rsidP="002E4DE0">
      <w:pPr>
        <w:pStyle w:val="Tlotextu"/>
      </w:pPr>
    </w:p>
    <w:p w:rsidR="005332E7" w:rsidRDefault="005332E7" w:rsidP="005332E7">
      <w:pPr>
        <w:pStyle w:val="Odstavecseseznamem"/>
        <w:spacing w:after="120"/>
        <w:ind w:left="0"/>
        <w:contextualSpacing w:val="0"/>
        <w:jc w:val="both"/>
        <w:rPr>
          <w:rFonts w:cs="Times New Roman"/>
          <w:b/>
          <w:szCs w:val="24"/>
        </w:rPr>
      </w:pPr>
    </w:p>
    <w:p w:rsidR="005332E7" w:rsidRDefault="005332E7" w:rsidP="005332E7">
      <w:pPr>
        <w:pStyle w:val="parNadpisPrvkuZeleny"/>
      </w:pPr>
      <w:r>
        <w:t>Příklad Pro Zájemce č. 2</w:t>
      </w:r>
    </w:p>
    <w:p w:rsidR="005332E7" w:rsidRDefault="005332E7" w:rsidP="005332E7">
      <w:pPr>
        <w:framePr w:w="624" w:h="624" w:hRule="exact" w:hSpace="170" w:wrap="around" w:vAnchor="text" w:hAnchor="page" w:xAlign="outside" w:y="-622" w:anchorLock="1"/>
        <w:jc w:val="both"/>
      </w:pPr>
      <w:r>
        <w:rPr>
          <w:noProof/>
          <w:lang w:eastAsia="cs-CZ"/>
        </w:rPr>
        <w:drawing>
          <wp:inline distT="0" distB="0" distL="0" distR="0" wp14:anchorId="77F65E25" wp14:editId="4186965F">
            <wp:extent cx="381635" cy="381635"/>
            <wp:effectExtent l="0" t="0" r="0" b="0"/>
            <wp:docPr id="310" name="Obráze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04226" w:rsidRPr="00707E66" w:rsidRDefault="00404226" w:rsidP="00F35249">
      <w:pPr>
        <w:pStyle w:val="Tlotextu"/>
        <w:spacing w:line="288" w:lineRule="auto"/>
      </w:pPr>
      <w:r w:rsidRPr="00707E66">
        <w:t>Šicí dílna „Halenka s. r. o.“ vykazuje pravidelnou denní spotřebu 50 m</w:t>
      </w:r>
      <w:r w:rsidRPr="00707E66">
        <w:rPr>
          <w:vertAlign w:val="superscript"/>
        </w:rPr>
        <w:t>2</w:t>
      </w:r>
      <w:r w:rsidRPr="00707E66">
        <w:t xml:space="preserve"> látky za jeden den. (dílna pracuje v jednosměnném provozu). Dodávky od výrobce textilií jsou rovněž pravidelné a činí 600 m</w:t>
      </w:r>
      <w:r w:rsidRPr="00707E66">
        <w:rPr>
          <w:vertAlign w:val="superscript"/>
        </w:rPr>
        <w:t>2</w:t>
      </w:r>
      <w:r w:rsidRPr="00707E66">
        <w:t xml:space="preserve"> látky. </w:t>
      </w:r>
    </w:p>
    <w:p w:rsidR="005332E7" w:rsidRPr="00B96A2F" w:rsidRDefault="005332E7" w:rsidP="005332E7">
      <w:pPr>
        <w:pStyle w:val="Vrazncitt"/>
        <w:ind w:left="0"/>
      </w:pPr>
      <w:r>
        <w:t>Vypočítejte:</w:t>
      </w:r>
    </w:p>
    <w:p w:rsidR="00404226" w:rsidRPr="00707E66" w:rsidRDefault="00404226" w:rsidP="00404226">
      <w:pPr>
        <w:numPr>
          <w:ilvl w:val="0"/>
          <w:numId w:val="56"/>
        </w:numPr>
        <w:spacing w:before="120" w:after="120" w:line="288" w:lineRule="auto"/>
        <w:ind w:left="709" w:hanging="283"/>
        <w:jc w:val="both"/>
        <w:rPr>
          <w:i/>
        </w:rPr>
      </w:pPr>
      <w:r w:rsidRPr="00707E66">
        <w:rPr>
          <w:i/>
        </w:rPr>
        <w:t>Jaké množství látky musí být dovezeno v případě, že dodavatel oznámil prodloužení dodávkového cyklu o 25 % a dovezené množství látky má zajistit jak pokrytí výpadku (po dobu prodloužení dodávkového cyklu bude čerpáno z pojistné zásoby), tak zajistit běžnou výši dodávky?</w:t>
      </w:r>
    </w:p>
    <w:p w:rsidR="00404226" w:rsidRPr="00707E66" w:rsidRDefault="00404226" w:rsidP="00404226">
      <w:pPr>
        <w:numPr>
          <w:ilvl w:val="0"/>
          <w:numId w:val="56"/>
        </w:numPr>
        <w:spacing w:before="120" w:after="120" w:line="288" w:lineRule="auto"/>
        <w:ind w:left="709" w:hanging="283"/>
        <w:jc w:val="both"/>
        <w:rPr>
          <w:i/>
        </w:rPr>
      </w:pPr>
      <w:r w:rsidRPr="00707E66">
        <w:rPr>
          <w:i/>
        </w:rPr>
        <w:t>Jaké množství látky bude odebíráno z pojistné zásoby, jestliže dílna po dobu jednoho dodávkového cyklu počítá se zvýšením jednodenní spotřeby z 50 m</w:t>
      </w:r>
      <w:r w:rsidRPr="00707E66">
        <w:rPr>
          <w:i/>
          <w:vertAlign w:val="superscript"/>
        </w:rPr>
        <w:t>2</w:t>
      </w:r>
      <w:r w:rsidRPr="00707E66">
        <w:rPr>
          <w:i/>
        </w:rPr>
        <w:t>/den na 60 m</w:t>
      </w:r>
      <w:r w:rsidRPr="00707E66">
        <w:rPr>
          <w:i/>
          <w:vertAlign w:val="superscript"/>
        </w:rPr>
        <w:t>2</w:t>
      </w:r>
      <w:r w:rsidRPr="00707E66">
        <w:rPr>
          <w:i/>
        </w:rPr>
        <w:t>/den?</w:t>
      </w:r>
    </w:p>
    <w:p w:rsidR="00404226" w:rsidRPr="00707E66" w:rsidRDefault="00404226" w:rsidP="00404226">
      <w:pPr>
        <w:numPr>
          <w:ilvl w:val="0"/>
          <w:numId w:val="56"/>
        </w:numPr>
        <w:spacing w:before="120" w:after="120" w:line="288" w:lineRule="auto"/>
        <w:ind w:left="709" w:hanging="283"/>
        <w:jc w:val="both"/>
        <w:rPr>
          <w:i/>
        </w:rPr>
      </w:pPr>
      <w:r w:rsidRPr="00707E66">
        <w:rPr>
          <w:i/>
        </w:rPr>
        <w:t>Výše uvedené situace vyznačte graficky.</w:t>
      </w:r>
    </w:p>
    <w:p w:rsidR="005332E7" w:rsidRDefault="005332E7" w:rsidP="002E4DE0">
      <w:pPr>
        <w:pStyle w:val="Tlotextu"/>
      </w:pPr>
    </w:p>
    <w:p w:rsidR="00FF79AB" w:rsidRDefault="00FF79AB" w:rsidP="00FF79AB">
      <w:pPr>
        <w:pStyle w:val="Tlotextu"/>
      </w:pPr>
    </w:p>
    <w:p w:rsidR="00FF79AB" w:rsidRDefault="00FF79AB" w:rsidP="00FF79AB">
      <w:pPr>
        <w:pStyle w:val="Tlotextu"/>
      </w:pPr>
    </w:p>
    <w:p w:rsidR="00FF79AB" w:rsidRDefault="00FF79AB" w:rsidP="00FF79AB">
      <w:pPr>
        <w:pStyle w:val="Tlotextu"/>
      </w:pPr>
    </w:p>
    <w:p w:rsidR="00FF79AB" w:rsidRDefault="00FF79AB" w:rsidP="00FF79AB">
      <w:pPr>
        <w:pStyle w:val="Tlotextu"/>
      </w:pPr>
    </w:p>
    <w:p w:rsidR="009867E9" w:rsidRDefault="00FF79AB" w:rsidP="00FF79AB">
      <w:pPr>
        <w:pStyle w:val="Nadpis1"/>
      </w:pPr>
      <w:bookmarkStart w:id="7" w:name="_Toc497669349"/>
      <w:r>
        <w:lastRenderedPageBreak/>
        <w:t>Řízení výrobní činnosti podnikatelských subjektů</w:t>
      </w:r>
      <w:bookmarkEnd w:id="7"/>
    </w:p>
    <w:p w:rsidR="009867E9" w:rsidRDefault="00E752EE" w:rsidP="009867E9">
      <w:pPr>
        <w:pStyle w:val="Nadpis2"/>
      </w:pPr>
      <w:bookmarkStart w:id="8" w:name="_Toc497669350"/>
      <w:r>
        <w:t>Teoretické minimum k problematice výrobní činnosti</w:t>
      </w:r>
      <w:bookmarkEnd w:id="8"/>
    </w:p>
    <w:p w:rsidR="00322887" w:rsidRPr="00B16A26" w:rsidRDefault="00322887" w:rsidP="003821F3">
      <w:pPr>
        <w:pStyle w:val="Tlotextu"/>
      </w:pPr>
      <w:r>
        <w:t xml:space="preserve">Výrobní funkce podnikatelského subjektu představuje stěžejní prvek v hospodářské činnosti podniků zaměřených na produkci hmotných statků.  Ve výrobním procesu dochází k účelnému spojení výrobních faktorů (lidská práce, výrobní zařízení, vstupní materiál a řídící činnost) do postupně se formující podoby budoucího výrobku. V dnešní době neoprávněně podceňována výroba, v rozhodující míře ovlivňuje hospodárnost a efektivnost podniku, která se promítá do možnosti nabízet na trhu konkurenceschopné produkty. O budoucí úspěšnosti výrobku na trhu rozhodují jeho technické a funkční parametry v součinnosti s jeho cenou. </w:t>
      </w:r>
    </w:p>
    <w:p w:rsidR="00322887" w:rsidRPr="00322887" w:rsidRDefault="00322887" w:rsidP="00322887">
      <w:pPr>
        <w:pStyle w:val="Nadpis3"/>
      </w:pPr>
      <w:bookmarkStart w:id="9" w:name="_Toc366842803"/>
      <w:bookmarkStart w:id="10" w:name="_Toc497669351"/>
      <w:r w:rsidRPr="00322887">
        <w:t>Výrobní kapacita</w:t>
      </w:r>
      <w:bookmarkEnd w:id="9"/>
      <w:bookmarkEnd w:id="10"/>
    </w:p>
    <w:p w:rsidR="00322887" w:rsidRDefault="00322887" w:rsidP="003821F3">
      <w:pPr>
        <w:pStyle w:val="Tlotextu"/>
      </w:pPr>
      <w:r>
        <w:t>Řada ekonomických propočtů v podnikové ekonomice využívá údaje a výsledky, které mají návaznost na výrobní kapacitu příslušného podnikatelského subjektu. Výrobní kapacita je ovlivněna výkonem</w:t>
      </w:r>
      <w:r>
        <w:rPr>
          <w:rStyle w:val="Znakapoznpodarou"/>
        </w:rPr>
        <w:footnoteReference w:id="1"/>
      </w:r>
      <w:r>
        <w:t xml:space="preserve"> příslušného výrobního zařízení (nebo celé výrobní linky) a časem, po který dané zařízení je v režimu výrobní činnosti. Výrobní kapacita prezentuje objem produkce, které dané zařízení vyrobilo za nějaký delší časový úsek (směna, den, týden, měsíc, rok atd.). Výrobní kapacita se obvykle vyjadřuje v naturálních jednotkách (např. hmotnostní jednotky za příslušný časový úsek: linka na výrobu cementu vyprodukovala 1 248 t cementu v měsíci lednu). Stanovit výrobní kapacitu před hodnoceným obdobím znamená, že vypočítáváme výrobní kapacitu v plánované hodnotě. Výrobní kapacitu lze však rovněž stanovit v podobě času (obvykle produktivního časového fondu, který má management k dispozici).</w:t>
      </w:r>
    </w:p>
    <w:p w:rsidR="00322887" w:rsidRPr="00322887" w:rsidRDefault="00322887" w:rsidP="00322887">
      <w:pPr>
        <w:pStyle w:val="Nadpis3"/>
      </w:pPr>
      <w:bookmarkStart w:id="11" w:name="_Toc366842804"/>
      <w:bookmarkStart w:id="12" w:name="_Toc497669352"/>
      <w:r w:rsidRPr="00322887">
        <w:t>Základní veličiny související s výpočtem výrobní kapacity</w:t>
      </w:r>
      <w:bookmarkEnd w:id="11"/>
      <w:bookmarkEnd w:id="12"/>
    </w:p>
    <w:p w:rsidR="00322887" w:rsidRDefault="00322887" w:rsidP="00322887">
      <w:pPr>
        <w:tabs>
          <w:tab w:val="left" w:pos="-16018"/>
          <w:tab w:val="left" w:pos="1701"/>
          <w:tab w:val="left" w:pos="6237"/>
        </w:tabs>
        <w:rPr>
          <w:i/>
        </w:rPr>
      </w:pPr>
      <w:r w:rsidRPr="007A246A">
        <w:rPr>
          <w:i/>
        </w:rPr>
        <w:t>V</w:t>
      </w:r>
      <w:r w:rsidRPr="007A246A">
        <w:rPr>
          <w:i/>
        </w:rPr>
        <w:tab/>
        <w:t>výkon</w:t>
      </w:r>
      <w:r w:rsidRPr="007A246A">
        <w:rPr>
          <w:i/>
        </w:rPr>
        <w:tab/>
        <w:t>[</w:t>
      </w:r>
      <w:r>
        <w:rPr>
          <w:i/>
        </w:rPr>
        <w:t>kusy</w:t>
      </w:r>
      <w:r w:rsidRPr="007A246A">
        <w:rPr>
          <w:i/>
        </w:rPr>
        <w:t xml:space="preserve">/ </w:t>
      </w:r>
      <w:r>
        <w:rPr>
          <w:i/>
        </w:rPr>
        <w:t>hod</w:t>
      </w:r>
      <w:r w:rsidRPr="007A246A">
        <w:rPr>
          <w:i/>
        </w:rPr>
        <w:t>]</w:t>
      </w:r>
    </w:p>
    <w:p w:rsidR="00322887" w:rsidRDefault="00322887" w:rsidP="00322887">
      <w:pPr>
        <w:tabs>
          <w:tab w:val="left" w:pos="-16018"/>
          <w:tab w:val="left" w:pos="1701"/>
          <w:tab w:val="left" w:pos="6237"/>
        </w:tabs>
        <w:rPr>
          <w:i/>
        </w:rPr>
      </w:pPr>
      <w:r>
        <w:rPr>
          <w:i/>
        </w:rPr>
        <w:t>t</w:t>
      </w:r>
      <w:r>
        <w:rPr>
          <w:i/>
          <w:vertAlign w:val="subscript"/>
        </w:rPr>
        <w:t>K</w:t>
      </w:r>
      <w:r>
        <w:rPr>
          <w:i/>
          <w:vertAlign w:val="subscript"/>
        </w:rPr>
        <w:tab/>
      </w:r>
      <w:r w:rsidRPr="007A246A">
        <w:rPr>
          <w:i/>
        </w:rPr>
        <w:t>norma pracnosti</w:t>
      </w:r>
      <w:r>
        <w:rPr>
          <w:i/>
        </w:rPr>
        <w:t xml:space="preserve"> výrobku</w:t>
      </w:r>
      <w:r>
        <w:rPr>
          <w:i/>
        </w:rPr>
        <w:tab/>
      </w:r>
      <w:r w:rsidRPr="007A246A">
        <w:rPr>
          <w:i/>
        </w:rPr>
        <w:t>[</w:t>
      </w:r>
      <w:r>
        <w:rPr>
          <w:i/>
        </w:rPr>
        <w:t>hod</w:t>
      </w:r>
      <w:r w:rsidRPr="007A246A">
        <w:rPr>
          <w:i/>
        </w:rPr>
        <w:t xml:space="preserve">/ </w:t>
      </w:r>
      <w:r>
        <w:rPr>
          <w:i/>
        </w:rPr>
        <w:t>ks</w:t>
      </w:r>
      <w:r w:rsidRPr="007A246A">
        <w:rPr>
          <w:i/>
        </w:rPr>
        <w:t>]</w:t>
      </w:r>
    </w:p>
    <w:p w:rsidR="00322887" w:rsidRDefault="00322887" w:rsidP="00322887">
      <w:pPr>
        <w:tabs>
          <w:tab w:val="left" w:pos="-16018"/>
          <w:tab w:val="left" w:pos="1701"/>
          <w:tab w:val="left" w:pos="6237"/>
        </w:tabs>
        <w:rPr>
          <w:i/>
        </w:rPr>
      </w:pPr>
      <w:r>
        <w:rPr>
          <w:i/>
        </w:rPr>
        <w:t>T</w:t>
      </w:r>
      <w:r>
        <w:rPr>
          <w:i/>
          <w:vertAlign w:val="subscript"/>
        </w:rPr>
        <w:t>K</w:t>
      </w:r>
      <w:r>
        <w:rPr>
          <w:i/>
        </w:rPr>
        <w:tab/>
        <w:t>kalendářní časový fond</w:t>
      </w:r>
      <w:r>
        <w:rPr>
          <w:i/>
        </w:rPr>
        <w:tab/>
        <w:t>[hod]</w:t>
      </w:r>
    </w:p>
    <w:p w:rsidR="00322887" w:rsidRDefault="00322887" w:rsidP="00322887">
      <w:pPr>
        <w:tabs>
          <w:tab w:val="left" w:pos="-16018"/>
          <w:tab w:val="left" w:pos="1701"/>
          <w:tab w:val="left" w:pos="6237"/>
        </w:tabs>
        <w:rPr>
          <w:i/>
        </w:rPr>
      </w:pPr>
      <w:r>
        <w:rPr>
          <w:i/>
        </w:rPr>
        <w:t>T</w:t>
      </w:r>
      <w:r>
        <w:rPr>
          <w:i/>
          <w:vertAlign w:val="subscript"/>
        </w:rPr>
        <w:t>N</w:t>
      </w:r>
      <w:r>
        <w:rPr>
          <w:i/>
        </w:rPr>
        <w:tab/>
        <w:t xml:space="preserve">nominální časový fond </w:t>
      </w:r>
      <w:r>
        <w:rPr>
          <w:i/>
        </w:rPr>
        <w:tab/>
        <w:t>[hod]</w:t>
      </w:r>
    </w:p>
    <w:p w:rsidR="00322887" w:rsidRDefault="00322887" w:rsidP="00322887">
      <w:pPr>
        <w:tabs>
          <w:tab w:val="left" w:pos="-16018"/>
          <w:tab w:val="left" w:pos="1701"/>
          <w:tab w:val="left" w:pos="6237"/>
        </w:tabs>
        <w:rPr>
          <w:i/>
        </w:rPr>
      </w:pPr>
      <w:r>
        <w:rPr>
          <w:i/>
        </w:rPr>
        <w:t>T</w:t>
      </w:r>
      <w:r>
        <w:rPr>
          <w:i/>
          <w:vertAlign w:val="subscript"/>
        </w:rPr>
        <w:t>P</w:t>
      </w:r>
      <w:r>
        <w:rPr>
          <w:i/>
        </w:rPr>
        <w:tab/>
        <w:t xml:space="preserve">produktivní (efektivní) časový fond </w:t>
      </w:r>
      <w:r>
        <w:rPr>
          <w:i/>
        </w:rPr>
        <w:tab/>
        <w:t>[hod]</w:t>
      </w:r>
    </w:p>
    <w:p w:rsidR="00322887" w:rsidRPr="00BE3017" w:rsidRDefault="00322887" w:rsidP="00322887">
      <w:pPr>
        <w:tabs>
          <w:tab w:val="left" w:pos="-16018"/>
          <w:tab w:val="left" w:pos="1701"/>
          <w:tab w:val="left" w:pos="6237"/>
        </w:tabs>
        <w:rPr>
          <w:i/>
        </w:rPr>
      </w:pPr>
    </w:p>
    <w:p w:rsidR="00322887" w:rsidRPr="00F840DB" w:rsidRDefault="00322887" w:rsidP="003821F3">
      <w:pPr>
        <w:pStyle w:val="Tlotextu"/>
      </w:pPr>
      <w:r>
        <w:t>Relace mezi jednotlivými formami časového fondu lze znázornit následovně (viz:</w:t>
      </w:r>
      <w:r w:rsidR="00313AB0">
        <w:t xml:space="preserve"> Obrázek 2.1</w:t>
      </w:r>
      <w:r>
        <w:t>)</w:t>
      </w:r>
    </w:p>
    <w:p w:rsidR="00322887" w:rsidRPr="00313AB0" w:rsidRDefault="00322887" w:rsidP="00322887">
      <w:pPr>
        <w:pStyle w:val="Titulek"/>
        <w:spacing w:after="60"/>
        <w:rPr>
          <w:b w:val="0"/>
          <w:i/>
          <w:sz w:val="22"/>
          <w:szCs w:val="22"/>
        </w:rPr>
      </w:pPr>
      <w:bookmarkStart w:id="13" w:name="_Ref366487655"/>
      <w:r w:rsidRPr="004C1C3E">
        <w:rPr>
          <w:b w:val="0"/>
          <w:sz w:val="22"/>
          <w:szCs w:val="22"/>
        </w:rPr>
        <w:lastRenderedPageBreak/>
        <w:t>Obrázek</w:t>
      </w:r>
      <w:bookmarkEnd w:id="13"/>
      <w:r w:rsidR="00313AB0">
        <w:rPr>
          <w:b w:val="0"/>
          <w:sz w:val="22"/>
          <w:szCs w:val="22"/>
        </w:rPr>
        <w:t xml:space="preserve"> 2.1</w:t>
      </w:r>
      <w:r w:rsidRPr="004C1C3E">
        <w:rPr>
          <w:b w:val="0"/>
          <w:sz w:val="22"/>
          <w:szCs w:val="22"/>
        </w:rPr>
        <w:t xml:space="preserve">: </w:t>
      </w:r>
      <w:r w:rsidRPr="00313AB0">
        <w:rPr>
          <w:b w:val="0"/>
          <w:i/>
          <w:sz w:val="22"/>
          <w:szCs w:val="22"/>
        </w:rPr>
        <w:t>Relace mezi základními časovými fondy</w:t>
      </w:r>
    </w:p>
    <w:p w:rsidR="00322887" w:rsidRDefault="00A8742D" w:rsidP="00322887">
      <w:r>
        <w:rPr>
          <w:noProof/>
          <w:lang w:val="en-US"/>
        </w:rPr>
        <w:object w:dxaOrig="1440" w:dyaOrig="1440">
          <v:shape id="Object 2" o:spid="_x0000_s1068" type="#_x0000_t75" style="position:absolute;margin-left:-6.4pt;margin-top:4.55pt;width:462.15pt;height:117.15pt;z-index:251717120" filled="t" fillcolor="#eeece1">
            <v:imagedata r:id="rId64" o:title=""/>
            <v:shadow color="#eeece1"/>
          </v:shape>
          <o:OLEObject Type="Embed" ProgID="Word.Document.12" ShapeID="Object 2" DrawAspect="Content" ObjectID="_1677646318" r:id="rId65">
            <o:FieldCodes>\s</o:FieldCodes>
          </o:OLEObject>
        </w:object>
      </w:r>
    </w:p>
    <w:p w:rsidR="00322887" w:rsidRPr="0036118B" w:rsidRDefault="00322887" w:rsidP="00322887"/>
    <w:p w:rsidR="00322887" w:rsidRDefault="00322887" w:rsidP="00322887"/>
    <w:p w:rsidR="00322887" w:rsidRDefault="00322887" w:rsidP="00322887"/>
    <w:p w:rsidR="00322887" w:rsidRDefault="00322887" w:rsidP="00322887"/>
    <w:p w:rsidR="00322887" w:rsidRDefault="00322887" w:rsidP="00322887">
      <w:pPr>
        <w:spacing w:after="0"/>
      </w:pPr>
    </w:p>
    <w:p w:rsidR="00322887" w:rsidRDefault="00322887" w:rsidP="00322887">
      <w:pPr>
        <w:pStyle w:val="Zdroj"/>
        <w:spacing w:before="0" w:after="0"/>
        <w:contextualSpacing w:val="0"/>
      </w:pPr>
      <w:r>
        <w:t>Zdroj: Vlastní zpracování</w:t>
      </w:r>
      <w:r w:rsidR="00004B2B">
        <w:t xml:space="preserve"> dle Stelmach, Pawliczek (2013)</w:t>
      </w:r>
    </w:p>
    <w:p w:rsidR="00322887" w:rsidRDefault="00322887" w:rsidP="00322887"/>
    <w:p w:rsidR="00AB2D88" w:rsidRDefault="00AB2D88" w:rsidP="00AB2D88">
      <w:pPr>
        <w:pStyle w:val="Nadpis3"/>
      </w:pPr>
      <w:bookmarkStart w:id="14" w:name="_Toc366842805"/>
      <w:bookmarkStart w:id="15" w:name="_Toc497669353"/>
      <w:r>
        <w:t>Kapacita výrobních agregátů řazených paralelně nebo sériově</w:t>
      </w:r>
      <w:bookmarkEnd w:id="14"/>
      <w:bookmarkEnd w:id="15"/>
    </w:p>
    <w:p w:rsidR="00AB2D88" w:rsidRDefault="00AB2D88" w:rsidP="003821F3">
      <w:pPr>
        <w:pStyle w:val="Tlotextu"/>
      </w:pPr>
      <w:r>
        <w:t xml:space="preserve">Příklady výpočtů kapacity výrobního zařízení, které byly předmětem předchozí kapitoly, se týkaly stanovení kapacity „jednotlivých“ výrobních celků. Stanovit kapacitu útvaru (dílny, provozu, závodu) ve které pracuje řada výrobních agregátů je nepoměrně obtížnější záležitost. Výrobní zařízení v dílnách pracují v různém uspořádání, které je nutno předem analyzovat pro potřeby dalších výpočtů. </w:t>
      </w:r>
    </w:p>
    <w:p w:rsidR="00AB2D88" w:rsidRDefault="00AB2D88" w:rsidP="003821F3">
      <w:pPr>
        <w:pStyle w:val="Tlotextu"/>
      </w:pPr>
      <w:r>
        <w:t>Základním rozlišovacím kritériem je, zda jednotlivé prvky analyzovaného subjektu jsou řazeny paralelně</w:t>
      </w:r>
      <w:r w:rsidR="00313AB0">
        <w:t xml:space="preserve"> (obrázek 2.2)</w:t>
      </w:r>
      <w:r>
        <w:t xml:space="preserve"> nebo sériově. Výrobní zařízení, které se vyznačuje paralelním uspořádáním svých prvků, je charakteristické např. ve strojírenském podniku</w:t>
      </w:r>
      <w:r>
        <w:rPr>
          <w:rStyle w:val="Znakapoznpodarou"/>
        </w:rPr>
        <w:footnoteReference w:id="2"/>
      </w:r>
      <w:r>
        <w:t xml:space="preserve">. Kapacita takto jednoznačně seřazených výrobních agregátů je dána součtem kapacit jejich jednotlivých prvků. </w:t>
      </w:r>
    </w:p>
    <w:p w:rsidR="00AB2D88" w:rsidRPr="00313AB0" w:rsidRDefault="00AB2D88" w:rsidP="00AB2D88">
      <w:pPr>
        <w:pStyle w:val="Titulek"/>
        <w:rPr>
          <w:b w:val="0"/>
          <w:i/>
          <w:szCs w:val="24"/>
        </w:rPr>
      </w:pPr>
      <w:r w:rsidRPr="00313AB0">
        <w:rPr>
          <w:b w:val="0"/>
          <w:szCs w:val="24"/>
        </w:rPr>
        <w:t>Obrázek</w:t>
      </w:r>
      <w:r w:rsidR="00313AB0" w:rsidRPr="00313AB0">
        <w:rPr>
          <w:b w:val="0"/>
          <w:szCs w:val="24"/>
        </w:rPr>
        <w:t xml:space="preserve"> 2.2</w:t>
      </w:r>
      <w:r w:rsidRPr="00313AB0">
        <w:rPr>
          <w:b w:val="0"/>
          <w:szCs w:val="24"/>
        </w:rPr>
        <w:t xml:space="preserve">: </w:t>
      </w:r>
      <w:r w:rsidRPr="00313AB0">
        <w:rPr>
          <w:b w:val="0"/>
          <w:i/>
          <w:szCs w:val="24"/>
        </w:rPr>
        <w:t>Paralelní řazení výrobních agregátů</w:t>
      </w:r>
    </w:p>
    <w:bookmarkStart w:id="16" w:name="_MON_1440502464"/>
    <w:bookmarkEnd w:id="16"/>
    <w:p w:rsidR="00AB2D88" w:rsidRPr="003D4BF0" w:rsidRDefault="00AB2D88" w:rsidP="00AB2D88">
      <w:r>
        <w:object w:dxaOrig="7768" w:dyaOrig="3784">
          <v:shape id="_x0000_i1046" type="#_x0000_t75" style="width:387.6pt;height:189pt" o:ole="">
            <v:imagedata r:id="rId66" o:title=""/>
          </v:shape>
          <o:OLEObject Type="Embed" ProgID="Word.Document.12" ShapeID="_x0000_i1046" DrawAspect="Content" ObjectID="_1677646085" r:id="rId67">
            <o:FieldCodes>\s</o:FieldCodes>
          </o:OLEObject>
        </w:object>
      </w:r>
    </w:p>
    <w:p w:rsidR="00AB2D88" w:rsidRDefault="00AB2D88" w:rsidP="00AB2D88">
      <w:pPr>
        <w:pStyle w:val="Zdroj"/>
      </w:pPr>
      <w:r>
        <w:t>Zdroj: Vlastní zpracování</w:t>
      </w:r>
    </w:p>
    <w:p w:rsidR="00AB2D88" w:rsidRPr="00313AB0" w:rsidRDefault="00AB2D88" w:rsidP="00313AB0">
      <w:pPr>
        <w:pStyle w:val="Tlotextu"/>
      </w:pPr>
      <w:r>
        <w:lastRenderedPageBreak/>
        <w:t>V případě sériového řazení výrobních prvků, např. v rámci výrobní linky, vychází výpočet kapacity celého zařízení z předpokladu, že o celkové kapacitě rozhoduje nejméně výkonný prvek z celé linky (respektive výrobní prvek, který se vyznačuje nevyšší pracností na něm prováděné operace na budoucím výrobku).</w:t>
      </w:r>
      <w:r>
        <w:rPr>
          <w:rStyle w:val="Znakapoznpodarou"/>
        </w:rPr>
        <w:footnoteReference w:id="3"/>
      </w:r>
      <w:r>
        <w:t xml:space="preserve"> Na </w:t>
      </w:r>
      <w:r w:rsidR="00313AB0">
        <w:t xml:space="preserve">obrázku 2.3 </w:t>
      </w:r>
      <w:r>
        <w:t>je znázorněna univerzální granulační linka, která je tvořena čtyřmi technologickými bloky: blok granulování, blok chlazení, blok sušení, blok balení. Výkon granulačních linek se pohybuje v řádech stovek kg pelet za h</w:t>
      </w:r>
      <w:bookmarkStart w:id="17" w:name="_Ref366830472"/>
      <w:r w:rsidR="00313AB0">
        <w:t xml:space="preserve">odinu (např. V = 150 kg/hod).  </w:t>
      </w:r>
    </w:p>
    <w:p w:rsidR="00AB2D88" w:rsidRPr="00313AB0" w:rsidRDefault="00AB2D88" w:rsidP="00AB2D88">
      <w:pPr>
        <w:pStyle w:val="Titulek"/>
        <w:rPr>
          <w:b w:val="0"/>
          <w:i/>
          <w:szCs w:val="24"/>
        </w:rPr>
      </w:pPr>
      <w:r w:rsidRPr="00313AB0">
        <w:rPr>
          <w:b w:val="0"/>
          <w:szCs w:val="24"/>
        </w:rPr>
        <w:t>Obrázek</w:t>
      </w:r>
      <w:bookmarkEnd w:id="17"/>
      <w:r w:rsidR="00313AB0" w:rsidRPr="00313AB0">
        <w:rPr>
          <w:b w:val="0"/>
          <w:szCs w:val="24"/>
        </w:rPr>
        <w:t xml:space="preserve"> 2.3</w:t>
      </w:r>
      <w:r w:rsidRPr="00313AB0">
        <w:rPr>
          <w:b w:val="0"/>
          <w:szCs w:val="24"/>
        </w:rPr>
        <w:t xml:space="preserve">: </w:t>
      </w:r>
      <w:r w:rsidRPr="00313AB0">
        <w:rPr>
          <w:b w:val="0"/>
          <w:i/>
          <w:szCs w:val="24"/>
        </w:rPr>
        <w:t>Univerzální granulační linka</w:t>
      </w:r>
    </w:p>
    <w:p w:rsidR="00AB2D88" w:rsidRDefault="00AB2D88" w:rsidP="00AB2D88"/>
    <w:p w:rsidR="00AB2D88" w:rsidRDefault="00AB2D88" w:rsidP="00AB2D88">
      <w:pPr>
        <w:keepNext/>
        <w:ind w:firstLine="284"/>
      </w:pPr>
      <w:r>
        <w:rPr>
          <w:noProof/>
          <w:lang w:eastAsia="cs-CZ"/>
        </w:rPr>
        <w:drawing>
          <wp:inline distT="0" distB="0" distL="0" distR="0" wp14:anchorId="45A705BA" wp14:editId="33938158">
            <wp:extent cx="4762500" cy="1885950"/>
            <wp:effectExtent l="0" t="0" r="0" b="0"/>
            <wp:docPr id="158" name="Obrázek 158" descr="http://www.peletybrikety.cz/images/link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eletybrikety.cz/images/linky4.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62500" cy="1885950"/>
                    </a:xfrm>
                    <a:prstGeom prst="rect">
                      <a:avLst/>
                    </a:prstGeom>
                    <a:noFill/>
                    <a:ln>
                      <a:noFill/>
                    </a:ln>
                  </pic:spPr>
                </pic:pic>
              </a:graphicData>
            </a:graphic>
          </wp:inline>
        </w:drawing>
      </w:r>
    </w:p>
    <w:p w:rsidR="00AB2D88" w:rsidRDefault="00AB2D88" w:rsidP="00AB2D88">
      <w:pPr>
        <w:pStyle w:val="Zdroj"/>
      </w:pPr>
      <w:r>
        <w:t>Zdroj: Propagační materiál firmy Denas Energy, s. r. o.</w:t>
      </w:r>
    </w:p>
    <w:p w:rsidR="002C53C4" w:rsidRDefault="002C53C4" w:rsidP="00A45927">
      <w:pPr>
        <w:pStyle w:val="Tlotextu"/>
        <w:ind w:firstLine="0"/>
        <w:rPr>
          <w:rFonts w:cs="Times New Roman"/>
          <w:szCs w:val="24"/>
        </w:rPr>
      </w:pPr>
    </w:p>
    <w:p w:rsidR="002C53C4" w:rsidRDefault="002C53C4" w:rsidP="002C53C4">
      <w:pPr>
        <w:pStyle w:val="parNadpisPrvkuCerveny"/>
      </w:pPr>
      <w:r>
        <w:t>řešený příklad č. 1</w:t>
      </w:r>
    </w:p>
    <w:p w:rsidR="002C53C4" w:rsidRDefault="002C53C4" w:rsidP="002C53C4">
      <w:pPr>
        <w:framePr w:w="624" w:h="624" w:hRule="exact" w:hSpace="170" w:wrap="around" w:vAnchor="text" w:hAnchor="page" w:xAlign="outside" w:y="-622" w:anchorLock="1"/>
        <w:jc w:val="both"/>
      </w:pPr>
      <w:r>
        <w:rPr>
          <w:noProof/>
          <w:lang w:eastAsia="cs-CZ"/>
        </w:rPr>
        <w:drawing>
          <wp:inline distT="0" distB="0" distL="0" distR="0" wp14:anchorId="3859BC48" wp14:editId="6598E667">
            <wp:extent cx="381635" cy="381635"/>
            <wp:effectExtent l="0" t="0" r="0" b="0"/>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C53C4" w:rsidRDefault="009E726C" w:rsidP="00A45927">
      <w:pPr>
        <w:pStyle w:val="Tlotextu"/>
      </w:pPr>
      <w:r>
        <w:t xml:space="preserve">Výkon výrobního zařízení je vyčíslen v podobě </w:t>
      </w:r>
      <w:r w:rsidRPr="0049571D">
        <w:rPr>
          <w:i/>
        </w:rPr>
        <w:t>V = 175 200 ks/rok</w:t>
      </w:r>
      <w:r>
        <w:t xml:space="preserve"> a celoroční hodnota produktivního časového fondu </w:t>
      </w:r>
      <w:r w:rsidRPr="0049571D">
        <w:rPr>
          <w:i/>
        </w:rPr>
        <w:t>T</w:t>
      </w:r>
      <w:r w:rsidRPr="0049571D">
        <w:rPr>
          <w:i/>
          <w:vertAlign w:val="subscript"/>
        </w:rPr>
        <w:t>P</w:t>
      </w:r>
      <w:r>
        <w:t xml:space="preserve"> činila </w:t>
      </w:r>
      <w:r w:rsidRPr="0049571D">
        <w:rPr>
          <w:i/>
        </w:rPr>
        <w:t>6 570 hodin</w:t>
      </w:r>
      <w:r>
        <w:t>.</w:t>
      </w:r>
    </w:p>
    <w:p w:rsidR="002C53C4" w:rsidRPr="0044632C" w:rsidRDefault="002C53C4" w:rsidP="002C53C4">
      <w:pPr>
        <w:pStyle w:val="Vrazncitt"/>
        <w:ind w:left="0"/>
      </w:pPr>
      <w:r>
        <w:t>Vypočítejte</w:t>
      </w:r>
    </w:p>
    <w:p w:rsidR="002C53C4" w:rsidRDefault="002C53C4" w:rsidP="002C53C4">
      <w:pPr>
        <w:framePr w:w="624" w:h="624" w:hRule="exact" w:hSpace="170" w:wrap="around" w:vAnchor="text" w:hAnchor="page" w:xAlign="outside" w:y="-622" w:anchorLock="1"/>
      </w:pPr>
      <w:r>
        <w:rPr>
          <w:noProof/>
          <w:lang w:eastAsia="cs-CZ"/>
        </w:rPr>
        <w:drawing>
          <wp:inline distT="0" distB="0" distL="0" distR="0" wp14:anchorId="2A2E963C" wp14:editId="584656D5">
            <wp:extent cx="381635" cy="38163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D7E1DD2" wp14:editId="0A4ABF1C">
            <wp:extent cx="381635" cy="381635"/>
            <wp:effectExtent l="0" t="0" r="0" b="0"/>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C53C4" w:rsidRDefault="009E726C" w:rsidP="002C53C4">
      <w:r>
        <w:t xml:space="preserve">Stanovte roční výrobní kapacitu </w:t>
      </w:r>
      <w:r w:rsidRPr="005D75C6">
        <w:rPr>
          <w:i/>
        </w:rPr>
        <w:t>Q</w:t>
      </w:r>
      <w:r>
        <w:t xml:space="preserve"> prezentovaného výrobního zařízení.</w:t>
      </w:r>
    </w:p>
    <w:p w:rsidR="00A45927" w:rsidRDefault="00A45927" w:rsidP="002C53C4"/>
    <w:p w:rsidR="002C53C4" w:rsidRPr="0044632C" w:rsidRDefault="002C53C4" w:rsidP="002C53C4">
      <w:pPr>
        <w:pStyle w:val="Vrazncitt"/>
        <w:ind w:left="0"/>
      </w:pPr>
      <w:r>
        <w:t>Řešení</w:t>
      </w:r>
    </w:p>
    <w:p w:rsidR="002C53C4" w:rsidRDefault="002C53C4" w:rsidP="002C53C4">
      <w:pPr>
        <w:framePr w:w="624" w:h="624" w:hRule="exact" w:hSpace="170" w:wrap="around" w:vAnchor="text" w:hAnchor="page" w:xAlign="outside" w:y="-622" w:anchorLock="1"/>
      </w:pPr>
      <w:r>
        <w:rPr>
          <w:noProof/>
          <w:lang w:eastAsia="cs-CZ"/>
        </w:rPr>
        <w:drawing>
          <wp:inline distT="0" distB="0" distL="0" distR="0" wp14:anchorId="195AEE94" wp14:editId="507F682D">
            <wp:extent cx="381635" cy="381635"/>
            <wp:effectExtent l="0" t="0" r="0" b="0"/>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E726C" w:rsidRDefault="009E726C" w:rsidP="009E726C">
      <w:pPr>
        <w:jc w:val="both"/>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P</m:t>
              </m:r>
            </m:sub>
          </m:sSub>
        </m:oMath>
      </m:oMathPara>
    </w:p>
    <w:p w:rsidR="009E726C" w:rsidRPr="00716D48" w:rsidRDefault="009E726C" w:rsidP="009E726C">
      <w:pPr>
        <w:jc w:val="both"/>
      </w:pPr>
      <m:oMathPara>
        <m:oMathParaPr>
          <m:jc m:val="left"/>
        </m:oMathParaPr>
        <m:oMath>
          <m:r>
            <w:rPr>
              <w:rFonts w:ascii="Cambria Math" w:hAnsi="Cambria Math"/>
            </w:rPr>
            <w:lastRenderedPageBreak/>
            <m:t>Q</m:t>
          </m:r>
          <m:r>
            <m:rPr>
              <m:sty m:val="p"/>
            </m:rPr>
            <w:rPr>
              <w:rFonts w:ascii="Cambria Math" w:hAnsi="Cambria Math"/>
            </w:rPr>
            <m:t>=</m:t>
          </m:r>
          <m:f>
            <m:fPr>
              <m:ctrlPr>
                <w:rPr>
                  <w:rFonts w:ascii="Cambria Math" w:hAnsi="Cambria Math"/>
                </w:rPr>
              </m:ctrlPr>
            </m:fPr>
            <m:num>
              <m:r>
                <m:rPr>
                  <m:sty m:val="p"/>
                </m:rPr>
                <w:rPr>
                  <w:rFonts w:ascii="Cambria Math" w:hAnsi="Cambria Math"/>
                </w:rPr>
                <m:t>175 200</m:t>
              </m:r>
            </m:num>
            <m:den>
              <m:r>
                <m:rPr>
                  <m:sty m:val="p"/>
                </m:rPr>
                <w:rPr>
                  <w:rFonts w:ascii="Cambria Math" w:hAnsi="Cambria Math"/>
                </w:rPr>
                <m:t>365∙24</m:t>
              </m:r>
            </m:den>
          </m:f>
          <m:r>
            <m:rPr>
              <m:sty m:val="p"/>
            </m:rPr>
            <w:rPr>
              <w:rFonts w:ascii="Cambria Math" w:hAnsi="Cambria Math"/>
            </w:rPr>
            <m:t>∙6 570        č</m:t>
          </m:r>
          <m:r>
            <w:rPr>
              <w:rFonts w:ascii="Cambria Math" w:hAnsi="Cambria Math"/>
            </w:rPr>
            <m:t>asov</m:t>
          </m:r>
          <m:r>
            <m:rPr>
              <m:sty m:val="p"/>
            </m:rPr>
            <w:rPr>
              <w:rFonts w:ascii="Cambria Math" w:hAnsi="Cambria Math"/>
            </w:rPr>
            <m:t>ý ú</m:t>
          </m:r>
          <m:r>
            <w:rPr>
              <w:rFonts w:ascii="Cambria Math" w:hAnsi="Cambria Math"/>
            </w:rPr>
            <m:t>sek</m:t>
          </m:r>
          <m:r>
            <m:rPr>
              <m:sty m:val="p"/>
            </m:rPr>
            <w:rPr>
              <w:rFonts w:ascii="Cambria Math" w:hAnsi="Cambria Math"/>
            </w:rPr>
            <m:t xml:space="preserve"> </m:t>
          </m:r>
          <m:r>
            <w:rPr>
              <w:rFonts w:ascii="Cambria Math" w:hAnsi="Cambria Math"/>
            </w:rPr>
            <m:t>jednoho</m:t>
          </m:r>
          <m:r>
            <m:rPr>
              <m:sty m:val="p"/>
            </m:rPr>
            <w:rPr>
              <w:rFonts w:ascii="Cambria Math" w:hAnsi="Cambria Math"/>
            </w:rPr>
            <m:t xml:space="preserve"> </m:t>
          </m:r>
          <m:r>
            <w:rPr>
              <w:rFonts w:ascii="Cambria Math" w:hAnsi="Cambria Math"/>
            </w:rPr>
            <m:t>roku</m:t>
          </m:r>
          <m:r>
            <m:rPr>
              <m:sty m:val="p"/>
            </m:rPr>
            <w:rPr>
              <w:rFonts w:ascii="Cambria Math" w:hAnsi="Cambria Math"/>
            </w:rPr>
            <m:t xml:space="preserve"> </m:t>
          </m:r>
          <m:r>
            <w:rPr>
              <w:rFonts w:ascii="Cambria Math" w:hAnsi="Cambria Math"/>
            </w:rPr>
            <m:t>je</m:t>
          </m:r>
          <m:r>
            <m:rPr>
              <m:sty m:val="p"/>
            </m:rPr>
            <w:rPr>
              <w:rFonts w:ascii="Cambria Math" w:hAnsi="Cambria Math"/>
            </w:rPr>
            <m:t xml:space="preserve"> </m:t>
          </m:r>
          <m:r>
            <w:rPr>
              <w:rFonts w:ascii="Cambria Math" w:hAnsi="Cambria Math"/>
            </w:rPr>
            <m:t>p</m:t>
          </m:r>
          <m:r>
            <m:rPr>
              <m:sty m:val="p"/>
            </m:rPr>
            <w:rPr>
              <w:rFonts w:ascii="Cambria Math" w:hAnsi="Cambria Math"/>
            </w:rPr>
            <m:t>ř</m:t>
          </m:r>
          <m:r>
            <w:rPr>
              <w:rFonts w:ascii="Cambria Math" w:hAnsi="Cambria Math"/>
            </w:rPr>
            <m:t>eveden</m:t>
          </m:r>
          <m:r>
            <m:rPr>
              <m:sty m:val="p"/>
            </m:rPr>
            <w:rPr>
              <w:rFonts w:ascii="Cambria Math" w:hAnsi="Cambria Math"/>
            </w:rPr>
            <m:t xml:space="preserve"> </m:t>
          </m:r>
          <m:r>
            <w:rPr>
              <w:rFonts w:ascii="Cambria Math" w:hAnsi="Cambria Math"/>
            </w:rPr>
            <m:t>na</m:t>
          </m:r>
          <m:r>
            <m:rPr>
              <m:sty m:val="p"/>
            </m:rPr>
            <w:rPr>
              <w:rFonts w:ascii="Cambria Math" w:hAnsi="Cambria Math"/>
            </w:rPr>
            <m:t xml:space="preserve"> č</m:t>
          </m:r>
          <m:r>
            <w:rPr>
              <w:rFonts w:ascii="Cambria Math" w:hAnsi="Cambria Math"/>
            </w:rPr>
            <m:t>as</m:t>
          </m:r>
          <m:r>
            <m:rPr>
              <m:sty m:val="p"/>
            </m:rPr>
            <w:rPr>
              <w:rFonts w:ascii="Cambria Math" w:hAnsi="Cambria Math"/>
            </w:rPr>
            <m:t xml:space="preserve"> </m:t>
          </m:r>
          <m:r>
            <w:rPr>
              <w:rFonts w:ascii="Cambria Math" w:hAnsi="Cambria Math"/>
            </w:rPr>
            <m:t>vyj</m:t>
          </m:r>
          <m:r>
            <m:rPr>
              <m:sty m:val="p"/>
            </m:rPr>
            <w:rPr>
              <w:rFonts w:ascii="Cambria Math" w:hAnsi="Cambria Math"/>
            </w:rPr>
            <m:t>á</m:t>
          </m:r>
          <m:r>
            <w:rPr>
              <w:rFonts w:ascii="Cambria Math" w:hAnsi="Cambria Math"/>
            </w:rPr>
            <m:t>d</m:t>
          </m:r>
          <m:r>
            <m:rPr>
              <m:sty m:val="p"/>
            </m:rPr>
            <w:rPr>
              <w:rFonts w:ascii="Cambria Math" w:hAnsi="Cambria Math"/>
            </w:rPr>
            <m:t>ř</m:t>
          </m:r>
          <m:r>
            <w:rPr>
              <w:rFonts w:ascii="Cambria Math" w:hAnsi="Cambria Math"/>
            </w:rPr>
            <m:t>eny</m:t>
          </m:r>
          <m:r>
            <m:rPr>
              <m:sty m:val="p"/>
            </m:rPr>
            <w:rPr>
              <w:rFonts w:ascii="Cambria Math" w:hAnsi="Cambria Math"/>
            </w:rPr>
            <m:t xml:space="preserve"> </m:t>
          </m:r>
          <m:r>
            <w:rPr>
              <w:rFonts w:ascii="Cambria Math" w:hAnsi="Cambria Math"/>
            </w:rPr>
            <m:t>v</m:t>
          </m:r>
          <m:r>
            <m:rPr>
              <m:sty m:val="p"/>
            </m:rPr>
            <w:rPr>
              <w:rFonts w:ascii="Cambria Math" w:hAnsi="Cambria Math"/>
            </w:rPr>
            <m:t xml:space="preserve"> </m:t>
          </m:r>
        </m:oMath>
      </m:oMathPara>
    </w:p>
    <w:p w:rsidR="009E726C" w:rsidRDefault="009E726C" w:rsidP="009E726C">
      <w:pPr>
        <w:jc w:val="both"/>
      </w:pPr>
      <m:oMathPara>
        <m:oMathParaPr>
          <m:jc m:val="left"/>
        </m:oMathParaPr>
        <m:oMath>
          <m:r>
            <m:rPr>
              <m:sty m:val="p"/>
            </m:rPr>
            <w:rPr>
              <w:rFonts w:ascii="Cambria Math" w:hAnsi="Cambria Math"/>
            </w:rPr>
            <m:t xml:space="preserve">                                                </m:t>
          </m:r>
          <m:r>
            <w:rPr>
              <w:rFonts w:ascii="Cambria Math" w:hAnsi="Cambria Math"/>
            </w:rPr>
            <m:t>hodin</m:t>
          </m:r>
          <m:r>
            <m:rPr>
              <m:sty m:val="p"/>
            </m:rPr>
            <w:rPr>
              <w:rFonts w:ascii="Cambria Math" w:hAnsi="Cambria Math"/>
            </w:rPr>
            <m:t>á</m:t>
          </m:r>
          <m:r>
            <w:rPr>
              <w:rFonts w:ascii="Cambria Math" w:hAnsi="Cambria Math"/>
            </w:rPr>
            <m:t>ch</m:t>
          </m:r>
          <m:r>
            <m:rPr>
              <m:sty m:val="p"/>
            </m:rPr>
            <w:rPr>
              <w:rFonts w:ascii="Cambria Math" w:hAnsi="Cambria Math"/>
            </w:rPr>
            <m:t xml:space="preserve">                                                                     </m:t>
          </m:r>
        </m:oMath>
      </m:oMathPara>
    </w:p>
    <w:p w:rsidR="009E726C" w:rsidRPr="0049571D" w:rsidRDefault="009E726C" w:rsidP="009E726C">
      <w:pPr>
        <w:jc w:val="both"/>
        <w:rPr>
          <w:b/>
        </w:rPr>
      </w:pPr>
      <m:oMathPara>
        <m:oMathParaPr>
          <m:jc m:val="left"/>
        </m:oMathParaPr>
        <m:oMath>
          <m:r>
            <m:rPr>
              <m:sty m:val="bi"/>
            </m:rPr>
            <w:rPr>
              <w:rFonts w:ascii="Cambria Math" w:hAnsi="Cambria Math"/>
            </w:rPr>
            <m:t>Q</m:t>
          </m:r>
          <m:r>
            <m:rPr>
              <m:sty m:val="b"/>
            </m:rPr>
            <w:rPr>
              <w:rFonts w:ascii="Cambria Math" w:hAnsi="Cambria Math"/>
            </w:rPr>
            <m:t xml:space="preserve">=131 400 </m:t>
          </m:r>
          <m:r>
            <m:rPr>
              <m:sty m:val="bi"/>
            </m:rPr>
            <w:rPr>
              <w:rFonts w:ascii="Cambria Math" w:hAnsi="Cambria Math"/>
            </w:rPr>
            <m:t>ks</m:t>
          </m:r>
          <m:r>
            <m:rPr>
              <m:sty m:val="b"/>
            </m:rPr>
            <w:rPr>
              <w:rFonts w:ascii="Cambria Math" w:hAnsi="Cambria Math"/>
            </w:rPr>
            <m:t>/</m:t>
          </m:r>
          <m:r>
            <m:rPr>
              <m:sty m:val="bi"/>
            </m:rPr>
            <w:rPr>
              <w:rFonts w:ascii="Cambria Math" w:hAnsi="Cambria Math"/>
            </w:rPr>
            <m:t>rok</m:t>
          </m:r>
        </m:oMath>
      </m:oMathPara>
    </w:p>
    <w:p w:rsidR="00313AB0" w:rsidRDefault="00313AB0" w:rsidP="00313AB0">
      <w:pPr>
        <w:pStyle w:val="Tlotextu"/>
        <w:spacing w:before="0" w:after="0" w:line="240" w:lineRule="auto"/>
      </w:pPr>
    </w:p>
    <w:p w:rsidR="009E726C" w:rsidRDefault="009E726C" w:rsidP="009E726C">
      <w:pPr>
        <w:pStyle w:val="Tlotextu"/>
      </w:pPr>
      <w:r>
        <w:t xml:space="preserve">Roční kapacita předmětného výrobního zařízení činí </w:t>
      </w:r>
      <w:r w:rsidRPr="00716D48">
        <w:rPr>
          <w:b/>
        </w:rPr>
        <w:t>131 400 ks</w:t>
      </w:r>
      <w:r>
        <w:t xml:space="preserve">. Jde o hodnotu, která je nižší než výkon zařízení vztažený na období jednoho roku </w:t>
      </w:r>
      <w:r w:rsidRPr="00B65B36">
        <w:t>(175 200 ks/rok)</w:t>
      </w:r>
      <w:r>
        <w:t>. Uváděná diference je dána tím, že výrobní zařízení neprodukuje permanentně po celý rok, ale v době pracovního klidu a prostojů zařízení nevyrábí. Z textu zadání lze vyvodit, že doba pracovního klidu a předpokládané prostoje činí v souhrnu:</w:t>
      </w:r>
    </w:p>
    <w:p w:rsidR="009E726C" w:rsidRDefault="009E726C" w:rsidP="009E726C">
      <w:pPr>
        <w:jc w:val="both"/>
        <w:rPr>
          <w:vertAlign w:val="subscript"/>
        </w:rPr>
      </w:pPr>
      <w:r>
        <w:t>T</w:t>
      </w:r>
      <w:r>
        <w:rPr>
          <w:vertAlign w:val="subscript"/>
        </w:rPr>
        <w:t>NEPRACOVNÍ</w:t>
      </w:r>
      <w:r>
        <w:t xml:space="preserve"> +T</w:t>
      </w:r>
      <w:r>
        <w:rPr>
          <w:vertAlign w:val="subscript"/>
        </w:rPr>
        <w:t>PROSTOJE</w:t>
      </w:r>
      <w:r>
        <w:t xml:space="preserve"> = T</w:t>
      </w:r>
      <w:r>
        <w:rPr>
          <w:vertAlign w:val="subscript"/>
        </w:rPr>
        <w:t>K</w:t>
      </w:r>
      <w:r>
        <w:t xml:space="preserve"> – T</w:t>
      </w:r>
      <w:r>
        <w:rPr>
          <w:vertAlign w:val="subscript"/>
        </w:rPr>
        <w:t xml:space="preserve">P </w:t>
      </w:r>
    </w:p>
    <w:p w:rsidR="009E726C" w:rsidRPr="005D75C6" w:rsidRDefault="009E726C" w:rsidP="009E726C">
      <w:pPr>
        <w:jc w:val="both"/>
      </w:pPr>
      <w:r>
        <w:t>T</w:t>
      </w:r>
      <w:r>
        <w:rPr>
          <w:vertAlign w:val="subscript"/>
        </w:rPr>
        <w:t>NEPRACOVNÍ</w:t>
      </w:r>
      <w:r>
        <w:t xml:space="preserve"> +T</w:t>
      </w:r>
      <w:r>
        <w:rPr>
          <w:vertAlign w:val="subscript"/>
        </w:rPr>
        <w:t>PROSTOJE</w:t>
      </w:r>
      <w:r>
        <w:t xml:space="preserve"> = 365∙24 – 6 570</w:t>
      </w:r>
    </w:p>
    <w:p w:rsidR="002C53C4" w:rsidRDefault="009E726C" w:rsidP="00A56F0F">
      <w:pPr>
        <w:jc w:val="both"/>
        <w:rPr>
          <w:b/>
        </w:rPr>
      </w:pPr>
      <w:r w:rsidRPr="00B65B36">
        <w:rPr>
          <w:b/>
        </w:rPr>
        <w:t>T</w:t>
      </w:r>
      <w:r w:rsidRPr="00B65B36">
        <w:rPr>
          <w:b/>
          <w:vertAlign w:val="subscript"/>
        </w:rPr>
        <w:t>NEPRACOVNÍ</w:t>
      </w:r>
      <w:r w:rsidRPr="00B65B36">
        <w:rPr>
          <w:b/>
        </w:rPr>
        <w:t xml:space="preserve"> +T</w:t>
      </w:r>
      <w:r w:rsidRPr="00B65B36">
        <w:rPr>
          <w:b/>
          <w:vertAlign w:val="subscript"/>
        </w:rPr>
        <w:t>PROSTOJE</w:t>
      </w:r>
      <w:r w:rsidRPr="00B65B36">
        <w:rPr>
          <w:b/>
        </w:rPr>
        <w:t xml:space="preserve"> = 2 190 hodin</w:t>
      </w:r>
    </w:p>
    <w:p w:rsidR="00A56F0F" w:rsidRPr="00A56F0F" w:rsidRDefault="00A56F0F" w:rsidP="00A56F0F">
      <w:pPr>
        <w:jc w:val="both"/>
        <w:rPr>
          <w:b/>
        </w:rPr>
      </w:pPr>
    </w:p>
    <w:p w:rsidR="002C53C4" w:rsidRDefault="002C53C4" w:rsidP="002C53C4">
      <w:pPr>
        <w:pStyle w:val="parNadpisPrvkuCerveny"/>
      </w:pPr>
      <w:r>
        <w:t>řešený příklad č. 2</w:t>
      </w:r>
    </w:p>
    <w:p w:rsidR="002C53C4" w:rsidRDefault="002C53C4" w:rsidP="002C53C4">
      <w:pPr>
        <w:framePr w:w="624" w:h="624" w:hRule="exact" w:hSpace="170" w:wrap="around" w:vAnchor="text" w:hAnchor="page" w:xAlign="outside" w:y="-622" w:anchorLock="1"/>
        <w:jc w:val="both"/>
      </w:pPr>
      <w:r>
        <w:rPr>
          <w:noProof/>
          <w:lang w:eastAsia="cs-CZ"/>
        </w:rPr>
        <w:drawing>
          <wp:inline distT="0" distB="0" distL="0" distR="0" wp14:anchorId="3859BC48" wp14:editId="6598E667">
            <wp:extent cx="381635" cy="381635"/>
            <wp:effectExtent l="0" t="0" r="0" b="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C53C4" w:rsidRDefault="00A45927" w:rsidP="00440DAE">
      <w:pPr>
        <w:pStyle w:val="Tlotextu"/>
        <w:spacing w:line="240" w:lineRule="auto"/>
      </w:pPr>
      <w:r>
        <w:t xml:space="preserve">Podnik „Cyklo s. r. o.“ je výrobcem 5 typů jízdních kol s provozním označením („A“, „B“, „C“, „D“ „E“), které se liší jak kvalitou použitých komponent (montážních dílců), tak rozdílnou výbavou jízdního kola. Montáž kol probíhá na třech montážních pásech (s provozním označením „I“, „II“, „III“). Příslušný typ kola lze zhotovit na libovolném montážním pásu, přičemž </w:t>
      </w:r>
      <w:r w:rsidRPr="005E5959">
        <w:rPr>
          <w:spacing w:val="24"/>
        </w:rPr>
        <w:t>pracnost montáže</w:t>
      </w:r>
      <w:r>
        <w:t xml:space="preserve"> daného typu jízdního kola je na každé lince stejná. Obchodní oddělení podniku „Cyklo s. r. o.“ potvrdilo svým odběratelům následující počty jízdních kol na II. kvartál příštího roku (viz</w:t>
      </w:r>
      <w:r w:rsidR="00313AB0">
        <w:t xml:space="preserve"> tabulka 2.1</w:t>
      </w:r>
      <w:r>
        <w:t>)</w:t>
      </w:r>
    </w:p>
    <w:p w:rsidR="00A45927" w:rsidRPr="00A45927" w:rsidRDefault="00A45927" w:rsidP="00A45927">
      <w:pPr>
        <w:rPr>
          <w:b/>
        </w:rPr>
      </w:pPr>
      <w:r w:rsidRPr="004C1C3E">
        <w:t xml:space="preserve">Tabulka </w:t>
      </w:r>
      <w:r w:rsidR="00313AB0">
        <w:t>2.1</w:t>
      </w:r>
      <w:r w:rsidR="00313AB0">
        <w:rPr>
          <w:noProof/>
        </w:rPr>
        <w:t xml:space="preserve"> : </w:t>
      </w:r>
      <w:r w:rsidR="00313AB0" w:rsidRPr="00313AB0">
        <w:rPr>
          <w:i/>
          <w:noProof/>
        </w:rPr>
        <w:t>P</w:t>
      </w:r>
      <w:r w:rsidRPr="00313AB0">
        <w:rPr>
          <w:i/>
          <w:noProof/>
        </w:rPr>
        <w:t>rovozně-ekonomické parametry výroby jízdních kol</w:t>
      </w:r>
      <w:bookmarkStart w:id="18" w:name="_MON_1440242913"/>
      <w:bookmarkEnd w:id="18"/>
      <w:r w:rsidR="00440DAE">
        <w:object w:dxaOrig="8794" w:dyaOrig="2535">
          <v:shape id="_x0000_i1047" type="#_x0000_t75" style="width:439.8pt;height:126.6pt" o:ole="">
            <v:imagedata r:id="rId70" o:title=""/>
          </v:shape>
          <o:OLEObject Type="Embed" ProgID="Word.Document.12" ShapeID="_x0000_i1047" DrawAspect="Content" ObjectID="_1677646086" r:id="rId71">
            <o:FieldCodes>\s</o:FieldCodes>
          </o:OLEObject>
        </w:object>
      </w:r>
    </w:p>
    <w:p w:rsidR="00A45927" w:rsidRDefault="00A45927" w:rsidP="00440DAE">
      <w:pPr>
        <w:jc w:val="both"/>
        <w:rPr>
          <w:i/>
          <w:sz w:val="20"/>
          <w:szCs w:val="20"/>
        </w:rPr>
      </w:pPr>
      <w:r>
        <w:rPr>
          <w:i/>
          <w:sz w:val="20"/>
          <w:szCs w:val="20"/>
        </w:rPr>
        <w:t xml:space="preserve">             </w:t>
      </w:r>
      <w:r w:rsidRPr="007C08C1">
        <w:rPr>
          <w:i/>
          <w:sz w:val="20"/>
          <w:szCs w:val="20"/>
        </w:rPr>
        <w:t>Zdroj: Vlastní zpracování</w:t>
      </w:r>
    </w:p>
    <w:p w:rsidR="00313AB0" w:rsidRDefault="00313AB0" w:rsidP="00A45927">
      <w:pPr>
        <w:pStyle w:val="Titulek"/>
        <w:rPr>
          <w:b w:val="0"/>
          <w:szCs w:val="24"/>
        </w:rPr>
      </w:pPr>
    </w:p>
    <w:p w:rsidR="00313AB0" w:rsidRDefault="00313AB0" w:rsidP="00A45927">
      <w:pPr>
        <w:pStyle w:val="Titulek"/>
        <w:rPr>
          <w:b w:val="0"/>
          <w:szCs w:val="24"/>
        </w:rPr>
      </w:pPr>
    </w:p>
    <w:p w:rsidR="00A45927" w:rsidRPr="00440DAE" w:rsidRDefault="00A45927" w:rsidP="00A45927">
      <w:pPr>
        <w:pStyle w:val="Titulek"/>
        <w:rPr>
          <w:b w:val="0"/>
          <w:i/>
          <w:szCs w:val="24"/>
        </w:rPr>
      </w:pPr>
      <w:r w:rsidRPr="00A45927">
        <w:rPr>
          <w:b w:val="0"/>
          <w:szCs w:val="24"/>
        </w:rPr>
        <w:lastRenderedPageBreak/>
        <w:t>Obrázek</w:t>
      </w:r>
      <w:r w:rsidR="00440DAE">
        <w:rPr>
          <w:b w:val="0"/>
          <w:szCs w:val="24"/>
        </w:rPr>
        <w:t xml:space="preserve"> 2.4: </w:t>
      </w:r>
      <w:r w:rsidR="00440DAE" w:rsidRPr="00440DAE">
        <w:rPr>
          <w:b w:val="0"/>
          <w:i/>
          <w:szCs w:val="24"/>
        </w:rPr>
        <w:t>Montážní linka jízdních kol</w:t>
      </w:r>
    </w:p>
    <w:p w:rsidR="00A45927" w:rsidRDefault="00A45927" w:rsidP="00A45927">
      <w:r>
        <w:rPr>
          <w:noProof/>
          <w:lang w:eastAsia="cs-CZ"/>
        </w:rPr>
        <w:drawing>
          <wp:inline distT="0" distB="0" distL="0" distR="0" wp14:anchorId="31290DB1" wp14:editId="0EFF0284">
            <wp:extent cx="4724400" cy="2895600"/>
            <wp:effectExtent l="0" t="0" r="0" b="0"/>
            <wp:docPr id="171" name="obrázek 39" descr="http://masterbike.cz/uploaded/Image/monta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masterbike.cz/uploaded/Image/montaz/1.jpg"/>
                    <pic:cNvPicPr>
                      <a:picLocks noChangeAspect="1" noChangeArrowheads="1"/>
                    </pic:cNvPicPr>
                  </pic:nvPicPr>
                  <pic:blipFill>
                    <a:blip r:embed="rId72" cstate="print"/>
                    <a:srcRect/>
                    <a:stretch>
                      <a:fillRect/>
                    </a:stretch>
                  </pic:blipFill>
                  <pic:spPr bwMode="auto">
                    <a:xfrm>
                      <a:off x="0" y="0"/>
                      <a:ext cx="4730056" cy="2899066"/>
                    </a:xfrm>
                    <a:prstGeom prst="rect">
                      <a:avLst/>
                    </a:prstGeom>
                    <a:noFill/>
                    <a:ln w="9525">
                      <a:noFill/>
                      <a:miter lim="800000"/>
                      <a:headEnd/>
                      <a:tailEnd/>
                    </a:ln>
                  </pic:spPr>
                </pic:pic>
              </a:graphicData>
            </a:graphic>
          </wp:inline>
        </w:drawing>
      </w:r>
      <w:r>
        <w:t>Zdroj:informační foto</w:t>
      </w:r>
    </w:p>
    <w:p w:rsidR="00A45927" w:rsidRDefault="00A45927" w:rsidP="00A45927">
      <w:pPr>
        <w:pStyle w:val="Tlotextu"/>
        <w:spacing w:line="240" w:lineRule="auto"/>
      </w:pPr>
      <w:r>
        <w:t xml:space="preserve">V rámci operativní evidence mají v podniku vysledováno, že prostoje na </w:t>
      </w:r>
      <w:r w:rsidRPr="002914EC">
        <w:rPr>
          <w:i/>
        </w:rPr>
        <w:t>montážní lince</w:t>
      </w:r>
      <w:r>
        <w:t xml:space="preserve"> </w:t>
      </w:r>
      <w:r w:rsidRPr="002914EC">
        <w:rPr>
          <w:i/>
        </w:rPr>
        <w:t>„I“</w:t>
      </w:r>
      <w:r>
        <w:t xml:space="preserve"> jsou časově vymezené tak, že na každých </w:t>
      </w:r>
      <w:r w:rsidRPr="002914EC">
        <w:rPr>
          <w:i/>
        </w:rPr>
        <w:t>12 hodin</w:t>
      </w:r>
      <w:r>
        <w:t xml:space="preserve"> produktivního časového fondu </w:t>
      </w:r>
      <w:r w:rsidRPr="002914EC">
        <w:rPr>
          <w:i/>
        </w:rPr>
        <w:t>(T</w:t>
      </w:r>
      <w:r w:rsidRPr="002914EC">
        <w:rPr>
          <w:i/>
          <w:vertAlign w:val="subscript"/>
        </w:rPr>
        <w:t>P</w:t>
      </w:r>
      <w:r w:rsidRPr="002914EC">
        <w:rPr>
          <w:i/>
        </w:rPr>
        <w:t>)</w:t>
      </w:r>
      <w:r>
        <w:t xml:space="preserve"> připadá </w:t>
      </w:r>
      <w:r w:rsidRPr="002914EC">
        <w:rPr>
          <w:i/>
        </w:rPr>
        <w:t>1,5 hodiny</w:t>
      </w:r>
      <w:r>
        <w:t xml:space="preserve"> prostojů </w:t>
      </w:r>
      <w:r w:rsidRPr="002914EC">
        <w:rPr>
          <w:i/>
        </w:rPr>
        <w:t>(T</w:t>
      </w:r>
      <w:r w:rsidRPr="002914EC">
        <w:rPr>
          <w:i/>
          <w:vertAlign w:val="subscript"/>
        </w:rPr>
        <w:t>PROSTOJE</w:t>
      </w:r>
      <w:r w:rsidRPr="002914EC">
        <w:rPr>
          <w:i/>
        </w:rPr>
        <w:t>).</w:t>
      </w:r>
      <w:r>
        <w:t xml:space="preserve">  </w:t>
      </w:r>
      <w:r w:rsidRPr="002914EC">
        <w:rPr>
          <w:i/>
        </w:rPr>
        <w:t>Montážní linka II</w:t>
      </w:r>
      <w:r>
        <w:t xml:space="preserve"> vykazuje, že z celkové výše nominálního časového fondu </w:t>
      </w:r>
      <w:r w:rsidRPr="002914EC">
        <w:rPr>
          <w:i/>
        </w:rPr>
        <w:t>(T</w:t>
      </w:r>
      <w:r w:rsidRPr="002914EC">
        <w:rPr>
          <w:i/>
          <w:vertAlign w:val="subscript"/>
        </w:rPr>
        <w:t>N</w:t>
      </w:r>
      <w:r w:rsidRPr="002914EC">
        <w:rPr>
          <w:i/>
        </w:rPr>
        <w:t>)</w:t>
      </w:r>
      <w:r>
        <w:t xml:space="preserve"> činí prostoje </w:t>
      </w:r>
      <w:r w:rsidRPr="002914EC">
        <w:rPr>
          <w:i/>
        </w:rPr>
        <w:t>(T</w:t>
      </w:r>
      <w:r w:rsidRPr="002914EC">
        <w:rPr>
          <w:i/>
          <w:vertAlign w:val="subscript"/>
        </w:rPr>
        <w:t>PROSTOJE</w:t>
      </w:r>
      <w:r w:rsidRPr="002914EC">
        <w:rPr>
          <w:i/>
        </w:rPr>
        <w:t>)</w:t>
      </w:r>
      <w:r>
        <w:t xml:space="preserve"> </w:t>
      </w:r>
      <w:r w:rsidRPr="002914EC">
        <w:rPr>
          <w:i/>
        </w:rPr>
        <w:t>15 %</w:t>
      </w:r>
      <w:r>
        <w:t xml:space="preserve">. Údaje z </w:t>
      </w:r>
      <w:r w:rsidRPr="0006465D">
        <w:rPr>
          <w:i/>
        </w:rPr>
        <w:t>Montážní linky III</w:t>
      </w:r>
      <w:r>
        <w:t xml:space="preserve"> potvrzují, že z </w:t>
      </w:r>
      <w:r w:rsidRPr="002914EC">
        <w:rPr>
          <w:i/>
        </w:rPr>
        <w:t>15 hodin</w:t>
      </w:r>
      <w:r>
        <w:t xml:space="preserve"> nominálního časového fondu </w:t>
      </w:r>
      <w:r w:rsidRPr="002914EC">
        <w:rPr>
          <w:i/>
        </w:rPr>
        <w:t>(T</w:t>
      </w:r>
      <w:r w:rsidRPr="002914EC">
        <w:rPr>
          <w:i/>
          <w:vertAlign w:val="subscript"/>
        </w:rPr>
        <w:t>N</w:t>
      </w:r>
      <w:r w:rsidRPr="002914EC">
        <w:rPr>
          <w:i/>
        </w:rPr>
        <w:t>)</w:t>
      </w:r>
      <w:r>
        <w:t xml:space="preserve"> jsou </w:t>
      </w:r>
      <w:r w:rsidRPr="002914EC">
        <w:rPr>
          <w:i/>
        </w:rPr>
        <w:t>2,5 hodiny</w:t>
      </w:r>
      <w:r>
        <w:t xml:space="preserve"> prostojové </w:t>
      </w:r>
      <w:r w:rsidRPr="002914EC">
        <w:rPr>
          <w:i/>
        </w:rPr>
        <w:t>(T</w:t>
      </w:r>
      <w:r w:rsidRPr="002914EC">
        <w:rPr>
          <w:i/>
          <w:vertAlign w:val="subscript"/>
        </w:rPr>
        <w:t>PROSTOJE</w:t>
      </w:r>
      <w:r w:rsidRPr="002914EC">
        <w:rPr>
          <w:i/>
        </w:rPr>
        <w:t>).</w:t>
      </w:r>
      <w:r>
        <w:t xml:space="preserve"> </w:t>
      </w:r>
    </w:p>
    <w:p w:rsidR="002C53C4" w:rsidRDefault="00A45927" w:rsidP="00A45927">
      <w:pPr>
        <w:pStyle w:val="Tlotextu"/>
        <w:spacing w:line="240" w:lineRule="auto"/>
      </w:pPr>
      <w:r>
        <w:t xml:space="preserve">Ve druhém kvartálu analyzovaného roku </w:t>
      </w:r>
      <w:r w:rsidRPr="0006465D">
        <w:rPr>
          <w:i/>
        </w:rPr>
        <w:t>(II/IV)</w:t>
      </w:r>
      <w:r>
        <w:t xml:space="preserve"> je evidováno 91 kalendářních dní z toho dvacet šest (26) dní jsou soboty a neděle. Na sobotu respektive neděli nepřipadá ani jeden ze tří (3) svátků, které jsou evidovány v rámci II/IV.</w:t>
      </w:r>
    </w:p>
    <w:p w:rsidR="002C53C4" w:rsidRPr="0044632C" w:rsidRDefault="002C53C4" w:rsidP="002C53C4">
      <w:pPr>
        <w:pStyle w:val="Vrazncitt"/>
        <w:ind w:left="0"/>
      </w:pPr>
      <w:r>
        <w:t>Vypočítejte</w:t>
      </w:r>
    </w:p>
    <w:p w:rsidR="002C53C4" w:rsidRDefault="002C53C4" w:rsidP="002C53C4">
      <w:pPr>
        <w:framePr w:w="624" w:h="624" w:hRule="exact" w:hSpace="170" w:wrap="around" w:vAnchor="text" w:hAnchor="page" w:xAlign="outside" w:y="-622" w:anchorLock="1"/>
      </w:pPr>
      <w:r>
        <w:rPr>
          <w:noProof/>
          <w:lang w:eastAsia="cs-CZ"/>
        </w:rPr>
        <w:drawing>
          <wp:inline distT="0" distB="0" distL="0" distR="0" wp14:anchorId="2A2E963C" wp14:editId="584656D5">
            <wp:extent cx="381635" cy="38163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D7E1DD2" wp14:editId="0A4ABF1C">
            <wp:extent cx="381635" cy="38163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A45927" w:rsidRPr="00C06020" w:rsidRDefault="00A45927" w:rsidP="00A46B38">
      <w:pPr>
        <w:pStyle w:val="Odstavecseseznamem"/>
        <w:numPr>
          <w:ilvl w:val="0"/>
          <w:numId w:val="30"/>
        </w:numPr>
        <w:spacing w:before="120" w:after="120" w:line="240" w:lineRule="auto"/>
        <w:contextualSpacing w:val="0"/>
        <w:jc w:val="both"/>
        <w:rPr>
          <w:i/>
        </w:rPr>
      </w:pPr>
      <w:r w:rsidRPr="00C06020">
        <w:rPr>
          <w:i/>
        </w:rPr>
        <w:t>Stanovte potřebnou kapacitu montážních linek v podobě produktivního časového fondu (T</w:t>
      </w:r>
      <w:r w:rsidRPr="00C06020">
        <w:rPr>
          <w:i/>
          <w:vertAlign w:val="subscript"/>
        </w:rPr>
        <w:t xml:space="preserve">P∑VÝROBKY </w:t>
      </w:r>
      <w:r w:rsidRPr="00C06020">
        <w:rPr>
          <w:i/>
        </w:rPr>
        <w:t>= T</w:t>
      </w:r>
      <w:r w:rsidRPr="00C06020">
        <w:rPr>
          <w:i/>
          <w:vertAlign w:val="subscript"/>
        </w:rPr>
        <w:t>P“A“</w:t>
      </w:r>
      <w:r w:rsidRPr="00C06020">
        <w:rPr>
          <w:i/>
        </w:rPr>
        <w:t xml:space="preserve"> + T</w:t>
      </w:r>
      <w:r w:rsidRPr="00C06020">
        <w:rPr>
          <w:i/>
          <w:vertAlign w:val="subscript"/>
        </w:rPr>
        <w:t>P“B“</w:t>
      </w:r>
      <w:r w:rsidRPr="00C06020">
        <w:rPr>
          <w:i/>
        </w:rPr>
        <w:t xml:space="preserve"> + T</w:t>
      </w:r>
      <w:r w:rsidRPr="00C06020">
        <w:rPr>
          <w:i/>
          <w:vertAlign w:val="subscript"/>
        </w:rPr>
        <w:t>P“C“</w:t>
      </w:r>
      <w:r w:rsidRPr="00C06020">
        <w:rPr>
          <w:i/>
        </w:rPr>
        <w:t xml:space="preserve"> + T</w:t>
      </w:r>
      <w:r w:rsidRPr="00C06020">
        <w:rPr>
          <w:i/>
          <w:vertAlign w:val="subscript"/>
        </w:rPr>
        <w:t>P“D“</w:t>
      </w:r>
      <w:r w:rsidRPr="00C06020">
        <w:rPr>
          <w:i/>
        </w:rPr>
        <w:t xml:space="preserve"> + T</w:t>
      </w:r>
      <w:r w:rsidRPr="00C06020">
        <w:rPr>
          <w:i/>
          <w:vertAlign w:val="subscript"/>
        </w:rPr>
        <w:t>P“E“</w:t>
      </w:r>
      <w:r w:rsidRPr="00C06020">
        <w:rPr>
          <w:i/>
        </w:rPr>
        <w:t xml:space="preserve">), která rezultuje z objemu smluvně zajištěných dodávek kol, potvrzených obchodním oddělením.  </w:t>
      </w:r>
    </w:p>
    <w:p w:rsidR="00A45927" w:rsidRPr="00C06020" w:rsidRDefault="00A45927" w:rsidP="00A46B38">
      <w:pPr>
        <w:pStyle w:val="Odstavecseseznamem"/>
        <w:numPr>
          <w:ilvl w:val="0"/>
          <w:numId w:val="30"/>
        </w:numPr>
        <w:spacing w:before="120" w:after="120" w:line="240" w:lineRule="auto"/>
        <w:contextualSpacing w:val="0"/>
        <w:jc w:val="both"/>
        <w:rPr>
          <w:i/>
        </w:rPr>
      </w:pPr>
      <w:r w:rsidRPr="00C06020">
        <w:rPr>
          <w:i/>
        </w:rPr>
        <w:t>Spočítejte produktivní časový fond v souhrnu za celý podnik (T</w:t>
      </w:r>
      <w:r w:rsidRPr="00C06020">
        <w:rPr>
          <w:i/>
          <w:vertAlign w:val="subscript"/>
        </w:rPr>
        <w:t xml:space="preserve">P∑LINKY </w:t>
      </w:r>
      <w:r w:rsidRPr="00C06020">
        <w:rPr>
          <w:i/>
        </w:rPr>
        <w:t>= T</w:t>
      </w:r>
      <w:r w:rsidRPr="00C06020">
        <w:rPr>
          <w:i/>
          <w:vertAlign w:val="subscript"/>
        </w:rPr>
        <w:t>PI</w:t>
      </w:r>
      <w:r w:rsidRPr="00C06020">
        <w:rPr>
          <w:i/>
        </w:rPr>
        <w:t xml:space="preserve"> + T</w:t>
      </w:r>
      <w:r w:rsidRPr="00C06020">
        <w:rPr>
          <w:i/>
          <w:vertAlign w:val="subscript"/>
        </w:rPr>
        <w:t>PII</w:t>
      </w:r>
      <w:r w:rsidRPr="00C06020">
        <w:rPr>
          <w:i/>
        </w:rPr>
        <w:t xml:space="preserve"> + T</w:t>
      </w:r>
      <w:r w:rsidRPr="00C06020">
        <w:rPr>
          <w:i/>
          <w:vertAlign w:val="subscript"/>
        </w:rPr>
        <w:t>PIII</w:t>
      </w:r>
      <w:r w:rsidRPr="00C06020">
        <w:rPr>
          <w:i/>
        </w:rPr>
        <w:t>), který je k dispozici v souhrnu za všechny tři montážní linky při dvousměnném provozu.</w:t>
      </w:r>
    </w:p>
    <w:p w:rsidR="00A45927" w:rsidRPr="00C06020" w:rsidRDefault="00A45927" w:rsidP="00A46B38">
      <w:pPr>
        <w:pStyle w:val="Odstavecseseznamem"/>
        <w:numPr>
          <w:ilvl w:val="0"/>
          <w:numId w:val="30"/>
        </w:numPr>
        <w:spacing w:before="120" w:after="120" w:line="240" w:lineRule="auto"/>
        <w:contextualSpacing w:val="0"/>
        <w:jc w:val="both"/>
        <w:rPr>
          <w:i/>
        </w:rPr>
      </w:pPr>
      <w:r w:rsidRPr="00C06020">
        <w:rPr>
          <w:i/>
        </w:rPr>
        <w:t>Na základě srovnání dříve spočítaných T</w:t>
      </w:r>
      <w:r w:rsidRPr="00C06020">
        <w:rPr>
          <w:i/>
          <w:vertAlign w:val="subscript"/>
        </w:rPr>
        <w:t>P∑VÝROBKY</w:t>
      </w:r>
      <w:r w:rsidRPr="00C06020">
        <w:rPr>
          <w:i/>
        </w:rPr>
        <w:t xml:space="preserve"> a T</w:t>
      </w:r>
      <w:r w:rsidRPr="00C06020">
        <w:rPr>
          <w:i/>
          <w:vertAlign w:val="subscript"/>
        </w:rPr>
        <w:t>P∑LINKY</w:t>
      </w:r>
      <w:r w:rsidRPr="00C06020">
        <w:rPr>
          <w:i/>
        </w:rPr>
        <w:t xml:space="preserve"> rozhodněte, s jakou směnností musí kalkulovat management podniku, aby zajistil splnění dohodnutých dodávek jízdních kol ve II/IV analyzovaného roku.</w:t>
      </w:r>
    </w:p>
    <w:p w:rsidR="00A45927" w:rsidRPr="00C06020" w:rsidRDefault="00A45927" w:rsidP="00A46B38">
      <w:pPr>
        <w:pStyle w:val="Odstavecseseznamem"/>
        <w:numPr>
          <w:ilvl w:val="0"/>
          <w:numId w:val="30"/>
        </w:numPr>
        <w:spacing w:before="120" w:after="120" w:line="240" w:lineRule="auto"/>
        <w:contextualSpacing w:val="0"/>
        <w:jc w:val="both"/>
        <w:rPr>
          <w:i/>
        </w:rPr>
      </w:pPr>
      <w:r w:rsidRPr="00C06020">
        <w:rPr>
          <w:i/>
        </w:rPr>
        <w:t>Může ve druhém čtvrtletí libovolného roku (pokud jsou evidovány svátky: Pondělí velikonoční, Svátek práce, Den vítězství) nastat situace, že:</w:t>
      </w:r>
    </w:p>
    <w:p w:rsidR="00A45927" w:rsidRPr="00C06020" w:rsidRDefault="00A45927" w:rsidP="00A46B38">
      <w:pPr>
        <w:pStyle w:val="Odstavecseseznamem"/>
        <w:numPr>
          <w:ilvl w:val="1"/>
          <w:numId w:val="30"/>
        </w:numPr>
        <w:spacing w:before="120" w:after="120" w:line="240" w:lineRule="auto"/>
        <w:ind w:left="993" w:hanging="284"/>
        <w:contextualSpacing w:val="0"/>
        <w:jc w:val="both"/>
        <w:rPr>
          <w:i/>
        </w:rPr>
      </w:pPr>
      <w:r w:rsidRPr="00C06020">
        <w:rPr>
          <w:i/>
        </w:rPr>
        <w:t>Všechny tři svátky připadnou na sobotu respektive nedělí?</w:t>
      </w:r>
    </w:p>
    <w:p w:rsidR="00A45927" w:rsidRPr="00C06020" w:rsidRDefault="00A45927" w:rsidP="00A46B38">
      <w:pPr>
        <w:pStyle w:val="Odstavecseseznamem"/>
        <w:numPr>
          <w:ilvl w:val="1"/>
          <w:numId w:val="30"/>
        </w:numPr>
        <w:spacing w:before="120" w:after="120" w:line="240" w:lineRule="auto"/>
        <w:ind w:left="993" w:hanging="284"/>
        <w:contextualSpacing w:val="0"/>
        <w:jc w:val="both"/>
        <w:rPr>
          <w:i/>
        </w:rPr>
      </w:pPr>
      <w:r w:rsidRPr="00C06020">
        <w:rPr>
          <w:i/>
        </w:rPr>
        <w:t>Dva svátky připadnou na sobotu respektive nedělí?</w:t>
      </w:r>
    </w:p>
    <w:p w:rsidR="00A45927" w:rsidRPr="00C06020" w:rsidRDefault="00A45927" w:rsidP="00A46B38">
      <w:pPr>
        <w:pStyle w:val="Odstavecseseznamem"/>
        <w:numPr>
          <w:ilvl w:val="1"/>
          <w:numId w:val="30"/>
        </w:numPr>
        <w:spacing w:before="120" w:after="120" w:line="240" w:lineRule="auto"/>
        <w:ind w:left="993" w:hanging="284"/>
        <w:contextualSpacing w:val="0"/>
        <w:jc w:val="both"/>
        <w:rPr>
          <w:i/>
        </w:rPr>
      </w:pPr>
      <w:r w:rsidRPr="00C06020">
        <w:rPr>
          <w:i/>
        </w:rPr>
        <w:t>Jeden svátek připadne na sobotu respektive neděli?</w:t>
      </w:r>
    </w:p>
    <w:p w:rsidR="002C53C4" w:rsidRPr="0041243E" w:rsidRDefault="00A45927" w:rsidP="0041243E">
      <w:pPr>
        <w:pStyle w:val="Odstavecseseznamem"/>
        <w:numPr>
          <w:ilvl w:val="1"/>
          <w:numId w:val="30"/>
        </w:numPr>
        <w:spacing w:before="120" w:after="120" w:line="240" w:lineRule="auto"/>
        <w:ind w:left="993" w:hanging="284"/>
        <w:contextualSpacing w:val="0"/>
        <w:jc w:val="both"/>
        <w:rPr>
          <w:i/>
        </w:rPr>
      </w:pPr>
      <w:r w:rsidRPr="00C06020">
        <w:rPr>
          <w:i/>
        </w:rPr>
        <w:t>Žádný svátek nepřipadne na sobotu respektive neděli?</w:t>
      </w:r>
    </w:p>
    <w:p w:rsidR="002C53C4" w:rsidRPr="0044632C" w:rsidRDefault="002C53C4" w:rsidP="002C53C4">
      <w:pPr>
        <w:pStyle w:val="Vrazncitt"/>
        <w:ind w:left="0"/>
      </w:pPr>
      <w:r>
        <w:lastRenderedPageBreak/>
        <w:t>Řešení</w:t>
      </w:r>
    </w:p>
    <w:p w:rsidR="002C53C4" w:rsidRDefault="002C53C4" w:rsidP="002C53C4">
      <w:pPr>
        <w:framePr w:w="624" w:h="624" w:hRule="exact" w:hSpace="170" w:wrap="around" w:vAnchor="text" w:hAnchor="page" w:xAlign="outside" w:y="-622" w:anchorLock="1"/>
      </w:pPr>
      <w:r>
        <w:rPr>
          <w:noProof/>
          <w:lang w:eastAsia="cs-CZ"/>
        </w:rPr>
        <w:drawing>
          <wp:inline distT="0" distB="0" distL="0" distR="0" wp14:anchorId="195AEE94" wp14:editId="507F682D">
            <wp:extent cx="381635" cy="381635"/>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A56F0F" w:rsidRPr="00A56F0F" w:rsidRDefault="00F35249" w:rsidP="00A56F0F">
      <w:pPr>
        <w:rPr>
          <w:u w:val="single"/>
        </w:rPr>
      </w:pPr>
      <w:r>
        <w:rPr>
          <w:b/>
          <w:u w:val="single"/>
        </w:rPr>
        <w:t>A</w:t>
      </w:r>
      <w:r w:rsidR="00A56F0F" w:rsidRPr="00A56F0F">
        <w:rPr>
          <w:b/>
          <w:u w:val="single"/>
        </w:rPr>
        <w:t>d 1)</w:t>
      </w:r>
      <w:r w:rsidR="00A56F0F" w:rsidRPr="00A56F0F">
        <w:rPr>
          <w:u w:val="single"/>
        </w:rPr>
        <w:t xml:space="preserve"> </w:t>
      </w:r>
    </w:p>
    <w:p w:rsidR="00A56F0F" w:rsidRDefault="00A56F0F" w:rsidP="00A56F0F">
      <w:r>
        <w:t>Platí, že ke zhotovení 4 330 ks jízdních kol typu „A“ je zapotřebí:</w:t>
      </w:r>
    </w:p>
    <w:p w:rsidR="00A56F0F" w:rsidRDefault="00A8742D" w:rsidP="00A56F0F">
      <m:oMathPara>
        <m:oMathParaPr>
          <m:jc m:val="left"/>
        </m:oMathParaPr>
        <m:oMath>
          <m:sSub>
            <m:sSubPr>
              <m:ctrlPr>
                <w:rPr>
                  <w:rFonts w:ascii="Cambria Math" w:hAnsi="Cambria Math"/>
                  <w:i/>
                </w:rPr>
              </m:ctrlPr>
            </m:sSubPr>
            <m:e>
              <m:r>
                <w:rPr>
                  <w:rFonts w:ascii="Cambria Math" w:hAnsi="Cambria Math"/>
                </w:rPr>
                <m:t xml:space="preserve">          Q</m:t>
              </m:r>
            </m:e>
            <m:sub>
              <m:r>
                <w:rPr>
                  <w:rFonts w:ascii="Cambria Math" w:hAnsi="Cambria Math"/>
                </w:rPr>
                <m:t>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P"A"</m:t>
                  </m:r>
                </m:sub>
              </m:sSub>
            </m:num>
            <m:den>
              <m:sSub>
                <m:sSubPr>
                  <m:ctrlPr>
                    <w:rPr>
                      <w:rFonts w:ascii="Cambria Math" w:hAnsi="Cambria Math"/>
                      <w:i/>
                    </w:rPr>
                  </m:ctrlPr>
                </m:sSubPr>
                <m:e>
                  <m:r>
                    <w:rPr>
                      <w:rFonts w:ascii="Cambria Math" w:hAnsi="Cambria Math"/>
                    </w:rPr>
                    <m:t>t</m:t>
                  </m:r>
                </m:e>
                <m:sub>
                  <m:r>
                    <w:rPr>
                      <w:rFonts w:ascii="Cambria Math" w:hAnsi="Cambria Math"/>
                    </w:rPr>
                    <m:t>K"A"</m:t>
                  </m:r>
                </m:sub>
              </m:sSub>
            </m:den>
          </m:f>
          <m:r>
            <w:rPr>
              <w:rFonts w:ascii="Cambria Math" w:hAnsi="Cambria Math"/>
            </w:rPr>
            <m:t xml:space="preserve">    =&gt;         </m:t>
          </m:r>
          <m:sSub>
            <m:sSubPr>
              <m:ctrlPr>
                <w:rPr>
                  <w:rFonts w:ascii="Cambria Math" w:hAnsi="Cambria Math"/>
                  <w:i/>
                </w:rPr>
              </m:ctrlPr>
            </m:sSubPr>
            <m:e>
              <m:r>
                <w:rPr>
                  <w:rFonts w:ascii="Cambria Math" w:hAnsi="Cambria Math"/>
                </w:rPr>
                <m:t>T</m:t>
              </m:r>
            </m:e>
            <m:sub>
              <m:r>
                <w:rPr>
                  <w:rFonts w:ascii="Cambria Math" w:hAnsi="Cambria Math"/>
                </w:rPr>
                <m:t>P"A"</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K"A"</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"A"</m:t>
              </m:r>
            </m:sub>
          </m:sSub>
        </m:oMath>
      </m:oMathPara>
    </w:p>
    <w:p w:rsidR="00A56F0F" w:rsidRDefault="00A56F0F" w:rsidP="00A56F0F"/>
    <w:p w:rsidR="00A56F0F" w:rsidRDefault="00A8742D" w:rsidP="00A56F0F">
      <m:oMathPara>
        <m:oMathParaPr>
          <m:jc m:val="left"/>
        </m:oMathParaPr>
        <m:oMath>
          <m:sSub>
            <m:sSubPr>
              <m:ctrlPr>
                <w:rPr>
                  <w:rFonts w:ascii="Cambria Math" w:hAnsi="Cambria Math"/>
                  <w:i/>
                </w:rPr>
              </m:ctrlPr>
            </m:sSubPr>
            <m:e>
              <m:r>
                <w:rPr>
                  <w:rFonts w:ascii="Cambria Math" w:hAnsi="Cambria Math"/>
                </w:rPr>
                <m:t xml:space="preserve">                                                     T</m:t>
              </m:r>
            </m:e>
            <m:sub>
              <m:r>
                <w:rPr>
                  <w:rFonts w:ascii="Cambria Math" w:hAnsi="Cambria Math"/>
                </w:rPr>
                <m:t>P"A"</m:t>
              </m:r>
            </m:sub>
          </m:sSub>
          <m:r>
            <w:rPr>
              <w:rFonts w:ascii="Cambria Math" w:hAnsi="Cambria Math"/>
            </w:rPr>
            <m:t>=5,2∙4 330</m:t>
          </m:r>
        </m:oMath>
      </m:oMathPara>
    </w:p>
    <w:p w:rsidR="00A56F0F" w:rsidRDefault="00A56F0F" w:rsidP="00A56F0F"/>
    <w:p w:rsidR="00A56F0F" w:rsidRPr="00A56F0F" w:rsidRDefault="00A8742D" w:rsidP="00A56F0F">
      <w:pPr>
        <w:rPr>
          <w:b/>
        </w:rPr>
      </w:pPr>
      <m:oMathPara>
        <m:oMath>
          <m:sSub>
            <m:sSubPr>
              <m:ctrlPr>
                <w:rPr>
                  <w:rFonts w:ascii="Cambria Math" w:hAnsi="Cambria Math"/>
                  <w:b/>
                  <w:i/>
                </w:rPr>
              </m:ctrlPr>
            </m:sSubPr>
            <m:e>
              <m:r>
                <m:rPr>
                  <m:sty m:val="bi"/>
                </m:rPr>
                <w:rPr>
                  <w:rFonts w:ascii="Cambria Math" w:hAnsi="Cambria Math"/>
                </w:rPr>
                <m:t xml:space="preserve">                                                     T</m:t>
              </m:r>
            </m:e>
            <m:sub>
              <m:r>
                <m:rPr>
                  <m:sty m:val="bi"/>
                </m:rPr>
                <w:rPr>
                  <w:rFonts w:ascii="Cambria Math" w:hAnsi="Cambria Math"/>
                </w:rPr>
                <m:t>P"A"</m:t>
              </m:r>
            </m:sub>
          </m:sSub>
          <m:r>
            <m:rPr>
              <m:sty m:val="bi"/>
            </m:rPr>
            <w:rPr>
              <w:rFonts w:ascii="Cambria Math" w:hAnsi="Cambria Math"/>
            </w:rPr>
            <m:t>=22 516 minut</m:t>
          </m:r>
        </m:oMath>
      </m:oMathPara>
    </w:p>
    <w:p w:rsidR="00A56F0F" w:rsidRDefault="00A56F0F" w:rsidP="00A56F0F">
      <w:pPr>
        <w:ind w:left="567"/>
      </w:pPr>
      <w:r>
        <w:t>Obdobně lze stanovit potřebu produktivního časového fondu i na další typy jízdních kol:</w:t>
      </w:r>
    </w:p>
    <w:p w:rsidR="00A56F0F" w:rsidRDefault="00A8742D" w:rsidP="00A56F0F">
      <m:oMathPara>
        <m:oMathParaPr>
          <m:jc m:val="left"/>
        </m:oMathParaPr>
        <m:oMath>
          <m:sSub>
            <m:sSubPr>
              <m:ctrlPr>
                <w:rPr>
                  <w:rFonts w:ascii="Cambria Math" w:hAnsi="Cambria Math"/>
                  <w:i/>
                </w:rPr>
              </m:ctrlPr>
            </m:sSubPr>
            <m:e>
              <m:r>
                <w:rPr>
                  <w:rFonts w:ascii="Cambria Math" w:hAnsi="Cambria Math"/>
                </w:rPr>
                <m:t xml:space="preserve">                                                     T</m:t>
              </m:r>
            </m:e>
            <m:sub>
              <m:r>
                <w:rPr>
                  <w:rFonts w:ascii="Cambria Math" w:hAnsi="Cambria Math"/>
                </w:rPr>
                <m:t>P"B"</m:t>
              </m:r>
            </m:sub>
          </m:sSub>
          <m:r>
            <w:rPr>
              <w:rFonts w:ascii="Cambria Math" w:hAnsi="Cambria Math"/>
            </w:rPr>
            <m:t>=4,8∙6 780=32 544 minut</m:t>
          </m:r>
        </m:oMath>
      </m:oMathPara>
    </w:p>
    <w:p w:rsidR="00A56F0F" w:rsidRPr="00A56F0F" w:rsidRDefault="00A56F0F" w:rsidP="00A56F0F">
      <w:pPr>
        <w:rPr>
          <w:sz w:val="16"/>
          <w:szCs w:val="16"/>
        </w:rPr>
      </w:pPr>
    </w:p>
    <w:p w:rsidR="00A56F0F" w:rsidRDefault="00A8742D" w:rsidP="00A56F0F">
      <m:oMathPara>
        <m:oMathParaPr>
          <m:jc m:val="left"/>
        </m:oMathParaPr>
        <m:oMath>
          <m:sSub>
            <m:sSubPr>
              <m:ctrlPr>
                <w:rPr>
                  <w:rFonts w:ascii="Cambria Math" w:hAnsi="Cambria Math"/>
                  <w:i/>
                </w:rPr>
              </m:ctrlPr>
            </m:sSubPr>
            <m:e>
              <m:r>
                <w:rPr>
                  <w:rFonts w:ascii="Cambria Math" w:hAnsi="Cambria Math"/>
                </w:rPr>
                <m:t xml:space="preserve">                                                     T</m:t>
              </m:r>
            </m:e>
            <m:sub>
              <m:r>
                <w:rPr>
                  <w:rFonts w:ascii="Cambria Math" w:hAnsi="Cambria Math"/>
                </w:rPr>
                <m:t>P"C"</m:t>
              </m:r>
            </m:sub>
          </m:sSub>
          <m:r>
            <w:rPr>
              <w:rFonts w:ascii="Cambria Math" w:hAnsi="Cambria Math"/>
            </w:rPr>
            <m:t>=7,9∙3 980=31 442 minut</m:t>
          </m:r>
        </m:oMath>
      </m:oMathPara>
    </w:p>
    <w:p w:rsidR="00A56F0F" w:rsidRPr="00A56F0F" w:rsidRDefault="00A56F0F" w:rsidP="00A56F0F">
      <w:pPr>
        <w:rPr>
          <w:sz w:val="16"/>
          <w:szCs w:val="16"/>
        </w:rPr>
      </w:pPr>
    </w:p>
    <w:p w:rsidR="00A56F0F" w:rsidRDefault="00A8742D" w:rsidP="00A56F0F">
      <m:oMathPara>
        <m:oMathParaPr>
          <m:jc m:val="left"/>
        </m:oMathParaPr>
        <m:oMath>
          <m:sSub>
            <m:sSubPr>
              <m:ctrlPr>
                <w:rPr>
                  <w:rFonts w:ascii="Cambria Math" w:hAnsi="Cambria Math"/>
                  <w:i/>
                </w:rPr>
              </m:ctrlPr>
            </m:sSubPr>
            <m:e>
              <m:r>
                <w:rPr>
                  <w:rFonts w:ascii="Cambria Math" w:hAnsi="Cambria Math"/>
                </w:rPr>
                <m:t xml:space="preserve">                                                     T</m:t>
              </m:r>
            </m:e>
            <m:sub>
              <m:r>
                <w:rPr>
                  <w:rFonts w:ascii="Cambria Math" w:hAnsi="Cambria Math"/>
                </w:rPr>
                <m:t>P"D"</m:t>
              </m:r>
            </m:sub>
          </m:sSub>
          <m:r>
            <w:rPr>
              <w:rFonts w:ascii="Cambria Math" w:hAnsi="Cambria Math"/>
            </w:rPr>
            <m:t>=5,1∙5 930=30 243 minut</m:t>
          </m:r>
        </m:oMath>
      </m:oMathPara>
    </w:p>
    <w:p w:rsidR="00A56F0F" w:rsidRPr="00A56F0F" w:rsidRDefault="00A56F0F" w:rsidP="00A56F0F">
      <w:pPr>
        <w:rPr>
          <w:sz w:val="16"/>
          <w:szCs w:val="16"/>
        </w:rPr>
      </w:pPr>
    </w:p>
    <w:p w:rsidR="00A56F0F" w:rsidRDefault="00A8742D" w:rsidP="00A56F0F">
      <m:oMathPara>
        <m:oMathParaPr>
          <m:jc m:val="left"/>
        </m:oMathParaPr>
        <m:oMath>
          <m:sSub>
            <m:sSubPr>
              <m:ctrlPr>
                <w:rPr>
                  <w:rFonts w:ascii="Cambria Math" w:hAnsi="Cambria Math"/>
                  <w:i/>
                </w:rPr>
              </m:ctrlPr>
            </m:sSubPr>
            <m:e>
              <m:r>
                <w:rPr>
                  <w:rFonts w:ascii="Cambria Math" w:hAnsi="Cambria Math"/>
                </w:rPr>
                <m:t xml:space="preserve">                                                     T</m:t>
              </m:r>
            </m:e>
            <m:sub>
              <m:r>
                <w:rPr>
                  <w:rFonts w:ascii="Cambria Math" w:hAnsi="Cambria Math"/>
                </w:rPr>
                <m:t>P"E"</m:t>
              </m:r>
            </m:sub>
          </m:sSub>
          <m:r>
            <w:rPr>
              <w:rFonts w:ascii="Cambria Math" w:hAnsi="Cambria Math"/>
            </w:rPr>
            <m:t>=5,0∙5 450=27 250 minut</m:t>
          </m:r>
        </m:oMath>
      </m:oMathPara>
    </w:p>
    <w:p w:rsidR="00A56F0F" w:rsidRPr="00A56F0F" w:rsidRDefault="00A56F0F" w:rsidP="00A56F0F">
      <w:pPr>
        <w:rPr>
          <w:sz w:val="16"/>
          <w:szCs w:val="16"/>
        </w:rPr>
      </w:pPr>
    </w:p>
    <w:p w:rsidR="00A56F0F" w:rsidRDefault="00A56F0F" w:rsidP="00A56F0F">
      <w:r>
        <w:t>Celková potřeba produktivního časového fondu činí:</w:t>
      </w:r>
    </w:p>
    <w:p w:rsidR="00A56F0F" w:rsidRPr="005D622F" w:rsidRDefault="00A56F0F" w:rsidP="00A56F0F">
      <w:r>
        <w:t>T</w:t>
      </w:r>
      <w:r w:rsidRPr="00477432">
        <w:rPr>
          <w:vertAlign w:val="subscript"/>
        </w:rPr>
        <w:t>P</w:t>
      </w:r>
      <w:r>
        <w:rPr>
          <w:vertAlign w:val="subscript"/>
        </w:rPr>
        <w:t>∑VÝROBKY</w:t>
      </w:r>
      <w:r>
        <w:t xml:space="preserve"> = </w:t>
      </w:r>
      <w:r w:rsidRPr="005D622F">
        <w:rPr>
          <w:position w:val="-30"/>
        </w:rPr>
        <w:object w:dxaOrig="720" w:dyaOrig="720">
          <v:shape id="_x0000_i1048" type="#_x0000_t75" style="width:36pt;height:36pt" o:ole="">
            <v:imagedata r:id="rId73" o:title=""/>
          </v:shape>
          <o:OLEObject Type="Embed" ProgID="Equation.3" ShapeID="_x0000_i1048" DrawAspect="Content" ObjectID="_1677646087" r:id="rId74"/>
        </w:object>
      </w:r>
    </w:p>
    <w:p w:rsidR="00A56F0F" w:rsidRDefault="00A56F0F" w:rsidP="00A56F0F"/>
    <w:p w:rsidR="00A56F0F" w:rsidRDefault="00A56F0F" w:rsidP="00A56F0F">
      <w:pPr>
        <w:rPr>
          <w:b/>
          <w:i/>
          <w:spacing w:val="24"/>
        </w:rPr>
      </w:pPr>
      <w:r w:rsidRPr="005D622F">
        <w:rPr>
          <w:b/>
          <w:i/>
          <w:spacing w:val="24"/>
        </w:rPr>
        <w:t>T</w:t>
      </w:r>
      <w:r w:rsidRPr="005D622F">
        <w:rPr>
          <w:b/>
          <w:i/>
          <w:spacing w:val="24"/>
          <w:vertAlign w:val="subscript"/>
        </w:rPr>
        <w:t>P∑VÝROBKY</w:t>
      </w:r>
      <w:r w:rsidRPr="005D622F">
        <w:rPr>
          <w:b/>
          <w:i/>
          <w:spacing w:val="24"/>
        </w:rPr>
        <w:t xml:space="preserve"> = 143 995 minut</w:t>
      </w:r>
      <w:r>
        <w:rPr>
          <w:b/>
          <w:i/>
          <w:spacing w:val="24"/>
        </w:rPr>
        <w:t xml:space="preserve"> ≡ 2 399,9167 hodin</w:t>
      </w:r>
    </w:p>
    <w:p w:rsidR="00A56F0F" w:rsidRDefault="00A56F0F" w:rsidP="00A56F0F">
      <w:pPr>
        <w:rPr>
          <w:b/>
          <w:i/>
          <w:spacing w:val="24"/>
        </w:rPr>
      </w:pPr>
    </w:p>
    <w:p w:rsidR="00A56F0F" w:rsidRPr="00A56F0F" w:rsidRDefault="00F35249" w:rsidP="00A56F0F">
      <w:pPr>
        <w:rPr>
          <w:u w:val="single"/>
        </w:rPr>
      </w:pPr>
      <w:r>
        <w:rPr>
          <w:b/>
          <w:u w:val="single"/>
        </w:rPr>
        <w:t>A</w:t>
      </w:r>
      <w:r w:rsidR="00A56F0F" w:rsidRPr="00A56F0F">
        <w:rPr>
          <w:b/>
          <w:u w:val="single"/>
        </w:rPr>
        <w:t>d 2)</w:t>
      </w:r>
      <w:r w:rsidR="00A56F0F" w:rsidRPr="00A56F0F">
        <w:rPr>
          <w:u w:val="single"/>
        </w:rPr>
        <w:t xml:space="preserve"> </w:t>
      </w:r>
    </w:p>
    <w:p w:rsidR="00A56F0F" w:rsidRDefault="00A56F0F" w:rsidP="00A56F0F">
      <w:r>
        <w:t>Nominální časový fond bude pro všechny tři montážní linky shodný a bude činit:</w:t>
      </w:r>
    </w:p>
    <w:p w:rsidR="00A56F0F" w:rsidRDefault="00A56F0F" w:rsidP="00A56F0F">
      <w:pPr>
        <w:ind w:left="567" w:hanging="567"/>
        <w:rPr>
          <w:i/>
          <w:vertAlign w:val="subscript"/>
        </w:rPr>
      </w:pPr>
      <w:r>
        <w:tab/>
      </w:r>
      <w:r w:rsidRPr="00D13174">
        <w:rPr>
          <w:i/>
        </w:rPr>
        <w:t>T</w:t>
      </w:r>
      <w:r w:rsidRPr="00D13174">
        <w:rPr>
          <w:i/>
          <w:vertAlign w:val="subscript"/>
        </w:rPr>
        <w:t>N</w:t>
      </w:r>
      <w:r w:rsidRPr="00D13174">
        <w:rPr>
          <w:i/>
        </w:rPr>
        <w:t xml:space="preserve"> = T</w:t>
      </w:r>
      <w:r w:rsidRPr="00D13174">
        <w:rPr>
          <w:i/>
          <w:vertAlign w:val="subscript"/>
        </w:rPr>
        <w:t>K</w:t>
      </w:r>
      <w:r w:rsidRPr="00D13174">
        <w:rPr>
          <w:i/>
        </w:rPr>
        <w:t xml:space="preserve"> </w:t>
      </w:r>
      <w:r>
        <w:rPr>
          <w:i/>
        </w:rPr>
        <w:t>–</w:t>
      </w:r>
      <w:r w:rsidRPr="00D13174">
        <w:rPr>
          <w:i/>
        </w:rPr>
        <w:t xml:space="preserve"> T</w:t>
      </w:r>
      <w:r w:rsidRPr="00D13174">
        <w:rPr>
          <w:i/>
          <w:vertAlign w:val="subscript"/>
        </w:rPr>
        <w:t>NEPRACOVNÍ</w:t>
      </w:r>
    </w:p>
    <w:p w:rsidR="00A56F0F" w:rsidRPr="00D13174" w:rsidRDefault="00A56F0F" w:rsidP="00A56F0F">
      <w:pPr>
        <w:ind w:left="567" w:hanging="567"/>
        <w:rPr>
          <w:i/>
        </w:rPr>
      </w:pPr>
      <w:r>
        <w:rPr>
          <w:i/>
        </w:rPr>
        <w:lastRenderedPageBreak/>
        <w:tab/>
      </w:r>
      <w:r w:rsidRPr="00D13174">
        <w:rPr>
          <w:i/>
        </w:rPr>
        <w:t>T</w:t>
      </w:r>
      <w:r w:rsidRPr="00D13174">
        <w:rPr>
          <w:i/>
          <w:vertAlign w:val="subscript"/>
        </w:rPr>
        <w:t>N</w:t>
      </w:r>
      <w:r w:rsidRPr="00D13174">
        <w:rPr>
          <w:i/>
        </w:rPr>
        <w:t xml:space="preserve"> =</w:t>
      </w:r>
      <w:r>
        <w:rPr>
          <w:i/>
        </w:rPr>
        <w:t xml:space="preserve"> 91 – 26 – 3 </w:t>
      </w:r>
    </w:p>
    <w:p w:rsidR="00A56F0F" w:rsidRDefault="00A56F0F" w:rsidP="00A56F0F">
      <w:pPr>
        <w:ind w:left="567" w:hanging="567"/>
        <w:rPr>
          <w:i/>
        </w:rPr>
      </w:pPr>
      <w:r>
        <w:rPr>
          <w:vertAlign w:val="subscript"/>
        </w:rPr>
        <w:tab/>
      </w:r>
      <w:r w:rsidRPr="00D13174">
        <w:rPr>
          <w:i/>
        </w:rPr>
        <w:t>T</w:t>
      </w:r>
      <w:r w:rsidRPr="00D13174">
        <w:rPr>
          <w:i/>
          <w:vertAlign w:val="subscript"/>
        </w:rPr>
        <w:t>N</w:t>
      </w:r>
      <w:r w:rsidRPr="00D13174">
        <w:rPr>
          <w:i/>
        </w:rPr>
        <w:t xml:space="preserve"> =</w:t>
      </w:r>
      <w:r>
        <w:rPr>
          <w:i/>
        </w:rPr>
        <w:t>62 dní  ≡ 62∙16 (transformace na hodiny pro dvousměnný provoz (16))</w:t>
      </w:r>
    </w:p>
    <w:p w:rsidR="00A56F0F" w:rsidRDefault="00A56F0F" w:rsidP="00A56F0F">
      <w:pPr>
        <w:ind w:left="567" w:hanging="567"/>
        <w:rPr>
          <w:i/>
        </w:rPr>
      </w:pPr>
      <w:r>
        <w:tab/>
      </w:r>
      <w:r w:rsidRPr="00D13174">
        <w:rPr>
          <w:i/>
        </w:rPr>
        <w:t>T</w:t>
      </w:r>
      <w:r w:rsidRPr="00D13174">
        <w:rPr>
          <w:i/>
          <w:vertAlign w:val="subscript"/>
        </w:rPr>
        <w:t>N</w:t>
      </w:r>
      <w:r w:rsidRPr="00D13174">
        <w:rPr>
          <w:i/>
        </w:rPr>
        <w:t xml:space="preserve"> =</w:t>
      </w:r>
      <w:r>
        <w:rPr>
          <w:i/>
        </w:rPr>
        <w:t xml:space="preserve"> 992 hodin</w:t>
      </w:r>
    </w:p>
    <w:p w:rsidR="00A56F0F" w:rsidRDefault="00A56F0F" w:rsidP="00A56F0F">
      <w:pPr>
        <w:ind w:left="567" w:hanging="567"/>
        <w:rPr>
          <w:i/>
        </w:rPr>
      </w:pPr>
    </w:p>
    <w:p w:rsidR="00A56F0F" w:rsidRPr="00D13174" w:rsidRDefault="00A56F0F" w:rsidP="00A56F0F">
      <w:r>
        <w:t>Produktivní časový fond na lince I pak činí:</w:t>
      </w:r>
    </w:p>
    <w:p w:rsidR="00A56F0F" w:rsidRDefault="00A56F0F" w:rsidP="00A56F0F">
      <w:pPr>
        <w:tabs>
          <w:tab w:val="left" w:pos="3544"/>
        </w:tabs>
      </w:pPr>
      <w:r>
        <w:rPr>
          <w:i/>
        </w:rPr>
        <w:t>T</w:t>
      </w:r>
      <w:r>
        <w:rPr>
          <w:i/>
          <w:vertAlign w:val="subscript"/>
        </w:rPr>
        <w:t>P"</w:t>
      </w:r>
      <w:r w:rsidRPr="007A3C85">
        <w:rPr>
          <w:i/>
          <w:vertAlign w:val="subscript"/>
        </w:rPr>
        <w:t>I</w:t>
      </w:r>
      <w:r>
        <w:rPr>
          <w:i/>
          <w:vertAlign w:val="subscript"/>
        </w:rPr>
        <w:t>“</w:t>
      </w:r>
      <w:r w:rsidRPr="007A3C85">
        <w:rPr>
          <w:i/>
        </w:rPr>
        <w:t>= T</w:t>
      </w:r>
      <w:r w:rsidRPr="007A3C85">
        <w:rPr>
          <w:i/>
          <w:vertAlign w:val="subscript"/>
        </w:rPr>
        <w:t>N</w:t>
      </w:r>
      <w:r w:rsidRPr="007A3C85">
        <w:rPr>
          <w:i/>
        </w:rPr>
        <w:t xml:space="preserve"> – T</w:t>
      </w:r>
      <w:r w:rsidRPr="007A3C85">
        <w:rPr>
          <w:i/>
          <w:vertAlign w:val="subscript"/>
        </w:rPr>
        <w:t>PROSTOJE“1“</w:t>
      </w:r>
      <w:r>
        <w:t xml:space="preserve"> </w:t>
      </w:r>
      <w:r>
        <w:tab/>
        <w:t xml:space="preserve">přičemž platí dle zadání, že </w:t>
      </w:r>
      <w:r w:rsidRPr="00A63586">
        <w:rPr>
          <w:position w:val="-30"/>
        </w:rPr>
        <w:object w:dxaOrig="2079" w:dyaOrig="720">
          <v:shape id="_x0000_i1049" type="#_x0000_t75" style="width:105pt;height:36pt" o:ole="">
            <v:imagedata r:id="rId75" o:title=""/>
          </v:shape>
          <o:OLEObject Type="Embed" ProgID="Equation.3" ShapeID="_x0000_i1049" DrawAspect="Content" ObjectID="_1677646088" r:id="rId76"/>
        </w:object>
      </w:r>
    </w:p>
    <w:p w:rsidR="00A56F0F" w:rsidRPr="007E498D" w:rsidRDefault="00A56F0F" w:rsidP="00A56F0F">
      <w:pPr>
        <w:tabs>
          <w:tab w:val="left" w:pos="6237"/>
        </w:tabs>
      </w:pPr>
      <w:r>
        <w:t xml:space="preserve">A potom: </w:t>
      </w:r>
      <w:r w:rsidRPr="007E498D">
        <w:rPr>
          <w:position w:val="-12"/>
        </w:rPr>
        <w:object w:dxaOrig="180" w:dyaOrig="360">
          <v:shape id="_x0000_i1050" type="#_x0000_t75" style="width:9pt;height:18.6pt" o:ole="">
            <v:imagedata r:id="rId77" o:title=""/>
          </v:shape>
          <o:OLEObject Type="Embed" ProgID="Equation.3" ShapeID="_x0000_i1050" DrawAspect="Content" ObjectID="_1677646089" r:id="rId78"/>
        </w:object>
      </w:r>
      <w:r>
        <w:tab/>
      </w:r>
      <w:r w:rsidRPr="007E498D">
        <w:rPr>
          <w:position w:val="-26"/>
        </w:rPr>
        <w:object w:dxaOrig="2420" w:dyaOrig="680">
          <v:shape id="_x0000_i1051" type="#_x0000_t75" style="width:120.6pt;height:33.6pt" o:ole="">
            <v:imagedata r:id="rId79" o:title=""/>
          </v:shape>
          <o:OLEObject Type="Embed" ProgID="Equation.3" ShapeID="_x0000_i1051" DrawAspect="Content" ObjectID="_1677646090" r:id="rId80"/>
        </w:object>
      </w:r>
    </w:p>
    <w:p w:rsidR="00A56F0F" w:rsidRDefault="00A56F0F" w:rsidP="00A56F0F">
      <w:pPr>
        <w:rPr>
          <w:i/>
        </w:rPr>
      </w:pPr>
      <w:r w:rsidRPr="007A3C85">
        <w:rPr>
          <w:i/>
        </w:rPr>
        <w:t>T</w:t>
      </w:r>
      <w:r w:rsidRPr="007A3C85">
        <w:rPr>
          <w:i/>
          <w:vertAlign w:val="subscript"/>
        </w:rPr>
        <w:t>P</w:t>
      </w:r>
      <w:r>
        <w:rPr>
          <w:i/>
          <w:vertAlign w:val="subscript"/>
        </w:rPr>
        <w:t>“</w:t>
      </w:r>
      <w:r w:rsidRPr="007A3C85">
        <w:rPr>
          <w:i/>
          <w:vertAlign w:val="subscript"/>
        </w:rPr>
        <w:t>I</w:t>
      </w:r>
      <w:r>
        <w:rPr>
          <w:i/>
          <w:vertAlign w:val="subscript"/>
        </w:rPr>
        <w:t>“</w:t>
      </w:r>
      <w:r w:rsidRPr="007A3C85">
        <w:rPr>
          <w:i/>
        </w:rPr>
        <w:t xml:space="preserve"> = T</w:t>
      </w:r>
      <w:r w:rsidRPr="007A3C85">
        <w:rPr>
          <w:i/>
          <w:vertAlign w:val="subscript"/>
        </w:rPr>
        <w:t>N</w:t>
      </w:r>
      <w:r w:rsidRPr="007A3C85">
        <w:rPr>
          <w:i/>
        </w:rPr>
        <w:t xml:space="preserve"> – </w:t>
      </w:r>
      <w:r>
        <w:rPr>
          <w:i/>
        </w:rPr>
        <w:t>0,125∙T</w:t>
      </w:r>
      <w:r>
        <w:rPr>
          <w:i/>
          <w:vertAlign w:val="subscript"/>
        </w:rPr>
        <w:t>P</w:t>
      </w:r>
    </w:p>
    <w:p w:rsidR="00A56F0F" w:rsidRDefault="00A56F0F" w:rsidP="00A56F0F">
      <w:r w:rsidRPr="007A3C85">
        <w:rPr>
          <w:position w:val="-28"/>
        </w:rPr>
        <w:object w:dxaOrig="1500" w:dyaOrig="700">
          <v:shape id="_x0000_i1052" type="#_x0000_t75" style="width:75pt;height:35.4pt" o:ole="">
            <v:imagedata r:id="rId81" o:title=""/>
          </v:shape>
          <o:OLEObject Type="Embed" ProgID="Equation.3" ShapeID="_x0000_i1052" DrawAspect="Content" ObjectID="_1677646091" r:id="rId82"/>
        </w:object>
      </w:r>
    </w:p>
    <w:p w:rsidR="00A56F0F" w:rsidRPr="007A3C85" w:rsidRDefault="00A56F0F" w:rsidP="00A56F0F">
      <w:pPr>
        <w:rPr>
          <w:i/>
        </w:rPr>
      </w:pPr>
      <w:r>
        <w:rPr>
          <w:i/>
        </w:rPr>
        <w:t>T</w:t>
      </w:r>
      <w:r>
        <w:rPr>
          <w:i/>
          <w:vertAlign w:val="subscript"/>
        </w:rPr>
        <w:t>P“1“</w:t>
      </w:r>
      <w:r>
        <w:rPr>
          <w:i/>
        </w:rPr>
        <w:t xml:space="preserve"> = 881,7778 hodin </w:t>
      </w:r>
    </w:p>
    <w:p w:rsidR="00A56F0F" w:rsidRDefault="00A56F0F" w:rsidP="00A56F0F">
      <w:r>
        <w:t xml:space="preserve">Výpočet </w:t>
      </w:r>
      <w:r>
        <w:rPr>
          <w:i/>
        </w:rPr>
        <w:t>T</w:t>
      </w:r>
      <w:r>
        <w:rPr>
          <w:i/>
          <w:vertAlign w:val="subscript"/>
        </w:rPr>
        <w:t>P"</w:t>
      </w:r>
      <w:r w:rsidRPr="007A3C85">
        <w:rPr>
          <w:i/>
          <w:vertAlign w:val="subscript"/>
        </w:rPr>
        <w:t>I</w:t>
      </w:r>
      <w:r>
        <w:rPr>
          <w:i/>
          <w:vertAlign w:val="subscript"/>
        </w:rPr>
        <w:t>“</w:t>
      </w:r>
      <w:r>
        <w:rPr>
          <w:i/>
        </w:rPr>
        <w:t xml:space="preserve"> </w:t>
      </w:r>
      <w:r w:rsidRPr="00645E09">
        <w:t xml:space="preserve">lze rovněž realizovat na základě úvahy, že: </w:t>
      </w:r>
      <w:r w:rsidRPr="00645E09">
        <w:rPr>
          <w:i/>
        </w:rPr>
        <w:t>T</w:t>
      </w:r>
      <w:r w:rsidRPr="00645E09">
        <w:rPr>
          <w:i/>
          <w:vertAlign w:val="subscript"/>
        </w:rPr>
        <w:t>N</w:t>
      </w:r>
      <w:r w:rsidRPr="00645E09">
        <w:rPr>
          <w:i/>
        </w:rPr>
        <w:t xml:space="preserve"> =T</w:t>
      </w:r>
      <w:r w:rsidRPr="00645E09">
        <w:rPr>
          <w:i/>
          <w:vertAlign w:val="subscript"/>
        </w:rPr>
        <w:t>P</w:t>
      </w:r>
      <w:r w:rsidRPr="00645E09">
        <w:rPr>
          <w:i/>
        </w:rPr>
        <w:t xml:space="preserve"> + T</w:t>
      </w:r>
      <w:r w:rsidRPr="00645E09">
        <w:rPr>
          <w:i/>
          <w:vertAlign w:val="subscript"/>
        </w:rPr>
        <w:t>PROSTOJE</w:t>
      </w:r>
      <w:r w:rsidRPr="00645E09">
        <w:t xml:space="preserve"> =&gt; pokud je </w:t>
      </w:r>
      <w:r w:rsidRPr="00645E09">
        <w:rPr>
          <w:i/>
        </w:rPr>
        <w:t>T</w:t>
      </w:r>
      <w:r w:rsidRPr="00645E09">
        <w:rPr>
          <w:i/>
          <w:vertAlign w:val="subscript"/>
        </w:rPr>
        <w:t>P</w:t>
      </w:r>
      <w:r>
        <w:rPr>
          <w:i/>
        </w:rPr>
        <w:t xml:space="preserve"> = 12 hodin, </w:t>
      </w:r>
      <w:r w:rsidRPr="00645E09">
        <w:rPr>
          <w:i/>
        </w:rPr>
        <w:t>T</w:t>
      </w:r>
      <w:r w:rsidRPr="00645E09">
        <w:rPr>
          <w:i/>
          <w:vertAlign w:val="subscript"/>
        </w:rPr>
        <w:t>PROSTOJE</w:t>
      </w:r>
      <w:r>
        <w:rPr>
          <w:i/>
        </w:rPr>
        <w:t xml:space="preserve"> = 1,5 hodiny </w:t>
      </w:r>
      <w:r w:rsidRPr="007C5794">
        <w:t>je</w:t>
      </w:r>
      <w:r>
        <w:rPr>
          <w:i/>
        </w:rPr>
        <w:t xml:space="preserve"> T</w:t>
      </w:r>
      <w:r>
        <w:rPr>
          <w:i/>
          <w:vertAlign w:val="subscript"/>
        </w:rPr>
        <w:t>N</w:t>
      </w:r>
      <w:r>
        <w:rPr>
          <w:i/>
        </w:rPr>
        <w:t xml:space="preserve"> = 13,5 hodin. </w:t>
      </w:r>
      <w:r>
        <w:t xml:space="preserve">Z relací vyplývá, že lze psát vztah: </w:t>
      </w:r>
    </w:p>
    <w:p w:rsidR="00A56F0F" w:rsidRDefault="00A56F0F" w:rsidP="00A56F0F">
      <w:r w:rsidRPr="0032098B">
        <w:rPr>
          <w:position w:val="-26"/>
        </w:rPr>
        <w:object w:dxaOrig="2600" w:dyaOrig="639">
          <v:shape id="_x0000_i1053" type="#_x0000_t75" style="width:129.6pt;height:33pt" o:ole="">
            <v:imagedata r:id="rId83" o:title=""/>
          </v:shape>
          <o:OLEObject Type="Embed" ProgID="Equation.3" ShapeID="_x0000_i1053" DrawAspect="Content" ObjectID="_1677646092" r:id="rId84"/>
        </w:object>
      </w:r>
    </w:p>
    <w:p w:rsidR="00A56F0F" w:rsidRDefault="00A56F0F" w:rsidP="00A56F0F">
      <w:pPr>
        <w:rPr>
          <w:i/>
        </w:rPr>
      </w:pPr>
      <w:r>
        <w:t xml:space="preserve"> </w:t>
      </w:r>
      <w:r>
        <w:rPr>
          <w:i/>
        </w:rPr>
        <w:t>T</w:t>
      </w:r>
      <w:r>
        <w:rPr>
          <w:i/>
          <w:vertAlign w:val="subscript"/>
        </w:rPr>
        <w:t>P"</w:t>
      </w:r>
      <w:r w:rsidRPr="007A3C85">
        <w:rPr>
          <w:i/>
          <w:vertAlign w:val="subscript"/>
        </w:rPr>
        <w:t>I</w:t>
      </w:r>
      <w:r>
        <w:rPr>
          <w:i/>
          <w:vertAlign w:val="subscript"/>
        </w:rPr>
        <w:t>“</w:t>
      </w:r>
      <w:r w:rsidRPr="007A3C85">
        <w:rPr>
          <w:i/>
        </w:rPr>
        <w:t>= T</w:t>
      </w:r>
      <w:r w:rsidRPr="007A3C85">
        <w:rPr>
          <w:i/>
          <w:vertAlign w:val="subscript"/>
        </w:rPr>
        <w:t>N</w:t>
      </w:r>
      <w:r w:rsidRPr="007A3C85">
        <w:rPr>
          <w:i/>
        </w:rPr>
        <w:t xml:space="preserve"> – T</w:t>
      </w:r>
      <w:r w:rsidRPr="007A3C85">
        <w:rPr>
          <w:i/>
          <w:vertAlign w:val="subscript"/>
        </w:rPr>
        <w:t>PROSTOJE“1“</w:t>
      </w:r>
    </w:p>
    <w:p w:rsidR="00A56F0F" w:rsidRDefault="00A56F0F" w:rsidP="00A56F0F">
      <w:r w:rsidRPr="007C5794">
        <w:rPr>
          <w:position w:val="-28"/>
        </w:rPr>
        <w:object w:dxaOrig="2380" w:dyaOrig="700">
          <v:shape id="_x0000_i1054" type="#_x0000_t75" style="width:119.4pt;height:35.4pt" o:ole="">
            <v:imagedata r:id="rId85" o:title=""/>
          </v:shape>
          <o:OLEObject Type="Embed" ProgID="Equation.3" ShapeID="_x0000_i1054" DrawAspect="Content" ObjectID="_1677646093" r:id="rId86"/>
        </w:object>
      </w:r>
    </w:p>
    <w:p w:rsidR="00A56F0F" w:rsidRDefault="00A56F0F" w:rsidP="00A56F0F">
      <w:r w:rsidRPr="0032098B">
        <w:rPr>
          <w:position w:val="-26"/>
        </w:rPr>
        <w:object w:dxaOrig="1760" w:dyaOrig="639">
          <v:shape id="_x0000_i1055" type="#_x0000_t75" style="width:87.6pt;height:33pt" o:ole="">
            <v:imagedata r:id="rId87" o:title=""/>
          </v:shape>
          <o:OLEObject Type="Embed" ProgID="Equation.3" ShapeID="_x0000_i1055" DrawAspect="Content" ObjectID="_1677646094" r:id="rId88"/>
        </w:object>
      </w:r>
    </w:p>
    <w:p w:rsidR="00A56F0F" w:rsidRPr="007C5794" w:rsidRDefault="00A56F0F" w:rsidP="00A56F0F">
      <w:r>
        <w:rPr>
          <w:i/>
        </w:rPr>
        <w:t>T</w:t>
      </w:r>
      <w:r>
        <w:rPr>
          <w:i/>
          <w:vertAlign w:val="subscript"/>
        </w:rPr>
        <w:t>P"</w:t>
      </w:r>
      <w:r w:rsidRPr="007A3C85">
        <w:rPr>
          <w:i/>
          <w:vertAlign w:val="subscript"/>
        </w:rPr>
        <w:t>I</w:t>
      </w:r>
      <w:r>
        <w:rPr>
          <w:i/>
          <w:vertAlign w:val="subscript"/>
        </w:rPr>
        <w:t>“</w:t>
      </w:r>
      <w:r w:rsidRPr="007A3C85">
        <w:rPr>
          <w:i/>
        </w:rPr>
        <w:t>=</w:t>
      </w:r>
      <w:r>
        <w:rPr>
          <w:i/>
        </w:rPr>
        <w:t>881,7778 hodin</w:t>
      </w:r>
    </w:p>
    <w:p w:rsidR="00A56F0F" w:rsidRDefault="00A56F0F" w:rsidP="00A56F0F"/>
    <w:p w:rsidR="00A56F0F" w:rsidRPr="00D13174" w:rsidRDefault="00A56F0F" w:rsidP="00A56F0F">
      <w:r>
        <w:t>Produktivní časový fond na lince II pak činí:</w:t>
      </w:r>
    </w:p>
    <w:p w:rsidR="00A56F0F" w:rsidRDefault="00A56F0F" w:rsidP="00A56F0F">
      <w:pPr>
        <w:tabs>
          <w:tab w:val="left" w:pos="3544"/>
        </w:tabs>
        <w:rPr>
          <w:i/>
        </w:rPr>
      </w:pPr>
      <w:r w:rsidRPr="007A3C85">
        <w:rPr>
          <w:i/>
        </w:rPr>
        <w:t>T</w:t>
      </w:r>
      <w:r w:rsidRPr="007A3C85">
        <w:rPr>
          <w:i/>
          <w:vertAlign w:val="subscript"/>
        </w:rPr>
        <w:t>P</w:t>
      </w:r>
      <w:r>
        <w:rPr>
          <w:i/>
          <w:vertAlign w:val="subscript"/>
        </w:rPr>
        <w:t>“II“</w:t>
      </w:r>
      <w:r w:rsidRPr="007A3C85">
        <w:rPr>
          <w:i/>
        </w:rPr>
        <w:t xml:space="preserve"> = T</w:t>
      </w:r>
      <w:r w:rsidRPr="007A3C85">
        <w:rPr>
          <w:i/>
          <w:vertAlign w:val="subscript"/>
        </w:rPr>
        <w:t>N</w:t>
      </w:r>
      <w:r w:rsidRPr="007A3C85">
        <w:rPr>
          <w:i/>
        </w:rPr>
        <w:t xml:space="preserve"> – T</w:t>
      </w:r>
      <w:r w:rsidRPr="007A3C85">
        <w:rPr>
          <w:i/>
          <w:vertAlign w:val="subscript"/>
        </w:rPr>
        <w:t>PROSTOJE“</w:t>
      </w:r>
      <w:r>
        <w:rPr>
          <w:i/>
          <w:vertAlign w:val="subscript"/>
        </w:rPr>
        <w:t>II</w:t>
      </w:r>
      <w:r w:rsidRPr="007A3C85">
        <w:rPr>
          <w:i/>
          <w:vertAlign w:val="subscript"/>
        </w:rPr>
        <w:t>“</w:t>
      </w:r>
      <w:r>
        <w:t xml:space="preserve"> </w:t>
      </w:r>
      <w:r>
        <w:tab/>
        <w:t xml:space="preserve">přičemž platí dle zadání, že </w:t>
      </w:r>
      <w:r w:rsidRPr="007A3C85">
        <w:rPr>
          <w:i/>
        </w:rPr>
        <w:t>T</w:t>
      </w:r>
      <w:r w:rsidRPr="007A3C85">
        <w:rPr>
          <w:i/>
          <w:vertAlign w:val="subscript"/>
        </w:rPr>
        <w:t>PROSTOJE“II“</w:t>
      </w:r>
      <w:r w:rsidRPr="007A3C85">
        <w:rPr>
          <w:i/>
        </w:rPr>
        <w:t xml:space="preserve"> = 0,15∙ T</w:t>
      </w:r>
      <w:r w:rsidRPr="007A3C85">
        <w:rPr>
          <w:i/>
          <w:vertAlign w:val="subscript"/>
        </w:rPr>
        <w:t>N</w:t>
      </w:r>
    </w:p>
    <w:p w:rsidR="00A56F0F" w:rsidRPr="00981CA9" w:rsidRDefault="00A56F0F" w:rsidP="00A56F0F">
      <w:pPr>
        <w:tabs>
          <w:tab w:val="left" w:pos="2977"/>
        </w:tabs>
        <w:rPr>
          <w:i/>
          <w:vertAlign w:val="subscript"/>
        </w:rPr>
      </w:pPr>
      <w:r w:rsidRPr="007A3C85">
        <w:rPr>
          <w:i/>
        </w:rPr>
        <w:t>T</w:t>
      </w:r>
      <w:r w:rsidRPr="007A3C85">
        <w:rPr>
          <w:i/>
          <w:vertAlign w:val="subscript"/>
        </w:rPr>
        <w:t>P</w:t>
      </w:r>
      <w:r>
        <w:rPr>
          <w:i/>
          <w:vertAlign w:val="subscript"/>
        </w:rPr>
        <w:t>“II“</w:t>
      </w:r>
      <w:r w:rsidRPr="007A3C85">
        <w:rPr>
          <w:i/>
        </w:rPr>
        <w:t xml:space="preserve"> = T</w:t>
      </w:r>
      <w:r w:rsidRPr="007A3C85">
        <w:rPr>
          <w:i/>
          <w:vertAlign w:val="subscript"/>
        </w:rPr>
        <w:t>N</w:t>
      </w:r>
      <w:r w:rsidRPr="007A3C85">
        <w:rPr>
          <w:i/>
        </w:rPr>
        <w:t xml:space="preserve"> – </w:t>
      </w:r>
      <w:r>
        <w:rPr>
          <w:i/>
        </w:rPr>
        <w:t>0,15∙T</w:t>
      </w:r>
      <w:r>
        <w:rPr>
          <w:i/>
          <w:vertAlign w:val="subscript"/>
        </w:rPr>
        <w:t>N</w:t>
      </w:r>
    </w:p>
    <w:p w:rsidR="00A56F0F" w:rsidRPr="00981CA9" w:rsidRDefault="00A56F0F" w:rsidP="00A56F0F">
      <w:pPr>
        <w:tabs>
          <w:tab w:val="left" w:pos="2977"/>
        </w:tabs>
        <w:rPr>
          <w:i/>
          <w:vertAlign w:val="subscript"/>
        </w:rPr>
      </w:pPr>
      <w:r w:rsidRPr="007A3C85">
        <w:rPr>
          <w:i/>
        </w:rPr>
        <w:t>T</w:t>
      </w:r>
      <w:r w:rsidRPr="007A3C85">
        <w:rPr>
          <w:i/>
          <w:vertAlign w:val="subscript"/>
        </w:rPr>
        <w:t>P</w:t>
      </w:r>
      <w:r>
        <w:rPr>
          <w:i/>
          <w:vertAlign w:val="subscript"/>
        </w:rPr>
        <w:t>“II“</w:t>
      </w:r>
      <w:r w:rsidRPr="007A3C85">
        <w:rPr>
          <w:i/>
        </w:rPr>
        <w:t xml:space="preserve"> =</w:t>
      </w:r>
      <w:r>
        <w:rPr>
          <w:i/>
        </w:rPr>
        <w:t xml:space="preserve"> 0,85</w:t>
      </w:r>
      <w:r w:rsidRPr="007A3C85">
        <w:rPr>
          <w:i/>
        </w:rPr>
        <w:t xml:space="preserve"> T</w:t>
      </w:r>
      <w:r w:rsidRPr="007A3C85">
        <w:rPr>
          <w:i/>
          <w:vertAlign w:val="subscript"/>
        </w:rPr>
        <w:t>N</w:t>
      </w:r>
      <w:r w:rsidRPr="007A3C85">
        <w:rPr>
          <w:i/>
        </w:rPr>
        <w:t xml:space="preserve"> </w:t>
      </w:r>
    </w:p>
    <w:p w:rsidR="00A56F0F" w:rsidRPr="008654D5" w:rsidRDefault="00A56F0F" w:rsidP="00A56F0F">
      <w:pPr>
        <w:tabs>
          <w:tab w:val="left" w:pos="2977"/>
        </w:tabs>
        <w:rPr>
          <w:i/>
        </w:rPr>
      </w:pPr>
      <w:r w:rsidRPr="007A3C85">
        <w:rPr>
          <w:i/>
        </w:rPr>
        <w:t>T</w:t>
      </w:r>
      <w:r w:rsidRPr="007A3C85">
        <w:rPr>
          <w:i/>
          <w:vertAlign w:val="subscript"/>
        </w:rPr>
        <w:t>P</w:t>
      </w:r>
      <w:r>
        <w:rPr>
          <w:i/>
          <w:vertAlign w:val="subscript"/>
        </w:rPr>
        <w:t>“II“</w:t>
      </w:r>
      <w:r w:rsidRPr="007A3C85">
        <w:rPr>
          <w:i/>
        </w:rPr>
        <w:t xml:space="preserve"> = </w:t>
      </w:r>
      <w:r>
        <w:rPr>
          <w:i/>
        </w:rPr>
        <w:t>843,2 hodin</w:t>
      </w:r>
    </w:p>
    <w:p w:rsidR="00A56F0F" w:rsidRDefault="00A56F0F" w:rsidP="00A56F0F">
      <w:r>
        <w:lastRenderedPageBreak/>
        <w:t>Produktivní časový fond na lince III pak činí:</w:t>
      </w:r>
    </w:p>
    <w:p w:rsidR="00A56F0F" w:rsidRDefault="00A56F0F" w:rsidP="00A56F0F">
      <w:pPr>
        <w:tabs>
          <w:tab w:val="left" w:pos="3544"/>
        </w:tabs>
        <w:rPr>
          <w:i/>
        </w:rPr>
      </w:pPr>
      <w:r w:rsidRPr="007A3C85">
        <w:rPr>
          <w:i/>
        </w:rPr>
        <w:t>T</w:t>
      </w:r>
      <w:r w:rsidRPr="007A3C85">
        <w:rPr>
          <w:i/>
          <w:vertAlign w:val="subscript"/>
        </w:rPr>
        <w:t>P</w:t>
      </w:r>
      <w:r>
        <w:rPr>
          <w:i/>
          <w:vertAlign w:val="subscript"/>
        </w:rPr>
        <w:t>“III“</w:t>
      </w:r>
      <w:r w:rsidRPr="007A3C85">
        <w:rPr>
          <w:i/>
        </w:rPr>
        <w:t xml:space="preserve"> = T</w:t>
      </w:r>
      <w:r w:rsidRPr="007A3C85">
        <w:rPr>
          <w:i/>
          <w:vertAlign w:val="subscript"/>
        </w:rPr>
        <w:t>N</w:t>
      </w:r>
      <w:r w:rsidRPr="007A3C85">
        <w:rPr>
          <w:i/>
        </w:rPr>
        <w:t xml:space="preserve"> – T</w:t>
      </w:r>
      <w:r w:rsidRPr="007A3C85">
        <w:rPr>
          <w:i/>
          <w:vertAlign w:val="subscript"/>
        </w:rPr>
        <w:t>PROSTOJE“</w:t>
      </w:r>
      <w:r>
        <w:rPr>
          <w:i/>
          <w:vertAlign w:val="subscript"/>
        </w:rPr>
        <w:t>III</w:t>
      </w:r>
      <w:r w:rsidRPr="007A3C85">
        <w:rPr>
          <w:i/>
          <w:vertAlign w:val="subscript"/>
        </w:rPr>
        <w:t>“</w:t>
      </w:r>
      <w:r>
        <w:rPr>
          <w:i/>
          <w:vertAlign w:val="subscript"/>
        </w:rPr>
        <w:tab/>
        <w:t xml:space="preserve"> </w:t>
      </w:r>
      <w:r>
        <w:t xml:space="preserve">přičemž platí dle zadání, že </w:t>
      </w:r>
      <w:r w:rsidRPr="003D4BF0">
        <w:rPr>
          <w:i/>
          <w:position w:val="-26"/>
        </w:rPr>
        <w:object w:dxaOrig="2240" w:dyaOrig="660">
          <v:shape id="_x0000_i1056" type="#_x0000_t75" style="width:112.2pt;height:33pt" o:ole="">
            <v:imagedata r:id="rId89" o:title=""/>
          </v:shape>
          <o:OLEObject Type="Embed" ProgID="Equation.3" ShapeID="_x0000_i1056" DrawAspect="Content" ObjectID="_1677646095" r:id="rId90"/>
        </w:object>
      </w:r>
    </w:p>
    <w:p w:rsidR="00A56F0F" w:rsidRDefault="00A56F0F" w:rsidP="00A56F0F">
      <w:pPr>
        <w:tabs>
          <w:tab w:val="left" w:pos="2977"/>
          <w:tab w:val="left" w:pos="6379"/>
        </w:tabs>
        <w:rPr>
          <w:i/>
        </w:rPr>
      </w:pPr>
      <w:r>
        <w:rPr>
          <w:i/>
        </w:rPr>
        <w:tab/>
      </w:r>
      <w:r>
        <w:rPr>
          <w:i/>
        </w:rPr>
        <w:tab/>
      </w:r>
      <w:r w:rsidRPr="003D4BF0">
        <w:rPr>
          <w:i/>
          <w:position w:val="-24"/>
        </w:rPr>
        <w:object w:dxaOrig="2620" w:dyaOrig="620">
          <v:shape id="_x0000_i1057" type="#_x0000_t75" style="width:131.4pt;height:30.6pt" o:ole="">
            <v:imagedata r:id="rId91" o:title=""/>
          </v:shape>
          <o:OLEObject Type="Embed" ProgID="Equation.3" ShapeID="_x0000_i1057" DrawAspect="Content" ObjectID="_1677646096" r:id="rId92"/>
        </w:object>
      </w:r>
    </w:p>
    <w:p w:rsidR="00A56F0F" w:rsidRPr="00A63586" w:rsidRDefault="00A56F0F" w:rsidP="00A56F0F">
      <w:pPr>
        <w:tabs>
          <w:tab w:val="left" w:pos="3544"/>
        </w:tabs>
        <w:rPr>
          <w:i/>
        </w:rPr>
      </w:pPr>
      <w:r w:rsidRPr="003D4BF0">
        <w:rPr>
          <w:i/>
          <w:position w:val="-24"/>
        </w:rPr>
        <w:object w:dxaOrig="2260" w:dyaOrig="620">
          <v:shape id="_x0000_i1058" type="#_x0000_t75" style="width:113.4pt;height:30.6pt" o:ole="">
            <v:imagedata r:id="rId93" o:title=""/>
          </v:shape>
          <o:OLEObject Type="Embed" ProgID="Equation.3" ShapeID="_x0000_i1058" DrawAspect="Content" ObjectID="_1677646097" r:id="rId94"/>
        </w:object>
      </w:r>
    </w:p>
    <w:p w:rsidR="00A56F0F" w:rsidRDefault="00A56F0F" w:rsidP="00A56F0F">
      <w:r w:rsidRPr="006C0787">
        <w:rPr>
          <w:position w:val="-26"/>
        </w:rPr>
        <w:object w:dxaOrig="1880" w:dyaOrig="680">
          <v:shape id="_x0000_i1059" type="#_x0000_t75" style="width:93.6pt;height:33.6pt" o:ole="">
            <v:imagedata r:id="rId95" o:title=""/>
          </v:shape>
          <o:OLEObject Type="Embed" ProgID="Equation.3" ShapeID="_x0000_i1059" DrawAspect="Content" ObjectID="_1677646098" r:id="rId96"/>
        </w:object>
      </w:r>
    </w:p>
    <w:p w:rsidR="00A56F0F" w:rsidRDefault="00A56F0F" w:rsidP="00A56F0F"/>
    <w:p w:rsidR="00A56F0F" w:rsidRPr="003D4BF0" w:rsidRDefault="00A56F0F" w:rsidP="00A56F0F">
      <w:pPr>
        <w:rPr>
          <w:i/>
        </w:rPr>
      </w:pPr>
      <w:r w:rsidRPr="003D4BF0">
        <w:rPr>
          <w:i/>
        </w:rPr>
        <w:t>T</w:t>
      </w:r>
      <w:r w:rsidRPr="003D4BF0">
        <w:rPr>
          <w:i/>
          <w:vertAlign w:val="subscript"/>
        </w:rPr>
        <w:t>P“III“</w:t>
      </w:r>
      <w:r w:rsidRPr="003D4BF0">
        <w:rPr>
          <w:i/>
        </w:rPr>
        <w:t xml:space="preserve"> = 826,6667 hodin</w:t>
      </w:r>
    </w:p>
    <w:p w:rsidR="00A56F0F" w:rsidRDefault="00A56F0F" w:rsidP="00A56F0F"/>
    <w:p w:rsidR="00A56F0F" w:rsidRDefault="00A56F0F" w:rsidP="00A56F0F">
      <w:r>
        <w:t>Za souhrn všech tří montážních linek pak platí:</w:t>
      </w:r>
    </w:p>
    <w:p w:rsidR="00A56F0F" w:rsidRPr="003D4BF0" w:rsidRDefault="00A56F0F" w:rsidP="00A56F0F">
      <w:pPr>
        <w:rPr>
          <w:i/>
        </w:rPr>
      </w:pPr>
      <w:r w:rsidRPr="003D4BF0">
        <w:rPr>
          <w:i/>
        </w:rPr>
        <w:t>T</w:t>
      </w:r>
      <w:r w:rsidRPr="003D4BF0">
        <w:rPr>
          <w:i/>
          <w:vertAlign w:val="subscript"/>
        </w:rPr>
        <w:t xml:space="preserve">P∑LINKY </w:t>
      </w:r>
      <w:r w:rsidRPr="003D4BF0">
        <w:rPr>
          <w:i/>
        </w:rPr>
        <w:t>= T</w:t>
      </w:r>
      <w:r w:rsidRPr="003D4BF0">
        <w:rPr>
          <w:i/>
          <w:vertAlign w:val="subscript"/>
        </w:rPr>
        <w:t>P“I“</w:t>
      </w:r>
      <w:r w:rsidRPr="003D4BF0">
        <w:rPr>
          <w:i/>
        </w:rPr>
        <w:t>+ T</w:t>
      </w:r>
      <w:r w:rsidRPr="003D4BF0">
        <w:rPr>
          <w:i/>
          <w:vertAlign w:val="subscript"/>
        </w:rPr>
        <w:t>P“II“</w:t>
      </w:r>
      <w:r w:rsidRPr="003D4BF0">
        <w:rPr>
          <w:i/>
        </w:rPr>
        <w:t xml:space="preserve"> + T</w:t>
      </w:r>
      <w:r w:rsidRPr="003D4BF0">
        <w:rPr>
          <w:i/>
          <w:vertAlign w:val="subscript"/>
        </w:rPr>
        <w:t>P“III“</w:t>
      </w:r>
    </w:p>
    <w:p w:rsidR="00A56F0F" w:rsidRDefault="00A56F0F" w:rsidP="00A56F0F">
      <w:pPr>
        <w:rPr>
          <w:b/>
          <w:i/>
          <w:spacing w:val="24"/>
        </w:rPr>
      </w:pPr>
      <w:r w:rsidRPr="006A6357">
        <w:rPr>
          <w:b/>
          <w:i/>
          <w:spacing w:val="24"/>
        </w:rPr>
        <w:t>T</w:t>
      </w:r>
      <w:r w:rsidRPr="006A6357">
        <w:rPr>
          <w:b/>
          <w:i/>
          <w:spacing w:val="24"/>
          <w:vertAlign w:val="subscript"/>
        </w:rPr>
        <w:t xml:space="preserve">P∑LINKY </w:t>
      </w:r>
      <w:r w:rsidRPr="006A6357">
        <w:rPr>
          <w:b/>
          <w:i/>
          <w:spacing w:val="24"/>
        </w:rPr>
        <w:t>= 2 551,6445 hodin</w:t>
      </w:r>
    </w:p>
    <w:p w:rsidR="00A56F0F" w:rsidRPr="004C1C3E" w:rsidRDefault="00A56F0F" w:rsidP="00A56F0F">
      <w:pPr>
        <w:rPr>
          <w:b/>
          <w:i/>
          <w:spacing w:val="24"/>
        </w:rPr>
      </w:pPr>
    </w:p>
    <w:p w:rsidR="00A56F0F" w:rsidRPr="00A56F0F" w:rsidRDefault="00F35249" w:rsidP="00A56F0F">
      <w:pPr>
        <w:ind w:left="567" w:hanging="567"/>
        <w:jc w:val="both"/>
        <w:rPr>
          <w:b/>
          <w:u w:val="single"/>
        </w:rPr>
      </w:pPr>
      <w:r>
        <w:rPr>
          <w:b/>
          <w:u w:val="single"/>
        </w:rPr>
        <w:t>A</w:t>
      </w:r>
      <w:r w:rsidR="00A56F0F" w:rsidRPr="00A56F0F">
        <w:rPr>
          <w:b/>
          <w:u w:val="single"/>
        </w:rPr>
        <w:t xml:space="preserve">d 3) </w:t>
      </w:r>
    </w:p>
    <w:p w:rsidR="00A56F0F" w:rsidRDefault="00A56F0F" w:rsidP="00A56F0F">
      <w:pPr>
        <w:jc w:val="both"/>
      </w:pPr>
      <w:r w:rsidRPr="00A67057">
        <w:t xml:space="preserve">Ze srovnání </w:t>
      </w:r>
      <w:r>
        <w:t>potřeby produktivního času k montáži požadovaného množství jízdních kol T</w:t>
      </w:r>
      <w:r w:rsidRPr="00477432">
        <w:rPr>
          <w:vertAlign w:val="subscript"/>
        </w:rPr>
        <w:t>P</w:t>
      </w:r>
      <w:r>
        <w:rPr>
          <w:vertAlign w:val="subscript"/>
        </w:rPr>
        <w:t>∑VÝROBKY</w:t>
      </w:r>
      <w:r>
        <w:t xml:space="preserve"> = 2 399,9167 hodin (smluvně zajištěných dodávek jízdních kol) a produktivního časového fondu, který je k dispozici na základě výpočtů vycházejících z analýzy časových propozic jednotlivých montážních linek T</w:t>
      </w:r>
      <w:r w:rsidRPr="00477432">
        <w:rPr>
          <w:vertAlign w:val="subscript"/>
        </w:rPr>
        <w:t>P</w:t>
      </w:r>
      <w:r>
        <w:rPr>
          <w:vertAlign w:val="subscript"/>
        </w:rPr>
        <w:t>∑LINKY</w:t>
      </w:r>
      <w:r>
        <w:t xml:space="preserve"> = 2 551,6445 hodin je zřejmé, že výrobní kapacita linek je schopna ve dvousměnném výrobním režimu pokrýt požadavek smluvně potvrzených dodávek jízdních kol. </w:t>
      </w:r>
    </w:p>
    <w:p w:rsidR="00A56F0F" w:rsidRDefault="00A56F0F" w:rsidP="00A56F0F"/>
    <w:p w:rsidR="00A56F0F" w:rsidRPr="0041243E" w:rsidRDefault="00F35249" w:rsidP="00A56F0F">
      <w:pPr>
        <w:rPr>
          <w:b/>
          <w:u w:val="single"/>
        </w:rPr>
      </w:pPr>
      <w:r>
        <w:rPr>
          <w:b/>
          <w:u w:val="single"/>
        </w:rPr>
        <w:t>A</w:t>
      </w:r>
      <w:r w:rsidR="00A56F0F" w:rsidRPr="0041243E">
        <w:rPr>
          <w:b/>
          <w:u w:val="single"/>
        </w:rPr>
        <w:t>d 4)</w:t>
      </w:r>
    </w:p>
    <w:p w:rsidR="00A56F0F" w:rsidRDefault="00A56F0F" w:rsidP="00A56F0F">
      <w:pPr>
        <w:tabs>
          <w:tab w:val="left" w:pos="-15735"/>
        </w:tabs>
      </w:pPr>
      <w:r w:rsidRPr="00BC5E44">
        <w:t xml:space="preserve">ad a) </w:t>
      </w:r>
      <w:r>
        <w:tab/>
      </w:r>
      <w:r w:rsidRPr="00BC5E44">
        <w:t>tato situace nemůže nastat</w:t>
      </w:r>
    </w:p>
    <w:p w:rsidR="00A56F0F" w:rsidRDefault="00A56F0F" w:rsidP="00A56F0F">
      <w:pPr>
        <w:tabs>
          <w:tab w:val="left" w:pos="709"/>
        </w:tabs>
      </w:pPr>
      <w:r>
        <w:t xml:space="preserve">ad b) </w:t>
      </w:r>
      <w:r>
        <w:tab/>
        <w:t>ano</w:t>
      </w:r>
    </w:p>
    <w:p w:rsidR="00A56F0F" w:rsidRDefault="00A56F0F" w:rsidP="00A56F0F">
      <w:pPr>
        <w:tabs>
          <w:tab w:val="left" w:pos="709"/>
        </w:tabs>
      </w:pPr>
      <w:r>
        <w:t xml:space="preserve">ad c) </w:t>
      </w:r>
      <w:r>
        <w:tab/>
      </w:r>
      <w:r w:rsidRPr="00BC5E44">
        <w:t>tato situace nemůže nastat</w:t>
      </w:r>
    </w:p>
    <w:p w:rsidR="002C53C4" w:rsidRPr="005B44BC" w:rsidRDefault="00A56F0F" w:rsidP="005B44BC">
      <w:pPr>
        <w:tabs>
          <w:tab w:val="left" w:pos="709"/>
        </w:tabs>
      </w:pPr>
      <w:r>
        <w:t xml:space="preserve">ad d) </w:t>
      </w:r>
      <w:r>
        <w:tab/>
        <w:t>ano</w:t>
      </w:r>
    </w:p>
    <w:p w:rsidR="002C53C4" w:rsidRDefault="002C53C4" w:rsidP="002C53C4">
      <w:pPr>
        <w:pStyle w:val="parNadpisPrvkuCerveny"/>
      </w:pPr>
      <w:r>
        <w:lastRenderedPageBreak/>
        <w:t>řešený příklad č. 3</w:t>
      </w:r>
    </w:p>
    <w:p w:rsidR="002C53C4" w:rsidRDefault="002C53C4" w:rsidP="002C53C4">
      <w:pPr>
        <w:framePr w:w="624" w:h="624" w:hRule="exact" w:hSpace="170" w:wrap="around" w:vAnchor="text" w:hAnchor="page" w:xAlign="outside" w:y="-622" w:anchorLock="1"/>
        <w:jc w:val="both"/>
      </w:pPr>
      <w:r>
        <w:rPr>
          <w:noProof/>
          <w:lang w:eastAsia="cs-CZ"/>
        </w:rPr>
        <w:drawing>
          <wp:inline distT="0" distB="0" distL="0" distR="0" wp14:anchorId="3859BC48" wp14:editId="6598E667">
            <wp:extent cx="381635" cy="381635"/>
            <wp:effectExtent l="0" t="0" r="0" b="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D7A0E" w:rsidRDefault="009D7A0E" w:rsidP="0041243E">
      <w:pPr>
        <w:pStyle w:val="Tlotextu"/>
        <w:spacing w:line="240" w:lineRule="auto"/>
      </w:pPr>
      <w:r>
        <w:t>V dílně jsou instalovány tří lisy, na kterých se zhotovují drobné tenkostěnné plechové díly pro další zpracování u externích odběratelů. Výrobně-technické parametry jsou uvedeny v</w:t>
      </w:r>
      <w:r w:rsidR="00F35249">
        <w:t> </w:t>
      </w:r>
      <w:r>
        <w:t>následující</w:t>
      </w:r>
      <w:r w:rsidR="00F35249">
        <w:t xml:space="preserve"> tabulce 2.2</w:t>
      </w:r>
      <w:r w:rsidR="0041243E">
        <w:t xml:space="preserve">. </w:t>
      </w:r>
    </w:p>
    <w:p w:rsidR="009D7A0E" w:rsidRPr="00F35249" w:rsidRDefault="00EE6567" w:rsidP="009D7A0E">
      <w:pPr>
        <w:rPr>
          <w:i/>
          <w:szCs w:val="24"/>
        </w:rPr>
      </w:pPr>
      <w:r>
        <w:rPr>
          <w:szCs w:val="24"/>
        </w:rPr>
        <w:t>Tabulka 2.2</w:t>
      </w:r>
      <w:r w:rsidR="009D7A0E" w:rsidRPr="00336DEA">
        <w:rPr>
          <w:szCs w:val="24"/>
        </w:rPr>
        <w:t xml:space="preserve">: </w:t>
      </w:r>
      <w:r w:rsidR="009D7A0E" w:rsidRPr="00F35249">
        <w:rPr>
          <w:i/>
          <w:szCs w:val="24"/>
        </w:rPr>
        <w:t>Výrobně-technické parametry výroby</w:t>
      </w:r>
    </w:p>
    <w:bookmarkStart w:id="19" w:name="_MON_1440584008"/>
    <w:bookmarkEnd w:id="19"/>
    <w:p w:rsidR="009D7A0E" w:rsidRDefault="009D7A0E" w:rsidP="009D7A0E">
      <w:r>
        <w:object w:dxaOrig="6873" w:dyaOrig="2206">
          <v:shape id="_x0000_i1060" type="#_x0000_t75" style="width:344.4pt;height:110.4pt" o:ole="">
            <v:imagedata r:id="rId97" o:title=""/>
          </v:shape>
          <o:OLEObject Type="Embed" ProgID="Word.Document.12" ShapeID="_x0000_i1060" DrawAspect="Content" ObjectID="_1677646099" r:id="rId98">
            <o:FieldCodes>\s</o:FieldCodes>
          </o:OLEObject>
        </w:object>
      </w:r>
    </w:p>
    <w:p w:rsidR="009D7A0E" w:rsidRDefault="009D7A0E" w:rsidP="009D7A0E">
      <w:pPr>
        <w:pStyle w:val="Tlotextu"/>
        <w:spacing w:line="240" w:lineRule="auto"/>
      </w:pPr>
      <w:r>
        <w:t xml:space="preserve">Při stanovení roční kapacity dílny ve hmotnostních jednotkách </w:t>
      </w:r>
      <w:r w:rsidRPr="000074DE">
        <w:rPr>
          <w:i/>
        </w:rPr>
        <w:t>[kg]</w:t>
      </w:r>
      <w:r>
        <w:rPr>
          <w:i/>
        </w:rPr>
        <w:t xml:space="preserve">, </w:t>
      </w:r>
      <w:r w:rsidRPr="00964E5F">
        <w:t>je nutno vyjít</w:t>
      </w:r>
      <w:r>
        <w:rPr>
          <w:i/>
        </w:rPr>
        <w:t xml:space="preserve"> </w:t>
      </w:r>
      <w:r>
        <w:t xml:space="preserve">z předpokladu, že lisy „I“ a „III“ pracují v jednosměnném provozu, zatímco lis „II“ je využíván po dobu dvou směn. Ve sledovaném roce </w:t>
      </w:r>
      <w:r w:rsidRPr="00924421">
        <w:rPr>
          <w:i/>
        </w:rPr>
        <w:t>(365 dní)</w:t>
      </w:r>
      <w:r>
        <w:t xml:space="preserve"> bylo evidováno </w:t>
      </w:r>
      <w:r w:rsidRPr="000074DE">
        <w:rPr>
          <w:i/>
        </w:rPr>
        <w:t>103</w:t>
      </w:r>
      <w:r>
        <w:t xml:space="preserve"> sobot a nedělí. Z celkového počtu </w:t>
      </w:r>
      <w:r w:rsidRPr="000074DE">
        <w:rPr>
          <w:i/>
        </w:rPr>
        <w:t xml:space="preserve">13 </w:t>
      </w:r>
      <w:r>
        <w:t xml:space="preserve">dnů státních svátků </w:t>
      </w:r>
      <w:r w:rsidRPr="000074DE">
        <w:rPr>
          <w:i/>
        </w:rPr>
        <w:t>3</w:t>
      </w:r>
      <w:r>
        <w:t xml:space="preserve"> připadají na sobotu nebo neděli.</w:t>
      </w:r>
    </w:p>
    <w:p w:rsidR="009D7A0E" w:rsidRDefault="009D7A0E" w:rsidP="009D7A0E">
      <w:pPr>
        <w:pStyle w:val="Tlotextu"/>
        <w:spacing w:line="240" w:lineRule="auto"/>
      </w:pPr>
      <w:r w:rsidRPr="000074DE">
        <w:rPr>
          <w:i/>
        </w:rPr>
        <w:t>Lis „I“</w:t>
      </w:r>
      <w:r>
        <w:t xml:space="preserve"> vykazuje prostojový čas ve výši 10 % z produktivního časového fondu. </w:t>
      </w:r>
      <w:r w:rsidRPr="000074DE">
        <w:rPr>
          <w:i/>
        </w:rPr>
        <w:t>Lis „II“</w:t>
      </w:r>
      <w:r>
        <w:t xml:space="preserve"> je zatížen prostoji v hodnotě 10 % z nominálního časového fondu. Z operativní evidence lze doložit, že na lise </w:t>
      </w:r>
      <w:r w:rsidRPr="00924421">
        <w:rPr>
          <w:i/>
        </w:rPr>
        <w:t>č. „III“</w:t>
      </w:r>
      <w:r>
        <w:t xml:space="preserve"> jsou z každých </w:t>
      </w:r>
      <w:r w:rsidRPr="00924421">
        <w:rPr>
          <w:i/>
        </w:rPr>
        <w:t>100 hodin</w:t>
      </w:r>
      <w:r>
        <w:t xml:space="preserve"> nominálního časového fondu </w:t>
      </w:r>
      <w:r w:rsidRPr="00924421">
        <w:rPr>
          <w:i/>
        </w:rPr>
        <w:t>4 hodiny</w:t>
      </w:r>
      <w:r>
        <w:t xml:space="preserve"> prostojů.</w:t>
      </w:r>
    </w:p>
    <w:p w:rsidR="002C53C4" w:rsidRDefault="002C53C4" w:rsidP="002C53C4"/>
    <w:p w:rsidR="002C53C4" w:rsidRPr="0044632C" w:rsidRDefault="002C53C4" w:rsidP="002C53C4">
      <w:pPr>
        <w:pStyle w:val="Vrazncitt"/>
        <w:ind w:left="0"/>
      </w:pPr>
      <w:r>
        <w:t>Vypočítejte</w:t>
      </w:r>
    </w:p>
    <w:p w:rsidR="002C53C4" w:rsidRDefault="002C53C4" w:rsidP="002C53C4">
      <w:pPr>
        <w:framePr w:w="624" w:h="624" w:hRule="exact" w:hSpace="170" w:wrap="around" w:vAnchor="text" w:hAnchor="page" w:xAlign="outside" w:y="-622" w:anchorLock="1"/>
      </w:pPr>
      <w:r>
        <w:rPr>
          <w:noProof/>
          <w:lang w:eastAsia="cs-CZ"/>
        </w:rPr>
        <w:drawing>
          <wp:inline distT="0" distB="0" distL="0" distR="0" wp14:anchorId="2A2E963C" wp14:editId="584656D5">
            <wp:extent cx="381635" cy="3816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D7E1DD2" wp14:editId="0A4ABF1C">
            <wp:extent cx="381635" cy="381635"/>
            <wp:effectExtent l="0" t="0" r="0" b="0"/>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D7A0E" w:rsidRPr="006E3FA1" w:rsidRDefault="009D7A0E" w:rsidP="009D7A0E">
      <w:r w:rsidRPr="006E3FA1">
        <w:t>a) Roční kapacitu dílny s využitím výkonu pro výpočet kapacity.</w:t>
      </w:r>
    </w:p>
    <w:p w:rsidR="002C53C4" w:rsidRDefault="009D7A0E" w:rsidP="002C53C4">
      <w:r w:rsidRPr="006E3FA1">
        <w:t xml:space="preserve">b) Roční kapacitu dílny s využitím pracnosti výrobků na jednotlivých agregátech. </w:t>
      </w:r>
    </w:p>
    <w:p w:rsidR="009D7A0E" w:rsidRPr="009D7A0E" w:rsidRDefault="009D7A0E" w:rsidP="002C53C4"/>
    <w:p w:rsidR="002C53C4" w:rsidRPr="0044632C" w:rsidRDefault="002C53C4" w:rsidP="002C53C4">
      <w:pPr>
        <w:pStyle w:val="Vrazncitt"/>
        <w:ind w:left="0"/>
      </w:pPr>
      <w:r>
        <w:t>Řešení</w:t>
      </w:r>
    </w:p>
    <w:p w:rsidR="002C53C4" w:rsidRDefault="002C53C4" w:rsidP="002C53C4">
      <w:pPr>
        <w:framePr w:w="624" w:h="624" w:hRule="exact" w:hSpace="170" w:wrap="around" w:vAnchor="text" w:hAnchor="page" w:xAlign="outside" w:y="-622" w:anchorLock="1"/>
      </w:pPr>
      <w:r>
        <w:rPr>
          <w:noProof/>
          <w:lang w:eastAsia="cs-CZ"/>
        </w:rPr>
        <w:drawing>
          <wp:inline distT="0" distB="0" distL="0" distR="0" wp14:anchorId="195AEE94" wp14:editId="507F682D">
            <wp:extent cx="381635" cy="381635"/>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D7A0E" w:rsidRDefault="009D7A0E" w:rsidP="009D7A0E">
      <w:pPr>
        <w:jc w:val="both"/>
      </w:pPr>
      <w:r>
        <w:t xml:space="preserve">Nominální časový fond pro jednosměnný provoz </w:t>
      </w:r>
      <w:r w:rsidRPr="003646F6">
        <w:rPr>
          <w:i/>
        </w:rPr>
        <w:t>(Lis „I“ a Lis „III“):</w:t>
      </w:r>
    </w:p>
    <w:p w:rsidR="009D7A0E" w:rsidRDefault="009D7A0E" w:rsidP="009D7A0E">
      <w:pPr>
        <w:jc w:val="both"/>
      </w:pPr>
      <w:r w:rsidRPr="00D13174">
        <w:rPr>
          <w:i/>
        </w:rPr>
        <w:t>T</w:t>
      </w:r>
      <w:r w:rsidRPr="00D13174">
        <w:rPr>
          <w:i/>
          <w:vertAlign w:val="subscript"/>
        </w:rPr>
        <w:t>N</w:t>
      </w:r>
      <w:r>
        <w:rPr>
          <w:i/>
          <w:vertAlign w:val="subscript"/>
        </w:rPr>
        <w:t>“I“</w:t>
      </w:r>
      <w:r w:rsidRPr="00D13174">
        <w:rPr>
          <w:i/>
        </w:rPr>
        <w:t xml:space="preserve"> = T</w:t>
      </w:r>
      <w:r w:rsidRPr="00D13174">
        <w:rPr>
          <w:i/>
          <w:vertAlign w:val="subscript"/>
        </w:rPr>
        <w:t>K</w:t>
      </w:r>
      <w:r w:rsidRPr="00D13174">
        <w:rPr>
          <w:i/>
        </w:rPr>
        <w:t xml:space="preserve"> </w:t>
      </w:r>
      <w:r>
        <w:rPr>
          <w:i/>
        </w:rPr>
        <w:t>–</w:t>
      </w:r>
      <w:r w:rsidRPr="00D13174">
        <w:rPr>
          <w:i/>
        </w:rPr>
        <w:t xml:space="preserve"> T</w:t>
      </w:r>
      <w:r w:rsidRPr="00D13174">
        <w:rPr>
          <w:i/>
          <w:vertAlign w:val="subscript"/>
        </w:rPr>
        <w:t>NEPRACOVNÍ</w:t>
      </w:r>
    </w:p>
    <w:p w:rsidR="009D7A0E" w:rsidRDefault="009D7A0E" w:rsidP="009D7A0E">
      <w:pPr>
        <w:jc w:val="both"/>
        <w:rPr>
          <w:i/>
        </w:rPr>
      </w:pPr>
      <w:r w:rsidRPr="00D13174">
        <w:rPr>
          <w:i/>
        </w:rPr>
        <w:t>T</w:t>
      </w:r>
      <w:r w:rsidRPr="00D13174">
        <w:rPr>
          <w:i/>
          <w:vertAlign w:val="subscript"/>
        </w:rPr>
        <w:t>N</w:t>
      </w:r>
      <w:r>
        <w:rPr>
          <w:i/>
          <w:vertAlign w:val="subscript"/>
        </w:rPr>
        <w:t>“I“</w:t>
      </w:r>
      <w:r w:rsidRPr="00D13174">
        <w:rPr>
          <w:i/>
        </w:rPr>
        <w:t xml:space="preserve"> = </w:t>
      </w:r>
      <w:r>
        <w:rPr>
          <w:i/>
        </w:rPr>
        <w:t>365</w:t>
      </w:r>
      <w:r w:rsidRPr="00D13174">
        <w:rPr>
          <w:i/>
        </w:rPr>
        <w:t xml:space="preserve"> </w:t>
      </w:r>
      <w:r>
        <w:rPr>
          <w:i/>
        </w:rPr>
        <w:t>–</w:t>
      </w:r>
      <w:r w:rsidRPr="00D13174">
        <w:rPr>
          <w:i/>
        </w:rPr>
        <w:t xml:space="preserve"> </w:t>
      </w:r>
      <w:r>
        <w:rPr>
          <w:i/>
        </w:rPr>
        <w:t>(103+13 – 3)</w:t>
      </w:r>
    </w:p>
    <w:p w:rsidR="009D7A0E" w:rsidRDefault="009D7A0E" w:rsidP="009D7A0E">
      <w:pPr>
        <w:jc w:val="both"/>
      </w:pPr>
      <w:r w:rsidRPr="00D13174">
        <w:rPr>
          <w:i/>
        </w:rPr>
        <w:t>T</w:t>
      </w:r>
      <w:r w:rsidRPr="00D13174">
        <w:rPr>
          <w:i/>
          <w:vertAlign w:val="subscript"/>
        </w:rPr>
        <w:t>N</w:t>
      </w:r>
      <w:r>
        <w:rPr>
          <w:i/>
          <w:vertAlign w:val="subscript"/>
        </w:rPr>
        <w:t>“I“</w:t>
      </w:r>
      <w:r w:rsidRPr="00D13174">
        <w:rPr>
          <w:i/>
        </w:rPr>
        <w:t xml:space="preserve"> = </w:t>
      </w:r>
      <w:r>
        <w:rPr>
          <w:i/>
        </w:rPr>
        <w:t>252 dní ≡ 252·</w:t>
      </w:r>
      <w:r w:rsidRPr="003646F6">
        <w:rPr>
          <w:b/>
          <w:i/>
        </w:rPr>
        <w:t>8</w:t>
      </w:r>
      <w:r>
        <w:rPr>
          <w:i/>
        </w:rPr>
        <w:t xml:space="preserve"> = 2 016 hodin (převod dní nominálního časového fondu na hodiny </w:t>
      </w:r>
      <w:r>
        <w:rPr>
          <w:i/>
        </w:rPr>
        <w:tab/>
        <w:t>v jednosměnném provozu)</w:t>
      </w:r>
    </w:p>
    <w:p w:rsidR="009D7A0E" w:rsidRPr="005B44BC" w:rsidRDefault="009D7A0E" w:rsidP="005B44BC">
      <w:pPr>
        <w:jc w:val="both"/>
        <w:rPr>
          <w:b/>
          <w:i/>
          <w:spacing w:val="24"/>
        </w:rPr>
      </w:pPr>
      <w:r w:rsidRPr="00756E6A">
        <w:rPr>
          <w:b/>
          <w:i/>
          <w:spacing w:val="24"/>
        </w:rPr>
        <w:t>T</w:t>
      </w:r>
      <w:r w:rsidRPr="00756E6A">
        <w:rPr>
          <w:b/>
          <w:i/>
          <w:spacing w:val="24"/>
          <w:vertAlign w:val="subscript"/>
        </w:rPr>
        <w:t>N“I“</w:t>
      </w:r>
      <w:r w:rsidRPr="00756E6A">
        <w:rPr>
          <w:b/>
          <w:i/>
          <w:spacing w:val="24"/>
        </w:rPr>
        <w:t xml:space="preserve"> = 2 016 hodin</w:t>
      </w:r>
    </w:p>
    <w:p w:rsidR="009D7A0E" w:rsidRPr="003646F6" w:rsidRDefault="009D7A0E" w:rsidP="009D7A0E">
      <w:pPr>
        <w:jc w:val="both"/>
        <w:rPr>
          <w:i/>
        </w:rPr>
      </w:pPr>
      <w:r>
        <w:lastRenderedPageBreak/>
        <w:t xml:space="preserve">Nominální časový fond pro dvousměnný provoz </w:t>
      </w:r>
      <w:r w:rsidRPr="003646F6">
        <w:rPr>
          <w:i/>
        </w:rPr>
        <w:t>(Lis „II“):</w:t>
      </w:r>
    </w:p>
    <w:p w:rsidR="009D7A0E" w:rsidRDefault="009D7A0E" w:rsidP="009D7A0E">
      <w:pPr>
        <w:jc w:val="both"/>
        <w:rPr>
          <w:i/>
        </w:rPr>
      </w:pPr>
      <w:r w:rsidRPr="00D13174">
        <w:rPr>
          <w:i/>
        </w:rPr>
        <w:t>T</w:t>
      </w:r>
      <w:r w:rsidRPr="00D13174">
        <w:rPr>
          <w:i/>
          <w:vertAlign w:val="subscript"/>
        </w:rPr>
        <w:t>N</w:t>
      </w:r>
      <w:r>
        <w:rPr>
          <w:i/>
          <w:vertAlign w:val="subscript"/>
        </w:rPr>
        <w:t>“II“</w:t>
      </w:r>
      <w:r w:rsidRPr="00D13174">
        <w:rPr>
          <w:i/>
        </w:rPr>
        <w:t xml:space="preserve"> = T</w:t>
      </w:r>
      <w:r w:rsidRPr="00D13174">
        <w:rPr>
          <w:i/>
          <w:vertAlign w:val="subscript"/>
        </w:rPr>
        <w:t>K</w:t>
      </w:r>
      <w:r w:rsidRPr="00D13174">
        <w:rPr>
          <w:i/>
        </w:rPr>
        <w:t xml:space="preserve"> </w:t>
      </w:r>
      <w:r>
        <w:rPr>
          <w:i/>
        </w:rPr>
        <w:t>–</w:t>
      </w:r>
      <w:r w:rsidRPr="00D13174">
        <w:rPr>
          <w:i/>
        </w:rPr>
        <w:t xml:space="preserve"> T</w:t>
      </w:r>
      <w:r w:rsidRPr="00D13174">
        <w:rPr>
          <w:i/>
          <w:vertAlign w:val="subscript"/>
        </w:rPr>
        <w:t>NEPRACOVNÍ</w:t>
      </w:r>
    </w:p>
    <w:p w:rsidR="009D7A0E" w:rsidRDefault="009D7A0E" w:rsidP="009D7A0E">
      <w:pPr>
        <w:jc w:val="both"/>
      </w:pPr>
      <w:r w:rsidRPr="00D13174">
        <w:rPr>
          <w:i/>
        </w:rPr>
        <w:t>T</w:t>
      </w:r>
      <w:r w:rsidRPr="00D13174">
        <w:rPr>
          <w:i/>
          <w:vertAlign w:val="subscript"/>
        </w:rPr>
        <w:t>N</w:t>
      </w:r>
      <w:r>
        <w:rPr>
          <w:i/>
          <w:vertAlign w:val="subscript"/>
        </w:rPr>
        <w:t>“II“</w:t>
      </w:r>
      <w:r w:rsidRPr="00D13174">
        <w:rPr>
          <w:i/>
        </w:rPr>
        <w:t xml:space="preserve"> = </w:t>
      </w:r>
      <w:r>
        <w:rPr>
          <w:i/>
        </w:rPr>
        <w:t>365</w:t>
      </w:r>
      <w:r w:rsidRPr="00D13174">
        <w:rPr>
          <w:i/>
        </w:rPr>
        <w:t xml:space="preserve"> </w:t>
      </w:r>
      <w:r>
        <w:rPr>
          <w:i/>
        </w:rPr>
        <w:t>–</w:t>
      </w:r>
      <w:r w:rsidRPr="00D13174">
        <w:rPr>
          <w:i/>
        </w:rPr>
        <w:t xml:space="preserve"> </w:t>
      </w:r>
      <w:r>
        <w:rPr>
          <w:i/>
        </w:rPr>
        <w:t>(103 + 13 – 3)</w:t>
      </w:r>
    </w:p>
    <w:p w:rsidR="009D7A0E" w:rsidRPr="00756E6A" w:rsidRDefault="009D7A0E" w:rsidP="009D7A0E">
      <w:pPr>
        <w:jc w:val="both"/>
      </w:pPr>
      <w:r w:rsidRPr="00D13174">
        <w:rPr>
          <w:i/>
        </w:rPr>
        <w:t>T</w:t>
      </w:r>
      <w:r w:rsidRPr="00D13174">
        <w:rPr>
          <w:i/>
          <w:vertAlign w:val="subscript"/>
        </w:rPr>
        <w:t>N</w:t>
      </w:r>
      <w:r>
        <w:rPr>
          <w:i/>
          <w:vertAlign w:val="subscript"/>
        </w:rPr>
        <w:t>“II“</w:t>
      </w:r>
      <w:r w:rsidRPr="00D13174">
        <w:rPr>
          <w:i/>
        </w:rPr>
        <w:t xml:space="preserve"> =</w:t>
      </w:r>
      <w:r>
        <w:rPr>
          <w:i/>
        </w:rPr>
        <w:t xml:space="preserve"> 252 dní ≡ 252· </w:t>
      </w:r>
      <w:r w:rsidRPr="003646F6">
        <w:rPr>
          <w:b/>
          <w:i/>
        </w:rPr>
        <w:t>16</w:t>
      </w:r>
      <w:r>
        <w:rPr>
          <w:i/>
        </w:rPr>
        <w:t xml:space="preserve"> = 4 032 hodin. (převod dní nominálního časového fondu na hodiny </w:t>
      </w:r>
      <w:r>
        <w:rPr>
          <w:i/>
        </w:rPr>
        <w:tab/>
        <w:t>ve dvousměnném provozu)</w:t>
      </w:r>
    </w:p>
    <w:p w:rsidR="009D7A0E" w:rsidRPr="00756E6A" w:rsidRDefault="009D7A0E" w:rsidP="009D7A0E">
      <w:pPr>
        <w:jc w:val="both"/>
        <w:rPr>
          <w:b/>
          <w:spacing w:val="24"/>
        </w:rPr>
      </w:pPr>
      <w:r w:rsidRPr="00756E6A">
        <w:rPr>
          <w:b/>
          <w:i/>
          <w:spacing w:val="24"/>
        </w:rPr>
        <w:t>T</w:t>
      </w:r>
      <w:r w:rsidRPr="00756E6A">
        <w:rPr>
          <w:b/>
          <w:i/>
          <w:spacing w:val="24"/>
          <w:vertAlign w:val="subscript"/>
        </w:rPr>
        <w:t>N“I</w:t>
      </w:r>
      <w:r>
        <w:rPr>
          <w:b/>
          <w:i/>
          <w:spacing w:val="24"/>
          <w:vertAlign w:val="subscript"/>
        </w:rPr>
        <w:t>I</w:t>
      </w:r>
      <w:r w:rsidRPr="00756E6A">
        <w:rPr>
          <w:b/>
          <w:i/>
          <w:spacing w:val="24"/>
          <w:vertAlign w:val="subscript"/>
        </w:rPr>
        <w:t>“</w:t>
      </w:r>
      <w:r w:rsidRPr="00756E6A">
        <w:rPr>
          <w:b/>
          <w:i/>
          <w:spacing w:val="24"/>
        </w:rPr>
        <w:t xml:space="preserve"> = </w:t>
      </w:r>
      <w:r>
        <w:rPr>
          <w:b/>
          <w:i/>
          <w:spacing w:val="24"/>
        </w:rPr>
        <w:t>4 032</w:t>
      </w:r>
      <w:r w:rsidRPr="00756E6A">
        <w:rPr>
          <w:b/>
          <w:i/>
          <w:spacing w:val="24"/>
        </w:rPr>
        <w:t xml:space="preserve"> hodin</w:t>
      </w:r>
    </w:p>
    <w:p w:rsidR="009D7A0E" w:rsidRDefault="009D7A0E" w:rsidP="009D7A0E"/>
    <w:p w:rsidR="009D7A0E" w:rsidRPr="00CD1B8A" w:rsidRDefault="00F35249" w:rsidP="009D7A0E">
      <w:pPr>
        <w:rPr>
          <w:b/>
          <w:u w:val="single"/>
        </w:rPr>
      </w:pPr>
      <w:r>
        <w:rPr>
          <w:b/>
          <w:u w:val="single"/>
        </w:rPr>
        <w:t>A</w:t>
      </w:r>
      <w:r w:rsidR="009D7A0E" w:rsidRPr="00CD1B8A">
        <w:rPr>
          <w:b/>
          <w:u w:val="single"/>
        </w:rPr>
        <w:t>d a)</w:t>
      </w:r>
    </w:p>
    <w:p w:rsidR="009D7A0E" w:rsidRDefault="009D7A0E" w:rsidP="009D7A0E">
      <w:pPr>
        <w:jc w:val="both"/>
      </w:pPr>
      <w:r>
        <w:t xml:space="preserve"> </w:t>
      </w:r>
      <m:oMath>
        <m:sSub>
          <m:sSubPr>
            <m:ctrlPr>
              <w:rPr>
                <w:rFonts w:ascii="Cambria Math" w:hAnsi="Cambria Math"/>
                <w:i/>
              </w:rPr>
            </m:ctrlPr>
          </m:sSubPr>
          <m:e>
            <m:r>
              <w:rPr>
                <w:rFonts w:ascii="Cambria Math" w:hAnsi="Cambria Math"/>
              </w:rPr>
              <m:t>Q</m:t>
            </m:r>
          </m:e>
          <m:sub>
            <m:r>
              <w:rPr>
                <w:rFonts w:ascii="Cambria Math" w:hAnsi="Cambria Math"/>
              </w:rPr>
              <m:t>LIS"1"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PLIS"1"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LIS"1"</m:t>
            </m:r>
          </m:sub>
        </m:sSub>
      </m:oMath>
      <w:r>
        <w:t xml:space="preserve"> </w:t>
      </w:r>
    </w:p>
    <w:p w:rsidR="009D7A0E" w:rsidRDefault="009D7A0E" w:rsidP="009D7A0E">
      <w:pPr>
        <w:jc w:val="both"/>
      </w:pPr>
      <w:r>
        <w:t>Pro stanovení kapacity lisu „1“ je nutné stanovit jeho produktivní časový fond T</w:t>
      </w:r>
      <w:r>
        <w:rPr>
          <w:vertAlign w:val="subscript"/>
        </w:rPr>
        <w:t>PLIS“1“</w:t>
      </w:r>
      <w:r>
        <w:t>:</w:t>
      </w:r>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 xml:space="preserve">PROSTOJE"1"           </m:t>
              </m:r>
            </m:sub>
          </m:sSub>
          <m:r>
            <w:rPr>
              <w:rFonts w:ascii="Cambria Math" w:hAnsi="Cambria Math"/>
            </w:rPr>
            <m:t xml:space="preserve">dále platí: </m:t>
          </m:r>
          <m:sSub>
            <m:sSubPr>
              <m:ctrlPr>
                <w:rPr>
                  <w:rFonts w:ascii="Cambria Math" w:hAnsi="Cambria Math"/>
                  <w:i/>
                </w:rPr>
              </m:ctrlPr>
            </m:sSubPr>
            <m:e>
              <m:r>
                <w:rPr>
                  <w:rFonts w:ascii="Cambria Math" w:hAnsi="Cambria Math"/>
                </w:rPr>
                <m:t>T</m:t>
              </m:r>
            </m:e>
            <m:sub>
              <m:r>
                <w:rPr>
                  <w:rFonts w:ascii="Cambria Math" w:hAnsi="Cambria Math"/>
                </w:rPr>
                <m:t xml:space="preserve">PROSTOJE"1" </m:t>
              </m:r>
            </m:sub>
          </m:sSub>
          <m:r>
            <w:rPr>
              <w:rFonts w:ascii="Cambria Math" w:hAnsi="Cambria Math"/>
            </w:rPr>
            <m:t>=0,1∙</m:t>
          </m:r>
          <m:sSub>
            <m:sSubPr>
              <m:ctrlPr>
                <w:rPr>
                  <w:rFonts w:ascii="Cambria Math" w:hAnsi="Cambria Math"/>
                  <w:i/>
                </w:rPr>
              </m:ctrlPr>
            </m:sSubPr>
            <m:e>
              <m:r>
                <w:rPr>
                  <w:rFonts w:ascii="Cambria Math" w:hAnsi="Cambria Math"/>
                </w:rPr>
                <m:t>T</m:t>
              </m:r>
            </m:e>
            <m:sub>
              <m:r>
                <w:rPr>
                  <w:rFonts w:ascii="Cambria Math" w:hAnsi="Cambria Math"/>
                </w:rPr>
                <m:t>PLIS"1"</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-0,1</m:t>
          </m:r>
          <m:sSub>
            <m:sSubPr>
              <m:ctrlPr>
                <w:rPr>
                  <w:rFonts w:ascii="Cambria Math" w:hAnsi="Cambria Math"/>
                  <w:i/>
                </w:rPr>
              </m:ctrlPr>
            </m:sSubPr>
            <m:e>
              <m:r>
                <w:rPr>
                  <w:rFonts w:ascii="Cambria Math" w:hAnsi="Cambria Math"/>
                </w:rPr>
                <m:t>T</m:t>
              </m:r>
            </m:e>
            <m:sub>
              <m:r>
                <w:rPr>
                  <w:rFonts w:ascii="Cambria Math" w:hAnsi="Cambria Math"/>
                </w:rPr>
                <m:t>PLIS"1"</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PLIS"1"</m:t>
              </m:r>
            </m:sub>
          </m:sSub>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N"1"</m:t>
                  </m:r>
                </m:sub>
              </m:sSub>
            </m:num>
            <m:den>
              <m:r>
                <w:rPr>
                  <w:rFonts w:ascii="Cambria Math" w:hAnsi="Cambria Math"/>
                </w:rPr>
                <m:t>1,1</m:t>
              </m:r>
            </m:den>
          </m:f>
          <m:r>
            <w:rPr>
              <w:rFonts w:ascii="Cambria Math" w:hAnsi="Cambria Math"/>
            </w:rPr>
            <m:t>=</m:t>
          </m:r>
          <m:f>
            <m:fPr>
              <m:ctrlPr>
                <w:rPr>
                  <w:rFonts w:ascii="Cambria Math" w:hAnsi="Cambria Math"/>
                  <w:i/>
                </w:rPr>
              </m:ctrlPr>
            </m:fPr>
            <m:num>
              <m:r>
                <w:rPr>
                  <w:rFonts w:ascii="Cambria Math" w:hAnsi="Cambria Math"/>
                </w:rPr>
                <m:t>2 016</m:t>
              </m:r>
            </m:num>
            <m:den>
              <m:r>
                <w:rPr>
                  <w:rFonts w:ascii="Cambria Math" w:hAnsi="Cambria Math"/>
                </w:rPr>
                <m:t>1,1</m:t>
              </m:r>
            </m:den>
          </m:f>
          <m:r>
            <w:rPr>
              <w:rFonts w:ascii="Cambria Math" w:hAnsi="Cambria Math"/>
            </w:rPr>
            <m:t xml:space="preserve">=1 832,7273 </m:t>
          </m:r>
          <m:r>
            <w:rPr>
              <w:rFonts w:ascii="Cambria Math" w:hAnsi="Cambria Math"/>
            </w:rPr>
            <m:t>hod</m:t>
          </m:r>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LIS"1"</m:t>
              </m:r>
            </m:sub>
          </m:sSub>
          <m:r>
            <w:rPr>
              <w:rFonts w:ascii="Cambria Math" w:hAnsi="Cambria Math"/>
            </w:rPr>
            <m:t>=1 832,7273∙6,25∙60=687 272,74 kg</m:t>
          </m:r>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PLIS"2"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LIS"2"</m:t>
              </m:r>
            </m:sub>
          </m:sSub>
        </m:oMath>
      </m:oMathPara>
    </w:p>
    <w:p w:rsidR="005B44BC" w:rsidRDefault="005B44BC" w:rsidP="009D7A0E">
      <w:pPr>
        <w:jc w:val="both"/>
      </w:pPr>
    </w:p>
    <w:p w:rsidR="009D7A0E" w:rsidRDefault="009D7A0E" w:rsidP="009D7A0E">
      <w:pPr>
        <w:jc w:val="both"/>
      </w:pPr>
      <w:r>
        <w:t>Pro stanovení kapacity lisu „2“ je nutné stanovit jeho produktivní časový fond T</w:t>
      </w:r>
      <w:r>
        <w:rPr>
          <w:vertAlign w:val="subscript"/>
        </w:rPr>
        <w:t>PLIS“2“</w:t>
      </w:r>
      <w:r>
        <w:t>:</w:t>
      </w:r>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 xml:space="preserve">PROSTOJE"2"           </m:t>
              </m:r>
            </m:sub>
          </m:sSub>
          <m:r>
            <w:rPr>
              <w:rFonts w:ascii="Cambria Math" w:hAnsi="Cambria Math"/>
            </w:rPr>
            <m:t xml:space="preserve">dále platí: </m:t>
          </m:r>
          <m:sSub>
            <m:sSubPr>
              <m:ctrlPr>
                <w:rPr>
                  <w:rFonts w:ascii="Cambria Math" w:hAnsi="Cambria Math"/>
                  <w:i/>
                </w:rPr>
              </m:ctrlPr>
            </m:sSubPr>
            <m:e>
              <m:r>
                <w:rPr>
                  <w:rFonts w:ascii="Cambria Math" w:hAnsi="Cambria Math"/>
                </w:rPr>
                <m:t>T</m:t>
              </m:r>
            </m:e>
            <m:sub>
              <m:r>
                <w:rPr>
                  <w:rFonts w:ascii="Cambria Math" w:hAnsi="Cambria Math"/>
                </w:rPr>
                <m:t xml:space="preserve">PROSTOJE"2" </m:t>
              </m:r>
            </m:sub>
          </m:sSub>
          <m:r>
            <w:rPr>
              <w:rFonts w:ascii="Cambria Math" w:hAnsi="Cambria Math"/>
            </w:rPr>
            <m:t>=0,1∙</m:t>
          </m:r>
          <m:sSub>
            <m:sSubPr>
              <m:ctrlPr>
                <w:rPr>
                  <w:rFonts w:ascii="Cambria Math" w:hAnsi="Cambria Math"/>
                  <w:i/>
                </w:rPr>
              </m:ctrlPr>
            </m:sSubPr>
            <m:e>
              <m:r>
                <w:rPr>
                  <w:rFonts w:ascii="Cambria Math" w:hAnsi="Cambria Math"/>
                </w:rPr>
                <m:t>T</m:t>
              </m:r>
            </m:e>
            <m:sub>
              <m:r>
                <w:rPr>
                  <w:rFonts w:ascii="Cambria Math" w:hAnsi="Cambria Math"/>
                </w:rPr>
                <m:t>N"2"</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N"2"</m:t>
              </m:r>
            </m:sub>
          </m:sSub>
          <m:r>
            <w:rPr>
              <w:rFonts w:ascii="Cambria Math" w:hAnsi="Cambria Math"/>
            </w:rPr>
            <m:t>-</m:t>
          </m:r>
          <m:sSub>
            <m:sSubPr>
              <m:ctrlPr>
                <w:rPr>
                  <w:rFonts w:ascii="Cambria Math" w:hAnsi="Cambria Math"/>
                  <w:i/>
                </w:rPr>
              </m:ctrlPr>
            </m:sSubPr>
            <m:e>
              <m:r>
                <w:rPr>
                  <w:rFonts w:ascii="Cambria Math" w:hAnsi="Cambria Math"/>
                </w:rPr>
                <m:t>0,1∙T</m:t>
              </m:r>
            </m:e>
            <m:sub>
              <m:r>
                <w:rPr>
                  <w:rFonts w:ascii="Cambria Math" w:hAnsi="Cambria Math"/>
                </w:rPr>
                <m:t xml:space="preserve">N"2"           </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PLIS"2"</m:t>
              </m:r>
            </m:sub>
          </m:sSub>
          <m:r>
            <w:rPr>
              <w:rFonts w:ascii="Cambria Math" w:hAnsi="Cambria Math"/>
            </w:rPr>
            <m:t>=</m:t>
          </m:r>
          <m:sSub>
            <m:sSubPr>
              <m:ctrlPr>
                <w:rPr>
                  <w:rFonts w:ascii="Cambria Math" w:hAnsi="Cambria Math"/>
                  <w:i/>
                </w:rPr>
              </m:ctrlPr>
            </m:sSubPr>
            <m:e>
              <m:r>
                <w:rPr>
                  <w:rFonts w:ascii="Cambria Math" w:hAnsi="Cambria Math"/>
                </w:rPr>
                <m:t>0,9∙T</m:t>
              </m:r>
            </m:e>
            <m:sub>
              <m:r>
                <w:rPr>
                  <w:rFonts w:ascii="Cambria Math" w:hAnsi="Cambria Math"/>
                </w:rPr>
                <m:t>N"2"</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PLIS"2"</m:t>
              </m:r>
            </m:sub>
          </m:sSub>
          <m:r>
            <w:rPr>
              <w:rFonts w:ascii="Cambria Math" w:hAnsi="Cambria Math"/>
            </w:rPr>
            <m:t xml:space="preserve">=0,9∙4 032=3 628,8 </m:t>
          </m:r>
          <m:r>
            <w:rPr>
              <w:rFonts w:ascii="Cambria Math" w:hAnsi="Cambria Math"/>
            </w:rPr>
            <m:t>hod</m:t>
          </m:r>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LIS"2"</m:t>
              </m:r>
            </m:sub>
          </m:sSub>
          <m:r>
            <w:rPr>
              <w:rFonts w:ascii="Cambria Math" w:hAnsi="Cambria Math"/>
            </w:rPr>
            <m:t xml:space="preserve">=3 628,8∙10,5∙60=2 286 144 kg   </m:t>
          </m:r>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PLIS"3"</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LIS"3"</m:t>
              </m:r>
            </m:sub>
          </m:sSub>
        </m:oMath>
      </m:oMathPara>
    </w:p>
    <w:p w:rsidR="005B44BC" w:rsidRDefault="005B44BC" w:rsidP="009D7A0E">
      <w:pPr>
        <w:jc w:val="both"/>
      </w:pPr>
    </w:p>
    <w:p w:rsidR="009D7A0E" w:rsidRDefault="009D7A0E" w:rsidP="009D7A0E">
      <w:pPr>
        <w:jc w:val="both"/>
      </w:pPr>
      <w:r>
        <w:t>Pro stanovení kapacity lisu „3“ je nutné stanovit jeho produktivní časový fond T</w:t>
      </w:r>
      <w:r>
        <w:rPr>
          <w:vertAlign w:val="subscript"/>
        </w:rPr>
        <w:t>PLIS“3“</w:t>
      </w:r>
      <w:r>
        <w:t>:</w:t>
      </w:r>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 xml:space="preserve">PROSTOJE"3"           </m:t>
              </m:r>
            </m:sub>
          </m:sSub>
          <m:r>
            <w:rPr>
              <w:rFonts w:ascii="Cambria Math" w:hAnsi="Cambria Math"/>
            </w:rPr>
            <m:t xml:space="preserve">dále platí:   </m:t>
          </m:r>
          <m:sSub>
            <m:sSubPr>
              <m:ctrlPr>
                <w:rPr>
                  <w:rFonts w:ascii="Cambria Math" w:hAnsi="Cambria Math"/>
                  <w:i/>
                </w:rPr>
              </m:ctrlPr>
            </m:sSubPr>
            <m:e>
              <m:r>
                <w:rPr>
                  <w:rFonts w:ascii="Cambria Math" w:hAnsi="Cambria Math"/>
                </w:rPr>
                <m:t>T</m:t>
              </m:r>
            </m:e>
            <m:sub>
              <m:r>
                <w:rPr>
                  <w:rFonts w:ascii="Cambria Math" w:hAnsi="Cambria Math"/>
                </w:rPr>
                <m:t xml:space="preserve">PROSTOJE"3" </m:t>
              </m:r>
            </m:sub>
          </m:sSub>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100</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-0,04∙</m:t>
          </m:r>
          <m:sSub>
            <m:sSubPr>
              <m:ctrlPr>
                <w:rPr>
                  <w:rFonts w:ascii="Cambria Math" w:hAnsi="Cambria Math"/>
                  <w:i/>
                </w:rPr>
              </m:ctrlPr>
            </m:sSubPr>
            <m:e>
              <m:r>
                <w:rPr>
                  <w:rFonts w:ascii="Cambria Math" w:hAnsi="Cambria Math"/>
                </w:rPr>
                <m:t>T</m:t>
              </m:r>
            </m:e>
            <m:sub>
              <m:r>
                <w:rPr>
                  <w:rFonts w:ascii="Cambria Math" w:hAnsi="Cambria Math"/>
                </w:rPr>
                <m:t xml:space="preserve">N"1"           </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PLIS"3"</m:t>
              </m:r>
            </m:sub>
          </m:sSub>
          <m:r>
            <w:rPr>
              <w:rFonts w:ascii="Cambria Math" w:hAnsi="Cambria Math"/>
            </w:rPr>
            <m:t>=</m:t>
          </m:r>
          <m:sSub>
            <m:sSubPr>
              <m:ctrlPr>
                <w:rPr>
                  <w:rFonts w:ascii="Cambria Math" w:hAnsi="Cambria Math"/>
                  <w:i/>
                </w:rPr>
              </m:ctrlPr>
            </m:sSubPr>
            <m:e>
              <m:r>
                <w:rPr>
                  <w:rFonts w:ascii="Cambria Math" w:hAnsi="Cambria Math"/>
                </w:rPr>
                <m:t>0,96∙T</m:t>
              </m:r>
            </m:e>
            <m:sub>
              <m:r>
                <w:rPr>
                  <w:rFonts w:ascii="Cambria Math" w:hAnsi="Cambria Math"/>
                </w:rPr>
                <m:t>N"1"</m:t>
              </m:r>
            </m:sub>
          </m:sSub>
        </m:oMath>
      </m:oMathPara>
    </w:p>
    <w:p w:rsidR="009D7A0E" w:rsidRDefault="00A8742D" w:rsidP="009D7A0E">
      <w:pPr>
        <w:jc w:val="both"/>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PLIS"3"</m:t>
              </m:r>
            </m:sub>
          </m:sSub>
          <m:r>
            <w:rPr>
              <w:rFonts w:ascii="Cambria Math" w:hAnsi="Cambria Math"/>
            </w:rPr>
            <m:t xml:space="preserve">=0,96∙2 016=1 857,9456 </m:t>
          </m:r>
          <m:r>
            <w:rPr>
              <w:rFonts w:ascii="Cambria Math" w:hAnsi="Cambria Math"/>
            </w:rPr>
            <m:t>hod</m:t>
          </m:r>
        </m:oMath>
      </m:oMathPara>
    </w:p>
    <w:p w:rsidR="009D7A0E" w:rsidRPr="00402E04" w:rsidRDefault="00A8742D" w:rsidP="009D7A0E">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LIS"3"</m:t>
              </m:r>
            </m:sub>
          </m:sSub>
          <m:r>
            <w:rPr>
              <w:rFonts w:ascii="Cambria Math" w:hAnsi="Cambria Math"/>
            </w:rPr>
            <m:t>=1 857,9456∙8∙60=891 813,89 kg</m:t>
          </m:r>
        </m:oMath>
      </m:oMathPara>
    </w:p>
    <w:p w:rsidR="009D7A0E" w:rsidRDefault="00A8742D" w:rsidP="009D7A0E">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m:t>
              </m:r>
            </m:sub>
          </m:sSub>
          <m:r>
            <w:rPr>
              <w:rFonts w:ascii="Cambria Math" w:hAnsi="Cambria Math"/>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LIS"1"</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LIS"2"</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LIS"3"</m:t>
              </m:r>
            </m:sub>
          </m:sSub>
          <m:r>
            <w:rPr>
              <w:rFonts w:ascii="Cambria Math" w:hAnsi="Cambria Math"/>
            </w:rPr>
            <m:t>=687 272,74+2 286 144+891 813,89</m:t>
          </m:r>
        </m:oMath>
      </m:oMathPara>
    </w:p>
    <w:p w:rsidR="009D7A0E" w:rsidRDefault="00A8742D" w:rsidP="009D7A0E">
      <w:pPr>
        <w:rPr>
          <w:b/>
        </w:rPr>
      </w:pPr>
      <m:oMathPara>
        <m:oMathParaPr>
          <m:jc m:val="left"/>
        </m:oMathPara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m:t>
              </m:r>
            </m:sub>
          </m:sSub>
          <m:r>
            <m:rPr>
              <m:sty m:val="bi"/>
            </m:rPr>
            <w:rPr>
              <w:rFonts w:ascii="Cambria Math" w:hAnsi="Cambria Math"/>
            </w:rPr>
            <m:t>=3 865 230,6 kg</m:t>
          </m:r>
        </m:oMath>
      </m:oMathPara>
    </w:p>
    <w:p w:rsidR="005B44BC" w:rsidRDefault="005B44BC" w:rsidP="005B44BC">
      <w:pPr>
        <w:spacing w:after="0" w:line="240" w:lineRule="auto"/>
        <w:jc w:val="both"/>
        <w:rPr>
          <w:spacing w:val="30"/>
        </w:rPr>
      </w:pPr>
    </w:p>
    <w:p w:rsidR="009D7A0E" w:rsidRDefault="009D7A0E" w:rsidP="005B44BC">
      <w:pPr>
        <w:spacing w:after="0" w:line="240" w:lineRule="auto"/>
        <w:jc w:val="both"/>
        <w:rPr>
          <w:spacing w:val="30"/>
        </w:rPr>
      </w:pPr>
      <w:r w:rsidRPr="00754EB2">
        <w:rPr>
          <w:spacing w:val="30"/>
        </w:rPr>
        <w:t xml:space="preserve">Roční kapacita dílny představuje produkci 3 865 230,6 </w:t>
      </w:r>
      <w:r>
        <w:rPr>
          <w:spacing w:val="30"/>
        </w:rPr>
        <w:t>kg</w:t>
      </w:r>
      <w:r w:rsidRPr="00754EB2">
        <w:rPr>
          <w:spacing w:val="30"/>
        </w:rPr>
        <w:t xml:space="preserve"> tenkostěnných plechových dílů</w:t>
      </w:r>
      <w:r>
        <w:rPr>
          <w:spacing w:val="30"/>
        </w:rPr>
        <w:t>.</w:t>
      </w:r>
    </w:p>
    <w:p w:rsidR="00402E04" w:rsidRDefault="00402E04" w:rsidP="00402E04">
      <w:pPr>
        <w:jc w:val="both"/>
        <w:rPr>
          <w:spacing w:val="30"/>
        </w:rPr>
      </w:pPr>
    </w:p>
    <w:p w:rsidR="009D7A0E" w:rsidRPr="00CD1B8A" w:rsidRDefault="00F35249" w:rsidP="009D7A0E">
      <w:pPr>
        <w:rPr>
          <w:b/>
          <w:u w:val="single"/>
        </w:rPr>
      </w:pPr>
      <w:r>
        <w:rPr>
          <w:b/>
          <w:u w:val="single"/>
        </w:rPr>
        <w:t>A</w:t>
      </w:r>
      <w:r w:rsidR="009D7A0E" w:rsidRPr="00CD1B8A">
        <w:rPr>
          <w:b/>
          <w:u w:val="single"/>
        </w:rPr>
        <w:t>d b)</w:t>
      </w:r>
    </w:p>
    <w:p w:rsidR="009D7A0E" w:rsidRDefault="009D7A0E" w:rsidP="009D7A0E">
      <w:pPr>
        <w:jc w:val="both"/>
      </w:pPr>
      <w:r>
        <w:t>Výpočet kapacity dílny s využitím normy pracnosti vychází z již stanovených produktivních časových fondů jednotlivých lisů a lze proto uvést:</w:t>
      </w:r>
    </w:p>
    <w:p w:rsidR="009D7A0E" w:rsidRDefault="00A8742D" w:rsidP="009D7A0E">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PLIS"1"</m:t>
                  </m:r>
                </m:sub>
              </m:sSub>
            </m:num>
            <m:den>
              <m:sSub>
                <m:sSubPr>
                  <m:ctrlPr>
                    <w:rPr>
                      <w:rFonts w:ascii="Cambria Math" w:hAnsi="Cambria Math"/>
                      <w:i/>
                    </w:rPr>
                  </m:ctrlPr>
                </m:sSubPr>
                <m:e>
                  <m:r>
                    <w:rPr>
                      <w:rFonts w:ascii="Cambria Math" w:hAnsi="Cambria Math"/>
                    </w:rPr>
                    <m:t>t</m:t>
                  </m:r>
                </m:e>
                <m:sub>
                  <m:r>
                    <w:rPr>
                      <w:rFonts w:ascii="Cambria Math" w:hAnsi="Cambria Math"/>
                    </w:rPr>
                    <m:t>K"1"</m:t>
                  </m:r>
                </m:sub>
              </m:sSub>
            </m:den>
          </m:f>
          <m:r>
            <w:rPr>
              <w:rFonts w:ascii="Cambria Math" w:hAnsi="Cambria Math"/>
            </w:rPr>
            <m:t>=</m:t>
          </m:r>
          <m:f>
            <m:fPr>
              <m:ctrlPr>
                <w:rPr>
                  <w:rFonts w:ascii="Cambria Math" w:hAnsi="Cambria Math"/>
                  <w:i/>
                </w:rPr>
              </m:ctrlPr>
            </m:fPr>
            <m:num>
              <m:r>
                <w:rPr>
                  <w:rFonts w:ascii="Cambria Math" w:hAnsi="Cambria Math"/>
                </w:rPr>
                <m:t>1832,7273∙60</m:t>
              </m:r>
            </m:num>
            <m:den>
              <m:r>
                <w:rPr>
                  <w:rFonts w:ascii="Cambria Math" w:hAnsi="Cambria Math"/>
                </w:rPr>
                <m:t>0,16</m:t>
              </m:r>
            </m:den>
          </m:f>
          <m:r>
            <w:rPr>
              <w:rFonts w:ascii="Cambria Math" w:hAnsi="Cambria Math"/>
            </w:rPr>
            <m:t>=687 272,74 kg</m:t>
          </m:r>
        </m:oMath>
      </m:oMathPara>
    </w:p>
    <w:p w:rsidR="009D7A0E" w:rsidRDefault="00A8742D" w:rsidP="009D7A0E">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LIS"2"</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PLIS"2"</m:t>
                  </m:r>
                </m:sub>
              </m:sSub>
            </m:num>
            <m:den>
              <m:sSub>
                <m:sSubPr>
                  <m:ctrlPr>
                    <w:rPr>
                      <w:rFonts w:ascii="Cambria Math" w:hAnsi="Cambria Math"/>
                      <w:i/>
                    </w:rPr>
                  </m:ctrlPr>
                </m:sSubPr>
                <m:e>
                  <m:r>
                    <w:rPr>
                      <w:rFonts w:ascii="Cambria Math" w:hAnsi="Cambria Math"/>
                    </w:rPr>
                    <m:t>t</m:t>
                  </m:r>
                </m:e>
                <m:sub>
                  <m:r>
                    <w:rPr>
                      <w:rFonts w:ascii="Cambria Math" w:hAnsi="Cambria Math"/>
                    </w:rPr>
                    <m:t>K"2"</m:t>
                  </m:r>
                </m:sub>
              </m:sSub>
            </m:den>
          </m:f>
          <m:r>
            <w:rPr>
              <w:rFonts w:ascii="Cambria Math" w:hAnsi="Cambria Math"/>
            </w:rPr>
            <m:t>=</m:t>
          </m:r>
          <m:f>
            <m:fPr>
              <m:ctrlPr>
                <w:rPr>
                  <w:rFonts w:ascii="Cambria Math" w:hAnsi="Cambria Math"/>
                  <w:i/>
                </w:rPr>
              </m:ctrlPr>
            </m:fPr>
            <m:num>
              <m:r>
                <w:rPr>
                  <w:rFonts w:ascii="Cambria Math" w:hAnsi="Cambria Math"/>
                </w:rPr>
                <m:t>3 628,8∙60</m:t>
              </m:r>
            </m:num>
            <m:den>
              <m:r>
                <m:rPr>
                  <m:sty m:val="p"/>
                </m:rPr>
                <w:rPr>
                  <w:rFonts w:ascii="Cambria Math" w:hAnsi="Cambria Math"/>
                </w:rPr>
                <m:t>0,095238</m:t>
              </m:r>
            </m:den>
          </m:f>
          <m:r>
            <w:rPr>
              <w:rFonts w:ascii="Cambria Math" w:hAnsi="Cambria Math"/>
            </w:rPr>
            <m:t>=2 286 146,3 kg</m:t>
          </m:r>
        </m:oMath>
      </m:oMathPara>
    </w:p>
    <w:p w:rsidR="009D7A0E" w:rsidRDefault="00A8742D" w:rsidP="009D7A0E">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LIS"3"</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PLIS"3"</m:t>
                  </m:r>
                </m:sub>
              </m:sSub>
            </m:num>
            <m:den>
              <m:sSub>
                <m:sSubPr>
                  <m:ctrlPr>
                    <w:rPr>
                      <w:rFonts w:ascii="Cambria Math" w:hAnsi="Cambria Math"/>
                      <w:i/>
                    </w:rPr>
                  </m:ctrlPr>
                </m:sSubPr>
                <m:e>
                  <m:r>
                    <w:rPr>
                      <w:rFonts w:ascii="Cambria Math" w:hAnsi="Cambria Math"/>
                    </w:rPr>
                    <m:t>t</m:t>
                  </m:r>
                </m:e>
                <m:sub>
                  <m:r>
                    <w:rPr>
                      <w:rFonts w:ascii="Cambria Math" w:hAnsi="Cambria Math"/>
                    </w:rPr>
                    <m:t>K"3"</m:t>
                  </m:r>
                </m:sub>
              </m:sSub>
            </m:den>
          </m:f>
          <m:r>
            <w:rPr>
              <w:rFonts w:ascii="Cambria Math" w:hAnsi="Cambria Math"/>
            </w:rPr>
            <m:t>=</m:t>
          </m:r>
          <m:f>
            <m:fPr>
              <m:ctrlPr>
                <w:rPr>
                  <w:rFonts w:ascii="Cambria Math" w:hAnsi="Cambria Math"/>
                  <w:i/>
                </w:rPr>
              </m:ctrlPr>
            </m:fPr>
            <m:num>
              <m:r>
                <w:rPr>
                  <w:rFonts w:ascii="Cambria Math" w:hAnsi="Cambria Math"/>
                </w:rPr>
                <m:t>1 857,9456∙60</m:t>
              </m:r>
            </m:num>
            <m:den>
              <m:r>
                <w:rPr>
                  <w:rFonts w:ascii="Cambria Math" w:hAnsi="Cambria Math"/>
                </w:rPr>
                <m:t>0,125</m:t>
              </m:r>
            </m:den>
          </m:f>
          <m:r>
            <w:rPr>
              <w:rFonts w:ascii="Cambria Math" w:hAnsi="Cambria Math"/>
            </w:rPr>
            <m:t>=891 813.89 kg</m:t>
          </m:r>
        </m:oMath>
      </m:oMathPara>
    </w:p>
    <w:p w:rsidR="005B44BC" w:rsidRDefault="005B44BC" w:rsidP="005B44BC">
      <w:pPr>
        <w:spacing w:after="0" w:line="240" w:lineRule="auto"/>
        <w:jc w:val="both"/>
        <w:rPr>
          <w:spacing w:val="30"/>
        </w:rPr>
      </w:pPr>
    </w:p>
    <w:p w:rsidR="009D7A0E" w:rsidRPr="00402E04" w:rsidRDefault="009D7A0E" w:rsidP="005B44BC">
      <w:pPr>
        <w:spacing w:after="0" w:line="240" w:lineRule="auto"/>
        <w:jc w:val="both"/>
        <w:rPr>
          <w:spacing w:val="30"/>
        </w:rPr>
      </w:pPr>
      <w:r w:rsidRPr="00822E43">
        <w:rPr>
          <w:spacing w:val="30"/>
        </w:rPr>
        <w:t xml:space="preserve">Výpočet roční kapacity dílny s využitím normy pracnosti </w:t>
      </w:r>
      <w:r w:rsidRPr="00822E43">
        <w:rPr>
          <w:i/>
          <w:spacing w:val="30"/>
        </w:rPr>
        <w:t>(t</w:t>
      </w:r>
      <w:r w:rsidRPr="00822E43">
        <w:rPr>
          <w:i/>
          <w:spacing w:val="30"/>
          <w:vertAlign w:val="subscript"/>
        </w:rPr>
        <w:t>K</w:t>
      </w:r>
      <w:r w:rsidRPr="00822E43">
        <w:rPr>
          <w:i/>
          <w:spacing w:val="30"/>
        </w:rPr>
        <w:t>)</w:t>
      </w:r>
      <w:r w:rsidRPr="00822E43">
        <w:rPr>
          <w:spacing w:val="30"/>
        </w:rPr>
        <w:t xml:space="preserve">, potvrzuje výsledky vykázané v bodě </w:t>
      </w:r>
      <w:r w:rsidRPr="00822E43">
        <w:rPr>
          <w:i/>
          <w:spacing w:val="30"/>
        </w:rPr>
        <w:t>ad a)</w:t>
      </w:r>
    </w:p>
    <w:p w:rsidR="00402E04" w:rsidRDefault="00402E04" w:rsidP="00402E04">
      <w:pPr>
        <w:rPr>
          <w:rFonts w:cs="Times New Roman"/>
          <w:szCs w:val="24"/>
        </w:rPr>
      </w:pPr>
    </w:p>
    <w:p w:rsidR="00F35249" w:rsidRDefault="00F35249" w:rsidP="00402E04">
      <w:pPr>
        <w:rPr>
          <w:rFonts w:cs="Times New Roman"/>
          <w:szCs w:val="24"/>
        </w:rPr>
      </w:pPr>
    </w:p>
    <w:p w:rsidR="00402E04" w:rsidRDefault="00402E04" w:rsidP="00402E04">
      <w:pPr>
        <w:pStyle w:val="parNadpisPrvkuOranzovy"/>
      </w:pPr>
      <w:r>
        <w:t>Příklad k procvičení č. 1</w:t>
      </w:r>
    </w:p>
    <w:p w:rsidR="00402E04" w:rsidRDefault="00402E04" w:rsidP="00402E04">
      <w:pPr>
        <w:framePr w:w="624" w:h="624" w:hRule="exact" w:hSpace="170" w:wrap="around" w:vAnchor="text" w:hAnchor="page" w:xAlign="outside" w:y="-622" w:anchorLock="1"/>
        <w:jc w:val="both"/>
      </w:pPr>
      <w:r>
        <w:rPr>
          <w:noProof/>
          <w:lang w:eastAsia="cs-CZ"/>
        </w:rPr>
        <w:drawing>
          <wp:inline distT="0" distB="0" distL="0" distR="0" wp14:anchorId="69CC7B82" wp14:editId="64AB0E8E">
            <wp:extent cx="381635" cy="381635"/>
            <wp:effectExtent l="0" t="0" r="0" b="0"/>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02E04" w:rsidRDefault="00402E04" w:rsidP="00F35249">
      <w:pPr>
        <w:pStyle w:val="Tlotextu"/>
        <w:spacing w:before="120" w:after="120" w:line="288" w:lineRule="auto"/>
      </w:pPr>
      <w:r>
        <w:t>Linka</w:t>
      </w:r>
      <w:r w:rsidRPr="00EC6E26">
        <w:t xml:space="preserve"> na výrobu dřevěných pelet </w:t>
      </w:r>
      <w:r>
        <w:t>o výkonu</w:t>
      </w:r>
      <w:r w:rsidRPr="00EC6E26">
        <w:t xml:space="preserve"> 300 kg/hod</w:t>
      </w:r>
      <w:r>
        <w:t xml:space="preserve"> je sestavena z technologických uzlů dle níže uvedeného schématu </w:t>
      </w:r>
      <w:r w:rsidR="00CD1B8A">
        <w:t xml:space="preserve">2.5 </w:t>
      </w:r>
      <w:r>
        <w:t>(včetně výkonů):</w:t>
      </w:r>
    </w:p>
    <w:p w:rsidR="005B44BC" w:rsidRDefault="005B44BC" w:rsidP="00402E04">
      <w:pPr>
        <w:pStyle w:val="Tlotextu"/>
        <w:spacing w:line="240" w:lineRule="auto"/>
      </w:pPr>
    </w:p>
    <w:p w:rsidR="005B44BC" w:rsidRDefault="005B44BC" w:rsidP="00402E04">
      <w:pPr>
        <w:pStyle w:val="Tlotextu"/>
        <w:spacing w:line="240" w:lineRule="auto"/>
      </w:pPr>
    </w:p>
    <w:p w:rsidR="005B44BC" w:rsidRDefault="005B44BC" w:rsidP="00402E04">
      <w:pPr>
        <w:pStyle w:val="Tlotextu"/>
        <w:spacing w:line="240" w:lineRule="auto"/>
      </w:pPr>
    </w:p>
    <w:p w:rsidR="005B44BC" w:rsidRDefault="005B44BC" w:rsidP="00402E04">
      <w:pPr>
        <w:pStyle w:val="Tlotextu"/>
        <w:spacing w:line="240" w:lineRule="auto"/>
      </w:pPr>
    </w:p>
    <w:p w:rsidR="005B44BC" w:rsidRDefault="00CD1B8A" w:rsidP="00402E04">
      <w:pPr>
        <w:pStyle w:val="Tlotextu"/>
        <w:spacing w:line="240" w:lineRule="auto"/>
      </w:pPr>
      <w:r>
        <w:lastRenderedPageBreak/>
        <w:t xml:space="preserve">Obrázek 2.5: </w:t>
      </w:r>
      <w:r w:rsidRPr="00CD1B8A">
        <w:rPr>
          <w:i/>
        </w:rPr>
        <w:t>Technologické uzly ve výrobě</w:t>
      </w:r>
    </w:p>
    <w:p w:rsidR="00402E04" w:rsidRDefault="00402E04" w:rsidP="00402E04">
      <w:r>
        <w:rPr>
          <w:noProof/>
          <w:lang w:eastAsia="cs-CZ"/>
        </w:rPr>
        <mc:AlternateContent>
          <mc:Choice Requires="wps">
            <w:drawing>
              <wp:anchor distT="0" distB="0" distL="114300" distR="114300" simplePos="0" relativeHeight="251604480" behindDoc="0" locked="0" layoutInCell="1" allowOverlap="1">
                <wp:simplePos x="0" y="0"/>
                <wp:positionH relativeFrom="column">
                  <wp:posOffset>-25400</wp:posOffset>
                </wp:positionH>
                <wp:positionV relativeFrom="paragraph">
                  <wp:posOffset>17780</wp:posOffset>
                </wp:positionV>
                <wp:extent cx="438150" cy="1144905"/>
                <wp:effectExtent l="3175" t="0" r="0" b="0"/>
                <wp:wrapNone/>
                <wp:docPr id="182" name="Textové pole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144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8A7DF9" w:rsidRDefault="00D43A00" w:rsidP="00402E04">
                            <w:pPr>
                              <w:rPr>
                                <w:sz w:val="28"/>
                                <w:szCs w:val="28"/>
                              </w:rPr>
                            </w:pPr>
                            <w:r>
                              <w:rPr>
                                <w:sz w:val="28"/>
                                <w:szCs w:val="28"/>
                              </w:rPr>
                              <w:t>Dřevní odpad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82" o:spid="_x0000_s1054" type="#_x0000_t202" style="position:absolute;margin-left:-2pt;margin-top:1.4pt;width:34.5pt;height:90.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" stroked="f">
                <v:textbox style="layout-flow:vertical;mso-layout-flow-alt:bottom-to-top">
                  <w:txbxContent>
                    <w:p w:rsidR="00D43A00" w:rsidRPr="008A7DF9" w:rsidRDefault="00D43A00" w:rsidP="00402E04">
                      <w:pPr>
                        <w:rPr>
                          <w:sz w:val="28"/>
                          <w:szCs w:val="28"/>
                        </w:rPr>
                      </w:pPr>
                      <w:r>
                        <w:rPr>
                          <w:sz w:val="28"/>
                          <w:szCs w:val="28"/>
                        </w:rPr>
                        <w:t>Dřevní odpad</w:t>
                      </w:r>
                    </w:p>
                  </w:txbxContent>
                </v:textbox>
              </v:shape>
            </w:pict>
          </mc:Fallback>
        </mc:AlternateContent>
      </w:r>
      <w:r>
        <w:rPr>
          <w:noProof/>
          <w:lang w:eastAsia="cs-CZ"/>
        </w:rPr>
        <mc:AlternateContent>
          <mc:Choice Requires="wps">
            <w:drawing>
              <wp:anchor distT="0" distB="0" distL="114300" distR="114300" simplePos="0" relativeHeight="251605504" behindDoc="0" locked="0" layoutInCell="1" allowOverlap="1">
                <wp:simplePos x="0" y="0"/>
                <wp:positionH relativeFrom="column">
                  <wp:posOffset>5139055</wp:posOffset>
                </wp:positionH>
                <wp:positionV relativeFrom="paragraph">
                  <wp:posOffset>17780</wp:posOffset>
                </wp:positionV>
                <wp:extent cx="638175" cy="1143000"/>
                <wp:effectExtent l="0" t="0" r="4445" b="1270"/>
                <wp:wrapNone/>
                <wp:docPr id="181" name="Textové pol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8A7DF9" w:rsidRDefault="00D43A00" w:rsidP="00402E04">
                            <w:pPr>
                              <w:jc w:val="center"/>
                              <w:rPr>
                                <w:sz w:val="32"/>
                                <w:szCs w:val="32"/>
                              </w:rPr>
                            </w:pPr>
                            <w:r w:rsidRPr="008A7DF9">
                              <w:rPr>
                                <w:sz w:val="28"/>
                                <w:szCs w:val="28"/>
                              </w:rPr>
                              <w:t xml:space="preserve">Dřevěné </w:t>
                            </w:r>
                            <w:r w:rsidRPr="008A7DF9">
                              <w:rPr>
                                <w:sz w:val="32"/>
                                <w:szCs w:val="32"/>
                              </w:rPr>
                              <w:t>pelety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81" o:spid="_x0000_s1055" type="#_x0000_t202" style="position:absolute;margin-left:404.65pt;margin-top:1.4pt;width:50.25pt;height:90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" stroked="f">
                <v:textbox style="layout-flow:vertical;mso-layout-flow-alt:bottom-to-top">
                  <w:txbxContent>
                    <w:p w:rsidR="00D43A00" w:rsidRPr="008A7DF9" w:rsidRDefault="00D43A00" w:rsidP="00402E04">
                      <w:pPr>
                        <w:jc w:val="center"/>
                        <w:rPr>
                          <w:sz w:val="32"/>
                          <w:szCs w:val="32"/>
                        </w:rPr>
                      </w:pPr>
                      <w:r w:rsidRPr="008A7DF9">
                        <w:rPr>
                          <w:sz w:val="28"/>
                          <w:szCs w:val="28"/>
                        </w:rPr>
                        <w:t xml:space="preserve">Dřevěné </w:t>
                      </w:r>
                      <w:r w:rsidRPr="008A7DF9">
                        <w:rPr>
                          <w:sz w:val="32"/>
                          <w:szCs w:val="32"/>
                        </w:rPr>
                        <w:t>pelety</w:t>
                      </w:r>
                    </w:p>
                  </w:txbxContent>
                </v:textbox>
              </v:shape>
            </w:pict>
          </mc:Fallback>
        </mc:AlternateContent>
      </w:r>
      <w:r>
        <w:rPr>
          <w:noProof/>
          <w:lang w:eastAsia="cs-CZ"/>
        </w:rPr>
        <mc:AlternateContent>
          <mc:Choice Requires="wps">
            <w:drawing>
              <wp:anchor distT="0" distB="0" distL="114300" distR="114300" simplePos="0" relativeHeight="251598336" behindDoc="0" locked="0" layoutInCell="1" allowOverlap="1">
                <wp:simplePos x="0" y="0"/>
                <wp:positionH relativeFrom="column">
                  <wp:posOffset>1433830</wp:posOffset>
                </wp:positionH>
                <wp:positionV relativeFrom="paragraph">
                  <wp:posOffset>334010</wp:posOffset>
                </wp:positionV>
                <wp:extent cx="904875" cy="1971675"/>
                <wp:effectExtent l="90805" t="86360" r="13970" b="18415"/>
                <wp:wrapNone/>
                <wp:docPr id="180" name="Obdélník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971675"/>
                        </a:xfrm>
                        <a:prstGeom prst="rect">
                          <a:avLst/>
                        </a:prstGeom>
                        <a:solidFill>
                          <a:srgbClr val="FFFFFF"/>
                        </a:solidFill>
                        <a:ln w="19050">
                          <a:solidFill>
                            <a:srgbClr val="000000"/>
                          </a:solidFill>
                          <a:miter lim="800000"/>
                          <a:headEnd/>
                          <a:tailEnd/>
                        </a:ln>
                        <a:effectLst>
                          <a:outerShdw dist="107763" dir="13500000" sx="75000" sy="75000" algn="tl" rotWithShape="0">
                            <a:srgbClr val="808080">
                              <a:alpha val="50000"/>
                            </a:srgbClr>
                          </a:outerShdw>
                        </a:effectLst>
                      </wps:spPr>
                      <wps:txbx>
                        <w:txbxContent>
                          <w:p w:rsidR="00D43A00" w:rsidRDefault="00D43A00" w:rsidP="00402E04">
                            <w:r w:rsidRPr="00C05116">
                              <w:rPr>
                                <w:i/>
                              </w:rPr>
                              <w:t>Kladívkový šrotovník SK300</w:t>
                            </w:r>
                            <w:r>
                              <w:rPr>
                                <w:i/>
                              </w:rPr>
                              <w:br/>
                            </w:r>
                            <w:r w:rsidRPr="0066751C">
                              <w:rPr>
                                <w:b/>
                              </w:rPr>
                              <w:t>V = 460 kg / hod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80" o:spid="_x0000_s1056" style="position:absolute;margin-left:112.9pt;margin-top:26.3pt;width:71.25pt;height:155.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" strokeweight="1.5pt">
                <v:shadow on="t" type="perspective" opacity=".5" origin="-.5,-.5" offset="-6pt,-6pt" matrix=".75,,,.75"/>
                <v:textbox style="layout-flow:vertical;mso-layout-flow-alt:bottom-to-top">
                  <w:txbxContent>
                    <w:p w:rsidR="00D43A00" w:rsidRDefault="00D43A00" w:rsidP="00402E04">
                      <w:r w:rsidRPr="00C05116">
                        <w:rPr>
                          <w:i/>
                        </w:rPr>
                        <w:t>Kladívkový šrotovník SK300</w:t>
                      </w:r>
                      <w:r>
                        <w:rPr>
                          <w:i/>
                        </w:rPr>
                        <w:br/>
                      </w:r>
                      <w:r w:rsidRPr="0066751C">
                        <w:rPr>
                          <w:b/>
                        </w:rPr>
                        <w:t>V = 460 kg / hod</w:t>
                      </w:r>
                    </w:p>
                  </w:txbxContent>
                </v:textbox>
              </v:rect>
            </w:pict>
          </mc:Fallback>
        </mc:AlternateContent>
      </w:r>
    </w:p>
    <w:p w:rsidR="00402E04" w:rsidRPr="002922DD" w:rsidRDefault="00402E04" w:rsidP="00402E04">
      <w:pPr>
        <w:rPr>
          <w:lang w:val="en-US"/>
        </w:rPr>
      </w:pPr>
      <w:r>
        <w:rPr>
          <w:noProof/>
          <w:lang w:eastAsia="cs-CZ"/>
        </w:rPr>
        <mc:AlternateContent>
          <mc:Choice Requires="wps">
            <w:drawing>
              <wp:anchor distT="0" distB="0" distL="114300" distR="114300" simplePos="0" relativeHeight="251600384" behindDoc="0" locked="0" layoutInCell="1" allowOverlap="1">
                <wp:simplePos x="0" y="0"/>
                <wp:positionH relativeFrom="column">
                  <wp:posOffset>3224530</wp:posOffset>
                </wp:positionH>
                <wp:positionV relativeFrom="paragraph">
                  <wp:posOffset>60960</wp:posOffset>
                </wp:positionV>
                <wp:extent cx="923925" cy="1888490"/>
                <wp:effectExtent l="90805" t="89535" r="13970" b="12700"/>
                <wp:wrapNone/>
                <wp:docPr id="179" name="Obdélní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888490"/>
                        </a:xfrm>
                        <a:prstGeom prst="rect">
                          <a:avLst/>
                        </a:prstGeom>
                        <a:solidFill>
                          <a:srgbClr val="FFFFFF"/>
                        </a:solidFill>
                        <a:ln w="19050">
                          <a:solidFill>
                            <a:srgbClr val="000000"/>
                          </a:solidFill>
                          <a:miter lim="800000"/>
                          <a:headEnd/>
                          <a:tailEnd/>
                        </a:ln>
                        <a:effectLst>
                          <a:outerShdw dist="107763" dir="13500000" sx="75000" sy="75000" algn="tl" rotWithShape="0">
                            <a:srgbClr val="808080">
                              <a:alpha val="50000"/>
                            </a:srgbClr>
                          </a:outerShdw>
                        </a:effectLst>
                      </wps:spPr>
                      <wps:txbx>
                        <w:txbxContent>
                          <w:p w:rsidR="00D43A00" w:rsidRDefault="00D43A00" w:rsidP="00402E04">
                            <w:pPr>
                              <w:spacing w:line="240" w:lineRule="auto"/>
                              <w:outlineLvl w:val="0"/>
                            </w:pPr>
                            <w:bookmarkStart w:id="20" w:name="_Toc497669354"/>
                            <w:r w:rsidRPr="0066751C">
                              <w:rPr>
                                <w:i/>
                                <w:szCs w:val="24"/>
                              </w:rPr>
                              <w:t>Cyklonový</w:t>
                            </w:r>
                            <w:r w:rsidRPr="00C05116">
                              <w:rPr>
                                <w:sz w:val="20"/>
                                <w:szCs w:val="20"/>
                              </w:rPr>
                              <w:t xml:space="preserve"> </w:t>
                            </w:r>
                            <w:r w:rsidRPr="0066751C">
                              <w:rPr>
                                <w:i/>
                              </w:rPr>
                              <w:t>přepravník pilin</w:t>
                            </w:r>
                            <w:r>
                              <w:rPr>
                                <w:i/>
                              </w:rPr>
                              <w:br/>
                            </w:r>
                            <w:r w:rsidRPr="005216F4">
                              <w:rPr>
                                <w:b/>
                              </w:rPr>
                              <w:t>V = 450 kg / hod</w:t>
                            </w:r>
                            <w:bookmarkEnd w:id="20"/>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79" o:spid="_x0000_s1057" style="position:absolute;margin-left:253.9pt;margin-top:4.8pt;width:72.75pt;height:148.7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" strokeweight="1.5pt">
                <v:shadow on="t" type="perspective" opacity=".5" origin="-.5,-.5" offset="-6pt,-6pt" matrix=".75,,,.75"/>
                <v:textbox style="layout-flow:vertical;mso-layout-flow-alt:bottom-to-top">
                  <w:txbxContent>
                    <w:p w:rsidR="00D43A00" w:rsidRDefault="00D43A00" w:rsidP="00402E04">
                      <w:pPr>
                        <w:spacing w:line="240" w:lineRule="auto"/>
                        <w:outlineLvl w:val="0"/>
                      </w:pPr>
                      <w:bookmarkStart w:id="21" w:name="_Toc497669354"/>
                      <w:r w:rsidRPr="0066751C">
                        <w:rPr>
                          <w:i/>
                          <w:szCs w:val="24"/>
                        </w:rPr>
                        <w:t>Cyklonový</w:t>
                      </w:r>
                      <w:r w:rsidRPr="00C05116">
                        <w:rPr>
                          <w:sz w:val="20"/>
                          <w:szCs w:val="20"/>
                        </w:rPr>
                        <w:t xml:space="preserve"> </w:t>
                      </w:r>
                      <w:r w:rsidRPr="0066751C">
                        <w:rPr>
                          <w:i/>
                        </w:rPr>
                        <w:t>přepravník pilin</w:t>
                      </w:r>
                      <w:r>
                        <w:rPr>
                          <w:i/>
                        </w:rPr>
                        <w:br/>
                      </w:r>
                      <w:r w:rsidRPr="005216F4">
                        <w:rPr>
                          <w:b/>
                        </w:rPr>
                        <w:t>V = 450 kg / hod</w:t>
                      </w:r>
                      <w:bookmarkEnd w:id="21"/>
                    </w:p>
                  </w:txbxContent>
                </v:textbox>
              </v:rect>
            </w:pict>
          </mc:Fallback>
        </mc:AlternateContent>
      </w:r>
    </w:p>
    <w:p w:rsidR="00402E04" w:rsidRPr="002922DD" w:rsidRDefault="00402E04" w:rsidP="00402E04">
      <w:pPr>
        <w:rPr>
          <w:lang w:val="en-US"/>
        </w:rPr>
      </w:pPr>
      <w:r>
        <w:rPr>
          <w:noProof/>
          <w:lang w:eastAsia="cs-CZ"/>
        </w:rPr>
        <mc:AlternateContent>
          <mc:Choice Requires="wps">
            <w:drawing>
              <wp:anchor distT="0" distB="0" distL="114300" distR="114300" simplePos="0" relativeHeight="251601408" behindDoc="0" locked="0" layoutInCell="1" allowOverlap="1">
                <wp:simplePos x="0" y="0"/>
                <wp:positionH relativeFrom="column">
                  <wp:posOffset>4148455</wp:posOffset>
                </wp:positionH>
                <wp:positionV relativeFrom="paragraph">
                  <wp:posOffset>61595</wp:posOffset>
                </wp:positionV>
                <wp:extent cx="914400" cy="1536065"/>
                <wp:effectExtent l="90805" t="90170" r="13970" b="12065"/>
                <wp:wrapNone/>
                <wp:docPr id="178" name="Obdélní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536065"/>
                        </a:xfrm>
                        <a:prstGeom prst="rect">
                          <a:avLst/>
                        </a:prstGeom>
                        <a:solidFill>
                          <a:srgbClr val="FFFFFF"/>
                        </a:solidFill>
                        <a:ln w="19050">
                          <a:solidFill>
                            <a:srgbClr val="000000"/>
                          </a:solidFill>
                          <a:miter lim="800000"/>
                          <a:headEnd/>
                          <a:tailEnd/>
                        </a:ln>
                        <a:effectLst>
                          <a:outerShdw dist="107763" dir="13500000" sx="75000" sy="75000" algn="tl" rotWithShape="0">
                            <a:srgbClr val="808080">
                              <a:alpha val="50000"/>
                            </a:srgbClr>
                          </a:outerShdw>
                        </a:effectLst>
                      </wps:spPr>
                      <wps:txbx>
                        <w:txbxContent>
                          <w:p w:rsidR="00D43A00" w:rsidRDefault="00D43A00" w:rsidP="00402E04">
                            <w:pPr>
                              <w:spacing w:before="120"/>
                            </w:pPr>
                            <w:r>
                              <w:rPr>
                                <w:i/>
                              </w:rPr>
                              <w:t xml:space="preserve">Peletovací linka </w:t>
                            </w:r>
                            <w:r w:rsidRPr="0066751C">
                              <w:rPr>
                                <w:i/>
                              </w:rPr>
                              <w:t>MGL 400</w:t>
                            </w:r>
                            <w:r>
                              <w:rPr>
                                <w:i/>
                              </w:rPr>
                              <w:br/>
                            </w:r>
                            <w:r w:rsidRPr="005216F4">
                              <w:rPr>
                                <w:b/>
                              </w:rPr>
                              <w:t>V = 320 kg / hod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78" o:spid="_x0000_s1058" style="position:absolute;margin-left:326.65pt;margin-top:4.85pt;width:1in;height:120.9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" strokeweight="1.5pt">
                <v:shadow on="t" type="perspective" opacity=".5" origin="-.5,-.5" offset="-6pt,-6pt" matrix=".75,,,.75"/>
                <v:textbox style="layout-flow:vertical;mso-layout-flow-alt:bottom-to-top">
                  <w:txbxContent>
                    <w:p w:rsidR="00D43A00" w:rsidRDefault="00D43A00" w:rsidP="00402E04">
                      <w:pPr>
                        <w:spacing w:before="120"/>
                      </w:pPr>
                      <w:r>
                        <w:rPr>
                          <w:i/>
                        </w:rPr>
                        <w:t xml:space="preserve">Peletovací linka </w:t>
                      </w:r>
                      <w:r w:rsidRPr="0066751C">
                        <w:rPr>
                          <w:i/>
                        </w:rPr>
                        <w:t>MGL 400</w:t>
                      </w:r>
                      <w:r>
                        <w:rPr>
                          <w:i/>
                        </w:rPr>
                        <w:br/>
                      </w:r>
                      <w:r w:rsidRPr="005216F4">
                        <w:rPr>
                          <w:b/>
                        </w:rPr>
                        <w:t>V = 320 kg / hod</w:t>
                      </w:r>
                    </w:p>
                  </w:txbxContent>
                </v:textbox>
              </v:rect>
            </w:pict>
          </mc:Fallback>
        </mc:AlternateContent>
      </w:r>
      <w:r>
        <w:rPr>
          <w:noProof/>
          <w:lang w:eastAsia="cs-CZ"/>
        </w:rPr>
        <mc:AlternateContent>
          <mc:Choice Requires="wps">
            <w:drawing>
              <wp:anchor distT="0" distB="0" distL="114300" distR="114300" simplePos="0" relativeHeight="251597312" behindDoc="0" locked="0" layoutInCell="1" allowOverlap="1">
                <wp:simplePos x="0" y="0"/>
                <wp:positionH relativeFrom="column">
                  <wp:posOffset>548005</wp:posOffset>
                </wp:positionH>
                <wp:positionV relativeFrom="paragraph">
                  <wp:posOffset>26035</wp:posOffset>
                </wp:positionV>
                <wp:extent cx="885825" cy="1571625"/>
                <wp:effectExtent l="90805" t="92710" r="13970" b="12065"/>
                <wp:wrapNone/>
                <wp:docPr id="177" name="Obdélní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1571625"/>
                        </a:xfrm>
                        <a:prstGeom prst="rect">
                          <a:avLst/>
                        </a:prstGeom>
                        <a:solidFill>
                          <a:srgbClr val="FFFFFF"/>
                        </a:solidFill>
                        <a:ln w="19050">
                          <a:solidFill>
                            <a:srgbClr val="000000"/>
                          </a:solidFill>
                          <a:miter lim="800000"/>
                          <a:headEnd/>
                          <a:tailEnd/>
                        </a:ln>
                        <a:effectLst>
                          <a:outerShdw dist="107763" dir="13500000" sx="75000" sy="75000" algn="tl" rotWithShape="0">
                            <a:srgbClr val="808080">
                              <a:alpha val="50000"/>
                            </a:srgbClr>
                          </a:outerShdw>
                        </a:effectLst>
                      </wps:spPr>
                      <wps:txbx>
                        <w:txbxContent>
                          <w:p w:rsidR="00D43A00" w:rsidRPr="0066751C" w:rsidRDefault="00D43A00" w:rsidP="00402E04">
                            <w:r w:rsidRPr="00C05116">
                              <w:rPr>
                                <w:i/>
                              </w:rPr>
                              <w:t>Ro</w:t>
                            </w:r>
                            <w:r>
                              <w:rPr>
                                <w:i/>
                              </w:rPr>
                              <w:t>u</w:t>
                            </w:r>
                            <w:r w:rsidRPr="00C05116">
                              <w:rPr>
                                <w:i/>
                              </w:rPr>
                              <w:t>rová sušička JB-2</w:t>
                            </w:r>
                            <w:r>
                              <w:rPr>
                                <w:i/>
                              </w:rPr>
                              <w:t xml:space="preserve">  </w:t>
                            </w:r>
                            <w:r>
                              <w:rPr>
                                <w:i/>
                              </w:rPr>
                              <w:br/>
                            </w:r>
                            <w:r w:rsidRPr="0066751C">
                              <w:rPr>
                                <w:b/>
                              </w:rPr>
                              <w:t>V =  360 kg / hod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77" o:spid="_x0000_s1059" style="position:absolute;margin-left:43.15pt;margin-top:2.05pt;width:69.75pt;height:123.7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" strokeweight="1.5pt">
                <v:shadow on="t" type="perspective" opacity=".5" origin="-.5,-.5" offset="-6pt,-6pt" matrix=".75,,,.75"/>
                <v:textbox style="layout-flow:vertical;mso-layout-flow-alt:bottom-to-top">
                  <w:txbxContent>
                    <w:p w:rsidR="00D43A00" w:rsidRPr="0066751C" w:rsidRDefault="00D43A00" w:rsidP="00402E04">
                      <w:r w:rsidRPr="00C05116">
                        <w:rPr>
                          <w:i/>
                        </w:rPr>
                        <w:t>Ro</w:t>
                      </w:r>
                      <w:r>
                        <w:rPr>
                          <w:i/>
                        </w:rPr>
                        <w:t>u</w:t>
                      </w:r>
                      <w:r w:rsidRPr="00C05116">
                        <w:rPr>
                          <w:i/>
                        </w:rPr>
                        <w:t>rová sušička JB-2</w:t>
                      </w:r>
                      <w:r>
                        <w:rPr>
                          <w:i/>
                        </w:rPr>
                        <w:t xml:space="preserve">  </w:t>
                      </w:r>
                      <w:r>
                        <w:rPr>
                          <w:i/>
                        </w:rPr>
                        <w:br/>
                      </w:r>
                      <w:r w:rsidRPr="0066751C">
                        <w:rPr>
                          <w:b/>
                        </w:rPr>
                        <w:t>V =  360 kg / hod</w:t>
                      </w:r>
                    </w:p>
                  </w:txbxContent>
                </v:textbox>
              </v:rect>
            </w:pict>
          </mc:Fallback>
        </mc:AlternateContent>
      </w:r>
      <w:r>
        <w:rPr>
          <w:noProof/>
          <w:lang w:eastAsia="cs-CZ"/>
        </w:rPr>
        <mc:AlternateContent>
          <mc:Choice Requires="wps">
            <w:drawing>
              <wp:anchor distT="0" distB="0" distL="114300" distR="114300" simplePos="0" relativeHeight="251599360" behindDoc="0" locked="0" layoutInCell="1" allowOverlap="1">
                <wp:simplePos x="0" y="0"/>
                <wp:positionH relativeFrom="column">
                  <wp:posOffset>2340610</wp:posOffset>
                </wp:positionH>
                <wp:positionV relativeFrom="paragraph">
                  <wp:posOffset>321310</wp:posOffset>
                </wp:positionV>
                <wp:extent cx="885825" cy="1276350"/>
                <wp:effectExtent l="92710" t="92710" r="12065" b="12065"/>
                <wp:wrapNone/>
                <wp:docPr id="176" name="Obdélní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1276350"/>
                        </a:xfrm>
                        <a:prstGeom prst="rect">
                          <a:avLst/>
                        </a:prstGeom>
                        <a:solidFill>
                          <a:srgbClr val="FFFFFF"/>
                        </a:solidFill>
                        <a:ln w="19050">
                          <a:solidFill>
                            <a:srgbClr val="000000"/>
                          </a:solidFill>
                          <a:miter lim="800000"/>
                          <a:headEnd/>
                          <a:tailEnd/>
                        </a:ln>
                        <a:effectLst>
                          <a:outerShdw dist="107763" dir="13500000" sx="75000" sy="75000" algn="tl" rotWithShape="0">
                            <a:srgbClr val="808080">
                              <a:alpha val="50000"/>
                            </a:srgbClr>
                          </a:outerShdw>
                        </a:effectLst>
                      </wps:spPr>
                      <wps:txbx>
                        <w:txbxContent>
                          <w:p w:rsidR="00D43A00" w:rsidRDefault="00D43A00" w:rsidP="00402E04">
                            <w:r w:rsidRPr="00C05116">
                              <w:rPr>
                                <w:i/>
                              </w:rPr>
                              <w:t>Rotační třídička</w:t>
                            </w:r>
                            <w:r>
                              <w:rPr>
                                <w:i/>
                              </w:rPr>
                              <w:br/>
                            </w:r>
                            <w:r w:rsidRPr="0066751C">
                              <w:rPr>
                                <w:b/>
                              </w:rPr>
                              <w:t>V = 300 kg / hod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176" o:spid="_x0000_s1060" style="position:absolute;margin-left:184.3pt;margin-top:25.3pt;width:69.75pt;height:100.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" strokeweight="1.5pt">
                <v:shadow on="t" type="perspective" opacity=".5" origin="-.5,-.5" offset="-6pt,-6pt" matrix=".75,,,.75"/>
                <v:textbox style="layout-flow:vertical;mso-layout-flow-alt:bottom-to-top">
                  <w:txbxContent>
                    <w:p w:rsidR="00D43A00" w:rsidRDefault="00D43A00" w:rsidP="00402E04">
                      <w:r w:rsidRPr="00C05116">
                        <w:rPr>
                          <w:i/>
                        </w:rPr>
                        <w:t>Rotační třídička</w:t>
                      </w:r>
                      <w:r>
                        <w:rPr>
                          <w:i/>
                        </w:rPr>
                        <w:br/>
                      </w:r>
                      <w:r w:rsidRPr="0066751C">
                        <w:rPr>
                          <w:b/>
                        </w:rPr>
                        <w:t>V = 300 kg / hod</w:t>
                      </w:r>
                    </w:p>
                  </w:txbxContent>
                </v:textbox>
              </v:rect>
            </w:pict>
          </mc:Fallback>
        </mc:AlternateContent>
      </w:r>
    </w:p>
    <w:p w:rsidR="00402E04" w:rsidRPr="002922DD" w:rsidRDefault="00402E04" w:rsidP="00402E04">
      <w:pPr>
        <w:rPr>
          <w:lang w:val="en-US"/>
        </w:rPr>
      </w:pPr>
      <w:r>
        <w:rPr>
          <w:noProof/>
          <w:lang w:eastAsia="cs-CZ"/>
        </w:rPr>
        <mc:AlternateContent>
          <mc:Choice Requires="wps">
            <w:drawing>
              <wp:anchor distT="0" distB="0" distL="114300" distR="114300" simplePos="0" relativeHeight="251603456" behindDoc="0" locked="0" layoutInCell="1" allowOverlap="1">
                <wp:simplePos x="0" y="0"/>
                <wp:positionH relativeFrom="column">
                  <wp:posOffset>5062855</wp:posOffset>
                </wp:positionH>
                <wp:positionV relativeFrom="paragraph">
                  <wp:posOffset>100965</wp:posOffset>
                </wp:positionV>
                <wp:extent cx="647700" cy="714375"/>
                <wp:effectExtent l="5080" t="34290" r="13970" b="13335"/>
                <wp:wrapNone/>
                <wp:docPr id="175" name="Šipka doprava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143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38CD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75" o:spid="_x0000_s1026" type="#_x0000_t13" style="position:absolute;margin-left:398.65pt;margin-top:7.95pt;width:51pt;height:56.2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"/>
            </w:pict>
          </mc:Fallback>
        </mc:AlternateContent>
      </w:r>
      <w:r>
        <w:rPr>
          <w:noProof/>
          <w:lang w:eastAsia="cs-CZ"/>
        </w:rPr>
        <mc:AlternateContent>
          <mc:Choice Requires="wps">
            <w:drawing>
              <wp:anchor distT="0" distB="0" distL="114300" distR="114300" simplePos="0" relativeHeight="251602432" behindDoc="0" locked="0" layoutInCell="1" allowOverlap="1">
                <wp:simplePos x="0" y="0"/>
                <wp:positionH relativeFrom="column">
                  <wp:posOffset>119380</wp:posOffset>
                </wp:positionH>
                <wp:positionV relativeFrom="paragraph">
                  <wp:posOffset>100965</wp:posOffset>
                </wp:positionV>
                <wp:extent cx="428625" cy="828675"/>
                <wp:effectExtent l="5080" t="43815" r="13970" b="51435"/>
                <wp:wrapNone/>
                <wp:docPr id="174" name="Šipka doprava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8286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46B2E" id="Šipka doprava 174" o:spid="_x0000_s1026" type="#_x0000_t13" style="position:absolute;margin-left:9.4pt;margin-top:7.95pt;width:33.75pt;height:65.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"/>
            </w:pict>
          </mc:Fallback>
        </mc:AlternateContent>
      </w:r>
    </w:p>
    <w:p w:rsidR="00402E04" w:rsidRPr="002922DD" w:rsidRDefault="00402E04" w:rsidP="00402E04">
      <w:pPr>
        <w:rPr>
          <w:lang w:val="en-US"/>
        </w:rPr>
      </w:pPr>
    </w:p>
    <w:p w:rsidR="00402E04" w:rsidRPr="002922DD" w:rsidRDefault="00402E04" w:rsidP="00402E04">
      <w:pPr>
        <w:rPr>
          <w:lang w:val="en-US"/>
        </w:rPr>
      </w:pPr>
    </w:p>
    <w:p w:rsidR="00402E04" w:rsidRDefault="00402E04" w:rsidP="00402E04">
      <w:pPr>
        <w:rPr>
          <w:lang w:val="en-US"/>
        </w:rPr>
      </w:pPr>
    </w:p>
    <w:p w:rsidR="00402E04" w:rsidRDefault="00402E04" w:rsidP="00402E04">
      <w:pPr>
        <w:rPr>
          <w:lang w:val="en-US"/>
        </w:rPr>
      </w:pPr>
    </w:p>
    <w:p w:rsidR="00402E04" w:rsidRPr="002922DD" w:rsidRDefault="00402E04" w:rsidP="00402E04">
      <w:pPr>
        <w:rPr>
          <w:lang w:val="en-US"/>
        </w:rPr>
      </w:pPr>
    </w:p>
    <w:p w:rsidR="00402E04" w:rsidRPr="00AF6256" w:rsidRDefault="00402E04" w:rsidP="00402E04">
      <w:pPr>
        <w:pStyle w:val="Vrazncitt"/>
        <w:ind w:left="0"/>
      </w:pPr>
      <w:r>
        <w:t>Vypočítejte:</w:t>
      </w:r>
    </w:p>
    <w:p w:rsidR="00F0377B" w:rsidRDefault="00F0377B" w:rsidP="00A46B38">
      <w:pPr>
        <w:numPr>
          <w:ilvl w:val="0"/>
          <w:numId w:val="31"/>
        </w:numPr>
        <w:spacing w:before="120" w:after="0" w:line="240" w:lineRule="auto"/>
        <w:ind w:left="426" w:hanging="284"/>
        <w:jc w:val="both"/>
        <w:rPr>
          <w:i/>
        </w:rPr>
      </w:pPr>
      <w:r w:rsidRPr="008A7DF9">
        <w:rPr>
          <w:i/>
        </w:rPr>
        <w:t xml:space="preserve">S jakým nominálním časovým fondem </w:t>
      </w:r>
      <w:r>
        <w:rPr>
          <w:i/>
        </w:rPr>
        <w:t xml:space="preserve">kalkuluje </w:t>
      </w:r>
      <w:r w:rsidRPr="008A7DF9">
        <w:rPr>
          <w:i/>
        </w:rPr>
        <w:t xml:space="preserve">provozovatel, jestliže 20 % nominálního časového fondu tvoří prostoje linky a za sledované období počítá s výrobou dřevěných </w:t>
      </w:r>
      <w:r>
        <w:rPr>
          <w:i/>
        </w:rPr>
        <w:t>pel</w:t>
      </w:r>
      <w:r w:rsidRPr="008A7DF9">
        <w:rPr>
          <w:i/>
        </w:rPr>
        <w:t>et (kapacitou) v množství 78 tun</w:t>
      </w:r>
      <w:r>
        <w:rPr>
          <w:i/>
        </w:rPr>
        <w:t>.</w:t>
      </w:r>
    </w:p>
    <w:p w:rsidR="00F0377B" w:rsidRDefault="00F0377B" w:rsidP="00A46B38">
      <w:pPr>
        <w:numPr>
          <w:ilvl w:val="0"/>
          <w:numId w:val="31"/>
        </w:numPr>
        <w:spacing w:before="120" w:after="0" w:line="240" w:lineRule="auto"/>
        <w:ind w:left="426" w:hanging="284"/>
        <w:jc w:val="both"/>
        <w:rPr>
          <w:i/>
        </w:rPr>
      </w:pPr>
      <w:r>
        <w:rPr>
          <w:i/>
        </w:rPr>
        <w:t>Racionalizačním opatřením se zvýšil výkon „Rotační třídičky“ o 10 %. S jakou výrobní kapacitou může provozovatel linky počítat? (časové relace zůstaly stejné jako v bodě 1)</w:t>
      </w:r>
    </w:p>
    <w:p w:rsidR="00F0377B" w:rsidRPr="008A7DF9" w:rsidRDefault="00F0377B" w:rsidP="00A46B38">
      <w:pPr>
        <w:numPr>
          <w:ilvl w:val="0"/>
          <w:numId w:val="31"/>
        </w:numPr>
        <w:spacing w:before="120" w:after="0" w:line="240" w:lineRule="auto"/>
        <w:ind w:left="426" w:hanging="284"/>
        <w:jc w:val="both"/>
        <w:rPr>
          <w:i/>
        </w:rPr>
      </w:pPr>
      <w:r>
        <w:rPr>
          <w:i/>
        </w:rPr>
        <w:t>Před kterými technologickými uzly se bude tvořit „nedokončená výroba“ v případě provozování linky dle bodu 1?</w:t>
      </w:r>
    </w:p>
    <w:p w:rsidR="00F0377B" w:rsidRDefault="00F0377B" w:rsidP="00402E04">
      <w:pPr>
        <w:rPr>
          <w:rFonts w:cs="Times New Roman"/>
          <w:szCs w:val="24"/>
        </w:rPr>
      </w:pPr>
    </w:p>
    <w:p w:rsidR="00402E04" w:rsidRDefault="00402E04" w:rsidP="00402E04">
      <w:pPr>
        <w:pStyle w:val="parNadpisPrvkuOranzovy"/>
      </w:pPr>
      <w:r>
        <w:t>Příklad k procvičení č. 2</w:t>
      </w:r>
    </w:p>
    <w:p w:rsidR="00402E04" w:rsidRDefault="00402E04" w:rsidP="00402E04">
      <w:pPr>
        <w:framePr w:w="624" w:h="624" w:hRule="exact" w:hSpace="170" w:wrap="around" w:vAnchor="text" w:hAnchor="page" w:xAlign="outside" w:y="-622" w:anchorLock="1"/>
        <w:jc w:val="both"/>
      </w:pPr>
      <w:r>
        <w:rPr>
          <w:noProof/>
          <w:lang w:eastAsia="cs-CZ"/>
        </w:rPr>
        <w:drawing>
          <wp:inline distT="0" distB="0" distL="0" distR="0" wp14:anchorId="69CC7B82" wp14:editId="64AB0E8E">
            <wp:extent cx="381635" cy="381635"/>
            <wp:effectExtent l="0" t="0" r="0" b="0"/>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0377B" w:rsidRDefault="00F0377B" w:rsidP="00F35249">
      <w:pPr>
        <w:pStyle w:val="Tlotextu"/>
        <w:spacing w:before="120" w:after="120" w:line="288" w:lineRule="auto"/>
      </w:pPr>
      <w:r w:rsidRPr="00A3007F">
        <w:t xml:space="preserve">V dílně, kde se vyrábí keramické výrobky (džbány, korbele, hrnky, misky) se zachovala tradiční hrnčířská technologie výroby vycházející z lidové řemeslné produkce. Keramika se vyrábí, zatáčením a zdobí se ruční malbou. Plocha, kterou pokryje jedno pracoviště uměleckého řemeslníka, představuje plochu </w:t>
      </w:r>
      <w:smartTag w:uri="urn:schemas-microsoft-com:office:smarttags" w:element="metricconverter">
        <w:smartTagPr>
          <w:attr w:name="ProductID" w:val="12,25 m2"/>
        </w:smartTagPr>
        <w:r w:rsidRPr="00A3007F">
          <w:t>12,25 m</w:t>
        </w:r>
        <w:r w:rsidRPr="00A3007F">
          <w:rPr>
            <w:vertAlign w:val="superscript"/>
          </w:rPr>
          <w:t>2</w:t>
        </w:r>
      </w:smartTag>
      <w:r w:rsidRPr="00A3007F">
        <w:t xml:space="preserve"> (bez přístupových cest). Celková rozloha dílny činí </w:t>
      </w:r>
      <w:smartTag w:uri="urn:schemas-microsoft-com:office:smarttags" w:element="metricconverter">
        <w:smartTagPr>
          <w:attr w:name="ProductID" w:val="128 m2"/>
        </w:smartTagPr>
        <w:r w:rsidRPr="00A3007F">
          <w:t>128 m</w:t>
        </w:r>
        <w:r w:rsidRPr="00A3007F">
          <w:rPr>
            <w:vertAlign w:val="superscript"/>
          </w:rPr>
          <w:t>2</w:t>
        </w:r>
      </w:smartTag>
      <w:r w:rsidRPr="00A3007F">
        <w:t xml:space="preserve">. Přístupovým cestám k jednotlivým pracovištím je vyhrazeno </w:t>
      </w:r>
      <w:smartTag w:uri="urn:schemas-microsoft-com:office:smarttags" w:element="metricconverter">
        <w:smartTagPr>
          <w:attr w:name="ProductID" w:val="30 m2"/>
        </w:smartTagPr>
        <w:r w:rsidRPr="00A3007F">
          <w:t>30 m</w:t>
        </w:r>
        <w:r w:rsidRPr="00A3007F">
          <w:rPr>
            <w:vertAlign w:val="superscript"/>
          </w:rPr>
          <w:t>2</w:t>
        </w:r>
      </w:smartTag>
      <w:r w:rsidRPr="00A3007F">
        <w:t xml:space="preserve"> z plochy dílny. Norma pracnosti jednoho keramického výrobku je dána časem 1 hodiny 12 minut. Koeficient plnění norem vykazuje dílna dlouhodobě v hodnotě 105 %. Koeficient progrese činí 0,96. V dílně se pracuje na dvě směny. V hodnoceném roce se počítá se 104 dny sobot a nedělí. Z 12 dnů svátků jich připadá 4 na sobotu respektive na neděli. Prostoje na pracovištích se předpokládají ve výši 408 hodin na každé pracoviště a rok.  Pracovník má 20 dnů dovolené. Po dobu dovolené pracuje na daném pracovišti jiný pracovník, který plní funkci střídače.</w:t>
      </w:r>
    </w:p>
    <w:p w:rsidR="00F35249" w:rsidRDefault="00F35249" w:rsidP="00F35249">
      <w:pPr>
        <w:pStyle w:val="Tlotextu"/>
        <w:spacing w:before="120" w:after="120" w:line="288" w:lineRule="auto"/>
      </w:pPr>
    </w:p>
    <w:p w:rsidR="00F35249" w:rsidRPr="00A3007F" w:rsidRDefault="00F35249" w:rsidP="00F35249">
      <w:pPr>
        <w:pStyle w:val="Tlotextu"/>
        <w:spacing w:before="120" w:after="120" w:line="288" w:lineRule="auto"/>
      </w:pPr>
    </w:p>
    <w:p w:rsidR="00402E04" w:rsidRPr="00AF6256" w:rsidRDefault="00402E04" w:rsidP="00402E04">
      <w:pPr>
        <w:pStyle w:val="Vrazncitt"/>
        <w:ind w:left="0"/>
      </w:pPr>
      <w:r>
        <w:lastRenderedPageBreak/>
        <w:t>Vypočítejte:</w:t>
      </w:r>
    </w:p>
    <w:p w:rsidR="00F0377B" w:rsidRPr="00F35249" w:rsidRDefault="00F0377B" w:rsidP="00F35249">
      <w:pPr>
        <w:pStyle w:val="Odstavecseseznamem"/>
        <w:numPr>
          <w:ilvl w:val="0"/>
          <w:numId w:val="128"/>
        </w:numPr>
        <w:spacing w:after="0" w:line="288" w:lineRule="auto"/>
        <w:ind w:left="714" w:hanging="357"/>
        <w:jc w:val="both"/>
        <w:rPr>
          <w:i/>
        </w:rPr>
      </w:pPr>
      <w:r w:rsidRPr="00F35249">
        <w:rPr>
          <w:i/>
        </w:rPr>
        <w:t>Stanovte roční kapacitu dílny</w:t>
      </w:r>
      <w:r w:rsidR="001E5240" w:rsidRPr="00F35249">
        <w:rPr>
          <w:i/>
        </w:rPr>
        <w:t>.</w:t>
      </w:r>
      <w:r w:rsidRPr="00F35249">
        <w:rPr>
          <w:i/>
        </w:rPr>
        <w:t xml:space="preserve"> </w:t>
      </w:r>
    </w:p>
    <w:p w:rsidR="00F35249" w:rsidRDefault="00F0377B" w:rsidP="00F35249">
      <w:pPr>
        <w:pStyle w:val="Odstavecseseznamem"/>
        <w:numPr>
          <w:ilvl w:val="0"/>
          <w:numId w:val="128"/>
        </w:numPr>
        <w:spacing w:after="0" w:line="288" w:lineRule="auto"/>
        <w:ind w:left="714" w:hanging="357"/>
        <w:jc w:val="both"/>
        <w:rPr>
          <w:i/>
        </w:rPr>
      </w:pPr>
      <w:r w:rsidRPr="00F35249">
        <w:rPr>
          <w:i/>
        </w:rPr>
        <w:t>Vypočítejte počet keramických výrobků, které v průměru zhotoví jeden pracovník za dobu jednoho roku</w:t>
      </w:r>
      <w:r w:rsidR="001E5240" w:rsidRPr="00F35249">
        <w:rPr>
          <w:i/>
        </w:rPr>
        <w:t>.</w:t>
      </w:r>
    </w:p>
    <w:p w:rsidR="00F0377B" w:rsidRPr="00F35249" w:rsidRDefault="00F0377B" w:rsidP="00F35249">
      <w:pPr>
        <w:pStyle w:val="Odstavecseseznamem"/>
        <w:numPr>
          <w:ilvl w:val="0"/>
          <w:numId w:val="128"/>
        </w:numPr>
        <w:spacing w:after="0" w:line="288" w:lineRule="auto"/>
        <w:ind w:left="714" w:hanging="357"/>
        <w:jc w:val="both"/>
        <w:rPr>
          <w:i/>
        </w:rPr>
      </w:pPr>
      <w:r w:rsidRPr="00F35249">
        <w:rPr>
          <w:i/>
        </w:rPr>
        <w:t>Vypočítejte počet keramických výrobků, které v průměru zhotoví jeden pracovník za jednu směnu.</w:t>
      </w:r>
    </w:p>
    <w:p w:rsidR="00ED2371" w:rsidRDefault="00ED2371" w:rsidP="00ED2371">
      <w:pPr>
        <w:pStyle w:val="Odstavecseseznamem"/>
        <w:spacing w:after="120"/>
        <w:ind w:left="0"/>
        <w:contextualSpacing w:val="0"/>
        <w:jc w:val="both"/>
        <w:rPr>
          <w:rFonts w:cs="Times New Roman"/>
          <w:b/>
          <w:szCs w:val="24"/>
        </w:rPr>
      </w:pPr>
    </w:p>
    <w:p w:rsidR="00F35249" w:rsidRDefault="00F35249" w:rsidP="00ED2371">
      <w:pPr>
        <w:pStyle w:val="Odstavecseseznamem"/>
        <w:spacing w:after="120"/>
        <w:ind w:left="0"/>
        <w:contextualSpacing w:val="0"/>
        <w:jc w:val="both"/>
        <w:rPr>
          <w:rFonts w:cs="Times New Roman"/>
          <w:b/>
          <w:szCs w:val="24"/>
        </w:rPr>
      </w:pPr>
    </w:p>
    <w:p w:rsidR="00ED2371" w:rsidRDefault="00ED2371" w:rsidP="00ED2371">
      <w:pPr>
        <w:pStyle w:val="parNadpisPrvkuZeleny"/>
      </w:pPr>
      <w:r>
        <w:t>Příklad Pro Zájemce č. 1</w:t>
      </w:r>
    </w:p>
    <w:p w:rsidR="00ED2371" w:rsidRDefault="00ED2371" w:rsidP="00ED2371">
      <w:pPr>
        <w:framePr w:w="624" w:h="624" w:hRule="exact" w:hSpace="170" w:wrap="around" w:vAnchor="text" w:hAnchor="page" w:xAlign="outside" w:y="-622" w:anchorLock="1"/>
        <w:jc w:val="both"/>
      </w:pPr>
      <w:r>
        <w:rPr>
          <w:noProof/>
          <w:lang w:eastAsia="cs-CZ"/>
        </w:rPr>
        <w:drawing>
          <wp:inline distT="0" distB="0" distL="0" distR="0" wp14:anchorId="766F81F2" wp14:editId="2ED918A7">
            <wp:extent cx="381635" cy="381635"/>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D2371" w:rsidRDefault="00ED2371" w:rsidP="00F35249">
      <w:pPr>
        <w:pStyle w:val="Tlotextu"/>
        <w:spacing w:before="120" w:after="120" w:line="288" w:lineRule="auto"/>
      </w:pPr>
      <w:r w:rsidRPr="00B824EB">
        <w:t>Výroba dětských sedaček probíhá na lince, kterou tvoří čtyři výrobní agregáty</w:t>
      </w:r>
      <w:r>
        <w:t xml:space="preserve"> (uzly)</w:t>
      </w:r>
      <w:r w:rsidRPr="00B824EB">
        <w:t xml:space="preserve">, řazené v sérii. V průběhu </w:t>
      </w:r>
      <w:r w:rsidRPr="00F26AB4">
        <w:rPr>
          <w:i/>
        </w:rPr>
        <w:t>II. čtvrtletí (II. kvartálu)</w:t>
      </w:r>
      <w:r w:rsidRPr="00B824EB">
        <w:t xml:space="preserve"> letošního roku bylo evidováno </w:t>
      </w:r>
      <w:r w:rsidRPr="00F26AB4">
        <w:rPr>
          <w:i/>
        </w:rPr>
        <w:t>26 sobot a nedělí a 3 svátky</w:t>
      </w:r>
      <w:r w:rsidRPr="00B824EB">
        <w:t xml:space="preserve">, které nepřipadly na sobotu respektive neděli. Firma pracuje ve </w:t>
      </w:r>
      <w:r w:rsidRPr="00F26AB4">
        <w:rPr>
          <w:i/>
        </w:rPr>
        <w:t>dvousměnném provozu</w:t>
      </w:r>
      <w:r w:rsidRPr="00B824EB">
        <w:t>.</w:t>
      </w:r>
      <w:r>
        <w:t xml:space="preserve"> Dlouhodobým sledováním prostojů </w:t>
      </w:r>
      <w:r w:rsidRPr="00F26AB4">
        <w:rPr>
          <w:i/>
        </w:rPr>
        <w:t>(T</w:t>
      </w:r>
      <w:r w:rsidRPr="00F26AB4">
        <w:rPr>
          <w:i/>
          <w:vertAlign w:val="subscript"/>
        </w:rPr>
        <w:t>PROSTOJE</w:t>
      </w:r>
      <w:r w:rsidRPr="00F26AB4">
        <w:rPr>
          <w:i/>
        </w:rPr>
        <w:t>)</w:t>
      </w:r>
      <w:r>
        <w:t xml:space="preserve"> bylo zjištěno, že pro plánování výrobních kapacit lze předpokládat, že prostoje </w:t>
      </w:r>
      <w:r w:rsidRPr="00F26AB4">
        <w:rPr>
          <w:i/>
        </w:rPr>
        <w:t>(T</w:t>
      </w:r>
      <w:r w:rsidRPr="00F26AB4">
        <w:rPr>
          <w:i/>
          <w:vertAlign w:val="subscript"/>
        </w:rPr>
        <w:t>PROSTOJE</w:t>
      </w:r>
      <w:r w:rsidRPr="00F26AB4">
        <w:rPr>
          <w:i/>
        </w:rPr>
        <w:t>)</w:t>
      </w:r>
      <w:r>
        <w:t xml:space="preserve"> jsou ve stejné výši jako produktivní časový fond </w:t>
      </w:r>
      <w:r w:rsidRPr="00F26AB4">
        <w:rPr>
          <w:i/>
        </w:rPr>
        <w:t>(T</w:t>
      </w:r>
      <w:r w:rsidRPr="00F26AB4">
        <w:rPr>
          <w:i/>
          <w:vertAlign w:val="subscript"/>
        </w:rPr>
        <w:t>P</w:t>
      </w:r>
      <w:r w:rsidRPr="00F26AB4">
        <w:rPr>
          <w:i/>
        </w:rPr>
        <w:t>).</w:t>
      </w:r>
      <w:r>
        <w:t xml:space="preserve"> </w:t>
      </w:r>
    </w:p>
    <w:p w:rsidR="00ED2371" w:rsidRPr="00B96A2F" w:rsidRDefault="00ED2371" w:rsidP="00ED2371">
      <w:pPr>
        <w:pStyle w:val="Vrazncitt"/>
        <w:ind w:left="0"/>
      </w:pPr>
      <w:r>
        <w:t>Vypočítejte:</w:t>
      </w:r>
    </w:p>
    <w:p w:rsidR="00ED2371" w:rsidRPr="00C065EA" w:rsidRDefault="00ED2371" w:rsidP="00F35249">
      <w:pPr>
        <w:pStyle w:val="Tlotextu"/>
        <w:spacing w:before="120" w:after="120" w:line="288" w:lineRule="auto"/>
        <w:rPr>
          <w:szCs w:val="24"/>
        </w:rPr>
      </w:pPr>
      <w:r w:rsidRPr="00ED2371">
        <w:rPr>
          <w:szCs w:val="24"/>
        </w:rPr>
        <w:t>S využitím níže uvedeného schématu</w:t>
      </w:r>
      <w:r w:rsidR="00CD1B8A">
        <w:rPr>
          <w:szCs w:val="24"/>
        </w:rPr>
        <w:t xml:space="preserve"> 2.6</w:t>
      </w:r>
      <w:r w:rsidRPr="00ED2371">
        <w:rPr>
          <w:szCs w:val="24"/>
        </w:rPr>
        <w:t xml:space="preserve"> řazení výrobních agregátů a údajů o jejich výkonu (respektive pracnosti t</w:t>
      </w:r>
      <w:r w:rsidRPr="00ED2371">
        <w:rPr>
          <w:szCs w:val="24"/>
          <w:vertAlign w:val="subscript"/>
        </w:rPr>
        <w:t>K</w:t>
      </w:r>
      <w:r w:rsidRPr="00ED2371">
        <w:rPr>
          <w:szCs w:val="24"/>
        </w:rPr>
        <w:t>) stanovte:</w:t>
      </w:r>
    </w:p>
    <w:p w:rsidR="00ED2371" w:rsidRPr="00CD1B8A" w:rsidRDefault="00ED2371" w:rsidP="00ED2371">
      <w:pPr>
        <w:pStyle w:val="Titulek"/>
        <w:keepNext/>
        <w:rPr>
          <w:b w:val="0"/>
          <w:szCs w:val="24"/>
        </w:rPr>
      </w:pPr>
      <w:r w:rsidRPr="00CD1B8A">
        <w:rPr>
          <w:b w:val="0"/>
          <w:szCs w:val="24"/>
        </w:rPr>
        <w:t>Obrázek</w:t>
      </w:r>
      <w:r w:rsidR="00CD1B8A" w:rsidRPr="00CD1B8A">
        <w:rPr>
          <w:b w:val="0"/>
          <w:szCs w:val="24"/>
        </w:rPr>
        <w:t xml:space="preserve"> 2.6</w:t>
      </w:r>
      <w:r w:rsidRPr="00CD1B8A">
        <w:rPr>
          <w:b w:val="0"/>
          <w:szCs w:val="24"/>
        </w:rPr>
        <w:t xml:space="preserve">: </w:t>
      </w:r>
      <w:r w:rsidRPr="00CD1B8A">
        <w:rPr>
          <w:b w:val="0"/>
          <w:i/>
          <w:szCs w:val="24"/>
        </w:rPr>
        <w:t>Řazení výrobních agregátů při výrobě dětských sedaček</w:t>
      </w:r>
    </w:p>
    <w:p w:rsidR="00ED2371" w:rsidRPr="00B824EB" w:rsidRDefault="00ED2371" w:rsidP="00ED2371">
      <w:pPr>
        <w:spacing w:before="60" w:after="60" w:line="264" w:lineRule="auto"/>
        <w:rPr>
          <w:sz w:val="26"/>
          <w:szCs w:val="26"/>
        </w:rPr>
      </w:pPr>
      <w:r>
        <w:rPr>
          <w:noProof/>
          <w:szCs w:val="24"/>
          <w:lang w:eastAsia="cs-CZ"/>
        </w:rPr>
        <mc:AlternateContent>
          <mc:Choice Requires="wps">
            <w:drawing>
              <wp:anchor distT="0" distB="0" distL="114300" distR="114300" simplePos="0" relativeHeight="251607552" behindDoc="0" locked="0" layoutInCell="1" allowOverlap="1">
                <wp:simplePos x="0" y="0"/>
                <wp:positionH relativeFrom="column">
                  <wp:posOffset>2433955</wp:posOffset>
                </wp:positionH>
                <wp:positionV relativeFrom="paragraph">
                  <wp:posOffset>168275</wp:posOffset>
                </wp:positionV>
                <wp:extent cx="1466850" cy="618490"/>
                <wp:effectExtent l="57150" t="57150" r="57150" b="48260"/>
                <wp:wrapNone/>
                <wp:docPr id="198" name="Textové pol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618490"/>
                        </a:xfrm>
                        <a:prstGeom prst="rect">
                          <a:avLst/>
                        </a:prstGeom>
                        <a:solidFill>
                          <a:schemeClr val="lt1"/>
                        </a:solidFill>
                        <a:ln w="19050">
                          <a:solidFill>
                            <a:prstClr val="black"/>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D43A00" w:rsidRPr="00627AF9"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30</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ks</m:t>
                                    </m:r>
                                  </m:num>
                                  <m:den>
                                    <m:r>
                                      <w:rPr>
                                        <w:rFonts w:ascii="Cambria Math" w:hAnsi="Cambria Math"/>
                                        <w:sz w:val="28"/>
                                        <w:szCs w:val="28"/>
                                      </w:rPr>
                                      <m:t>min</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8" o:spid="_x0000_s1061" type="#_x0000_t202" style="position:absolute;margin-left:191.65pt;margin-top:13.25pt;width:115.5pt;height:48.7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" fillcolor="white [3201]" strokeweight="1.5pt">
                <v:path arrowok="t"/>
                <v:textbox>
                  <w:txbxContent>
                    <w:p w:rsidR="00D43A00" w:rsidRPr="00627AF9"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30</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ks</m:t>
                              </m:r>
                            </m:num>
                            <m:den>
                              <m:r>
                                <w:rPr>
                                  <w:rFonts w:ascii="Cambria Math" w:hAnsi="Cambria Math"/>
                                  <w:sz w:val="28"/>
                                  <w:szCs w:val="28"/>
                                </w:rPr>
                                <m:t>min</m:t>
                              </m:r>
                            </m:den>
                          </m:f>
                        </m:oMath>
                      </m:oMathPara>
                    </w:p>
                  </w:txbxContent>
                </v:textbox>
              </v:shape>
            </w:pict>
          </mc:Fallback>
        </mc:AlternateContent>
      </w:r>
      <w:r>
        <w:rPr>
          <w:noProof/>
          <w:szCs w:val="24"/>
          <w:lang w:eastAsia="cs-CZ"/>
        </w:rPr>
        <mc:AlternateContent>
          <mc:Choice Requires="wps">
            <w:drawing>
              <wp:anchor distT="0" distB="0" distL="114300" distR="114300" simplePos="0" relativeHeight="251606528" behindDoc="0" locked="0" layoutInCell="1" allowOverlap="1">
                <wp:simplePos x="0" y="0"/>
                <wp:positionH relativeFrom="column">
                  <wp:posOffset>548005</wp:posOffset>
                </wp:positionH>
                <wp:positionV relativeFrom="paragraph">
                  <wp:posOffset>168275</wp:posOffset>
                </wp:positionV>
                <wp:extent cx="1333500" cy="619125"/>
                <wp:effectExtent l="57150" t="57150" r="57150" b="66675"/>
                <wp:wrapNone/>
                <wp:docPr id="197" name="Textové pol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619125"/>
                        </a:xfrm>
                        <a:prstGeom prst="rect">
                          <a:avLst/>
                        </a:prstGeom>
                        <a:solidFill>
                          <a:schemeClr val="lt1"/>
                        </a:solidFill>
                        <a:ln w="19050">
                          <a:solidFill>
                            <a:prstClr val="black"/>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D43A00" w:rsidRPr="002A02F1"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r>
                                  <w:rPr>
                                    <w:rFonts w:ascii="Cambria Math" w:hAnsi="Cambria Math"/>
                                    <w:sz w:val="28"/>
                                    <w:szCs w:val="28"/>
                                  </w:rPr>
                                  <m:t>=2</m:t>
                                </m:r>
                                <m:f>
                                  <m:fPr>
                                    <m:ctrlPr>
                                      <w:rPr>
                                        <w:rFonts w:ascii="Cambria Math" w:hAnsi="Cambria Math"/>
                                        <w:i/>
                                        <w:sz w:val="28"/>
                                        <w:szCs w:val="28"/>
                                      </w:rPr>
                                    </m:ctrlPr>
                                  </m:fPr>
                                  <m:num>
                                    <m:r>
                                      <w:rPr>
                                        <w:rFonts w:ascii="Cambria Math" w:hAnsi="Cambria Math"/>
                                        <w:sz w:val="28"/>
                                        <w:szCs w:val="28"/>
                                      </w:rPr>
                                      <m:t>ks</m:t>
                                    </m:r>
                                  </m:num>
                                  <m:den>
                                    <m:r>
                                      <w:rPr>
                                        <w:rFonts w:ascii="Cambria Math" w:hAnsi="Cambria Math"/>
                                        <w:sz w:val="28"/>
                                        <w:szCs w:val="28"/>
                                      </w:rPr>
                                      <m:t>hod</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7" o:spid="_x0000_s1062" type="#_x0000_t202" style="position:absolute;margin-left:43.15pt;margin-top:13.25pt;width:105pt;height:48.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" fillcolor="white [3201]" strokeweight="1.5pt">
                <v:path arrowok="t"/>
                <v:textbox>
                  <w:txbxContent>
                    <w:p w:rsidR="00D43A00" w:rsidRPr="002A02F1"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r>
                            <w:rPr>
                              <w:rFonts w:ascii="Cambria Math" w:hAnsi="Cambria Math"/>
                              <w:sz w:val="28"/>
                              <w:szCs w:val="28"/>
                            </w:rPr>
                            <m:t>=2</m:t>
                          </m:r>
                          <m:f>
                            <m:fPr>
                              <m:ctrlPr>
                                <w:rPr>
                                  <w:rFonts w:ascii="Cambria Math" w:hAnsi="Cambria Math"/>
                                  <w:i/>
                                  <w:sz w:val="28"/>
                                  <w:szCs w:val="28"/>
                                </w:rPr>
                              </m:ctrlPr>
                            </m:fPr>
                            <m:num>
                              <m:r>
                                <w:rPr>
                                  <w:rFonts w:ascii="Cambria Math" w:hAnsi="Cambria Math"/>
                                  <w:sz w:val="28"/>
                                  <w:szCs w:val="28"/>
                                </w:rPr>
                                <m:t>ks</m:t>
                              </m:r>
                            </m:num>
                            <m:den>
                              <m:r>
                                <w:rPr>
                                  <w:rFonts w:ascii="Cambria Math" w:hAnsi="Cambria Math"/>
                                  <w:sz w:val="28"/>
                                  <w:szCs w:val="28"/>
                                </w:rPr>
                                <m:t>hod</m:t>
                              </m:r>
                            </m:den>
                          </m:f>
                        </m:oMath>
                      </m:oMathPara>
                    </w:p>
                  </w:txbxContent>
                </v:textbox>
              </v:shape>
            </w:pict>
          </mc:Fallback>
        </mc:AlternateContent>
      </w:r>
      <w:r>
        <w:rPr>
          <w:sz w:val="26"/>
          <w:szCs w:val="26"/>
        </w:rPr>
        <w:t xml:space="preserve">                                                                                          </w:t>
      </w:r>
      <w:r>
        <w:rPr>
          <w:noProof/>
        </w:rPr>
        <w:t xml:space="preserve"> </w:t>
      </w:r>
      <w:r>
        <w:rPr>
          <w:sz w:val="26"/>
          <w:szCs w:val="26"/>
        </w:rPr>
        <w:t xml:space="preserve"> </w:t>
      </w:r>
      <w:r w:rsidRPr="00B824EB">
        <w:rPr>
          <w:sz w:val="26"/>
          <w:szCs w:val="26"/>
        </w:rPr>
        <w:t xml:space="preserve"> </w:t>
      </w:r>
      <w:r>
        <w:rPr>
          <w:sz w:val="26"/>
          <w:szCs w:val="26"/>
        </w:rPr>
        <w:t xml:space="preserve">   </w:t>
      </w:r>
    </w:p>
    <w:p w:rsidR="00ED2371" w:rsidRDefault="00ED2371" w:rsidP="00ED2371">
      <w:pPr>
        <w:spacing w:before="60" w:after="60" w:line="264" w:lineRule="auto"/>
      </w:pPr>
      <w:r>
        <w:rPr>
          <w:noProof/>
          <w:lang w:eastAsia="cs-CZ"/>
        </w:rPr>
        <mc:AlternateContent>
          <mc:Choice Requires="wps">
            <w:drawing>
              <wp:anchor distT="0" distB="0" distL="114300" distR="114300" simplePos="0" relativeHeight="251610624" behindDoc="0" locked="0" layoutInCell="1" allowOverlap="1">
                <wp:simplePos x="0" y="0"/>
                <wp:positionH relativeFrom="column">
                  <wp:posOffset>205105</wp:posOffset>
                </wp:positionH>
                <wp:positionV relativeFrom="paragraph">
                  <wp:posOffset>168910</wp:posOffset>
                </wp:positionV>
                <wp:extent cx="342900" cy="295275"/>
                <wp:effectExtent l="0" t="19050" r="38100" b="47625"/>
                <wp:wrapNone/>
                <wp:docPr id="196" name="Šipka doprava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295275"/>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E0510" id="Šipka doprava 196" o:spid="_x0000_s1026" type="#_x0000_t13" style="position:absolute;margin-left:16.15pt;margin-top:13.3pt;width:27pt;height:23.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" adj="12300" fillcolor="white [3212]" strokecolor="#243f60 [1604]" strokeweight="2pt">
                <v:path arrowok="t"/>
              </v:shape>
            </w:pict>
          </mc:Fallback>
        </mc:AlternateContent>
      </w:r>
    </w:p>
    <w:p w:rsidR="00ED2371" w:rsidRDefault="00ED2371" w:rsidP="00ED2371">
      <w:pPr>
        <w:spacing w:before="60" w:after="60" w:line="264" w:lineRule="auto"/>
      </w:pPr>
      <w:r>
        <w:rPr>
          <w:noProof/>
          <w:lang w:eastAsia="cs-CZ"/>
        </w:rPr>
        <mc:AlternateContent>
          <mc:Choice Requires="wps">
            <w:drawing>
              <wp:anchor distT="0" distB="0" distL="114300" distR="114300" simplePos="0" relativeHeight="251616768" behindDoc="0" locked="0" layoutInCell="1" allowOverlap="1">
                <wp:simplePos x="0" y="0"/>
                <wp:positionH relativeFrom="column">
                  <wp:posOffset>4139565</wp:posOffset>
                </wp:positionH>
                <wp:positionV relativeFrom="paragraph">
                  <wp:posOffset>82550</wp:posOffset>
                </wp:positionV>
                <wp:extent cx="8890" cy="413385"/>
                <wp:effectExtent l="19685" t="21590" r="19050" b="12700"/>
                <wp:wrapNone/>
                <wp:docPr id="195" name="Volný tvar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 cy="413385"/>
                        </a:xfrm>
                        <a:custGeom>
                          <a:avLst/>
                          <a:gdLst>
                            <a:gd name="T0" fmla="*/ 8890 w 14"/>
                            <a:gd name="T1" fmla="*/ 0 h 651"/>
                            <a:gd name="T2" fmla="*/ 0 w 14"/>
                            <a:gd name="T3" fmla="*/ 413385 h 651"/>
                            <a:gd name="T4" fmla="*/ 0 60000 65536"/>
                            <a:gd name="T5" fmla="*/ 0 60000 65536"/>
                          </a:gdLst>
                          <a:ahLst/>
                          <a:cxnLst>
                            <a:cxn ang="T4">
                              <a:pos x="T0" y="T1"/>
                            </a:cxn>
                            <a:cxn ang="T5">
                              <a:pos x="T2" y="T3"/>
                            </a:cxn>
                          </a:cxnLst>
                          <a:rect l="0" t="0" r="r" b="b"/>
                          <a:pathLst>
                            <a:path w="14" h="651">
                              <a:moveTo>
                                <a:pt x="14" y="0"/>
                              </a:moveTo>
                              <a:lnTo>
                                <a:pt x="0" y="651"/>
                              </a:lnTo>
                            </a:path>
                          </a:pathLst>
                        </a:custGeom>
                        <a:solidFill>
                          <a:srgbClr val="FFFFFF"/>
                        </a:solidFill>
                        <a:ln w="25400">
                          <a:solidFill>
                            <a:schemeClr val="accent1">
                              <a:lumMod val="95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F030FE" id="Volný tvar 195"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6.65pt,6.5pt,325.95pt,39.05pt" coordsize="14,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" strokecolor="#4579b8 [3044]" strokeweight="2pt">
                <v:path arrowok="t" o:connecttype="custom" o:connectlocs="5645150,0;0,262499475" o:connectangles="0,0"/>
              </v:polyline>
            </w:pict>
          </mc:Fallback>
        </mc:AlternateContent>
      </w:r>
      <w:r>
        <w:rPr>
          <w:noProof/>
          <w:lang w:eastAsia="cs-CZ"/>
        </w:rPr>
        <mc:AlternateContent>
          <mc:Choice Requires="wps">
            <w:drawing>
              <wp:anchor distT="4294967294" distB="4294967294" distL="114300" distR="114300" simplePos="0" relativeHeight="251613696" behindDoc="0" locked="0" layoutInCell="1" allowOverlap="1">
                <wp:simplePos x="0" y="0"/>
                <wp:positionH relativeFrom="column">
                  <wp:posOffset>3900805</wp:posOffset>
                </wp:positionH>
                <wp:positionV relativeFrom="paragraph">
                  <wp:posOffset>80644</wp:posOffset>
                </wp:positionV>
                <wp:extent cx="238125" cy="0"/>
                <wp:effectExtent l="0" t="0" r="9525" b="19050"/>
                <wp:wrapNone/>
                <wp:docPr id="194" name="Přímá spojnic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603B4F" id="Přímá spojnice 194" o:spid="_x0000_s1026" style="position:absolute;z-index:251613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07.15pt,6.35pt" to="325.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" strokecolor="#4579b8 [3044]" strokeweight="2pt">
                <o:lock v:ext="edit" shapetype="f"/>
              </v:line>
            </w:pict>
          </mc:Fallback>
        </mc:AlternateContent>
      </w:r>
      <w:r>
        <w:rPr>
          <w:noProof/>
          <w:lang w:eastAsia="cs-CZ"/>
        </w:rPr>
        <mc:AlternateContent>
          <mc:Choice Requires="wps">
            <w:drawing>
              <wp:anchor distT="0" distB="0" distL="114300" distR="114300" simplePos="0" relativeHeight="251611648" behindDoc="0" locked="0" layoutInCell="1" allowOverlap="1">
                <wp:simplePos x="0" y="0"/>
                <wp:positionH relativeFrom="column">
                  <wp:posOffset>1881505</wp:posOffset>
                </wp:positionH>
                <wp:positionV relativeFrom="paragraph">
                  <wp:posOffset>80645</wp:posOffset>
                </wp:positionV>
                <wp:extent cx="552450" cy="9525"/>
                <wp:effectExtent l="0" t="76200" r="0" b="104775"/>
                <wp:wrapNone/>
                <wp:docPr id="193" name="Přímá spojnice se šipkou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9525"/>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9769787" id="Přímá spojnice se šipkou 193" o:spid="_x0000_s1026" type="#_x0000_t32" style="position:absolute;margin-left:148.15pt;margin-top:6.35pt;width:43.5pt;height:.7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" strokecolor="#4579b8 [3044]" strokeweight="2pt">
                <v:stroke endarrow="open"/>
                <o:lock v:ext="edit" shapetype="f"/>
              </v:shape>
            </w:pict>
          </mc:Fallback>
        </mc:AlternateContent>
      </w:r>
      <w:r>
        <w:t xml:space="preserve">                                                                                                        </w:t>
      </w:r>
    </w:p>
    <w:p w:rsidR="00ED2371" w:rsidRDefault="00ED2371" w:rsidP="00ED2371">
      <w:pPr>
        <w:spacing w:before="60" w:after="60" w:line="264" w:lineRule="auto"/>
      </w:pPr>
      <w:r>
        <w:rPr>
          <w:noProof/>
          <w:lang w:eastAsia="cs-CZ"/>
        </w:rPr>
        <mc:AlternateContent>
          <mc:Choice Requires="wps">
            <w:drawing>
              <wp:anchor distT="0" distB="0" distL="114300" distR="114300" simplePos="0" relativeHeight="251609600" behindDoc="0" locked="0" layoutInCell="1" allowOverlap="1">
                <wp:simplePos x="0" y="0"/>
                <wp:positionH relativeFrom="column">
                  <wp:posOffset>2433955</wp:posOffset>
                </wp:positionH>
                <wp:positionV relativeFrom="paragraph">
                  <wp:posOffset>426720</wp:posOffset>
                </wp:positionV>
                <wp:extent cx="1466850" cy="680720"/>
                <wp:effectExtent l="57150" t="57150" r="57150" b="62230"/>
                <wp:wrapNone/>
                <wp:docPr id="192" name="Textové pol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680720"/>
                        </a:xfrm>
                        <a:prstGeom prst="rect">
                          <a:avLst/>
                        </a:prstGeom>
                        <a:solidFill>
                          <a:schemeClr val="lt1"/>
                        </a:solidFill>
                        <a:ln w="19050">
                          <a:solidFill>
                            <a:prstClr val="black"/>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D43A00" w:rsidRPr="00627AF9"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K4</m:t>
                                    </m:r>
                                  </m:sub>
                                </m:sSub>
                                <m:r>
                                  <w:rPr>
                                    <w:rFonts w:ascii="Cambria Math" w:hAnsi="Cambria Math"/>
                                    <w:sz w:val="28"/>
                                    <w:szCs w:val="28"/>
                                  </w:rPr>
                                  <m:t xml:space="preserve">=60  </m:t>
                                </m:r>
                                <m:f>
                                  <m:fPr>
                                    <m:ctrlPr>
                                      <w:rPr>
                                        <w:rFonts w:ascii="Cambria Math" w:hAnsi="Cambria Math"/>
                                        <w:i/>
                                        <w:sz w:val="28"/>
                                        <w:szCs w:val="28"/>
                                      </w:rPr>
                                    </m:ctrlPr>
                                  </m:fPr>
                                  <m:num>
                                    <m:r>
                                      <w:rPr>
                                        <w:rFonts w:ascii="Cambria Math" w:hAnsi="Cambria Math"/>
                                        <w:sz w:val="28"/>
                                        <w:szCs w:val="28"/>
                                      </w:rPr>
                                      <m:t>min</m:t>
                                    </m:r>
                                  </m:num>
                                  <m:den>
                                    <m:r>
                                      <w:rPr>
                                        <w:rFonts w:ascii="Cambria Math" w:hAnsi="Cambria Math"/>
                                        <w:sz w:val="28"/>
                                        <w:szCs w:val="28"/>
                                      </w:rPr>
                                      <m:t>ks</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2" o:spid="_x0000_s1063" type="#_x0000_t202" style="position:absolute;margin-left:191.65pt;margin-top:33.6pt;width:115.5pt;height:53.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" fillcolor="white [3201]" strokeweight="1.5pt">
                <v:path arrowok="t"/>
                <v:textbox>
                  <w:txbxContent>
                    <w:p w:rsidR="00D43A00" w:rsidRPr="00627AF9"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K4</m:t>
                              </m:r>
                            </m:sub>
                          </m:sSub>
                          <m:r>
                            <w:rPr>
                              <w:rFonts w:ascii="Cambria Math" w:hAnsi="Cambria Math"/>
                              <w:sz w:val="28"/>
                              <w:szCs w:val="28"/>
                            </w:rPr>
                            <m:t xml:space="preserve">=60  </m:t>
                          </m:r>
                          <m:f>
                            <m:fPr>
                              <m:ctrlPr>
                                <w:rPr>
                                  <w:rFonts w:ascii="Cambria Math" w:hAnsi="Cambria Math"/>
                                  <w:i/>
                                  <w:sz w:val="28"/>
                                  <w:szCs w:val="28"/>
                                </w:rPr>
                              </m:ctrlPr>
                            </m:fPr>
                            <m:num>
                              <m:r>
                                <w:rPr>
                                  <w:rFonts w:ascii="Cambria Math" w:hAnsi="Cambria Math"/>
                                  <w:sz w:val="28"/>
                                  <w:szCs w:val="28"/>
                                </w:rPr>
                                <m:t>min</m:t>
                              </m:r>
                            </m:num>
                            <m:den>
                              <m:r>
                                <w:rPr>
                                  <w:rFonts w:ascii="Cambria Math" w:hAnsi="Cambria Math"/>
                                  <w:sz w:val="28"/>
                                  <w:szCs w:val="28"/>
                                </w:rPr>
                                <m:t>ks</m:t>
                              </m:r>
                            </m:den>
                          </m:f>
                        </m:oMath>
                      </m:oMathPara>
                    </w:p>
                  </w:txbxContent>
                </v:textbox>
              </v:shape>
            </w:pict>
          </mc:Fallback>
        </mc:AlternateContent>
      </w:r>
      <w:r>
        <w:rPr>
          <w:noProof/>
          <w:lang w:eastAsia="cs-CZ"/>
        </w:rPr>
        <mc:AlternateContent>
          <mc:Choice Requires="wps">
            <w:drawing>
              <wp:anchor distT="0" distB="0" distL="114300" distR="114300" simplePos="0" relativeHeight="251608576" behindDoc="0" locked="0" layoutInCell="1" allowOverlap="1">
                <wp:simplePos x="0" y="0"/>
                <wp:positionH relativeFrom="column">
                  <wp:posOffset>548005</wp:posOffset>
                </wp:positionH>
                <wp:positionV relativeFrom="paragraph">
                  <wp:posOffset>445770</wp:posOffset>
                </wp:positionV>
                <wp:extent cx="1333500" cy="661670"/>
                <wp:effectExtent l="57150" t="57150" r="57150" b="62230"/>
                <wp:wrapNone/>
                <wp:docPr id="191" name="Textové pol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661670"/>
                        </a:xfrm>
                        <a:prstGeom prst="rect">
                          <a:avLst/>
                        </a:prstGeom>
                        <a:solidFill>
                          <a:schemeClr val="lt1"/>
                        </a:solidFill>
                        <a:ln w="19050">
                          <a:solidFill>
                            <a:prstClr val="black"/>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rsidR="00D43A00" w:rsidRPr="00627AF9"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K3</m:t>
                                    </m:r>
                                  </m:sub>
                                </m:sSub>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hod</m:t>
                                    </m:r>
                                  </m:num>
                                  <m:den>
                                    <m:r>
                                      <w:rPr>
                                        <w:rFonts w:ascii="Cambria Math" w:hAnsi="Cambria Math"/>
                                        <w:sz w:val="28"/>
                                        <w:szCs w:val="28"/>
                                      </w:rPr>
                                      <m:t>ks</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191" o:spid="_x0000_s1064" type="#_x0000_t202" style="position:absolute;margin-left:43.15pt;margin-top:35.1pt;width:105pt;height:52.1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" fillcolor="white [3201]" strokeweight="1.5pt">
                <v:path arrowok="t"/>
                <v:textbox>
                  <w:txbxContent>
                    <w:p w:rsidR="00D43A00" w:rsidRPr="00627AF9" w:rsidRDefault="00A8742D" w:rsidP="00ED2371">
                      <w:pPr>
                        <w:rPr>
                          <w:sz w:val="28"/>
                          <w:szCs w:val="28"/>
                        </w:rPr>
                      </w:pPr>
                      <m:oMathPara>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K3</m:t>
                              </m:r>
                            </m:sub>
                          </m:sSub>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hod</m:t>
                              </m:r>
                            </m:num>
                            <m:den>
                              <m:r>
                                <w:rPr>
                                  <w:rFonts w:ascii="Cambria Math" w:hAnsi="Cambria Math"/>
                                  <w:sz w:val="28"/>
                                  <w:szCs w:val="28"/>
                                </w:rPr>
                                <m:t>ks</m:t>
                              </m:r>
                            </m:den>
                          </m:f>
                        </m:oMath>
                      </m:oMathPara>
                    </w:p>
                  </w:txbxContent>
                </v:textbox>
              </v:shape>
            </w:pict>
          </mc:Fallback>
        </mc:AlternateContent>
      </w:r>
      <w:r>
        <w:rPr>
          <w:b/>
          <w:i/>
          <w:noProof/>
          <w:u w:val="single"/>
          <w:lang w:eastAsia="cs-CZ"/>
        </w:rPr>
        <mc:AlternateContent>
          <mc:Choice Requires="wps">
            <w:drawing>
              <wp:anchor distT="4294967294" distB="4294967294" distL="114300" distR="114300" simplePos="0" relativeHeight="251623936" behindDoc="0" locked="0" layoutInCell="1" allowOverlap="1">
                <wp:simplePos x="0" y="0"/>
                <wp:positionH relativeFrom="column">
                  <wp:posOffset>1881505</wp:posOffset>
                </wp:positionH>
                <wp:positionV relativeFrom="paragraph">
                  <wp:posOffset>683894</wp:posOffset>
                </wp:positionV>
                <wp:extent cx="552450" cy="0"/>
                <wp:effectExtent l="0" t="76200" r="19050" b="114300"/>
                <wp:wrapNone/>
                <wp:docPr id="190" name="Přímá spojnice se šipkou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CDCD05" id="Přímá spojnice se šipkou 190" o:spid="_x0000_s1026" type="#_x0000_t32" style="position:absolute;margin-left:148.15pt;margin-top:53.85pt;width:43.5pt;height:0;z-index:251623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" strokecolor="#4579b8 [3044]" strokeweight="2pt">
                <v:stroke endarrow="open"/>
                <o:lock v:ext="edit" shapetype="f"/>
              </v:shape>
            </w:pict>
          </mc:Fallback>
        </mc:AlternateContent>
      </w:r>
      <w:r>
        <w:rPr>
          <w:b/>
          <w:i/>
          <w:noProof/>
          <w:u w:val="single"/>
          <w:lang w:eastAsia="cs-CZ"/>
        </w:rPr>
        <mc:AlternateContent>
          <mc:Choice Requires="wps">
            <w:drawing>
              <wp:anchor distT="4294967294" distB="4294967294" distL="114300" distR="114300" simplePos="0" relativeHeight="251621888" behindDoc="0" locked="0" layoutInCell="1" allowOverlap="1">
                <wp:simplePos x="0" y="0"/>
                <wp:positionH relativeFrom="column">
                  <wp:posOffset>205105</wp:posOffset>
                </wp:positionH>
                <wp:positionV relativeFrom="paragraph">
                  <wp:posOffset>683894</wp:posOffset>
                </wp:positionV>
                <wp:extent cx="342900" cy="0"/>
                <wp:effectExtent l="0" t="76200" r="19050" b="114300"/>
                <wp:wrapNone/>
                <wp:docPr id="189" name="Přímá spojnice se šipkou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FAB839" id="Přímá spojnice se šipkou 189" o:spid="_x0000_s1026" type="#_x0000_t32" style="position:absolute;margin-left:16.15pt;margin-top:53.85pt;width:27pt;height:0;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" strokecolor="#4579b8 [3044]" strokeweight="2pt">
                <v:stroke endarrow="open"/>
                <o:lock v:ext="edit" shapetype="f"/>
              </v:shape>
            </w:pict>
          </mc:Fallback>
        </mc:AlternateContent>
      </w:r>
      <w:r>
        <w:rPr>
          <w:noProof/>
          <w:lang w:eastAsia="cs-CZ"/>
        </w:rPr>
        <mc:AlternateContent>
          <mc:Choice Requires="wps">
            <w:drawing>
              <wp:anchor distT="0" distB="0" distL="114298" distR="114298" simplePos="0" relativeHeight="251619840" behindDoc="0" locked="0" layoutInCell="1" allowOverlap="1">
                <wp:simplePos x="0" y="0"/>
                <wp:positionH relativeFrom="column">
                  <wp:posOffset>205104</wp:posOffset>
                </wp:positionH>
                <wp:positionV relativeFrom="paragraph">
                  <wp:posOffset>264795</wp:posOffset>
                </wp:positionV>
                <wp:extent cx="0" cy="419100"/>
                <wp:effectExtent l="0" t="0" r="19050" b="19050"/>
                <wp:wrapNone/>
                <wp:docPr id="188" name="Přímá spojnic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910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EDBE81" id="Přímá spojnice 188" o:spid="_x0000_s1026" style="position:absolute;z-index:251619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15pt,20.85pt" to="16.1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" strokecolor="#4579b8 [3044]" strokeweight="2pt">
                <o:lock v:ext="edit" shapetype="f"/>
              </v:line>
            </w:pict>
          </mc:Fallback>
        </mc:AlternateContent>
      </w:r>
      <w:r>
        <w:rPr>
          <w:noProof/>
          <w:lang w:eastAsia="cs-CZ"/>
        </w:rPr>
        <mc:AlternateContent>
          <mc:Choice Requires="wps">
            <w:drawing>
              <wp:anchor distT="4294967294" distB="4294967294" distL="114300" distR="114300" simplePos="0" relativeHeight="251617792" behindDoc="0" locked="0" layoutInCell="1" allowOverlap="1">
                <wp:simplePos x="0" y="0"/>
                <wp:positionH relativeFrom="column">
                  <wp:posOffset>205105</wp:posOffset>
                </wp:positionH>
                <wp:positionV relativeFrom="paragraph">
                  <wp:posOffset>264794</wp:posOffset>
                </wp:positionV>
                <wp:extent cx="3933825" cy="0"/>
                <wp:effectExtent l="0" t="0" r="9525" b="19050"/>
                <wp:wrapNone/>
                <wp:docPr id="187" name="Přímá spojnic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38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C6DDE26" id="Přímá spojnice 187" o:spid="_x0000_s1026" style="position:absolute;flip:x;z-index:251617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6.15pt,20.85pt" to="325.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" strokecolor="#4579b8 [3044]" strokeweight="2pt">
                <o:lock v:ext="edit" shapetype="f"/>
              </v:line>
            </w:pict>
          </mc:Fallback>
        </mc:AlternateContent>
      </w:r>
      <w:r>
        <w:rPr>
          <w:noProof/>
          <w:lang w:eastAsia="cs-CZ"/>
        </w:rPr>
        <mc:AlternateContent>
          <mc:Choice Requires="wps">
            <w:drawing>
              <wp:anchor distT="0" distB="0" distL="114300" distR="114300" simplePos="0" relativeHeight="251629056" behindDoc="0" locked="0" layoutInCell="1" allowOverlap="1">
                <wp:simplePos x="0" y="0"/>
                <wp:positionH relativeFrom="column">
                  <wp:posOffset>3900805</wp:posOffset>
                </wp:positionH>
                <wp:positionV relativeFrom="paragraph">
                  <wp:posOffset>495300</wp:posOffset>
                </wp:positionV>
                <wp:extent cx="323850" cy="361950"/>
                <wp:effectExtent l="0" t="19050" r="38100" b="38100"/>
                <wp:wrapNone/>
                <wp:docPr id="186" name="Šipka doprava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61950"/>
                        </a:xfrm>
                        <a:prstGeom prst="rightArrow">
                          <a:avLst>
                            <a:gd name="adj1" fmla="val 50000"/>
                            <a:gd name="adj2" fmla="val 47059"/>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396AC4" id="Šipka doprava 186" o:spid="_x0000_s1026" type="#_x0000_t13" style="position:absolute;margin-left:307.15pt;margin-top:39pt;width:25.5pt;height:28.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" adj="11435" fillcolor="white [3212]" strokecolor="#243f60 [1604]" strokeweight="2pt">
                <v:path arrowok="t"/>
              </v:shape>
            </w:pict>
          </mc:Fallback>
        </mc:AlternateContent>
      </w:r>
      <w:r>
        <w:t xml:space="preserve">                                                                                                                 </w:t>
      </w:r>
      <w:r>
        <w:rPr>
          <w:noProof/>
          <w:lang w:eastAsia="cs-CZ"/>
        </w:rPr>
        <w:drawing>
          <wp:inline distT="0" distB="0" distL="0" distR="0" wp14:anchorId="79CEDE0B" wp14:editId="102935DF">
            <wp:extent cx="1057275" cy="1038225"/>
            <wp:effectExtent l="19050" t="0" r="9525" b="0"/>
            <wp:docPr id="185" name="obrázek 40" descr="Autoseda&amp;ccaron;ka Nania Beline SP Racing Bea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utoseda&amp;ccaron;ka Nania Beline SP Racing Bear 2014"/>
                    <pic:cNvPicPr>
                      <a:picLocks noChangeAspect="1" noChangeArrowheads="1"/>
                    </pic:cNvPicPr>
                  </pic:nvPicPr>
                  <pic:blipFill>
                    <a:blip r:embed="rId99" cstate="print">
                      <a:lum bright="10000" contrast="-29000"/>
                    </a:blip>
                    <a:srcRect/>
                    <a:stretch>
                      <a:fillRect/>
                    </a:stretch>
                  </pic:blipFill>
                  <pic:spPr bwMode="auto">
                    <a:xfrm>
                      <a:off x="0" y="0"/>
                      <a:ext cx="1057275" cy="10382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rsidR="00ED2371" w:rsidRDefault="00ED2371" w:rsidP="00ED2371">
      <w:pPr>
        <w:spacing w:before="60" w:after="60" w:line="264" w:lineRule="auto"/>
        <w:rPr>
          <w:b/>
          <w:i/>
          <w:u w:val="single"/>
        </w:rPr>
      </w:pPr>
    </w:p>
    <w:p w:rsidR="00ED2371" w:rsidRDefault="00ED2371" w:rsidP="00ED2371">
      <w:pPr>
        <w:spacing w:before="60" w:after="60" w:line="264" w:lineRule="auto"/>
        <w:rPr>
          <w:b/>
          <w:i/>
          <w:u w:val="single"/>
        </w:rPr>
      </w:pPr>
    </w:p>
    <w:p w:rsidR="00ED2371" w:rsidRPr="00ED2371" w:rsidRDefault="00ED2371" w:rsidP="00F35249">
      <w:pPr>
        <w:pStyle w:val="Odstavecseseznamem"/>
        <w:numPr>
          <w:ilvl w:val="0"/>
          <w:numId w:val="33"/>
        </w:numPr>
        <w:spacing w:after="0" w:line="288" w:lineRule="auto"/>
        <w:ind w:left="568" w:hanging="284"/>
        <w:contextualSpacing w:val="0"/>
        <w:rPr>
          <w:i/>
          <w:szCs w:val="24"/>
        </w:rPr>
      </w:pPr>
      <w:r w:rsidRPr="00ED2371">
        <w:rPr>
          <w:i/>
          <w:szCs w:val="24"/>
        </w:rPr>
        <w:t>Plánovanou kapacitu linky ve II. čtvrtletí letošního roku.</w:t>
      </w:r>
    </w:p>
    <w:p w:rsidR="00ED2371" w:rsidRDefault="00ED2371" w:rsidP="00F35249">
      <w:pPr>
        <w:pStyle w:val="Odstavecseseznamem"/>
        <w:numPr>
          <w:ilvl w:val="0"/>
          <w:numId w:val="33"/>
        </w:numPr>
        <w:spacing w:after="0" w:line="288" w:lineRule="auto"/>
        <w:ind w:left="568" w:hanging="284"/>
        <w:contextualSpacing w:val="0"/>
        <w:rPr>
          <w:i/>
          <w:szCs w:val="24"/>
        </w:rPr>
      </w:pPr>
      <w:r w:rsidRPr="00ED2371">
        <w:rPr>
          <w:i/>
          <w:szCs w:val="24"/>
        </w:rPr>
        <w:t>Před kterými technologickými uzly se bude tvořit nedokončená výroba?</w:t>
      </w:r>
    </w:p>
    <w:p w:rsidR="00CD1B8A" w:rsidRPr="00ED2371" w:rsidRDefault="00CD1B8A" w:rsidP="00CD1B8A">
      <w:pPr>
        <w:pStyle w:val="Odstavecseseznamem"/>
        <w:spacing w:after="0" w:line="240" w:lineRule="auto"/>
        <w:ind w:left="568"/>
        <w:contextualSpacing w:val="0"/>
        <w:rPr>
          <w:i/>
          <w:szCs w:val="24"/>
        </w:rPr>
      </w:pPr>
    </w:p>
    <w:p w:rsidR="00ED2371" w:rsidRDefault="00ED2371" w:rsidP="00ED2371">
      <w:pPr>
        <w:pStyle w:val="Odstavecseseznamem"/>
        <w:spacing w:after="120"/>
        <w:ind w:left="0"/>
        <w:contextualSpacing w:val="0"/>
        <w:jc w:val="both"/>
        <w:rPr>
          <w:rFonts w:cs="Times New Roman"/>
          <w:b/>
          <w:szCs w:val="24"/>
        </w:rPr>
      </w:pPr>
    </w:p>
    <w:p w:rsidR="00ED2371" w:rsidRDefault="00ED2371" w:rsidP="00ED2371">
      <w:pPr>
        <w:pStyle w:val="parNadpisPrvkuZeleny"/>
      </w:pPr>
      <w:r>
        <w:lastRenderedPageBreak/>
        <w:t>Příklad Pro Zájemce č. 2</w:t>
      </w:r>
    </w:p>
    <w:p w:rsidR="00ED2371" w:rsidRDefault="00ED2371" w:rsidP="00ED2371">
      <w:pPr>
        <w:framePr w:w="624" w:h="624" w:hRule="exact" w:hSpace="170" w:wrap="around" w:vAnchor="text" w:hAnchor="page" w:xAlign="outside" w:y="-622" w:anchorLock="1"/>
        <w:jc w:val="both"/>
      </w:pPr>
      <w:r>
        <w:rPr>
          <w:noProof/>
          <w:lang w:eastAsia="cs-CZ"/>
        </w:rPr>
        <w:drawing>
          <wp:inline distT="0" distB="0" distL="0" distR="0" wp14:anchorId="766F81F2" wp14:editId="2ED918A7">
            <wp:extent cx="381635" cy="381635"/>
            <wp:effectExtent l="0" t="0" r="0"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D1B8A" w:rsidRPr="00BB358C" w:rsidRDefault="00BB358C" w:rsidP="00F35249">
      <w:pPr>
        <w:pStyle w:val="Tlotextu"/>
        <w:spacing w:line="288" w:lineRule="auto"/>
        <w:rPr>
          <w:szCs w:val="24"/>
        </w:rPr>
      </w:pPr>
      <w:r w:rsidRPr="00BB358C">
        <w:rPr>
          <w:szCs w:val="24"/>
        </w:rPr>
        <w:t>Výroba školních brašen je realizována v jedné z dílen firmy „Kožené doplňky s. r. o.“ Brašny se zhotovují na 2 výrobních linkách</w:t>
      </w:r>
      <w:r w:rsidR="00CD1B8A">
        <w:rPr>
          <w:szCs w:val="24"/>
        </w:rPr>
        <w:t xml:space="preserve"> (obrázek 2.7)</w:t>
      </w:r>
      <w:r w:rsidRPr="00BB358C">
        <w:rPr>
          <w:szCs w:val="24"/>
        </w:rPr>
        <w:t xml:space="preserve">. Komplex každé výrobní linky tvoří tří sériově řazené agregáty. Dílna pracuje na jednu směnu a nominální časový fond za sledované období činí 180 hodin na každé z výrobních linek. </w:t>
      </w:r>
    </w:p>
    <w:p w:rsidR="00BB358C" w:rsidRPr="00BB358C" w:rsidRDefault="00BB358C" w:rsidP="00F35249">
      <w:pPr>
        <w:pStyle w:val="Odstavecseseznamem"/>
        <w:numPr>
          <w:ilvl w:val="0"/>
          <w:numId w:val="34"/>
        </w:numPr>
        <w:spacing w:after="0" w:line="288" w:lineRule="auto"/>
        <w:ind w:left="284" w:hanging="284"/>
        <w:jc w:val="both"/>
        <w:rPr>
          <w:szCs w:val="24"/>
        </w:rPr>
      </w:pPr>
      <w:r w:rsidRPr="00BB358C">
        <w:rPr>
          <w:szCs w:val="24"/>
        </w:rPr>
        <w:t xml:space="preserve">Předpokládané prostoje linky „A“ byly stanoveny ve výši 25 % z produktivního časového fondu. </w:t>
      </w:r>
    </w:p>
    <w:p w:rsidR="00BB358C" w:rsidRDefault="00BB358C" w:rsidP="00F35249">
      <w:pPr>
        <w:pStyle w:val="Odstavecseseznamem"/>
        <w:numPr>
          <w:ilvl w:val="0"/>
          <w:numId w:val="34"/>
        </w:numPr>
        <w:spacing w:after="0" w:line="288" w:lineRule="auto"/>
        <w:ind w:left="284" w:hanging="284"/>
        <w:contextualSpacing w:val="0"/>
        <w:jc w:val="both"/>
        <w:rPr>
          <w:szCs w:val="24"/>
        </w:rPr>
      </w:pPr>
      <w:r w:rsidRPr="00BB358C">
        <w:rPr>
          <w:szCs w:val="24"/>
        </w:rPr>
        <w:t xml:space="preserve">Předpokládané prostoje linky „B“ byly stanoveny ve výši 25 % z nominálního časového fondu. </w:t>
      </w:r>
    </w:p>
    <w:p w:rsidR="00C065EA" w:rsidRDefault="00C065EA" w:rsidP="00CD1B8A">
      <w:pPr>
        <w:spacing w:after="0" w:line="240" w:lineRule="auto"/>
        <w:jc w:val="both"/>
        <w:rPr>
          <w:szCs w:val="24"/>
        </w:rPr>
      </w:pPr>
    </w:p>
    <w:p w:rsidR="00CD1B8A" w:rsidRPr="00CD1B8A" w:rsidRDefault="00CD1B8A" w:rsidP="00CD1B8A">
      <w:pPr>
        <w:spacing w:after="0" w:line="240" w:lineRule="auto"/>
        <w:jc w:val="both"/>
        <w:rPr>
          <w:szCs w:val="24"/>
        </w:rPr>
      </w:pPr>
    </w:p>
    <w:p w:rsidR="00BB358C" w:rsidRPr="00810CA1" w:rsidRDefault="00A8742D" w:rsidP="00BB358C">
      <w:pPr>
        <w:pStyle w:val="Titulek"/>
        <w:rPr>
          <w:b w:val="0"/>
          <w:i/>
          <w:sz w:val="22"/>
          <w:szCs w:val="22"/>
        </w:rPr>
      </w:pPr>
      <w:r>
        <w:rPr>
          <w:b w:val="0"/>
          <w:i/>
          <w:noProof/>
          <w:sz w:val="22"/>
          <w:szCs w:val="22"/>
          <w:lang w:val="en-US"/>
        </w:rPr>
        <w:object w:dxaOrig="1440" w:dyaOrig="1440">
          <v:shape id="_x0000_s1091" type="#_x0000_t75" style="position:absolute;margin-left:-.85pt;margin-top:20.8pt;width:424.2pt;height:134.3pt;z-index:251718144" filled="t" fillcolor="#dde9ec">
            <v:imagedata r:id="rId100" o:title=""/>
            <v:shadow color="#dde9ec"/>
          </v:shape>
          <o:OLEObject Type="Embed" ProgID="Word.Document.8" ShapeID="_x0000_s1091" DrawAspect="Content" ObjectID="_1677646319" r:id="rId101">
            <o:FieldCodes>\s</o:FieldCodes>
          </o:OLEObject>
        </w:object>
      </w:r>
      <w:r w:rsidR="00BB358C" w:rsidRPr="002F5AB9">
        <w:rPr>
          <w:b w:val="0"/>
          <w:sz w:val="22"/>
          <w:szCs w:val="22"/>
        </w:rPr>
        <w:t>Obrázek</w:t>
      </w:r>
      <w:r w:rsidR="00CD1B8A">
        <w:rPr>
          <w:b w:val="0"/>
          <w:sz w:val="22"/>
          <w:szCs w:val="22"/>
        </w:rPr>
        <w:t xml:space="preserve"> 2.7</w:t>
      </w:r>
      <w:r w:rsidR="00BB358C" w:rsidRPr="002F5AB9">
        <w:rPr>
          <w:b w:val="0"/>
          <w:sz w:val="22"/>
          <w:szCs w:val="22"/>
        </w:rPr>
        <w:t xml:space="preserve">: </w:t>
      </w:r>
      <w:r w:rsidR="00BB358C" w:rsidRPr="00810CA1">
        <w:rPr>
          <w:b w:val="0"/>
          <w:i/>
          <w:sz w:val="22"/>
          <w:szCs w:val="22"/>
        </w:rPr>
        <w:t>Schéma řazení výrobních agregátů na linkách "A" a "B"</w:t>
      </w:r>
    </w:p>
    <w:p w:rsidR="00BB358C" w:rsidRPr="00EB266E" w:rsidRDefault="00BB358C" w:rsidP="00BB358C">
      <w:pPr>
        <w:spacing w:after="100" w:afterAutospacing="1" w:line="288" w:lineRule="auto"/>
        <w:rPr>
          <w:i/>
          <w:sz w:val="26"/>
          <w:szCs w:val="26"/>
        </w:rPr>
      </w:pPr>
    </w:p>
    <w:p w:rsidR="00BB358C" w:rsidRDefault="00BB358C" w:rsidP="00BB358C">
      <w:pPr>
        <w:spacing w:after="100" w:afterAutospacing="1" w:line="288" w:lineRule="auto"/>
        <w:rPr>
          <w:i/>
          <w:sz w:val="26"/>
          <w:szCs w:val="26"/>
        </w:rPr>
      </w:pPr>
    </w:p>
    <w:p w:rsidR="00BB358C" w:rsidRDefault="00BB358C" w:rsidP="00BB358C">
      <w:pPr>
        <w:spacing w:after="100" w:afterAutospacing="1" w:line="288" w:lineRule="auto"/>
        <w:rPr>
          <w:i/>
          <w:sz w:val="26"/>
          <w:szCs w:val="26"/>
        </w:rPr>
      </w:pPr>
    </w:p>
    <w:p w:rsidR="00BB358C" w:rsidRDefault="00BB358C" w:rsidP="00BB358C">
      <w:pPr>
        <w:spacing w:after="100" w:afterAutospacing="1" w:line="288" w:lineRule="auto"/>
        <w:rPr>
          <w:i/>
          <w:sz w:val="26"/>
          <w:szCs w:val="26"/>
        </w:rPr>
      </w:pPr>
    </w:p>
    <w:p w:rsidR="00BB358C" w:rsidRDefault="00BB358C" w:rsidP="00BB358C">
      <w:pPr>
        <w:spacing w:after="0" w:line="240" w:lineRule="auto"/>
        <w:rPr>
          <w:b/>
          <w:i/>
          <w:sz w:val="26"/>
          <w:szCs w:val="26"/>
          <w:u w:val="single"/>
        </w:rPr>
      </w:pPr>
    </w:p>
    <w:p w:rsidR="00BB358C" w:rsidRPr="00F35249" w:rsidRDefault="00BB358C" w:rsidP="00C065EA">
      <w:pPr>
        <w:spacing w:after="0" w:line="240" w:lineRule="auto"/>
        <w:rPr>
          <w:i/>
          <w:sz w:val="20"/>
          <w:szCs w:val="20"/>
        </w:rPr>
      </w:pPr>
      <w:r w:rsidRPr="00F35249">
        <w:rPr>
          <w:i/>
          <w:sz w:val="20"/>
          <w:szCs w:val="20"/>
        </w:rPr>
        <w:t>Zdroj: vlastní zpracování</w:t>
      </w:r>
    </w:p>
    <w:p w:rsidR="00CD1B8A" w:rsidRPr="00C065EA" w:rsidRDefault="00CD1B8A" w:rsidP="00C065EA">
      <w:pPr>
        <w:spacing w:after="0" w:line="240" w:lineRule="auto"/>
        <w:rPr>
          <w:i/>
          <w:szCs w:val="24"/>
        </w:rPr>
      </w:pPr>
    </w:p>
    <w:p w:rsidR="00ED2371" w:rsidRPr="00B96A2F" w:rsidRDefault="00ED2371" w:rsidP="00ED2371">
      <w:pPr>
        <w:pStyle w:val="Vrazncitt"/>
        <w:ind w:left="0"/>
      </w:pPr>
      <w:r>
        <w:t>Vypočítejte:</w:t>
      </w:r>
    </w:p>
    <w:p w:rsidR="00ED2371" w:rsidRDefault="00BB358C" w:rsidP="00F35249">
      <w:pPr>
        <w:pStyle w:val="Tlotextu"/>
        <w:spacing w:line="288" w:lineRule="auto"/>
        <w:rPr>
          <w:i/>
          <w:szCs w:val="24"/>
        </w:rPr>
      </w:pPr>
      <w:r>
        <w:rPr>
          <w:i/>
          <w:szCs w:val="24"/>
        </w:rPr>
        <w:t>Na základě</w:t>
      </w:r>
      <w:r w:rsidRPr="00BB358C">
        <w:rPr>
          <w:i/>
          <w:szCs w:val="24"/>
        </w:rPr>
        <w:t xml:space="preserve"> uvedeného schématu řazení výrobních agregátu a norem pracnosti, respektive výkonů, stanovte kapacitu dílny.</w:t>
      </w:r>
    </w:p>
    <w:p w:rsidR="00CD1B8A" w:rsidRPr="00BB358C" w:rsidRDefault="00CD1B8A" w:rsidP="00BB358C">
      <w:pPr>
        <w:pStyle w:val="Tlotextu"/>
        <w:spacing w:line="240" w:lineRule="auto"/>
        <w:rPr>
          <w:i/>
          <w:szCs w:val="24"/>
        </w:rPr>
      </w:pPr>
    </w:p>
    <w:p w:rsidR="009867E9" w:rsidRDefault="00FF79AB" w:rsidP="00FF79AB">
      <w:pPr>
        <w:pStyle w:val="Nadpis1"/>
      </w:pPr>
      <w:bookmarkStart w:id="22" w:name="_Toc497669355"/>
      <w:r>
        <w:lastRenderedPageBreak/>
        <w:t>Náklady v manažerské ekonomice</w:t>
      </w:r>
      <w:bookmarkEnd w:id="22"/>
    </w:p>
    <w:p w:rsidR="009867E9" w:rsidRDefault="009D323A" w:rsidP="009867E9">
      <w:pPr>
        <w:pStyle w:val="Nadpis2"/>
      </w:pPr>
      <w:bookmarkStart w:id="23" w:name="_Toc497669356"/>
      <w:r>
        <w:t>Teoretické minimum k nákladům</w:t>
      </w:r>
      <w:bookmarkEnd w:id="23"/>
    </w:p>
    <w:p w:rsidR="009D323A" w:rsidRPr="0054652A" w:rsidRDefault="009D323A" w:rsidP="00005D14">
      <w:pPr>
        <w:jc w:val="both"/>
        <w:rPr>
          <w:szCs w:val="24"/>
        </w:rPr>
      </w:pPr>
      <w:r w:rsidRPr="0054652A">
        <w:rPr>
          <w:szCs w:val="24"/>
        </w:rPr>
        <w:t>Náklady podniku jsou obecně definovány jako peněžně oceněná spotřeba výrobních faktorů, která vyvolává tvorbu podnikových výnosů. (Synek, s. 78) Náklad lze také charakterizovat jako spotřebu výrobních faktorů.</w:t>
      </w:r>
      <w:r>
        <w:rPr>
          <w:szCs w:val="24"/>
        </w:rPr>
        <w:t xml:space="preserve"> Výše nákladů v podniku je ovlivněna celu řadou faktorů, např. velikostí podniku, cenami vstupů, organizací výrobního procesu.</w:t>
      </w:r>
    </w:p>
    <w:p w:rsidR="009D323A" w:rsidRDefault="009D323A" w:rsidP="00005D14">
      <w:pPr>
        <w:jc w:val="both"/>
        <w:rPr>
          <w:szCs w:val="24"/>
        </w:rPr>
      </w:pPr>
      <w:r w:rsidRPr="0054652A">
        <w:rPr>
          <w:szCs w:val="24"/>
        </w:rPr>
        <w:t>Je nutné rozlišovat mezi pojmem náklad a výdaj. Snížení stavu na bankovním účtu nebo úbytkem peněz v pokladně nedochází ke vzniku nákladů. Nákup výrobního zařízení (stroje) je výdajem, nákladem je pouze jeho částka odpisu.</w:t>
      </w:r>
    </w:p>
    <w:p w:rsidR="009D323A" w:rsidRPr="00FB3B07" w:rsidRDefault="009D323A" w:rsidP="00005D14">
      <w:pPr>
        <w:spacing w:before="120" w:after="120" w:line="240" w:lineRule="auto"/>
        <w:jc w:val="both"/>
      </w:pPr>
      <w:r w:rsidRPr="00FB3B07">
        <w:t>Nákup materiálu za hotové př</w:t>
      </w:r>
      <w:r>
        <w:t>edstavuje výdaj, nikoliv náklad.</w:t>
      </w:r>
    </w:p>
    <w:p w:rsidR="009D323A" w:rsidRPr="00FB3B07" w:rsidRDefault="009D323A" w:rsidP="00005D14">
      <w:pPr>
        <w:spacing w:before="120" w:after="120" w:line="240" w:lineRule="auto"/>
        <w:jc w:val="both"/>
      </w:pPr>
      <w:r w:rsidRPr="00FB3B07">
        <w:t>Výdej materiálu do spotřeby př</w:t>
      </w:r>
      <w:r>
        <w:t>edstavuje náklad, nikoliv výdaj.</w:t>
      </w:r>
    </w:p>
    <w:p w:rsidR="009D323A" w:rsidRPr="00FB3B07" w:rsidRDefault="009D323A" w:rsidP="00005D14">
      <w:pPr>
        <w:spacing w:before="120" w:after="120" w:line="240" w:lineRule="auto"/>
        <w:jc w:val="both"/>
      </w:pPr>
      <w:r w:rsidRPr="00FB3B07">
        <w:t>Úhrada splátky nájemného za s</w:t>
      </w:r>
      <w:r>
        <w:t>klad představuje náklad i výdaj.</w:t>
      </w:r>
    </w:p>
    <w:p w:rsidR="009D323A" w:rsidRPr="0054652A" w:rsidRDefault="009D323A" w:rsidP="00005D14">
      <w:pPr>
        <w:jc w:val="both"/>
        <w:rPr>
          <w:szCs w:val="24"/>
        </w:rPr>
      </w:pPr>
      <w:r w:rsidRPr="0054652A">
        <w:rPr>
          <w:b/>
          <w:bCs/>
          <w:szCs w:val="24"/>
        </w:rPr>
        <w:t>Náklady</w:t>
      </w:r>
      <w:r w:rsidRPr="0054652A">
        <w:rPr>
          <w:szCs w:val="24"/>
        </w:rPr>
        <w:t xml:space="preserve"> – peněžní částky, které podnik účelně vynaložil na získání výnosů, bez ohledu na to, zda byly v daném období skutečně zaplaceny. Náklad lze také vyjádřit jako spotřebu výrobních faktorů.</w:t>
      </w:r>
    </w:p>
    <w:p w:rsidR="009D323A" w:rsidRPr="0054652A" w:rsidRDefault="009D323A" w:rsidP="00005D14">
      <w:pPr>
        <w:jc w:val="both"/>
        <w:rPr>
          <w:szCs w:val="24"/>
        </w:rPr>
      </w:pPr>
      <w:r w:rsidRPr="0054652A">
        <w:rPr>
          <w:b/>
          <w:bCs/>
          <w:szCs w:val="24"/>
        </w:rPr>
        <w:t>Výdaje</w:t>
      </w:r>
      <w:r w:rsidRPr="0054652A">
        <w:rPr>
          <w:szCs w:val="24"/>
        </w:rPr>
        <w:t xml:space="preserve"> – peněžní částky, které podnik za určité období skutečně vynaložil (zaplatil). Jedná se o záporný peněžní tok (úbytek). Tento peněžní tok zachycuje výkaz Cash Flow.</w:t>
      </w:r>
    </w:p>
    <w:p w:rsidR="009D323A" w:rsidRPr="00FB3B07" w:rsidRDefault="009D323A" w:rsidP="00005D14">
      <w:pPr>
        <w:jc w:val="both"/>
        <w:rPr>
          <w:szCs w:val="24"/>
        </w:rPr>
      </w:pPr>
      <w:r w:rsidRPr="00FB3B07">
        <w:rPr>
          <w:i/>
          <w:iCs/>
          <w:szCs w:val="24"/>
        </w:rPr>
        <w:t>Věcný rozdíl</w:t>
      </w:r>
      <w:r w:rsidRPr="00FB3B07">
        <w:rPr>
          <w:szCs w:val="24"/>
        </w:rPr>
        <w:t xml:space="preserve"> mezi náklady a výdaji lze vyjádřit např. na odpisech.</w:t>
      </w:r>
      <w:r>
        <w:rPr>
          <w:szCs w:val="24"/>
        </w:rPr>
        <w:t xml:space="preserve"> </w:t>
      </w:r>
      <w:r w:rsidRPr="00FB3B07">
        <w:rPr>
          <w:bCs/>
          <w:i/>
          <w:szCs w:val="24"/>
        </w:rPr>
        <w:t>Odpisy</w:t>
      </w:r>
      <w:r>
        <w:rPr>
          <w:szCs w:val="24"/>
        </w:rPr>
        <w:t xml:space="preserve"> znamenají</w:t>
      </w:r>
      <w:r w:rsidRPr="00FB3B07">
        <w:rPr>
          <w:szCs w:val="24"/>
        </w:rPr>
        <w:t xml:space="preserve"> peněžní vyjádření opotřebení dlouhodobého majetku. Přestavují náklad, který však není výdajem a nikdy také nebude, neboť tato částka nebude nikomu placena, pouze snižuje hodnotu majetku. Součet všech dosavadních odpisů nazýváme </w:t>
      </w:r>
      <w:r w:rsidRPr="00FB3B07">
        <w:rPr>
          <w:bCs/>
          <w:i/>
          <w:szCs w:val="24"/>
        </w:rPr>
        <w:t>oprávky</w:t>
      </w:r>
      <w:r w:rsidRPr="00FB3B07">
        <w:rPr>
          <w:szCs w:val="24"/>
        </w:rPr>
        <w:t>.</w:t>
      </w:r>
    </w:p>
    <w:p w:rsidR="009D323A" w:rsidRPr="0054652A" w:rsidRDefault="009D323A" w:rsidP="00005D14">
      <w:pPr>
        <w:jc w:val="both"/>
        <w:rPr>
          <w:szCs w:val="24"/>
        </w:rPr>
      </w:pPr>
      <w:r w:rsidRPr="0054652A">
        <w:rPr>
          <w:szCs w:val="24"/>
        </w:rPr>
        <w:t>Přehled o nákladech společně s výnosy a hospodářským výsledkem za určité období zachycuje Výkaz zisků a ztrát (výsledovka). Tento výkaz sleduje náklady a výnosy ve třech základních oblastech – provozní, finanční a mimořádné. Pro potřeby podnikové praxe je takovéto členění nedostačující, a proto se náklady zpravidla člení z hlediska:</w:t>
      </w:r>
    </w:p>
    <w:p w:rsidR="009D323A" w:rsidRDefault="009D323A" w:rsidP="00005D14">
      <w:pPr>
        <w:pStyle w:val="Odstavecseseznamem"/>
        <w:numPr>
          <w:ilvl w:val="0"/>
          <w:numId w:val="57"/>
        </w:numPr>
        <w:spacing w:before="240"/>
        <w:ind w:left="714" w:hanging="357"/>
        <w:jc w:val="both"/>
        <w:rPr>
          <w:szCs w:val="24"/>
        </w:rPr>
      </w:pPr>
      <w:r w:rsidRPr="00D25023">
        <w:rPr>
          <w:b/>
          <w:szCs w:val="24"/>
        </w:rPr>
        <w:t>Nákladových druhů</w:t>
      </w:r>
      <w:r>
        <w:rPr>
          <w:szCs w:val="24"/>
        </w:rPr>
        <w:t xml:space="preserve"> – základními nákladovými druhy jsou spotřeba materiálu, spotřeba energie, opravy a udržování, cestovné, mzdy, zdravotní a sociální pojištění, odpisy, úroky, škody, manka, pokuty, penále. Zde také patří členění nákladů na </w:t>
      </w:r>
      <w:r w:rsidRPr="00D25023">
        <w:rPr>
          <w:i/>
          <w:szCs w:val="24"/>
        </w:rPr>
        <w:t>provozní, finanční a mimořádné</w:t>
      </w:r>
      <w:r>
        <w:rPr>
          <w:szCs w:val="24"/>
        </w:rPr>
        <w:t>.</w:t>
      </w:r>
    </w:p>
    <w:p w:rsidR="009D323A" w:rsidRPr="00EF7F7A" w:rsidRDefault="009D323A" w:rsidP="00005D14">
      <w:pPr>
        <w:pStyle w:val="Odstavecseseznamem"/>
        <w:numPr>
          <w:ilvl w:val="0"/>
          <w:numId w:val="57"/>
        </w:numPr>
        <w:spacing w:before="240"/>
        <w:ind w:left="714" w:hanging="357"/>
        <w:jc w:val="both"/>
        <w:rPr>
          <w:szCs w:val="24"/>
        </w:rPr>
      </w:pPr>
      <w:r w:rsidRPr="00D25023">
        <w:rPr>
          <w:b/>
          <w:szCs w:val="24"/>
        </w:rPr>
        <w:t>Účelu</w:t>
      </w:r>
      <w:r w:rsidRPr="00D25023">
        <w:rPr>
          <w:szCs w:val="24"/>
        </w:rPr>
        <w:t xml:space="preserve"> – problémem podnikatelských subjektů je to, že pouze část nákladů se přímo vztahuje ke konkrétní provozní činnosti, řada nákladů je společná všem činnostem – jako jsou např. náklady spojené s řízením a fungováním podniku jako celku. </w:t>
      </w:r>
      <w:r>
        <w:rPr>
          <w:szCs w:val="24"/>
        </w:rPr>
        <w:t xml:space="preserve">Zde se řadí dvojí členění nákladů </w:t>
      </w:r>
      <w:r w:rsidRPr="00D25023">
        <w:rPr>
          <w:i/>
          <w:szCs w:val="24"/>
        </w:rPr>
        <w:t>podle výkonů</w:t>
      </w:r>
      <w:r>
        <w:rPr>
          <w:i/>
          <w:szCs w:val="24"/>
        </w:rPr>
        <w:t xml:space="preserve"> (a kalkulačního členění)</w:t>
      </w:r>
      <w:r>
        <w:rPr>
          <w:szCs w:val="24"/>
        </w:rPr>
        <w:t>:</w:t>
      </w:r>
      <w:r w:rsidRPr="00D25023">
        <w:rPr>
          <w:szCs w:val="24"/>
        </w:rPr>
        <w:t xml:space="preserve"> režijní (nepřímé) náklady – výše nákladů nelze přesně stanovit na jednici (např. odpisy, propagace, náklady na administrativu atd.)</w:t>
      </w:r>
      <w:r>
        <w:rPr>
          <w:szCs w:val="24"/>
        </w:rPr>
        <w:t xml:space="preserve"> a </w:t>
      </w:r>
      <w:r w:rsidRPr="00D25023">
        <w:rPr>
          <w:szCs w:val="24"/>
        </w:rPr>
        <w:t>jednicové (přímé) náklady – výše nákladů lze přesně stanovit na jednici (např. spotřeba materiálu, úkolová mzda atd</w:t>
      </w:r>
      <w:r w:rsidRPr="00EF7F7A">
        <w:rPr>
          <w:szCs w:val="24"/>
        </w:rPr>
        <w:t>.).</w:t>
      </w:r>
      <w:r w:rsidRPr="00EF7F7A">
        <w:rPr>
          <w:i/>
          <w:szCs w:val="24"/>
        </w:rPr>
        <w:t xml:space="preserve"> Podle místa vzniku </w:t>
      </w:r>
      <w:r w:rsidRPr="00EF7F7A">
        <w:rPr>
          <w:i/>
          <w:szCs w:val="24"/>
        </w:rPr>
        <w:lastRenderedPageBreak/>
        <w:t>(středisek)</w:t>
      </w:r>
      <w:r>
        <w:rPr>
          <w:szCs w:val="24"/>
        </w:rPr>
        <w:t xml:space="preserve"> – primární a sekundární náklady. </w:t>
      </w:r>
      <w:r w:rsidRPr="00EF7F7A">
        <w:rPr>
          <w:szCs w:val="24"/>
        </w:rPr>
        <w:t>Správně nastavený systém vnitropodnikového zúčtování je moderní nákladový a kalkulační systém, který je schopen přesně identifikovat bloky tzv. sekundárních nákladů dle jednotlivých nákladových středisek uvnitř společnosti a nižších organizačních celků (provozovny, střediska). Jako sekundární náklady jsou označované náklady, které vznikají při spotřebě vnitropodnikových výkonů: Například v podniku poskytujícím úklidové služby je výkon údržbářského střediska při opravách a údržbě strojního vybavení úklidových čet sekundárním nákladem. V případě zajišťování oprav externím dodavatelem půjde o náklad primární.</w:t>
      </w:r>
    </w:p>
    <w:p w:rsidR="009D323A" w:rsidRPr="00E23675" w:rsidRDefault="009D323A" w:rsidP="00005D14">
      <w:pPr>
        <w:pStyle w:val="Odstavecseseznamem"/>
        <w:numPr>
          <w:ilvl w:val="0"/>
          <w:numId w:val="57"/>
        </w:numPr>
        <w:spacing w:before="240"/>
        <w:ind w:left="714" w:hanging="357"/>
        <w:jc w:val="both"/>
        <w:rPr>
          <w:b/>
          <w:szCs w:val="24"/>
        </w:rPr>
      </w:pPr>
      <w:r w:rsidRPr="005E1E21">
        <w:rPr>
          <w:b/>
          <w:szCs w:val="24"/>
        </w:rPr>
        <w:t>Závislosti na objemu produkce</w:t>
      </w:r>
      <w:r>
        <w:rPr>
          <w:szCs w:val="24"/>
        </w:rPr>
        <w:t xml:space="preserve"> – část celkových nákladů se mění a část nákladů je na změnách objemu výroby nezávislá. Náklady se podle tohoto kritéria člení na variabilní (pružné, proměnné) a fixní (nepružné neboli pevné).</w:t>
      </w:r>
    </w:p>
    <w:p w:rsidR="009D323A" w:rsidRDefault="009D323A" w:rsidP="00005D14">
      <w:pPr>
        <w:jc w:val="both"/>
        <w:rPr>
          <w:szCs w:val="24"/>
        </w:rPr>
      </w:pPr>
      <w:r>
        <w:rPr>
          <w:szCs w:val="24"/>
        </w:rPr>
        <w:t>Za variabilní náklady se považují náklady, které v závislosti na vzrůstajícím objemu výroby ve svém úhrnu rostou. Mohou se vyvíjet stejně rychle jako objem produkce, pak se jedná o proporcionální náklady. Když rostou rychleji než objem produkce, pak se jedná o progresivní (nadproporcionální) náklady, nebo mohou růst pomaleji než objem produkce – mluví se o degresivních (podproporcionálních) nákladech. Proporcionálním nákladem např. bývají úkolové mzdy dělníků a přímý materiál. Progresivním nákladem je např. mzdový náklad, kdy se vyplácí příplatky za přesčasovou práci. O nákladové degresi se mluví např. z důvodu množstevních slev při nákupu většího množství materiálu. V této kapitole se v příkladech předpokládá pouze proporcionální vývoj variabilních nákladů.</w:t>
      </w:r>
    </w:p>
    <w:p w:rsidR="009D323A" w:rsidRDefault="009D323A" w:rsidP="00005D14">
      <w:pPr>
        <w:jc w:val="both"/>
        <w:rPr>
          <w:szCs w:val="24"/>
        </w:rPr>
      </w:pPr>
      <w:r>
        <w:rPr>
          <w:szCs w:val="24"/>
        </w:rPr>
        <w:t>Fixní náklady zabezpečují chod podniku jako celku. Typické je, že po určité období zůstávají neměnné, i když se mění objem produkce podniku. Patří sem odpisy, nájemné, pojistné, část nákladů na spotřebovaný materiál, energii, část mzdových nákladů, úroky z úvěrů a leasingové poplatky.</w:t>
      </w:r>
    </w:p>
    <w:p w:rsidR="009D323A" w:rsidRPr="00713EE4" w:rsidRDefault="009D323A" w:rsidP="00005D14">
      <w:pPr>
        <w:jc w:val="both"/>
        <w:rPr>
          <w:szCs w:val="24"/>
        </w:rPr>
      </w:pPr>
      <w:r>
        <w:rPr>
          <w:szCs w:val="24"/>
        </w:rPr>
        <w:t xml:space="preserve">Často se pracuje s ekonomickými modely, které zjednodušují ekonomickou realitu. Nákladová funkce vyjadřuje jednoduchý nákladový model, v němž výše nákladů je ovlivněna měnícím se objemem výroby. </w:t>
      </w:r>
      <w:r w:rsidRPr="00713EE4">
        <w:rPr>
          <w:szCs w:val="24"/>
        </w:rPr>
        <w:t xml:space="preserve">Pro sestavování a analýzu </w:t>
      </w:r>
      <w:r w:rsidRPr="00713EE4">
        <w:rPr>
          <w:b/>
          <w:bCs/>
          <w:szCs w:val="24"/>
        </w:rPr>
        <w:t xml:space="preserve">nákladové funkce </w:t>
      </w:r>
      <w:r w:rsidRPr="00713EE4">
        <w:rPr>
          <w:szCs w:val="24"/>
        </w:rPr>
        <w:t>se předpokládá členění nákladů do dvou základních skupin:</w:t>
      </w:r>
    </w:p>
    <w:p w:rsidR="009D323A" w:rsidRPr="00713EE4" w:rsidRDefault="009D323A" w:rsidP="00005D14">
      <w:pPr>
        <w:pStyle w:val="Odstavecseseznamem"/>
        <w:numPr>
          <w:ilvl w:val="0"/>
          <w:numId w:val="60"/>
        </w:numPr>
        <w:tabs>
          <w:tab w:val="left" w:pos="701"/>
        </w:tabs>
        <w:spacing w:after="0"/>
        <w:ind w:left="714" w:hanging="357"/>
        <w:jc w:val="both"/>
        <w:rPr>
          <w:szCs w:val="24"/>
        </w:rPr>
      </w:pPr>
      <w:r>
        <w:rPr>
          <w:szCs w:val="24"/>
        </w:rPr>
        <w:t>fixní náklady</w:t>
      </w:r>
    </w:p>
    <w:p w:rsidR="009D323A" w:rsidRPr="00713EE4" w:rsidRDefault="009D323A" w:rsidP="00005D14">
      <w:pPr>
        <w:pStyle w:val="Odstavecseseznamem"/>
        <w:numPr>
          <w:ilvl w:val="0"/>
          <w:numId w:val="60"/>
        </w:numPr>
        <w:tabs>
          <w:tab w:val="left" w:pos="701"/>
        </w:tabs>
        <w:spacing w:after="0"/>
        <w:ind w:left="714" w:hanging="357"/>
        <w:jc w:val="both"/>
        <w:rPr>
          <w:szCs w:val="24"/>
        </w:rPr>
      </w:pPr>
      <w:r w:rsidRPr="00713EE4">
        <w:rPr>
          <w:szCs w:val="24"/>
        </w:rPr>
        <w:t xml:space="preserve">variabilní </w:t>
      </w:r>
      <w:r>
        <w:rPr>
          <w:szCs w:val="24"/>
        </w:rPr>
        <w:t>náklady</w:t>
      </w:r>
    </w:p>
    <w:p w:rsidR="009D323A" w:rsidRPr="00713EE4" w:rsidRDefault="009D323A" w:rsidP="00005D14">
      <w:pPr>
        <w:spacing w:line="240" w:lineRule="auto"/>
        <w:jc w:val="both"/>
        <w:rPr>
          <w:szCs w:val="24"/>
        </w:rPr>
      </w:pPr>
      <w:r w:rsidRPr="00713EE4">
        <w:rPr>
          <w:szCs w:val="24"/>
        </w:rPr>
        <w:t>Uvedené členění nákladů je výsledkem závislosti nákladů na množství (objemu) produkce.</w:t>
      </w:r>
    </w:p>
    <w:p w:rsidR="009D323A" w:rsidRPr="00AD2B2A" w:rsidRDefault="009D323A" w:rsidP="00005D14">
      <w:pPr>
        <w:jc w:val="both"/>
        <w:rPr>
          <w:szCs w:val="24"/>
        </w:rPr>
      </w:pPr>
      <w:r w:rsidRPr="00AD2B2A">
        <w:rPr>
          <w:szCs w:val="24"/>
        </w:rPr>
        <w:t>Nákladová funkce vyjadřuje matematickou formou (respektive grafi</w:t>
      </w:r>
      <w:r>
        <w:rPr>
          <w:szCs w:val="24"/>
        </w:rPr>
        <w:t>ckou formou) vztah mezi náklady a objemem produkce. </w:t>
      </w:r>
      <w:r>
        <w:rPr>
          <w:i/>
          <w:iCs/>
          <w:szCs w:val="24"/>
        </w:rPr>
        <w:t>N = f(Q).</w:t>
      </w:r>
      <w:r w:rsidRPr="00AD2B2A">
        <w:rPr>
          <w:i/>
          <w:iCs/>
          <w:szCs w:val="24"/>
        </w:rPr>
        <w:br/>
      </w:r>
      <w:r>
        <w:rPr>
          <w:i/>
          <w:iCs/>
          <w:szCs w:val="24"/>
        </w:rPr>
        <w:t>Nákladová funkce u</w:t>
      </w:r>
      <w:r w:rsidRPr="00AD2B2A">
        <w:rPr>
          <w:i/>
          <w:iCs/>
          <w:szCs w:val="24"/>
        </w:rPr>
        <w:t xml:space="preserve">možňuje rozdělit celkové náklady na jejich variabilní a fixní složku. </w:t>
      </w:r>
    </w:p>
    <w:p w:rsidR="009D323A" w:rsidRPr="00AD2B2A" w:rsidRDefault="009D323A" w:rsidP="00005D14">
      <w:pPr>
        <w:jc w:val="both"/>
        <w:rPr>
          <w:szCs w:val="24"/>
        </w:rPr>
      </w:pPr>
      <w:r w:rsidRPr="00AD2B2A">
        <w:rPr>
          <w:szCs w:val="24"/>
        </w:rPr>
        <w:t>S poukazem na dříve uvedené třídění variabilních nákladů (lineární, progresivní, degresivní) je možné obdobné hodnocení vztáhnout na vývoj závislosti celkových nákladů na objemu produkce</w:t>
      </w:r>
      <w:r w:rsidR="00810CA1">
        <w:rPr>
          <w:szCs w:val="24"/>
        </w:rPr>
        <w:t xml:space="preserve"> (obrázek 3.1)</w:t>
      </w:r>
      <w:r w:rsidRPr="00AD2B2A">
        <w:rPr>
          <w:szCs w:val="24"/>
        </w:rPr>
        <w:t>.</w:t>
      </w:r>
    </w:p>
    <w:p w:rsidR="009D323A" w:rsidRDefault="009D323A" w:rsidP="009D323A">
      <w:pPr>
        <w:rPr>
          <w:szCs w:val="24"/>
        </w:rPr>
      </w:pPr>
    </w:p>
    <w:p w:rsidR="00A2729C" w:rsidRDefault="00A2729C" w:rsidP="009D323A">
      <w:pPr>
        <w:rPr>
          <w:szCs w:val="24"/>
        </w:rPr>
      </w:pPr>
    </w:p>
    <w:p w:rsidR="009D323A" w:rsidRPr="00810CA1" w:rsidRDefault="00810CA1" w:rsidP="009D323A">
      <w:pPr>
        <w:rPr>
          <w:i/>
          <w:szCs w:val="24"/>
        </w:rPr>
      </w:pPr>
      <w:r>
        <w:rPr>
          <w:szCs w:val="24"/>
        </w:rPr>
        <w:lastRenderedPageBreak/>
        <w:t xml:space="preserve">Obrázek 3.1: </w:t>
      </w:r>
      <w:r w:rsidR="009D323A" w:rsidRPr="00810CA1">
        <w:rPr>
          <w:i/>
          <w:szCs w:val="24"/>
        </w:rPr>
        <w:t>Závislost celkových nákladů na objemu produkce</w:t>
      </w:r>
    </w:p>
    <w:p w:rsidR="009D323A" w:rsidRDefault="00C74C75" w:rsidP="00C74C75">
      <w:pPr>
        <w:rPr>
          <w:szCs w:val="24"/>
        </w:rPr>
      </w:pPr>
      <w:r w:rsidRPr="009147C5">
        <w:rPr>
          <w:noProof/>
          <w:color w:val="008000"/>
          <w:lang w:eastAsia="cs-CZ"/>
        </w:rPr>
        <mc:AlternateContent>
          <mc:Choice Requires="wpc">
            <w:drawing>
              <wp:inline distT="0" distB="0" distL="0" distR="0">
                <wp:extent cx="5715000" cy="3429000"/>
                <wp:effectExtent l="0" t="0" r="0" b="0"/>
                <wp:docPr id="321" name="Plátno 3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Text Box 302"/>
                        <wps:cNvSpPr txBox="1">
                          <a:spLocks noChangeArrowheads="1"/>
                        </wps:cNvSpPr>
                        <wps:spPr bwMode="auto">
                          <a:xfrm>
                            <a:off x="0" y="114300"/>
                            <a:ext cx="5715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C74C75">
                              <w:r>
                                <w:t>Celková výše nákladů</w:t>
                              </w:r>
                              <w:r w:rsidRPr="00107D3E">
                                <w:rPr>
                                  <w:i/>
                                </w:rPr>
                                <w:t xml:space="preserve"> N [Kč]</w:t>
                              </w:r>
                            </w:p>
                            <w:p w:rsidR="00D43A00" w:rsidRDefault="00D43A00" w:rsidP="00C74C75"/>
                          </w:txbxContent>
                        </wps:txbx>
                        <wps:bodyPr rot="0" vert="vert270" wrap="square" lIns="91440" tIns="45720" rIns="91440" bIns="45720" anchor="t" anchorCtr="0" upright="1">
                          <a:noAutofit/>
                        </wps:bodyPr>
                      </wps:wsp>
                      <wps:wsp>
                        <wps:cNvPr id="10" name="Text Box 303"/>
                        <wps:cNvSpPr txBox="1">
                          <a:spLocks noChangeArrowheads="1"/>
                        </wps:cNvSpPr>
                        <wps:spPr bwMode="auto">
                          <a:xfrm>
                            <a:off x="3543300" y="1600200"/>
                            <a:ext cx="2057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72909" w:rsidRDefault="00D43A00" w:rsidP="00C74C75">
                              <w:pPr>
                                <w:rPr>
                                  <w:b/>
                                  <w:color w:val="008000"/>
                                </w:rPr>
                              </w:pPr>
                              <w:r>
                                <w:rPr>
                                  <w:b/>
                                  <w:color w:val="008000"/>
                                </w:rPr>
                                <w:t>Degresivní průběh celkových nákladů</w:t>
                              </w:r>
                            </w:p>
                          </w:txbxContent>
                        </wps:txbx>
                        <wps:bodyPr rot="0" vert="horz" wrap="square" lIns="91440" tIns="45720" rIns="91440" bIns="45720" anchor="t" anchorCtr="0" upright="1">
                          <a:noAutofit/>
                        </wps:bodyPr>
                      </wps:wsp>
                      <wps:wsp>
                        <wps:cNvPr id="13" name="Text Box 304"/>
                        <wps:cNvSpPr txBox="1">
                          <a:spLocks noChangeArrowheads="1"/>
                        </wps:cNvSpPr>
                        <wps:spPr bwMode="auto">
                          <a:xfrm>
                            <a:off x="3771900" y="1028700"/>
                            <a:ext cx="18288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72909" w:rsidRDefault="00D43A00" w:rsidP="00C74C75">
                              <w:pPr>
                                <w:rPr>
                                  <w:b/>
                                  <w:color w:val="000080"/>
                                </w:rPr>
                              </w:pPr>
                              <w:r>
                                <w:rPr>
                                  <w:b/>
                                  <w:color w:val="000080"/>
                                </w:rPr>
                                <w:t>Lineární průběh celkových nákladů</w:t>
                              </w:r>
                            </w:p>
                          </w:txbxContent>
                        </wps:txbx>
                        <wps:bodyPr rot="0" vert="horz" wrap="square" lIns="91440" tIns="45720" rIns="91440" bIns="45720" anchor="t" anchorCtr="0" upright="1">
                          <a:noAutofit/>
                        </wps:bodyPr>
                      </wps:wsp>
                      <wps:wsp>
                        <wps:cNvPr id="21" name="Text Box 305"/>
                        <wps:cNvSpPr txBox="1">
                          <a:spLocks noChangeArrowheads="1"/>
                        </wps:cNvSpPr>
                        <wps:spPr bwMode="auto">
                          <a:xfrm>
                            <a:off x="1876425" y="457200"/>
                            <a:ext cx="1557338"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72909" w:rsidRDefault="00D43A00" w:rsidP="00C74C75">
                              <w:pPr>
                                <w:jc w:val="center"/>
                                <w:rPr>
                                  <w:b/>
                                  <w:color w:val="FF0000"/>
                                </w:rPr>
                              </w:pPr>
                              <w:r>
                                <w:rPr>
                                  <w:b/>
                                  <w:color w:val="FF0000"/>
                                </w:rPr>
                                <w:t>Progresivní průběh celkových nákladů</w:t>
                              </w:r>
                            </w:p>
                          </w:txbxContent>
                        </wps:txbx>
                        <wps:bodyPr rot="0" vert="horz" wrap="square" lIns="91440" tIns="45720" rIns="91440" bIns="45720" anchor="t" anchorCtr="0" upright="1">
                          <a:noAutofit/>
                        </wps:bodyPr>
                      </wps:wsp>
                      <wps:wsp>
                        <wps:cNvPr id="35" name="Line 306"/>
                        <wps:cNvCnPr>
                          <a:cxnSpLocks noChangeShapeType="1"/>
                        </wps:cNvCnPr>
                        <wps:spPr bwMode="auto">
                          <a:xfrm>
                            <a:off x="571500" y="342900"/>
                            <a:ext cx="0" cy="25146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6" name="Line 307"/>
                        <wps:cNvCnPr>
                          <a:cxnSpLocks noChangeShapeType="1"/>
                        </wps:cNvCnPr>
                        <wps:spPr bwMode="auto">
                          <a:xfrm>
                            <a:off x="571500" y="2857500"/>
                            <a:ext cx="457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 name="Line 308"/>
                        <wps:cNvCnPr>
                          <a:cxnSpLocks noChangeShapeType="1"/>
                        </wps:cNvCnPr>
                        <wps:spPr bwMode="auto">
                          <a:xfrm flipV="1">
                            <a:off x="571500" y="914400"/>
                            <a:ext cx="3657600" cy="12573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16" name="Freeform 309"/>
                        <wps:cNvSpPr>
                          <a:spLocks/>
                        </wps:cNvSpPr>
                        <wps:spPr bwMode="auto">
                          <a:xfrm>
                            <a:off x="571500" y="1485900"/>
                            <a:ext cx="3771900" cy="685800"/>
                          </a:xfrm>
                          <a:custGeom>
                            <a:avLst/>
                            <a:gdLst>
                              <a:gd name="T0" fmla="*/ 0 w 5940"/>
                              <a:gd name="T1" fmla="*/ 1080 h 1080"/>
                              <a:gd name="T2" fmla="*/ 720 w 5940"/>
                              <a:gd name="T3" fmla="*/ 900 h 1080"/>
                              <a:gd name="T4" fmla="*/ 1440 w 5940"/>
                              <a:gd name="T5" fmla="*/ 720 h 1080"/>
                              <a:gd name="T6" fmla="*/ 2340 w 5940"/>
                              <a:gd name="T7" fmla="*/ 540 h 1080"/>
                              <a:gd name="T8" fmla="*/ 3420 w 5940"/>
                              <a:gd name="T9" fmla="*/ 360 h 1080"/>
                              <a:gd name="T10" fmla="*/ 4680 w 5940"/>
                              <a:gd name="T11" fmla="*/ 180 h 1080"/>
                              <a:gd name="T12" fmla="*/ 5940 w 5940"/>
                              <a:gd name="T13" fmla="*/ 0 h 1080"/>
                            </a:gdLst>
                            <a:ahLst/>
                            <a:cxnLst>
                              <a:cxn ang="0">
                                <a:pos x="T0" y="T1"/>
                              </a:cxn>
                              <a:cxn ang="0">
                                <a:pos x="T2" y="T3"/>
                              </a:cxn>
                              <a:cxn ang="0">
                                <a:pos x="T4" y="T5"/>
                              </a:cxn>
                              <a:cxn ang="0">
                                <a:pos x="T6" y="T7"/>
                              </a:cxn>
                              <a:cxn ang="0">
                                <a:pos x="T8" y="T9"/>
                              </a:cxn>
                              <a:cxn ang="0">
                                <a:pos x="T10" y="T11"/>
                              </a:cxn>
                              <a:cxn ang="0">
                                <a:pos x="T12" y="T13"/>
                              </a:cxn>
                            </a:cxnLst>
                            <a:rect l="0" t="0" r="r" b="b"/>
                            <a:pathLst>
                              <a:path w="5940" h="1080">
                                <a:moveTo>
                                  <a:pt x="0" y="1080"/>
                                </a:moveTo>
                                <a:cubicBezTo>
                                  <a:pt x="240" y="1020"/>
                                  <a:pt x="480" y="960"/>
                                  <a:pt x="720" y="900"/>
                                </a:cubicBezTo>
                                <a:cubicBezTo>
                                  <a:pt x="960" y="840"/>
                                  <a:pt x="1170" y="780"/>
                                  <a:pt x="1440" y="720"/>
                                </a:cubicBezTo>
                                <a:cubicBezTo>
                                  <a:pt x="1710" y="660"/>
                                  <a:pt x="2010" y="600"/>
                                  <a:pt x="2340" y="540"/>
                                </a:cubicBezTo>
                                <a:cubicBezTo>
                                  <a:pt x="2670" y="480"/>
                                  <a:pt x="3030" y="420"/>
                                  <a:pt x="3420" y="360"/>
                                </a:cubicBezTo>
                                <a:cubicBezTo>
                                  <a:pt x="3810" y="300"/>
                                  <a:pt x="4260" y="240"/>
                                  <a:pt x="4680" y="180"/>
                                </a:cubicBezTo>
                                <a:cubicBezTo>
                                  <a:pt x="5100" y="120"/>
                                  <a:pt x="5730" y="30"/>
                                  <a:pt x="5940" y="0"/>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Freeform 310"/>
                        <wps:cNvSpPr>
                          <a:spLocks/>
                        </wps:cNvSpPr>
                        <wps:spPr bwMode="auto">
                          <a:xfrm>
                            <a:off x="571500" y="457200"/>
                            <a:ext cx="3543300" cy="1714500"/>
                          </a:xfrm>
                          <a:custGeom>
                            <a:avLst/>
                            <a:gdLst>
                              <a:gd name="T0" fmla="*/ 0 w 5580"/>
                              <a:gd name="T1" fmla="*/ 2700 h 2700"/>
                              <a:gd name="T2" fmla="*/ 1260 w 5580"/>
                              <a:gd name="T3" fmla="*/ 2160 h 2700"/>
                              <a:gd name="T4" fmla="*/ 2160 w 5580"/>
                              <a:gd name="T5" fmla="*/ 1800 h 2700"/>
                              <a:gd name="T6" fmla="*/ 3420 w 5580"/>
                              <a:gd name="T7" fmla="*/ 1260 h 2700"/>
                              <a:gd name="T8" fmla="*/ 4140 w 5580"/>
                              <a:gd name="T9" fmla="*/ 900 h 2700"/>
                              <a:gd name="T10" fmla="*/ 5040 w 5580"/>
                              <a:gd name="T11" fmla="*/ 360 h 2700"/>
                              <a:gd name="T12" fmla="*/ 5580 w 5580"/>
                              <a:gd name="T13" fmla="*/ 0 h 2700"/>
                            </a:gdLst>
                            <a:ahLst/>
                            <a:cxnLst>
                              <a:cxn ang="0">
                                <a:pos x="T0" y="T1"/>
                              </a:cxn>
                              <a:cxn ang="0">
                                <a:pos x="T2" y="T3"/>
                              </a:cxn>
                              <a:cxn ang="0">
                                <a:pos x="T4" y="T5"/>
                              </a:cxn>
                              <a:cxn ang="0">
                                <a:pos x="T6" y="T7"/>
                              </a:cxn>
                              <a:cxn ang="0">
                                <a:pos x="T8" y="T9"/>
                              </a:cxn>
                              <a:cxn ang="0">
                                <a:pos x="T10" y="T11"/>
                              </a:cxn>
                              <a:cxn ang="0">
                                <a:pos x="T12" y="T13"/>
                              </a:cxn>
                            </a:cxnLst>
                            <a:rect l="0" t="0" r="r" b="b"/>
                            <a:pathLst>
                              <a:path w="5580" h="2700">
                                <a:moveTo>
                                  <a:pt x="0" y="2700"/>
                                </a:moveTo>
                                <a:cubicBezTo>
                                  <a:pt x="450" y="2505"/>
                                  <a:pt x="900" y="2310"/>
                                  <a:pt x="1260" y="2160"/>
                                </a:cubicBezTo>
                                <a:cubicBezTo>
                                  <a:pt x="1620" y="2010"/>
                                  <a:pt x="1800" y="1950"/>
                                  <a:pt x="2160" y="1800"/>
                                </a:cubicBezTo>
                                <a:cubicBezTo>
                                  <a:pt x="2520" y="1650"/>
                                  <a:pt x="3090" y="1410"/>
                                  <a:pt x="3420" y="1260"/>
                                </a:cubicBezTo>
                                <a:cubicBezTo>
                                  <a:pt x="3750" y="1110"/>
                                  <a:pt x="3870" y="1050"/>
                                  <a:pt x="4140" y="900"/>
                                </a:cubicBezTo>
                                <a:cubicBezTo>
                                  <a:pt x="4410" y="750"/>
                                  <a:pt x="4800" y="510"/>
                                  <a:pt x="5040" y="360"/>
                                </a:cubicBezTo>
                                <a:cubicBezTo>
                                  <a:pt x="5280" y="210"/>
                                  <a:pt x="5490" y="60"/>
                                  <a:pt x="5580" y="0"/>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Line 311"/>
                        <wps:cNvCnPr>
                          <a:cxnSpLocks noChangeShapeType="1"/>
                        </wps:cNvCnPr>
                        <wps:spPr bwMode="auto">
                          <a:xfrm>
                            <a:off x="571500" y="2171700"/>
                            <a:ext cx="4343400" cy="0"/>
                          </a:xfrm>
                          <a:prstGeom prst="line">
                            <a:avLst/>
                          </a:prstGeom>
                          <a:noFill/>
                          <a:ln w="28575">
                            <a:solidFill>
                              <a:srgbClr val="808080"/>
                            </a:solidFill>
                            <a:prstDash val="lgDash"/>
                            <a:round/>
                            <a:headEnd/>
                            <a:tailEnd/>
                          </a:ln>
                          <a:extLst>
                            <a:ext uri="{909E8E84-426E-40DD-AFC4-6F175D3DCCD1}">
                              <a14:hiddenFill xmlns:a14="http://schemas.microsoft.com/office/drawing/2010/main">
                                <a:noFill/>
                              </a14:hiddenFill>
                            </a:ext>
                          </a:extLst>
                        </wps:spPr>
                        <wps:bodyPr/>
                      </wps:wsp>
                      <wps:wsp>
                        <wps:cNvPr id="319" name="Text Box 312"/>
                        <wps:cNvSpPr txBox="1">
                          <a:spLocks noChangeArrowheads="1"/>
                        </wps:cNvSpPr>
                        <wps:spPr bwMode="auto">
                          <a:xfrm>
                            <a:off x="914400" y="2971800"/>
                            <a:ext cx="3886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D517B5" w:rsidRDefault="00D43A00" w:rsidP="00C74C75">
                              <w:pPr>
                                <w:rPr>
                                  <w:i/>
                                  <w:sz w:val="20"/>
                                  <w:szCs w:val="20"/>
                                </w:rPr>
                              </w:pPr>
                              <w:r>
                                <w:t xml:space="preserve">Objem produkce </w:t>
                              </w:r>
                              <w:r w:rsidRPr="00D517B5">
                                <w:rPr>
                                  <w:i/>
                                </w:rPr>
                                <w:t>Q</w:t>
                              </w:r>
                              <w:r>
                                <w:rPr>
                                  <w:i/>
                                </w:rPr>
                                <w:t xml:space="preserve">, [ks], </w:t>
                              </w:r>
                              <w:r>
                                <w:rPr>
                                  <w:i/>
                                  <w:sz w:val="20"/>
                                  <w:szCs w:val="20"/>
                                </w:rPr>
                                <w:t>(počet vyrobených kancelářských stolů)</w:t>
                              </w:r>
                            </w:p>
                            <w:p w:rsidR="00D43A00" w:rsidRDefault="00D43A00" w:rsidP="00C74C75"/>
                          </w:txbxContent>
                        </wps:txbx>
                        <wps:bodyPr rot="0" vert="horz" wrap="square" lIns="91440" tIns="45720" rIns="91440" bIns="45720" anchor="t" anchorCtr="0" upright="1">
                          <a:noAutofit/>
                        </wps:bodyPr>
                      </wps:wsp>
                      <wps:wsp>
                        <wps:cNvPr id="320" name="Text Box 313"/>
                        <wps:cNvSpPr txBox="1">
                          <a:spLocks noChangeArrowheads="1"/>
                        </wps:cNvSpPr>
                        <wps:spPr bwMode="auto">
                          <a:xfrm>
                            <a:off x="2743200" y="2224881"/>
                            <a:ext cx="2400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2D337B" w:rsidRDefault="00D43A00" w:rsidP="00C74C75">
                              <w:pPr>
                                <w:rPr>
                                  <w:b/>
                                  <w:color w:val="808080"/>
                                </w:rPr>
                              </w:pPr>
                              <w:r w:rsidRPr="002D337B">
                                <w:rPr>
                                  <w:b/>
                                  <w:color w:val="808080"/>
                                </w:rPr>
                                <w:t>náklady fixní (konstantní)</w:t>
                              </w:r>
                            </w:p>
                          </w:txbxContent>
                        </wps:txbx>
                        <wps:bodyPr rot="0" vert="horz" wrap="square" lIns="91440" tIns="45720" rIns="91440" bIns="45720" anchor="t" anchorCtr="0" upright="1">
                          <a:noAutofit/>
                        </wps:bodyPr>
                      </wps:wsp>
                    </wpc:wpc>
                  </a:graphicData>
                </a:graphic>
              </wp:inline>
            </w:drawing>
          </mc:Choice>
          <mc:Fallback>
            <w:pict>
              <v:group id="Plátno 321" o:spid="_x0000_s1065" editas="canvas" style="width:450pt;height:270pt;mso-position-horizontal-relative:char;mso-position-vertical-relative:line" coordsize="5715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">
                <v:shape id="_x0000_s1066" type="#_x0000_t75" style="position:absolute;width:57150;height:34290;visibility:visible;mso-wrap-style:square">
                  <v:fill o:detectmouseclick="t"/>
                  <v:path o:connecttype="none"/>
                </v:shape>
                <v:shape id="Text Box 302" o:spid="_x0000_s1067" type="#_x0000_t202" style="position:absolute;top:1143;width:5715;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" stroked="f">
                  <v:textbox style="layout-flow:vertical;mso-layout-flow-alt:bottom-to-top">
                    <w:txbxContent>
                      <w:p w:rsidR="00D43A00" w:rsidRDefault="00D43A00" w:rsidP="00C74C75">
                        <w:r>
                          <w:t>Celková výše nákladů</w:t>
                        </w:r>
                        <w:r w:rsidRPr="00107D3E">
                          <w:rPr>
                            <w:i/>
                          </w:rPr>
                          <w:t xml:space="preserve"> N [Kč]</w:t>
                        </w:r>
                      </w:p>
                      <w:p w:rsidR="00D43A00" w:rsidRDefault="00D43A00" w:rsidP="00C74C75"/>
                    </w:txbxContent>
                  </v:textbox>
                </v:shape>
                <v:shape id="Text Box 303" o:spid="_x0000_s1068" type="#_x0000_t202" style="position:absolute;left:35433;top:16002;width:2057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D43A00" w:rsidRPr="00572909" w:rsidRDefault="00D43A00" w:rsidP="00C74C75">
                        <w:pPr>
                          <w:rPr>
                            <w:b/>
                            <w:color w:val="008000"/>
                          </w:rPr>
                        </w:pPr>
                        <w:r>
                          <w:rPr>
                            <w:b/>
                            <w:color w:val="008000"/>
                          </w:rPr>
                          <w:t>Degresivní průběh celkových nákladů</w:t>
                        </w:r>
                      </w:p>
                    </w:txbxContent>
                  </v:textbox>
                </v:shape>
                <v:shape id="Text Box 304" o:spid="_x0000_s1069" type="#_x0000_t202" style="position:absolute;left:37719;top:10287;width:18288;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D43A00" w:rsidRPr="00572909" w:rsidRDefault="00D43A00" w:rsidP="00C74C75">
                        <w:pPr>
                          <w:rPr>
                            <w:b/>
                            <w:color w:val="000080"/>
                          </w:rPr>
                        </w:pPr>
                        <w:r>
                          <w:rPr>
                            <w:b/>
                            <w:color w:val="000080"/>
                          </w:rPr>
                          <w:t>Lineární průběh celkových nákladů</w:t>
                        </w:r>
                      </w:p>
                    </w:txbxContent>
                  </v:textbox>
                </v:shape>
                <v:shape id="Text Box 305" o:spid="_x0000_s1070" type="#_x0000_t202" style="position:absolute;left:18764;top:4572;width:15573;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D43A00" w:rsidRPr="00572909" w:rsidRDefault="00D43A00" w:rsidP="00C74C75">
                        <w:pPr>
                          <w:jc w:val="center"/>
                          <w:rPr>
                            <w:b/>
                            <w:color w:val="FF0000"/>
                          </w:rPr>
                        </w:pPr>
                        <w:r>
                          <w:rPr>
                            <w:b/>
                            <w:color w:val="FF0000"/>
                          </w:rPr>
                          <w:t>Progresivní průběh celkových nákladů</w:t>
                        </w:r>
                      </w:p>
                    </w:txbxContent>
                  </v:textbox>
                </v:shape>
                <v:line id="Line 306" o:spid="_x0000_s1071" style="position:absolute;visibility:visible;mso-wrap-style:square" from="5715,3429" to="5715,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">
                  <v:stroke startarrow="block"/>
                </v:line>
                <v:line id="Line 307" o:spid="_x0000_s1072" style="position:absolute;visibility:visible;mso-wrap-style:square" from="5715,28575" to="51435,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308" o:spid="_x0000_s1073" style="position:absolute;flip:y;visibility:visible;mso-wrap-style:square" from="5715,9144" to="42291,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" strokecolor="blue" strokeweight="2.25pt"/>
                <v:shape id="Freeform 309" o:spid="_x0000_s1074" style="position:absolute;left:5715;top:14859;width:37719;height:6858;visibility:visible;mso-wrap-style:square;v-text-anchor:top" coordsize="59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" path="m,1080c240,1020,480,960,720,900,960,840,1170,780,1440,720v270,-60,570,-120,900,-180c2670,480,3030,420,3420,360,3810,300,4260,240,4680,180,5100,120,5730,30,5940,e" filled="f" strokecolor="green" strokeweight="2.25pt">
                  <v:path arrowok="t" o:connecttype="custom" o:connectlocs="0,685800;457200,571500;914400,457200;1485900,342900;2171700,228600;2971800,114300;3771900,0" o:connectangles="0,0,0,0,0,0,0"/>
                </v:shape>
                <v:shape id="Freeform 310" o:spid="_x0000_s1075" style="position:absolute;left:5715;top:4572;width:35433;height:17145;visibility:visible;mso-wrap-style:square;v-text-anchor:top" coordsize="558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" path="m,2700c450,2505,900,2310,1260,2160v360,-150,540,-210,900,-360c2520,1650,3090,1410,3420,1260v330,-150,450,-210,720,-360c4410,750,4800,510,5040,360,5280,210,5490,60,5580,e" filled="f" strokecolor="red" strokeweight="2.25pt">
                  <v:path arrowok="t" o:connecttype="custom" o:connectlocs="0,1714500;800100,1371600;1371600,1143000;2171700,800100;2628900,571500;3200400,228600;3543300,0" o:connectangles="0,0,0,0,0,0,0"/>
                </v:shape>
                <v:line id="Line 311" o:spid="_x0000_s1076" style="position:absolute;visibility:visible;mso-wrap-style:square" from="5715,21717" to="49149,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" strokecolor="gray" strokeweight="2.25pt">
                  <v:stroke dashstyle="longDash"/>
                </v:line>
                <v:shape id="Text Box 312" o:spid="_x0000_s1077" type="#_x0000_t202" style="position:absolute;left:9144;top:29718;width:3886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" stroked="f">
                  <v:textbox>
                    <w:txbxContent>
                      <w:p w:rsidR="00D43A00" w:rsidRPr="00D517B5" w:rsidRDefault="00D43A00" w:rsidP="00C74C75">
                        <w:pPr>
                          <w:rPr>
                            <w:i/>
                            <w:sz w:val="20"/>
                            <w:szCs w:val="20"/>
                          </w:rPr>
                        </w:pPr>
                        <w:r>
                          <w:t xml:space="preserve">Objem produkce </w:t>
                        </w:r>
                        <w:r w:rsidRPr="00D517B5">
                          <w:rPr>
                            <w:i/>
                          </w:rPr>
                          <w:t>Q</w:t>
                        </w:r>
                        <w:r>
                          <w:rPr>
                            <w:i/>
                          </w:rPr>
                          <w:t xml:space="preserve">, [ks], </w:t>
                        </w:r>
                        <w:r>
                          <w:rPr>
                            <w:i/>
                            <w:sz w:val="20"/>
                            <w:szCs w:val="20"/>
                          </w:rPr>
                          <w:t>(počet vyrobených kancelářských stolů)</w:t>
                        </w:r>
                      </w:p>
                      <w:p w:rsidR="00D43A00" w:rsidRDefault="00D43A00" w:rsidP="00C74C75"/>
                    </w:txbxContent>
                  </v:textbox>
                </v:shape>
                <v:shape id="Text Box 313" o:spid="_x0000_s1078" type="#_x0000_t202" style="position:absolute;left:27432;top:22248;width:2400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" stroked="f">
                  <v:textbox>
                    <w:txbxContent>
                      <w:p w:rsidR="00D43A00" w:rsidRPr="002D337B" w:rsidRDefault="00D43A00" w:rsidP="00C74C75">
                        <w:pPr>
                          <w:rPr>
                            <w:b/>
                            <w:color w:val="808080"/>
                          </w:rPr>
                        </w:pPr>
                        <w:r w:rsidRPr="002D337B">
                          <w:rPr>
                            <w:b/>
                            <w:color w:val="808080"/>
                          </w:rPr>
                          <w:t>náklady fixní (konstantní)</w:t>
                        </w:r>
                      </w:p>
                    </w:txbxContent>
                  </v:textbox>
                </v:shape>
                <w10:anchorlock/>
              </v:group>
            </w:pict>
          </mc:Fallback>
        </mc:AlternateContent>
      </w:r>
    </w:p>
    <w:p w:rsidR="00810CA1" w:rsidRPr="0033297B" w:rsidRDefault="00810CA1" w:rsidP="006425DE">
      <w:pPr>
        <w:jc w:val="both"/>
        <w:rPr>
          <w:i/>
          <w:sz w:val="20"/>
          <w:szCs w:val="20"/>
        </w:rPr>
      </w:pPr>
      <w:r w:rsidRPr="0033297B">
        <w:rPr>
          <w:i/>
          <w:sz w:val="20"/>
          <w:szCs w:val="20"/>
        </w:rPr>
        <w:t>Zdroj: vlastní zpracování</w:t>
      </w:r>
    </w:p>
    <w:p w:rsidR="009D323A" w:rsidRPr="00713EE4" w:rsidRDefault="009D323A" w:rsidP="006425DE">
      <w:pPr>
        <w:jc w:val="both"/>
        <w:rPr>
          <w:szCs w:val="24"/>
        </w:rPr>
      </w:pPr>
      <w:r w:rsidRPr="00713EE4">
        <w:rPr>
          <w:szCs w:val="24"/>
        </w:rPr>
        <w:t xml:space="preserve">Parametrem (parametry) nákladové funkce se rozumí stanovení (kvantifikace) hodnot variabilních nákladů </w:t>
      </w:r>
      <w:r w:rsidRPr="00713EE4">
        <w:rPr>
          <w:b/>
          <w:bCs/>
          <w:i/>
          <w:iCs/>
          <w:szCs w:val="24"/>
        </w:rPr>
        <w:t xml:space="preserve">v </w:t>
      </w:r>
      <w:r w:rsidRPr="00713EE4">
        <w:rPr>
          <w:szCs w:val="24"/>
        </w:rPr>
        <w:t xml:space="preserve">(jednotkových) a celkových fixních nákladů </w:t>
      </w:r>
      <w:r w:rsidRPr="00713EE4">
        <w:rPr>
          <w:b/>
          <w:bCs/>
          <w:i/>
          <w:iCs/>
          <w:szCs w:val="24"/>
        </w:rPr>
        <w:t>F</w:t>
      </w:r>
      <w:r w:rsidRPr="00713EE4">
        <w:rPr>
          <w:szCs w:val="24"/>
        </w:rPr>
        <w:t xml:space="preserve"> v nákladové funkci.</w:t>
      </w:r>
    </w:p>
    <w:p w:rsidR="009D323A" w:rsidRPr="00713EE4" w:rsidRDefault="009D323A" w:rsidP="006425DE">
      <w:pPr>
        <w:jc w:val="both"/>
        <w:rPr>
          <w:szCs w:val="24"/>
        </w:rPr>
      </w:pPr>
      <w:r w:rsidRPr="00713EE4">
        <w:rPr>
          <w:szCs w:val="24"/>
        </w:rPr>
        <w:t>Platí vztah:</w:t>
      </w:r>
    </w:p>
    <w:p w:rsidR="009D323A" w:rsidRPr="004212C3" w:rsidRDefault="009D323A" w:rsidP="006425DE">
      <w:pPr>
        <w:spacing w:line="240" w:lineRule="auto"/>
        <w:jc w:val="both"/>
        <w:rPr>
          <w:iCs/>
          <w:szCs w:val="24"/>
        </w:rPr>
      </w:pPr>
      <w:r w:rsidRPr="00713EE4">
        <w:rPr>
          <w:i/>
          <w:iCs/>
          <w:szCs w:val="24"/>
        </w:rPr>
        <w:tab/>
      </w:r>
      <w:r w:rsidRPr="00713EE4">
        <w:rPr>
          <w:b/>
          <w:bCs/>
          <w:i/>
          <w:iCs/>
          <w:szCs w:val="24"/>
        </w:rPr>
        <w:t>N = V + F</w:t>
      </w:r>
      <w:r w:rsidRPr="00713EE4">
        <w:rPr>
          <w:i/>
          <w:iCs/>
          <w:szCs w:val="24"/>
        </w:rPr>
        <w:tab/>
      </w:r>
      <w:r w:rsidRPr="00713EE4">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Cs/>
          <w:szCs w:val="24"/>
        </w:rPr>
        <w:t>(3.1)</w:t>
      </w:r>
    </w:p>
    <w:p w:rsidR="009D323A" w:rsidRPr="00713EE4" w:rsidRDefault="009D323A" w:rsidP="006425DE">
      <w:pPr>
        <w:spacing w:before="120" w:after="120" w:line="240" w:lineRule="auto"/>
        <w:jc w:val="both"/>
        <w:rPr>
          <w:szCs w:val="24"/>
        </w:rPr>
      </w:pPr>
      <w:r w:rsidRPr="00713EE4">
        <w:rPr>
          <w:szCs w:val="24"/>
        </w:rPr>
        <w:tab/>
        <w:t>Dále platí:</w:t>
      </w:r>
    </w:p>
    <w:p w:rsidR="009D323A" w:rsidRPr="004212C3" w:rsidRDefault="009D323A" w:rsidP="006425DE">
      <w:pPr>
        <w:spacing w:after="120" w:line="240" w:lineRule="auto"/>
        <w:jc w:val="both"/>
        <w:rPr>
          <w:bCs/>
          <w:iCs/>
          <w:szCs w:val="24"/>
        </w:rPr>
      </w:pPr>
      <w:r w:rsidRPr="00713EE4">
        <w:rPr>
          <w:szCs w:val="24"/>
        </w:rPr>
        <w:tab/>
      </w:r>
      <w:r w:rsidRPr="00713EE4">
        <w:rPr>
          <w:b/>
          <w:bCs/>
          <w:i/>
          <w:iCs/>
          <w:szCs w:val="24"/>
        </w:rPr>
        <w:t>V = v ∙ Q</w:t>
      </w:r>
      <w:r w:rsidR="004212C3">
        <w:rPr>
          <w:b/>
          <w:bCs/>
          <w:i/>
          <w:iCs/>
          <w:szCs w:val="24"/>
        </w:rPr>
        <w:tab/>
      </w:r>
      <w:r w:rsidR="004212C3">
        <w:rPr>
          <w:b/>
          <w:bCs/>
          <w:i/>
          <w:iCs/>
          <w:szCs w:val="24"/>
        </w:rPr>
        <w:tab/>
      </w:r>
      <w:r w:rsidR="004212C3">
        <w:rPr>
          <w:b/>
          <w:bCs/>
          <w:i/>
          <w:iCs/>
          <w:szCs w:val="24"/>
        </w:rPr>
        <w:tab/>
      </w:r>
      <w:r w:rsidR="004212C3">
        <w:rPr>
          <w:b/>
          <w:bCs/>
          <w:i/>
          <w:iCs/>
          <w:szCs w:val="24"/>
        </w:rPr>
        <w:tab/>
      </w:r>
      <w:r w:rsidR="004212C3">
        <w:rPr>
          <w:b/>
          <w:bCs/>
          <w:i/>
          <w:iCs/>
          <w:szCs w:val="24"/>
        </w:rPr>
        <w:tab/>
      </w:r>
      <w:r w:rsidR="004212C3">
        <w:rPr>
          <w:b/>
          <w:bCs/>
          <w:i/>
          <w:iCs/>
          <w:szCs w:val="24"/>
        </w:rPr>
        <w:tab/>
      </w:r>
      <w:r w:rsidR="004212C3">
        <w:rPr>
          <w:b/>
          <w:bCs/>
          <w:i/>
          <w:iCs/>
          <w:szCs w:val="24"/>
        </w:rPr>
        <w:tab/>
      </w:r>
      <w:r w:rsidR="004212C3">
        <w:rPr>
          <w:b/>
          <w:bCs/>
          <w:i/>
          <w:iCs/>
          <w:szCs w:val="24"/>
        </w:rPr>
        <w:tab/>
      </w:r>
      <w:r w:rsidR="004212C3">
        <w:rPr>
          <w:b/>
          <w:bCs/>
          <w:i/>
          <w:iCs/>
          <w:szCs w:val="24"/>
        </w:rPr>
        <w:tab/>
      </w:r>
      <w:r w:rsidR="004212C3">
        <w:rPr>
          <w:bCs/>
          <w:iCs/>
          <w:szCs w:val="24"/>
        </w:rPr>
        <w:t>(3.2)</w:t>
      </w:r>
    </w:p>
    <w:p w:rsidR="009D323A" w:rsidRPr="004212C3" w:rsidRDefault="009D323A" w:rsidP="006425DE">
      <w:pPr>
        <w:spacing w:line="240" w:lineRule="auto"/>
        <w:jc w:val="both"/>
        <w:rPr>
          <w:szCs w:val="24"/>
        </w:rPr>
      </w:pPr>
      <w:r w:rsidRPr="00713EE4">
        <w:rPr>
          <w:b/>
          <w:bCs/>
          <w:i/>
          <w:iCs/>
          <w:szCs w:val="24"/>
        </w:rPr>
        <w:t>Pak obecná formulace nákladové funkce:</w:t>
      </w:r>
      <w:r w:rsidRPr="00713EE4">
        <w:rPr>
          <w:b/>
          <w:bCs/>
          <w:i/>
          <w:iCs/>
          <w:szCs w:val="24"/>
        </w:rPr>
        <w:tab/>
      </w:r>
      <w:r w:rsidRPr="00713EE4">
        <w:rPr>
          <w:b/>
          <w:bCs/>
          <w:i/>
          <w:iCs/>
          <w:szCs w:val="24"/>
        </w:rPr>
        <w:tab/>
        <w:t>N = v · Q + F</w:t>
      </w:r>
      <w:r w:rsidR="004212C3">
        <w:rPr>
          <w:b/>
          <w:bCs/>
          <w:i/>
          <w:iCs/>
          <w:szCs w:val="24"/>
        </w:rPr>
        <w:tab/>
      </w:r>
      <w:r w:rsidR="004212C3">
        <w:rPr>
          <w:b/>
          <w:bCs/>
          <w:i/>
          <w:iCs/>
          <w:szCs w:val="24"/>
        </w:rPr>
        <w:tab/>
      </w:r>
      <w:r w:rsidR="004212C3">
        <w:rPr>
          <w:b/>
          <w:bCs/>
          <w:i/>
          <w:iCs/>
          <w:szCs w:val="24"/>
        </w:rPr>
        <w:tab/>
      </w:r>
      <w:r w:rsidR="004212C3">
        <w:rPr>
          <w:bCs/>
          <w:iCs/>
          <w:szCs w:val="24"/>
        </w:rPr>
        <w:t>(3.3)</w:t>
      </w:r>
    </w:p>
    <w:p w:rsidR="009D323A" w:rsidRDefault="009D323A" w:rsidP="006425DE">
      <w:pPr>
        <w:spacing w:line="240" w:lineRule="auto"/>
        <w:ind w:left="705" w:hanging="705"/>
        <w:jc w:val="both"/>
        <w:rPr>
          <w:szCs w:val="24"/>
        </w:rPr>
      </w:pPr>
      <w:r w:rsidRPr="00713EE4">
        <w:rPr>
          <w:szCs w:val="24"/>
        </w:rPr>
        <w:t>kde:</w:t>
      </w:r>
    </w:p>
    <w:p w:rsidR="009D323A" w:rsidRDefault="009D323A" w:rsidP="006425DE">
      <w:pPr>
        <w:spacing w:before="120" w:after="0" w:line="240" w:lineRule="auto"/>
        <w:ind w:left="705" w:hanging="705"/>
        <w:jc w:val="both"/>
        <w:rPr>
          <w:i/>
          <w:iCs/>
          <w:szCs w:val="24"/>
        </w:rPr>
      </w:pPr>
      <w:r>
        <w:rPr>
          <w:i/>
          <w:iCs/>
          <w:szCs w:val="24"/>
        </w:rPr>
        <w:t>N</w:t>
      </w:r>
      <w:r w:rsidRPr="00713EE4">
        <w:rPr>
          <w:i/>
          <w:iCs/>
          <w:szCs w:val="24"/>
        </w:rPr>
        <w:tab/>
      </w:r>
      <w:r>
        <w:rPr>
          <w:i/>
          <w:iCs/>
          <w:szCs w:val="24"/>
        </w:rPr>
        <w:t>celková výše nákladů</w:t>
      </w:r>
    </w:p>
    <w:p w:rsidR="009D323A" w:rsidRPr="00713EE4" w:rsidRDefault="009D323A" w:rsidP="006425DE">
      <w:pPr>
        <w:spacing w:before="120" w:after="0" w:line="240" w:lineRule="auto"/>
        <w:ind w:left="705" w:hanging="705"/>
        <w:jc w:val="both"/>
        <w:rPr>
          <w:i/>
          <w:iCs/>
          <w:szCs w:val="24"/>
        </w:rPr>
      </w:pPr>
      <w:r>
        <w:rPr>
          <w:i/>
          <w:iCs/>
          <w:szCs w:val="24"/>
        </w:rPr>
        <w:t>v</w:t>
      </w:r>
      <w:r>
        <w:rPr>
          <w:i/>
          <w:iCs/>
          <w:szCs w:val="24"/>
        </w:rPr>
        <w:tab/>
      </w:r>
      <w:r w:rsidRPr="00713EE4">
        <w:rPr>
          <w:i/>
          <w:iCs/>
          <w:szCs w:val="24"/>
        </w:rPr>
        <w:t xml:space="preserve">variabilní náklady vztažené na jednotku produkce </w:t>
      </w:r>
      <w:r w:rsidRPr="00713EE4">
        <w:rPr>
          <w:i/>
          <w:iCs/>
          <w:szCs w:val="24"/>
        </w:rPr>
        <w:tab/>
        <w:t xml:space="preserve">(jednotkové variabilní náklady) </w:t>
      </w:r>
      <w:r w:rsidRPr="00713EE4">
        <w:rPr>
          <w:i/>
          <w:iCs/>
          <w:szCs w:val="24"/>
        </w:rPr>
        <w:tab/>
      </w:r>
      <w:r w:rsidRPr="00713EE4">
        <w:rPr>
          <w:i/>
          <w:iCs/>
          <w:szCs w:val="24"/>
        </w:rPr>
        <w:tab/>
      </w:r>
      <w:r w:rsidRPr="00713EE4">
        <w:rPr>
          <w:i/>
          <w:iCs/>
          <w:szCs w:val="24"/>
        </w:rPr>
        <w:tab/>
        <w:t>[Kč/ks,m,kg…]</w:t>
      </w:r>
    </w:p>
    <w:p w:rsidR="009D323A" w:rsidRPr="00713EE4" w:rsidRDefault="009D323A" w:rsidP="006425DE">
      <w:pPr>
        <w:spacing w:before="120" w:after="0" w:line="240" w:lineRule="auto"/>
        <w:jc w:val="both"/>
        <w:rPr>
          <w:i/>
          <w:iCs/>
          <w:szCs w:val="24"/>
        </w:rPr>
      </w:pPr>
      <w:r w:rsidRPr="00713EE4">
        <w:rPr>
          <w:i/>
          <w:iCs/>
          <w:szCs w:val="24"/>
        </w:rPr>
        <w:t xml:space="preserve">Q </w:t>
      </w:r>
      <w:r w:rsidRPr="00713EE4">
        <w:rPr>
          <w:i/>
          <w:iCs/>
          <w:szCs w:val="24"/>
        </w:rPr>
        <w:tab/>
        <w:t>množství (objem, masa) produkce</w:t>
      </w:r>
      <w:r w:rsidRPr="00713EE4">
        <w:rPr>
          <w:i/>
          <w:iCs/>
          <w:szCs w:val="24"/>
        </w:rPr>
        <w:tab/>
        <w:t xml:space="preserve"> [ks,m,kg…]</w:t>
      </w:r>
    </w:p>
    <w:p w:rsidR="009D323A" w:rsidRPr="00713EE4" w:rsidRDefault="009D323A" w:rsidP="006425DE">
      <w:pPr>
        <w:spacing w:before="120" w:after="0" w:line="240" w:lineRule="auto"/>
        <w:jc w:val="both"/>
        <w:rPr>
          <w:i/>
          <w:iCs/>
          <w:szCs w:val="24"/>
        </w:rPr>
      </w:pPr>
      <w:r w:rsidRPr="00713EE4">
        <w:rPr>
          <w:i/>
          <w:iCs/>
          <w:szCs w:val="24"/>
        </w:rPr>
        <w:t>F</w:t>
      </w:r>
      <w:r w:rsidRPr="00713EE4">
        <w:rPr>
          <w:i/>
          <w:iCs/>
          <w:szCs w:val="24"/>
        </w:rPr>
        <w:tab/>
        <w:t>celková výše fixních nákladů za příslušné období     [Kč]</w:t>
      </w:r>
    </w:p>
    <w:p w:rsidR="009D323A" w:rsidRDefault="009D323A" w:rsidP="006425DE">
      <w:pPr>
        <w:spacing w:line="240" w:lineRule="auto"/>
        <w:jc w:val="both"/>
        <w:rPr>
          <w:b/>
          <w:szCs w:val="24"/>
        </w:rPr>
      </w:pPr>
    </w:p>
    <w:p w:rsidR="009D323A" w:rsidRPr="00713EE4" w:rsidRDefault="009D323A" w:rsidP="006425DE">
      <w:pPr>
        <w:spacing w:line="240" w:lineRule="auto"/>
        <w:jc w:val="both"/>
        <w:rPr>
          <w:b/>
          <w:szCs w:val="24"/>
        </w:rPr>
      </w:pPr>
      <w:r w:rsidRPr="00713EE4">
        <w:rPr>
          <w:b/>
          <w:szCs w:val="24"/>
        </w:rPr>
        <w:t>Využití nákladových funkcí v podnikové praxi</w:t>
      </w:r>
    </w:p>
    <w:p w:rsidR="009D323A" w:rsidRPr="00713EE4" w:rsidRDefault="009D323A" w:rsidP="006425DE">
      <w:pPr>
        <w:autoSpaceDE w:val="0"/>
        <w:autoSpaceDN w:val="0"/>
        <w:adjustRightInd w:val="0"/>
        <w:jc w:val="both"/>
        <w:rPr>
          <w:szCs w:val="24"/>
        </w:rPr>
      </w:pPr>
      <w:r w:rsidRPr="00713EE4">
        <w:rPr>
          <w:szCs w:val="24"/>
        </w:rPr>
        <w:t xml:space="preserve">Znalost fixních a variabilních nákladů umožňuje posuzovat efektivnost racionalizačních opatření, slouží ke srovnání různých variant technologických postupů. Jednotlivé varianty se obvykle liší výši svých variabilních i fixních nákladů. </w:t>
      </w:r>
    </w:p>
    <w:p w:rsidR="009D323A" w:rsidRPr="00713EE4" w:rsidRDefault="009D323A" w:rsidP="006425DE">
      <w:pPr>
        <w:autoSpaceDE w:val="0"/>
        <w:autoSpaceDN w:val="0"/>
        <w:adjustRightInd w:val="0"/>
        <w:jc w:val="both"/>
        <w:rPr>
          <w:szCs w:val="24"/>
        </w:rPr>
      </w:pPr>
      <w:r w:rsidRPr="00713EE4">
        <w:rPr>
          <w:szCs w:val="24"/>
        </w:rPr>
        <w:lastRenderedPageBreak/>
        <w:t>Význam využití nákladových funkcí:</w:t>
      </w:r>
    </w:p>
    <w:p w:rsidR="009D323A" w:rsidRPr="00713EE4" w:rsidRDefault="009D323A" w:rsidP="009D323A">
      <w:pPr>
        <w:pStyle w:val="Odstavecseseznamem"/>
        <w:numPr>
          <w:ilvl w:val="0"/>
          <w:numId w:val="62"/>
        </w:numPr>
        <w:autoSpaceDE w:val="0"/>
        <w:autoSpaceDN w:val="0"/>
        <w:adjustRightInd w:val="0"/>
        <w:spacing w:after="0"/>
        <w:jc w:val="both"/>
        <w:rPr>
          <w:szCs w:val="24"/>
        </w:rPr>
      </w:pPr>
      <w:r w:rsidRPr="00713EE4">
        <w:rPr>
          <w:szCs w:val="24"/>
        </w:rPr>
        <w:t>slouží k prognózování, plánování vývoje nákladů,</w:t>
      </w:r>
    </w:p>
    <w:p w:rsidR="009D323A" w:rsidRPr="00713EE4" w:rsidRDefault="009D323A" w:rsidP="009D323A">
      <w:pPr>
        <w:pStyle w:val="Odstavecseseznamem"/>
        <w:numPr>
          <w:ilvl w:val="0"/>
          <w:numId w:val="62"/>
        </w:numPr>
        <w:autoSpaceDE w:val="0"/>
        <w:autoSpaceDN w:val="0"/>
        <w:adjustRightInd w:val="0"/>
        <w:spacing w:after="0"/>
        <w:jc w:val="both"/>
        <w:rPr>
          <w:szCs w:val="24"/>
        </w:rPr>
      </w:pPr>
      <w:r w:rsidRPr="00713EE4">
        <w:rPr>
          <w:szCs w:val="24"/>
        </w:rPr>
        <w:t>umožňuje hlouběji pronikat do analýzy nákladů,</w:t>
      </w:r>
    </w:p>
    <w:p w:rsidR="009D323A" w:rsidRPr="00713EE4" w:rsidRDefault="009D323A" w:rsidP="009D323A">
      <w:pPr>
        <w:pStyle w:val="Odstavecseseznamem"/>
        <w:numPr>
          <w:ilvl w:val="0"/>
          <w:numId w:val="62"/>
        </w:numPr>
        <w:autoSpaceDE w:val="0"/>
        <w:autoSpaceDN w:val="0"/>
        <w:adjustRightInd w:val="0"/>
        <w:spacing w:after="0"/>
        <w:jc w:val="both"/>
        <w:rPr>
          <w:szCs w:val="24"/>
        </w:rPr>
      </w:pPr>
      <w:r w:rsidRPr="00713EE4">
        <w:rPr>
          <w:szCs w:val="24"/>
        </w:rPr>
        <w:t>využití pro krátkodobé rozhodovací techniky,</w:t>
      </w:r>
    </w:p>
    <w:p w:rsidR="009D323A" w:rsidRPr="006A46C5" w:rsidRDefault="009D323A" w:rsidP="009D323A">
      <w:pPr>
        <w:pStyle w:val="Odstavecseseznamem"/>
        <w:numPr>
          <w:ilvl w:val="0"/>
          <w:numId w:val="62"/>
        </w:numPr>
        <w:spacing w:after="0"/>
        <w:jc w:val="both"/>
        <w:rPr>
          <w:szCs w:val="24"/>
        </w:rPr>
      </w:pPr>
      <w:r w:rsidRPr="00713EE4">
        <w:rPr>
          <w:szCs w:val="24"/>
        </w:rPr>
        <w:t>využití při hodnocení investičních variant.</w:t>
      </w:r>
    </w:p>
    <w:p w:rsidR="009D323A" w:rsidRDefault="009D323A" w:rsidP="009D323A">
      <w:pPr>
        <w:rPr>
          <w:b/>
          <w:szCs w:val="24"/>
        </w:rPr>
      </w:pPr>
    </w:p>
    <w:p w:rsidR="009D323A" w:rsidRPr="00713EE4" w:rsidRDefault="009D323A" w:rsidP="009D323A">
      <w:pPr>
        <w:rPr>
          <w:b/>
          <w:szCs w:val="24"/>
        </w:rPr>
      </w:pPr>
      <w:r w:rsidRPr="00713EE4">
        <w:rPr>
          <w:b/>
          <w:szCs w:val="24"/>
        </w:rPr>
        <w:t>Metody pro stanovení parametrů nákladových funkcí</w:t>
      </w:r>
    </w:p>
    <w:p w:rsidR="009D323A" w:rsidRPr="00713EE4" w:rsidRDefault="009D323A" w:rsidP="009D323A">
      <w:pPr>
        <w:rPr>
          <w:b/>
          <w:bCs/>
          <w:szCs w:val="24"/>
        </w:rPr>
      </w:pPr>
      <w:r w:rsidRPr="00713EE4">
        <w:rPr>
          <w:szCs w:val="24"/>
        </w:rPr>
        <w:t xml:space="preserve">Přehled vybraných </w:t>
      </w:r>
      <w:r w:rsidRPr="00713EE4">
        <w:rPr>
          <w:szCs w:val="24"/>
          <w:u w:val="single"/>
        </w:rPr>
        <w:t>metodických postupů</w:t>
      </w:r>
      <w:r w:rsidRPr="00713EE4">
        <w:rPr>
          <w:szCs w:val="24"/>
        </w:rPr>
        <w:t xml:space="preserve"> k stanovení matematické (grafické) formy </w:t>
      </w:r>
      <w:r w:rsidRPr="00713EE4">
        <w:rPr>
          <w:b/>
          <w:bCs/>
          <w:szCs w:val="24"/>
        </w:rPr>
        <w:t>nákladové funkce:</w:t>
      </w:r>
    </w:p>
    <w:p w:rsidR="009D323A" w:rsidRPr="00C74C75" w:rsidRDefault="009D323A" w:rsidP="009D323A">
      <w:pPr>
        <w:numPr>
          <w:ilvl w:val="0"/>
          <w:numId w:val="58"/>
        </w:numPr>
        <w:spacing w:after="0"/>
        <w:jc w:val="both"/>
        <w:rPr>
          <w:szCs w:val="24"/>
        </w:rPr>
      </w:pPr>
      <w:r w:rsidRPr="00713EE4">
        <w:rPr>
          <w:noProof/>
          <w:szCs w:val="24"/>
          <w:lang w:eastAsia="cs-CZ"/>
        </w:rPr>
        <mc:AlternateContent>
          <mc:Choice Requires="wps">
            <w:drawing>
              <wp:anchor distT="0" distB="0" distL="114300" distR="114300" simplePos="0" relativeHeight="251701760" behindDoc="0" locked="0" layoutInCell="1" allowOverlap="1" wp14:anchorId="544F2697" wp14:editId="7B8841CC">
                <wp:simplePos x="0" y="0"/>
                <wp:positionH relativeFrom="column">
                  <wp:posOffset>3434080</wp:posOffset>
                </wp:positionH>
                <wp:positionV relativeFrom="paragraph">
                  <wp:posOffset>-6985</wp:posOffset>
                </wp:positionV>
                <wp:extent cx="152400" cy="619125"/>
                <wp:effectExtent l="0" t="0" r="19050" b="28575"/>
                <wp:wrapNone/>
                <wp:docPr id="5" name="Pravá složená závork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19125"/>
                        </a:xfrm>
                        <a:prstGeom prst="rightBrace">
                          <a:avLst>
                            <a:gd name="adj1" fmla="val 401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B5A9" id="Pravá složená závorka 5" o:spid="_x0000_s1026" type="#_x0000_t88" style="position:absolute;margin-left:270.4pt;margin-top:-.55pt;width:12pt;height:48.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" adj="2135"/>
            </w:pict>
          </mc:Fallback>
        </mc:AlternateContent>
      </w:r>
      <w:r w:rsidRPr="00713EE4">
        <w:rPr>
          <w:szCs w:val="24"/>
        </w:rPr>
        <w:tab/>
      </w:r>
      <w:r w:rsidRPr="00C74C75">
        <w:rPr>
          <w:szCs w:val="24"/>
        </w:rPr>
        <w:t>klasifikační analýza (expertní analýza),</w:t>
      </w:r>
    </w:p>
    <w:p w:rsidR="009D323A" w:rsidRPr="00C74C75" w:rsidRDefault="009D323A" w:rsidP="009D323A">
      <w:pPr>
        <w:numPr>
          <w:ilvl w:val="0"/>
          <w:numId w:val="58"/>
        </w:numPr>
        <w:tabs>
          <w:tab w:val="left" w:pos="1418"/>
          <w:tab w:val="left" w:pos="5812"/>
          <w:tab w:val="left" w:pos="6379"/>
        </w:tabs>
        <w:spacing w:after="0"/>
        <w:jc w:val="both"/>
        <w:rPr>
          <w:szCs w:val="24"/>
        </w:rPr>
      </w:pPr>
      <w:r w:rsidRPr="00C74C75">
        <w:rPr>
          <w:szCs w:val="24"/>
        </w:rPr>
        <w:tab/>
        <w:t>metoda dvou období,</w:t>
      </w:r>
      <w:r w:rsidRPr="00C74C75">
        <w:rPr>
          <w:szCs w:val="24"/>
        </w:rPr>
        <w:tab/>
        <w:t>v podnikové ekonomice</w:t>
      </w:r>
    </w:p>
    <w:p w:rsidR="009D323A" w:rsidRPr="00C74C75" w:rsidRDefault="009D323A" w:rsidP="009D323A">
      <w:pPr>
        <w:numPr>
          <w:ilvl w:val="0"/>
          <w:numId w:val="58"/>
        </w:numPr>
        <w:spacing w:after="0"/>
        <w:jc w:val="both"/>
        <w:rPr>
          <w:szCs w:val="24"/>
        </w:rPr>
      </w:pPr>
      <w:r w:rsidRPr="00C74C75">
        <w:rPr>
          <w:szCs w:val="24"/>
        </w:rPr>
        <w:tab/>
        <w:t>grafické řešení (bodový diagram),</w:t>
      </w:r>
    </w:p>
    <w:p w:rsidR="009D323A" w:rsidRPr="00713EE4" w:rsidRDefault="009D323A" w:rsidP="009D323A">
      <w:pPr>
        <w:numPr>
          <w:ilvl w:val="0"/>
          <w:numId w:val="58"/>
        </w:numPr>
        <w:spacing w:after="0"/>
        <w:jc w:val="both"/>
        <w:rPr>
          <w:szCs w:val="24"/>
        </w:rPr>
      </w:pPr>
      <w:r w:rsidRPr="00713EE4">
        <w:rPr>
          <w:szCs w:val="24"/>
        </w:rPr>
        <w:tab/>
        <w:t>metoda dvou bodů.</w:t>
      </w:r>
    </w:p>
    <w:p w:rsidR="009D323A" w:rsidRPr="00713EE4" w:rsidRDefault="009D323A" w:rsidP="009D323A">
      <w:pPr>
        <w:numPr>
          <w:ilvl w:val="0"/>
          <w:numId w:val="58"/>
        </w:numPr>
        <w:spacing w:after="0"/>
        <w:jc w:val="both"/>
        <w:rPr>
          <w:szCs w:val="24"/>
        </w:rPr>
      </w:pPr>
      <w:r w:rsidRPr="00713EE4">
        <w:rPr>
          <w:szCs w:val="24"/>
        </w:rPr>
        <w:tab/>
        <w:t>regresní a korelační analýza,</w:t>
      </w:r>
    </w:p>
    <w:p w:rsidR="009D323A" w:rsidRPr="00713EE4" w:rsidRDefault="009D323A" w:rsidP="009D323A">
      <w:pPr>
        <w:numPr>
          <w:ilvl w:val="0"/>
          <w:numId w:val="58"/>
        </w:numPr>
        <w:spacing w:after="0"/>
        <w:jc w:val="both"/>
        <w:rPr>
          <w:szCs w:val="24"/>
        </w:rPr>
      </w:pPr>
      <w:r w:rsidRPr="00713EE4">
        <w:rPr>
          <w:szCs w:val="24"/>
        </w:rPr>
        <w:tab/>
        <w:t>aj.</w:t>
      </w:r>
    </w:p>
    <w:p w:rsidR="009D323A" w:rsidRPr="00713EE4" w:rsidRDefault="009D323A" w:rsidP="009D323A">
      <w:pPr>
        <w:spacing w:line="240" w:lineRule="auto"/>
        <w:rPr>
          <w:szCs w:val="24"/>
        </w:rPr>
      </w:pPr>
    </w:p>
    <w:p w:rsidR="009D323A" w:rsidRDefault="009D323A" w:rsidP="006425DE">
      <w:pPr>
        <w:autoSpaceDE w:val="0"/>
        <w:autoSpaceDN w:val="0"/>
        <w:adjustRightInd w:val="0"/>
        <w:spacing w:after="0"/>
        <w:jc w:val="both"/>
        <w:rPr>
          <w:szCs w:val="24"/>
        </w:rPr>
      </w:pPr>
      <w:r w:rsidRPr="00713EE4">
        <w:rPr>
          <w:szCs w:val="24"/>
        </w:rPr>
        <w:t xml:space="preserve">Metoda </w:t>
      </w:r>
      <w:r w:rsidRPr="00713EE4">
        <w:rPr>
          <w:b/>
          <w:bCs/>
          <w:szCs w:val="24"/>
        </w:rPr>
        <w:t>klasifikační analýzy</w:t>
      </w:r>
      <w:r w:rsidRPr="00713EE4">
        <w:rPr>
          <w:szCs w:val="24"/>
        </w:rPr>
        <w:t xml:space="preserve"> (expertní) je založena na roztřídění jednotlivých nákladových položek do skupin variabilních a fixních (konstantních) nákladů na základě posouzení jejich chování při měnícím se objemu produkce. Zařazení některých druhů nákladů se bude u podniků různých odvětví a oborů i mezi podniky téhož oboru lišit. Vždy záleží na konkrétní situaci, a proto by tuto klasifikaci nákladů měl provádět pouze ten pracovník, který tuto oblast podnikové ekonomiky dobře zná.</w:t>
      </w:r>
    </w:p>
    <w:p w:rsidR="009D323A" w:rsidRPr="00713EE4" w:rsidRDefault="009D323A" w:rsidP="009D323A">
      <w:pPr>
        <w:autoSpaceDE w:val="0"/>
        <w:autoSpaceDN w:val="0"/>
        <w:adjustRightInd w:val="0"/>
        <w:spacing w:after="0"/>
        <w:rPr>
          <w:szCs w:val="24"/>
        </w:rPr>
      </w:pPr>
    </w:p>
    <w:p w:rsidR="009D323A" w:rsidRDefault="009D323A" w:rsidP="006425DE">
      <w:pPr>
        <w:spacing w:after="0"/>
        <w:jc w:val="both"/>
        <w:rPr>
          <w:szCs w:val="24"/>
        </w:rPr>
      </w:pPr>
      <w:r w:rsidRPr="00713EE4">
        <w:rPr>
          <w:szCs w:val="24"/>
        </w:rPr>
        <w:t xml:space="preserve">Metoda </w:t>
      </w:r>
      <w:r w:rsidRPr="00713EE4">
        <w:rPr>
          <w:b/>
          <w:szCs w:val="24"/>
        </w:rPr>
        <w:t>dvou období</w:t>
      </w:r>
      <w:r w:rsidRPr="00713EE4">
        <w:rPr>
          <w:szCs w:val="24"/>
        </w:rPr>
        <w:t xml:space="preserve"> využívá ke konstrukci nákladové funkce pouze dva extremní body ve výrobě</w:t>
      </w:r>
      <w:r w:rsidR="00810CA1">
        <w:rPr>
          <w:szCs w:val="24"/>
        </w:rPr>
        <w:t xml:space="preserve"> (obrázek 3.2)</w:t>
      </w:r>
      <w:r w:rsidRPr="00713EE4">
        <w:rPr>
          <w:szCs w:val="24"/>
        </w:rPr>
        <w:t>. Principem řešení je sestavení rovnice přímky s využitím „souřadnic“ dvou extrémních bodů:</w:t>
      </w:r>
    </w:p>
    <w:p w:rsidR="009D323A" w:rsidRPr="00713EE4" w:rsidRDefault="009D323A" w:rsidP="006425DE">
      <w:pPr>
        <w:spacing w:after="0" w:line="240" w:lineRule="auto"/>
        <w:ind w:left="720"/>
        <w:jc w:val="both"/>
        <w:rPr>
          <w:szCs w:val="24"/>
        </w:rPr>
      </w:pPr>
    </w:p>
    <w:p w:rsidR="009D323A" w:rsidRPr="00713EE4" w:rsidRDefault="009D323A" w:rsidP="006425DE">
      <w:pPr>
        <w:numPr>
          <w:ilvl w:val="0"/>
          <w:numId w:val="59"/>
        </w:numPr>
        <w:spacing w:after="0" w:line="360" w:lineRule="auto"/>
        <w:jc w:val="both"/>
        <w:rPr>
          <w:i/>
          <w:iCs/>
          <w:szCs w:val="24"/>
        </w:rPr>
      </w:pPr>
      <w:r w:rsidRPr="00713EE4">
        <w:rPr>
          <w:i/>
          <w:iCs/>
          <w:szCs w:val="24"/>
        </w:rPr>
        <w:tab/>
        <w:t xml:space="preserve">N </w:t>
      </w:r>
      <w:r w:rsidRPr="00713EE4">
        <w:rPr>
          <w:i/>
          <w:iCs/>
          <w:szCs w:val="24"/>
          <w:vertAlign w:val="subscript"/>
        </w:rPr>
        <w:t>QMIN</w:t>
      </w:r>
      <w:r w:rsidRPr="00713EE4">
        <w:rPr>
          <w:i/>
          <w:iCs/>
          <w:szCs w:val="24"/>
        </w:rPr>
        <w:t xml:space="preserve"> = </w:t>
      </w:r>
      <w:r w:rsidRPr="00713EE4">
        <w:rPr>
          <w:b/>
          <w:bCs/>
          <w:i/>
          <w:iCs/>
          <w:szCs w:val="24"/>
          <w:u w:val="single"/>
        </w:rPr>
        <w:t xml:space="preserve">v </w:t>
      </w:r>
      <w:r w:rsidRPr="00713EE4">
        <w:rPr>
          <w:i/>
          <w:iCs/>
          <w:szCs w:val="24"/>
        </w:rPr>
        <w:t>· Q</w:t>
      </w:r>
      <w:r w:rsidRPr="00713EE4">
        <w:rPr>
          <w:i/>
          <w:iCs/>
          <w:szCs w:val="24"/>
          <w:vertAlign w:val="subscript"/>
        </w:rPr>
        <w:t xml:space="preserve">MIN </w:t>
      </w:r>
      <w:r w:rsidRPr="00713EE4">
        <w:rPr>
          <w:i/>
          <w:iCs/>
          <w:szCs w:val="24"/>
        </w:rPr>
        <w:t xml:space="preserve">+ </w:t>
      </w:r>
      <w:r w:rsidRPr="00713EE4">
        <w:rPr>
          <w:b/>
          <w:bCs/>
          <w:i/>
          <w:iCs/>
          <w:szCs w:val="24"/>
          <w:u w:val="single"/>
        </w:rPr>
        <w:t>F</w:t>
      </w:r>
      <w:r w:rsidRPr="00713EE4">
        <w:rPr>
          <w:i/>
          <w:iCs/>
          <w:szCs w:val="24"/>
        </w:rPr>
        <w:t xml:space="preserve">      </w:t>
      </w:r>
      <w:r w:rsidRPr="00713EE4">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Cs/>
          <w:szCs w:val="24"/>
        </w:rPr>
        <w:t>(3.4)</w:t>
      </w:r>
      <w:r w:rsidRPr="00713EE4">
        <w:rPr>
          <w:i/>
          <w:iCs/>
          <w:szCs w:val="24"/>
        </w:rPr>
        <w:tab/>
      </w:r>
    </w:p>
    <w:p w:rsidR="009D323A" w:rsidRPr="00713EE4" w:rsidRDefault="009D323A" w:rsidP="006425DE">
      <w:pPr>
        <w:numPr>
          <w:ilvl w:val="0"/>
          <w:numId w:val="59"/>
        </w:numPr>
        <w:spacing w:after="0" w:line="360" w:lineRule="auto"/>
        <w:jc w:val="both"/>
        <w:rPr>
          <w:szCs w:val="24"/>
        </w:rPr>
      </w:pPr>
      <w:r w:rsidRPr="00713EE4">
        <w:rPr>
          <w:i/>
          <w:iCs/>
          <w:szCs w:val="24"/>
        </w:rPr>
        <w:tab/>
        <w:t>N</w:t>
      </w:r>
      <w:r w:rsidRPr="00713EE4">
        <w:rPr>
          <w:i/>
          <w:iCs/>
          <w:szCs w:val="24"/>
          <w:vertAlign w:val="subscript"/>
        </w:rPr>
        <w:t>QMAX</w:t>
      </w:r>
      <w:r w:rsidRPr="00713EE4">
        <w:rPr>
          <w:i/>
          <w:iCs/>
          <w:szCs w:val="24"/>
        </w:rPr>
        <w:t xml:space="preserve">   = </w:t>
      </w:r>
      <w:r w:rsidRPr="00713EE4">
        <w:rPr>
          <w:b/>
          <w:bCs/>
          <w:i/>
          <w:iCs/>
          <w:szCs w:val="24"/>
          <w:u w:val="single"/>
        </w:rPr>
        <w:t xml:space="preserve">v </w:t>
      </w:r>
      <w:r w:rsidRPr="00713EE4">
        <w:rPr>
          <w:i/>
          <w:iCs/>
          <w:szCs w:val="24"/>
        </w:rPr>
        <w:t>∙ Q</w:t>
      </w:r>
      <w:r w:rsidRPr="00713EE4">
        <w:rPr>
          <w:i/>
          <w:iCs/>
          <w:szCs w:val="24"/>
          <w:vertAlign w:val="subscript"/>
        </w:rPr>
        <w:t xml:space="preserve">MAX </w:t>
      </w:r>
      <w:r w:rsidRPr="00713EE4">
        <w:rPr>
          <w:i/>
          <w:iCs/>
          <w:szCs w:val="24"/>
        </w:rPr>
        <w:t xml:space="preserve">+ </w:t>
      </w:r>
      <w:r w:rsidRPr="00713EE4">
        <w:rPr>
          <w:b/>
          <w:bCs/>
          <w:i/>
          <w:iCs/>
          <w:szCs w:val="24"/>
          <w:u w:val="single"/>
        </w:rPr>
        <w:t>F</w:t>
      </w:r>
      <w:r w:rsidRPr="00713EE4">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
          <w:iCs/>
          <w:szCs w:val="24"/>
        </w:rPr>
        <w:tab/>
      </w:r>
      <w:r w:rsidR="004212C3">
        <w:rPr>
          <w:iCs/>
          <w:szCs w:val="24"/>
        </w:rPr>
        <w:t>(3.5)</w:t>
      </w:r>
    </w:p>
    <w:p w:rsidR="009D323A" w:rsidRPr="00713EE4" w:rsidRDefault="009D323A" w:rsidP="006425DE">
      <w:pPr>
        <w:spacing w:line="360" w:lineRule="auto"/>
        <w:jc w:val="both"/>
        <w:rPr>
          <w:szCs w:val="24"/>
        </w:rPr>
      </w:pPr>
    </w:p>
    <w:p w:rsidR="009D323A" w:rsidRPr="00713EE4" w:rsidRDefault="009D323A" w:rsidP="006425DE">
      <w:pPr>
        <w:pStyle w:val="Odstavecseseznamem"/>
        <w:numPr>
          <w:ilvl w:val="0"/>
          <w:numId w:val="61"/>
        </w:numPr>
        <w:autoSpaceDE w:val="0"/>
        <w:autoSpaceDN w:val="0"/>
        <w:adjustRightInd w:val="0"/>
        <w:spacing w:after="0"/>
        <w:ind w:left="714" w:hanging="357"/>
        <w:jc w:val="both"/>
        <w:rPr>
          <w:rFonts w:eastAsia="TimesNewRoman"/>
          <w:szCs w:val="24"/>
        </w:rPr>
      </w:pPr>
      <w:r>
        <w:rPr>
          <w:rFonts w:eastAsia="TimesNewRoman"/>
          <w:szCs w:val="24"/>
        </w:rPr>
        <w:t>se řeší jako soustava</w:t>
      </w:r>
      <w:r w:rsidRPr="00713EE4">
        <w:rPr>
          <w:rFonts w:eastAsia="TimesNewRoman"/>
          <w:szCs w:val="24"/>
        </w:rPr>
        <w:t xml:space="preserve"> dvou rovnic o dvou neznámých pouze za předpokladu, že vztah mezi výrobou a celkovými náklady je lineární!</w:t>
      </w:r>
    </w:p>
    <w:p w:rsidR="009D323A" w:rsidRPr="00713EE4" w:rsidRDefault="009D323A" w:rsidP="006425DE">
      <w:pPr>
        <w:pStyle w:val="Odstavecseseznamem"/>
        <w:numPr>
          <w:ilvl w:val="0"/>
          <w:numId w:val="61"/>
        </w:numPr>
        <w:autoSpaceDE w:val="0"/>
        <w:autoSpaceDN w:val="0"/>
        <w:adjustRightInd w:val="0"/>
        <w:spacing w:after="0"/>
        <w:ind w:left="714" w:hanging="357"/>
        <w:jc w:val="both"/>
        <w:rPr>
          <w:rFonts w:eastAsia="TimesNewRoman"/>
          <w:szCs w:val="24"/>
        </w:rPr>
      </w:pPr>
      <w:r w:rsidRPr="00713EE4">
        <w:rPr>
          <w:rFonts w:eastAsia="TimesNewRoman"/>
          <w:szCs w:val="24"/>
        </w:rPr>
        <w:t>metoda 2 období je méně přesná → spojíme pouze 2 koncové body</w:t>
      </w:r>
    </w:p>
    <w:p w:rsidR="009D323A" w:rsidRPr="00713EE4" w:rsidRDefault="009D323A" w:rsidP="006425DE">
      <w:pPr>
        <w:pStyle w:val="Odstavecseseznamem"/>
        <w:numPr>
          <w:ilvl w:val="0"/>
          <w:numId w:val="61"/>
        </w:numPr>
        <w:autoSpaceDE w:val="0"/>
        <w:autoSpaceDN w:val="0"/>
        <w:adjustRightInd w:val="0"/>
        <w:spacing w:after="0"/>
        <w:ind w:left="714" w:hanging="357"/>
        <w:jc w:val="both"/>
        <w:rPr>
          <w:rFonts w:eastAsia="TimesNewRoman"/>
          <w:szCs w:val="24"/>
        </w:rPr>
      </w:pPr>
      <w:r w:rsidRPr="00713EE4">
        <w:rPr>
          <w:rFonts w:eastAsia="TimesNewRoman"/>
          <w:szCs w:val="24"/>
        </w:rPr>
        <w:t>před použitím této metody je dobré zjistit si (graficky) zda dané krajní body</w:t>
      </w:r>
    </w:p>
    <w:p w:rsidR="009D323A" w:rsidRPr="00713EE4" w:rsidRDefault="009D323A" w:rsidP="006425DE">
      <w:pPr>
        <w:pStyle w:val="Odstavecseseznamem"/>
        <w:numPr>
          <w:ilvl w:val="0"/>
          <w:numId w:val="61"/>
        </w:numPr>
        <w:autoSpaceDE w:val="0"/>
        <w:autoSpaceDN w:val="0"/>
        <w:adjustRightInd w:val="0"/>
        <w:spacing w:before="240"/>
        <w:ind w:left="714" w:hanging="357"/>
        <w:jc w:val="both"/>
        <w:rPr>
          <w:rFonts w:eastAsia="TimesNewRoman"/>
          <w:szCs w:val="24"/>
        </w:rPr>
      </w:pPr>
      <w:r w:rsidRPr="00713EE4">
        <w:rPr>
          <w:rFonts w:eastAsia="TimesNewRoman"/>
          <w:szCs w:val="24"/>
        </w:rPr>
        <w:t>vhodně vystihují průběh nákladů</w:t>
      </w:r>
    </w:p>
    <w:p w:rsidR="009D323A" w:rsidRPr="00810CA1" w:rsidRDefault="009D323A" w:rsidP="006425DE">
      <w:pPr>
        <w:pStyle w:val="Odstavecseseznamem"/>
        <w:numPr>
          <w:ilvl w:val="0"/>
          <w:numId w:val="61"/>
        </w:numPr>
        <w:spacing w:after="0"/>
        <w:ind w:left="714" w:hanging="357"/>
        <w:jc w:val="both"/>
        <w:rPr>
          <w:szCs w:val="24"/>
        </w:rPr>
      </w:pPr>
      <w:r w:rsidRPr="00713EE4">
        <w:rPr>
          <w:rFonts w:eastAsia="TimesNewRoman"/>
          <w:szCs w:val="24"/>
        </w:rPr>
        <w:t>čím větší rozptyl mezi 2 body (max a min) - tím hůře</w:t>
      </w:r>
    </w:p>
    <w:p w:rsidR="00810CA1" w:rsidRDefault="00810CA1" w:rsidP="00810CA1">
      <w:pPr>
        <w:spacing w:after="0"/>
        <w:jc w:val="both"/>
        <w:rPr>
          <w:szCs w:val="24"/>
        </w:rPr>
      </w:pPr>
    </w:p>
    <w:p w:rsidR="00810CA1" w:rsidRDefault="00810CA1" w:rsidP="00810CA1">
      <w:pPr>
        <w:spacing w:after="0"/>
        <w:jc w:val="both"/>
        <w:rPr>
          <w:szCs w:val="24"/>
        </w:rPr>
      </w:pPr>
    </w:p>
    <w:p w:rsidR="00810CA1" w:rsidRDefault="00810CA1" w:rsidP="00810CA1">
      <w:pPr>
        <w:spacing w:after="0"/>
        <w:jc w:val="both"/>
        <w:rPr>
          <w:szCs w:val="24"/>
        </w:rPr>
      </w:pPr>
    </w:p>
    <w:p w:rsidR="00810CA1" w:rsidRPr="00810CA1" w:rsidRDefault="00810CA1" w:rsidP="00810CA1">
      <w:pPr>
        <w:spacing w:after="0"/>
        <w:jc w:val="both"/>
        <w:rPr>
          <w:i/>
          <w:szCs w:val="24"/>
        </w:rPr>
      </w:pPr>
      <w:r>
        <w:rPr>
          <w:szCs w:val="24"/>
        </w:rPr>
        <w:lastRenderedPageBreak/>
        <w:t xml:space="preserve">Obrázek 3.2: </w:t>
      </w:r>
      <w:r w:rsidRPr="00810CA1">
        <w:rPr>
          <w:i/>
          <w:szCs w:val="24"/>
        </w:rPr>
        <w:t>Metoda dvou období</w:t>
      </w:r>
    </w:p>
    <w:p w:rsidR="009D323A" w:rsidRPr="00713EE4" w:rsidRDefault="00A8742D" w:rsidP="009D323A">
      <w:pPr>
        <w:rPr>
          <w:szCs w:val="24"/>
        </w:rPr>
      </w:pPr>
      <w:r>
        <w:rPr>
          <w:noProof/>
          <w:szCs w:val="24"/>
        </w:rPr>
        <w:object w:dxaOrig="1440" w:dyaOrig="1440">
          <v:shape id="_x0000_s1995" type="#_x0000_t75" style="position:absolute;margin-left:-.3pt;margin-top:.3pt;width:450.6pt;height:247.9pt;z-index:-251580928;mso-position-horizontal:absolute;mso-position-horizontal-relative:text;mso-position-vertical:absolute;mso-position-vertical-relative:text" filled="t">
            <v:imagedata r:id="rId102" o:title=""/>
          </v:shape>
          <o:OLEObject Type="Embed" ProgID="Word.Document.8" ShapeID="_x0000_s1995" DrawAspect="Content" ObjectID="_1677646320" r:id="rId103">
            <o:FieldCodes>\s</o:FieldCodes>
          </o:OLEObject>
        </w:object>
      </w: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Default="00810CA1" w:rsidP="006425DE">
      <w:pPr>
        <w:autoSpaceDE w:val="0"/>
        <w:autoSpaceDN w:val="0"/>
        <w:adjustRightInd w:val="0"/>
        <w:spacing w:after="0"/>
        <w:jc w:val="both"/>
        <w:rPr>
          <w:b/>
          <w:szCs w:val="24"/>
        </w:rPr>
      </w:pPr>
    </w:p>
    <w:p w:rsidR="00810CA1" w:rsidRPr="0033297B" w:rsidRDefault="00810CA1" w:rsidP="006425DE">
      <w:pPr>
        <w:autoSpaceDE w:val="0"/>
        <w:autoSpaceDN w:val="0"/>
        <w:adjustRightInd w:val="0"/>
        <w:spacing w:after="0"/>
        <w:jc w:val="both"/>
        <w:rPr>
          <w:i/>
          <w:sz w:val="20"/>
          <w:szCs w:val="20"/>
        </w:rPr>
      </w:pPr>
      <w:r w:rsidRPr="0033297B">
        <w:rPr>
          <w:i/>
          <w:sz w:val="20"/>
          <w:szCs w:val="20"/>
        </w:rPr>
        <w:t xml:space="preserve">Zdroj: </w:t>
      </w:r>
      <w:r w:rsidR="0033297B" w:rsidRPr="0033297B">
        <w:rPr>
          <w:i/>
          <w:sz w:val="20"/>
          <w:szCs w:val="20"/>
        </w:rPr>
        <w:t>vlastní zpracování</w:t>
      </w:r>
    </w:p>
    <w:p w:rsidR="00810CA1" w:rsidRDefault="00810CA1" w:rsidP="006425DE">
      <w:pPr>
        <w:autoSpaceDE w:val="0"/>
        <w:autoSpaceDN w:val="0"/>
        <w:adjustRightInd w:val="0"/>
        <w:spacing w:after="0"/>
        <w:jc w:val="both"/>
        <w:rPr>
          <w:b/>
          <w:szCs w:val="24"/>
        </w:rPr>
      </w:pPr>
    </w:p>
    <w:p w:rsidR="009D323A" w:rsidRDefault="009D323A" w:rsidP="006425DE">
      <w:pPr>
        <w:autoSpaceDE w:val="0"/>
        <w:autoSpaceDN w:val="0"/>
        <w:adjustRightInd w:val="0"/>
        <w:spacing w:after="0"/>
        <w:jc w:val="both"/>
        <w:rPr>
          <w:szCs w:val="24"/>
        </w:rPr>
      </w:pPr>
      <w:r w:rsidRPr="00713EE4">
        <w:rPr>
          <w:b/>
          <w:szCs w:val="24"/>
        </w:rPr>
        <w:t>Grafická metoda</w:t>
      </w:r>
      <w:r w:rsidRPr="00713EE4">
        <w:rPr>
          <w:szCs w:val="24"/>
        </w:rPr>
        <w:t xml:space="preserve"> - nákladovou funkci lze odvodit z tzv. bodového diagramu</w:t>
      </w:r>
      <w:r w:rsidR="00810CA1">
        <w:rPr>
          <w:szCs w:val="24"/>
        </w:rPr>
        <w:t xml:space="preserve"> (obrázek 3.3)</w:t>
      </w:r>
      <w:r w:rsidRPr="00713EE4">
        <w:rPr>
          <w:szCs w:val="24"/>
        </w:rPr>
        <w:t xml:space="preserve">. Na osu x nanášíme objem výroby, na osu y náklady. Každá dvoje hodnot je znázorněná bodem. Jsou-li body roztroušeny těsně kolem přímky nebo křivky, kterou přibližně zakreslíme tak, aby byly od ní všechny body co nejméně vzdáleny, pak existuje závislost nákladů na objemu výroby. Odhad fixních nákladů provedeme podle průsečíku zakreslené čáry s osou y. Grafická metoda nám pomůže odhalit extrémní hodnoty, popř. skok ve fixních nákladech. </w:t>
      </w:r>
    </w:p>
    <w:p w:rsidR="00810CA1" w:rsidRDefault="00810CA1" w:rsidP="006425DE">
      <w:pPr>
        <w:autoSpaceDE w:val="0"/>
        <w:autoSpaceDN w:val="0"/>
        <w:adjustRightInd w:val="0"/>
        <w:spacing w:after="0"/>
        <w:jc w:val="both"/>
        <w:rPr>
          <w:szCs w:val="24"/>
        </w:rPr>
      </w:pPr>
    </w:p>
    <w:p w:rsidR="00810CA1" w:rsidRPr="00810CA1" w:rsidRDefault="00810CA1" w:rsidP="006425DE">
      <w:pPr>
        <w:autoSpaceDE w:val="0"/>
        <w:autoSpaceDN w:val="0"/>
        <w:adjustRightInd w:val="0"/>
        <w:spacing w:after="0"/>
        <w:jc w:val="both"/>
        <w:rPr>
          <w:i/>
          <w:szCs w:val="24"/>
        </w:rPr>
      </w:pPr>
      <w:r>
        <w:rPr>
          <w:szCs w:val="24"/>
        </w:rPr>
        <w:t xml:space="preserve">Obrázek 3.3: </w:t>
      </w:r>
      <w:r w:rsidRPr="00810CA1">
        <w:rPr>
          <w:i/>
          <w:szCs w:val="24"/>
        </w:rPr>
        <w:t>Grafická metoda</w:t>
      </w:r>
    </w:p>
    <w:p w:rsidR="009D323A" w:rsidRPr="00713EE4" w:rsidRDefault="00A8742D" w:rsidP="009D323A">
      <w:pPr>
        <w:tabs>
          <w:tab w:val="left" w:pos="1680"/>
        </w:tabs>
        <w:rPr>
          <w:szCs w:val="24"/>
        </w:rPr>
      </w:pPr>
      <w:r>
        <w:rPr>
          <w:noProof/>
          <w:szCs w:val="24"/>
        </w:rPr>
        <w:object w:dxaOrig="1440" w:dyaOrig="1440">
          <v:shape id="Object 3" o:spid="_x0000_s1322" type="#_x0000_t75" style="position:absolute;margin-left:-9pt;margin-top:8.1pt;width:468.6pt;height:240.6pt;z-index:-251596288;visibility:visible" filled="t">
            <v:imagedata r:id="rId104" o:title=""/>
          </v:shape>
          <o:OLEObject Type="Embed" ProgID="Word.Document.8" ShapeID="Object 3" DrawAspect="Content" ObjectID="_1677646321" r:id="rId105">
            <o:FieldCodes>\s</o:FieldCodes>
          </o:OLEObject>
        </w:object>
      </w:r>
    </w:p>
    <w:p w:rsidR="009D323A" w:rsidRPr="00713EE4" w:rsidRDefault="009D323A" w:rsidP="009D323A">
      <w:pPr>
        <w:rPr>
          <w:szCs w:val="24"/>
        </w:rPr>
      </w:pPr>
    </w:p>
    <w:p w:rsidR="009D323A" w:rsidRPr="00713EE4" w:rsidRDefault="009D323A" w:rsidP="009D323A">
      <w:pPr>
        <w:rPr>
          <w:szCs w:val="24"/>
        </w:rPr>
      </w:pPr>
    </w:p>
    <w:p w:rsidR="009D323A" w:rsidRPr="00713EE4" w:rsidRDefault="009D323A" w:rsidP="009D323A">
      <w:pPr>
        <w:rPr>
          <w:szCs w:val="24"/>
        </w:rPr>
      </w:pPr>
    </w:p>
    <w:p w:rsidR="009D323A" w:rsidRPr="00713EE4" w:rsidRDefault="009D323A" w:rsidP="009D323A">
      <w:pPr>
        <w:rPr>
          <w:szCs w:val="24"/>
        </w:rPr>
      </w:pPr>
    </w:p>
    <w:p w:rsidR="009D323A" w:rsidRPr="00713EE4" w:rsidRDefault="009D323A" w:rsidP="009D323A">
      <w:pPr>
        <w:rPr>
          <w:szCs w:val="24"/>
        </w:rPr>
      </w:pPr>
    </w:p>
    <w:p w:rsidR="009D323A" w:rsidRPr="00713EE4" w:rsidRDefault="009D323A" w:rsidP="009D323A">
      <w:pPr>
        <w:rPr>
          <w:szCs w:val="24"/>
        </w:rPr>
      </w:pPr>
    </w:p>
    <w:p w:rsidR="009D323A" w:rsidRPr="00713EE4" w:rsidRDefault="009D323A" w:rsidP="009D323A">
      <w:pPr>
        <w:rPr>
          <w:szCs w:val="24"/>
        </w:rPr>
      </w:pPr>
    </w:p>
    <w:p w:rsidR="009D323A" w:rsidRPr="00713EE4" w:rsidRDefault="009D323A" w:rsidP="009D323A">
      <w:pPr>
        <w:rPr>
          <w:szCs w:val="24"/>
        </w:rPr>
      </w:pPr>
    </w:p>
    <w:p w:rsidR="009D323A" w:rsidRDefault="009D323A" w:rsidP="009D323A">
      <w:pPr>
        <w:tabs>
          <w:tab w:val="left" w:pos="1935"/>
        </w:tabs>
        <w:rPr>
          <w:szCs w:val="24"/>
        </w:rPr>
      </w:pPr>
    </w:p>
    <w:p w:rsidR="00810CA1" w:rsidRPr="0033297B" w:rsidRDefault="00810CA1" w:rsidP="009D323A">
      <w:pPr>
        <w:tabs>
          <w:tab w:val="left" w:pos="1935"/>
        </w:tabs>
        <w:rPr>
          <w:i/>
          <w:sz w:val="20"/>
          <w:szCs w:val="20"/>
        </w:rPr>
      </w:pPr>
      <w:r w:rsidRPr="0033297B">
        <w:rPr>
          <w:i/>
          <w:sz w:val="20"/>
          <w:szCs w:val="20"/>
        </w:rPr>
        <w:t>Zdroj:</w:t>
      </w:r>
      <w:r w:rsidR="0033297B">
        <w:rPr>
          <w:i/>
          <w:sz w:val="20"/>
          <w:szCs w:val="20"/>
        </w:rPr>
        <w:t xml:space="preserve"> vlastní zpracování</w:t>
      </w:r>
    </w:p>
    <w:p w:rsidR="009D323A" w:rsidRPr="00713EE4" w:rsidRDefault="009D323A" w:rsidP="006425DE">
      <w:pPr>
        <w:tabs>
          <w:tab w:val="left" w:pos="1935"/>
        </w:tabs>
        <w:spacing w:after="120"/>
        <w:jc w:val="both"/>
        <w:rPr>
          <w:b/>
          <w:szCs w:val="24"/>
        </w:rPr>
      </w:pPr>
      <w:r w:rsidRPr="00713EE4">
        <w:rPr>
          <w:b/>
          <w:szCs w:val="24"/>
        </w:rPr>
        <w:lastRenderedPageBreak/>
        <w:t xml:space="preserve">Metoda dvou bodů (metoda průměru) - </w:t>
      </w:r>
      <w:r w:rsidRPr="00713EE4">
        <w:rPr>
          <w:szCs w:val="24"/>
        </w:rPr>
        <w:t>Vyžaduje údaje alespoň za čtyři období. Vstupní údaje se seřadí od největšího objemu výroby k nejmenšímu. Pak se soubor vstupních údajů rozdělí na dvě skupiny, pro každou skupinu se vypočítá průměrný objem výroby za jedno období a průměrné náklady za jedno období. Vypočtené průměrné hodnoty se dosadí v obou případech do lineá</w:t>
      </w:r>
      <w:r>
        <w:rPr>
          <w:szCs w:val="24"/>
        </w:rPr>
        <w:t>rních rovnic o dvou neznámých a</w:t>
      </w:r>
      <w:r w:rsidRPr="00713EE4">
        <w:rPr>
          <w:szCs w:val="24"/>
        </w:rPr>
        <w:t xml:space="preserve"> zjistí </w:t>
      </w:r>
      <w:r>
        <w:rPr>
          <w:szCs w:val="24"/>
        </w:rPr>
        <w:t xml:space="preserve">se </w:t>
      </w:r>
      <w:r w:rsidRPr="00713EE4">
        <w:rPr>
          <w:szCs w:val="24"/>
        </w:rPr>
        <w:t>konstanty nákladové funkce</w:t>
      </w:r>
      <w:r>
        <w:rPr>
          <w:szCs w:val="24"/>
        </w:rPr>
        <w:t>.</w:t>
      </w:r>
    </w:p>
    <w:p w:rsidR="009D323A" w:rsidRPr="00713EE4" w:rsidRDefault="009D323A" w:rsidP="006425DE">
      <w:pPr>
        <w:tabs>
          <w:tab w:val="left" w:pos="1485"/>
        </w:tabs>
        <w:spacing w:after="120"/>
        <w:jc w:val="both"/>
        <w:rPr>
          <w:szCs w:val="24"/>
        </w:rPr>
      </w:pPr>
      <w:r w:rsidRPr="00713EE4">
        <w:rPr>
          <w:b/>
          <w:szCs w:val="24"/>
        </w:rPr>
        <w:t xml:space="preserve">Metoda regresní a korelační analýzy </w:t>
      </w:r>
      <w:r w:rsidRPr="00713EE4">
        <w:rPr>
          <w:szCs w:val="24"/>
        </w:rPr>
        <w:t xml:space="preserve">dává nejvěrohodnější výsledky při sestavování </w:t>
      </w:r>
      <w:r w:rsidRPr="00713EE4">
        <w:rPr>
          <w:bCs/>
          <w:szCs w:val="24"/>
        </w:rPr>
        <w:t xml:space="preserve">nákladové funkce. </w:t>
      </w:r>
      <w:r w:rsidRPr="00713EE4">
        <w:rPr>
          <w:szCs w:val="24"/>
        </w:rPr>
        <w:t xml:space="preserve">Její nespornou předností je fakt, že lze </w:t>
      </w:r>
      <w:r w:rsidRPr="00713EE4">
        <w:rPr>
          <w:bCs/>
          <w:szCs w:val="24"/>
        </w:rPr>
        <w:t>nákladové funkce</w:t>
      </w:r>
      <w:r w:rsidRPr="00713EE4">
        <w:rPr>
          <w:szCs w:val="24"/>
        </w:rPr>
        <w:t xml:space="preserve"> sestrojit i pro </w:t>
      </w:r>
      <w:r w:rsidRPr="00713EE4">
        <w:rPr>
          <w:bCs/>
          <w:szCs w:val="24"/>
        </w:rPr>
        <w:t>nelineární průběh</w:t>
      </w:r>
      <w:r w:rsidRPr="00713EE4">
        <w:rPr>
          <w:szCs w:val="24"/>
        </w:rPr>
        <w:t xml:space="preserve">. S využitím tabulkového programu „Excel“ lze rychle zjistit i korelační koeficient (koeficient spolehlivosti). S využitím metody regresní a korelační analýzy lze rovněž stanovit hodnotu korelačního koeficientu </w:t>
      </w:r>
      <w:r w:rsidRPr="00713EE4">
        <w:rPr>
          <w:b/>
          <w:bCs/>
          <w:i/>
          <w:iCs/>
          <w:szCs w:val="24"/>
        </w:rPr>
        <w:t>r</w:t>
      </w:r>
      <w:r>
        <w:rPr>
          <w:szCs w:val="24"/>
        </w:rPr>
        <w:t>, který čím více se blíží</w:t>
      </w:r>
      <w:r w:rsidRPr="00713EE4">
        <w:rPr>
          <w:szCs w:val="24"/>
        </w:rPr>
        <w:t xml:space="preserve"> hodnotě </w:t>
      </w:r>
      <w:r w:rsidRPr="00713EE4">
        <w:rPr>
          <w:b/>
          <w:bCs/>
          <w:i/>
          <w:iCs/>
          <w:szCs w:val="24"/>
        </w:rPr>
        <w:t>1</w:t>
      </w:r>
      <w:r w:rsidRPr="00713EE4">
        <w:rPr>
          <w:szCs w:val="24"/>
        </w:rPr>
        <w:t xml:space="preserve">, tím stanovená nákladová funkce lépe popisuje vývoj (závislost) nákladů. </w:t>
      </w:r>
    </w:p>
    <w:p w:rsidR="000A6663" w:rsidRDefault="000A6663" w:rsidP="006425DE">
      <w:pPr>
        <w:spacing w:after="0"/>
        <w:jc w:val="both"/>
        <w:rPr>
          <w:b/>
          <w:szCs w:val="24"/>
        </w:rPr>
      </w:pPr>
    </w:p>
    <w:p w:rsidR="009D323A" w:rsidRPr="00363F75" w:rsidRDefault="009D323A" w:rsidP="006425DE">
      <w:pPr>
        <w:spacing w:after="0"/>
        <w:jc w:val="both"/>
        <w:rPr>
          <w:b/>
          <w:szCs w:val="24"/>
        </w:rPr>
      </w:pPr>
      <w:r w:rsidRPr="00363F75">
        <w:rPr>
          <w:b/>
          <w:szCs w:val="24"/>
        </w:rPr>
        <w:t>Manažerské pojetí nákladů</w:t>
      </w:r>
    </w:p>
    <w:p w:rsidR="009D323A" w:rsidRDefault="009D323A" w:rsidP="000A6663">
      <w:pPr>
        <w:spacing w:after="0"/>
        <w:jc w:val="both"/>
        <w:rPr>
          <w:szCs w:val="24"/>
        </w:rPr>
      </w:pPr>
      <w:r>
        <w:rPr>
          <w:szCs w:val="24"/>
        </w:rPr>
        <w:t>Manažerské pojetí nákladů oproti účetnímu pojetí nákladů pracuje se skutečnými ekonomickými náklady. Takže při rozhodování se počítá i s oportunitními náklady. Při použití vlastního kapitálu bere do úva</w:t>
      </w:r>
      <w:r w:rsidR="000A6663">
        <w:rPr>
          <w:szCs w:val="24"/>
        </w:rPr>
        <w:t>hy i náklady na jeho využívání.</w:t>
      </w:r>
    </w:p>
    <w:p w:rsidR="000A6663" w:rsidRDefault="000A6663" w:rsidP="000A6663">
      <w:pPr>
        <w:spacing w:after="0"/>
        <w:jc w:val="both"/>
        <w:rPr>
          <w:szCs w:val="24"/>
        </w:rPr>
      </w:pPr>
    </w:p>
    <w:p w:rsidR="000A6663" w:rsidRDefault="000A6663" w:rsidP="000A6663">
      <w:pPr>
        <w:spacing w:after="0"/>
        <w:jc w:val="both"/>
        <w:rPr>
          <w:szCs w:val="24"/>
        </w:rPr>
      </w:pPr>
    </w:p>
    <w:p w:rsidR="009D323A" w:rsidRDefault="009D323A" w:rsidP="006425DE">
      <w:pPr>
        <w:jc w:val="both"/>
        <w:rPr>
          <w:szCs w:val="24"/>
        </w:rPr>
      </w:pPr>
      <w:r>
        <w:rPr>
          <w:szCs w:val="24"/>
        </w:rPr>
        <w:t>Mezi ukazatele hodnotící efektivnost podniku patří rentabilita nákladů (R</w:t>
      </w:r>
      <w:r>
        <w:rPr>
          <w:szCs w:val="24"/>
          <w:vertAlign w:val="subscript"/>
        </w:rPr>
        <w:t>N</w:t>
      </w:r>
      <w:r>
        <w:rPr>
          <w:szCs w:val="24"/>
        </w:rPr>
        <w:t xml:space="preserve">), která uvádí, kolik </w:t>
      </w:r>
      <w:r w:rsidR="006425DE">
        <w:rPr>
          <w:szCs w:val="24"/>
        </w:rPr>
        <w:t>zisku přinese jednotka nákladů.</w:t>
      </w:r>
    </w:p>
    <w:p w:rsidR="009D323A" w:rsidRDefault="009D323A" w:rsidP="009D323A">
      <w:pPr>
        <w:rPr>
          <w:szCs w:val="24"/>
        </w:rPr>
      </w:pPr>
      <w:r w:rsidRPr="00447742">
        <w:rPr>
          <w:position w:val="-60"/>
          <w:szCs w:val="24"/>
        </w:rPr>
        <w:object w:dxaOrig="1300" w:dyaOrig="1320">
          <v:shape id="_x0000_i1064" type="#_x0000_t75" style="width:65.4pt;height:66pt" o:ole="">
            <v:imagedata r:id="rId106" o:title=""/>
          </v:shape>
          <o:OLEObject Type="Embed" ProgID="Equation.3" ShapeID="_x0000_i1064" DrawAspect="Content" ObjectID="_1677646100" r:id="rId107"/>
        </w:object>
      </w:r>
      <w:r w:rsidR="004212C3">
        <w:rPr>
          <w:szCs w:val="24"/>
        </w:rPr>
        <w:tab/>
      </w:r>
      <w:r w:rsidR="004212C3">
        <w:rPr>
          <w:szCs w:val="24"/>
        </w:rPr>
        <w:tab/>
      </w:r>
      <w:r w:rsidR="004212C3">
        <w:rPr>
          <w:szCs w:val="24"/>
        </w:rPr>
        <w:tab/>
      </w:r>
      <w:r w:rsidR="004212C3">
        <w:rPr>
          <w:szCs w:val="24"/>
        </w:rPr>
        <w:tab/>
      </w:r>
      <w:r w:rsidR="004212C3">
        <w:rPr>
          <w:szCs w:val="24"/>
        </w:rPr>
        <w:tab/>
      </w:r>
      <w:r w:rsidR="004212C3">
        <w:rPr>
          <w:szCs w:val="24"/>
        </w:rPr>
        <w:tab/>
      </w:r>
      <w:r w:rsidR="004212C3">
        <w:rPr>
          <w:szCs w:val="24"/>
        </w:rPr>
        <w:tab/>
      </w:r>
      <w:r w:rsidR="004212C3">
        <w:rPr>
          <w:szCs w:val="24"/>
        </w:rPr>
        <w:tab/>
      </w:r>
      <w:r w:rsidR="004212C3">
        <w:rPr>
          <w:szCs w:val="24"/>
        </w:rPr>
        <w:tab/>
      </w:r>
      <w:r w:rsidR="004212C3">
        <w:rPr>
          <w:szCs w:val="24"/>
        </w:rPr>
        <w:tab/>
      </w:r>
      <w:r w:rsidR="004212C3">
        <w:rPr>
          <w:szCs w:val="24"/>
        </w:rPr>
        <w:tab/>
        <w:t>(3.6)</w:t>
      </w:r>
    </w:p>
    <w:p w:rsidR="009D323A" w:rsidRPr="00713EE4" w:rsidRDefault="004212C3" w:rsidP="009D323A">
      <w:pP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(3.7)</w:t>
      </w:r>
    </w:p>
    <w:p w:rsidR="009D323A" w:rsidRDefault="009D323A" w:rsidP="009D323A">
      <w:pPr>
        <w:spacing w:line="240" w:lineRule="auto"/>
        <w:ind w:left="705" w:hanging="705"/>
        <w:rPr>
          <w:szCs w:val="24"/>
        </w:rPr>
      </w:pPr>
      <w:r w:rsidRPr="00713EE4">
        <w:rPr>
          <w:szCs w:val="24"/>
        </w:rPr>
        <w:t>kde:</w:t>
      </w:r>
    </w:p>
    <w:p w:rsidR="009D323A" w:rsidRDefault="009D323A" w:rsidP="009D323A">
      <w:pPr>
        <w:spacing w:before="120" w:after="0" w:line="240" w:lineRule="auto"/>
        <w:ind w:left="705" w:hanging="705"/>
        <w:rPr>
          <w:i/>
          <w:iCs/>
          <w:szCs w:val="24"/>
        </w:rPr>
      </w:pPr>
      <w:r>
        <w:rPr>
          <w:i/>
          <w:iCs/>
          <w:szCs w:val="24"/>
        </w:rPr>
        <w:t>N</w:t>
      </w:r>
      <w:r w:rsidRPr="00713EE4">
        <w:rPr>
          <w:i/>
          <w:iCs/>
          <w:szCs w:val="24"/>
        </w:rPr>
        <w:tab/>
      </w:r>
      <w:r>
        <w:rPr>
          <w:i/>
          <w:iCs/>
          <w:szCs w:val="24"/>
        </w:rPr>
        <w:tab/>
      </w:r>
      <w:r>
        <w:rPr>
          <w:i/>
          <w:iCs/>
          <w:szCs w:val="24"/>
        </w:rPr>
        <w:tab/>
        <w:t>celková výše nákladů</w:t>
      </w:r>
    </w:p>
    <w:p w:rsidR="009D323A" w:rsidRDefault="009D323A" w:rsidP="009D323A">
      <w:pPr>
        <w:spacing w:before="120" w:after="0" w:line="240" w:lineRule="auto"/>
        <w:ind w:left="705" w:hanging="705"/>
        <w:rPr>
          <w:i/>
          <w:iCs/>
          <w:szCs w:val="24"/>
        </w:rPr>
      </w:pPr>
      <w:r>
        <w:rPr>
          <w:i/>
          <w:iCs/>
          <w:szCs w:val="24"/>
        </w:rPr>
        <w:t>T(V)</w:t>
      </w:r>
      <w:r>
        <w:rPr>
          <w:i/>
          <w:iCs/>
          <w:szCs w:val="24"/>
        </w:rPr>
        <w:tab/>
      </w:r>
      <w:r>
        <w:rPr>
          <w:i/>
          <w:iCs/>
          <w:szCs w:val="24"/>
        </w:rPr>
        <w:tab/>
      </w:r>
      <w:r>
        <w:rPr>
          <w:i/>
          <w:iCs/>
          <w:szCs w:val="24"/>
        </w:rPr>
        <w:tab/>
        <w:t>celková výše tržeb (výnosů)</w:t>
      </w:r>
    </w:p>
    <w:p w:rsidR="009D323A" w:rsidRPr="00713EE4" w:rsidRDefault="009D323A" w:rsidP="009D323A">
      <w:pPr>
        <w:spacing w:before="120" w:after="0" w:line="240" w:lineRule="auto"/>
        <w:ind w:left="705" w:hanging="705"/>
        <w:rPr>
          <w:i/>
          <w:iCs/>
          <w:szCs w:val="24"/>
        </w:rPr>
      </w:pPr>
      <w:r>
        <w:rPr>
          <w:i/>
          <w:iCs/>
          <w:szCs w:val="24"/>
        </w:rPr>
        <w:t>T – N</w:t>
      </w:r>
      <w:r>
        <w:rPr>
          <w:i/>
          <w:iCs/>
          <w:szCs w:val="24"/>
        </w:rPr>
        <w:tab/>
      </w:r>
      <w:r>
        <w:rPr>
          <w:i/>
          <w:iCs/>
          <w:szCs w:val="24"/>
        </w:rPr>
        <w:tab/>
      </w:r>
      <w:r>
        <w:rPr>
          <w:i/>
          <w:iCs/>
          <w:szCs w:val="24"/>
        </w:rPr>
        <w:tab/>
        <w:t>hospodářský výsledek (zisk nebo ztráta)</w:t>
      </w:r>
    </w:p>
    <w:p w:rsidR="009D323A" w:rsidRDefault="009D323A" w:rsidP="009D323A">
      <w:pPr>
        <w:rPr>
          <w:szCs w:val="24"/>
        </w:rPr>
      </w:pPr>
    </w:p>
    <w:p w:rsidR="00E04B77" w:rsidRDefault="00E04B77" w:rsidP="00E04B77">
      <w:pPr>
        <w:pStyle w:val="Tlotextu"/>
        <w:rPr>
          <w:rFonts w:cs="Times New Roman"/>
          <w:szCs w:val="24"/>
        </w:rPr>
      </w:pPr>
    </w:p>
    <w:p w:rsidR="00E04B77" w:rsidRDefault="00E04B77" w:rsidP="00E04B77">
      <w:pPr>
        <w:pStyle w:val="parNadpisPrvkuCerveny"/>
      </w:pPr>
      <w:r>
        <w:t>řešený příklad č. 1</w:t>
      </w:r>
    </w:p>
    <w:p w:rsidR="00E04B77" w:rsidRDefault="00E04B77" w:rsidP="00E04B77">
      <w:pPr>
        <w:framePr w:w="624" w:h="624" w:hRule="exact" w:hSpace="170" w:wrap="around" w:vAnchor="text" w:hAnchor="page" w:xAlign="outside" w:y="-622" w:anchorLock="1"/>
        <w:jc w:val="both"/>
      </w:pPr>
      <w:r>
        <w:rPr>
          <w:noProof/>
          <w:lang w:eastAsia="cs-CZ"/>
        </w:rPr>
        <w:drawing>
          <wp:inline distT="0" distB="0" distL="0" distR="0" wp14:anchorId="2AAEC7FD" wp14:editId="0E3B09CF">
            <wp:extent cx="381635" cy="381635"/>
            <wp:effectExtent l="0" t="0" r="0" b="0"/>
            <wp:docPr id="322" name="Obráze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04B77" w:rsidRDefault="00E04B77" w:rsidP="00E04B77">
      <w:pPr>
        <w:pStyle w:val="Tlotextu"/>
        <w:rPr>
          <w:szCs w:val="24"/>
        </w:rPr>
      </w:pPr>
      <w:r>
        <w:rPr>
          <w:szCs w:val="24"/>
        </w:rPr>
        <w:t>Ve firmě „Texdekor s.r.o.“, která se zabývá výrobou dekoračních látek a závěsů, byla vykázána v měsíci srpnu letošního roku následující skladba nákladů</w:t>
      </w:r>
      <w:r w:rsidR="000A6663">
        <w:rPr>
          <w:szCs w:val="24"/>
        </w:rPr>
        <w:t xml:space="preserve"> (tabulka 3.1)</w:t>
      </w:r>
      <w:r>
        <w:rPr>
          <w:szCs w:val="24"/>
        </w:rPr>
        <w:t>:</w:t>
      </w:r>
    </w:p>
    <w:p w:rsidR="00E04B77" w:rsidRDefault="00E04B77" w:rsidP="00E04B77">
      <w:pPr>
        <w:pStyle w:val="Odstavecseseznamem"/>
        <w:tabs>
          <w:tab w:val="left" w:pos="1134"/>
        </w:tabs>
        <w:spacing w:after="0"/>
        <w:ind w:left="0"/>
        <w:rPr>
          <w:szCs w:val="24"/>
        </w:rPr>
      </w:pPr>
    </w:p>
    <w:p w:rsidR="00E04B77" w:rsidRDefault="00E04B77" w:rsidP="00E04B77">
      <w:pPr>
        <w:pStyle w:val="Odstavecseseznamem"/>
        <w:tabs>
          <w:tab w:val="left" w:pos="1134"/>
        </w:tabs>
        <w:spacing w:after="0"/>
        <w:ind w:left="0"/>
        <w:rPr>
          <w:szCs w:val="24"/>
        </w:rPr>
      </w:pPr>
    </w:p>
    <w:p w:rsidR="00E04B77" w:rsidRPr="00F41CAC" w:rsidRDefault="00E04B77" w:rsidP="00E04B77">
      <w:pPr>
        <w:tabs>
          <w:tab w:val="left" w:pos="360"/>
        </w:tabs>
        <w:rPr>
          <w:i/>
        </w:rPr>
      </w:pPr>
      <w:r w:rsidRPr="000A6663">
        <w:lastRenderedPageBreak/>
        <w:t>Tabulka</w:t>
      </w:r>
      <w:r w:rsidR="000A6663" w:rsidRPr="000A6663">
        <w:t xml:space="preserve"> 3.1</w:t>
      </w:r>
      <w:r w:rsidRPr="000A6663">
        <w:t>:</w:t>
      </w:r>
      <w:r w:rsidRPr="00F41CAC">
        <w:rPr>
          <w:i/>
        </w:rPr>
        <w:t xml:space="preserve"> Struktura n</w:t>
      </w:r>
      <w:r w:rsidR="000A6663">
        <w:rPr>
          <w:i/>
        </w:rPr>
        <w:t>ákladů firmy „Texdekor s. r. o.“</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86"/>
        <w:gridCol w:w="1278"/>
        <w:gridCol w:w="1487"/>
        <w:gridCol w:w="1488"/>
      </w:tblGrid>
      <w:tr w:rsidR="00E04B77" w:rsidTr="009110D8">
        <w:trPr>
          <w:trHeight w:val="397"/>
        </w:trPr>
        <w:tc>
          <w:tcPr>
            <w:tcW w:w="4786" w:type="dxa"/>
            <w:vMerge w:val="restart"/>
            <w:tcBorders>
              <w:top w:val="single" w:sz="12" w:space="0" w:color="auto"/>
            </w:tcBorders>
            <w:vAlign w:val="center"/>
          </w:tcPr>
          <w:p w:rsidR="00E04B77" w:rsidRDefault="00E04B77" w:rsidP="009110D8">
            <w:pPr>
              <w:pStyle w:val="Odstavecseseznamem"/>
              <w:tabs>
                <w:tab w:val="left" w:pos="1134"/>
              </w:tabs>
              <w:ind w:left="0"/>
              <w:rPr>
                <w:szCs w:val="24"/>
              </w:rPr>
            </w:pPr>
            <w:r>
              <w:rPr>
                <w:szCs w:val="24"/>
              </w:rPr>
              <w:t>Nákladové položky</w:t>
            </w:r>
          </w:p>
        </w:tc>
        <w:tc>
          <w:tcPr>
            <w:tcW w:w="1278" w:type="dxa"/>
            <w:tcBorders>
              <w:top w:val="single" w:sz="12" w:space="0" w:color="auto"/>
              <w:bottom w:val="single" w:sz="4" w:space="0" w:color="auto"/>
            </w:tcBorders>
            <w:vAlign w:val="center"/>
          </w:tcPr>
          <w:p w:rsidR="00E04B77" w:rsidRPr="00F41CAC" w:rsidRDefault="00E04B77" w:rsidP="009110D8">
            <w:pPr>
              <w:tabs>
                <w:tab w:val="left" w:pos="1377"/>
              </w:tabs>
              <w:ind w:left="-41" w:right="-106"/>
              <w:jc w:val="center"/>
              <w:rPr>
                <w:b/>
                <w:i/>
              </w:rPr>
            </w:pPr>
            <w:r w:rsidRPr="00F41CAC">
              <w:rPr>
                <w:b/>
                <w:i/>
              </w:rPr>
              <w:t>Celkové náklady</w:t>
            </w:r>
          </w:p>
        </w:tc>
        <w:tc>
          <w:tcPr>
            <w:tcW w:w="1487" w:type="dxa"/>
            <w:tcBorders>
              <w:top w:val="single" w:sz="12" w:space="0" w:color="auto"/>
              <w:bottom w:val="single" w:sz="4" w:space="0" w:color="auto"/>
            </w:tcBorders>
            <w:vAlign w:val="center"/>
          </w:tcPr>
          <w:p w:rsidR="00E04B77" w:rsidRPr="00F41CAC" w:rsidRDefault="00E04B77" w:rsidP="009110D8">
            <w:pPr>
              <w:tabs>
                <w:tab w:val="left" w:pos="360"/>
              </w:tabs>
              <w:jc w:val="center"/>
              <w:rPr>
                <w:b/>
                <w:i/>
              </w:rPr>
            </w:pPr>
            <w:r w:rsidRPr="00F41CAC">
              <w:rPr>
                <w:b/>
                <w:i/>
              </w:rPr>
              <w:t>Variabilní</w:t>
            </w:r>
            <w:r w:rsidRPr="00F41CAC">
              <w:rPr>
                <w:b/>
                <w:i/>
              </w:rPr>
              <w:br/>
              <w:t>náklady</w:t>
            </w:r>
          </w:p>
        </w:tc>
        <w:tc>
          <w:tcPr>
            <w:tcW w:w="1488" w:type="dxa"/>
            <w:tcBorders>
              <w:top w:val="single" w:sz="12" w:space="0" w:color="auto"/>
              <w:bottom w:val="single" w:sz="4" w:space="0" w:color="auto"/>
            </w:tcBorders>
            <w:vAlign w:val="center"/>
          </w:tcPr>
          <w:p w:rsidR="00E04B77" w:rsidRPr="00F41CAC" w:rsidRDefault="00E04B77" w:rsidP="009110D8">
            <w:pPr>
              <w:tabs>
                <w:tab w:val="left" w:pos="360"/>
              </w:tabs>
              <w:jc w:val="center"/>
              <w:rPr>
                <w:b/>
                <w:i/>
              </w:rPr>
            </w:pPr>
            <w:r w:rsidRPr="00F41CAC">
              <w:rPr>
                <w:b/>
                <w:i/>
              </w:rPr>
              <w:t>Fixní</w:t>
            </w:r>
            <w:r w:rsidRPr="00F41CAC">
              <w:rPr>
                <w:b/>
                <w:i/>
              </w:rPr>
              <w:br/>
              <w:t>náklady</w:t>
            </w:r>
          </w:p>
        </w:tc>
      </w:tr>
      <w:tr w:rsidR="00E04B77" w:rsidTr="009110D8">
        <w:trPr>
          <w:trHeight w:val="397"/>
        </w:trPr>
        <w:tc>
          <w:tcPr>
            <w:tcW w:w="4786" w:type="dxa"/>
            <w:vMerge/>
            <w:tcBorders>
              <w:bottom w:val="single" w:sz="4" w:space="0" w:color="auto"/>
            </w:tcBorders>
            <w:vAlign w:val="center"/>
          </w:tcPr>
          <w:p w:rsidR="00E04B77" w:rsidRDefault="00E04B77" w:rsidP="009110D8">
            <w:pPr>
              <w:pStyle w:val="Odstavecseseznamem"/>
              <w:tabs>
                <w:tab w:val="left" w:pos="1134"/>
              </w:tabs>
              <w:ind w:left="0"/>
              <w:rPr>
                <w:szCs w:val="24"/>
              </w:rPr>
            </w:pPr>
          </w:p>
        </w:tc>
        <w:tc>
          <w:tcPr>
            <w:tcW w:w="1278" w:type="dxa"/>
            <w:tcBorders>
              <w:top w:val="single" w:sz="4" w:space="0" w:color="auto"/>
              <w:bottom w:val="single" w:sz="4" w:space="0" w:color="auto"/>
            </w:tcBorders>
            <w:vAlign w:val="center"/>
          </w:tcPr>
          <w:p w:rsidR="00E04B77" w:rsidRPr="00F41CAC" w:rsidRDefault="00E04B77" w:rsidP="009110D8">
            <w:pPr>
              <w:tabs>
                <w:tab w:val="left" w:pos="360"/>
                <w:tab w:val="right" w:pos="1484"/>
                <w:tab w:val="right" w:pos="1514"/>
              </w:tabs>
              <w:ind w:left="-108" w:firstLine="108"/>
              <w:jc w:val="center"/>
              <w:rPr>
                <w:i/>
              </w:rPr>
            </w:pPr>
            <w:r w:rsidRPr="00F41CAC">
              <w:rPr>
                <w:i/>
              </w:rPr>
              <w:t>[tis. Kč]</w:t>
            </w:r>
          </w:p>
        </w:tc>
        <w:tc>
          <w:tcPr>
            <w:tcW w:w="1487" w:type="dxa"/>
            <w:tcBorders>
              <w:top w:val="single" w:sz="4" w:space="0" w:color="auto"/>
              <w:bottom w:val="single" w:sz="4" w:space="0" w:color="auto"/>
            </w:tcBorders>
            <w:vAlign w:val="center"/>
          </w:tcPr>
          <w:p w:rsidR="00E04B77" w:rsidRPr="00F41CAC" w:rsidRDefault="00E04B77" w:rsidP="009110D8">
            <w:pPr>
              <w:jc w:val="center"/>
            </w:pPr>
            <w:r w:rsidRPr="00F41CAC">
              <w:rPr>
                <w:i/>
              </w:rPr>
              <w:t>[tis. Kč]</w:t>
            </w:r>
          </w:p>
        </w:tc>
        <w:tc>
          <w:tcPr>
            <w:tcW w:w="1488" w:type="dxa"/>
            <w:tcBorders>
              <w:top w:val="single" w:sz="4" w:space="0" w:color="auto"/>
              <w:bottom w:val="single" w:sz="4" w:space="0" w:color="auto"/>
            </w:tcBorders>
            <w:vAlign w:val="center"/>
          </w:tcPr>
          <w:p w:rsidR="00E04B77" w:rsidRPr="00F41CAC" w:rsidRDefault="00E04B77" w:rsidP="009110D8">
            <w:pPr>
              <w:jc w:val="center"/>
            </w:pPr>
            <w:r w:rsidRPr="00F41CAC">
              <w:rPr>
                <w:i/>
              </w:rPr>
              <w:t>[tis. Kč]</w:t>
            </w:r>
          </w:p>
        </w:tc>
      </w:tr>
      <w:tr w:rsidR="00E04B77" w:rsidTr="009110D8">
        <w:trPr>
          <w:trHeight w:val="397"/>
        </w:trPr>
        <w:tc>
          <w:tcPr>
            <w:tcW w:w="4786" w:type="dxa"/>
            <w:tcBorders>
              <w:top w:val="single" w:sz="4" w:space="0" w:color="auto"/>
              <w:bottom w:val="single" w:sz="12" w:space="0" w:color="auto"/>
            </w:tcBorders>
            <w:vAlign w:val="center"/>
          </w:tcPr>
          <w:p w:rsidR="00E04B77" w:rsidRPr="006200B8" w:rsidRDefault="00E04B77" w:rsidP="009110D8">
            <w:pPr>
              <w:pStyle w:val="Odstavecseseznamem"/>
              <w:tabs>
                <w:tab w:val="left" w:pos="1134"/>
              </w:tabs>
              <w:ind w:left="0"/>
              <w:jc w:val="center"/>
              <w:rPr>
                <w:i/>
                <w:szCs w:val="24"/>
              </w:rPr>
            </w:pPr>
            <w:r w:rsidRPr="006200B8">
              <w:rPr>
                <w:i/>
                <w:szCs w:val="24"/>
              </w:rPr>
              <w:t>(a)</w:t>
            </w:r>
          </w:p>
        </w:tc>
        <w:tc>
          <w:tcPr>
            <w:tcW w:w="1278" w:type="dxa"/>
            <w:tcBorders>
              <w:top w:val="single" w:sz="4" w:space="0" w:color="auto"/>
              <w:bottom w:val="single" w:sz="12" w:space="0" w:color="auto"/>
            </w:tcBorders>
            <w:vAlign w:val="center"/>
          </w:tcPr>
          <w:p w:rsidR="00E04B77" w:rsidRPr="00F41CAC" w:rsidRDefault="00E04B77" w:rsidP="009110D8">
            <w:pPr>
              <w:tabs>
                <w:tab w:val="left" w:pos="360"/>
                <w:tab w:val="right" w:pos="1484"/>
                <w:tab w:val="right" w:pos="1514"/>
              </w:tabs>
              <w:ind w:left="-108" w:firstLine="108"/>
              <w:jc w:val="center"/>
              <w:rPr>
                <w:i/>
              </w:rPr>
            </w:pPr>
            <w:r w:rsidRPr="00F41CAC">
              <w:rPr>
                <w:i/>
              </w:rPr>
              <w:t>(b)</w:t>
            </w:r>
          </w:p>
        </w:tc>
        <w:tc>
          <w:tcPr>
            <w:tcW w:w="1487" w:type="dxa"/>
            <w:tcBorders>
              <w:top w:val="single" w:sz="4" w:space="0" w:color="auto"/>
              <w:bottom w:val="single" w:sz="12" w:space="0" w:color="auto"/>
            </w:tcBorders>
            <w:vAlign w:val="center"/>
          </w:tcPr>
          <w:p w:rsidR="00E04B77" w:rsidRPr="00F41CAC" w:rsidRDefault="00E04B77" w:rsidP="009110D8">
            <w:pPr>
              <w:jc w:val="center"/>
              <w:rPr>
                <w:i/>
              </w:rPr>
            </w:pPr>
            <w:r w:rsidRPr="00F41CAC">
              <w:rPr>
                <w:i/>
              </w:rPr>
              <w:t>(c)</w:t>
            </w:r>
          </w:p>
        </w:tc>
        <w:tc>
          <w:tcPr>
            <w:tcW w:w="1488" w:type="dxa"/>
            <w:tcBorders>
              <w:top w:val="single" w:sz="4" w:space="0" w:color="auto"/>
              <w:bottom w:val="single" w:sz="12" w:space="0" w:color="auto"/>
            </w:tcBorders>
            <w:vAlign w:val="center"/>
          </w:tcPr>
          <w:p w:rsidR="00E04B77" w:rsidRPr="00F41CAC" w:rsidRDefault="00E04B77" w:rsidP="009110D8">
            <w:pPr>
              <w:jc w:val="center"/>
              <w:rPr>
                <w:i/>
              </w:rPr>
            </w:pPr>
            <w:r w:rsidRPr="00F41CAC">
              <w:rPr>
                <w:i/>
              </w:rPr>
              <w:t>(d)</w:t>
            </w:r>
          </w:p>
        </w:tc>
      </w:tr>
      <w:tr w:rsidR="00E04B77" w:rsidTr="009110D8">
        <w:trPr>
          <w:trHeight w:val="397"/>
        </w:trPr>
        <w:tc>
          <w:tcPr>
            <w:tcW w:w="4786" w:type="dxa"/>
            <w:tcBorders>
              <w:top w:val="single" w:sz="12" w:space="0" w:color="auto"/>
            </w:tcBorders>
            <w:vAlign w:val="center"/>
          </w:tcPr>
          <w:p w:rsidR="00E04B77" w:rsidRPr="009A5BCB" w:rsidRDefault="00E04B77" w:rsidP="009110D8">
            <w:pPr>
              <w:pStyle w:val="Odstavecseseznamem"/>
              <w:tabs>
                <w:tab w:val="left" w:pos="1134"/>
              </w:tabs>
              <w:ind w:left="0"/>
              <w:rPr>
                <w:szCs w:val="24"/>
              </w:rPr>
            </w:pPr>
            <w:r w:rsidRPr="009A5BCB">
              <w:rPr>
                <w:szCs w:val="24"/>
              </w:rPr>
              <w:t>Spotřeba materiálu</w:t>
            </w:r>
          </w:p>
        </w:tc>
        <w:tc>
          <w:tcPr>
            <w:tcW w:w="1278" w:type="dxa"/>
            <w:tcBorders>
              <w:top w:val="single" w:sz="12" w:space="0" w:color="auto"/>
            </w:tcBorders>
            <w:vAlign w:val="center"/>
          </w:tcPr>
          <w:p w:rsidR="00E04B77" w:rsidRDefault="00E04B77" w:rsidP="009110D8">
            <w:pPr>
              <w:pStyle w:val="Odstavecseseznamem"/>
              <w:tabs>
                <w:tab w:val="decimal" w:pos="884"/>
                <w:tab w:val="left" w:pos="1377"/>
              </w:tabs>
              <w:ind w:left="0"/>
              <w:rPr>
                <w:szCs w:val="24"/>
              </w:rPr>
            </w:pPr>
            <w:r>
              <w:rPr>
                <w:szCs w:val="24"/>
              </w:rPr>
              <w:tab/>
              <w:t>680</w:t>
            </w:r>
          </w:p>
        </w:tc>
        <w:tc>
          <w:tcPr>
            <w:tcW w:w="1487" w:type="dxa"/>
            <w:tcBorders>
              <w:top w:val="single" w:sz="12" w:space="0" w:color="auto"/>
            </w:tcBorders>
            <w:vAlign w:val="center"/>
          </w:tcPr>
          <w:p w:rsidR="00E04B77" w:rsidRDefault="00E04B77" w:rsidP="009110D8">
            <w:pPr>
              <w:pStyle w:val="Odstavecseseznamem"/>
              <w:tabs>
                <w:tab w:val="left" w:pos="1134"/>
              </w:tabs>
              <w:ind w:left="0"/>
              <w:rPr>
                <w:szCs w:val="24"/>
              </w:rPr>
            </w:pPr>
          </w:p>
        </w:tc>
        <w:tc>
          <w:tcPr>
            <w:tcW w:w="1488" w:type="dxa"/>
            <w:tcBorders>
              <w:top w:val="single" w:sz="12" w:space="0" w:color="auto"/>
            </w:tcBorders>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Osobní náklady</w:t>
            </w:r>
            <w:r w:rsidRPr="00C036C9">
              <w:rPr>
                <w:szCs w:val="24"/>
              </w:rPr>
              <w:t xml:space="preserve"> </w:t>
            </w:r>
            <w:r>
              <w:rPr>
                <w:szCs w:val="24"/>
              </w:rPr>
              <w:t>pracovníků ve výrobě</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362</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Osobní náklady</w:t>
            </w:r>
            <w:r w:rsidRPr="00C036C9">
              <w:rPr>
                <w:szCs w:val="24"/>
              </w:rPr>
              <w:t xml:space="preserve"> administrativních pracovníků</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198</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 xml:space="preserve">Nájemné za pronájem výrobní haly </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92</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Spotřeba energie celkem</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75</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Vodné a stočné</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21</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Náklady na reklamu</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19</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Odpis dlouhodobého majetku</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45</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Náklady za telefon</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16</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r w:rsidR="00E04B77" w:rsidTr="009110D8">
        <w:trPr>
          <w:trHeight w:val="397"/>
        </w:trPr>
        <w:tc>
          <w:tcPr>
            <w:tcW w:w="4786" w:type="dxa"/>
            <w:vAlign w:val="center"/>
          </w:tcPr>
          <w:p w:rsidR="00E04B77" w:rsidRDefault="00E04B77" w:rsidP="009110D8">
            <w:pPr>
              <w:pStyle w:val="Odstavecseseznamem"/>
              <w:tabs>
                <w:tab w:val="left" w:pos="1134"/>
              </w:tabs>
              <w:ind w:left="0"/>
              <w:rPr>
                <w:szCs w:val="24"/>
              </w:rPr>
            </w:pPr>
            <w:r>
              <w:rPr>
                <w:szCs w:val="24"/>
              </w:rPr>
              <w:t>NÁKLADY CELKEM</w:t>
            </w:r>
          </w:p>
        </w:tc>
        <w:tc>
          <w:tcPr>
            <w:tcW w:w="1278" w:type="dxa"/>
            <w:vAlign w:val="center"/>
          </w:tcPr>
          <w:p w:rsidR="00E04B77" w:rsidRDefault="00E04B77" w:rsidP="009110D8">
            <w:pPr>
              <w:pStyle w:val="Odstavecseseznamem"/>
              <w:tabs>
                <w:tab w:val="decimal" w:pos="884"/>
                <w:tab w:val="left" w:pos="1134"/>
              </w:tabs>
              <w:ind w:left="0"/>
              <w:rPr>
                <w:szCs w:val="24"/>
              </w:rPr>
            </w:pPr>
            <w:r>
              <w:rPr>
                <w:szCs w:val="24"/>
              </w:rPr>
              <w:tab/>
              <w:t>1 508</w:t>
            </w:r>
          </w:p>
        </w:tc>
        <w:tc>
          <w:tcPr>
            <w:tcW w:w="1487" w:type="dxa"/>
            <w:vAlign w:val="center"/>
          </w:tcPr>
          <w:p w:rsidR="00E04B77" w:rsidRDefault="00E04B77" w:rsidP="009110D8">
            <w:pPr>
              <w:pStyle w:val="Odstavecseseznamem"/>
              <w:tabs>
                <w:tab w:val="left" w:pos="1134"/>
              </w:tabs>
              <w:ind w:left="0"/>
              <w:rPr>
                <w:szCs w:val="24"/>
              </w:rPr>
            </w:pPr>
          </w:p>
        </w:tc>
        <w:tc>
          <w:tcPr>
            <w:tcW w:w="1488" w:type="dxa"/>
            <w:vAlign w:val="center"/>
          </w:tcPr>
          <w:p w:rsidR="00E04B77" w:rsidRDefault="00E04B77" w:rsidP="009110D8">
            <w:pPr>
              <w:pStyle w:val="Odstavecseseznamem"/>
              <w:tabs>
                <w:tab w:val="left" w:pos="1134"/>
              </w:tabs>
              <w:ind w:left="0"/>
              <w:rPr>
                <w:szCs w:val="24"/>
              </w:rPr>
            </w:pPr>
          </w:p>
        </w:tc>
      </w:tr>
    </w:tbl>
    <w:p w:rsidR="00E04B77" w:rsidRDefault="00E04B77" w:rsidP="00E04B77">
      <w:pPr>
        <w:pStyle w:val="Odstavecseseznamem"/>
        <w:tabs>
          <w:tab w:val="left" w:pos="1134"/>
        </w:tabs>
        <w:spacing w:after="0"/>
        <w:ind w:left="0"/>
        <w:rPr>
          <w:szCs w:val="24"/>
        </w:rPr>
      </w:pPr>
    </w:p>
    <w:p w:rsidR="00E04B77" w:rsidRDefault="00E04B77" w:rsidP="00E04B77">
      <w:pPr>
        <w:pStyle w:val="Odstavecseseznamem"/>
        <w:tabs>
          <w:tab w:val="left" w:pos="1134"/>
        </w:tabs>
        <w:spacing w:before="60" w:after="60"/>
        <w:ind w:left="0"/>
        <w:contextualSpacing w:val="0"/>
        <w:rPr>
          <w:szCs w:val="24"/>
        </w:rPr>
      </w:pPr>
      <w:r>
        <w:rPr>
          <w:szCs w:val="24"/>
        </w:rPr>
        <w:t xml:space="preserve">V uvedeném měsíci (srpnu) bylo vyrobeno 7 500 bm dekorační látky a závěsů. </w:t>
      </w:r>
    </w:p>
    <w:p w:rsidR="00E04B77" w:rsidRDefault="00E04B77" w:rsidP="00E04B77">
      <w:pPr>
        <w:pStyle w:val="Odstavecseseznamem"/>
        <w:tabs>
          <w:tab w:val="left" w:pos="1134"/>
        </w:tabs>
        <w:spacing w:before="60" w:after="60"/>
        <w:ind w:left="0"/>
        <w:contextualSpacing w:val="0"/>
        <w:rPr>
          <w:szCs w:val="24"/>
        </w:rPr>
      </w:pPr>
      <w:r>
        <w:rPr>
          <w:szCs w:val="24"/>
        </w:rPr>
        <w:t>Z operativní evidence a účetních záznamů bylo zjištěno, že:</w:t>
      </w:r>
    </w:p>
    <w:p w:rsidR="00E04B77" w:rsidRDefault="00E04B77" w:rsidP="00E04B77">
      <w:pPr>
        <w:pStyle w:val="Odstavecseseznamem"/>
        <w:numPr>
          <w:ilvl w:val="0"/>
          <w:numId w:val="63"/>
        </w:numPr>
        <w:tabs>
          <w:tab w:val="left" w:pos="1134"/>
        </w:tabs>
        <w:spacing w:before="60" w:after="60"/>
        <w:ind w:left="426" w:hanging="426"/>
        <w:contextualSpacing w:val="0"/>
        <w:jc w:val="both"/>
        <w:rPr>
          <w:szCs w:val="24"/>
        </w:rPr>
      </w:pPr>
      <w:r>
        <w:rPr>
          <w:szCs w:val="24"/>
        </w:rPr>
        <w:t>v měsíci srpnu činil podíl variabilních nákladů za materiál z celkových nákladů za materiál 70 %.</w:t>
      </w:r>
    </w:p>
    <w:p w:rsidR="00E04B77" w:rsidRDefault="00E04B77" w:rsidP="00E04B77">
      <w:pPr>
        <w:pStyle w:val="Odstavecseseznamem"/>
        <w:numPr>
          <w:ilvl w:val="0"/>
          <w:numId w:val="63"/>
        </w:numPr>
        <w:tabs>
          <w:tab w:val="left" w:pos="1134"/>
        </w:tabs>
        <w:spacing w:before="60" w:after="60"/>
        <w:ind w:left="426" w:hanging="426"/>
        <w:contextualSpacing w:val="0"/>
        <w:jc w:val="both"/>
        <w:rPr>
          <w:szCs w:val="24"/>
        </w:rPr>
      </w:pPr>
      <w:r>
        <w:rPr>
          <w:szCs w:val="24"/>
        </w:rPr>
        <w:t>fixní část „Osobních nákladů pracovníků ve výrobě“ byla vykázána v hodnotě 192 000 Kč.</w:t>
      </w:r>
    </w:p>
    <w:p w:rsidR="00E04B77" w:rsidRDefault="00E04B77" w:rsidP="00E04B77">
      <w:pPr>
        <w:pStyle w:val="Odstavecseseznamem"/>
        <w:numPr>
          <w:ilvl w:val="0"/>
          <w:numId w:val="63"/>
        </w:numPr>
        <w:tabs>
          <w:tab w:val="left" w:pos="1134"/>
        </w:tabs>
        <w:spacing w:before="60" w:after="60"/>
        <w:ind w:left="426" w:hanging="426"/>
        <w:contextualSpacing w:val="0"/>
        <w:jc w:val="both"/>
        <w:rPr>
          <w:szCs w:val="24"/>
        </w:rPr>
      </w:pPr>
      <w:r>
        <w:rPr>
          <w:szCs w:val="24"/>
        </w:rPr>
        <w:t>podíl technologické energie z celkové spotřeby energie činil 65 %</w:t>
      </w:r>
    </w:p>
    <w:p w:rsidR="00E04B77" w:rsidRDefault="00E04B77" w:rsidP="00E04B77">
      <w:pPr>
        <w:pStyle w:val="Odstavecseseznamem"/>
        <w:numPr>
          <w:ilvl w:val="0"/>
          <w:numId w:val="63"/>
        </w:numPr>
        <w:tabs>
          <w:tab w:val="left" w:pos="1134"/>
        </w:tabs>
        <w:spacing w:before="60" w:after="60"/>
        <w:ind w:left="426" w:hanging="426"/>
        <w:contextualSpacing w:val="0"/>
        <w:jc w:val="both"/>
        <w:rPr>
          <w:szCs w:val="24"/>
        </w:rPr>
      </w:pPr>
      <w:r>
        <w:rPr>
          <w:szCs w:val="24"/>
        </w:rPr>
        <w:t>u položky „Vodné a stočné“ lze kalkulovat s hodnotou fixní složky v hodnotě 11 tis. Kč</w:t>
      </w:r>
    </w:p>
    <w:p w:rsidR="00E04B77" w:rsidRDefault="00E04B77" w:rsidP="00E04B77">
      <w:pPr>
        <w:pStyle w:val="Odstavecseseznamem"/>
        <w:numPr>
          <w:ilvl w:val="0"/>
          <w:numId w:val="63"/>
        </w:numPr>
        <w:tabs>
          <w:tab w:val="left" w:pos="1134"/>
        </w:tabs>
        <w:spacing w:before="60" w:after="60"/>
        <w:ind w:left="426" w:hanging="426"/>
        <w:contextualSpacing w:val="0"/>
        <w:jc w:val="both"/>
        <w:rPr>
          <w:szCs w:val="24"/>
        </w:rPr>
      </w:pPr>
      <w:r>
        <w:rPr>
          <w:szCs w:val="24"/>
        </w:rPr>
        <w:t>o</w:t>
      </w:r>
      <w:r w:rsidRPr="00D81425">
        <w:rPr>
          <w:szCs w:val="24"/>
        </w:rPr>
        <w:t>statní nákladové položky lze v plné výši zařadit do fixních nákladů.</w:t>
      </w:r>
      <w:r>
        <w:rPr>
          <w:szCs w:val="24"/>
        </w:rPr>
        <w:t>(není podmínkou)</w:t>
      </w:r>
    </w:p>
    <w:p w:rsidR="00E04B77" w:rsidRPr="0044632C" w:rsidRDefault="00E04B77" w:rsidP="00E04B77">
      <w:pPr>
        <w:pStyle w:val="Vrazncitt"/>
        <w:ind w:left="0"/>
      </w:pPr>
      <w:r>
        <w:t>Vypočítejte</w:t>
      </w:r>
    </w:p>
    <w:p w:rsidR="00E04B77" w:rsidRDefault="00E04B77" w:rsidP="00E04B77">
      <w:pPr>
        <w:framePr w:w="624" w:h="624" w:hRule="exact" w:hSpace="170" w:wrap="around" w:vAnchor="text" w:hAnchor="page" w:xAlign="outside" w:y="-622" w:anchorLock="1"/>
      </w:pPr>
      <w:r>
        <w:rPr>
          <w:noProof/>
          <w:lang w:eastAsia="cs-CZ"/>
        </w:rPr>
        <w:drawing>
          <wp:inline distT="0" distB="0" distL="0" distR="0" wp14:anchorId="09F3F5F6" wp14:editId="6F2F94D6">
            <wp:extent cx="381635" cy="381635"/>
            <wp:effectExtent l="0" t="0" r="0" b="0"/>
            <wp:docPr id="323" name="Obráze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0F6DD7F9" wp14:editId="0403133F">
            <wp:extent cx="381635" cy="381635"/>
            <wp:effectExtent l="0" t="0" r="0" b="0"/>
            <wp:docPr id="324" name="Obráze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F01F8" w:rsidRDefault="000F01F8" w:rsidP="000F01F8">
      <w:pPr>
        <w:pStyle w:val="Odstavecseseznamem"/>
        <w:numPr>
          <w:ilvl w:val="0"/>
          <w:numId w:val="64"/>
        </w:numPr>
        <w:tabs>
          <w:tab w:val="left" w:pos="1134"/>
        </w:tabs>
        <w:spacing w:before="60" w:after="240"/>
        <w:ind w:left="425" w:hanging="425"/>
        <w:contextualSpacing w:val="0"/>
        <w:jc w:val="both"/>
        <w:rPr>
          <w:i/>
          <w:szCs w:val="24"/>
        </w:rPr>
      </w:pPr>
      <w:r w:rsidRPr="002F792F">
        <w:rPr>
          <w:i/>
          <w:szCs w:val="24"/>
        </w:rPr>
        <w:t>S využitím klasifikační metody nákladů sestavte</w:t>
      </w:r>
      <w:r w:rsidRPr="002F792F">
        <w:rPr>
          <w:i/>
        </w:rPr>
        <w:t xml:space="preserve"> </w:t>
      </w:r>
      <w:r w:rsidRPr="002F792F">
        <w:rPr>
          <w:i/>
          <w:szCs w:val="24"/>
        </w:rPr>
        <w:t>matematickou podobu</w:t>
      </w:r>
      <w:r>
        <w:rPr>
          <w:i/>
          <w:szCs w:val="24"/>
        </w:rPr>
        <w:t xml:space="preserve"> nákladové funkce </w:t>
      </w:r>
      <w:r w:rsidRPr="002F792F">
        <w:rPr>
          <w:i/>
          <w:szCs w:val="24"/>
        </w:rPr>
        <w:t>pro výrobu dekoračních</w:t>
      </w:r>
      <w:r>
        <w:rPr>
          <w:i/>
          <w:szCs w:val="24"/>
        </w:rPr>
        <w:t xml:space="preserve"> látek a závěsů ve firmě „Texdekor s.r.o.</w:t>
      </w:r>
      <w:r w:rsidRPr="002F792F">
        <w:rPr>
          <w:i/>
          <w:szCs w:val="24"/>
        </w:rPr>
        <w:t xml:space="preserve">“ na základě údajů v tabulce: </w:t>
      </w:r>
      <w:r>
        <w:rPr>
          <w:i/>
          <w:szCs w:val="24"/>
        </w:rPr>
        <w:t>„Struktura nákladů firmy Texdekor</w:t>
      </w:r>
      <w:r w:rsidRPr="002F792F">
        <w:rPr>
          <w:i/>
          <w:szCs w:val="24"/>
        </w:rPr>
        <w:t xml:space="preserve"> s. r. o.“</w:t>
      </w:r>
    </w:p>
    <w:p w:rsidR="000F01F8" w:rsidRPr="002F792F" w:rsidRDefault="000F01F8" w:rsidP="000F01F8">
      <w:pPr>
        <w:pStyle w:val="Odstavecseseznamem"/>
        <w:numPr>
          <w:ilvl w:val="0"/>
          <w:numId w:val="64"/>
        </w:numPr>
        <w:tabs>
          <w:tab w:val="left" w:pos="1134"/>
        </w:tabs>
        <w:spacing w:before="60" w:after="240"/>
        <w:ind w:left="425" w:hanging="425"/>
        <w:contextualSpacing w:val="0"/>
        <w:jc w:val="both"/>
        <w:rPr>
          <w:i/>
          <w:szCs w:val="24"/>
        </w:rPr>
      </w:pPr>
      <w:r>
        <w:rPr>
          <w:i/>
          <w:szCs w:val="24"/>
        </w:rPr>
        <w:t>S využitím nákladové funkce sestavené na základě klasifikační analýzy spočítejte CELKOVÉ NÁKLADY na výrobu 8 250 bm látky.</w:t>
      </w:r>
    </w:p>
    <w:p w:rsidR="000F01F8" w:rsidRPr="000F01F8" w:rsidRDefault="000F01F8" w:rsidP="000F01F8">
      <w:pPr>
        <w:pStyle w:val="Odstavecseseznamem"/>
        <w:numPr>
          <w:ilvl w:val="0"/>
          <w:numId w:val="64"/>
        </w:numPr>
        <w:tabs>
          <w:tab w:val="left" w:pos="1134"/>
        </w:tabs>
        <w:spacing w:before="60" w:after="60"/>
        <w:ind w:left="426" w:hanging="426"/>
        <w:jc w:val="both"/>
        <w:rPr>
          <w:i/>
          <w:szCs w:val="24"/>
        </w:rPr>
      </w:pPr>
      <w:r>
        <w:rPr>
          <w:i/>
          <w:szCs w:val="24"/>
        </w:rPr>
        <w:t xml:space="preserve">Ověřte správnost hodnoty „NÁKLADŮ CELKEM“ pro očekávanou výrobu 8 250bm látky stanovených postupem výpočtu dle bodu b) využitím individuálních nákladových položek s výskytem variabilních nákladů ke stanovení jejich hodnoty pro výrobu 8 250 bm látky. </w:t>
      </w:r>
    </w:p>
    <w:p w:rsidR="000F01F8" w:rsidRPr="0044632C" w:rsidRDefault="000F01F8" w:rsidP="000F01F8">
      <w:pPr>
        <w:pStyle w:val="Vrazncitt"/>
        <w:ind w:left="0"/>
      </w:pPr>
      <w:r>
        <w:lastRenderedPageBreak/>
        <w:t>Řešení</w:t>
      </w:r>
    </w:p>
    <w:p w:rsidR="000F01F8" w:rsidRDefault="000F01F8" w:rsidP="000F01F8">
      <w:pPr>
        <w:framePr w:w="624" w:h="624" w:hRule="exact" w:hSpace="170" w:wrap="around" w:vAnchor="text" w:hAnchor="page" w:xAlign="outside" w:y="-622" w:anchorLock="1"/>
      </w:pPr>
      <w:r>
        <w:rPr>
          <w:noProof/>
          <w:lang w:eastAsia="cs-CZ"/>
        </w:rPr>
        <w:drawing>
          <wp:inline distT="0" distB="0" distL="0" distR="0" wp14:anchorId="7C286701" wp14:editId="35049EC1">
            <wp:extent cx="381635" cy="381635"/>
            <wp:effectExtent l="0" t="0" r="0" b="0"/>
            <wp:docPr id="330" name="Obráze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F01F8" w:rsidRDefault="0033297B" w:rsidP="000F01F8">
      <w:pPr>
        <w:pStyle w:val="Odstavecseseznamem"/>
        <w:tabs>
          <w:tab w:val="left" w:pos="1134"/>
        </w:tabs>
        <w:spacing w:before="120" w:after="120"/>
        <w:ind w:left="0"/>
        <w:contextualSpacing w:val="0"/>
        <w:rPr>
          <w:b/>
          <w:szCs w:val="24"/>
          <w:u w:val="single"/>
        </w:rPr>
      </w:pPr>
      <w:r>
        <w:rPr>
          <w:b/>
          <w:szCs w:val="24"/>
          <w:u w:val="single"/>
        </w:rPr>
        <w:t>A</w:t>
      </w:r>
      <w:r w:rsidR="000F01F8" w:rsidRPr="00447F7D">
        <w:rPr>
          <w:b/>
          <w:szCs w:val="24"/>
          <w:u w:val="single"/>
        </w:rPr>
        <w:t>d a)</w:t>
      </w:r>
    </w:p>
    <w:p w:rsidR="000A6663" w:rsidRPr="000A6663" w:rsidRDefault="000A6663" w:rsidP="000F01F8">
      <w:pPr>
        <w:pStyle w:val="Odstavecseseznamem"/>
        <w:tabs>
          <w:tab w:val="left" w:pos="1134"/>
        </w:tabs>
        <w:spacing w:before="120" w:after="120"/>
        <w:ind w:left="0"/>
        <w:contextualSpacing w:val="0"/>
        <w:rPr>
          <w:i/>
          <w:szCs w:val="24"/>
        </w:rPr>
      </w:pPr>
      <w:r>
        <w:rPr>
          <w:szCs w:val="24"/>
        </w:rPr>
        <w:t xml:space="preserve">Tabulka 3.2: </w:t>
      </w:r>
      <w:r w:rsidRPr="000A6663">
        <w:rPr>
          <w:i/>
          <w:szCs w:val="24"/>
        </w:rPr>
        <w:t xml:space="preserve">Struktura nákladů firmy </w:t>
      </w:r>
      <w:r>
        <w:rPr>
          <w:i/>
          <w:szCs w:val="24"/>
        </w:rPr>
        <w:t>–</w:t>
      </w:r>
      <w:r w:rsidRPr="000A6663">
        <w:rPr>
          <w:i/>
          <w:szCs w:val="24"/>
        </w:rPr>
        <w:t xml:space="preserve"> doplnění</w:t>
      </w:r>
      <w:r>
        <w:rPr>
          <w:i/>
          <w:szCs w:val="24"/>
        </w:rPr>
        <w:t xml:space="preserve"> tabulky</w:t>
      </w:r>
    </w:p>
    <w:tbl>
      <w:tblPr>
        <w:tblStyle w:val="Mkatabulky"/>
        <w:tblpPr w:leftFromText="141" w:rightFromText="141" w:vertAnchor="text" w:horzAnchor="margin" w:tblpY="2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86"/>
        <w:gridCol w:w="1278"/>
        <w:gridCol w:w="1487"/>
        <w:gridCol w:w="1488"/>
      </w:tblGrid>
      <w:tr w:rsidR="000F01F8" w:rsidRPr="00FB652E" w:rsidTr="009110D8">
        <w:trPr>
          <w:trHeight w:val="397"/>
        </w:trPr>
        <w:tc>
          <w:tcPr>
            <w:tcW w:w="4786" w:type="dxa"/>
            <w:vMerge w:val="restart"/>
            <w:tcBorders>
              <w:top w:val="single" w:sz="12" w:space="0" w:color="auto"/>
            </w:tcBorders>
            <w:vAlign w:val="center"/>
          </w:tcPr>
          <w:p w:rsidR="000F01F8" w:rsidRDefault="000F01F8" w:rsidP="009110D8">
            <w:pPr>
              <w:pStyle w:val="Odstavecseseznamem"/>
              <w:tabs>
                <w:tab w:val="left" w:pos="1134"/>
              </w:tabs>
              <w:ind w:left="0"/>
              <w:rPr>
                <w:szCs w:val="24"/>
              </w:rPr>
            </w:pPr>
            <w:r>
              <w:rPr>
                <w:szCs w:val="24"/>
              </w:rPr>
              <w:t>Nákladové položky</w:t>
            </w:r>
          </w:p>
        </w:tc>
        <w:tc>
          <w:tcPr>
            <w:tcW w:w="1278" w:type="dxa"/>
            <w:tcBorders>
              <w:top w:val="single" w:sz="12" w:space="0" w:color="auto"/>
              <w:bottom w:val="single" w:sz="4" w:space="0" w:color="auto"/>
            </w:tcBorders>
            <w:vAlign w:val="center"/>
          </w:tcPr>
          <w:p w:rsidR="000F01F8" w:rsidRPr="00F41CAC" w:rsidRDefault="000F01F8" w:rsidP="009110D8">
            <w:pPr>
              <w:tabs>
                <w:tab w:val="left" w:pos="1377"/>
              </w:tabs>
              <w:ind w:left="-41" w:right="-106"/>
              <w:jc w:val="center"/>
              <w:rPr>
                <w:b/>
                <w:i/>
              </w:rPr>
            </w:pPr>
            <w:r w:rsidRPr="00F41CAC">
              <w:rPr>
                <w:b/>
                <w:i/>
              </w:rPr>
              <w:t>Celkové náklady</w:t>
            </w:r>
          </w:p>
        </w:tc>
        <w:tc>
          <w:tcPr>
            <w:tcW w:w="1487" w:type="dxa"/>
            <w:tcBorders>
              <w:top w:val="single" w:sz="12" w:space="0" w:color="auto"/>
              <w:bottom w:val="single" w:sz="4" w:space="0" w:color="auto"/>
            </w:tcBorders>
            <w:vAlign w:val="center"/>
          </w:tcPr>
          <w:p w:rsidR="000F01F8" w:rsidRPr="00F41CAC" w:rsidRDefault="000F01F8" w:rsidP="009110D8">
            <w:pPr>
              <w:tabs>
                <w:tab w:val="left" w:pos="360"/>
              </w:tabs>
              <w:jc w:val="center"/>
              <w:rPr>
                <w:b/>
                <w:i/>
              </w:rPr>
            </w:pPr>
            <w:r w:rsidRPr="00F41CAC">
              <w:rPr>
                <w:b/>
                <w:i/>
              </w:rPr>
              <w:t>Variab.</w:t>
            </w:r>
            <w:r w:rsidRPr="00F41CAC">
              <w:rPr>
                <w:b/>
                <w:i/>
              </w:rPr>
              <w:br/>
              <w:t>náklady</w:t>
            </w:r>
          </w:p>
        </w:tc>
        <w:tc>
          <w:tcPr>
            <w:tcW w:w="1488" w:type="dxa"/>
            <w:tcBorders>
              <w:top w:val="single" w:sz="12" w:space="0" w:color="auto"/>
              <w:bottom w:val="single" w:sz="4" w:space="0" w:color="auto"/>
            </w:tcBorders>
            <w:vAlign w:val="center"/>
          </w:tcPr>
          <w:p w:rsidR="000F01F8" w:rsidRPr="00F41CAC" w:rsidRDefault="000F01F8" w:rsidP="009110D8">
            <w:pPr>
              <w:tabs>
                <w:tab w:val="left" w:pos="360"/>
              </w:tabs>
              <w:jc w:val="center"/>
              <w:rPr>
                <w:b/>
                <w:i/>
              </w:rPr>
            </w:pPr>
            <w:r w:rsidRPr="00F41CAC">
              <w:rPr>
                <w:b/>
                <w:i/>
              </w:rPr>
              <w:t>Fixní</w:t>
            </w:r>
            <w:r w:rsidRPr="00F41CAC">
              <w:rPr>
                <w:b/>
                <w:i/>
              </w:rPr>
              <w:br/>
              <w:t>náklady</w:t>
            </w:r>
          </w:p>
        </w:tc>
      </w:tr>
      <w:tr w:rsidR="000F01F8" w:rsidRPr="00FB652E" w:rsidTr="009110D8">
        <w:trPr>
          <w:trHeight w:val="397"/>
        </w:trPr>
        <w:tc>
          <w:tcPr>
            <w:tcW w:w="4786" w:type="dxa"/>
            <w:vMerge/>
            <w:tcBorders>
              <w:bottom w:val="single" w:sz="4" w:space="0" w:color="auto"/>
            </w:tcBorders>
            <w:vAlign w:val="center"/>
          </w:tcPr>
          <w:p w:rsidR="000F01F8" w:rsidRDefault="000F01F8" w:rsidP="009110D8">
            <w:pPr>
              <w:pStyle w:val="Odstavecseseznamem"/>
              <w:tabs>
                <w:tab w:val="left" w:pos="1134"/>
              </w:tabs>
              <w:ind w:left="0"/>
              <w:rPr>
                <w:szCs w:val="24"/>
              </w:rPr>
            </w:pPr>
          </w:p>
        </w:tc>
        <w:tc>
          <w:tcPr>
            <w:tcW w:w="1278" w:type="dxa"/>
            <w:tcBorders>
              <w:top w:val="single" w:sz="4" w:space="0" w:color="auto"/>
              <w:bottom w:val="single" w:sz="4" w:space="0" w:color="auto"/>
            </w:tcBorders>
            <w:vAlign w:val="center"/>
          </w:tcPr>
          <w:p w:rsidR="000F01F8" w:rsidRPr="00F41CAC" w:rsidRDefault="000F01F8" w:rsidP="009110D8">
            <w:pPr>
              <w:tabs>
                <w:tab w:val="left" w:pos="360"/>
                <w:tab w:val="right" w:pos="1484"/>
                <w:tab w:val="right" w:pos="1514"/>
              </w:tabs>
              <w:ind w:left="-108" w:firstLine="108"/>
              <w:jc w:val="center"/>
              <w:rPr>
                <w:i/>
              </w:rPr>
            </w:pPr>
            <w:r w:rsidRPr="00F41CAC">
              <w:rPr>
                <w:i/>
              </w:rPr>
              <w:t>[tis. Kč]</w:t>
            </w:r>
          </w:p>
        </w:tc>
        <w:tc>
          <w:tcPr>
            <w:tcW w:w="1487" w:type="dxa"/>
            <w:tcBorders>
              <w:top w:val="single" w:sz="4" w:space="0" w:color="auto"/>
              <w:bottom w:val="single" w:sz="4" w:space="0" w:color="auto"/>
            </w:tcBorders>
            <w:vAlign w:val="center"/>
          </w:tcPr>
          <w:p w:rsidR="000F01F8" w:rsidRPr="00F41CAC" w:rsidRDefault="000F01F8" w:rsidP="009110D8">
            <w:pPr>
              <w:jc w:val="center"/>
            </w:pPr>
            <w:r w:rsidRPr="00F41CAC">
              <w:rPr>
                <w:i/>
              </w:rPr>
              <w:t>[tis. Kč]</w:t>
            </w:r>
          </w:p>
        </w:tc>
        <w:tc>
          <w:tcPr>
            <w:tcW w:w="1488" w:type="dxa"/>
            <w:tcBorders>
              <w:top w:val="single" w:sz="4" w:space="0" w:color="auto"/>
              <w:bottom w:val="single" w:sz="4" w:space="0" w:color="auto"/>
            </w:tcBorders>
            <w:vAlign w:val="center"/>
          </w:tcPr>
          <w:p w:rsidR="000F01F8" w:rsidRPr="00F41CAC" w:rsidRDefault="000F01F8" w:rsidP="009110D8">
            <w:pPr>
              <w:jc w:val="center"/>
            </w:pPr>
            <w:r w:rsidRPr="00F41CAC">
              <w:rPr>
                <w:i/>
              </w:rPr>
              <w:t>[tis. Kč]</w:t>
            </w:r>
          </w:p>
        </w:tc>
      </w:tr>
      <w:tr w:rsidR="000F01F8" w:rsidRPr="00FB652E" w:rsidTr="009110D8">
        <w:trPr>
          <w:trHeight w:val="397"/>
        </w:trPr>
        <w:tc>
          <w:tcPr>
            <w:tcW w:w="4786" w:type="dxa"/>
            <w:tcBorders>
              <w:top w:val="single" w:sz="4" w:space="0" w:color="auto"/>
              <w:bottom w:val="single" w:sz="12" w:space="0" w:color="auto"/>
            </w:tcBorders>
            <w:vAlign w:val="center"/>
          </w:tcPr>
          <w:p w:rsidR="000F01F8" w:rsidRPr="006200B8" w:rsidRDefault="000F01F8" w:rsidP="009110D8">
            <w:pPr>
              <w:pStyle w:val="Odstavecseseznamem"/>
              <w:tabs>
                <w:tab w:val="left" w:pos="1134"/>
              </w:tabs>
              <w:ind w:left="0"/>
              <w:jc w:val="center"/>
              <w:rPr>
                <w:i/>
                <w:szCs w:val="24"/>
              </w:rPr>
            </w:pPr>
            <w:r w:rsidRPr="006200B8">
              <w:rPr>
                <w:i/>
                <w:szCs w:val="24"/>
              </w:rPr>
              <w:t>(a)</w:t>
            </w:r>
          </w:p>
        </w:tc>
        <w:tc>
          <w:tcPr>
            <w:tcW w:w="1278" w:type="dxa"/>
            <w:tcBorders>
              <w:top w:val="single" w:sz="4" w:space="0" w:color="auto"/>
              <w:bottom w:val="single" w:sz="12" w:space="0" w:color="auto"/>
            </w:tcBorders>
            <w:vAlign w:val="center"/>
          </w:tcPr>
          <w:p w:rsidR="000F01F8" w:rsidRPr="00F41CAC" w:rsidRDefault="000F01F8" w:rsidP="009110D8">
            <w:pPr>
              <w:tabs>
                <w:tab w:val="left" w:pos="360"/>
                <w:tab w:val="right" w:pos="1484"/>
                <w:tab w:val="right" w:pos="1514"/>
              </w:tabs>
              <w:ind w:left="-108" w:firstLine="108"/>
              <w:jc w:val="center"/>
              <w:rPr>
                <w:i/>
              </w:rPr>
            </w:pPr>
            <w:r w:rsidRPr="00F41CAC">
              <w:rPr>
                <w:i/>
              </w:rPr>
              <w:t>(b)</w:t>
            </w:r>
          </w:p>
        </w:tc>
        <w:tc>
          <w:tcPr>
            <w:tcW w:w="1487" w:type="dxa"/>
            <w:tcBorders>
              <w:top w:val="single" w:sz="4" w:space="0" w:color="auto"/>
              <w:bottom w:val="single" w:sz="12" w:space="0" w:color="auto"/>
            </w:tcBorders>
            <w:vAlign w:val="center"/>
          </w:tcPr>
          <w:p w:rsidR="000F01F8" w:rsidRPr="00F41CAC" w:rsidRDefault="000F01F8" w:rsidP="009110D8">
            <w:pPr>
              <w:jc w:val="center"/>
              <w:rPr>
                <w:i/>
              </w:rPr>
            </w:pPr>
            <w:r w:rsidRPr="00F41CAC">
              <w:rPr>
                <w:i/>
              </w:rPr>
              <w:t>(c)</w:t>
            </w:r>
          </w:p>
        </w:tc>
        <w:tc>
          <w:tcPr>
            <w:tcW w:w="1488" w:type="dxa"/>
            <w:tcBorders>
              <w:top w:val="single" w:sz="4" w:space="0" w:color="auto"/>
              <w:bottom w:val="single" w:sz="12" w:space="0" w:color="auto"/>
            </w:tcBorders>
            <w:vAlign w:val="center"/>
          </w:tcPr>
          <w:p w:rsidR="000F01F8" w:rsidRPr="00F41CAC" w:rsidRDefault="000F01F8" w:rsidP="009110D8">
            <w:pPr>
              <w:jc w:val="center"/>
              <w:rPr>
                <w:i/>
              </w:rPr>
            </w:pPr>
            <w:r w:rsidRPr="00F41CAC">
              <w:rPr>
                <w:i/>
              </w:rPr>
              <w:t>(d)</w:t>
            </w:r>
          </w:p>
        </w:tc>
      </w:tr>
      <w:tr w:rsidR="000F01F8" w:rsidTr="009110D8">
        <w:trPr>
          <w:trHeight w:val="397"/>
        </w:trPr>
        <w:tc>
          <w:tcPr>
            <w:tcW w:w="4786" w:type="dxa"/>
            <w:tcBorders>
              <w:top w:val="single" w:sz="12" w:space="0" w:color="auto"/>
            </w:tcBorders>
            <w:vAlign w:val="center"/>
          </w:tcPr>
          <w:p w:rsidR="000F01F8" w:rsidRPr="009A5BCB" w:rsidRDefault="000F01F8" w:rsidP="009110D8">
            <w:pPr>
              <w:pStyle w:val="Odstavecseseznamem"/>
              <w:tabs>
                <w:tab w:val="left" w:pos="1134"/>
              </w:tabs>
              <w:ind w:left="0"/>
              <w:rPr>
                <w:szCs w:val="24"/>
              </w:rPr>
            </w:pPr>
            <w:r w:rsidRPr="009A5BCB">
              <w:rPr>
                <w:szCs w:val="24"/>
              </w:rPr>
              <w:t>Spotřeba materiálu</w:t>
            </w:r>
          </w:p>
        </w:tc>
        <w:tc>
          <w:tcPr>
            <w:tcW w:w="1278" w:type="dxa"/>
            <w:tcBorders>
              <w:top w:val="single" w:sz="12" w:space="0" w:color="auto"/>
            </w:tcBorders>
            <w:vAlign w:val="center"/>
          </w:tcPr>
          <w:p w:rsidR="000F01F8" w:rsidRDefault="000F01F8" w:rsidP="009110D8">
            <w:pPr>
              <w:pStyle w:val="Odstavecseseznamem"/>
              <w:tabs>
                <w:tab w:val="decimal" w:pos="884"/>
                <w:tab w:val="left" w:pos="1377"/>
              </w:tabs>
              <w:ind w:left="0"/>
              <w:rPr>
                <w:szCs w:val="24"/>
              </w:rPr>
            </w:pPr>
            <w:r>
              <w:rPr>
                <w:szCs w:val="24"/>
              </w:rPr>
              <w:tab/>
              <w:t>680</w:t>
            </w:r>
          </w:p>
        </w:tc>
        <w:tc>
          <w:tcPr>
            <w:tcW w:w="1487" w:type="dxa"/>
            <w:tcBorders>
              <w:top w:val="single" w:sz="12" w:space="0" w:color="auto"/>
            </w:tcBorders>
            <w:vAlign w:val="center"/>
          </w:tcPr>
          <w:p w:rsidR="000F01F8" w:rsidRDefault="000F01F8" w:rsidP="009110D8">
            <w:pPr>
              <w:pStyle w:val="Odstavecseseznamem"/>
              <w:tabs>
                <w:tab w:val="left" w:pos="1134"/>
              </w:tabs>
              <w:ind w:left="0"/>
              <w:rPr>
                <w:szCs w:val="24"/>
              </w:rPr>
            </w:pPr>
            <w:r>
              <w:rPr>
                <w:szCs w:val="24"/>
              </w:rPr>
              <w:t>0,7∙680</w:t>
            </w:r>
          </w:p>
        </w:tc>
        <w:tc>
          <w:tcPr>
            <w:tcW w:w="1488" w:type="dxa"/>
            <w:tcBorders>
              <w:top w:val="single" w:sz="12" w:space="0" w:color="auto"/>
            </w:tcBorders>
            <w:vAlign w:val="center"/>
          </w:tcPr>
          <w:p w:rsidR="000F01F8" w:rsidRDefault="000F01F8" w:rsidP="009110D8">
            <w:pPr>
              <w:pStyle w:val="Odstavecseseznamem"/>
              <w:tabs>
                <w:tab w:val="decimal" w:pos="954"/>
                <w:tab w:val="left" w:pos="1380"/>
              </w:tabs>
              <w:ind w:left="0"/>
              <w:rPr>
                <w:szCs w:val="24"/>
              </w:rPr>
            </w:pPr>
            <w:r>
              <w:rPr>
                <w:szCs w:val="24"/>
              </w:rPr>
              <w:tab/>
              <w:t>204</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Osobní náklady</w:t>
            </w:r>
            <w:r w:rsidRPr="00C036C9">
              <w:rPr>
                <w:szCs w:val="24"/>
              </w:rPr>
              <w:t xml:space="preserve"> </w:t>
            </w:r>
            <w:r>
              <w:rPr>
                <w:szCs w:val="24"/>
              </w:rPr>
              <w:t>pracovníků ve výrobě</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362</w:t>
            </w:r>
          </w:p>
        </w:tc>
        <w:tc>
          <w:tcPr>
            <w:tcW w:w="1487" w:type="dxa"/>
            <w:vAlign w:val="center"/>
          </w:tcPr>
          <w:p w:rsidR="000F01F8" w:rsidRDefault="000F01F8" w:rsidP="009110D8">
            <w:pPr>
              <w:pStyle w:val="Odstavecseseznamem"/>
              <w:tabs>
                <w:tab w:val="left" w:pos="1134"/>
              </w:tabs>
              <w:ind w:left="0"/>
              <w:rPr>
                <w:szCs w:val="24"/>
              </w:rPr>
            </w:pPr>
            <w:r>
              <w:rPr>
                <w:szCs w:val="24"/>
              </w:rPr>
              <w:t xml:space="preserve">362 – 192 </w:t>
            </w:r>
          </w:p>
        </w:tc>
        <w:tc>
          <w:tcPr>
            <w:tcW w:w="1488" w:type="dxa"/>
            <w:vAlign w:val="center"/>
          </w:tcPr>
          <w:p w:rsidR="000F01F8" w:rsidRDefault="000F01F8" w:rsidP="009110D8">
            <w:pPr>
              <w:pStyle w:val="Odstavecseseznamem"/>
              <w:tabs>
                <w:tab w:val="decimal" w:pos="954"/>
                <w:tab w:val="left" w:pos="1238"/>
                <w:tab w:val="left" w:pos="1380"/>
              </w:tabs>
              <w:ind w:left="0"/>
              <w:rPr>
                <w:szCs w:val="24"/>
              </w:rPr>
            </w:pPr>
            <w:r>
              <w:rPr>
                <w:szCs w:val="24"/>
              </w:rPr>
              <w:tab/>
              <w:t>192</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Osobní náklady</w:t>
            </w:r>
            <w:r w:rsidRPr="00C036C9">
              <w:rPr>
                <w:szCs w:val="24"/>
              </w:rPr>
              <w:t xml:space="preserve"> administrativních pracovníků</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198</w:t>
            </w:r>
          </w:p>
        </w:tc>
        <w:tc>
          <w:tcPr>
            <w:tcW w:w="1487" w:type="dxa"/>
            <w:vAlign w:val="center"/>
          </w:tcPr>
          <w:p w:rsidR="000F01F8" w:rsidRDefault="000F01F8" w:rsidP="009110D8">
            <w:pPr>
              <w:pStyle w:val="Odstavecseseznamem"/>
              <w:tabs>
                <w:tab w:val="left" w:pos="1134"/>
              </w:tabs>
              <w:ind w:left="0"/>
              <w:rPr>
                <w:szCs w:val="24"/>
              </w:rPr>
            </w:pP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198</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 xml:space="preserve">Nájemné za pronájem výrobní haly </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92</w:t>
            </w:r>
          </w:p>
        </w:tc>
        <w:tc>
          <w:tcPr>
            <w:tcW w:w="1487" w:type="dxa"/>
            <w:vAlign w:val="center"/>
          </w:tcPr>
          <w:p w:rsidR="000F01F8" w:rsidRDefault="000F01F8" w:rsidP="009110D8">
            <w:pPr>
              <w:pStyle w:val="Odstavecseseznamem"/>
              <w:tabs>
                <w:tab w:val="left" w:pos="1134"/>
              </w:tabs>
              <w:ind w:left="0"/>
              <w:rPr>
                <w:szCs w:val="24"/>
              </w:rPr>
            </w:pP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92</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Spotřeba energie celkem</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75</w:t>
            </w:r>
          </w:p>
        </w:tc>
        <w:tc>
          <w:tcPr>
            <w:tcW w:w="1487" w:type="dxa"/>
            <w:vAlign w:val="center"/>
          </w:tcPr>
          <w:p w:rsidR="000F01F8" w:rsidRDefault="000F01F8" w:rsidP="009110D8">
            <w:pPr>
              <w:pStyle w:val="Odstavecseseznamem"/>
              <w:tabs>
                <w:tab w:val="left" w:pos="1134"/>
              </w:tabs>
              <w:ind w:left="0"/>
              <w:rPr>
                <w:szCs w:val="24"/>
              </w:rPr>
            </w:pPr>
            <w:r>
              <w:rPr>
                <w:szCs w:val="24"/>
              </w:rPr>
              <w:t>0,65∙75</w:t>
            </w: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26,25</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Vodné a stočné</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21</w:t>
            </w:r>
          </w:p>
        </w:tc>
        <w:tc>
          <w:tcPr>
            <w:tcW w:w="1487" w:type="dxa"/>
            <w:vAlign w:val="center"/>
          </w:tcPr>
          <w:p w:rsidR="000F01F8" w:rsidRDefault="000F01F8" w:rsidP="009110D8">
            <w:pPr>
              <w:pStyle w:val="Odstavecseseznamem"/>
              <w:tabs>
                <w:tab w:val="left" w:pos="1134"/>
              </w:tabs>
              <w:ind w:left="0"/>
              <w:rPr>
                <w:szCs w:val="24"/>
              </w:rPr>
            </w:pPr>
            <w:r>
              <w:rPr>
                <w:szCs w:val="24"/>
              </w:rPr>
              <w:t>21 – 11 = 10</w:t>
            </w: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11</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Náklady na reklamu</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19</w:t>
            </w:r>
          </w:p>
        </w:tc>
        <w:tc>
          <w:tcPr>
            <w:tcW w:w="1487" w:type="dxa"/>
            <w:vAlign w:val="center"/>
          </w:tcPr>
          <w:p w:rsidR="000F01F8" w:rsidRDefault="000F01F8" w:rsidP="009110D8">
            <w:pPr>
              <w:pStyle w:val="Odstavecseseznamem"/>
              <w:tabs>
                <w:tab w:val="left" w:pos="1134"/>
              </w:tabs>
              <w:ind w:left="0"/>
              <w:rPr>
                <w:szCs w:val="24"/>
              </w:rPr>
            </w:pP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19</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Odpis dlouhodobého majetku</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45</w:t>
            </w:r>
          </w:p>
        </w:tc>
        <w:tc>
          <w:tcPr>
            <w:tcW w:w="1487" w:type="dxa"/>
            <w:vAlign w:val="center"/>
          </w:tcPr>
          <w:p w:rsidR="000F01F8" w:rsidRDefault="000F01F8" w:rsidP="009110D8">
            <w:pPr>
              <w:pStyle w:val="Odstavecseseznamem"/>
              <w:tabs>
                <w:tab w:val="left" w:pos="1134"/>
              </w:tabs>
              <w:ind w:left="0"/>
              <w:rPr>
                <w:szCs w:val="24"/>
              </w:rPr>
            </w:pP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45</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Náklady za telefon</w:t>
            </w:r>
          </w:p>
        </w:tc>
        <w:tc>
          <w:tcPr>
            <w:tcW w:w="1278" w:type="dxa"/>
            <w:vAlign w:val="center"/>
          </w:tcPr>
          <w:p w:rsidR="000F01F8" w:rsidRDefault="000F01F8" w:rsidP="009110D8">
            <w:pPr>
              <w:pStyle w:val="Odstavecseseznamem"/>
              <w:tabs>
                <w:tab w:val="decimal" w:pos="884"/>
                <w:tab w:val="left" w:pos="1134"/>
              </w:tabs>
              <w:ind w:left="0"/>
              <w:rPr>
                <w:szCs w:val="24"/>
              </w:rPr>
            </w:pPr>
            <w:r>
              <w:rPr>
                <w:szCs w:val="24"/>
              </w:rPr>
              <w:tab/>
              <w:t>16</w:t>
            </w:r>
          </w:p>
        </w:tc>
        <w:tc>
          <w:tcPr>
            <w:tcW w:w="1487" w:type="dxa"/>
            <w:vAlign w:val="center"/>
          </w:tcPr>
          <w:p w:rsidR="000F01F8" w:rsidRDefault="000F01F8" w:rsidP="009110D8">
            <w:pPr>
              <w:pStyle w:val="Odstavecseseznamem"/>
              <w:tabs>
                <w:tab w:val="left" w:pos="1134"/>
              </w:tabs>
              <w:ind w:left="0"/>
              <w:rPr>
                <w:szCs w:val="24"/>
              </w:rPr>
            </w:pPr>
          </w:p>
        </w:tc>
        <w:tc>
          <w:tcPr>
            <w:tcW w:w="1488" w:type="dxa"/>
            <w:vAlign w:val="center"/>
          </w:tcPr>
          <w:p w:rsidR="000F01F8" w:rsidRDefault="000F01F8" w:rsidP="009110D8">
            <w:pPr>
              <w:pStyle w:val="Odstavecseseznamem"/>
              <w:tabs>
                <w:tab w:val="decimal" w:pos="954"/>
                <w:tab w:val="left" w:pos="1380"/>
              </w:tabs>
              <w:ind w:left="0"/>
              <w:rPr>
                <w:szCs w:val="24"/>
              </w:rPr>
            </w:pPr>
            <w:r>
              <w:rPr>
                <w:szCs w:val="24"/>
              </w:rPr>
              <w:tab/>
              <w:t>16</w:t>
            </w:r>
          </w:p>
        </w:tc>
      </w:tr>
      <w:tr w:rsidR="000F01F8" w:rsidTr="009110D8">
        <w:trPr>
          <w:trHeight w:val="397"/>
        </w:trPr>
        <w:tc>
          <w:tcPr>
            <w:tcW w:w="4786" w:type="dxa"/>
            <w:vAlign w:val="center"/>
          </w:tcPr>
          <w:p w:rsidR="000F01F8" w:rsidRDefault="000F01F8" w:rsidP="009110D8">
            <w:pPr>
              <w:pStyle w:val="Odstavecseseznamem"/>
              <w:tabs>
                <w:tab w:val="left" w:pos="1134"/>
              </w:tabs>
              <w:ind w:left="0"/>
              <w:rPr>
                <w:szCs w:val="24"/>
              </w:rPr>
            </w:pPr>
            <w:r>
              <w:rPr>
                <w:szCs w:val="24"/>
              </w:rPr>
              <w:t>NÁKLADY CELKEM</w:t>
            </w:r>
          </w:p>
        </w:tc>
        <w:tc>
          <w:tcPr>
            <w:tcW w:w="1278" w:type="dxa"/>
            <w:vAlign w:val="center"/>
          </w:tcPr>
          <w:p w:rsidR="000F01F8" w:rsidRPr="00335740" w:rsidRDefault="000F01F8" w:rsidP="009110D8">
            <w:pPr>
              <w:pStyle w:val="Odstavecseseznamem"/>
              <w:tabs>
                <w:tab w:val="decimal" w:pos="884"/>
                <w:tab w:val="left" w:pos="1134"/>
              </w:tabs>
              <w:ind w:left="0"/>
              <w:rPr>
                <w:b/>
                <w:szCs w:val="24"/>
              </w:rPr>
            </w:pPr>
            <w:r w:rsidRPr="00335740">
              <w:rPr>
                <w:b/>
                <w:szCs w:val="24"/>
              </w:rPr>
              <w:tab/>
              <w:t>1 508</w:t>
            </w:r>
          </w:p>
        </w:tc>
        <w:tc>
          <w:tcPr>
            <w:tcW w:w="1487" w:type="dxa"/>
            <w:vAlign w:val="center"/>
          </w:tcPr>
          <w:p w:rsidR="000F01F8" w:rsidRPr="00335740" w:rsidRDefault="000F01F8" w:rsidP="009110D8">
            <w:pPr>
              <w:pStyle w:val="Odstavecseseznamem"/>
              <w:tabs>
                <w:tab w:val="decimal" w:pos="956"/>
                <w:tab w:val="left" w:pos="1449"/>
              </w:tabs>
              <w:ind w:left="0"/>
              <w:rPr>
                <w:b/>
                <w:szCs w:val="24"/>
              </w:rPr>
            </w:pPr>
            <w:r w:rsidRPr="00335740">
              <w:rPr>
                <w:b/>
                <w:szCs w:val="24"/>
              </w:rPr>
              <w:tab/>
              <w:t>704,75</w:t>
            </w:r>
          </w:p>
        </w:tc>
        <w:tc>
          <w:tcPr>
            <w:tcW w:w="1488" w:type="dxa"/>
            <w:vAlign w:val="center"/>
          </w:tcPr>
          <w:p w:rsidR="000F01F8" w:rsidRPr="00335740" w:rsidRDefault="000F01F8" w:rsidP="009110D8">
            <w:pPr>
              <w:pStyle w:val="Odstavecseseznamem"/>
              <w:tabs>
                <w:tab w:val="decimal" w:pos="954"/>
                <w:tab w:val="left" w:pos="1380"/>
              </w:tabs>
              <w:ind w:left="0"/>
              <w:rPr>
                <w:b/>
                <w:szCs w:val="24"/>
              </w:rPr>
            </w:pPr>
            <w:r w:rsidRPr="00335740">
              <w:rPr>
                <w:b/>
                <w:szCs w:val="24"/>
              </w:rPr>
              <w:tab/>
              <w:t>803,25</w:t>
            </w:r>
          </w:p>
        </w:tc>
      </w:tr>
    </w:tbl>
    <w:p w:rsidR="000F01F8" w:rsidRDefault="000F01F8" w:rsidP="000F01F8">
      <w:pPr>
        <w:spacing w:before="120" w:after="120"/>
        <w:rPr>
          <w:b/>
          <w:u w:val="single"/>
        </w:rPr>
      </w:pPr>
    </w:p>
    <w:p w:rsidR="000F01F8" w:rsidRDefault="000F01F8" w:rsidP="000F01F8">
      <w:pPr>
        <w:spacing w:before="120" w:after="120"/>
        <w:rPr>
          <w:b/>
          <w:u w:val="single"/>
        </w:rPr>
      </w:pPr>
    </w:p>
    <w:p w:rsidR="000F01F8" w:rsidRPr="00F41CAC" w:rsidRDefault="000F01F8" w:rsidP="000F01F8">
      <w:pPr>
        <w:spacing w:line="288" w:lineRule="auto"/>
        <w:rPr>
          <w:i/>
          <w:szCs w:val="24"/>
        </w:rPr>
      </w:pPr>
      <w:r w:rsidRPr="00F41CAC">
        <w:rPr>
          <w:i/>
          <w:szCs w:val="24"/>
        </w:rPr>
        <w:t>Variabilní náklady na výrobu 7 500 bm látky N</w:t>
      </w:r>
      <w:r w:rsidRPr="00F41CAC">
        <w:rPr>
          <w:i/>
          <w:szCs w:val="24"/>
          <w:vertAlign w:val="subscript"/>
        </w:rPr>
        <w:t>V</w:t>
      </w:r>
      <w:r w:rsidRPr="00F41CAC">
        <w:rPr>
          <w:i/>
          <w:szCs w:val="24"/>
        </w:rPr>
        <w:t xml:space="preserve"> = 704,75 tis. Kč</w:t>
      </w:r>
    </w:p>
    <w:p w:rsidR="000F01F8" w:rsidRPr="00F41CAC" w:rsidRDefault="000F01F8" w:rsidP="000F01F8">
      <w:pPr>
        <w:tabs>
          <w:tab w:val="left" w:pos="4395"/>
        </w:tabs>
        <w:spacing w:line="288" w:lineRule="auto"/>
        <w:rPr>
          <w:i/>
          <w:szCs w:val="24"/>
        </w:rPr>
      </w:pPr>
      <w:r w:rsidRPr="00F41CAC">
        <w:rPr>
          <w:i/>
          <w:szCs w:val="24"/>
        </w:rPr>
        <w:t xml:space="preserve">Variabilní náklady na 1 bm látky </w:t>
      </w:r>
      <w:r w:rsidRPr="00F41CAC">
        <w:rPr>
          <w:i/>
          <w:szCs w:val="24"/>
        </w:rPr>
        <w:tab/>
      </w:r>
      <w:r w:rsidRPr="00F41CAC">
        <w:rPr>
          <w:i/>
          <w:position w:val="-24"/>
          <w:szCs w:val="24"/>
        </w:rPr>
        <w:object w:dxaOrig="1140" w:dyaOrig="620">
          <v:shape id="_x0000_i1065" type="#_x0000_t75" style="width:57pt;height:30.6pt" o:ole="">
            <v:imagedata r:id="rId108" o:title=""/>
          </v:shape>
          <o:OLEObject Type="Embed" ProgID="Equation.3" ShapeID="_x0000_i1065" DrawAspect="Content" ObjectID="_1677646101" r:id="rId109"/>
        </w:object>
      </w:r>
      <w:r w:rsidRPr="00F41CAC">
        <w:rPr>
          <w:i/>
          <w:szCs w:val="24"/>
        </w:rPr>
        <w:br/>
      </w:r>
      <w:r w:rsidRPr="00F41CAC">
        <w:rPr>
          <w:i/>
          <w:szCs w:val="24"/>
        </w:rPr>
        <w:tab/>
        <w:t>v = 0,0939666 tis. Kč/bm ≡ 93,97Kč/bm</w:t>
      </w:r>
    </w:p>
    <w:p w:rsidR="000F01F8" w:rsidRPr="00F41CAC" w:rsidRDefault="000F01F8" w:rsidP="000F01F8">
      <w:pPr>
        <w:rPr>
          <w:b/>
          <w:szCs w:val="24"/>
          <w:u w:val="single"/>
        </w:rPr>
      </w:pPr>
    </w:p>
    <w:p w:rsidR="000F01F8" w:rsidRPr="00F41CAC" w:rsidRDefault="000F01F8" w:rsidP="000F01F8">
      <w:pPr>
        <w:tabs>
          <w:tab w:val="left" w:pos="4678"/>
        </w:tabs>
        <w:rPr>
          <w:b/>
          <w:i/>
          <w:szCs w:val="24"/>
        </w:rPr>
      </w:pPr>
      <w:r w:rsidRPr="00F41CAC">
        <w:rPr>
          <w:b/>
          <w:i/>
          <w:szCs w:val="24"/>
        </w:rPr>
        <w:t xml:space="preserve">Nákladová funkce: N = 93,97∙Q + 803 250 </w:t>
      </w:r>
      <w:r w:rsidRPr="00F41CAC">
        <w:rPr>
          <w:b/>
          <w:i/>
          <w:szCs w:val="24"/>
        </w:rPr>
        <w:tab/>
        <w:t>[Kč]</w:t>
      </w:r>
    </w:p>
    <w:p w:rsidR="000F01F8" w:rsidRPr="00F41CAC" w:rsidRDefault="000F01F8" w:rsidP="000F01F8">
      <w:pPr>
        <w:spacing w:before="120" w:after="120"/>
        <w:rPr>
          <w:b/>
          <w:szCs w:val="24"/>
          <w:u w:val="single"/>
        </w:rPr>
      </w:pPr>
    </w:p>
    <w:p w:rsidR="000F01F8" w:rsidRPr="00F41CAC" w:rsidRDefault="0033297B" w:rsidP="000F01F8">
      <w:pPr>
        <w:pStyle w:val="Odstavecseseznamem"/>
        <w:tabs>
          <w:tab w:val="left" w:pos="1134"/>
        </w:tabs>
        <w:spacing w:before="120" w:after="120"/>
        <w:ind w:left="0"/>
        <w:contextualSpacing w:val="0"/>
        <w:rPr>
          <w:b/>
          <w:szCs w:val="24"/>
          <w:u w:val="single"/>
        </w:rPr>
      </w:pPr>
      <w:r>
        <w:rPr>
          <w:b/>
          <w:szCs w:val="24"/>
          <w:u w:val="single"/>
        </w:rPr>
        <w:t>A</w:t>
      </w:r>
      <w:r w:rsidR="000F01F8" w:rsidRPr="00F41CAC">
        <w:rPr>
          <w:b/>
          <w:szCs w:val="24"/>
          <w:u w:val="single"/>
        </w:rPr>
        <w:t>d b)</w:t>
      </w:r>
    </w:p>
    <w:p w:rsidR="000F01F8" w:rsidRPr="00F41CAC" w:rsidRDefault="000F01F8" w:rsidP="000F01F8">
      <w:pPr>
        <w:tabs>
          <w:tab w:val="left" w:pos="4678"/>
        </w:tabs>
        <w:rPr>
          <w:i/>
          <w:szCs w:val="24"/>
        </w:rPr>
      </w:pPr>
      <w:r w:rsidRPr="00F41CAC">
        <w:rPr>
          <w:i/>
          <w:szCs w:val="24"/>
        </w:rPr>
        <w:t xml:space="preserve">N = 93,97∙Q + 803 250 </w:t>
      </w:r>
      <w:r w:rsidRPr="00F41CAC">
        <w:rPr>
          <w:i/>
          <w:szCs w:val="24"/>
        </w:rPr>
        <w:tab/>
      </w:r>
    </w:p>
    <w:p w:rsidR="000F01F8" w:rsidRPr="00F41CAC" w:rsidRDefault="000F01F8" w:rsidP="000F01F8">
      <w:pPr>
        <w:spacing w:before="120" w:after="120"/>
        <w:rPr>
          <w:szCs w:val="24"/>
          <w:u w:val="single"/>
        </w:rPr>
      </w:pPr>
      <w:r w:rsidRPr="00F41CAC">
        <w:rPr>
          <w:i/>
          <w:szCs w:val="24"/>
        </w:rPr>
        <w:t>N = 93,97∙ 8 250 + 803 250</w:t>
      </w:r>
    </w:p>
    <w:p w:rsidR="000F01F8" w:rsidRPr="00F41CAC" w:rsidRDefault="000F01F8" w:rsidP="000F01F8">
      <w:pPr>
        <w:spacing w:before="120" w:after="120"/>
        <w:rPr>
          <w:b/>
          <w:i/>
          <w:szCs w:val="24"/>
        </w:rPr>
      </w:pPr>
      <w:r w:rsidRPr="00F41CAC">
        <w:rPr>
          <w:b/>
          <w:i/>
          <w:szCs w:val="24"/>
        </w:rPr>
        <w:t>N</w:t>
      </w:r>
      <w:r w:rsidRPr="00F41CAC">
        <w:rPr>
          <w:b/>
          <w:i/>
          <w:szCs w:val="24"/>
          <w:vertAlign w:val="subscript"/>
        </w:rPr>
        <w:t>8250</w:t>
      </w:r>
      <w:r w:rsidRPr="00F41CAC">
        <w:rPr>
          <w:b/>
          <w:i/>
          <w:szCs w:val="24"/>
        </w:rPr>
        <w:t xml:space="preserve"> =1 578 475 Kč</w:t>
      </w:r>
    </w:p>
    <w:p w:rsidR="000F01F8" w:rsidRPr="00F41CAC" w:rsidRDefault="000F01F8" w:rsidP="000F01F8">
      <w:pPr>
        <w:spacing w:before="120" w:after="120"/>
        <w:rPr>
          <w:b/>
          <w:szCs w:val="24"/>
          <w:u w:val="single"/>
        </w:rPr>
      </w:pPr>
    </w:p>
    <w:p w:rsidR="000F01F8" w:rsidRPr="00F41CAC" w:rsidRDefault="000F01F8" w:rsidP="000F01F8">
      <w:pPr>
        <w:pStyle w:val="Odstavecseseznamem"/>
        <w:tabs>
          <w:tab w:val="left" w:pos="1134"/>
        </w:tabs>
        <w:spacing w:before="120" w:after="120"/>
        <w:ind w:left="0"/>
        <w:contextualSpacing w:val="0"/>
        <w:rPr>
          <w:b/>
          <w:szCs w:val="24"/>
          <w:u w:val="single"/>
        </w:rPr>
      </w:pPr>
    </w:p>
    <w:p w:rsidR="000F01F8" w:rsidRPr="00F41CAC" w:rsidRDefault="0033297B" w:rsidP="000F01F8">
      <w:pPr>
        <w:pStyle w:val="Odstavecseseznamem"/>
        <w:tabs>
          <w:tab w:val="left" w:pos="1134"/>
        </w:tabs>
        <w:spacing w:before="120" w:after="120"/>
        <w:ind w:left="0"/>
        <w:contextualSpacing w:val="0"/>
        <w:rPr>
          <w:b/>
          <w:szCs w:val="24"/>
          <w:u w:val="single"/>
        </w:rPr>
      </w:pPr>
      <w:r>
        <w:rPr>
          <w:b/>
          <w:szCs w:val="24"/>
          <w:u w:val="single"/>
        </w:rPr>
        <w:lastRenderedPageBreak/>
        <w:t>A</w:t>
      </w:r>
      <w:r w:rsidR="000F01F8" w:rsidRPr="00F41CAC">
        <w:rPr>
          <w:b/>
          <w:szCs w:val="24"/>
          <w:u w:val="single"/>
        </w:rPr>
        <w:t>d c)</w:t>
      </w:r>
    </w:p>
    <w:p w:rsidR="000F01F8" w:rsidRPr="00F41CAC" w:rsidRDefault="000F01F8" w:rsidP="000F01F8">
      <w:pPr>
        <w:pStyle w:val="Odstavecseseznamem"/>
        <w:tabs>
          <w:tab w:val="left" w:pos="1134"/>
        </w:tabs>
        <w:spacing w:before="120" w:after="120"/>
        <w:ind w:left="0"/>
        <w:contextualSpacing w:val="0"/>
        <w:rPr>
          <w:szCs w:val="24"/>
        </w:rPr>
      </w:pPr>
      <m:oMathPara>
        <m:oMathParaPr>
          <m:jc m:val="left"/>
        </m:oMathParaPr>
        <m:oMath>
          <m:r>
            <w:rPr>
              <w:rFonts w:ascii="Cambria Math" w:hAnsi="Cambria Math"/>
              <w:szCs w:val="24"/>
            </w:rPr>
            <m:t>spotřeba materiálu (variabilní) =</m:t>
          </m:r>
          <m:f>
            <m:fPr>
              <m:ctrlPr>
                <w:rPr>
                  <w:rFonts w:ascii="Cambria Math" w:hAnsi="Cambria Math"/>
                  <w:i/>
                  <w:szCs w:val="24"/>
                </w:rPr>
              </m:ctrlPr>
            </m:fPr>
            <m:num>
              <m:r>
                <w:rPr>
                  <w:rFonts w:ascii="Cambria Math" w:hAnsi="Cambria Math"/>
                  <w:szCs w:val="24"/>
                </w:rPr>
                <m:t>0,7∙680</m:t>
              </m:r>
            </m:num>
            <m:den>
              <m:r>
                <w:rPr>
                  <w:rFonts w:ascii="Cambria Math" w:hAnsi="Cambria Math"/>
                  <w:szCs w:val="24"/>
                </w:rPr>
                <m:t>7 500</m:t>
              </m:r>
            </m:den>
          </m:f>
          <m:r>
            <w:rPr>
              <w:rFonts w:ascii="Cambria Math" w:hAnsi="Cambria Math"/>
              <w:szCs w:val="24"/>
            </w:rPr>
            <m:t>∙8 250=523,6 tis. Kč</m:t>
          </m:r>
        </m:oMath>
      </m:oMathPara>
    </w:p>
    <w:p w:rsidR="000F01F8" w:rsidRPr="00F41CAC" w:rsidRDefault="000F01F8" w:rsidP="000F01F8">
      <w:pPr>
        <w:pStyle w:val="Odstavecseseznamem"/>
        <w:tabs>
          <w:tab w:val="left" w:pos="1134"/>
        </w:tabs>
        <w:spacing w:before="120" w:after="120"/>
        <w:ind w:left="0"/>
        <w:contextualSpacing w:val="0"/>
        <w:rPr>
          <w:szCs w:val="24"/>
        </w:rPr>
      </w:pPr>
      <m:oMathPara>
        <m:oMathParaPr>
          <m:jc m:val="left"/>
        </m:oMathParaPr>
        <m:oMath>
          <m:r>
            <w:rPr>
              <w:rFonts w:ascii="Cambria Math" w:hAnsi="Cambria Math"/>
              <w:szCs w:val="24"/>
            </w:rPr>
            <m:t>osobní náklady pracovnílů ve výrobě (variabilní)=</m:t>
          </m:r>
          <m:f>
            <m:fPr>
              <m:ctrlPr>
                <w:rPr>
                  <w:rFonts w:ascii="Cambria Math" w:hAnsi="Cambria Math"/>
                  <w:i/>
                  <w:szCs w:val="24"/>
                </w:rPr>
              </m:ctrlPr>
            </m:fPr>
            <m:num>
              <m:r>
                <w:rPr>
                  <w:rFonts w:ascii="Cambria Math" w:hAnsi="Cambria Math"/>
                  <w:szCs w:val="24"/>
                </w:rPr>
                <m:t>362-192</m:t>
              </m:r>
            </m:num>
            <m:den>
              <m:r>
                <w:rPr>
                  <w:rFonts w:ascii="Cambria Math" w:hAnsi="Cambria Math"/>
                  <w:szCs w:val="24"/>
                </w:rPr>
                <m:t>7 500</m:t>
              </m:r>
            </m:den>
          </m:f>
          <m:r>
            <w:rPr>
              <w:rFonts w:ascii="Cambria Math" w:hAnsi="Cambria Math"/>
              <w:szCs w:val="24"/>
            </w:rPr>
            <m:t>∙8 250=187 tis. Kč</m:t>
          </m:r>
        </m:oMath>
      </m:oMathPara>
    </w:p>
    <w:p w:rsidR="000F01F8" w:rsidRPr="00F41CAC" w:rsidRDefault="000F01F8" w:rsidP="000F01F8">
      <w:pPr>
        <w:spacing w:before="120" w:after="120"/>
        <w:rPr>
          <w:b/>
          <w:szCs w:val="24"/>
          <w:u w:val="single"/>
        </w:rPr>
      </w:pPr>
      <m:oMathPara>
        <m:oMathParaPr>
          <m:jc m:val="left"/>
        </m:oMathParaPr>
        <m:oMath>
          <m:r>
            <w:rPr>
              <w:rFonts w:ascii="Cambria Math" w:hAnsi="Cambria Math"/>
              <w:szCs w:val="24"/>
            </w:rPr>
            <m:t xml:space="preserve">spotřeba energie celkem (variabilní) = </m:t>
          </m:r>
          <m:f>
            <m:fPr>
              <m:ctrlPr>
                <w:rPr>
                  <w:rFonts w:ascii="Cambria Math" w:hAnsi="Cambria Math"/>
                  <w:i/>
                  <w:szCs w:val="24"/>
                </w:rPr>
              </m:ctrlPr>
            </m:fPr>
            <m:num>
              <m:r>
                <w:rPr>
                  <w:rFonts w:ascii="Cambria Math" w:hAnsi="Cambria Math"/>
                  <w:szCs w:val="24"/>
                </w:rPr>
                <m:t>0,65∙75</m:t>
              </m:r>
            </m:num>
            <m:den>
              <m:r>
                <w:rPr>
                  <w:rFonts w:ascii="Cambria Math" w:hAnsi="Cambria Math"/>
                  <w:szCs w:val="24"/>
                </w:rPr>
                <m:t>7 500</m:t>
              </m:r>
            </m:den>
          </m:f>
          <m:r>
            <w:rPr>
              <w:rFonts w:ascii="Cambria Math" w:hAnsi="Cambria Math"/>
              <w:szCs w:val="24"/>
            </w:rPr>
            <m:t>∙8 250=53,625 tis. Kč</m:t>
          </m:r>
        </m:oMath>
      </m:oMathPara>
    </w:p>
    <w:p w:rsidR="000F01F8" w:rsidRPr="00F41CAC" w:rsidRDefault="000F01F8" w:rsidP="000F01F8">
      <w:pPr>
        <w:spacing w:before="120" w:after="120"/>
        <w:rPr>
          <w:b/>
          <w:szCs w:val="24"/>
          <w:u w:val="single"/>
        </w:rPr>
      </w:pPr>
      <m:oMathPara>
        <m:oMathParaPr>
          <m:jc m:val="left"/>
        </m:oMathParaPr>
        <m:oMath>
          <m:r>
            <w:rPr>
              <w:rFonts w:ascii="Cambria Math" w:hAnsi="Cambria Math"/>
              <w:szCs w:val="24"/>
            </w:rPr>
            <m:t>vodné a stočné (variabilní) =</m:t>
          </m:r>
          <m:f>
            <m:fPr>
              <m:ctrlPr>
                <w:rPr>
                  <w:rFonts w:ascii="Cambria Math" w:hAnsi="Cambria Math"/>
                  <w:i/>
                  <w:szCs w:val="24"/>
                </w:rPr>
              </m:ctrlPr>
            </m:fPr>
            <m:num>
              <m:r>
                <w:rPr>
                  <w:rFonts w:ascii="Cambria Math" w:hAnsi="Cambria Math"/>
                  <w:szCs w:val="24"/>
                </w:rPr>
                <m:t>21-11</m:t>
              </m:r>
            </m:num>
            <m:den>
              <m:r>
                <w:rPr>
                  <w:rFonts w:ascii="Cambria Math" w:hAnsi="Cambria Math"/>
                  <w:szCs w:val="24"/>
                </w:rPr>
                <m:t>7 500</m:t>
              </m:r>
            </m:den>
          </m:f>
          <m:r>
            <w:rPr>
              <w:rFonts w:ascii="Cambria Math" w:hAnsi="Cambria Math"/>
              <w:szCs w:val="24"/>
            </w:rPr>
            <m:t>∙8 250=11 tis. Kč</m:t>
          </m:r>
        </m:oMath>
      </m:oMathPara>
    </w:p>
    <w:p w:rsidR="000F01F8" w:rsidRPr="00F41CAC" w:rsidRDefault="000F01F8" w:rsidP="000F01F8">
      <w:pPr>
        <w:spacing w:before="120" w:after="120"/>
        <w:rPr>
          <w:b/>
          <w:szCs w:val="24"/>
          <w:u w:val="single"/>
        </w:rPr>
      </w:pPr>
    </w:p>
    <w:p w:rsidR="000F01F8" w:rsidRPr="00F41CAC" w:rsidRDefault="000F01F8" w:rsidP="000F01F8">
      <w:pPr>
        <w:spacing w:before="120" w:after="120"/>
        <w:rPr>
          <w:i/>
          <w:szCs w:val="24"/>
        </w:rPr>
      </w:pPr>
      <w:r w:rsidRPr="00F41CAC">
        <w:rPr>
          <w:i/>
          <w:szCs w:val="24"/>
        </w:rPr>
        <w:t>N</w:t>
      </w:r>
      <w:r w:rsidRPr="00F41CAC">
        <w:rPr>
          <w:i/>
          <w:szCs w:val="24"/>
          <w:vertAlign w:val="subscript"/>
        </w:rPr>
        <w:t>V8250</w:t>
      </w:r>
      <w:r w:rsidRPr="00F41CAC">
        <w:rPr>
          <w:i/>
          <w:szCs w:val="24"/>
        </w:rPr>
        <w:t xml:space="preserve"> = 523,6 + 187 + 53,625 + 11</w:t>
      </w:r>
    </w:p>
    <w:p w:rsidR="000F01F8" w:rsidRPr="00F41CAC" w:rsidRDefault="000F01F8" w:rsidP="000F01F8">
      <w:pPr>
        <w:spacing w:before="120" w:after="120"/>
        <w:rPr>
          <w:b/>
          <w:szCs w:val="24"/>
          <w:u w:val="single"/>
        </w:rPr>
      </w:pPr>
      <w:r w:rsidRPr="00F41CAC">
        <w:rPr>
          <w:i/>
          <w:szCs w:val="24"/>
        </w:rPr>
        <w:t>N</w:t>
      </w:r>
      <w:r w:rsidRPr="00F41CAC">
        <w:rPr>
          <w:i/>
          <w:szCs w:val="24"/>
          <w:vertAlign w:val="subscript"/>
        </w:rPr>
        <w:t>V8250</w:t>
      </w:r>
      <w:r w:rsidRPr="00F41CAC">
        <w:rPr>
          <w:i/>
          <w:szCs w:val="24"/>
        </w:rPr>
        <w:t xml:space="preserve"> =775,225 tis. Kč</w:t>
      </w:r>
    </w:p>
    <w:p w:rsidR="000A6663" w:rsidRDefault="000A6663" w:rsidP="000F01F8">
      <w:pPr>
        <w:spacing w:before="120" w:after="120"/>
        <w:rPr>
          <w:i/>
          <w:szCs w:val="24"/>
        </w:rPr>
      </w:pPr>
    </w:p>
    <w:p w:rsidR="000F01F8" w:rsidRPr="00F41CAC" w:rsidRDefault="000F01F8" w:rsidP="000F01F8">
      <w:pPr>
        <w:spacing w:before="120" w:after="120"/>
        <w:rPr>
          <w:i/>
          <w:szCs w:val="24"/>
        </w:rPr>
      </w:pPr>
      <w:r w:rsidRPr="00F41CAC">
        <w:rPr>
          <w:i/>
          <w:szCs w:val="24"/>
        </w:rPr>
        <w:t>potom celková výše nákladů na výrobu 8 250 bm látky:</w:t>
      </w:r>
    </w:p>
    <w:p w:rsidR="000F01F8" w:rsidRPr="00F41CAC" w:rsidRDefault="000F01F8" w:rsidP="000F01F8">
      <w:pPr>
        <w:spacing w:before="120" w:after="120"/>
        <w:rPr>
          <w:i/>
          <w:szCs w:val="24"/>
        </w:rPr>
      </w:pPr>
      <w:r w:rsidRPr="00F41CAC">
        <w:rPr>
          <w:i/>
          <w:szCs w:val="24"/>
        </w:rPr>
        <w:t>N</w:t>
      </w:r>
      <w:r w:rsidRPr="00F41CAC">
        <w:rPr>
          <w:i/>
          <w:szCs w:val="24"/>
          <w:vertAlign w:val="subscript"/>
        </w:rPr>
        <w:t>8250</w:t>
      </w:r>
      <w:r w:rsidRPr="00F41CAC">
        <w:rPr>
          <w:i/>
          <w:szCs w:val="24"/>
        </w:rPr>
        <w:t xml:space="preserve"> = N</w:t>
      </w:r>
      <w:r w:rsidRPr="00F41CAC">
        <w:rPr>
          <w:i/>
          <w:szCs w:val="24"/>
          <w:vertAlign w:val="subscript"/>
        </w:rPr>
        <w:t>V8250</w:t>
      </w:r>
      <w:r w:rsidRPr="00F41CAC">
        <w:rPr>
          <w:i/>
          <w:szCs w:val="24"/>
        </w:rPr>
        <w:t xml:space="preserve"> + F</w:t>
      </w:r>
    </w:p>
    <w:p w:rsidR="000F01F8" w:rsidRPr="00F41CAC" w:rsidRDefault="000F01F8" w:rsidP="000F01F8">
      <w:pPr>
        <w:spacing w:before="120" w:after="120"/>
        <w:rPr>
          <w:b/>
          <w:szCs w:val="24"/>
          <w:u w:val="single"/>
        </w:rPr>
      </w:pPr>
      <w:r w:rsidRPr="00F41CAC">
        <w:rPr>
          <w:i/>
          <w:szCs w:val="24"/>
        </w:rPr>
        <w:t>N</w:t>
      </w:r>
      <w:r w:rsidRPr="00F41CAC">
        <w:rPr>
          <w:i/>
          <w:szCs w:val="24"/>
          <w:vertAlign w:val="subscript"/>
        </w:rPr>
        <w:t>8250</w:t>
      </w:r>
      <w:r w:rsidRPr="00F41CAC">
        <w:rPr>
          <w:i/>
          <w:szCs w:val="24"/>
        </w:rPr>
        <w:t xml:space="preserve"> =775,225 +803,250</w:t>
      </w:r>
    </w:p>
    <w:p w:rsidR="000F01F8" w:rsidRPr="00F41CAC" w:rsidRDefault="000F01F8" w:rsidP="000F01F8">
      <w:pPr>
        <w:spacing w:before="120" w:after="120"/>
        <w:rPr>
          <w:b/>
          <w:szCs w:val="24"/>
          <w:u w:val="single"/>
        </w:rPr>
      </w:pPr>
      <w:r w:rsidRPr="00F41CAC">
        <w:rPr>
          <w:b/>
          <w:i/>
          <w:szCs w:val="24"/>
        </w:rPr>
        <w:t>N</w:t>
      </w:r>
      <w:r w:rsidRPr="00F41CAC">
        <w:rPr>
          <w:b/>
          <w:i/>
          <w:szCs w:val="24"/>
          <w:vertAlign w:val="subscript"/>
        </w:rPr>
        <w:t>8250</w:t>
      </w:r>
      <w:r w:rsidRPr="00F41CAC">
        <w:rPr>
          <w:b/>
          <w:i/>
          <w:szCs w:val="24"/>
        </w:rPr>
        <w:t xml:space="preserve"> =1 578,475 tis. Kč</w:t>
      </w:r>
    </w:p>
    <w:p w:rsidR="00E04B77" w:rsidRDefault="00E04B77" w:rsidP="000F01F8">
      <w:pPr>
        <w:pStyle w:val="Tlotextu"/>
        <w:ind w:firstLine="0"/>
        <w:rPr>
          <w:rFonts w:cs="Times New Roman"/>
          <w:szCs w:val="24"/>
        </w:rPr>
      </w:pPr>
    </w:p>
    <w:p w:rsidR="00E04B77" w:rsidRDefault="00E04B77" w:rsidP="00E04B77">
      <w:pPr>
        <w:pStyle w:val="parNadpisPrvkuCerveny"/>
      </w:pPr>
      <w:r>
        <w:t>řešený příklad č. 2</w:t>
      </w:r>
    </w:p>
    <w:p w:rsidR="00E04B77" w:rsidRDefault="00E04B77" w:rsidP="00E04B77">
      <w:pPr>
        <w:framePr w:w="624" w:h="624" w:hRule="exact" w:hSpace="170" w:wrap="around" w:vAnchor="text" w:hAnchor="page" w:xAlign="outside" w:y="-622" w:anchorLock="1"/>
        <w:jc w:val="both"/>
      </w:pPr>
      <w:r>
        <w:rPr>
          <w:noProof/>
          <w:lang w:eastAsia="cs-CZ"/>
        </w:rPr>
        <w:drawing>
          <wp:inline distT="0" distB="0" distL="0" distR="0" wp14:anchorId="255F6F48" wp14:editId="593CE84F">
            <wp:extent cx="381635" cy="381635"/>
            <wp:effectExtent l="0" t="0" r="0" b="0"/>
            <wp:docPr id="325" name="Obráze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6031D" w:rsidRDefault="0026031D" w:rsidP="0026031D">
      <w:pPr>
        <w:pStyle w:val="Tlotextu"/>
        <w:rPr>
          <w:szCs w:val="24"/>
        </w:rPr>
      </w:pPr>
      <w:r w:rsidRPr="00DE490B">
        <w:rPr>
          <w:szCs w:val="24"/>
        </w:rPr>
        <w:t>Na základě účetních výkazů firmy Plastik s. r. o. bylo zjištěno, že c</w:t>
      </w:r>
      <w:r>
        <w:rPr>
          <w:szCs w:val="24"/>
        </w:rPr>
        <w:t>elkové náklady firmy za rok 2016</w:t>
      </w:r>
      <w:r w:rsidRPr="00DE490B">
        <w:rPr>
          <w:szCs w:val="24"/>
        </w:rPr>
        <w:t xml:space="preserve"> č</w:t>
      </w:r>
      <w:r>
        <w:rPr>
          <w:szCs w:val="24"/>
        </w:rPr>
        <w:t>inily 14 870 000 Kč. V roce 2017</w:t>
      </w:r>
      <w:r w:rsidRPr="00DE490B">
        <w:rPr>
          <w:szCs w:val="24"/>
        </w:rPr>
        <w:t xml:space="preserve"> se předpokládá, že variabilní náklady se budou pohybovat ve výši 12 619 100 Kč a fixní náklady zůstanou n</w:t>
      </w:r>
      <w:r>
        <w:rPr>
          <w:szCs w:val="24"/>
        </w:rPr>
        <w:t>a stejné úrovni jako v roce 2016</w:t>
      </w:r>
      <w:r w:rsidRPr="00DE490B">
        <w:rPr>
          <w:szCs w:val="24"/>
        </w:rPr>
        <w:t xml:space="preserve"> tj. 3 450 000 Kč. </w:t>
      </w:r>
    </w:p>
    <w:p w:rsidR="00173253" w:rsidRPr="00DE490B" w:rsidRDefault="00173253" w:rsidP="0026031D">
      <w:pPr>
        <w:pStyle w:val="Tlotextu"/>
        <w:rPr>
          <w:szCs w:val="24"/>
        </w:rPr>
      </w:pPr>
    </w:p>
    <w:p w:rsidR="00E04B77" w:rsidRPr="0044632C" w:rsidRDefault="00E04B77" w:rsidP="00E04B77">
      <w:pPr>
        <w:pStyle w:val="Vrazncitt"/>
        <w:ind w:left="0"/>
      </w:pPr>
      <w:r>
        <w:t>Vypočítejte</w:t>
      </w:r>
    </w:p>
    <w:p w:rsidR="00E04B77" w:rsidRDefault="00E04B77" w:rsidP="00E04B77">
      <w:pPr>
        <w:framePr w:w="624" w:h="624" w:hRule="exact" w:hSpace="170" w:wrap="around" w:vAnchor="text" w:hAnchor="page" w:xAlign="outside" w:y="-622" w:anchorLock="1"/>
      </w:pPr>
      <w:r>
        <w:rPr>
          <w:noProof/>
          <w:lang w:eastAsia="cs-CZ"/>
        </w:rPr>
        <w:drawing>
          <wp:inline distT="0" distB="0" distL="0" distR="0" wp14:anchorId="10A8FFA9" wp14:editId="3E64AB85">
            <wp:extent cx="381635" cy="381635"/>
            <wp:effectExtent l="0" t="0" r="0" b="0"/>
            <wp:docPr id="326" name="Obráze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3714DED7" wp14:editId="36B5A98F">
            <wp:extent cx="381635" cy="381635"/>
            <wp:effectExtent l="0" t="0" r="0" b="0"/>
            <wp:docPr id="327" name="Obráze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04B77" w:rsidRPr="0026031D" w:rsidRDefault="0026031D" w:rsidP="0026031D">
      <w:pPr>
        <w:spacing w:before="120" w:after="120"/>
        <w:rPr>
          <w:i/>
          <w:szCs w:val="24"/>
        </w:rPr>
      </w:pPr>
      <w:r w:rsidRPr="0026031D">
        <w:rPr>
          <w:i/>
          <w:szCs w:val="24"/>
        </w:rPr>
        <w:t>O kolik procent vzroste výroba v roce 2017 oproti objemu výroby v roce 2016? (využití nákladové funkce: výroba vzroste o tolik %, o kolik % vzrostou variabilní náklady).</w:t>
      </w:r>
    </w:p>
    <w:p w:rsidR="00E04B77" w:rsidRDefault="00E04B77" w:rsidP="00E04B77">
      <w:pPr>
        <w:rPr>
          <w:rFonts w:cs="Times New Roman"/>
          <w:szCs w:val="24"/>
        </w:rPr>
      </w:pPr>
    </w:p>
    <w:p w:rsidR="00E04B77" w:rsidRPr="0044632C" w:rsidRDefault="00E04B77" w:rsidP="00E04B77">
      <w:pPr>
        <w:pStyle w:val="Vrazncitt"/>
        <w:ind w:left="0"/>
      </w:pPr>
      <w:r>
        <w:t>Řešení</w:t>
      </w:r>
    </w:p>
    <w:p w:rsidR="00E04B77" w:rsidRDefault="00E04B77" w:rsidP="00E04B77">
      <w:pPr>
        <w:framePr w:w="624" w:h="624" w:hRule="exact" w:hSpace="170" w:wrap="around" w:vAnchor="text" w:hAnchor="page" w:xAlign="outside" w:y="-622" w:anchorLock="1"/>
      </w:pPr>
      <w:r>
        <w:rPr>
          <w:noProof/>
          <w:lang w:eastAsia="cs-CZ"/>
        </w:rPr>
        <w:drawing>
          <wp:inline distT="0" distB="0" distL="0" distR="0" wp14:anchorId="7236A96A" wp14:editId="360E38E0">
            <wp:extent cx="381635" cy="381635"/>
            <wp:effectExtent l="0" t="0" r="0" b="0"/>
            <wp:docPr id="328" name="Obráze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E471F" w:rsidRPr="00DE490B" w:rsidRDefault="005E471F" w:rsidP="005E471F">
      <w:pPr>
        <w:tabs>
          <w:tab w:val="left" w:pos="1980"/>
        </w:tabs>
        <w:spacing w:before="120" w:after="120"/>
        <w:rPr>
          <w:szCs w:val="24"/>
        </w:rPr>
      </w:pPr>
      <w:r w:rsidRPr="00DE490B">
        <w:rPr>
          <w:szCs w:val="24"/>
        </w:rPr>
        <w:t>N</w:t>
      </w:r>
      <w:r>
        <w:rPr>
          <w:szCs w:val="24"/>
          <w:vertAlign w:val="subscript"/>
        </w:rPr>
        <w:t>2016</w:t>
      </w:r>
      <w:r w:rsidRPr="00DE490B">
        <w:rPr>
          <w:szCs w:val="24"/>
        </w:rPr>
        <w:t xml:space="preserve"> = N</w:t>
      </w:r>
      <w:r>
        <w:rPr>
          <w:szCs w:val="24"/>
          <w:vertAlign w:val="subscript"/>
        </w:rPr>
        <w:t>V2016</w:t>
      </w:r>
      <w:r w:rsidRPr="00DE490B">
        <w:rPr>
          <w:szCs w:val="24"/>
          <w:vertAlign w:val="subscript"/>
        </w:rPr>
        <w:t xml:space="preserve"> </w:t>
      </w:r>
      <w:r w:rsidRPr="00DE490B">
        <w:rPr>
          <w:szCs w:val="24"/>
        </w:rPr>
        <w:t xml:space="preserve"> +  F   =&gt;  N</w:t>
      </w:r>
      <w:r>
        <w:rPr>
          <w:szCs w:val="24"/>
          <w:vertAlign w:val="subscript"/>
        </w:rPr>
        <w:t>V2016</w:t>
      </w:r>
      <w:r w:rsidRPr="00DE490B">
        <w:rPr>
          <w:szCs w:val="24"/>
        </w:rPr>
        <w:t xml:space="preserve"> = N</w:t>
      </w:r>
      <w:r>
        <w:rPr>
          <w:szCs w:val="24"/>
          <w:vertAlign w:val="subscript"/>
        </w:rPr>
        <w:t>2016</w:t>
      </w:r>
      <w:r w:rsidRPr="00DE490B">
        <w:rPr>
          <w:szCs w:val="24"/>
        </w:rPr>
        <w:t xml:space="preserve"> – F</w:t>
      </w:r>
    </w:p>
    <w:p w:rsidR="005E471F" w:rsidRPr="00DE490B" w:rsidRDefault="005E471F" w:rsidP="005E471F">
      <w:pPr>
        <w:tabs>
          <w:tab w:val="left" w:pos="1980"/>
        </w:tabs>
        <w:spacing w:before="120" w:after="120"/>
        <w:rPr>
          <w:szCs w:val="24"/>
        </w:rPr>
      </w:pPr>
      <w:r w:rsidRPr="00DE490B">
        <w:rPr>
          <w:szCs w:val="24"/>
        </w:rPr>
        <w:tab/>
        <w:t>N</w:t>
      </w:r>
      <w:r>
        <w:rPr>
          <w:szCs w:val="24"/>
          <w:vertAlign w:val="subscript"/>
        </w:rPr>
        <w:t>V2016</w:t>
      </w:r>
      <w:r w:rsidRPr="00DE490B">
        <w:rPr>
          <w:szCs w:val="24"/>
        </w:rPr>
        <w:t xml:space="preserve"> = 14 870 000 – 3 450 000</w:t>
      </w:r>
    </w:p>
    <w:p w:rsidR="005E471F" w:rsidRPr="00DE490B" w:rsidRDefault="005E471F" w:rsidP="005E471F">
      <w:pPr>
        <w:tabs>
          <w:tab w:val="left" w:pos="1980"/>
        </w:tabs>
        <w:spacing w:before="120" w:after="120"/>
        <w:rPr>
          <w:szCs w:val="24"/>
        </w:rPr>
      </w:pPr>
      <w:r w:rsidRPr="00DE490B">
        <w:rPr>
          <w:szCs w:val="24"/>
        </w:rPr>
        <w:lastRenderedPageBreak/>
        <w:tab/>
        <w:t>N</w:t>
      </w:r>
      <w:r>
        <w:rPr>
          <w:szCs w:val="24"/>
          <w:vertAlign w:val="subscript"/>
        </w:rPr>
        <w:t>V2016</w:t>
      </w:r>
      <w:r w:rsidRPr="00DE490B">
        <w:rPr>
          <w:szCs w:val="24"/>
          <w:vertAlign w:val="superscript"/>
        </w:rPr>
        <w:t xml:space="preserve"> </w:t>
      </w:r>
      <w:r w:rsidRPr="00DE490B">
        <w:rPr>
          <w:szCs w:val="24"/>
        </w:rPr>
        <w:t xml:space="preserve"> = 11 420 000 Kč</w:t>
      </w:r>
    </w:p>
    <w:p w:rsidR="00173253" w:rsidRDefault="00173253" w:rsidP="00173253">
      <w:pPr>
        <w:tabs>
          <w:tab w:val="left" w:pos="1980"/>
        </w:tabs>
        <w:spacing w:before="120" w:after="120"/>
        <w:jc w:val="both"/>
        <w:rPr>
          <w:szCs w:val="24"/>
        </w:rPr>
      </w:pPr>
    </w:p>
    <w:p w:rsidR="005E471F" w:rsidRPr="00DE490B" w:rsidRDefault="005E471F" w:rsidP="00173253">
      <w:pPr>
        <w:tabs>
          <w:tab w:val="left" w:pos="1980"/>
        </w:tabs>
        <w:spacing w:before="120" w:after="120"/>
        <w:jc w:val="both"/>
        <w:rPr>
          <w:szCs w:val="24"/>
        </w:rPr>
      </w:pPr>
      <w:r w:rsidRPr="00DE490B">
        <w:rPr>
          <w:szCs w:val="24"/>
        </w:rPr>
        <w:t>Variabilní náklady vzrostou z h</w:t>
      </w:r>
      <w:r>
        <w:rPr>
          <w:szCs w:val="24"/>
        </w:rPr>
        <w:t>odnoty 11 420 000 Kč v roce 2016</w:t>
      </w:r>
      <w:r w:rsidRPr="00DE490B">
        <w:rPr>
          <w:szCs w:val="24"/>
        </w:rPr>
        <w:t xml:space="preserve"> na h</w:t>
      </w:r>
      <w:r>
        <w:rPr>
          <w:szCs w:val="24"/>
        </w:rPr>
        <w:t>odnotu 12 619 100 Kč v roce 2017</w:t>
      </w:r>
      <w:r w:rsidRPr="00DE490B">
        <w:rPr>
          <w:szCs w:val="24"/>
        </w:rPr>
        <w:t xml:space="preserve">, což představuje nárůst o 10,5 %. </w:t>
      </w:r>
      <w:r w:rsidRPr="00581A81">
        <w:rPr>
          <w:i/>
          <w:szCs w:val="24"/>
        </w:rPr>
        <w:t xml:space="preserve">Stejný procentuální nárůst lze proto očekávat i v objemu (množství) produkce v naturálních jednotkách např. hmotnostních jednotkách. </w:t>
      </w:r>
      <w:r w:rsidRPr="00DE490B">
        <w:rPr>
          <w:szCs w:val="24"/>
        </w:rPr>
        <w:t>(podmínkou je, že zůstane zachována sh</w:t>
      </w:r>
      <w:r>
        <w:rPr>
          <w:szCs w:val="24"/>
        </w:rPr>
        <w:t>odná struktura výroby v roce 2017 tak, jak tomu bylo v roce 2016</w:t>
      </w:r>
      <w:r w:rsidRPr="00DE490B">
        <w:rPr>
          <w:szCs w:val="24"/>
        </w:rPr>
        <w:t>).</w:t>
      </w:r>
    </w:p>
    <w:p w:rsidR="005E471F" w:rsidRPr="00DE490B" w:rsidRDefault="005E471F" w:rsidP="005E471F">
      <w:pPr>
        <w:tabs>
          <w:tab w:val="left" w:pos="1980"/>
        </w:tabs>
        <w:spacing w:before="120" w:after="120"/>
        <w:rPr>
          <w:szCs w:val="24"/>
        </w:rPr>
      </w:pPr>
      <w:r w:rsidRPr="00DE490B">
        <w:rPr>
          <w:b/>
          <w:i/>
          <w:szCs w:val="24"/>
        </w:rPr>
        <w:t>Chybné je spojovat nárůst výroby s růstem celkových nákladů</w:t>
      </w:r>
      <w:r w:rsidRPr="00DE490B">
        <w:rPr>
          <w:szCs w:val="24"/>
        </w:rPr>
        <w:t xml:space="preserve"> (celkové náklady obsahují v sobě vždy st</w:t>
      </w:r>
      <w:r>
        <w:rPr>
          <w:szCs w:val="24"/>
        </w:rPr>
        <w:t>ejnou hodnotu fixních nákladů).</w:t>
      </w:r>
    </w:p>
    <w:p w:rsidR="000A6663" w:rsidRDefault="005E471F" w:rsidP="005E471F">
      <w:pPr>
        <w:tabs>
          <w:tab w:val="left" w:pos="1980"/>
        </w:tabs>
        <w:spacing w:before="120" w:after="120"/>
        <w:rPr>
          <w:szCs w:val="24"/>
        </w:rPr>
      </w:pPr>
      <w:r w:rsidRPr="00DE490B">
        <w:rPr>
          <w:szCs w:val="24"/>
        </w:rPr>
        <w:t>Nárů</w:t>
      </w:r>
      <w:r>
        <w:rPr>
          <w:szCs w:val="24"/>
        </w:rPr>
        <w:t>st celkových nákladů v roce 2017</w:t>
      </w:r>
      <w:r w:rsidRPr="00DE490B">
        <w:rPr>
          <w:szCs w:val="24"/>
        </w:rPr>
        <w:t xml:space="preserve"> </w:t>
      </w:r>
      <w:r>
        <w:rPr>
          <w:szCs w:val="24"/>
        </w:rPr>
        <w:t>(16 069 100 Kč) oproti roku 2016</w:t>
      </w:r>
      <w:r w:rsidRPr="00DE490B">
        <w:rPr>
          <w:szCs w:val="24"/>
        </w:rPr>
        <w:t xml:space="preserve"> (14 870 000 Kč) činí: 8,06 %. </w:t>
      </w:r>
    </w:p>
    <w:p w:rsidR="00173253" w:rsidRDefault="00173253" w:rsidP="005E471F">
      <w:pPr>
        <w:tabs>
          <w:tab w:val="left" w:pos="1980"/>
        </w:tabs>
        <w:spacing w:before="120" w:after="120"/>
        <w:rPr>
          <w:szCs w:val="24"/>
        </w:rPr>
      </w:pPr>
    </w:p>
    <w:p w:rsidR="000A6663" w:rsidRPr="00DE490B" w:rsidRDefault="000A6663" w:rsidP="005E471F">
      <w:pPr>
        <w:tabs>
          <w:tab w:val="left" w:pos="1980"/>
        </w:tabs>
        <w:spacing w:before="120" w:after="120"/>
        <w:rPr>
          <w:szCs w:val="24"/>
        </w:rPr>
      </w:pPr>
      <w:r>
        <w:rPr>
          <w:szCs w:val="24"/>
        </w:rPr>
        <w:t xml:space="preserve">Obrázek 3.4: </w:t>
      </w:r>
      <w:r w:rsidRPr="000A6663">
        <w:rPr>
          <w:i/>
          <w:szCs w:val="24"/>
        </w:rPr>
        <w:t>Zobrazení vývoje nákladů</w:t>
      </w:r>
    </w:p>
    <w:p w:rsidR="005E471F" w:rsidRDefault="000A6663" w:rsidP="005E471F">
      <w:pPr>
        <w:spacing w:before="120" w:after="120"/>
      </w:pPr>
      <w:r>
        <w:rPr>
          <w:noProof/>
          <w:lang w:eastAsia="cs-CZ"/>
        </w:rPr>
        <mc:AlternateContent>
          <mc:Choice Requires="wpc">
            <w:drawing>
              <wp:anchor distT="0" distB="0" distL="114300" distR="114300" simplePos="0" relativeHeight="251702784" behindDoc="1" locked="0" layoutInCell="1" allowOverlap="1" wp14:anchorId="7B106874" wp14:editId="3F842579">
                <wp:simplePos x="0" y="0"/>
                <wp:positionH relativeFrom="column">
                  <wp:posOffset>167005</wp:posOffset>
                </wp:positionH>
                <wp:positionV relativeFrom="paragraph">
                  <wp:posOffset>-1905</wp:posOffset>
                </wp:positionV>
                <wp:extent cx="5715000" cy="3648074"/>
                <wp:effectExtent l="0" t="0" r="0" b="0"/>
                <wp:wrapNone/>
                <wp:docPr id="345" name="Plátno 3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1" name="Text Box 24"/>
                        <wps:cNvSpPr txBox="1">
                          <a:spLocks noChangeArrowheads="1"/>
                        </wps:cNvSpPr>
                        <wps:spPr bwMode="auto">
                          <a:xfrm>
                            <a:off x="0" y="134938"/>
                            <a:ext cx="447676" cy="2627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6B5BDA" w:rsidRDefault="00D43A00" w:rsidP="005E471F">
                              <w:pPr>
                                <w:spacing w:before="100" w:beforeAutospacing="1" w:after="0" w:line="240" w:lineRule="auto"/>
                                <w:jc w:val="center"/>
                              </w:pPr>
                              <w:r w:rsidRPr="006B5BDA">
                                <w:t>Náklady</w:t>
                              </w:r>
                            </w:p>
                          </w:txbxContent>
                        </wps:txbx>
                        <wps:bodyPr rot="0" vert="vert270" wrap="square" lIns="91440" tIns="45720" rIns="91440" bIns="45720" anchor="t" anchorCtr="0" upright="1">
                          <a:noAutofit/>
                        </wps:bodyPr>
                      </wps:wsp>
                      <wps:wsp>
                        <wps:cNvPr id="332" name="Text Box 25"/>
                        <wps:cNvSpPr txBox="1">
                          <a:spLocks noChangeArrowheads="1"/>
                        </wps:cNvSpPr>
                        <wps:spPr bwMode="auto">
                          <a:xfrm>
                            <a:off x="1600200" y="828675"/>
                            <a:ext cx="1028700" cy="1228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5E471F"/>
                            <w:p w:rsidR="00D43A00" w:rsidRPr="006B5BDA" w:rsidRDefault="00D43A00" w:rsidP="005E471F">
                              <w:pPr>
                                <w:rPr>
                                  <w:i/>
                                  <w:vertAlign w:val="subscript"/>
                                </w:rPr>
                              </w:pPr>
                              <w:r>
                                <w:rPr>
                                  <w:i/>
                                </w:rPr>
                                <w:t>Variabilní náklady roku 2016</w:t>
                              </w:r>
                              <w:r w:rsidRPr="006B5BDA">
                                <w:rPr>
                                  <w:i/>
                                </w:rPr>
                                <w:t xml:space="preserve"> N</w:t>
                              </w:r>
                              <w:r>
                                <w:rPr>
                                  <w:i/>
                                  <w:vertAlign w:val="subscript"/>
                                </w:rPr>
                                <w:t>V2016</w:t>
                              </w:r>
                            </w:p>
                          </w:txbxContent>
                        </wps:txbx>
                        <wps:bodyPr rot="0" vert="horz" wrap="square" lIns="91440" tIns="45720" rIns="91440" bIns="45720" anchor="t" anchorCtr="0" upright="1">
                          <a:noAutofit/>
                        </wps:bodyPr>
                      </wps:wsp>
                      <wps:wsp>
                        <wps:cNvPr id="333" name="Line 26"/>
                        <wps:cNvCnPr/>
                        <wps:spPr bwMode="auto">
                          <a:xfrm>
                            <a:off x="342900" y="228600"/>
                            <a:ext cx="0" cy="22860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334" name="Line 27"/>
                        <wps:cNvCnPr/>
                        <wps:spPr bwMode="auto">
                          <a:xfrm>
                            <a:off x="342900" y="2514600"/>
                            <a:ext cx="41148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335" name="Line 28"/>
                        <wps:cNvCnPr/>
                        <wps:spPr bwMode="auto">
                          <a:xfrm>
                            <a:off x="342900" y="205740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Freeform 29"/>
                        <wps:cNvSpPr>
                          <a:spLocks/>
                        </wps:cNvSpPr>
                        <wps:spPr bwMode="auto">
                          <a:xfrm>
                            <a:off x="342900" y="134938"/>
                            <a:ext cx="3452813" cy="1922463"/>
                          </a:xfrm>
                          <a:custGeom>
                            <a:avLst/>
                            <a:gdLst>
                              <a:gd name="T0" fmla="*/ 0 w 5438"/>
                              <a:gd name="T1" fmla="*/ 3027 h 3027"/>
                              <a:gd name="T2" fmla="*/ 5438 w 5438"/>
                              <a:gd name="T3" fmla="*/ 0 h 3027"/>
                            </a:gdLst>
                            <a:ahLst/>
                            <a:cxnLst>
                              <a:cxn ang="0">
                                <a:pos x="T0" y="T1"/>
                              </a:cxn>
                              <a:cxn ang="0">
                                <a:pos x="T2" y="T3"/>
                              </a:cxn>
                            </a:cxnLst>
                            <a:rect l="0" t="0" r="r" b="b"/>
                            <a:pathLst>
                              <a:path w="5438" h="3027">
                                <a:moveTo>
                                  <a:pt x="0" y="3027"/>
                                </a:moveTo>
                                <a:lnTo>
                                  <a:pt x="5438"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30"/>
                        <wps:cNvSpPr>
                          <a:spLocks/>
                        </wps:cNvSpPr>
                        <wps:spPr bwMode="auto">
                          <a:xfrm>
                            <a:off x="2843213" y="725488"/>
                            <a:ext cx="15081" cy="1789113"/>
                          </a:xfrm>
                          <a:custGeom>
                            <a:avLst/>
                            <a:gdLst>
                              <a:gd name="T0" fmla="*/ 0 w 23"/>
                              <a:gd name="T1" fmla="*/ 0 h 2817"/>
                              <a:gd name="T2" fmla="*/ 23 w 23"/>
                              <a:gd name="T3" fmla="*/ 2817 h 2817"/>
                            </a:gdLst>
                            <a:ahLst/>
                            <a:cxnLst>
                              <a:cxn ang="0">
                                <a:pos x="T0" y="T1"/>
                              </a:cxn>
                              <a:cxn ang="0">
                                <a:pos x="T2" y="T3"/>
                              </a:cxn>
                            </a:cxnLst>
                            <a:rect l="0" t="0" r="r" b="b"/>
                            <a:pathLst>
                              <a:path w="23" h="2817">
                                <a:moveTo>
                                  <a:pt x="0" y="0"/>
                                </a:moveTo>
                                <a:lnTo>
                                  <a:pt x="23" y="2817"/>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31"/>
                        <wps:cNvSpPr>
                          <a:spLocks/>
                        </wps:cNvSpPr>
                        <wps:spPr bwMode="auto">
                          <a:xfrm>
                            <a:off x="3657600" y="228600"/>
                            <a:ext cx="4763" cy="2278063"/>
                          </a:xfrm>
                          <a:custGeom>
                            <a:avLst/>
                            <a:gdLst>
                              <a:gd name="T0" fmla="*/ 0 w 8"/>
                              <a:gd name="T1" fmla="*/ 0 h 3588"/>
                              <a:gd name="T2" fmla="*/ 8 w 8"/>
                              <a:gd name="T3" fmla="*/ 3588 h 3588"/>
                            </a:gdLst>
                            <a:ahLst/>
                            <a:cxnLst>
                              <a:cxn ang="0">
                                <a:pos x="T0" y="T1"/>
                              </a:cxn>
                              <a:cxn ang="0">
                                <a:pos x="T2" y="T3"/>
                              </a:cxn>
                            </a:cxnLst>
                            <a:rect l="0" t="0" r="r" b="b"/>
                            <a:pathLst>
                              <a:path w="8" h="3588">
                                <a:moveTo>
                                  <a:pt x="0" y="0"/>
                                </a:moveTo>
                                <a:lnTo>
                                  <a:pt x="8" y="3588"/>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AutoShape 32"/>
                        <wps:cNvSpPr>
                          <a:spLocks/>
                        </wps:cNvSpPr>
                        <wps:spPr bwMode="auto">
                          <a:xfrm>
                            <a:off x="2628900" y="685800"/>
                            <a:ext cx="228600" cy="1371600"/>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AutoShape 33"/>
                        <wps:cNvSpPr>
                          <a:spLocks/>
                        </wps:cNvSpPr>
                        <wps:spPr bwMode="auto">
                          <a:xfrm>
                            <a:off x="3657600" y="228600"/>
                            <a:ext cx="228600" cy="1828800"/>
                          </a:xfrm>
                          <a:prstGeom prst="rightBrace">
                            <a:avLst>
                              <a:gd name="adj1" fmla="val 66667"/>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Text Box 34"/>
                        <wps:cNvSpPr txBox="1">
                          <a:spLocks noChangeArrowheads="1"/>
                        </wps:cNvSpPr>
                        <wps:spPr bwMode="auto">
                          <a:xfrm>
                            <a:off x="3886200" y="914399"/>
                            <a:ext cx="1257300"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6B5BDA" w:rsidRDefault="00D43A00" w:rsidP="005E471F">
                              <w:pPr>
                                <w:rPr>
                                  <w:i/>
                                  <w:vertAlign w:val="subscript"/>
                                </w:rPr>
                              </w:pPr>
                              <w:r>
                                <w:rPr>
                                  <w:i/>
                                </w:rPr>
                                <w:t>Variabilní náklady  roku 2017</w:t>
                              </w:r>
                              <w:r w:rsidRPr="006B5BDA">
                                <w:rPr>
                                  <w:i/>
                                </w:rPr>
                                <w:t xml:space="preserve"> N</w:t>
                              </w:r>
                              <w:r>
                                <w:rPr>
                                  <w:i/>
                                  <w:vertAlign w:val="subscript"/>
                                </w:rPr>
                                <w:t>V2017</w:t>
                              </w:r>
                            </w:p>
                          </w:txbxContent>
                        </wps:txbx>
                        <wps:bodyPr rot="0" vert="horz" wrap="square" lIns="91440" tIns="45720" rIns="91440" bIns="45720" anchor="t" anchorCtr="0" upright="1">
                          <a:noAutofit/>
                        </wps:bodyPr>
                      </wps:wsp>
                      <wps:wsp>
                        <wps:cNvPr id="342" name="Text Box 35"/>
                        <wps:cNvSpPr txBox="1">
                          <a:spLocks noChangeArrowheads="1"/>
                        </wps:cNvSpPr>
                        <wps:spPr bwMode="auto">
                          <a:xfrm>
                            <a:off x="542925" y="2762250"/>
                            <a:ext cx="22479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6B5BDA" w:rsidRDefault="00D43A00" w:rsidP="005E471F">
                              <w:pPr>
                                <w:spacing w:after="0" w:line="240" w:lineRule="auto"/>
                              </w:pPr>
                              <w:r w:rsidRPr="006B5BDA">
                                <w:t>Objem produkce (např. v kg, ks)</w:t>
                              </w:r>
                            </w:p>
                          </w:txbxContent>
                        </wps:txbx>
                        <wps:bodyPr rot="0" vert="horz" wrap="square" lIns="91440" tIns="45720" rIns="91440" bIns="45720" anchor="t" anchorCtr="0" upright="1">
                          <a:noAutofit/>
                        </wps:bodyPr>
                      </wps:wsp>
                      <wps:wsp>
                        <wps:cNvPr id="343" name="Text Box 36"/>
                        <wps:cNvSpPr txBox="1">
                          <a:spLocks noChangeArrowheads="1"/>
                        </wps:cNvSpPr>
                        <wps:spPr bwMode="auto">
                          <a:xfrm>
                            <a:off x="2915444" y="2563813"/>
                            <a:ext cx="571500" cy="398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6B5BDA" w:rsidRDefault="00D43A00" w:rsidP="005E471F">
                              <w:pPr>
                                <w:spacing w:after="0" w:line="240" w:lineRule="auto"/>
                                <w:rPr>
                                  <w:vertAlign w:val="subscript"/>
                                </w:rPr>
                              </w:pPr>
                              <w:r w:rsidRPr="006B5BDA">
                                <w:t>Q</w:t>
                              </w:r>
                              <w:r>
                                <w:rPr>
                                  <w:vertAlign w:val="subscript"/>
                                </w:rPr>
                                <w:t>2016</w:t>
                              </w:r>
                            </w:p>
                          </w:txbxContent>
                        </wps:txbx>
                        <wps:bodyPr rot="0" vert="horz" wrap="square" lIns="91440" tIns="45720" rIns="91440" bIns="45720" anchor="t" anchorCtr="0" upright="1">
                          <a:noAutofit/>
                        </wps:bodyPr>
                      </wps:wsp>
                      <wps:wsp>
                        <wps:cNvPr id="344" name="Text Box 37"/>
                        <wps:cNvSpPr txBox="1">
                          <a:spLocks noChangeArrowheads="1"/>
                        </wps:cNvSpPr>
                        <wps:spPr bwMode="auto">
                          <a:xfrm>
                            <a:off x="3725069" y="2563813"/>
                            <a:ext cx="732631" cy="474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6B5BDA" w:rsidRDefault="00D43A00" w:rsidP="005E471F">
                              <w:pPr>
                                <w:spacing w:after="0" w:line="240" w:lineRule="auto"/>
                                <w:rPr>
                                  <w:vertAlign w:val="subscript"/>
                                </w:rPr>
                              </w:pPr>
                              <w:r w:rsidRPr="006B5BDA">
                                <w:t>Q</w:t>
                              </w:r>
                              <w:r>
                                <w:rPr>
                                  <w:vertAlign w:val="subscript"/>
                                </w:rPr>
                                <w:t>2017</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B106874" id="Plátno 345" o:spid="_x0000_s1079" editas="canvas" style="position:absolute;margin-left:13.15pt;margin-top:-.15pt;width:450pt;height:287.25pt;z-index:-251613696;mso-position-horizontal-relative:text;mso-position-vertical-relative:text" coordsize="57150,36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">
                <v:shape id="_x0000_s1080" type="#_x0000_t75" style="position:absolute;width:57150;height:36474;visibility:visible;mso-wrap-style:square">
                  <v:fill o:detectmouseclick="t"/>
                  <v:path o:connecttype="none"/>
                </v:shape>
                <v:shape id="_x0000_s1081" type="#_x0000_t202" style="position:absolute;top:1349;width:4476;height:26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" stroked="f">
                  <v:textbox style="layout-flow:vertical;mso-layout-flow-alt:bottom-to-top">
                    <w:txbxContent>
                      <w:p w:rsidR="00D43A00" w:rsidRPr="006B5BDA" w:rsidRDefault="00D43A00" w:rsidP="005E471F">
                        <w:pPr>
                          <w:spacing w:before="100" w:beforeAutospacing="1" w:after="0" w:line="240" w:lineRule="auto"/>
                          <w:jc w:val="center"/>
                        </w:pPr>
                        <w:r w:rsidRPr="006B5BDA">
                          <w:t>Náklady</w:t>
                        </w:r>
                      </w:p>
                    </w:txbxContent>
                  </v:textbox>
                </v:shape>
                <v:shape id="Text Box 25" o:spid="_x0000_s1082" type="#_x0000_t202" style="position:absolute;left:16002;top:8286;width:10287;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" stroked="f">
                  <v:textbox>
                    <w:txbxContent>
                      <w:p w:rsidR="00D43A00" w:rsidRDefault="00D43A00" w:rsidP="005E471F"/>
                      <w:p w:rsidR="00D43A00" w:rsidRPr="006B5BDA" w:rsidRDefault="00D43A00" w:rsidP="005E471F">
                        <w:pPr>
                          <w:rPr>
                            <w:i/>
                            <w:vertAlign w:val="subscript"/>
                          </w:rPr>
                        </w:pPr>
                        <w:r>
                          <w:rPr>
                            <w:i/>
                          </w:rPr>
                          <w:t>Variabilní náklady roku 2016</w:t>
                        </w:r>
                        <w:r w:rsidRPr="006B5BDA">
                          <w:rPr>
                            <w:i/>
                          </w:rPr>
                          <w:t xml:space="preserve"> N</w:t>
                        </w:r>
                        <w:r>
                          <w:rPr>
                            <w:i/>
                            <w:vertAlign w:val="subscript"/>
                          </w:rPr>
                          <w:t>V2016</w:t>
                        </w:r>
                      </w:p>
                    </w:txbxContent>
                  </v:textbox>
                </v:shape>
                <v:line id="Line 26" o:spid="_x0000_s1083" style="position:absolute;visibility:visible;mso-wrap-style:square" from="3429,2286" to="3429,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">
                  <v:stroke startarrow="classic"/>
                </v:line>
                <v:line id="Line 27" o:spid="_x0000_s1084" style="position:absolute;visibility:visible;mso-wrap-style:square" from="3429,25146" to="44577,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">
                  <v:stroke endarrow="classic"/>
                </v:line>
                <v:line id="Line 28" o:spid="_x0000_s1085" style="position:absolute;visibility:visible;mso-wrap-style:square" from="3429,20574" to="41148,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gcaxwAAANwAAAAPAAAAZHJzL2Rvd25yZXYueG1sRI9Ba8JA&#10;FITvgv9heUJvurGh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OUmBxrHAAAA3AAA&#10;AA8AAAAAAAAAAAAAAAAABwIAAGRycy9kb3ducmV2LnhtbFBLBQYAAAAAAwADALcAAAD7AgAAAAA=&#10;"/>
                <v:shape id="Freeform 29" o:spid="_x0000_s1086" style="position:absolute;left:3429;top:1349;width:34528;height:19225;visibility:visible;mso-wrap-style:square;v-text-anchor:top" coordsize="5438,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" path="m,3027l5438,e" filled="f">
                  <v:path arrowok="t" o:connecttype="custom" o:connectlocs="0,1922463;3452813,0" o:connectangles="0,0"/>
                </v:shape>
                <v:shape id="Freeform 30" o:spid="_x0000_s1087" style="position:absolute;left:28432;top:7254;width:150;height:17892;visibility:visible;mso-wrap-style:square;v-text-anchor:top" coordsize="23,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" path="m,l23,2817e" filled="f">
                  <v:stroke dashstyle="dash"/>
                  <v:path arrowok="t" o:connecttype="custom" o:connectlocs="0,0;15081,1789113" o:connectangles="0,0"/>
                </v:shape>
                <v:shape id="Freeform 31" o:spid="_x0000_s1088" style="position:absolute;left:36576;top:2286;width:47;height:22780;visibility:visible;mso-wrap-style:square;v-text-anchor:top" coordsize="8,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" path="m,l8,3588e" filled="f">
                  <v:stroke dashstyle="dash"/>
                  <v:path arrowok="t" o:connecttype="custom" o:connectlocs="0,0;4763,2278063" o:connectangles="0,0"/>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2" o:spid="_x0000_s1089" type="#_x0000_t87" style="position:absolute;left:26289;top:6858;width:228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"/>
                <v:shape id="AutoShape 33" o:spid="_x0000_s1090" type="#_x0000_t88" style="position:absolute;left:36576;top:2286;width:2286;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" strokeweight=".5pt"/>
                <v:shape id="Text Box 34" o:spid="_x0000_s1091" type="#_x0000_t202" style="position:absolute;left:38862;top:9143;width:12573;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" stroked="f">
                  <v:textbox>
                    <w:txbxContent>
                      <w:p w:rsidR="00D43A00" w:rsidRPr="006B5BDA" w:rsidRDefault="00D43A00" w:rsidP="005E471F">
                        <w:pPr>
                          <w:rPr>
                            <w:i/>
                            <w:vertAlign w:val="subscript"/>
                          </w:rPr>
                        </w:pPr>
                        <w:r>
                          <w:rPr>
                            <w:i/>
                          </w:rPr>
                          <w:t>Variabilní náklady  roku 2017</w:t>
                        </w:r>
                        <w:r w:rsidRPr="006B5BDA">
                          <w:rPr>
                            <w:i/>
                          </w:rPr>
                          <w:t xml:space="preserve"> N</w:t>
                        </w:r>
                        <w:r>
                          <w:rPr>
                            <w:i/>
                            <w:vertAlign w:val="subscript"/>
                          </w:rPr>
                          <w:t>V2017</w:t>
                        </w:r>
                      </w:p>
                    </w:txbxContent>
                  </v:textbox>
                </v:shape>
                <v:shape id="Text Box 35" o:spid="_x0000_s1092" type="#_x0000_t202" style="position:absolute;left:5429;top:27622;width:2247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" stroked="f">
                  <v:textbox>
                    <w:txbxContent>
                      <w:p w:rsidR="00D43A00" w:rsidRPr="006B5BDA" w:rsidRDefault="00D43A00" w:rsidP="005E471F">
                        <w:pPr>
                          <w:spacing w:after="0" w:line="240" w:lineRule="auto"/>
                        </w:pPr>
                        <w:r w:rsidRPr="006B5BDA">
                          <w:t>Objem produkce (např. v kg, ks)</w:t>
                        </w:r>
                      </w:p>
                    </w:txbxContent>
                  </v:textbox>
                </v:shape>
                <v:shape id="Text Box 36" o:spid="_x0000_s1093" type="#_x0000_t202" style="position:absolute;left:29154;top:25638;width:5715;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" stroked="f">
                  <v:textbox>
                    <w:txbxContent>
                      <w:p w:rsidR="00D43A00" w:rsidRPr="006B5BDA" w:rsidRDefault="00D43A00" w:rsidP="005E471F">
                        <w:pPr>
                          <w:spacing w:after="0" w:line="240" w:lineRule="auto"/>
                          <w:rPr>
                            <w:vertAlign w:val="subscript"/>
                          </w:rPr>
                        </w:pPr>
                        <w:r w:rsidRPr="006B5BDA">
                          <w:t>Q</w:t>
                        </w:r>
                        <w:r>
                          <w:rPr>
                            <w:vertAlign w:val="subscript"/>
                          </w:rPr>
                          <w:t>2016</w:t>
                        </w:r>
                      </w:p>
                    </w:txbxContent>
                  </v:textbox>
                </v:shape>
                <v:shape id="Text Box 37" o:spid="_x0000_s1094" type="#_x0000_t202" style="position:absolute;left:37250;top:25638;width:7327;height:4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" stroked="f">
                  <v:textbox>
                    <w:txbxContent>
                      <w:p w:rsidR="00D43A00" w:rsidRPr="006B5BDA" w:rsidRDefault="00D43A00" w:rsidP="005E471F">
                        <w:pPr>
                          <w:spacing w:after="0" w:line="240" w:lineRule="auto"/>
                          <w:rPr>
                            <w:vertAlign w:val="subscript"/>
                          </w:rPr>
                        </w:pPr>
                        <w:r w:rsidRPr="006B5BDA">
                          <w:t>Q</w:t>
                        </w:r>
                        <w:r>
                          <w:rPr>
                            <w:vertAlign w:val="subscript"/>
                          </w:rPr>
                          <w:t>2017</w:t>
                        </w:r>
                      </w:p>
                    </w:txbxContent>
                  </v:textbox>
                </v:shape>
              </v:group>
            </w:pict>
          </mc:Fallback>
        </mc:AlternateContent>
      </w:r>
    </w:p>
    <w:p w:rsidR="005E471F" w:rsidRDefault="005E471F" w:rsidP="005E471F">
      <w:pPr>
        <w:spacing w:before="120" w:after="120"/>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spacing w:before="120" w:after="120"/>
        <w:rPr>
          <w:b/>
          <w:szCs w:val="24"/>
          <w:u w:val="single"/>
        </w:rPr>
      </w:pPr>
    </w:p>
    <w:p w:rsidR="005E471F" w:rsidRDefault="005E471F" w:rsidP="005E471F">
      <w:pPr>
        <w:pStyle w:val="Tlotextu"/>
        <w:ind w:firstLine="0"/>
        <w:rPr>
          <w:rFonts w:cs="Times New Roman"/>
          <w:szCs w:val="24"/>
        </w:rPr>
      </w:pPr>
    </w:p>
    <w:p w:rsidR="005E471F" w:rsidRDefault="005E471F" w:rsidP="005E471F">
      <w:pPr>
        <w:pStyle w:val="parNadpisPrvkuCerveny"/>
      </w:pPr>
      <w:r>
        <w:t>řešený příklad č. 3</w:t>
      </w:r>
    </w:p>
    <w:p w:rsidR="005E471F" w:rsidRDefault="005E471F" w:rsidP="005E471F">
      <w:pPr>
        <w:framePr w:w="624" w:h="624" w:hRule="exact" w:hSpace="170" w:wrap="around" w:vAnchor="text" w:hAnchor="page" w:xAlign="outside" w:y="-622" w:anchorLock="1"/>
        <w:jc w:val="both"/>
      </w:pPr>
      <w:r>
        <w:rPr>
          <w:noProof/>
          <w:lang w:eastAsia="cs-CZ"/>
        </w:rPr>
        <w:drawing>
          <wp:inline distT="0" distB="0" distL="0" distR="0" wp14:anchorId="65D12F79" wp14:editId="25172E58">
            <wp:extent cx="381635" cy="381635"/>
            <wp:effectExtent l="0" t="0" r="0" b="0"/>
            <wp:docPr id="346" name="Obráze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E471F" w:rsidRPr="0027274E" w:rsidRDefault="005E471F" w:rsidP="005E471F">
      <w:pPr>
        <w:pStyle w:val="Tlotextu"/>
        <w:rPr>
          <w:szCs w:val="24"/>
        </w:rPr>
      </w:pPr>
      <w:r>
        <w:rPr>
          <w:szCs w:val="24"/>
        </w:rPr>
        <w:t>Nabídka divadla Večerníček</w:t>
      </w:r>
      <w:r w:rsidRPr="0027274E">
        <w:rPr>
          <w:szCs w:val="24"/>
        </w:rPr>
        <w:t>:</w:t>
      </w:r>
    </w:p>
    <w:p w:rsidR="005E471F" w:rsidRPr="0027274E" w:rsidRDefault="005E471F" w:rsidP="005E471F">
      <w:pPr>
        <w:spacing w:before="120" w:after="120"/>
        <w:rPr>
          <w:szCs w:val="24"/>
        </w:rPr>
      </w:pPr>
      <w:r w:rsidRPr="0027274E">
        <w:rPr>
          <w:szCs w:val="24"/>
        </w:rPr>
        <w:t>- 50% sleva na každé představení v případě zakoupení čtvrtletní permanentky za 500Kč,</w:t>
      </w:r>
    </w:p>
    <w:p w:rsidR="005E471F" w:rsidRDefault="005E471F" w:rsidP="005E471F">
      <w:pPr>
        <w:spacing w:before="120" w:after="120"/>
        <w:rPr>
          <w:szCs w:val="24"/>
        </w:rPr>
      </w:pPr>
      <w:r>
        <w:rPr>
          <w:szCs w:val="24"/>
        </w:rPr>
        <w:t xml:space="preserve">- </w:t>
      </w:r>
      <w:r w:rsidRPr="0027274E">
        <w:rPr>
          <w:szCs w:val="24"/>
        </w:rPr>
        <w:t>plná cena – 160 Kč/ představení.</w:t>
      </w:r>
    </w:p>
    <w:p w:rsidR="005E471F" w:rsidRPr="0027274E" w:rsidRDefault="005E471F" w:rsidP="005E471F">
      <w:pPr>
        <w:spacing w:before="120" w:after="120"/>
        <w:rPr>
          <w:szCs w:val="24"/>
        </w:rPr>
      </w:pPr>
    </w:p>
    <w:p w:rsidR="005E471F" w:rsidRPr="0044632C" w:rsidRDefault="005E471F" w:rsidP="005E471F">
      <w:pPr>
        <w:pStyle w:val="Vrazncitt"/>
        <w:ind w:left="0"/>
      </w:pPr>
      <w:r>
        <w:lastRenderedPageBreak/>
        <w:t>Vypočítejte</w:t>
      </w:r>
    </w:p>
    <w:p w:rsidR="005E471F" w:rsidRDefault="005E471F" w:rsidP="005E471F">
      <w:pPr>
        <w:framePr w:w="624" w:h="624" w:hRule="exact" w:hSpace="170" w:wrap="around" w:vAnchor="text" w:hAnchor="page" w:xAlign="outside" w:y="-622" w:anchorLock="1"/>
      </w:pPr>
      <w:r>
        <w:rPr>
          <w:noProof/>
          <w:lang w:eastAsia="cs-CZ"/>
        </w:rPr>
        <w:drawing>
          <wp:inline distT="0" distB="0" distL="0" distR="0" wp14:anchorId="0559A357" wp14:editId="5ADBEB03">
            <wp:extent cx="381635" cy="381635"/>
            <wp:effectExtent l="0" t="0" r="0" b="0"/>
            <wp:docPr id="347" name="Obráze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41D3CAF3" wp14:editId="751DA597">
            <wp:extent cx="381635" cy="381635"/>
            <wp:effectExtent l="0" t="0" r="0" b="0"/>
            <wp:docPr id="348" name="Obráze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E471F" w:rsidRPr="0027274E" w:rsidRDefault="005E471F" w:rsidP="005E471F">
      <w:pPr>
        <w:numPr>
          <w:ilvl w:val="0"/>
          <w:numId w:val="65"/>
        </w:numPr>
        <w:tabs>
          <w:tab w:val="clear" w:pos="960"/>
          <w:tab w:val="num" w:pos="360"/>
        </w:tabs>
        <w:spacing w:before="120" w:after="120" w:line="240" w:lineRule="auto"/>
        <w:ind w:left="720" w:hanging="540"/>
        <w:jc w:val="both"/>
        <w:rPr>
          <w:i/>
          <w:szCs w:val="24"/>
        </w:rPr>
      </w:pPr>
      <w:r w:rsidRPr="0027274E">
        <w:rPr>
          <w:i/>
          <w:szCs w:val="24"/>
        </w:rPr>
        <w:t>Stanovte, v jakém případě jsou výhodné jednotlivé nabídky?</w:t>
      </w:r>
    </w:p>
    <w:p w:rsidR="005E471F" w:rsidRDefault="005E471F" w:rsidP="005E471F">
      <w:pPr>
        <w:numPr>
          <w:ilvl w:val="0"/>
          <w:numId w:val="65"/>
        </w:numPr>
        <w:tabs>
          <w:tab w:val="clear" w:pos="960"/>
          <w:tab w:val="num" w:pos="360"/>
        </w:tabs>
        <w:spacing w:before="120" w:after="120" w:line="240" w:lineRule="auto"/>
        <w:ind w:left="720" w:hanging="540"/>
        <w:jc w:val="both"/>
        <w:rPr>
          <w:i/>
          <w:szCs w:val="24"/>
        </w:rPr>
      </w:pPr>
      <w:r>
        <w:rPr>
          <w:i/>
          <w:szCs w:val="24"/>
        </w:rPr>
        <w:t>Sche</w:t>
      </w:r>
      <w:r w:rsidRPr="0027274E">
        <w:rPr>
          <w:i/>
          <w:szCs w:val="24"/>
        </w:rPr>
        <w:t>maticky vyznačte grafickou podobu nákladových funkcí</w:t>
      </w:r>
      <w:r>
        <w:rPr>
          <w:i/>
          <w:szCs w:val="24"/>
        </w:rPr>
        <w:t>.</w:t>
      </w:r>
    </w:p>
    <w:p w:rsidR="00173253" w:rsidRPr="00141B11" w:rsidRDefault="00173253" w:rsidP="00173253">
      <w:pPr>
        <w:spacing w:before="120" w:after="120" w:line="240" w:lineRule="auto"/>
        <w:ind w:left="720"/>
        <w:jc w:val="both"/>
        <w:rPr>
          <w:i/>
          <w:sz w:val="16"/>
          <w:szCs w:val="16"/>
        </w:rPr>
      </w:pPr>
    </w:p>
    <w:p w:rsidR="005E471F" w:rsidRPr="0044632C" w:rsidRDefault="005E471F" w:rsidP="005E471F">
      <w:pPr>
        <w:pStyle w:val="Vrazncitt"/>
        <w:ind w:left="0"/>
      </w:pPr>
      <w:r>
        <w:t>Řešení</w:t>
      </w:r>
    </w:p>
    <w:p w:rsidR="005E471F" w:rsidRDefault="005E471F" w:rsidP="005E471F">
      <w:pPr>
        <w:framePr w:w="624" w:h="624" w:hRule="exact" w:hSpace="170" w:wrap="around" w:vAnchor="text" w:hAnchor="page" w:xAlign="outside" w:y="-622" w:anchorLock="1"/>
      </w:pPr>
      <w:r>
        <w:rPr>
          <w:noProof/>
          <w:lang w:eastAsia="cs-CZ"/>
        </w:rPr>
        <w:drawing>
          <wp:inline distT="0" distB="0" distL="0" distR="0" wp14:anchorId="0D667F7B" wp14:editId="30353B45">
            <wp:extent cx="381635" cy="381635"/>
            <wp:effectExtent l="0" t="0" r="0" b="0"/>
            <wp:docPr id="349" name="Obráze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E471F" w:rsidRPr="00DB0927" w:rsidRDefault="005E471F" w:rsidP="005E471F">
      <w:pPr>
        <w:spacing w:before="120" w:after="120"/>
        <w:rPr>
          <w:i/>
          <w:szCs w:val="24"/>
        </w:rPr>
      </w:pPr>
      <w:r w:rsidRPr="00DB0927">
        <w:rPr>
          <w:i/>
          <w:szCs w:val="24"/>
        </w:rPr>
        <w:t>Tvar nákladových funkcí jednotlivých variant:</w:t>
      </w:r>
    </w:p>
    <w:p w:rsidR="005E471F" w:rsidRPr="00DB0927" w:rsidRDefault="005E471F" w:rsidP="005E471F">
      <w:pPr>
        <w:tabs>
          <w:tab w:val="right" w:pos="8640"/>
        </w:tabs>
        <w:spacing w:before="120" w:after="120"/>
        <w:rPr>
          <w:szCs w:val="24"/>
        </w:rPr>
      </w:pPr>
      <w:r w:rsidRPr="00DB0927">
        <w:rPr>
          <w:szCs w:val="24"/>
        </w:rPr>
        <w:t>N</w:t>
      </w:r>
      <w:r w:rsidRPr="00DB0927">
        <w:rPr>
          <w:szCs w:val="24"/>
          <w:vertAlign w:val="subscript"/>
        </w:rPr>
        <w:t>PERMANENTKA</w:t>
      </w:r>
      <w:r w:rsidRPr="00DB0927">
        <w:rPr>
          <w:szCs w:val="24"/>
        </w:rPr>
        <w:t xml:space="preserve"> = 500 + 80∙ x</w:t>
      </w:r>
      <w:r w:rsidRPr="00DB0927">
        <w:rPr>
          <w:szCs w:val="24"/>
        </w:rPr>
        <w:tab/>
        <w:t>(1)</w:t>
      </w:r>
    </w:p>
    <w:p w:rsidR="005E471F" w:rsidRPr="00DB0927" w:rsidRDefault="005E471F" w:rsidP="005E471F">
      <w:pPr>
        <w:tabs>
          <w:tab w:val="right" w:pos="8640"/>
        </w:tabs>
        <w:spacing w:before="120" w:after="120"/>
        <w:rPr>
          <w:szCs w:val="24"/>
        </w:rPr>
      </w:pPr>
      <w:r w:rsidRPr="00DB0927">
        <w:rPr>
          <w:szCs w:val="24"/>
        </w:rPr>
        <w:t>N</w:t>
      </w:r>
      <w:r w:rsidRPr="00DB0927">
        <w:rPr>
          <w:szCs w:val="24"/>
          <w:vertAlign w:val="subscript"/>
        </w:rPr>
        <w:t>PLNÁ CENA</w:t>
      </w:r>
      <w:r w:rsidRPr="00DB0927">
        <w:rPr>
          <w:szCs w:val="24"/>
        </w:rPr>
        <w:t xml:space="preserve"> = 160∙ x</w:t>
      </w:r>
      <w:r w:rsidRPr="00DB0927">
        <w:rPr>
          <w:szCs w:val="24"/>
        </w:rPr>
        <w:tab/>
        <w:t>(2)</w:t>
      </w:r>
    </w:p>
    <w:p w:rsidR="005E471F" w:rsidRPr="00141B11" w:rsidRDefault="005E471F" w:rsidP="005E471F">
      <w:pPr>
        <w:spacing w:before="120" w:after="120"/>
        <w:rPr>
          <w:i/>
          <w:sz w:val="16"/>
          <w:szCs w:val="16"/>
        </w:rPr>
      </w:pPr>
    </w:p>
    <w:p w:rsidR="005E471F" w:rsidRPr="000A6663" w:rsidRDefault="000A6663" w:rsidP="005E471F">
      <w:pPr>
        <w:spacing w:before="120" w:after="120"/>
        <w:rPr>
          <w:i/>
          <w:szCs w:val="24"/>
        </w:rPr>
      </w:pPr>
      <w:r w:rsidRPr="000A6663">
        <w:rPr>
          <w:szCs w:val="24"/>
        </w:rPr>
        <w:t>Obrázek 3.5:</w:t>
      </w:r>
      <w:r>
        <w:rPr>
          <w:i/>
          <w:szCs w:val="24"/>
        </w:rPr>
        <w:t xml:space="preserve"> </w:t>
      </w:r>
      <w:r w:rsidRPr="000A6663">
        <w:rPr>
          <w:i/>
          <w:szCs w:val="24"/>
        </w:rPr>
        <w:t>Grafická podoba</w:t>
      </w:r>
    </w:p>
    <w:p w:rsidR="005E471F" w:rsidRDefault="005E471F" w:rsidP="00173253">
      <w:pPr>
        <w:spacing w:before="120" w:after="120"/>
      </w:pPr>
      <w:r w:rsidRPr="00F41CAC">
        <w:rPr>
          <w:noProof/>
          <w:lang w:eastAsia="cs-CZ"/>
        </w:rPr>
        <mc:AlternateContent>
          <mc:Choice Requires="wpc">
            <w:drawing>
              <wp:inline distT="0" distB="0" distL="0" distR="0" wp14:anchorId="022C9D90" wp14:editId="04A5507E">
                <wp:extent cx="5410200" cy="3571875"/>
                <wp:effectExtent l="0" t="0" r="0" b="9525"/>
                <wp:docPr id="365" name="Plátno 3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0" name="Text Box 17"/>
                        <wps:cNvSpPr txBox="1">
                          <a:spLocks noChangeArrowheads="1"/>
                        </wps:cNvSpPr>
                        <wps:spPr bwMode="auto">
                          <a:xfrm>
                            <a:off x="2514600" y="2436299"/>
                            <a:ext cx="1028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903ADF" w:rsidRDefault="00D43A00" w:rsidP="005E471F">
                              <w:pPr>
                                <w:rPr>
                                  <w:b/>
                                  <w:caps/>
                                  <w:vertAlign w:val="subscript"/>
                                </w:rPr>
                              </w:pPr>
                              <w:r w:rsidRPr="00903ADF">
                                <w:rPr>
                                  <w:b/>
                                </w:rPr>
                                <w:t>x</w:t>
                              </w:r>
                              <w:r w:rsidRPr="00903ADF">
                                <w:rPr>
                                  <w:b/>
                                  <w:vertAlign w:val="subscript"/>
                                </w:rPr>
                                <w:t>PR</w:t>
                              </w:r>
                              <w:r w:rsidRPr="00903ADF">
                                <w:rPr>
                                  <w:b/>
                                  <w:caps/>
                                  <w:vertAlign w:val="subscript"/>
                                </w:rPr>
                                <w:t>ůsečík</w:t>
                              </w:r>
                            </w:p>
                          </w:txbxContent>
                        </wps:txbx>
                        <wps:bodyPr rot="0" vert="horz" wrap="square" lIns="91440" tIns="45720" rIns="91440" bIns="45720" anchor="t" anchorCtr="0" upright="1">
                          <a:noAutofit/>
                        </wps:bodyPr>
                      </wps:wsp>
                      <wps:wsp>
                        <wps:cNvPr id="351" name="Line 18"/>
                        <wps:cNvCnPr/>
                        <wps:spPr bwMode="auto">
                          <a:xfrm>
                            <a:off x="685800" y="264599"/>
                            <a:ext cx="0"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Line 19"/>
                        <wps:cNvCnPr/>
                        <wps:spPr bwMode="auto">
                          <a:xfrm>
                            <a:off x="685800" y="2893499"/>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Line 20"/>
                        <wps:cNvCnPr/>
                        <wps:spPr bwMode="auto">
                          <a:xfrm flipV="1">
                            <a:off x="685800" y="378899"/>
                            <a:ext cx="3886200" cy="1371600"/>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354" name="Line 21"/>
                        <wps:cNvCnPr/>
                        <wps:spPr bwMode="auto">
                          <a:xfrm flipV="1">
                            <a:off x="685800" y="264599"/>
                            <a:ext cx="2628900" cy="262890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355" name="Freeform 22"/>
                        <wps:cNvSpPr>
                          <a:spLocks/>
                        </wps:cNvSpPr>
                        <wps:spPr bwMode="auto">
                          <a:xfrm>
                            <a:off x="2452688" y="1117087"/>
                            <a:ext cx="9525" cy="1752600"/>
                          </a:xfrm>
                          <a:custGeom>
                            <a:avLst/>
                            <a:gdLst>
                              <a:gd name="T0" fmla="*/ 0 w 14"/>
                              <a:gd name="T1" fmla="*/ 0 h 2759"/>
                              <a:gd name="T2" fmla="*/ 14 w 14"/>
                              <a:gd name="T3" fmla="*/ 2759 h 2759"/>
                            </a:gdLst>
                            <a:ahLst/>
                            <a:cxnLst>
                              <a:cxn ang="0">
                                <a:pos x="T0" y="T1"/>
                              </a:cxn>
                              <a:cxn ang="0">
                                <a:pos x="T2" y="T3"/>
                              </a:cxn>
                            </a:cxnLst>
                            <a:rect l="0" t="0" r="r" b="b"/>
                            <a:pathLst>
                              <a:path w="14" h="2759">
                                <a:moveTo>
                                  <a:pt x="0" y="0"/>
                                </a:moveTo>
                                <a:lnTo>
                                  <a:pt x="14" y="2759"/>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6" name="AutoShape 23"/>
                        <wps:cNvSpPr>
                          <a:spLocks/>
                        </wps:cNvSpPr>
                        <wps:spPr bwMode="auto">
                          <a:xfrm>
                            <a:off x="457200" y="1750499"/>
                            <a:ext cx="228600" cy="1143000"/>
                          </a:xfrm>
                          <a:prstGeom prst="lef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Text Box 24"/>
                        <wps:cNvSpPr txBox="1">
                          <a:spLocks noChangeArrowheads="1"/>
                        </wps:cNvSpPr>
                        <wps:spPr bwMode="auto">
                          <a:xfrm>
                            <a:off x="0" y="2093399"/>
                            <a:ext cx="457200"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903ADF" w:rsidRDefault="00D43A00" w:rsidP="005E471F">
                              <w:pPr>
                                <w:rPr>
                                  <w:sz w:val="20"/>
                                  <w:szCs w:val="20"/>
                                </w:rPr>
                              </w:pPr>
                              <w:r w:rsidRPr="00903ADF">
                                <w:rPr>
                                  <w:sz w:val="20"/>
                                  <w:szCs w:val="20"/>
                                </w:rPr>
                                <w:t>500 Kč</w:t>
                              </w:r>
                            </w:p>
                          </w:txbxContent>
                        </wps:txbx>
                        <wps:bodyPr rot="0" vert="vert270" wrap="square" lIns="91440" tIns="45720" rIns="91440" bIns="45720" anchor="t" anchorCtr="0" upright="1">
                          <a:noAutofit/>
                        </wps:bodyPr>
                      </wps:wsp>
                      <wps:wsp>
                        <wps:cNvPr id="358" name="Line 25"/>
                        <wps:cNvCnPr/>
                        <wps:spPr bwMode="auto">
                          <a:xfrm flipV="1">
                            <a:off x="342900" y="1636199"/>
                            <a:ext cx="794"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Text Box 26"/>
                        <wps:cNvSpPr txBox="1">
                          <a:spLocks noChangeArrowheads="1"/>
                        </wps:cNvSpPr>
                        <wps:spPr bwMode="auto">
                          <a:xfrm>
                            <a:off x="66675" y="35999"/>
                            <a:ext cx="504825"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903ADF" w:rsidRDefault="00D43A00" w:rsidP="005E471F">
                              <w:pPr>
                                <w:rPr>
                                  <w:sz w:val="20"/>
                                  <w:szCs w:val="20"/>
                                </w:rPr>
                              </w:pPr>
                              <w:r w:rsidRPr="00903ADF">
                                <w:rPr>
                                  <w:sz w:val="20"/>
                                  <w:szCs w:val="20"/>
                                </w:rPr>
                                <w:t>Náklady diváka  [Kč]</w:t>
                              </w:r>
                            </w:p>
                          </w:txbxContent>
                        </wps:txbx>
                        <wps:bodyPr rot="0" vert="vert270" wrap="square" lIns="91440" tIns="45720" rIns="91440" bIns="45720" anchor="t" anchorCtr="0" upright="1">
                          <a:noAutofit/>
                        </wps:bodyPr>
                      </wps:wsp>
                      <wps:wsp>
                        <wps:cNvPr id="360" name="Text Box 27"/>
                        <wps:cNvSpPr txBox="1">
                          <a:spLocks noChangeArrowheads="1"/>
                        </wps:cNvSpPr>
                        <wps:spPr bwMode="auto">
                          <a:xfrm>
                            <a:off x="3429000" y="883724"/>
                            <a:ext cx="19431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903ADF" w:rsidRDefault="00D43A00" w:rsidP="005E471F">
                              <w:pPr>
                                <w:rPr>
                                  <w:i/>
                                  <w:color w:val="000080"/>
                                </w:rPr>
                              </w:pPr>
                              <w:r w:rsidRPr="00903ADF">
                                <w:rPr>
                                  <w:i/>
                                  <w:color w:val="000080"/>
                                </w:rPr>
                                <w:t>Nákladová funkce diváka s permanentkou</w:t>
                              </w:r>
                            </w:p>
                          </w:txbxContent>
                        </wps:txbx>
                        <wps:bodyPr rot="0" vert="horz" wrap="square" lIns="91440" tIns="45720" rIns="91440" bIns="45720" anchor="t" anchorCtr="0" upright="1">
                          <a:noAutofit/>
                        </wps:bodyPr>
                      </wps:wsp>
                      <wps:wsp>
                        <wps:cNvPr id="361" name="Text Box 28"/>
                        <wps:cNvSpPr txBox="1">
                          <a:spLocks noChangeArrowheads="1"/>
                        </wps:cNvSpPr>
                        <wps:spPr bwMode="auto">
                          <a:xfrm>
                            <a:off x="1143000" y="35999"/>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903ADF" w:rsidRDefault="00D43A00" w:rsidP="005E471F">
                              <w:pPr>
                                <w:rPr>
                                  <w:i/>
                                  <w:color w:val="FF0000"/>
                                </w:rPr>
                              </w:pPr>
                              <w:r w:rsidRPr="00903ADF">
                                <w:rPr>
                                  <w:i/>
                                  <w:color w:val="FF0000"/>
                                </w:rPr>
                                <w:t>Nákladová funkce diváka</w:t>
                              </w:r>
                            </w:p>
                            <w:p w:rsidR="00D43A00" w:rsidRPr="007C19EB" w:rsidRDefault="00D43A00" w:rsidP="005E471F">
                              <w:pPr>
                                <w:rPr>
                                  <w:i/>
                                  <w:color w:val="FF0000"/>
                                </w:rPr>
                              </w:pPr>
                              <w:r>
                                <w:rPr>
                                  <w:i/>
                                  <w:color w:val="FF0000"/>
                                </w:rPr>
                                <w:t>bez permanentky</w:t>
                              </w:r>
                            </w:p>
                          </w:txbxContent>
                        </wps:txbx>
                        <wps:bodyPr rot="0" vert="horz" wrap="square" lIns="91440" tIns="45720" rIns="91440" bIns="45720" anchor="t" anchorCtr="0" upright="1">
                          <a:noAutofit/>
                        </wps:bodyPr>
                      </wps:wsp>
                      <wps:wsp>
                        <wps:cNvPr id="362" name="Line 29"/>
                        <wps:cNvCnPr/>
                        <wps:spPr bwMode="auto">
                          <a:xfrm>
                            <a:off x="1485900" y="3122099"/>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Text Box 30"/>
                        <wps:cNvSpPr txBox="1">
                          <a:spLocks noChangeArrowheads="1"/>
                        </wps:cNvSpPr>
                        <wps:spPr bwMode="auto">
                          <a:xfrm>
                            <a:off x="3200400" y="3007798"/>
                            <a:ext cx="217170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903ADF" w:rsidRDefault="00D43A00" w:rsidP="005E471F">
                              <w:pPr>
                                <w:rPr>
                                  <w:sz w:val="20"/>
                                  <w:szCs w:val="20"/>
                                </w:rPr>
                              </w:pPr>
                              <w:r w:rsidRPr="00903ADF">
                                <w:rPr>
                                  <w:sz w:val="20"/>
                                  <w:szCs w:val="20"/>
                                </w:rPr>
                                <w:t>Počet návštěv</w:t>
                              </w:r>
                            </w:p>
                          </w:txbxContent>
                        </wps:txbx>
                        <wps:bodyPr rot="0" vert="horz" wrap="square" lIns="91440" tIns="45720" rIns="91440" bIns="45720" anchor="t" anchorCtr="0" upright="1">
                          <a:noAutofit/>
                        </wps:bodyPr>
                      </wps:wsp>
                      <wps:wsp>
                        <wps:cNvPr id="364" name="Line 31"/>
                        <wps:cNvCnPr/>
                        <wps:spPr bwMode="auto">
                          <a:xfrm flipH="1">
                            <a:off x="2400300" y="2779199"/>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22C9D90" id="Plátno 365" o:spid="_x0000_s1095" editas="canvas" style="width:426pt;height:281.25pt;mso-position-horizontal-relative:char;mso-position-vertical-relative:line" coordsize="54102,35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">
                <v:shape id="_x0000_s1096" type="#_x0000_t75" style="position:absolute;width:54102;height:35718;visibility:visible;mso-wrap-style:square">
                  <v:fill o:detectmouseclick="t"/>
                  <v:path o:connecttype="none"/>
                </v:shape>
                <v:shape id="_x0000_s1097" type="#_x0000_t202" style="position:absolute;left:25146;top:24362;width:10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" stroked="f">
                  <v:textbox>
                    <w:txbxContent>
                      <w:p w:rsidR="00D43A00" w:rsidRPr="00903ADF" w:rsidRDefault="00D43A00" w:rsidP="005E471F">
                        <w:pPr>
                          <w:rPr>
                            <w:b/>
                            <w:caps/>
                            <w:vertAlign w:val="subscript"/>
                          </w:rPr>
                        </w:pPr>
                        <w:r w:rsidRPr="00903ADF">
                          <w:rPr>
                            <w:b/>
                          </w:rPr>
                          <w:t>x</w:t>
                        </w:r>
                        <w:r w:rsidRPr="00903ADF">
                          <w:rPr>
                            <w:b/>
                            <w:vertAlign w:val="subscript"/>
                          </w:rPr>
                          <w:t>PR</w:t>
                        </w:r>
                        <w:r w:rsidRPr="00903ADF">
                          <w:rPr>
                            <w:b/>
                            <w:caps/>
                            <w:vertAlign w:val="subscript"/>
                          </w:rPr>
                          <w:t>ůsečík</w:t>
                        </w:r>
                      </w:p>
                    </w:txbxContent>
                  </v:textbox>
                </v:shape>
                <v:line id="Line 18" o:spid="_x0000_s1098" style="position:absolute;visibility:visible;mso-wrap-style:square" from="6858,2645" to="6858,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S5xgAAANwAAAAPAAAAZHJzL2Rvd25yZXYueG1sRI9Ba8JA&#10;FITvgv9heYI33VhpkN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R8LkucYAAADcAAAA&#10;DwAAAAAAAAAAAAAAAAAHAgAAZHJzL2Rvd25yZXYueG1sUEsFBgAAAAADAAMAtwAAAPoCAAAAAA==&#10;"/>
                <v:line id="Line 19" o:spid="_x0000_s1099" style="position:absolute;visibility:visible;mso-wrap-style:square" from="6858,28934" to="49149,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line id="Line 20" o:spid="_x0000_s1100" style="position:absolute;flip:y;visibility:visible;mso-wrap-style:square" from="6858,3788" to="45720,1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" strokecolor="navy" strokeweight="1.5pt"/>
                <v:line id="Line 21" o:spid="_x0000_s1101" style="position:absolute;flip:y;visibility:visible;mso-wrap-style:square" from="6858,2645" to="33147,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" strokecolor="red" strokeweight="1.5pt"/>
                <v:shape id="Freeform 22" o:spid="_x0000_s1102" style="position:absolute;left:24526;top:11170;width:96;height:17526;visibility:visible;mso-wrap-style:square;v-text-anchor:top" coordsize="14,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" path="m,l14,2759e" filled="f">
                  <v:stroke dashstyle="dash"/>
                  <v:path arrowok="t" o:connecttype="custom" o:connectlocs="0,0;9525,1752600" o:connectangles="0,0"/>
                </v:shape>
                <v:shape id="AutoShape 23" o:spid="_x0000_s1103" type="#_x0000_t87" style="position:absolute;left:4572;top:17504;width:2286;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"/>
                <v:shape id="_x0000_s1104" type="#_x0000_t202" style="position:absolute;top:20933;width:457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" stroked="f">
                  <v:textbox style="layout-flow:vertical;mso-layout-flow-alt:bottom-to-top">
                    <w:txbxContent>
                      <w:p w:rsidR="00D43A00" w:rsidRPr="00903ADF" w:rsidRDefault="00D43A00" w:rsidP="005E471F">
                        <w:pPr>
                          <w:rPr>
                            <w:sz w:val="20"/>
                            <w:szCs w:val="20"/>
                          </w:rPr>
                        </w:pPr>
                        <w:r w:rsidRPr="00903ADF">
                          <w:rPr>
                            <w:sz w:val="20"/>
                            <w:szCs w:val="20"/>
                          </w:rPr>
                          <w:t>500 Kč</w:t>
                        </w:r>
                      </w:p>
                    </w:txbxContent>
                  </v:textbox>
                </v:shape>
                <v:line id="Line 25" o:spid="_x0000_s1105" style="position:absolute;flip:y;visibility:visible;mso-wrap-style:square" from="3429,16361" to="3436,1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shape id="Text Box 26" o:spid="_x0000_s1106" type="#_x0000_t202" style="position:absolute;left:666;top:359;width:5049;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" stroked="f">
                  <v:textbox style="layout-flow:vertical;mso-layout-flow-alt:bottom-to-top">
                    <w:txbxContent>
                      <w:p w:rsidR="00D43A00" w:rsidRPr="00903ADF" w:rsidRDefault="00D43A00" w:rsidP="005E471F">
                        <w:pPr>
                          <w:rPr>
                            <w:sz w:val="20"/>
                            <w:szCs w:val="20"/>
                          </w:rPr>
                        </w:pPr>
                        <w:r w:rsidRPr="00903ADF">
                          <w:rPr>
                            <w:sz w:val="20"/>
                            <w:szCs w:val="20"/>
                          </w:rPr>
                          <w:t>Náklady diváka  [Kč]</w:t>
                        </w:r>
                      </w:p>
                    </w:txbxContent>
                  </v:textbox>
                </v:shape>
                <v:shape id="Text Box 27" o:spid="_x0000_s1107" type="#_x0000_t202" style="position:absolute;left:34290;top:8837;width:1943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" stroked="f">
                  <v:textbox>
                    <w:txbxContent>
                      <w:p w:rsidR="00D43A00" w:rsidRPr="00903ADF" w:rsidRDefault="00D43A00" w:rsidP="005E471F">
                        <w:pPr>
                          <w:rPr>
                            <w:i/>
                            <w:color w:val="000080"/>
                          </w:rPr>
                        </w:pPr>
                        <w:r w:rsidRPr="00903ADF">
                          <w:rPr>
                            <w:i/>
                            <w:color w:val="000080"/>
                          </w:rPr>
                          <w:t>Nákladová funkce diváka s permanentkou</w:t>
                        </w:r>
                      </w:p>
                    </w:txbxContent>
                  </v:textbox>
                </v:shape>
                <v:shape id="Text Box 28" o:spid="_x0000_s1108" type="#_x0000_t202" style="position:absolute;left:11430;top:359;width:1828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" stroked="f">
                  <v:textbox>
                    <w:txbxContent>
                      <w:p w:rsidR="00D43A00" w:rsidRPr="00903ADF" w:rsidRDefault="00D43A00" w:rsidP="005E471F">
                        <w:pPr>
                          <w:rPr>
                            <w:i/>
                            <w:color w:val="FF0000"/>
                          </w:rPr>
                        </w:pPr>
                        <w:r w:rsidRPr="00903ADF">
                          <w:rPr>
                            <w:i/>
                            <w:color w:val="FF0000"/>
                          </w:rPr>
                          <w:t>Nákladová funkce diváka</w:t>
                        </w:r>
                      </w:p>
                      <w:p w:rsidR="00D43A00" w:rsidRPr="007C19EB" w:rsidRDefault="00D43A00" w:rsidP="005E471F">
                        <w:pPr>
                          <w:rPr>
                            <w:i/>
                            <w:color w:val="FF0000"/>
                          </w:rPr>
                        </w:pPr>
                        <w:r>
                          <w:rPr>
                            <w:i/>
                            <w:color w:val="FF0000"/>
                          </w:rPr>
                          <w:t>bez permanentky</w:t>
                        </w:r>
                      </w:p>
                    </w:txbxContent>
                  </v:textbox>
                </v:shape>
                <v:line id="Line 29" o:spid="_x0000_s1109" style="position:absolute;visibility:visible;mso-wrap-style:square" from="14859,31220" to="30861,3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Dn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">
                  <v:stroke endarrow="block"/>
                </v:line>
                <v:shape id="Text Box 30" o:spid="_x0000_s1110" type="#_x0000_t202" style="position:absolute;left:32004;top:30077;width:21717;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" stroked="f">
                  <v:textbox>
                    <w:txbxContent>
                      <w:p w:rsidR="00D43A00" w:rsidRPr="00903ADF" w:rsidRDefault="00D43A00" w:rsidP="005E471F">
                        <w:pPr>
                          <w:rPr>
                            <w:sz w:val="20"/>
                            <w:szCs w:val="20"/>
                          </w:rPr>
                        </w:pPr>
                        <w:r w:rsidRPr="00903ADF">
                          <w:rPr>
                            <w:sz w:val="20"/>
                            <w:szCs w:val="20"/>
                          </w:rPr>
                          <w:t>Počet návštěv</w:t>
                        </w:r>
                      </w:p>
                    </w:txbxContent>
                  </v:textbox>
                </v:shape>
                <v:line id="Line 31" o:spid="_x0000_s1111" style="position:absolute;flip:x;visibility:visible;mso-wrap-style:square" from="24003,27791" to="26289,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qb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">
                  <v:stroke endarrow="block"/>
                </v:line>
                <w10:anchorlock/>
              </v:group>
            </w:pict>
          </mc:Fallback>
        </mc:AlternateContent>
      </w:r>
    </w:p>
    <w:p w:rsidR="005E471F" w:rsidRPr="00DB0927" w:rsidRDefault="005E471F" w:rsidP="005E471F">
      <w:pPr>
        <w:tabs>
          <w:tab w:val="left" w:pos="1560"/>
        </w:tabs>
        <w:spacing w:before="120" w:after="120"/>
        <w:rPr>
          <w:szCs w:val="24"/>
        </w:rPr>
      </w:pPr>
      <w:r w:rsidRPr="00DB0927">
        <w:rPr>
          <w:szCs w:val="24"/>
        </w:rPr>
        <w:t>Počet návštěv divadla, kdy jsou náklady diváka shodné (</w:t>
      </w:r>
      <w:r w:rsidRPr="00DB0927">
        <w:rPr>
          <w:b/>
          <w:szCs w:val="24"/>
        </w:rPr>
        <w:t>x</w:t>
      </w:r>
      <w:r w:rsidRPr="00DB0927">
        <w:rPr>
          <w:b/>
          <w:caps/>
          <w:szCs w:val="24"/>
          <w:vertAlign w:val="subscript"/>
        </w:rPr>
        <w:t>průsečík</w:t>
      </w:r>
      <w:r w:rsidRPr="00DB0927">
        <w:rPr>
          <w:caps/>
          <w:szCs w:val="24"/>
        </w:rPr>
        <w:t>)</w:t>
      </w:r>
      <w:r w:rsidRPr="00DB0927">
        <w:rPr>
          <w:szCs w:val="24"/>
        </w:rPr>
        <w:t xml:space="preserve"> je dána vztahem:</w:t>
      </w:r>
    </w:p>
    <w:p w:rsidR="005E471F" w:rsidRPr="00DB0927" w:rsidRDefault="005E471F" w:rsidP="005E471F">
      <w:pPr>
        <w:tabs>
          <w:tab w:val="left" w:pos="1560"/>
        </w:tabs>
        <w:spacing w:before="120" w:after="120"/>
        <w:rPr>
          <w:szCs w:val="24"/>
        </w:rPr>
      </w:pPr>
      <w:r w:rsidRPr="00DB0927">
        <w:rPr>
          <w:szCs w:val="24"/>
        </w:rPr>
        <w:t>N</w:t>
      </w:r>
      <w:r w:rsidRPr="00DB0927">
        <w:rPr>
          <w:szCs w:val="24"/>
          <w:vertAlign w:val="subscript"/>
        </w:rPr>
        <w:t>PERMANENTKA</w:t>
      </w:r>
      <w:r w:rsidRPr="00DB0927">
        <w:rPr>
          <w:szCs w:val="24"/>
        </w:rPr>
        <w:t xml:space="preserve"> = N</w:t>
      </w:r>
      <w:r w:rsidRPr="00DB0927">
        <w:rPr>
          <w:szCs w:val="24"/>
          <w:vertAlign w:val="subscript"/>
        </w:rPr>
        <w:t>PLNÁ CENA</w:t>
      </w:r>
    </w:p>
    <w:p w:rsidR="005E471F" w:rsidRPr="00141B11" w:rsidRDefault="005E471F" w:rsidP="005E471F">
      <w:pPr>
        <w:tabs>
          <w:tab w:val="left" w:pos="1560"/>
        </w:tabs>
        <w:spacing w:before="120" w:after="120"/>
        <w:rPr>
          <w:sz w:val="16"/>
          <w:szCs w:val="16"/>
        </w:rPr>
      </w:pPr>
    </w:p>
    <w:p w:rsidR="005E471F" w:rsidRPr="00DB0927" w:rsidRDefault="005E471F" w:rsidP="005E471F">
      <w:pPr>
        <w:tabs>
          <w:tab w:val="left" w:pos="1560"/>
        </w:tabs>
        <w:spacing w:before="120" w:after="120"/>
        <w:rPr>
          <w:szCs w:val="24"/>
        </w:rPr>
      </w:pPr>
      <w:r w:rsidRPr="00DB0927">
        <w:rPr>
          <w:szCs w:val="24"/>
        </w:rPr>
        <w:t>Dosazením do vztahů:</w:t>
      </w:r>
    </w:p>
    <w:p w:rsidR="005E471F" w:rsidRPr="00DB0927" w:rsidRDefault="005E471F" w:rsidP="005E471F">
      <w:pPr>
        <w:tabs>
          <w:tab w:val="left" w:pos="1560"/>
        </w:tabs>
        <w:spacing w:before="120" w:after="120"/>
        <w:rPr>
          <w:szCs w:val="24"/>
        </w:rPr>
      </w:pPr>
      <w:r w:rsidRPr="00DB0927">
        <w:rPr>
          <w:szCs w:val="24"/>
        </w:rPr>
        <w:t>500 + 80∙ x = 160∙ x</w:t>
      </w:r>
    </w:p>
    <w:p w:rsidR="005E471F" w:rsidRPr="00DB0927" w:rsidRDefault="005E471F" w:rsidP="005E471F">
      <w:pPr>
        <w:tabs>
          <w:tab w:val="left" w:pos="1560"/>
        </w:tabs>
        <w:spacing w:before="120" w:after="120"/>
        <w:rPr>
          <w:b/>
          <w:szCs w:val="24"/>
          <w:u w:val="single"/>
        </w:rPr>
      </w:pPr>
      <w:r w:rsidRPr="00DB0927">
        <w:rPr>
          <w:b/>
          <w:szCs w:val="24"/>
          <w:u w:val="single"/>
        </w:rPr>
        <w:t>x = 6, 25 návštěv</w:t>
      </w:r>
    </w:p>
    <w:p w:rsidR="00E20634" w:rsidRPr="000A6663" w:rsidRDefault="005E471F" w:rsidP="000A6663">
      <w:pPr>
        <w:tabs>
          <w:tab w:val="left" w:pos="1560"/>
        </w:tabs>
        <w:spacing w:before="120" w:after="120"/>
        <w:rPr>
          <w:szCs w:val="24"/>
        </w:rPr>
      </w:pPr>
      <w:r w:rsidRPr="00DB0927">
        <w:rPr>
          <w:b/>
          <w:i/>
          <w:szCs w:val="24"/>
          <w:u w:val="single"/>
        </w:rPr>
        <w:t xml:space="preserve">Závěr: </w:t>
      </w:r>
      <w:r w:rsidRPr="00DB0927">
        <w:rPr>
          <w:szCs w:val="24"/>
        </w:rPr>
        <w:t>Pokud půjdeme do divadla alespoň 7 krát za čtvrtletí vyplatí se nám koupit si permanentku.</w:t>
      </w:r>
    </w:p>
    <w:p w:rsidR="009110D8" w:rsidRDefault="009110D8" w:rsidP="009110D8">
      <w:pPr>
        <w:pStyle w:val="parNadpisPrvkuCerveny"/>
      </w:pPr>
      <w:r>
        <w:lastRenderedPageBreak/>
        <w:t>řešený příklad č. 4</w:t>
      </w:r>
    </w:p>
    <w:p w:rsidR="009110D8" w:rsidRDefault="009110D8" w:rsidP="009110D8">
      <w:pPr>
        <w:framePr w:w="624" w:h="624" w:hRule="exact" w:hSpace="170" w:wrap="around" w:vAnchor="text" w:hAnchor="page" w:xAlign="outside" w:y="-622" w:anchorLock="1"/>
        <w:jc w:val="both"/>
      </w:pPr>
      <w:r>
        <w:rPr>
          <w:noProof/>
          <w:lang w:eastAsia="cs-CZ"/>
        </w:rPr>
        <w:drawing>
          <wp:inline distT="0" distB="0" distL="0" distR="0" wp14:anchorId="4B443A39" wp14:editId="137A6A69">
            <wp:extent cx="381635" cy="381635"/>
            <wp:effectExtent l="0" t="0" r="0" b="0"/>
            <wp:docPr id="329" name="Obráze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110D8" w:rsidRDefault="009110D8" w:rsidP="009110D8">
      <w:pPr>
        <w:spacing w:before="120" w:after="120"/>
        <w:ind w:firstLine="708"/>
        <w:jc w:val="both"/>
      </w:pPr>
      <w:r>
        <w:t>Ke zpracování a následnému balení zeleného čaje do krabiček, o obsahu 20 sáčků porcovaného čaje se používá v pytlích dovážený suchý čaj z Indie a Číny. V průběhu týdne byly zjištěny a zaznamenány v níže uvedených tabulkách</w:t>
      </w:r>
      <w:r w:rsidR="000A6663">
        <w:t xml:space="preserve"> (3.3, 3.4)</w:t>
      </w:r>
      <w:r>
        <w:t>, hodnoty produkce sáčkovaného čaje včetně nákladů na jeho výrobu.</w:t>
      </w:r>
    </w:p>
    <w:p w:rsidR="00E64B75" w:rsidRPr="00FA1796" w:rsidRDefault="00E64B75" w:rsidP="00E64B75">
      <w:pPr>
        <w:ind w:hanging="142"/>
        <w:rPr>
          <w:i/>
        </w:rPr>
      </w:pPr>
      <w:r>
        <w:t>Tabulka</w:t>
      </w:r>
      <w:r w:rsidR="000A6663">
        <w:t xml:space="preserve"> 3.3</w:t>
      </w:r>
      <w:r>
        <w:t xml:space="preserve">: </w:t>
      </w:r>
      <w:r>
        <w:rPr>
          <w:i/>
        </w:rPr>
        <w:t>Celkové náklady a výše produkce zeleného čaje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26"/>
        <w:gridCol w:w="1701"/>
        <w:gridCol w:w="1984"/>
      </w:tblGrid>
      <w:tr w:rsidR="00E64B75" w:rsidRPr="009B22A1" w:rsidTr="00E81EED">
        <w:trPr>
          <w:trHeight w:val="619"/>
        </w:trPr>
        <w:tc>
          <w:tcPr>
            <w:tcW w:w="1526" w:type="dxa"/>
            <w:vMerge w:val="restart"/>
            <w:tcBorders>
              <w:top w:val="single" w:sz="12" w:space="0" w:color="auto"/>
            </w:tcBorders>
            <w:vAlign w:val="center"/>
          </w:tcPr>
          <w:p w:rsidR="00E64B75" w:rsidRPr="009B22A1" w:rsidRDefault="00E64B75" w:rsidP="00E81EED">
            <w:pPr>
              <w:spacing w:line="240" w:lineRule="auto"/>
              <w:rPr>
                <w:b/>
                <w:i/>
              </w:rPr>
            </w:pPr>
            <w:r w:rsidRPr="009B22A1">
              <w:rPr>
                <w:b/>
                <w:i/>
              </w:rPr>
              <w:t>Pracovní den</w:t>
            </w:r>
          </w:p>
        </w:tc>
        <w:tc>
          <w:tcPr>
            <w:tcW w:w="1701"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Výše produkce Q*</w:t>
            </w:r>
          </w:p>
        </w:tc>
        <w:tc>
          <w:tcPr>
            <w:tcW w:w="1984"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Celkové náklady N</w:t>
            </w:r>
          </w:p>
        </w:tc>
      </w:tr>
      <w:tr w:rsidR="00E64B75" w:rsidRPr="009B22A1" w:rsidTr="00E81EED">
        <w:tc>
          <w:tcPr>
            <w:tcW w:w="1526" w:type="dxa"/>
            <w:vMerge/>
            <w:tcBorders>
              <w:bottom w:val="single" w:sz="12" w:space="0" w:color="auto"/>
            </w:tcBorders>
          </w:tcPr>
          <w:p w:rsidR="00E64B75" w:rsidRPr="009B22A1" w:rsidRDefault="00E64B75" w:rsidP="00E81EED">
            <w:pPr>
              <w:spacing w:line="240" w:lineRule="auto"/>
              <w:rPr>
                <w:i/>
              </w:rPr>
            </w:pPr>
          </w:p>
        </w:tc>
        <w:tc>
          <w:tcPr>
            <w:tcW w:w="1701" w:type="dxa"/>
            <w:tcBorders>
              <w:top w:val="single" w:sz="4" w:space="0" w:color="auto"/>
              <w:bottom w:val="single" w:sz="12" w:space="0" w:color="auto"/>
            </w:tcBorders>
          </w:tcPr>
          <w:p w:rsidR="00E64B75" w:rsidRPr="009B22A1" w:rsidRDefault="00E64B75" w:rsidP="00E81EED">
            <w:pPr>
              <w:tabs>
                <w:tab w:val="decimal" w:pos="1129"/>
              </w:tabs>
              <w:spacing w:line="240" w:lineRule="auto"/>
              <w:rPr>
                <w:i/>
              </w:rPr>
            </w:pPr>
            <w:r w:rsidRPr="009B22A1">
              <w:rPr>
                <w:i/>
                <w:lang w:val="en-US"/>
              </w:rPr>
              <w:t>[ks]</w:t>
            </w:r>
          </w:p>
        </w:tc>
        <w:tc>
          <w:tcPr>
            <w:tcW w:w="1984" w:type="dxa"/>
            <w:tcBorders>
              <w:top w:val="single" w:sz="4" w:space="0" w:color="auto"/>
              <w:bottom w:val="single" w:sz="12" w:space="0" w:color="auto"/>
            </w:tcBorders>
          </w:tcPr>
          <w:p w:rsidR="00E64B75" w:rsidRPr="009B22A1" w:rsidRDefault="00E64B75" w:rsidP="00E81EED">
            <w:pPr>
              <w:tabs>
                <w:tab w:val="decimal" w:pos="1168"/>
              </w:tabs>
              <w:spacing w:line="240" w:lineRule="auto"/>
              <w:rPr>
                <w:i/>
              </w:rPr>
            </w:pPr>
            <w:r w:rsidRPr="009B22A1">
              <w:rPr>
                <w:i/>
                <w:lang w:val="en-US"/>
              </w:rPr>
              <w:t>[Kč]</w:t>
            </w:r>
          </w:p>
        </w:tc>
      </w:tr>
      <w:tr w:rsidR="00E64B75" w:rsidRPr="009B22A1" w:rsidTr="00E81EED">
        <w:tc>
          <w:tcPr>
            <w:tcW w:w="1526" w:type="dxa"/>
            <w:tcBorders>
              <w:top w:val="single" w:sz="12" w:space="0" w:color="auto"/>
            </w:tcBorders>
          </w:tcPr>
          <w:p w:rsidR="00E64B75" w:rsidRPr="009B22A1" w:rsidRDefault="00E64B75" w:rsidP="00E81EED">
            <w:pPr>
              <w:spacing w:line="240" w:lineRule="auto"/>
              <w:ind w:firstLine="142"/>
              <w:rPr>
                <w:i/>
              </w:rPr>
            </w:pPr>
            <w:r w:rsidRPr="009B22A1">
              <w:rPr>
                <w:i/>
              </w:rPr>
              <w:t>Pondělí</w:t>
            </w:r>
          </w:p>
        </w:tc>
        <w:tc>
          <w:tcPr>
            <w:tcW w:w="1701" w:type="dxa"/>
            <w:tcBorders>
              <w:top w:val="single" w:sz="12" w:space="0" w:color="auto"/>
            </w:tcBorders>
          </w:tcPr>
          <w:p w:rsidR="00E64B75" w:rsidRPr="009B22A1" w:rsidRDefault="00E64B75" w:rsidP="00E81EED">
            <w:pPr>
              <w:tabs>
                <w:tab w:val="decimal" w:pos="1129"/>
              </w:tabs>
              <w:spacing w:line="240" w:lineRule="auto"/>
              <w:rPr>
                <w:i/>
              </w:rPr>
            </w:pPr>
            <w:r w:rsidRPr="009B22A1">
              <w:rPr>
                <w:i/>
              </w:rPr>
              <w:t>4 900</w:t>
            </w:r>
          </w:p>
        </w:tc>
        <w:tc>
          <w:tcPr>
            <w:tcW w:w="1984" w:type="dxa"/>
            <w:tcBorders>
              <w:top w:val="single" w:sz="12" w:space="0" w:color="auto"/>
            </w:tcBorders>
          </w:tcPr>
          <w:p w:rsidR="00E64B75" w:rsidRPr="009B22A1" w:rsidRDefault="00E64B75" w:rsidP="00E81EED">
            <w:pPr>
              <w:tabs>
                <w:tab w:val="decimal" w:pos="1168"/>
              </w:tabs>
              <w:spacing w:line="240" w:lineRule="auto"/>
              <w:rPr>
                <w:i/>
              </w:rPr>
            </w:pPr>
            <w:r w:rsidRPr="009B22A1">
              <w:rPr>
                <w:i/>
              </w:rPr>
              <w:t>57 620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Úterý</w:t>
            </w:r>
          </w:p>
        </w:tc>
        <w:tc>
          <w:tcPr>
            <w:tcW w:w="1701" w:type="dxa"/>
          </w:tcPr>
          <w:p w:rsidR="00E64B75" w:rsidRPr="009B22A1" w:rsidRDefault="00E64B75" w:rsidP="00E81EED">
            <w:pPr>
              <w:tabs>
                <w:tab w:val="decimal" w:pos="1129"/>
              </w:tabs>
              <w:spacing w:line="240" w:lineRule="auto"/>
              <w:rPr>
                <w:i/>
              </w:rPr>
            </w:pPr>
            <w:r w:rsidRPr="009B22A1">
              <w:rPr>
                <w:i/>
              </w:rPr>
              <w:t>4 950</w:t>
            </w:r>
          </w:p>
        </w:tc>
        <w:tc>
          <w:tcPr>
            <w:tcW w:w="1984" w:type="dxa"/>
          </w:tcPr>
          <w:p w:rsidR="00E64B75" w:rsidRPr="009B22A1" w:rsidRDefault="00E64B75" w:rsidP="00E81EED">
            <w:pPr>
              <w:tabs>
                <w:tab w:val="decimal" w:pos="1168"/>
              </w:tabs>
              <w:spacing w:line="240" w:lineRule="auto"/>
              <w:rPr>
                <w:i/>
              </w:rPr>
            </w:pPr>
            <w:r w:rsidRPr="009B22A1">
              <w:rPr>
                <w:i/>
              </w:rPr>
              <w:t>58 640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Středa</w:t>
            </w:r>
          </w:p>
        </w:tc>
        <w:tc>
          <w:tcPr>
            <w:tcW w:w="1701" w:type="dxa"/>
          </w:tcPr>
          <w:p w:rsidR="00E64B75" w:rsidRPr="009B22A1" w:rsidRDefault="00E64B75" w:rsidP="00E81EED">
            <w:pPr>
              <w:tabs>
                <w:tab w:val="decimal" w:pos="1129"/>
              </w:tabs>
              <w:spacing w:line="240" w:lineRule="auto"/>
              <w:rPr>
                <w:i/>
              </w:rPr>
            </w:pPr>
            <w:r w:rsidRPr="009B22A1">
              <w:rPr>
                <w:i/>
              </w:rPr>
              <w:t>5 600</w:t>
            </w:r>
          </w:p>
        </w:tc>
        <w:tc>
          <w:tcPr>
            <w:tcW w:w="1984" w:type="dxa"/>
          </w:tcPr>
          <w:p w:rsidR="00E64B75" w:rsidRPr="009B22A1" w:rsidRDefault="00E64B75" w:rsidP="00E81EED">
            <w:pPr>
              <w:tabs>
                <w:tab w:val="decimal" w:pos="1168"/>
              </w:tabs>
              <w:spacing w:line="240" w:lineRule="auto"/>
              <w:rPr>
                <w:i/>
              </w:rPr>
            </w:pPr>
            <w:r w:rsidRPr="009B22A1">
              <w:rPr>
                <w:i/>
              </w:rPr>
              <w:t>64 220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Čtvrtek</w:t>
            </w:r>
          </w:p>
        </w:tc>
        <w:tc>
          <w:tcPr>
            <w:tcW w:w="1701" w:type="dxa"/>
          </w:tcPr>
          <w:p w:rsidR="00E64B75" w:rsidRPr="009B22A1" w:rsidRDefault="00E64B75" w:rsidP="00E81EED">
            <w:pPr>
              <w:tabs>
                <w:tab w:val="decimal" w:pos="1129"/>
              </w:tabs>
              <w:spacing w:line="240" w:lineRule="auto"/>
              <w:rPr>
                <w:i/>
              </w:rPr>
            </w:pPr>
            <w:r w:rsidRPr="009B22A1">
              <w:rPr>
                <w:i/>
              </w:rPr>
              <w:t>6 800</w:t>
            </w:r>
          </w:p>
        </w:tc>
        <w:tc>
          <w:tcPr>
            <w:tcW w:w="1984" w:type="dxa"/>
          </w:tcPr>
          <w:p w:rsidR="00E64B75" w:rsidRPr="009B22A1" w:rsidRDefault="00E64B75" w:rsidP="00E81EED">
            <w:pPr>
              <w:tabs>
                <w:tab w:val="decimal" w:pos="1168"/>
              </w:tabs>
              <w:spacing w:line="240" w:lineRule="auto"/>
              <w:rPr>
                <w:i/>
              </w:rPr>
            </w:pPr>
            <w:r w:rsidRPr="009B22A1">
              <w:rPr>
                <w:i/>
              </w:rPr>
              <w:t>72 370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Pátek</w:t>
            </w:r>
          </w:p>
        </w:tc>
        <w:tc>
          <w:tcPr>
            <w:tcW w:w="1701" w:type="dxa"/>
          </w:tcPr>
          <w:p w:rsidR="00E64B75" w:rsidRPr="009B22A1" w:rsidRDefault="00E64B75" w:rsidP="00E81EED">
            <w:pPr>
              <w:tabs>
                <w:tab w:val="decimal" w:pos="1129"/>
              </w:tabs>
              <w:spacing w:line="240" w:lineRule="auto"/>
              <w:rPr>
                <w:i/>
              </w:rPr>
            </w:pPr>
            <w:r w:rsidRPr="009B22A1">
              <w:rPr>
                <w:i/>
              </w:rPr>
              <w:t>4 200</w:t>
            </w:r>
          </w:p>
        </w:tc>
        <w:tc>
          <w:tcPr>
            <w:tcW w:w="1984" w:type="dxa"/>
          </w:tcPr>
          <w:p w:rsidR="00E64B75" w:rsidRPr="009B22A1" w:rsidRDefault="00E64B75" w:rsidP="00E81EED">
            <w:pPr>
              <w:tabs>
                <w:tab w:val="decimal" w:pos="1168"/>
              </w:tabs>
              <w:spacing w:line="240" w:lineRule="auto"/>
              <w:rPr>
                <w:i/>
              </w:rPr>
            </w:pPr>
            <w:r w:rsidRPr="009B22A1">
              <w:rPr>
                <w:i/>
              </w:rPr>
              <w:t>51 390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Sobota</w:t>
            </w:r>
          </w:p>
        </w:tc>
        <w:tc>
          <w:tcPr>
            <w:tcW w:w="1701" w:type="dxa"/>
          </w:tcPr>
          <w:p w:rsidR="00E64B75" w:rsidRPr="009B22A1" w:rsidRDefault="00E64B75" w:rsidP="00E81EED">
            <w:pPr>
              <w:tabs>
                <w:tab w:val="decimal" w:pos="1129"/>
              </w:tabs>
              <w:spacing w:line="240" w:lineRule="auto"/>
              <w:rPr>
                <w:i/>
              </w:rPr>
            </w:pPr>
            <w:r w:rsidRPr="009B22A1">
              <w:rPr>
                <w:i/>
              </w:rPr>
              <w:t>2 300</w:t>
            </w:r>
          </w:p>
        </w:tc>
        <w:tc>
          <w:tcPr>
            <w:tcW w:w="1984" w:type="dxa"/>
          </w:tcPr>
          <w:p w:rsidR="00E64B75" w:rsidRPr="009B22A1" w:rsidRDefault="00E64B75" w:rsidP="00E81EED">
            <w:pPr>
              <w:tabs>
                <w:tab w:val="decimal" w:pos="1168"/>
              </w:tabs>
              <w:spacing w:line="240" w:lineRule="auto"/>
              <w:rPr>
                <w:i/>
              </w:rPr>
            </w:pPr>
            <w:r w:rsidRPr="009B22A1">
              <w:rPr>
                <w:i/>
              </w:rPr>
              <w:t>37 050</w:t>
            </w:r>
          </w:p>
        </w:tc>
      </w:tr>
    </w:tbl>
    <w:p w:rsidR="00E64B75" w:rsidRDefault="00E64B75" w:rsidP="00E64B75">
      <w:pPr>
        <w:rPr>
          <w:i/>
        </w:rPr>
      </w:pPr>
      <w:r>
        <w:rPr>
          <w:i/>
        </w:rPr>
        <w:t>Poznámka:</w:t>
      </w:r>
    </w:p>
    <w:p w:rsidR="00E64B75" w:rsidRDefault="00E64B75" w:rsidP="00E64B75">
      <w:pPr>
        <w:rPr>
          <w:i/>
        </w:rPr>
      </w:pPr>
      <w:r>
        <w:rPr>
          <w:i/>
        </w:rPr>
        <w:t xml:space="preserve">Produkce je měřena počtem </w:t>
      </w:r>
      <w:r w:rsidRPr="00F063FD">
        <w:rPr>
          <w:i/>
          <w:u w:val="single"/>
        </w:rPr>
        <w:t>balení v ks</w:t>
      </w:r>
      <w:r>
        <w:rPr>
          <w:i/>
        </w:rPr>
        <w:t>, ve kterém je 20 sáčků o hmotnosti 1.75 g čaje</w:t>
      </w:r>
      <w:r w:rsidR="00C16AE7">
        <w:rPr>
          <w:i/>
        </w:rPr>
        <w:t>.</w:t>
      </w:r>
    </w:p>
    <w:p w:rsidR="00E64B75" w:rsidRPr="00141B11" w:rsidRDefault="00E64B75" w:rsidP="00E64B75">
      <w:pPr>
        <w:rPr>
          <w:i/>
          <w:sz w:val="16"/>
          <w:szCs w:val="16"/>
        </w:rPr>
      </w:pPr>
    </w:p>
    <w:p w:rsidR="00E64B75" w:rsidRPr="00FA1796" w:rsidRDefault="00E64B75" w:rsidP="00E64B75">
      <w:pPr>
        <w:tabs>
          <w:tab w:val="decimal" w:pos="0"/>
          <w:tab w:val="left" w:pos="851"/>
        </w:tabs>
        <w:spacing w:line="240" w:lineRule="auto"/>
        <w:ind w:hanging="142"/>
        <w:rPr>
          <w:i/>
        </w:rPr>
      </w:pPr>
      <w:r>
        <w:t>Tabulka</w:t>
      </w:r>
      <w:r w:rsidR="000A6663">
        <w:t xml:space="preserve"> 3.4</w:t>
      </w:r>
      <w:r>
        <w:t xml:space="preserve">: </w:t>
      </w:r>
      <w:r>
        <w:tab/>
      </w:r>
      <w:r>
        <w:rPr>
          <w:i/>
        </w:rPr>
        <w:t>Údaje pro výpočet variabilních (v) a fixních nákladů (F) metodou regresní</w:t>
      </w:r>
      <w:r>
        <w:rPr>
          <w:i/>
        </w:rPr>
        <w:br/>
      </w:r>
      <w:r>
        <w:rPr>
          <w:i/>
        </w:rPr>
        <w:tab/>
        <w:t>a korelační analýzy</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26"/>
        <w:gridCol w:w="1134"/>
        <w:gridCol w:w="1417"/>
        <w:gridCol w:w="2268"/>
        <w:gridCol w:w="2268"/>
      </w:tblGrid>
      <w:tr w:rsidR="00E64B75" w:rsidRPr="009B22A1" w:rsidTr="00E81EED">
        <w:tc>
          <w:tcPr>
            <w:tcW w:w="1526" w:type="dxa"/>
            <w:vMerge w:val="restart"/>
            <w:tcBorders>
              <w:top w:val="single" w:sz="12" w:space="0" w:color="auto"/>
              <w:bottom w:val="single" w:sz="4" w:space="0" w:color="auto"/>
            </w:tcBorders>
            <w:vAlign w:val="center"/>
          </w:tcPr>
          <w:p w:rsidR="00E64B75" w:rsidRPr="009B22A1" w:rsidRDefault="00E64B75" w:rsidP="00E81EED">
            <w:pPr>
              <w:spacing w:line="240" w:lineRule="auto"/>
              <w:rPr>
                <w:b/>
                <w:i/>
              </w:rPr>
            </w:pPr>
            <w:r w:rsidRPr="009B22A1">
              <w:rPr>
                <w:b/>
                <w:i/>
              </w:rPr>
              <w:t>Pracovní den</w:t>
            </w:r>
          </w:p>
        </w:tc>
        <w:tc>
          <w:tcPr>
            <w:tcW w:w="1134"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Q</w:t>
            </w:r>
          </w:p>
        </w:tc>
        <w:tc>
          <w:tcPr>
            <w:tcW w:w="1417"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N</w:t>
            </w:r>
          </w:p>
        </w:tc>
        <w:tc>
          <w:tcPr>
            <w:tcW w:w="2268"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Q∙N</w:t>
            </w:r>
          </w:p>
        </w:tc>
        <w:tc>
          <w:tcPr>
            <w:tcW w:w="2268" w:type="dxa"/>
            <w:tcBorders>
              <w:top w:val="single" w:sz="12" w:space="0" w:color="auto"/>
              <w:bottom w:val="single" w:sz="4" w:space="0" w:color="auto"/>
            </w:tcBorders>
          </w:tcPr>
          <w:p w:rsidR="00E64B75" w:rsidRPr="009B22A1" w:rsidRDefault="00E64B75" w:rsidP="00E81EED">
            <w:pPr>
              <w:spacing w:line="240" w:lineRule="auto"/>
              <w:jc w:val="center"/>
              <w:rPr>
                <w:b/>
                <w:i/>
                <w:vertAlign w:val="superscript"/>
              </w:rPr>
            </w:pPr>
            <w:r w:rsidRPr="009B22A1">
              <w:rPr>
                <w:b/>
                <w:i/>
              </w:rPr>
              <w:t>Q</w:t>
            </w:r>
            <w:r w:rsidRPr="009B22A1">
              <w:rPr>
                <w:b/>
                <w:i/>
                <w:vertAlign w:val="superscript"/>
              </w:rPr>
              <w:t>2</w:t>
            </w:r>
          </w:p>
        </w:tc>
      </w:tr>
      <w:tr w:rsidR="00E64B75" w:rsidRPr="009B22A1" w:rsidTr="00E81EED">
        <w:tc>
          <w:tcPr>
            <w:tcW w:w="1526" w:type="dxa"/>
            <w:vMerge/>
            <w:tcBorders>
              <w:top w:val="single" w:sz="4" w:space="0" w:color="auto"/>
              <w:bottom w:val="single" w:sz="12" w:space="0" w:color="auto"/>
            </w:tcBorders>
          </w:tcPr>
          <w:p w:rsidR="00E64B75" w:rsidRPr="009B22A1" w:rsidRDefault="00E64B75" w:rsidP="00E81EED">
            <w:pPr>
              <w:spacing w:line="240" w:lineRule="auto"/>
              <w:rPr>
                <w:i/>
              </w:rPr>
            </w:pPr>
          </w:p>
        </w:tc>
        <w:tc>
          <w:tcPr>
            <w:tcW w:w="1134" w:type="dxa"/>
            <w:tcBorders>
              <w:top w:val="single" w:sz="4" w:space="0" w:color="auto"/>
              <w:bottom w:val="single" w:sz="12" w:space="0" w:color="auto"/>
            </w:tcBorders>
          </w:tcPr>
          <w:p w:rsidR="00E64B75" w:rsidRPr="009B22A1" w:rsidRDefault="00E64B75" w:rsidP="00E81EED">
            <w:pPr>
              <w:tabs>
                <w:tab w:val="decimal" w:pos="742"/>
              </w:tabs>
              <w:spacing w:line="240" w:lineRule="auto"/>
              <w:rPr>
                <w:i/>
              </w:rPr>
            </w:pPr>
            <w:r w:rsidRPr="009B22A1">
              <w:rPr>
                <w:i/>
                <w:lang w:val="en-US"/>
              </w:rPr>
              <w:t>[ks]</w:t>
            </w:r>
          </w:p>
        </w:tc>
        <w:tc>
          <w:tcPr>
            <w:tcW w:w="1417" w:type="dxa"/>
            <w:tcBorders>
              <w:top w:val="single" w:sz="4" w:space="0" w:color="auto"/>
              <w:bottom w:val="single" w:sz="12" w:space="0" w:color="auto"/>
            </w:tcBorders>
          </w:tcPr>
          <w:p w:rsidR="00E64B75" w:rsidRPr="009B22A1" w:rsidRDefault="00E64B75" w:rsidP="00E81EED">
            <w:pPr>
              <w:tabs>
                <w:tab w:val="decimal" w:pos="1026"/>
                <w:tab w:val="decimal" w:pos="1168"/>
              </w:tabs>
              <w:spacing w:line="240" w:lineRule="auto"/>
              <w:jc w:val="center"/>
              <w:rPr>
                <w:i/>
              </w:rPr>
            </w:pPr>
            <w:r w:rsidRPr="009B22A1">
              <w:rPr>
                <w:i/>
                <w:lang w:val="en-US"/>
              </w:rPr>
              <w:t>[Kč]</w:t>
            </w:r>
          </w:p>
        </w:tc>
        <w:tc>
          <w:tcPr>
            <w:tcW w:w="2268" w:type="dxa"/>
            <w:tcBorders>
              <w:top w:val="single" w:sz="4" w:space="0" w:color="auto"/>
              <w:bottom w:val="single" w:sz="12" w:space="0" w:color="auto"/>
            </w:tcBorders>
            <w:vAlign w:val="bottom"/>
          </w:tcPr>
          <w:p w:rsidR="00E64B75" w:rsidRPr="009B22A1" w:rsidRDefault="00E64B75" w:rsidP="00E81EED">
            <w:pPr>
              <w:spacing w:line="240" w:lineRule="auto"/>
              <w:jc w:val="center"/>
              <w:rPr>
                <w:i/>
                <w:color w:val="000000"/>
              </w:rPr>
            </w:pPr>
            <w:r w:rsidRPr="009B22A1">
              <w:rPr>
                <w:i/>
                <w:lang w:val="en-US"/>
              </w:rPr>
              <w:t>[ks∙Kč]</w:t>
            </w:r>
          </w:p>
        </w:tc>
        <w:tc>
          <w:tcPr>
            <w:tcW w:w="2268" w:type="dxa"/>
            <w:tcBorders>
              <w:top w:val="single" w:sz="4" w:space="0" w:color="auto"/>
              <w:bottom w:val="single" w:sz="12" w:space="0" w:color="auto"/>
            </w:tcBorders>
            <w:vAlign w:val="bottom"/>
          </w:tcPr>
          <w:p w:rsidR="00E64B75" w:rsidRPr="009B22A1" w:rsidRDefault="00E64B75" w:rsidP="00E81EED">
            <w:pPr>
              <w:spacing w:line="240" w:lineRule="auto"/>
              <w:jc w:val="center"/>
              <w:rPr>
                <w:i/>
                <w:color w:val="000000"/>
              </w:rPr>
            </w:pPr>
            <w:r w:rsidRPr="009B22A1">
              <w:rPr>
                <w:i/>
                <w:lang w:val="en-US"/>
              </w:rPr>
              <w:t>[ks</w:t>
            </w:r>
            <w:r w:rsidRPr="009B22A1">
              <w:rPr>
                <w:i/>
                <w:vertAlign w:val="superscript"/>
                <w:lang w:val="en-US"/>
              </w:rPr>
              <w:t>2</w:t>
            </w:r>
            <w:r w:rsidRPr="009B22A1">
              <w:rPr>
                <w:i/>
                <w:lang w:val="en-US"/>
              </w:rPr>
              <w:t>]</w:t>
            </w:r>
          </w:p>
        </w:tc>
      </w:tr>
      <w:tr w:rsidR="00E64B75" w:rsidRPr="009B22A1" w:rsidTr="00E81EED">
        <w:tc>
          <w:tcPr>
            <w:tcW w:w="1526" w:type="dxa"/>
            <w:tcBorders>
              <w:top w:val="single" w:sz="12" w:space="0" w:color="auto"/>
            </w:tcBorders>
          </w:tcPr>
          <w:p w:rsidR="00E64B75" w:rsidRPr="009B22A1" w:rsidRDefault="00E64B75" w:rsidP="00E81EED">
            <w:pPr>
              <w:spacing w:line="240" w:lineRule="auto"/>
              <w:rPr>
                <w:i/>
              </w:rPr>
            </w:pPr>
            <w:r w:rsidRPr="009B22A1">
              <w:rPr>
                <w:i/>
              </w:rPr>
              <w:t>Pondělí</w:t>
            </w:r>
          </w:p>
        </w:tc>
        <w:tc>
          <w:tcPr>
            <w:tcW w:w="1134" w:type="dxa"/>
            <w:tcBorders>
              <w:top w:val="single" w:sz="12" w:space="0" w:color="auto"/>
            </w:tcBorders>
          </w:tcPr>
          <w:p w:rsidR="00E64B75" w:rsidRPr="009B22A1" w:rsidRDefault="00E64B75" w:rsidP="00E81EED">
            <w:pPr>
              <w:tabs>
                <w:tab w:val="decimal" w:pos="742"/>
              </w:tabs>
              <w:spacing w:line="240" w:lineRule="auto"/>
              <w:rPr>
                <w:i/>
              </w:rPr>
            </w:pPr>
            <w:r w:rsidRPr="009B22A1">
              <w:rPr>
                <w:i/>
              </w:rPr>
              <w:t>4 900</w:t>
            </w:r>
          </w:p>
        </w:tc>
        <w:tc>
          <w:tcPr>
            <w:tcW w:w="1417" w:type="dxa"/>
            <w:tcBorders>
              <w:top w:val="single" w:sz="12" w:space="0" w:color="auto"/>
            </w:tcBorders>
          </w:tcPr>
          <w:p w:rsidR="00E64B75" w:rsidRPr="009B22A1" w:rsidRDefault="00E64B75" w:rsidP="00E81EED">
            <w:pPr>
              <w:tabs>
                <w:tab w:val="decimal" w:pos="1026"/>
                <w:tab w:val="decimal" w:pos="1168"/>
              </w:tabs>
              <w:spacing w:line="240" w:lineRule="auto"/>
              <w:rPr>
                <w:i/>
              </w:rPr>
            </w:pPr>
            <w:r w:rsidRPr="009B22A1">
              <w:rPr>
                <w:i/>
              </w:rPr>
              <w:tab/>
              <w:t>57 620</w:t>
            </w:r>
          </w:p>
        </w:tc>
        <w:tc>
          <w:tcPr>
            <w:tcW w:w="2268" w:type="dxa"/>
            <w:tcBorders>
              <w:top w:val="single" w:sz="12" w:space="0" w:color="auto"/>
            </w:tcBorders>
            <w:vAlign w:val="bottom"/>
          </w:tcPr>
          <w:p w:rsidR="00E64B75" w:rsidRPr="009B22A1" w:rsidRDefault="00E64B75" w:rsidP="00E81EED">
            <w:pPr>
              <w:tabs>
                <w:tab w:val="decimal" w:pos="1735"/>
              </w:tabs>
              <w:spacing w:line="240" w:lineRule="auto"/>
              <w:rPr>
                <w:i/>
                <w:color w:val="000000"/>
              </w:rPr>
            </w:pPr>
            <w:r w:rsidRPr="009B22A1">
              <w:rPr>
                <w:i/>
                <w:color w:val="000000"/>
              </w:rPr>
              <w:t>85 215 000</w:t>
            </w:r>
          </w:p>
        </w:tc>
        <w:tc>
          <w:tcPr>
            <w:tcW w:w="2268" w:type="dxa"/>
            <w:tcBorders>
              <w:top w:val="single" w:sz="12" w:space="0" w:color="auto"/>
            </w:tcBorders>
            <w:vAlign w:val="bottom"/>
          </w:tcPr>
          <w:p w:rsidR="00E64B75" w:rsidRPr="009B22A1" w:rsidRDefault="00E64B75" w:rsidP="00E81EED">
            <w:pPr>
              <w:tabs>
                <w:tab w:val="decimal" w:pos="1735"/>
              </w:tabs>
              <w:spacing w:line="240" w:lineRule="auto"/>
              <w:rPr>
                <w:i/>
                <w:color w:val="000000"/>
              </w:rPr>
            </w:pPr>
            <w:r w:rsidRPr="009B22A1">
              <w:rPr>
                <w:i/>
                <w:color w:val="000000"/>
              </w:rPr>
              <w:t>5 290 000</w:t>
            </w:r>
          </w:p>
        </w:tc>
      </w:tr>
      <w:tr w:rsidR="00E64B75" w:rsidRPr="009B22A1" w:rsidTr="00E81EED">
        <w:tc>
          <w:tcPr>
            <w:tcW w:w="1526" w:type="dxa"/>
          </w:tcPr>
          <w:p w:rsidR="00E64B75" w:rsidRPr="009B22A1" w:rsidRDefault="00E64B75" w:rsidP="00E81EED">
            <w:pPr>
              <w:spacing w:line="240" w:lineRule="auto"/>
              <w:rPr>
                <w:i/>
              </w:rPr>
            </w:pPr>
            <w:r w:rsidRPr="009B22A1">
              <w:rPr>
                <w:i/>
              </w:rPr>
              <w:t>Úterý</w:t>
            </w:r>
          </w:p>
        </w:tc>
        <w:tc>
          <w:tcPr>
            <w:tcW w:w="1134" w:type="dxa"/>
          </w:tcPr>
          <w:p w:rsidR="00E64B75" w:rsidRPr="009B22A1" w:rsidRDefault="00E64B75" w:rsidP="00E81EED">
            <w:pPr>
              <w:tabs>
                <w:tab w:val="decimal" w:pos="742"/>
              </w:tabs>
              <w:spacing w:line="240" w:lineRule="auto"/>
              <w:rPr>
                <w:i/>
              </w:rPr>
            </w:pPr>
            <w:r w:rsidRPr="009B22A1">
              <w:rPr>
                <w:i/>
              </w:rPr>
              <w:t>4 950</w:t>
            </w:r>
          </w:p>
        </w:tc>
        <w:tc>
          <w:tcPr>
            <w:tcW w:w="1417" w:type="dxa"/>
          </w:tcPr>
          <w:p w:rsidR="00E64B75" w:rsidRPr="009B22A1" w:rsidRDefault="00E64B75" w:rsidP="00E81EED">
            <w:pPr>
              <w:tabs>
                <w:tab w:val="decimal" w:pos="1026"/>
                <w:tab w:val="decimal" w:pos="1168"/>
              </w:tabs>
              <w:spacing w:line="240" w:lineRule="auto"/>
              <w:rPr>
                <w:i/>
              </w:rPr>
            </w:pPr>
            <w:r w:rsidRPr="009B22A1">
              <w:rPr>
                <w:i/>
              </w:rPr>
              <w:tab/>
              <w:t>58 640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215 838 000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17 640 000</w:t>
            </w:r>
          </w:p>
        </w:tc>
      </w:tr>
      <w:tr w:rsidR="00E64B75" w:rsidRPr="009B22A1" w:rsidTr="00E81EED">
        <w:tc>
          <w:tcPr>
            <w:tcW w:w="1526" w:type="dxa"/>
          </w:tcPr>
          <w:p w:rsidR="00E64B75" w:rsidRPr="009B22A1" w:rsidRDefault="00E64B75" w:rsidP="00E81EED">
            <w:pPr>
              <w:spacing w:line="240" w:lineRule="auto"/>
              <w:rPr>
                <w:i/>
              </w:rPr>
            </w:pPr>
            <w:r w:rsidRPr="009B22A1">
              <w:rPr>
                <w:i/>
              </w:rPr>
              <w:t>Středa</w:t>
            </w:r>
          </w:p>
        </w:tc>
        <w:tc>
          <w:tcPr>
            <w:tcW w:w="1134" w:type="dxa"/>
          </w:tcPr>
          <w:p w:rsidR="00E64B75" w:rsidRPr="009B22A1" w:rsidRDefault="00E64B75" w:rsidP="00E81EED">
            <w:pPr>
              <w:tabs>
                <w:tab w:val="decimal" w:pos="742"/>
              </w:tabs>
              <w:spacing w:line="240" w:lineRule="auto"/>
              <w:rPr>
                <w:i/>
              </w:rPr>
            </w:pPr>
            <w:r w:rsidRPr="009B22A1">
              <w:rPr>
                <w:i/>
              </w:rPr>
              <w:t>5 600</w:t>
            </w:r>
          </w:p>
        </w:tc>
        <w:tc>
          <w:tcPr>
            <w:tcW w:w="1417" w:type="dxa"/>
          </w:tcPr>
          <w:p w:rsidR="00E64B75" w:rsidRPr="009B22A1" w:rsidRDefault="00E64B75" w:rsidP="00E81EED">
            <w:pPr>
              <w:tabs>
                <w:tab w:val="decimal" w:pos="1026"/>
                <w:tab w:val="decimal" w:pos="1168"/>
              </w:tabs>
              <w:spacing w:line="240" w:lineRule="auto"/>
              <w:rPr>
                <w:i/>
              </w:rPr>
            </w:pPr>
            <w:r w:rsidRPr="009B22A1">
              <w:rPr>
                <w:i/>
              </w:rPr>
              <w:tab/>
              <w:t>64 220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282 338 000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24 010 000</w:t>
            </w:r>
          </w:p>
        </w:tc>
      </w:tr>
      <w:tr w:rsidR="00E64B75" w:rsidRPr="009B22A1" w:rsidTr="00E81EED">
        <w:tc>
          <w:tcPr>
            <w:tcW w:w="1526" w:type="dxa"/>
          </w:tcPr>
          <w:p w:rsidR="00E64B75" w:rsidRPr="009B22A1" w:rsidRDefault="00E64B75" w:rsidP="00E81EED">
            <w:pPr>
              <w:spacing w:line="240" w:lineRule="auto"/>
              <w:rPr>
                <w:i/>
              </w:rPr>
            </w:pPr>
            <w:r w:rsidRPr="009B22A1">
              <w:rPr>
                <w:i/>
              </w:rPr>
              <w:t>Čtvrtek</w:t>
            </w:r>
          </w:p>
        </w:tc>
        <w:tc>
          <w:tcPr>
            <w:tcW w:w="1134" w:type="dxa"/>
          </w:tcPr>
          <w:p w:rsidR="00E64B75" w:rsidRPr="009B22A1" w:rsidRDefault="00E64B75" w:rsidP="00E81EED">
            <w:pPr>
              <w:tabs>
                <w:tab w:val="decimal" w:pos="742"/>
              </w:tabs>
              <w:spacing w:line="240" w:lineRule="auto"/>
              <w:rPr>
                <w:i/>
              </w:rPr>
            </w:pPr>
            <w:r w:rsidRPr="009B22A1">
              <w:rPr>
                <w:i/>
              </w:rPr>
              <w:t>6 800</w:t>
            </w:r>
          </w:p>
        </w:tc>
        <w:tc>
          <w:tcPr>
            <w:tcW w:w="1417" w:type="dxa"/>
          </w:tcPr>
          <w:p w:rsidR="00E64B75" w:rsidRPr="009B22A1" w:rsidRDefault="00E64B75" w:rsidP="00E81EED">
            <w:pPr>
              <w:tabs>
                <w:tab w:val="decimal" w:pos="1026"/>
                <w:tab w:val="decimal" w:pos="1168"/>
              </w:tabs>
              <w:spacing w:line="240" w:lineRule="auto"/>
              <w:rPr>
                <w:i/>
              </w:rPr>
            </w:pPr>
            <w:r w:rsidRPr="009B22A1">
              <w:rPr>
                <w:i/>
              </w:rPr>
              <w:tab/>
              <w:t>72 370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290 268 000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24 502 500</w:t>
            </w:r>
          </w:p>
        </w:tc>
      </w:tr>
      <w:tr w:rsidR="00E64B75" w:rsidRPr="009B22A1" w:rsidTr="00E81EED">
        <w:tc>
          <w:tcPr>
            <w:tcW w:w="1526" w:type="dxa"/>
          </w:tcPr>
          <w:p w:rsidR="00E64B75" w:rsidRPr="009B22A1" w:rsidRDefault="00E64B75" w:rsidP="00E81EED">
            <w:pPr>
              <w:spacing w:line="240" w:lineRule="auto"/>
              <w:rPr>
                <w:i/>
              </w:rPr>
            </w:pPr>
            <w:r w:rsidRPr="009B22A1">
              <w:rPr>
                <w:i/>
              </w:rPr>
              <w:t>Pátek</w:t>
            </w:r>
          </w:p>
        </w:tc>
        <w:tc>
          <w:tcPr>
            <w:tcW w:w="1134" w:type="dxa"/>
          </w:tcPr>
          <w:p w:rsidR="00E64B75" w:rsidRPr="009B22A1" w:rsidRDefault="00E64B75" w:rsidP="00E81EED">
            <w:pPr>
              <w:tabs>
                <w:tab w:val="decimal" w:pos="742"/>
              </w:tabs>
              <w:spacing w:line="240" w:lineRule="auto"/>
              <w:rPr>
                <w:i/>
              </w:rPr>
            </w:pPr>
            <w:r w:rsidRPr="009B22A1">
              <w:rPr>
                <w:i/>
              </w:rPr>
              <w:t>4 200</w:t>
            </w:r>
          </w:p>
        </w:tc>
        <w:tc>
          <w:tcPr>
            <w:tcW w:w="1417" w:type="dxa"/>
          </w:tcPr>
          <w:p w:rsidR="00E64B75" w:rsidRPr="009B22A1" w:rsidRDefault="00E64B75" w:rsidP="00E81EED">
            <w:pPr>
              <w:tabs>
                <w:tab w:val="decimal" w:pos="1026"/>
                <w:tab w:val="decimal" w:pos="1168"/>
              </w:tabs>
              <w:spacing w:line="240" w:lineRule="auto"/>
              <w:rPr>
                <w:i/>
              </w:rPr>
            </w:pPr>
            <w:r w:rsidRPr="009B22A1">
              <w:rPr>
                <w:i/>
              </w:rPr>
              <w:tab/>
              <w:t>51 390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359 632 000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31 360 000</w:t>
            </w:r>
          </w:p>
        </w:tc>
      </w:tr>
      <w:tr w:rsidR="00E64B75" w:rsidRPr="009B22A1" w:rsidTr="00E81EED">
        <w:tc>
          <w:tcPr>
            <w:tcW w:w="1526" w:type="dxa"/>
          </w:tcPr>
          <w:p w:rsidR="00E64B75" w:rsidRPr="009B22A1" w:rsidRDefault="00E64B75" w:rsidP="00E81EED">
            <w:pPr>
              <w:spacing w:line="240" w:lineRule="auto"/>
              <w:rPr>
                <w:i/>
              </w:rPr>
            </w:pPr>
            <w:r w:rsidRPr="009B22A1">
              <w:rPr>
                <w:i/>
              </w:rPr>
              <w:t>Sobota</w:t>
            </w:r>
          </w:p>
        </w:tc>
        <w:tc>
          <w:tcPr>
            <w:tcW w:w="1134" w:type="dxa"/>
          </w:tcPr>
          <w:p w:rsidR="00E64B75" w:rsidRPr="009B22A1" w:rsidRDefault="00E64B75" w:rsidP="00E81EED">
            <w:pPr>
              <w:tabs>
                <w:tab w:val="decimal" w:pos="742"/>
              </w:tabs>
              <w:spacing w:line="240" w:lineRule="auto"/>
              <w:rPr>
                <w:i/>
              </w:rPr>
            </w:pPr>
            <w:r w:rsidRPr="009B22A1">
              <w:rPr>
                <w:i/>
              </w:rPr>
              <w:t>2 300</w:t>
            </w:r>
          </w:p>
        </w:tc>
        <w:tc>
          <w:tcPr>
            <w:tcW w:w="1417" w:type="dxa"/>
          </w:tcPr>
          <w:p w:rsidR="00E64B75" w:rsidRPr="009B22A1" w:rsidRDefault="00E64B75" w:rsidP="00E81EED">
            <w:pPr>
              <w:tabs>
                <w:tab w:val="decimal" w:pos="1026"/>
                <w:tab w:val="decimal" w:pos="1168"/>
              </w:tabs>
              <w:spacing w:line="240" w:lineRule="auto"/>
              <w:rPr>
                <w:i/>
              </w:rPr>
            </w:pPr>
            <w:r w:rsidRPr="009B22A1">
              <w:rPr>
                <w:i/>
              </w:rPr>
              <w:tab/>
              <w:t>37 050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492 116 000</w:t>
            </w:r>
          </w:p>
        </w:tc>
        <w:tc>
          <w:tcPr>
            <w:tcW w:w="2268" w:type="dxa"/>
            <w:vAlign w:val="bottom"/>
          </w:tcPr>
          <w:p w:rsidR="00E64B75" w:rsidRPr="009B22A1" w:rsidRDefault="00E64B75" w:rsidP="00E81EED">
            <w:pPr>
              <w:tabs>
                <w:tab w:val="decimal" w:pos="1735"/>
              </w:tabs>
              <w:spacing w:line="240" w:lineRule="auto"/>
              <w:rPr>
                <w:i/>
                <w:color w:val="000000"/>
              </w:rPr>
            </w:pPr>
            <w:r w:rsidRPr="009B22A1">
              <w:rPr>
                <w:i/>
                <w:color w:val="000000"/>
              </w:rPr>
              <w:t>46 240 000</w:t>
            </w:r>
          </w:p>
        </w:tc>
      </w:tr>
      <w:tr w:rsidR="00E64B75" w:rsidRPr="009B22A1" w:rsidTr="00E81EED">
        <w:tc>
          <w:tcPr>
            <w:tcW w:w="1526" w:type="dxa"/>
          </w:tcPr>
          <w:p w:rsidR="00E64B75" w:rsidRPr="009B22A1" w:rsidRDefault="00E64B75" w:rsidP="00E81EED">
            <w:pPr>
              <w:spacing w:line="240" w:lineRule="auto"/>
              <w:rPr>
                <w:i/>
              </w:rPr>
            </w:pPr>
            <w:r w:rsidRPr="009B22A1">
              <w:rPr>
                <w:i/>
              </w:rPr>
              <w:t xml:space="preserve">∑ </w:t>
            </w:r>
          </w:p>
        </w:tc>
        <w:tc>
          <w:tcPr>
            <w:tcW w:w="1134" w:type="dxa"/>
          </w:tcPr>
          <w:p w:rsidR="00E64B75" w:rsidRPr="009B22A1" w:rsidRDefault="00E64B75" w:rsidP="00E81EED">
            <w:pPr>
              <w:tabs>
                <w:tab w:val="decimal" w:pos="742"/>
              </w:tabs>
              <w:spacing w:line="240" w:lineRule="auto"/>
              <w:ind w:right="-39"/>
              <w:rPr>
                <w:i/>
              </w:rPr>
            </w:pPr>
            <w:r w:rsidRPr="009B22A1">
              <w:rPr>
                <w:i/>
              </w:rPr>
              <w:t>28 750</w:t>
            </w:r>
          </w:p>
        </w:tc>
        <w:tc>
          <w:tcPr>
            <w:tcW w:w="1417" w:type="dxa"/>
          </w:tcPr>
          <w:p w:rsidR="00E64B75" w:rsidRPr="009B22A1" w:rsidRDefault="00E64B75" w:rsidP="00E81EED">
            <w:pPr>
              <w:tabs>
                <w:tab w:val="decimal" w:pos="1026"/>
              </w:tabs>
              <w:spacing w:line="240" w:lineRule="auto"/>
              <w:rPr>
                <w:i/>
              </w:rPr>
            </w:pPr>
            <w:r w:rsidRPr="009B22A1">
              <w:rPr>
                <w:i/>
              </w:rPr>
              <w:t>341 290</w:t>
            </w:r>
          </w:p>
        </w:tc>
        <w:tc>
          <w:tcPr>
            <w:tcW w:w="2268" w:type="dxa"/>
          </w:tcPr>
          <w:p w:rsidR="00E64B75" w:rsidRPr="009B22A1" w:rsidRDefault="00E64B75" w:rsidP="00E81EED">
            <w:pPr>
              <w:tabs>
                <w:tab w:val="decimal" w:pos="1728"/>
              </w:tabs>
              <w:spacing w:line="240" w:lineRule="auto"/>
              <w:rPr>
                <w:i/>
                <w:color w:val="000000"/>
              </w:rPr>
            </w:pPr>
            <w:r w:rsidRPr="009B22A1">
              <w:rPr>
                <w:i/>
                <w:color w:val="000000"/>
              </w:rPr>
              <w:t>1 725 407 000</w:t>
            </w:r>
          </w:p>
        </w:tc>
        <w:tc>
          <w:tcPr>
            <w:tcW w:w="2268" w:type="dxa"/>
          </w:tcPr>
          <w:p w:rsidR="00E64B75" w:rsidRPr="009B22A1" w:rsidRDefault="00E64B75" w:rsidP="00E81EED">
            <w:pPr>
              <w:tabs>
                <w:tab w:val="decimal" w:pos="1735"/>
              </w:tabs>
              <w:spacing w:line="240" w:lineRule="auto"/>
              <w:rPr>
                <w:i/>
                <w:color w:val="000000"/>
              </w:rPr>
            </w:pPr>
            <w:r w:rsidRPr="009B22A1">
              <w:rPr>
                <w:i/>
                <w:color w:val="000000"/>
              </w:rPr>
              <w:t>149 042 500</w:t>
            </w:r>
          </w:p>
        </w:tc>
      </w:tr>
    </w:tbl>
    <w:p w:rsidR="009110D8" w:rsidRPr="0027274E" w:rsidRDefault="009110D8" w:rsidP="009110D8">
      <w:pPr>
        <w:spacing w:before="120" w:after="120"/>
        <w:rPr>
          <w:szCs w:val="24"/>
        </w:rPr>
      </w:pPr>
    </w:p>
    <w:p w:rsidR="009110D8" w:rsidRPr="0044632C" w:rsidRDefault="009110D8" w:rsidP="009110D8">
      <w:pPr>
        <w:pStyle w:val="Vrazncitt"/>
        <w:ind w:left="0"/>
      </w:pPr>
      <w:r>
        <w:lastRenderedPageBreak/>
        <w:t>Vypočítejte</w:t>
      </w:r>
    </w:p>
    <w:p w:rsidR="009110D8" w:rsidRDefault="009110D8" w:rsidP="009110D8">
      <w:pPr>
        <w:framePr w:w="624" w:h="624" w:hRule="exact" w:hSpace="170" w:wrap="around" w:vAnchor="text" w:hAnchor="page" w:xAlign="outside" w:y="-622" w:anchorLock="1"/>
      </w:pPr>
      <w:r>
        <w:rPr>
          <w:noProof/>
          <w:lang w:eastAsia="cs-CZ"/>
        </w:rPr>
        <w:drawing>
          <wp:inline distT="0" distB="0" distL="0" distR="0" wp14:anchorId="5A50FF7B" wp14:editId="7065FA81">
            <wp:extent cx="381635" cy="381635"/>
            <wp:effectExtent l="0" t="0" r="0" b="0"/>
            <wp:docPr id="371" name="Obrázek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3482B7D" wp14:editId="52B92137">
            <wp:extent cx="381635" cy="381635"/>
            <wp:effectExtent l="0" t="0" r="0" b="0"/>
            <wp:docPr id="399" name="Obráze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110D8" w:rsidRDefault="009110D8" w:rsidP="009110D8">
      <w:pPr>
        <w:spacing w:before="120" w:after="120"/>
        <w:jc w:val="both"/>
      </w:pPr>
      <w:r w:rsidRPr="007355CA">
        <w:t>S využitím metody</w:t>
      </w:r>
      <w:r>
        <w:t>:</w:t>
      </w:r>
    </w:p>
    <w:p w:rsidR="009110D8" w:rsidRDefault="009110D8" w:rsidP="00AE6D1D">
      <w:pPr>
        <w:pStyle w:val="Odstavecseseznamem"/>
        <w:numPr>
          <w:ilvl w:val="0"/>
          <w:numId w:val="70"/>
        </w:numPr>
        <w:spacing w:before="120" w:after="120"/>
        <w:ind w:left="426" w:hanging="426"/>
        <w:contextualSpacing w:val="0"/>
        <w:jc w:val="both"/>
      </w:pPr>
      <w:r w:rsidRPr="0056696D">
        <w:rPr>
          <w:i/>
        </w:rPr>
        <w:t>regresní a korelační analýzy stanovte parametry (v, F) nákladové funkce při lineárním průběhu závislosti nákladů na objemu výroby pro firmu zabývající se zpracováním a balením zeleného čaje.</w:t>
      </w:r>
      <w:r w:rsidRPr="007355CA">
        <w:t xml:space="preserve"> </w:t>
      </w:r>
    </w:p>
    <w:p w:rsidR="009110D8" w:rsidRPr="0056696D" w:rsidRDefault="009110D8" w:rsidP="00AE6D1D">
      <w:pPr>
        <w:pStyle w:val="Odstavecseseznamem"/>
        <w:numPr>
          <w:ilvl w:val="0"/>
          <w:numId w:val="70"/>
        </w:numPr>
        <w:spacing w:before="120" w:after="120"/>
        <w:ind w:left="426" w:hanging="426"/>
        <w:contextualSpacing w:val="0"/>
        <w:jc w:val="both"/>
      </w:pPr>
      <w:r w:rsidRPr="0056696D">
        <w:rPr>
          <w:i/>
        </w:rPr>
        <w:t>Dvou bodů sestavte nákladovou funkci s využitím údajů v níže uvedené tabulce:“Celkové náklady a výše produkce zeleného čaje“</w:t>
      </w:r>
      <w:r>
        <w:rPr>
          <w:i/>
        </w:rPr>
        <w:t>.</w:t>
      </w:r>
    </w:p>
    <w:p w:rsidR="009110D8" w:rsidRPr="0056696D" w:rsidRDefault="009110D8" w:rsidP="00AE6D1D">
      <w:pPr>
        <w:pStyle w:val="Odstavecseseznamem"/>
        <w:numPr>
          <w:ilvl w:val="0"/>
          <w:numId w:val="70"/>
        </w:numPr>
        <w:spacing w:before="120" w:after="120"/>
        <w:ind w:left="426" w:hanging="426"/>
        <w:contextualSpacing w:val="0"/>
        <w:jc w:val="both"/>
      </w:pPr>
      <w:r>
        <w:rPr>
          <w:i/>
        </w:rPr>
        <w:t xml:space="preserve">Dvou období </w:t>
      </w:r>
      <w:r w:rsidRPr="0056696D">
        <w:rPr>
          <w:i/>
        </w:rPr>
        <w:t>sestavte nákladovou funkci s využitím údajů v níže uvedené tabulce:“Celkové náklady a výše produkce zeleného čaje“</w:t>
      </w:r>
      <w:r>
        <w:rPr>
          <w:i/>
        </w:rPr>
        <w:t>.</w:t>
      </w:r>
    </w:p>
    <w:p w:rsidR="009110D8" w:rsidRDefault="009110D8" w:rsidP="00AE6D1D">
      <w:pPr>
        <w:pStyle w:val="Odstavecseseznamem"/>
        <w:numPr>
          <w:ilvl w:val="0"/>
          <w:numId w:val="70"/>
        </w:numPr>
        <w:spacing w:before="120" w:after="120"/>
        <w:ind w:left="426" w:hanging="426"/>
        <w:contextualSpacing w:val="0"/>
        <w:jc w:val="both"/>
      </w:pPr>
      <w:r>
        <w:rPr>
          <w:i/>
        </w:rPr>
        <w:t>Proveďte porovnání výsledků dosažených s využitím použitých metod pro sestavování nákladových funkcí.</w:t>
      </w:r>
    </w:p>
    <w:p w:rsidR="009110D8" w:rsidRPr="0044632C" w:rsidRDefault="009110D8" w:rsidP="009110D8">
      <w:pPr>
        <w:pStyle w:val="Vrazncitt"/>
        <w:ind w:left="0"/>
      </w:pPr>
      <w:r>
        <w:t>Řešení</w:t>
      </w:r>
    </w:p>
    <w:p w:rsidR="009110D8" w:rsidRDefault="009110D8" w:rsidP="009110D8">
      <w:pPr>
        <w:framePr w:w="624" w:h="624" w:hRule="exact" w:hSpace="170" w:wrap="around" w:vAnchor="text" w:hAnchor="page" w:xAlign="outside" w:y="-622" w:anchorLock="1"/>
      </w:pPr>
      <w:r>
        <w:rPr>
          <w:noProof/>
          <w:lang w:eastAsia="cs-CZ"/>
        </w:rPr>
        <w:drawing>
          <wp:inline distT="0" distB="0" distL="0" distR="0" wp14:anchorId="41F80739" wp14:editId="6339F217">
            <wp:extent cx="381635" cy="381635"/>
            <wp:effectExtent l="0" t="0" r="0" b="0"/>
            <wp:docPr id="400" name="Obráze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64B75" w:rsidRPr="00E64B75" w:rsidRDefault="0033297B" w:rsidP="00E64B75">
      <w:pPr>
        <w:tabs>
          <w:tab w:val="left" w:pos="1620"/>
        </w:tabs>
        <w:spacing w:before="120" w:after="120"/>
        <w:rPr>
          <w:b/>
          <w:szCs w:val="24"/>
          <w:u w:val="single"/>
        </w:rPr>
      </w:pPr>
      <w:r>
        <w:rPr>
          <w:b/>
          <w:szCs w:val="24"/>
          <w:u w:val="single"/>
        </w:rPr>
        <w:t>A</w:t>
      </w:r>
      <w:r w:rsidR="00E64B75" w:rsidRPr="00E64B75">
        <w:rPr>
          <w:b/>
          <w:szCs w:val="24"/>
          <w:u w:val="single"/>
        </w:rPr>
        <w:t>d1)</w:t>
      </w:r>
    </w:p>
    <w:p w:rsidR="00E64B75" w:rsidRDefault="00E64B75" w:rsidP="00E64B75">
      <w:pPr>
        <w:tabs>
          <w:tab w:val="left" w:pos="1620"/>
        </w:tabs>
        <w:rPr>
          <w:b/>
          <w:sz w:val="28"/>
          <w:szCs w:val="28"/>
          <w:u w:val="single"/>
        </w:rPr>
      </w:pPr>
    </w:p>
    <w:p w:rsidR="00E64B75" w:rsidRDefault="00E64B75" w:rsidP="00E64B75">
      <w:pPr>
        <w:tabs>
          <w:tab w:val="left" w:pos="1620"/>
        </w:tabs>
      </w:pPr>
      <w:r w:rsidRPr="00600E3A">
        <w:rPr>
          <w:position w:val="-32"/>
        </w:rPr>
        <w:object w:dxaOrig="2500" w:dyaOrig="700">
          <v:shape id="_x0000_i1066" type="#_x0000_t75" style="width:125.4pt;height:35.4pt" o:ole="">
            <v:imagedata r:id="rId110" o:title=""/>
          </v:shape>
          <o:OLEObject Type="Embed" ProgID="Equation.3" ShapeID="_x0000_i1066" DrawAspect="Content" ObjectID="_1677646102" r:id="rId111"/>
        </w:object>
      </w:r>
    </w:p>
    <w:p w:rsidR="00E64B75" w:rsidRDefault="00E64B75" w:rsidP="00E64B75">
      <w:pPr>
        <w:tabs>
          <w:tab w:val="left" w:pos="1620"/>
        </w:tabs>
      </w:pPr>
    </w:p>
    <w:p w:rsidR="00E64B75" w:rsidRDefault="00E64B75" w:rsidP="00E64B75">
      <w:pPr>
        <w:tabs>
          <w:tab w:val="left" w:pos="1620"/>
        </w:tabs>
      </w:pPr>
      <w:r w:rsidRPr="00600E3A">
        <w:rPr>
          <w:position w:val="-32"/>
        </w:rPr>
        <w:object w:dxaOrig="3739" w:dyaOrig="700">
          <v:shape id="_x0000_i1067" type="#_x0000_t75" style="width:186.6pt;height:35.4pt" o:ole="">
            <v:imagedata r:id="rId112" o:title=""/>
          </v:shape>
          <o:OLEObject Type="Embed" ProgID="Equation.3" ShapeID="_x0000_i1067" DrawAspect="Content" ObjectID="_1677646103" r:id="rId113"/>
        </w:object>
      </w:r>
    </w:p>
    <w:p w:rsidR="00E64B75" w:rsidRDefault="00E64B75" w:rsidP="00E64B75">
      <w:pPr>
        <w:tabs>
          <w:tab w:val="left" w:pos="1620"/>
        </w:tabs>
      </w:pPr>
    </w:p>
    <w:p w:rsidR="00E64B75" w:rsidRDefault="00E64B75" w:rsidP="00E64B75">
      <w:pPr>
        <w:tabs>
          <w:tab w:val="left" w:pos="1620"/>
        </w:tabs>
        <w:rPr>
          <w:b/>
          <w:sz w:val="28"/>
          <w:szCs w:val="28"/>
          <w:u w:val="single"/>
        </w:rPr>
      </w:pPr>
      <w:r w:rsidRPr="00D46298">
        <w:rPr>
          <w:position w:val="-24"/>
        </w:rPr>
        <w:object w:dxaOrig="1660" w:dyaOrig="620">
          <v:shape id="_x0000_i1068" type="#_x0000_t75" style="width:83.4pt;height:30.6pt" o:ole="">
            <v:imagedata r:id="rId114" o:title=""/>
          </v:shape>
          <o:OLEObject Type="Embed" ProgID="Equation.3" ShapeID="_x0000_i1068" DrawAspect="Content" ObjectID="_1677646104" r:id="rId115"/>
        </w:object>
      </w:r>
    </w:p>
    <w:p w:rsidR="00E64B75" w:rsidRDefault="00E64B75" w:rsidP="00E64B75">
      <w:pPr>
        <w:tabs>
          <w:tab w:val="left" w:pos="1620"/>
        </w:tabs>
        <w:rPr>
          <w:b/>
          <w:sz w:val="28"/>
          <w:szCs w:val="28"/>
          <w:u w:val="single"/>
        </w:rPr>
      </w:pPr>
    </w:p>
    <w:p w:rsidR="00E64B75" w:rsidRDefault="00E64B75" w:rsidP="00E64B75">
      <w:pPr>
        <w:tabs>
          <w:tab w:val="left" w:pos="1620"/>
        </w:tabs>
      </w:pPr>
      <w:r w:rsidRPr="00D46298">
        <w:rPr>
          <w:position w:val="-8"/>
        </w:rPr>
        <w:object w:dxaOrig="2140" w:dyaOrig="300">
          <v:shape id="_x0000_i1069" type="#_x0000_t75" style="width:107.4pt;height:15pt" o:ole="">
            <v:imagedata r:id="rId116" o:title=""/>
          </v:shape>
          <o:OLEObject Type="Embed" ProgID="Equation.3" ShapeID="_x0000_i1069" DrawAspect="Content" ObjectID="_1677646105" r:id="rId117"/>
        </w:object>
      </w:r>
    </w:p>
    <w:p w:rsidR="00E64B75" w:rsidRDefault="00E64B75" w:rsidP="00E64B75">
      <w:pPr>
        <w:tabs>
          <w:tab w:val="left" w:pos="1620"/>
        </w:tabs>
        <w:rPr>
          <w:b/>
          <w:sz w:val="28"/>
          <w:szCs w:val="28"/>
          <w:u w:val="single"/>
        </w:rPr>
      </w:pPr>
    </w:p>
    <w:p w:rsidR="00E64B75" w:rsidRDefault="00E64B75" w:rsidP="00E64B75">
      <w:pPr>
        <w:tabs>
          <w:tab w:val="left" w:pos="1620"/>
        </w:tabs>
        <w:spacing w:before="120" w:after="120"/>
        <w:rPr>
          <w:b/>
          <w:sz w:val="28"/>
          <w:szCs w:val="28"/>
          <w:u w:val="single"/>
        </w:rPr>
      </w:pPr>
      <w:r w:rsidRPr="00866A05">
        <w:rPr>
          <w:position w:val="-10"/>
        </w:rPr>
        <w:object w:dxaOrig="1359" w:dyaOrig="380">
          <v:shape id="_x0000_i1070" type="#_x0000_t75" style="width:68.4pt;height:18.6pt" o:ole="">
            <v:imagedata r:id="rId118" o:title=""/>
          </v:shape>
          <o:OLEObject Type="Embed" ProgID="Equation.3" ShapeID="_x0000_i1070" DrawAspect="Content" ObjectID="_1677646106" r:id="rId119"/>
        </w:object>
      </w:r>
    </w:p>
    <w:p w:rsidR="00E64B75" w:rsidRDefault="00E64B75" w:rsidP="00E64B75">
      <w:pPr>
        <w:tabs>
          <w:tab w:val="left" w:pos="1620"/>
        </w:tabs>
        <w:spacing w:before="120" w:after="120"/>
      </w:pPr>
      <w:r w:rsidRPr="00866A05">
        <w:rPr>
          <w:position w:val="-10"/>
        </w:rPr>
        <w:object w:dxaOrig="3600" w:dyaOrig="320">
          <v:shape id="_x0000_i1071" type="#_x0000_t75" style="width:180pt;height:15.6pt" o:ole="">
            <v:imagedata r:id="rId120" o:title=""/>
          </v:shape>
          <o:OLEObject Type="Embed" ProgID="Equation.3" ShapeID="_x0000_i1071" DrawAspect="Content" ObjectID="_1677646107" r:id="rId121"/>
        </w:object>
      </w:r>
    </w:p>
    <w:p w:rsidR="00E64B75" w:rsidRPr="00E64B75" w:rsidRDefault="00E64B75" w:rsidP="00E64B75">
      <w:pPr>
        <w:tabs>
          <w:tab w:val="left" w:pos="1620"/>
        </w:tabs>
        <w:rPr>
          <w:b/>
          <w:i/>
          <w:sz w:val="28"/>
          <w:szCs w:val="28"/>
          <w:u w:val="single"/>
        </w:rPr>
      </w:pPr>
      <w:r w:rsidRPr="0050610C">
        <w:rPr>
          <w:position w:val="-8"/>
        </w:rPr>
        <w:object w:dxaOrig="1480" w:dyaOrig="300">
          <v:shape id="_x0000_i1072" type="#_x0000_t75" style="width:74.4pt;height:15pt" o:ole="">
            <v:imagedata r:id="rId122" o:title=""/>
          </v:shape>
          <o:OLEObject Type="Embed" ProgID="Equation.3" ShapeID="_x0000_i1072" DrawAspect="Content" ObjectID="_1677646108" r:id="rId123"/>
        </w:object>
      </w:r>
      <w:r w:rsidRPr="0050610C">
        <w:rPr>
          <w:b/>
          <w:i/>
        </w:rPr>
        <w:t>Kč</w:t>
      </w:r>
    </w:p>
    <w:p w:rsidR="000A6663" w:rsidRDefault="000A6663" w:rsidP="00E64B75">
      <w:pPr>
        <w:tabs>
          <w:tab w:val="left" w:pos="1620"/>
        </w:tabs>
        <w:spacing w:before="120" w:after="120"/>
        <w:rPr>
          <w:b/>
          <w:szCs w:val="24"/>
          <w:u w:val="single"/>
        </w:rPr>
      </w:pPr>
    </w:p>
    <w:p w:rsidR="00141B11" w:rsidRDefault="00141B11" w:rsidP="00E64B75">
      <w:pPr>
        <w:tabs>
          <w:tab w:val="left" w:pos="1620"/>
        </w:tabs>
        <w:spacing w:before="120" w:after="120"/>
        <w:rPr>
          <w:b/>
          <w:szCs w:val="24"/>
          <w:u w:val="single"/>
        </w:rPr>
      </w:pPr>
    </w:p>
    <w:p w:rsidR="00E64B75" w:rsidRPr="00E64B75" w:rsidRDefault="0033297B" w:rsidP="00E64B75">
      <w:pPr>
        <w:tabs>
          <w:tab w:val="left" w:pos="1620"/>
        </w:tabs>
        <w:spacing w:before="120" w:after="120"/>
        <w:rPr>
          <w:b/>
          <w:szCs w:val="24"/>
          <w:u w:val="single"/>
        </w:rPr>
      </w:pPr>
      <w:r>
        <w:rPr>
          <w:b/>
          <w:szCs w:val="24"/>
          <w:u w:val="single"/>
        </w:rPr>
        <w:lastRenderedPageBreak/>
        <w:t>A</w:t>
      </w:r>
      <w:r w:rsidR="00E64B75" w:rsidRPr="00E64B75">
        <w:rPr>
          <w:b/>
          <w:szCs w:val="24"/>
          <w:u w:val="single"/>
        </w:rPr>
        <w:t>d2)</w:t>
      </w:r>
    </w:p>
    <w:p w:rsidR="00E64B75" w:rsidRPr="00FA1796" w:rsidRDefault="00E64B75" w:rsidP="00E64B75">
      <w:pPr>
        <w:ind w:hanging="142"/>
        <w:rPr>
          <w:i/>
        </w:rPr>
      </w:pPr>
      <w:r>
        <w:t>Tabulka</w:t>
      </w:r>
      <w:r w:rsidR="000A6663">
        <w:t xml:space="preserve"> 3.5</w:t>
      </w:r>
      <w:r>
        <w:t xml:space="preserve">: </w:t>
      </w:r>
      <w:r>
        <w:rPr>
          <w:i/>
        </w:rPr>
        <w:t>Celkové náklady a výše produkce zeleného čaje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26"/>
        <w:gridCol w:w="1701"/>
        <w:gridCol w:w="1984"/>
      </w:tblGrid>
      <w:tr w:rsidR="00E64B75" w:rsidRPr="009B22A1" w:rsidTr="00E81EED">
        <w:tc>
          <w:tcPr>
            <w:tcW w:w="1526" w:type="dxa"/>
            <w:vMerge w:val="restart"/>
            <w:tcBorders>
              <w:top w:val="single" w:sz="12" w:space="0" w:color="auto"/>
            </w:tcBorders>
            <w:vAlign w:val="center"/>
          </w:tcPr>
          <w:p w:rsidR="00E64B75" w:rsidRPr="009B22A1" w:rsidRDefault="00E64B75" w:rsidP="00E81EED">
            <w:pPr>
              <w:spacing w:line="240" w:lineRule="auto"/>
              <w:rPr>
                <w:b/>
                <w:i/>
              </w:rPr>
            </w:pPr>
            <w:r w:rsidRPr="009B22A1">
              <w:rPr>
                <w:b/>
                <w:i/>
              </w:rPr>
              <w:t>Pracovní den</w:t>
            </w:r>
          </w:p>
        </w:tc>
        <w:tc>
          <w:tcPr>
            <w:tcW w:w="1701"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Výše produkce Q*</w:t>
            </w:r>
          </w:p>
        </w:tc>
        <w:tc>
          <w:tcPr>
            <w:tcW w:w="1984"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Celkové náklady N</w:t>
            </w:r>
          </w:p>
        </w:tc>
      </w:tr>
      <w:tr w:rsidR="00E64B75" w:rsidRPr="009B22A1" w:rsidTr="00E81EED">
        <w:tc>
          <w:tcPr>
            <w:tcW w:w="1526" w:type="dxa"/>
            <w:vMerge/>
            <w:tcBorders>
              <w:bottom w:val="single" w:sz="12" w:space="0" w:color="auto"/>
            </w:tcBorders>
          </w:tcPr>
          <w:p w:rsidR="00E64B75" w:rsidRPr="009B22A1" w:rsidRDefault="00E64B75" w:rsidP="00E81EED">
            <w:pPr>
              <w:spacing w:line="240" w:lineRule="auto"/>
              <w:rPr>
                <w:i/>
              </w:rPr>
            </w:pPr>
          </w:p>
        </w:tc>
        <w:tc>
          <w:tcPr>
            <w:tcW w:w="1701" w:type="dxa"/>
            <w:tcBorders>
              <w:top w:val="single" w:sz="4" w:space="0" w:color="auto"/>
              <w:bottom w:val="single" w:sz="12" w:space="0" w:color="auto"/>
            </w:tcBorders>
          </w:tcPr>
          <w:p w:rsidR="00E64B75" w:rsidRPr="009B22A1" w:rsidRDefault="00E64B75" w:rsidP="00E81EED">
            <w:pPr>
              <w:tabs>
                <w:tab w:val="decimal" w:pos="1129"/>
              </w:tabs>
              <w:spacing w:line="240" w:lineRule="auto"/>
              <w:rPr>
                <w:i/>
              </w:rPr>
            </w:pPr>
            <w:r w:rsidRPr="009B22A1">
              <w:rPr>
                <w:i/>
                <w:lang w:val="en-US"/>
              </w:rPr>
              <w:t>[ks]</w:t>
            </w:r>
          </w:p>
        </w:tc>
        <w:tc>
          <w:tcPr>
            <w:tcW w:w="1984" w:type="dxa"/>
            <w:tcBorders>
              <w:top w:val="single" w:sz="4" w:space="0" w:color="auto"/>
              <w:bottom w:val="single" w:sz="12" w:space="0" w:color="auto"/>
            </w:tcBorders>
          </w:tcPr>
          <w:p w:rsidR="00E64B75" w:rsidRPr="009B22A1" w:rsidRDefault="00E64B75" w:rsidP="00E81EED">
            <w:pPr>
              <w:tabs>
                <w:tab w:val="decimal" w:pos="1168"/>
              </w:tabs>
              <w:spacing w:line="240" w:lineRule="auto"/>
              <w:rPr>
                <w:i/>
              </w:rPr>
            </w:pPr>
            <w:r w:rsidRPr="009B22A1">
              <w:rPr>
                <w:i/>
                <w:lang w:val="en-US"/>
              </w:rPr>
              <w:t>[Kč]</w:t>
            </w:r>
          </w:p>
        </w:tc>
      </w:tr>
      <w:tr w:rsidR="00E64B75" w:rsidRPr="009B22A1" w:rsidTr="00E81EED">
        <w:tc>
          <w:tcPr>
            <w:tcW w:w="1526" w:type="dxa"/>
            <w:tcBorders>
              <w:top w:val="single" w:sz="12" w:space="0" w:color="auto"/>
            </w:tcBorders>
          </w:tcPr>
          <w:p w:rsidR="00E64B75" w:rsidRPr="009B22A1" w:rsidRDefault="00E64B75" w:rsidP="00E81EED">
            <w:pPr>
              <w:spacing w:line="240" w:lineRule="auto"/>
              <w:ind w:firstLine="142"/>
              <w:rPr>
                <w:i/>
              </w:rPr>
            </w:pPr>
            <w:r w:rsidRPr="009B22A1">
              <w:rPr>
                <w:i/>
              </w:rPr>
              <w:t>Pondělí</w:t>
            </w:r>
          </w:p>
        </w:tc>
        <w:tc>
          <w:tcPr>
            <w:tcW w:w="1701" w:type="dxa"/>
            <w:tcBorders>
              <w:top w:val="single" w:sz="12" w:space="0" w:color="auto"/>
            </w:tcBorders>
          </w:tcPr>
          <w:p w:rsidR="00E64B75" w:rsidRPr="009B22A1" w:rsidRDefault="00E64B75" w:rsidP="00E81EED">
            <w:pPr>
              <w:tabs>
                <w:tab w:val="decimal" w:pos="1129"/>
              </w:tabs>
              <w:spacing w:line="240" w:lineRule="auto"/>
              <w:rPr>
                <w:i/>
              </w:rPr>
            </w:pPr>
            <w:r w:rsidRPr="009B22A1">
              <w:rPr>
                <w:i/>
              </w:rPr>
              <w:t>4 900</w:t>
            </w:r>
          </w:p>
        </w:tc>
        <w:tc>
          <w:tcPr>
            <w:tcW w:w="1984" w:type="dxa"/>
            <w:tcBorders>
              <w:top w:val="single" w:sz="12" w:space="0" w:color="auto"/>
            </w:tcBorders>
          </w:tcPr>
          <w:p w:rsidR="00E64B75" w:rsidRPr="009B22A1" w:rsidRDefault="00E64B75" w:rsidP="00E81EED">
            <w:pPr>
              <w:tabs>
                <w:tab w:val="decimal" w:pos="1168"/>
              </w:tabs>
              <w:spacing w:line="240" w:lineRule="auto"/>
              <w:rPr>
                <w:i/>
              </w:rPr>
            </w:pPr>
            <w:r w:rsidRPr="009B22A1">
              <w:rPr>
                <w:i/>
              </w:rPr>
              <w:t>57 620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Úterý</w:t>
            </w:r>
          </w:p>
        </w:tc>
        <w:tc>
          <w:tcPr>
            <w:tcW w:w="1701" w:type="dxa"/>
          </w:tcPr>
          <w:p w:rsidR="00E64B75" w:rsidRPr="009B22A1" w:rsidRDefault="00E64B75" w:rsidP="00E81EED">
            <w:pPr>
              <w:tabs>
                <w:tab w:val="decimal" w:pos="1129"/>
              </w:tabs>
              <w:spacing w:line="240" w:lineRule="auto"/>
              <w:rPr>
                <w:i/>
              </w:rPr>
            </w:pPr>
            <w:r w:rsidRPr="009B22A1">
              <w:rPr>
                <w:i/>
              </w:rPr>
              <w:t>4 950</w:t>
            </w:r>
          </w:p>
        </w:tc>
        <w:tc>
          <w:tcPr>
            <w:tcW w:w="1984" w:type="dxa"/>
          </w:tcPr>
          <w:p w:rsidR="00E64B75" w:rsidRPr="009B22A1" w:rsidRDefault="00E64B75" w:rsidP="00E81EED">
            <w:pPr>
              <w:tabs>
                <w:tab w:val="decimal" w:pos="1168"/>
              </w:tabs>
              <w:spacing w:line="240" w:lineRule="auto"/>
              <w:rPr>
                <w:i/>
              </w:rPr>
            </w:pPr>
            <w:r w:rsidRPr="009B22A1">
              <w:rPr>
                <w:i/>
              </w:rPr>
              <w:t>58 640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Středa</w:t>
            </w:r>
          </w:p>
        </w:tc>
        <w:tc>
          <w:tcPr>
            <w:tcW w:w="1701" w:type="dxa"/>
          </w:tcPr>
          <w:p w:rsidR="00E64B75" w:rsidRPr="009B22A1" w:rsidRDefault="00E64B75" w:rsidP="00E81EED">
            <w:pPr>
              <w:tabs>
                <w:tab w:val="decimal" w:pos="1129"/>
              </w:tabs>
              <w:spacing w:line="240" w:lineRule="auto"/>
              <w:rPr>
                <w:i/>
              </w:rPr>
            </w:pPr>
            <w:r w:rsidRPr="009B22A1">
              <w:rPr>
                <w:i/>
              </w:rPr>
              <w:t>5 600</w:t>
            </w:r>
          </w:p>
        </w:tc>
        <w:tc>
          <w:tcPr>
            <w:tcW w:w="1984" w:type="dxa"/>
          </w:tcPr>
          <w:p w:rsidR="00E64B75" w:rsidRPr="009B22A1" w:rsidRDefault="00E64B75" w:rsidP="00E81EED">
            <w:pPr>
              <w:tabs>
                <w:tab w:val="decimal" w:pos="1168"/>
              </w:tabs>
              <w:spacing w:line="240" w:lineRule="auto"/>
              <w:rPr>
                <w:i/>
              </w:rPr>
            </w:pPr>
            <w:r w:rsidRPr="009B22A1">
              <w:rPr>
                <w:i/>
              </w:rPr>
              <w:t>64 220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Čtvrtek</w:t>
            </w:r>
          </w:p>
        </w:tc>
        <w:tc>
          <w:tcPr>
            <w:tcW w:w="1701" w:type="dxa"/>
          </w:tcPr>
          <w:p w:rsidR="00E64B75" w:rsidRPr="009B22A1" w:rsidRDefault="00E64B75" w:rsidP="00E81EED">
            <w:pPr>
              <w:tabs>
                <w:tab w:val="decimal" w:pos="1129"/>
              </w:tabs>
              <w:spacing w:line="240" w:lineRule="auto"/>
              <w:rPr>
                <w:i/>
              </w:rPr>
            </w:pPr>
            <w:r w:rsidRPr="00A41A17">
              <w:rPr>
                <w:i/>
                <w:highlight w:val="green"/>
              </w:rPr>
              <w:t>6 800</w:t>
            </w:r>
          </w:p>
        </w:tc>
        <w:tc>
          <w:tcPr>
            <w:tcW w:w="1984" w:type="dxa"/>
          </w:tcPr>
          <w:p w:rsidR="00E64B75" w:rsidRPr="009B22A1" w:rsidRDefault="00E64B75" w:rsidP="00E81EED">
            <w:pPr>
              <w:tabs>
                <w:tab w:val="decimal" w:pos="1168"/>
              </w:tabs>
              <w:spacing w:line="240" w:lineRule="auto"/>
              <w:rPr>
                <w:i/>
              </w:rPr>
            </w:pPr>
            <w:r w:rsidRPr="00A41A17">
              <w:rPr>
                <w:i/>
                <w:highlight w:val="green"/>
              </w:rPr>
              <w:t>72 370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Pátek</w:t>
            </w:r>
          </w:p>
        </w:tc>
        <w:tc>
          <w:tcPr>
            <w:tcW w:w="1701" w:type="dxa"/>
          </w:tcPr>
          <w:p w:rsidR="00E64B75" w:rsidRPr="009B22A1" w:rsidRDefault="00E64B75" w:rsidP="00E81EED">
            <w:pPr>
              <w:tabs>
                <w:tab w:val="decimal" w:pos="1129"/>
              </w:tabs>
              <w:spacing w:line="240" w:lineRule="auto"/>
              <w:rPr>
                <w:i/>
              </w:rPr>
            </w:pPr>
            <w:r w:rsidRPr="009B22A1">
              <w:rPr>
                <w:i/>
              </w:rPr>
              <w:t>4 200</w:t>
            </w:r>
          </w:p>
        </w:tc>
        <w:tc>
          <w:tcPr>
            <w:tcW w:w="1984" w:type="dxa"/>
          </w:tcPr>
          <w:p w:rsidR="00E64B75" w:rsidRPr="009B22A1" w:rsidRDefault="00E64B75" w:rsidP="00E81EED">
            <w:pPr>
              <w:tabs>
                <w:tab w:val="decimal" w:pos="1168"/>
              </w:tabs>
              <w:spacing w:line="240" w:lineRule="auto"/>
              <w:rPr>
                <w:i/>
              </w:rPr>
            </w:pPr>
            <w:r w:rsidRPr="009B22A1">
              <w:rPr>
                <w:i/>
              </w:rPr>
              <w:t>51 390</w:t>
            </w:r>
          </w:p>
        </w:tc>
      </w:tr>
      <w:tr w:rsidR="00E64B75" w:rsidRPr="009B22A1" w:rsidTr="00E81EED">
        <w:tc>
          <w:tcPr>
            <w:tcW w:w="1526" w:type="dxa"/>
          </w:tcPr>
          <w:p w:rsidR="00E64B75" w:rsidRPr="009B22A1" w:rsidRDefault="00E64B75" w:rsidP="00E81EED">
            <w:pPr>
              <w:spacing w:line="240" w:lineRule="auto"/>
              <w:ind w:firstLine="142"/>
              <w:rPr>
                <w:i/>
              </w:rPr>
            </w:pPr>
            <w:r w:rsidRPr="009B22A1">
              <w:rPr>
                <w:i/>
              </w:rPr>
              <w:t>Sobota</w:t>
            </w:r>
          </w:p>
        </w:tc>
        <w:tc>
          <w:tcPr>
            <w:tcW w:w="1701" w:type="dxa"/>
          </w:tcPr>
          <w:p w:rsidR="00E64B75" w:rsidRPr="009B22A1" w:rsidRDefault="00E64B75" w:rsidP="00E81EED">
            <w:pPr>
              <w:tabs>
                <w:tab w:val="decimal" w:pos="1129"/>
              </w:tabs>
              <w:spacing w:line="240" w:lineRule="auto"/>
              <w:rPr>
                <w:i/>
              </w:rPr>
            </w:pPr>
            <w:r w:rsidRPr="00A41A17">
              <w:rPr>
                <w:i/>
                <w:highlight w:val="yellow"/>
              </w:rPr>
              <w:t>2 300</w:t>
            </w:r>
          </w:p>
        </w:tc>
        <w:tc>
          <w:tcPr>
            <w:tcW w:w="1984" w:type="dxa"/>
          </w:tcPr>
          <w:p w:rsidR="00E64B75" w:rsidRPr="009B22A1" w:rsidRDefault="00E64B75" w:rsidP="00E81EED">
            <w:pPr>
              <w:tabs>
                <w:tab w:val="decimal" w:pos="1168"/>
              </w:tabs>
              <w:spacing w:line="240" w:lineRule="auto"/>
              <w:rPr>
                <w:i/>
              </w:rPr>
            </w:pPr>
            <w:r w:rsidRPr="00A41A17">
              <w:rPr>
                <w:i/>
                <w:highlight w:val="yellow"/>
              </w:rPr>
              <w:t>37 050</w:t>
            </w:r>
          </w:p>
        </w:tc>
      </w:tr>
    </w:tbl>
    <w:p w:rsidR="00E64B75" w:rsidRDefault="00E64B75" w:rsidP="00E64B75">
      <w:pPr>
        <w:tabs>
          <w:tab w:val="left" w:pos="1620"/>
        </w:tabs>
        <w:rPr>
          <w:b/>
          <w:sz w:val="28"/>
          <w:szCs w:val="28"/>
          <w:u w:val="single"/>
        </w:rPr>
      </w:pPr>
    </w:p>
    <w:p w:rsidR="00E64B75" w:rsidRDefault="00E64B75" w:rsidP="00AE6D1D">
      <w:pPr>
        <w:numPr>
          <w:ilvl w:val="0"/>
          <w:numId w:val="71"/>
        </w:numPr>
        <w:spacing w:after="0" w:line="360" w:lineRule="auto"/>
        <w:rPr>
          <w:i/>
          <w:iCs/>
        </w:rPr>
      </w:pPr>
      <w:r w:rsidRPr="00407A65">
        <w:rPr>
          <w:i/>
          <w:iCs/>
        </w:rPr>
        <w:t xml:space="preserve">N </w:t>
      </w:r>
      <w:r w:rsidRPr="00407A65">
        <w:rPr>
          <w:i/>
          <w:iCs/>
          <w:vertAlign w:val="subscript"/>
        </w:rPr>
        <w:t>QMIN</w:t>
      </w:r>
      <w:r w:rsidRPr="00407A65">
        <w:rPr>
          <w:i/>
          <w:iCs/>
        </w:rPr>
        <w:t xml:space="preserve"> = </w:t>
      </w:r>
      <w:r w:rsidRPr="00407A65">
        <w:rPr>
          <w:b/>
          <w:bCs/>
          <w:i/>
          <w:iCs/>
          <w:u w:val="single"/>
        </w:rPr>
        <w:t xml:space="preserve">v </w:t>
      </w:r>
      <w:r w:rsidRPr="00407A65">
        <w:rPr>
          <w:i/>
          <w:iCs/>
        </w:rPr>
        <w:t>· Q</w:t>
      </w:r>
      <w:r w:rsidRPr="00407A65">
        <w:rPr>
          <w:i/>
          <w:iCs/>
          <w:vertAlign w:val="subscript"/>
        </w:rPr>
        <w:t xml:space="preserve">MIN </w:t>
      </w:r>
      <w:r w:rsidRPr="00407A65">
        <w:rPr>
          <w:i/>
          <w:iCs/>
        </w:rPr>
        <w:t xml:space="preserve">+ </w:t>
      </w:r>
      <w:r w:rsidRPr="00407A65">
        <w:rPr>
          <w:b/>
          <w:bCs/>
          <w:i/>
          <w:iCs/>
          <w:u w:val="single"/>
        </w:rPr>
        <w:t>F</w:t>
      </w:r>
      <w:r w:rsidRPr="00407A65">
        <w:rPr>
          <w:i/>
          <w:iCs/>
        </w:rPr>
        <w:t xml:space="preserve">      </w:t>
      </w:r>
      <w:r w:rsidRPr="00407A65">
        <w:rPr>
          <w:i/>
          <w:iCs/>
        </w:rPr>
        <w:tab/>
      </w:r>
      <w:r w:rsidRPr="00407A65">
        <w:rPr>
          <w:i/>
          <w:iCs/>
        </w:rPr>
        <w:tab/>
      </w:r>
    </w:p>
    <w:p w:rsidR="00E64B75" w:rsidRPr="005622ED" w:rsidRDefault="00E64B75" w:rsidP="00AE6D1D">
      <w:pPr>
        <w:numPr>
          <w:ilvl w:val="0"/>
          <w:numId w:val="71"/>
        </w:numPr>
        <w:spacing w:after="120" w:line="360" w:lineRule="auto"/>
        <w:ind w:left="714" w:hanging="357"/>
      </w:pPr>
      <w:r w:rsidRPr="00407A65">
        <w:rPr>
          <w:i/>
          <w:iCs/>
        </w:rPr>
        <w:t>N</w:t>
      </w:r>
      <w:r w:rsidRPr="00407A65">
        <w:rPr>
          <w:i/>
          <w:iCs/>
          <w:vertAlign w:val="subscript"/>
        </w:rPr>
        <w:t>QMAX</w:t>
      </w:r>
      <w:r w:rsidRPr="00407A65">
        <w:rPr>
          <w:i/>
          <w:iCs/>
        </w:rPr>
        <w:t xml:space="preserve">   = </w:t>
      </w:r>
      <w:r w:rsidRPr="00407A65">
        <w:rPr>
          <w:b/>
          <w:bCs/>
          <w:i/>
          <w:iCs/>
          <w:u w:val="single"/>
        </w:rPr>
        <w:t xml:space="preserve">v </w:t>
      </w:r>
      <w:r w:rsidRPr="00407A65">
        <w:rPr>
          <w:i/>
          <w:iCs/>
        </w:rPr>
        <w:t>∙ Q</w:t>
      </w:r>
      <w:r w:rsidRPr="00407A65">
        <w:rPr>
          <w:i/>
          <w:iCs/>
          <w:vertAlign w:val="subscript"/>
        </w:rPr>
        <w:t xml:space="preserve">MAX </w:t>
      </w:r>
      <w:r w:rsidRPr="00407A65">
        <w:rPr>
          <w:i/>
          <w:iCs/>
        </w:rPr>
        <w:t xml:space="preserve">+ </w:t>
      </w:r>
      <w:r w:rsidRPr="00407A65">
        <w:rPr>
          <w:b/>
          <w:bCs/>
          <w:i/>
          <w:iCs/>
          <w:u w:val="single"/>
        </w:rPr>
        <w:t>F</w:t>
      </w:r>
      <w:r w:rsidRPr="00407A65">
        <w:rPr>
          <w:i/>
          <w:iCs/>
        </w:rPr>
        <w:tab/>
      </w:r>
    </w:p>
    <w:p w:rsidR="00E64B75" w:rsidRDefault="00E64B75" w:rsidP="00E64B75">
      <w:pPr>
        <w:tabs>
          <w:tab w:val="left" w:pos="709"/>
        </w:tabs>
        <w:spacing w:line="360" w:lineRule="auto"/>
        <w:ind w:left="720"/>
        <w:rPr>
          <w:i/>
        </w:rPr>
      </w:pPr>
      <w:r w:rsidRPr="005622ED">
        <w:rPr>
          <w:i/>
        </w:rPr>
        <w:t>37</w:t>
      </w:r>
      <w:r>
        <w:rPr>
          <w:i/>
        </w:rPr>
        <w:t> </w:t>
      </w:r>
      <w:r w:rsidRPr="005622ED">
        <w:rPr>
          <w:i/>
        </w:rPr>
        <w:t>050</w:t>
      </w:r>
      <w:r>
        <w:rPr>
          <w:i/>
        </w:rPr>
        <w:t xml:space="preserve"> = v∙ 2 300 + F</w:t>
      </w:r>
    </w:p>
    <w:p w:rsidR="00E64B75" w:rsidRPr="005622ED" w:rsidRDefault="00E64B75" w:rsidP="00E64B75">
      <w:pPr>
        <w:tabs>
          <w:tab w:val="left" w:pos="709"/>
        </w:tabs>
        <w:spacing w:line="360" w:lineRule="auto"/>
        <w:ind w:left="720"/>
        <w:rPr>
          <w:i/>
        </w:rPr>
      </w:pPr>
      <w:r>
        <w:rPr>
          <w:i/>
          <w:noProof/>
          <w:lang w:eastAsia="cs-CZ"/>
        </w:rPr>
        <mc:AlternateContent>
          <mc:Choice Requires="wps">
            <w:drawing>
              <wp:anchor distT="0" distB="0" distL="114300" distR="114300" simplePos="0" relativeHeight="251704832" behindDoc="0" locked="0" layoutInCell="1" allowOverlap="1" wp14:anchorId="525189E7" wp14:editId="1D24497F">
                <wp:simplePos x="0" y="0"/>
                <wp:positionH relativeFrom="column">
                  <wp:posOffset>195580</wp:posOffset>
                </wp:positionH>
                <wp:positionV relativeFrom="paragraph">
                  <wp:posOffset>210820</wp:posOffset>
                </wp:positionV>
                <wp:extent cx="2390775" cy="0"/>
                <wp:effectExtent l="9525" t="9525" r="9525" b="9525"/>
                <wp:wrapNone/>
                <wp:docPr id="402" name="Přímá spojnice se šipkou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FA8864" id="Přímá spojnice se šipkou 402" o:spid="_x0000_s1026" type="#_x0000_t32" style="position:absolute;margin-left:15.4pt;margin-top:16.6pt;width:188.2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"/>
            </w:pict>
          </mc:Fallback>
        </mc:AlternateContent>
      </w:r>
      <w:r>
        <w:rPr>
          <w:i/>
        </w:rPr>
        <w:t>72 370 = v∙ 6 800 + F</w:t>
      </w:r>
    </w:p>
    <w:p w:rsidR="005B4E09" w:rsidRDefault="005B4E09" w:rsidP="00E64B75">
      <w:pPr>
        <w:tabs>
          <w:tab w:val="left" w:pos="1620"/>
        </w:tabs>
        <w:spacing w:before="120" w:after="120"/>
      </w:pPr>
    </w:p>
    <w:p w:rsidR="00E64B75" w:rsidRDefault="00E64B75" w:rsidP="00E64B75">
      <w:pPr>
        <w:tabs>
          <w:tab w:val="left" w:pos="1620"/>
        </w:tabs>
        <w:spacing w:before="120" w:after="120"/>
      </w:pPr>
      <w:r w:rsidRPr="005622ED">
        <w:t>Řešením výše uvedených rovnic:</w:t>
      </w:r>
    </w:p>
    <w:p w:rsidR="00E64B75" w:rsidRDefault="00E64B75" w:rsidP="00E64B75">
      <w:pPr>
        <w:tabs>
          <w:tab w:val="left" w:pos="709"/>
          <w:tab w:val="left" w:pos="1620"/>
        </w:tabs>
        <w:spacing w:before="120" w:after="120"/>
        <w:rPr>
          <w:b/>
          <w:i/>
          <w:u w:val="single"/>
        </w:rPr>
      </w:pPr>
      <w:r>
        <w:tab/>
      </w:r>
      <w:r w:rsidRPr="005622ED">
        <w:rPr>
          <w:b/>
          <w:i/>
          <w:u w:val="single"/>
        </w:rPr>
        <w:t>v  = 7,8489 Kč/ks krabičky čaje</w:t>
      </w:r>
    </w:p>
    <w:p w:rsidR="00E64B75" w:rsidRPr="005622ED" w:rsidRDefault="00E64B75" w:rsidP="00E64B75">
      <w:pPr>
        <w:tabs>
          <w:tab w:val="left" w:pos="709"/>
          <w:tab w:val="left" w:pos="1620"/>
        </w:tabs>
        <w:spacing w:before="120" w:after="120"/>
        <w:rPr>
          <w:b/>
          <w:i/>
          <w:u w:val="single"/>
        </w:rPr>
      </w:pPr>
      <w:r>
        <w:rPr>
          <w:i/>
        </w:rPr>
        <w:tab/>
      </w:r>
      <w:r w:rsidRPr="005622ED">
        <w:rPr>
          <w:b/>
          <w:i/>
          <w:u w:val="single"/>
        </w:rPr>
        <w:t>F = 18 997,56 Kč za jeden den</w:t>
      </w:r>
    </w:p>
    <w:p w:rsidR="00E64B75" w:rsidRDefault="00E64B75" w:rsidP="00E64B75">
      <w:pPr>
        <w:tabs>
          <w:tab w:val="left" w:pos="1620"/>
        </w:tabs>
      </w:pPr>
    </w:p>
    <w:p w:rsidR="00E64B75" w:rsidRDefault="00E64B75" w:rsidP="00E64B75">
      <w:pPr>
        <w:tabs>
          <w:tab w:val="left" w:pos="1620"/>
        </w:tabs>
      </w:pPr>
    </w:p>
    <w:p w:rsidR="00E64B75" w:rsidRDefault="00E64B75" w:rsidP="00E64B75">
      <w:pPr>
        <w:tabs>
          <w:tab w:val="left" w:pos="1620"/>
        </w:tabs>
      </w:pPr>
    </w:p>
    <w:p w:rsidR="00E64B75" w:rsidRDefault="00E64B75" w:rsidP="00E64B75">
      <w:pPr>
        <w:tabs>
          <w:tab w:val="left" w:pos="1620"/>
        </w:tabs>
      </w:pPr>
    </w:p>
    <w:p w:rsidR="00E64B75" w:rsidRDefault="00E64B75" w:rsidP="00E64B75">
      <w:pPr>
        <w:tabs>
          <w:tab w:val="left" w:pos="1620"/>
        </w:tabs>
      </w:pPr>
    </w:p>
    <w:p w:rsidR="00E64B75" w:rsidRDefault="00E64B75" w:rsidP="00E64B75">
      <w:pPr>
        <w:tabs>
          <w:tab w:val="left" w:pos="1620"/>
        </w:tabs>
      </w:pPr>
    </w:p>
    <w:p w:rsidR="00E64B75" w:rsidRDefault="00E64B75" w:rsidP="00E64B75">
      <w:pPr>
        <w:tabs>
          <w:tab w:val="left" w:pos="1620"/>
        </w:tabs>
      </w:pPr>
    </w:p>
    <w:p w:rsidR="00E64B75" w:rsidRPr="005622ED" w:rsidRDefault="00E64B75" w:rsidP="00E64B75">
      <w:pPr>
        <w:tabs>
          <w:tab w:val="left" w:pos="1620"/>
        </w:tabs>
      </w:pPr>
    </w:p>
    <w:p w:rsidR="00141B11" w:rsidRDefault="0033297B" w:rsidP="00E64B75">
      <w:pPr>
        <w:tabs>
          <w:tab w:val="left" w:pos="1620"/>
        </w:tabs>
        <w:rPr>
          <w:b/>
          <w:szCs w:val="24"/>
          <w:u w:val="single"/>
        </w:rPr>
      </w:pPr>
      <w:r>
        <w:rPr>
          <w:b/>
          <w:szCs w:val="24"/>
          <w:u w:val="single"/>
        </w:rPr>
        <w:lastRenderedPageBreak/>
        <w:t>A</w:t>
      </w:r>
      <w:r w:rsidR="00141B11">
        <w:rPr>
          <w:b/>
          <w:szCs w:val="24"/>
          <w:u w:val="single"/>
        </w:rPr>
        <w:t>d 3)</w:t>
      </w:r>
    </w:p>
    <w:p w:rsidR="00E64B75" w:rsidRPr="00141B11" w:rsidRDefault="00E64B75" w:rsidP="00E64B75">
      <w:pPr>
        <w:tabs>
          <w:tab w:val="left" w:pos="1620"/>
        </w:tabs>
        <w:rPr>
          <w:b/>
          <w:szCs w:val="24"/>
          <w:u w:val="single"/>
        </w:rPr>
      </w:pPr>
      <w:r w:rsidRPr="00D96306">
        <w:t>Tabul</w:t>
      </w:r>
      <w:r>
        <w:t>ka</w:t>
      </w:r>
      <w:r w:rsidR="000A6663">
        <w:t xml:space="preserve"> 3.6</w:t>
      </w:r>
      <w:r>
        <w:t xml:space="preserve"> je seřazena vzestupně podle s</w:t>
      </w:r>
      <w:r w:rsidRPr="00D96306">
        <w:t>loupce „Výše produkce Q“</w:t>
      </w:r>
      <w:r w:rsidR="00141B11">
        <w:t>.</w:t>
      </w:r>
    </w:p>
    <w:p w:rsidR="00E64B75" w:rsidRPr="00FA1796" w:rsidRDefault="00E64B75" w:rsidP="00E64B75">
      <w:pPr>
        <w:ind w:hanging="142"/>
        <w:rPr>
          <w:i/>
        </w:rPr>
      </w:pPr>
      <w:r>
        <w:t>Tabulka</w:t>
      </w:r>
      <w:r w:rsidR="000A6663">
        <w:t xml:space="preserve"> 3.6</w:t>
      </w:r>
      <w:r>
        <w:t xml:space="preserve">: </w:t>
      </w:r>
      <w:r>
        <w:rPr>
          <w:i/>
        </w:rPr>
        <w:t>Celkové náklady a výše produkce zeleného čaje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26"/>
        <w:gridCol w:w="1701"/>
        <w:gridCol w:w="1984"/>
      </w:tblGrid>
      <w:tr w:rsidR="00E64B75" w:rsidRPr="009B22A1" w:rsidTr="00E81EED">
        <w:tc>
          <w:tcPr>
            <w:tcW w:w="1526" w:type="dxa"/>
            <w:tcBorders>
              <w:top w:val="single" w:sz="12" w:space="0" w:color="auto"/>
            </w:tcBorders>
            <w:vAlign w:val="center"/>
          </w:tcPr>
          <w:p w:rsidR="00E64B75" w:rsidRPr="009B22A1" w:rsidRDefault="00E64B75" w:rsidP="00E81EED">
            <w:pPr>
              <w:spacing w:line="240" w:lineRule="auto"/>
              <w:rPr>
                <w:b/>
                <w:i/>
              </w:rPr>
            </w:pPr>
            <w:r w:rsidRPr="009B22A1">
              <w:rPr>
                <w:b/>
                <w:i/>
              </w:rPr>
              <w:t>Pracovní den</w:t>
            </w:r>
          </w:p>
        </w:tc>
        <w:tc>
          <w:tcPr>
            <w:tcW w:w="1701"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Výše produkce Q*</w:t>
            </w:r>
          </w:p>
        </w:tc>
        <w:tc>
          <w:tcPr>
            <w:tcW w:w="1984" w:type="dxa"/>
            <w:tcBorders>
              <w:top w:val="single" w:sz="12" w:space="0" w:color="auto"/>
              <w:bottom w:val="single" w:sz="4" w:space="0" w:color="auto"/>
            </w:tcBorders>
          </w:tcPr>
          <w:p w:rsidR="00E64B75" w:rsidRPr="009B22A1" w:rsidRDefault="00E64B75" w:rsidP="00E81EED">
            <w:pPr>
              <w:spacing w:line="240" w:lineRule="auto"/>
              <w:jc w:val="center"/>
              <w:rPr>
                <w:b/>
                <w:i/>
              </w:rPr>
            </w:pPr>
            <w:r w:rsidRPr="009B22A1">
              <w:rPr>
                <w:b/>
                <w:i/>
              </w:rPr>
              <w:t>Celkové náklady N</w:t>
            </w:r>
          </w:p>
        </w:tc>
      </w:tr>
      <w:tr w:rsidR="00E64B75" w:rsidRPr="009B22A1" w:rsidTr="00E81EED">
        <w:tc>
          <w:tcPr>
            <w:tcW w:w="1526" w:type="dxa"/>
            <w:tcBorders>
              <w:bottom w:val="single" w:sz="12" w:space="0" w:color="auto"/>
            </w:tcBorders>
          </w:tcPr>
          <w:p w:rsidR="00E64B75" w:rsidRPr="009B22A1" w:rsidRDefault="00E64B75" w:rsidP="00E81EED">
            <w:pPr>
              <w:spacing w:line="240" w:lineRule="auto"/>
              <w:rPr>
                <w:i/>
              </w:rPr>
            </w:pPr>
          </w:p>
        </w:tc>
        <w:tc>
          <w:tcPr>
            <w:tcW w:w="1701" w:type="dxa"/>
            <w:tcBorders>
              <w:top w:val="single" w:sz="4" w:space="0" w:color="auto"/>
              <w:bottom w:val="single" w:sz="12" w:space="0" w:color="auto"/>
            </w:tcBorders>
          </w:tcPr>
          <w:p w:rsidR="00E64B75" w:rsidRPr="009B22A1" w:rsidRDefault="00E64B75" w:rsidP="00E81EED">
            <w:pPr>
              <w:tabs>
                <w:tab w:val="decimal" w:pos="1129"/>
              </w:tabs>
              <w:spacing w:line="240" w:lineRule="auto"/>
              <w:rPr>
                <w:i/>
              </w:rPr>
            </w:pPr>
            <w:r w:rsidRPr="009B22A1">
              <w:rPr>
                <w:i/>
                <w:lang w:val="en-US"/>
              </w:rPr>
              <w:t>[ks]</w:t>
            </w:r>
          </w:p>
        </w:tc>
        <w:tc>
          <w:tcPr>
            <w:tcW w:w="1984" w:type="dxa"/>
            <w:tcBorders>
              <w:top w:val="single" w:sz="4" w:space="0" w:color="auto"/>
              <w:bottom w:val="single" w:sz="12" w:space="0" w:color="auto"/>
            </w:tcBorders>
          </w:tcPr>
          <w:p w:rsidR="00E64B75" w:rsidRPr="009B22A1" w:rsidRDefault="00E64B75" w:rsidP="00E81EED">
            <w:pPr>
              <w:tabs>
                <w:tab w:val="decimal" w:pos="1168"/>
              </w:tabs>
              <w:spacing w:line="240" w:lineRule="auto"/>
              <w:rPr>
                <w:i/>
              </w:rPr>
            </w:pPr>
            <w:r w:rsidRPr="009B22A1">
              <w:rPr>
                <w:i/>
                <w:lang w:val="en-US"/>
              </w:rPr>
              <w:t>[Kč]</w:t>
            </w:r>
          </w:p>
        </w:tc>
      </w:tr>
      <w:tr w:rsidR="00E64B75" w:rsidRPr="009B22A1" w:rsidTr="00E81EED">
        <w:tc>
          <w:tcPr>
            <w:tcW w:w="1526" w:type="dxa"/>
            <w:tcBorders>
              <w:top w:val="single" w:sz="12" w:space="0" w:color="auto"/>
              <w:bottom w:val="single" w:sz="4" w:space="0" w:color="auto"/>
            </w:tcBorders>
          </w:tcPr>
          <w:p w:rsidR="00E64B75" w:rsidRPr="009B22A1" w:rsidRDefault="00E64B75" w:rsidP="00E81EED">
            <w:pPr>
              <w:spacing w:line="240" w:lineRule="auto"/>
              <w:ind w:firstLine="142"/>
              <w:rPr>
                <w:i/>
              </w:rPr>
            </w:pPr>
            <w:r w:rsidRPr="009B22A1">
              <w:rPr>
                <w:i/>
              </w:rPr>
              <w:t>Sobota</w:t>
            </w:r>
          </w:p>
        </w:tc>
        <w:tc>
          <w:tcPr>
            <w:tcW w:w="1701" w:type="dxa"/>
            <w:tcBorders>
              <w:top w:val="single" w:sz="12" w:space="0" w:color="auto"/>
              <w:bottom w:val="single" w:sz="4" w:space="0" w:color="auto"/>
            </w:tcBorders>
          </w:tcPr>
          <w:p w:rsidR="00E64B75" w:rsidRPr="009B22A1" w:rsidRDefault="00E64B75" w:rsidP="00E81EED">
            <w:pPr>
              <w:tabs>
                <w:tab w:val="decimal" w:pos="1129"/>
              </w:tabs>
              <w:spacing w:line="240" w:lineRule="auto"/>
              <w:rPr>
                <w:i/>
              </w:rPr>
            </w:pPr>
            <w:r w:rsidRPr="009B22A1">
              <w:rPr>
                <w:i/>
              </w:rPr>
              <w:t>2 300</w:t>
            </w:r>
          </w:p>
        </w:tc>
        <w:tc>
          <w:tcPr>
            <w:tcW w:w="1984" w:type="dxa"/>
            <w:tcBorders>
              <w:top w:val="single" w:sz="12" w:space="0" w:color="auto"/>
              <w:bottom w:val="single" w:sz="4" w:space="0" w:color="auto"/>
            </w:tcBorders>
          </w:tcPr>
          <w:p w:rsidR="00E64B75" w:rsidRPr="009B22A1" w:rsidRDefault="00E64B75" w:rsidP="00E81EED">
            <w:pPr>
              <w:tabs>
                <w:tab w:val="decimal" w:pos="1168"/>
              </w:tabs>
              <w:spacing w:line="240" w:lineRule="auto"/>
              <w:rPr>
                <w:i/>
              </w:rPr>
            </w:pPr>
            <w:r w:rsidRPr="009B22A1">
              <w:rPr>
                <w:i/>
              </w:rPr>
              <w:t>37 050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sidRPr="009B22A1">
              <w:rPr>
                <w:i/>
              </w:rPr>
              <w:t>Pátek</w:t>
            </w:r>
          </w:p>
        </w:tc>
        <w:tc>
          <w:tcPr>
            <w:tcW w:w="1701" w:type="dxa"/>
            <w:tcBorders>
              <w:top w:val="single" w:sz="4" w:space="0" w:color="auto"/>
              <w:bottom w:val="single" w:sz="4" w:space="0" w:color="auto"/>
            </w:tcBorders>
          </w:tcPr>
          <w:p w:rsidR="00E64B75" w:rsidRPr="009B22A1" w:rsidRDefault="00E64B75" w:rsidP="00E81EED">
            <w:pPr>
              <w:tabs>
                <w:tab w:val="decimal" w:pos="1129"/>
              </w:tabs>
              <w:spacing w:line="240" w:lineRule="auto"/>
              <w:rPr>
                <w:i/>
              </w:rPr>
            </w:pPr>
            <w:r w:rsidRPr="009B22A1">
              <w:rPr>
                <w:i/>
              </w:rPr>
              <w:t>4 200</w:t>
            </w:r>
          </w:p>
        </w:tc>
        <w:tc>
          <w:tcPr>
            <w:tcW w:w="1984" w:type="dxa"/>
            <w:tcBorders>
              <w:top w:val="single" w:sz="4" w:space="0" w:color="auto"/>
              <w:bottom w:val="single" w:sz="4" w:space="0" w:color="auto"/>
            </w:tcBorders>
          </w:tcPr>
          <w:p w:rsidR="00E64B75" w:rsidRPr="009B22A1" w:rsidRDefault="00E64B75" w:rsidP="00E81EED">
            <w:pPr>
              <w:tabs>
                <w:tab w:val="decimal" w:pos="1168"/>
              </w:tabs>
              <w:spacing w:line="240" w:lineRule="auto"/>
              <w:rPr>
                <w:i/>
              </w:rPr>
            </w:pPr>
            <w:r w:rsidRPr="009B22A1">
              <w:rPr>
                <w:i/>
              </w:rPr>
              <w:t>51 390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sidRPr="009B22A1">
              <w:rPr>
                <w:i/>
              </w:rPr>
              <w:t>Pondělí</w:t>
            </w:r>
          </w:p>
        </w:tc>
        <w:tc>
          <w:tcPr>
            <w:tcW w:w="1701" w:type="dxa"/>
            <w:tcBorders>
              <w:top w:val="single" w:sz="4" w:space="0" w:color="auto"/>
              <w:bottom w:val="single" w:sz="4" w:space="0" w:color="auto"/>
            </w:tcBorders>
          </w:tcPr>
          <w:p w:rsidR="00E64B75" w:rsidRPr="009B22A1" w:rsidRDefault="00E64B75" w:rsidP="00E81EED">
            <w:pPr>
              <w:tabs>
                <w:tab w:val="decimal" w:pos="1129"/>
              </w:tabs>
              <w:spacing w:line="240" w:lineRule="auto"/>
              <w:rPr>
                <w:i/>
              </w:rPr>
            </w:pPr>
            <w:r w:rsidRPr="009B22A1">
              <w:rPr>
                <w:i/>
              </w:rPr>
              <w:t>4 900</w:t>
            </w:r>
          </w:p>
        </w:tc>
        <w:tc>
          <w:tcPr>
            <w:tcW w:w="1984" w:type="dxa"/>
            <w:tcBorders>
              <w:top w:val="single" w:sz="4" w:space="0" w:color="auto"/>
              <w:bottom w:val="single" w:sz="4" w:space="0" w:color="auto"/>
            </w:tcBorders>
          </w:tcPr>
          <w:p w:rsidR="00E64B75" w:rsidRPr="009B22A1" w:rsidRDefault="00E64B75" w:rsidP="00E81EED">
            <w:pPr>
              <w:tabs>
                <w:tab w:val="decimal" w:pos="1168"/>
              </w:tabs>
              <w:spacing w:line="240" w:lineRule="auto"/>
              <w:rPr>
                <w:i/>
              </w:rPr>
            </w:pPr>
            <w:r w:rsidRPr="009B22A1">
              <w:rPr>
                <w:i/>
              </w:rPr>
              <w:t>57 620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Pr>
                <w:i/>
              </w:rPr>
              <w:t>∑</w:t>
            </w:r>
          </w:p>
        </w:tc>
        <w:tc>
          <w:tcPr>
            <w:tcW w:w="1701" w:type="dxa"/>
            <w:tcBorders>
              <w:top w:val="single" w:sz="4" w:space="0" w:color="auto"/>
              <w:bottom w:val="single" w:sz="4" w:space="0" w:color="auto"/>
            </w:tcBorders>
          </w:tcPr>
          <w:p w:rsidR="00E64B75" w:rsidRPr="00D96306" w:rsidRDefault="00E64B75" w:rsidP="00E81EED">
            <w:pPr>
              <w:tabs>
                <w:tab w:val="decimal" w:pos="1129"/>
              </w:tabs>
              <w:spacing w:line="240" w:lineRule="auto"/>
              <w:rPr>
                <w:b/>
                <w:i/>
                <w:highlight w:val="yellow"/>
              </w:rPr>
            </w:pPr>
            <w:r w:rsidRPr="005C0812">
              <w:rPr>
                <w:b/>
                <w:i/>
              </w:rPr>
              <w:t>11 400</w:t>
            </w:r>
          </w:p>
        </w:tc>
        <w:tc>
          <w:tcPr>
            <w:tcW w:w="1984" w:type="dxa"/>
            <w:tcBorders>
              <w:top w:val="single" w:sz="4" w:space="0" w:color="auto"/>
              <w:bottom w:val="single" w:sz="4" w:space="0" w:color="auto"/>
            </w:tcBorders>
          </w:tcPr>
          <w:p w:rsidR="00E64B75" w:rsidRPr="00D96306" w:rsidRDefault="00E64B75" w:rsidP="00E81EED">
            <w:pPr>
              <w:tabs>
                <w:tab w:val="decimal" w:pos="1168"/>
              </w:tabs>
              <w:spacing w:line="240" w:lineRule="auto"/>
              <w:rPr>
                <w:b/>
                <w:i/>
                <w:highlight w:val="yellow"/>
              </w:rPr>
            </w:pPr>
            <w:r w:rsidRPr="005C0812">
              <w:rPr>
                <w:b/>
                <w:i/>
              </w:rPr>
              <w:t>146 060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Pr>
                <w:i/>
              </w:rPr>
              <w:t>Ø</w:t>
            </w:r>
          </w:p>
        </w:tc>
        <w:tc>
          <w:tcPr>
            <w:tcW w:w="1701" w:type="dxa"/>
            <w:tcBorders>
              <w:top w:val="single" w:sz="4" w:space="0" w:color="auto"/>
              <w:bottom w:val="single" w:sz="4" w:space="0" w:color="auto"/>
            </w:tcBorders>
          </w:tcPr>
          <w:p w:rsidR="00E64B75" w:rsidRPr="00D96306" w:rsidRDefault="00E64B75" w:rsidP="00E81EED">
            <w:pPr>
              <w:tabs>
                <w:tab w:val="decimal" w:pos="1129"/>
              </w:tabs>
              <w:spacing w:line="240" w:lineRule="auto"/>
              <w:rPr>
                <w:b/>
                <w:i/>
                <w:highlight w:val="yellow"/>
              </w:rPr>
            </w:pPr>
            <w:r w:rsidRPr="00D96306">
              <w:rPr>
                <w:b/>
                <w:i/>
                <w:highlight w:val="yellow"/>
              </w:rPr>
              <w:t>3 800</w:t>
            </w:r>
          </w:p>
        </w:tc>
        <w:tc>
          <w:tcPr>
            <w:tcW w:w="1984" w:type="dxa"/>
            <w:tcBorders>
              <w:top w:val="single" w:sz="4" w:space="0" w:color="auto"/>
              <w:bottom w:val="single" w:sz="4" w:space="0" w:color="auto"/>
            </w:tcBorders>
          </w:tcPr>
          <w:p w:rsidR="00E64B75" w:rsidRPr="00D96306" w:rsidRDefault="00E64B75" w:rsidP="00E81EED">
            <w:pPr>
              <w:tabs>
                <w:tab w:val="decimal" w:pos="1168"/>
              </w:tabs>
              <w:spacing w:line="240" w:lineRule="auto"/>
              <w:rPr>
                <w:b/>
                <w:i/>
                <w:highlight w:val="yellow"/>
              </w:rPr>
            </w:pPr>
            <w:r w:rsidRPr="00D96306">
              <w:rPr>
                <w:b/>
                <w:i/>
                <w:highlight w:val="yellow"/>
              </w:rPr>
              <w:t>48 686,67</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sidRPr="009B22A1">
              <w:rPr>
                <w:i/>
              </w:rPr>
              <w:t>Úterý</w:t>
            </w:r>
          </w:p>
        </w:tc>
        <w:tc>
          <w:tcPr>
            <w:tcW w:w="1701" w:type="dxa"/>
            <w:tcBorders>
              <w:top w:val="single" w:sz="4" w:space="0" w:color="auto"/>
              <w:bottom w:val="single" w:sz="4" w:space="0" w:color="auto"/>
            </w:tcBorders>
          </w:tcPr>
          <w:p w:rsidR="00E64B75" w:rsidRPr="009B22A1" w:rsidRDefault="00E64B75" w:rsidP="00E81EED">
            <w:pPr>
              <w:tabs>
                <w:tab w:val="decimal" w:pos="1129"/>
              </w:tabs>
              <w:spacing w:line="240" w:lineRule="auto"/>
              <w:rPr>
                <w:i/>
              </w:rPr>
            </w:pPr>
            <w:r w:rsidRPr="009B22A1">
              <w:rPr>
                <w:i/>
              </w:rPr>
              <w:t>4 950</w:t>
            </w:r>
          </w:p>
        </w:tc>
        <w:tc>
          <w:tcPr>
            <w:tcW w:w="1984" w:type="dxa"/>
            <w:tcBorders>
              <w:top w:val="single" w:sz="4" w:space="0" w:color="auto"/>
              <w:bottom w:val="single" w:sz="4" w:space="0" w:color="auto"/>
            </w:tcBorders>
          </w:tcPr>
          <w:p w:rsidR="00E64B75" w:rsidRPr="009B22A1" w:rsidRDefault="00E64B75" w:rsidP="00E81EED">
            <w:pPr>
              <w:tabs>
                <w:tab w:val="decimal" w:pos="1168"/>
              </w:tabs>
              <w:spacing w:line="240" w:lineRule="auto"/>
              <w:rPr>
                <w:i/>
              </w:rPr>
            </w:pPr>
            <w:r w:rsidRPr="009B22A1">
              <w:rPr>
                <w:i/>
              </w:rPr>
              <w:t>58 640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sidRPr="009B22A1">
              <w:rPr>
                <w:i/>
              </w:rPr>
              <w:t>Středa</w:t>
            </w:r>
          </w:p>
        </w:tc>
        <w:tc>
          <w:tcPr>
            <w:tcW w:w="1701" w:type="dxa"/>
            <w:tcBorders>
              <w:top w:val="single" w:sz="4" w:space="0" w:color="auto"/>
              <w:bottom w:val="single" w:sz="4" w:space="0" w:color="auto"/>
            </w:tcBorders>
          </w:tcPr>
          <w:p w:rsidR="00E64B75" w:rsidRPr="009B22A1" w:rsidRDefault="00E64B75" w:rsidP="00E81EED">
            <w:pPr>
              <w:tabs>
                <w:tab w:val="decimal" w:pos="1129"/>
              </w:tabs>
              <w:spacing w:line="240" w:lineRule="auto"/>
              <w:rPr>
                <w:i/>
              </w:rPr>
            </w:pPr>
            <w:r w:rsidRPr="009B22A1">
              <w:rPr>
                <w:i/>
              </w:rPr>
              <w:t>5 600</w:t>
            </w:r>
          </w:p>
        </w:tc>
        <w:tc>
          <w:tcPr>
            <w:tcW w:w="1984" w:type="dxa"/>
            <w:tcBorders>
              <w:top w:val="single" w:sz="4" w:space="0" w:color="auto"/>
              <w:bottom w:val="single" w:sz="4" w:space="0" w:color="auto"/>
            </w:tcBorders>
          </w:tcPr>
          <w:p w:rsidR="00E64B75" w:rsidRPr="009B22A1" w:rsidRDefault="00E64B75" w:rsidP="00E81EED">
            <w:pPr>
              <w:tabs>
                <w:tab w:val="decimal" w:pos="1168"/>
              </w:tabs>
              <w:spacing w:line="240" w:lineRule="auto"/>
              <w:rPr>
                <w:i/>
              </w:rPr>
            </w:pPr>
            <w:r w:rsidRPr="009B22A1">
              <w:rPr>
                <w:i/>
              </w:rPr>
              <w:t>64 220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sidRPr="009B22A1">
              <w:rPr>
                <w:i/>
              </w:rPr>
              <w:t>Čtvrtek</w:t>
            </w:r>
          </w:p>
        </w:tc>
        <w:tc>
          <w:tcPr>
            <w:tcW w:w="1701" w:type="dxa"/>
            <w:tcBorders>
              <w:top w:val="single" w:sz="4" w:space="0" w:color="auto"/>
              <w:bottom w:val="single" w:sz="4" w:space="0" w:color="auto"/>
            </w:tcBorders>
          </w:tcPr>
          <w:p w:rsidR="00E64B75" w:rsidRPr="009B22A1" w:rsidRDefault="00E64B75" w:rsidP="00E81EED">
            <w:pPr>
              <w:tabs>
                <w:tab w:val="decimal" w:pos="1129"/>
              </w:tabs>
              <w:spacing w:line="240" w:lineRule="auto"/>
              <w:rPr>
                <w:i/>
              </w:rPr>
            </w:pPr>
            <w:r w:rsidRPr="009B22A1">
              <w:rPr>
                <w:i/>
              </w:rPr>
              <w:t>6 800</w:t>
            </w:r>
          </w:p>
        </w:tc>
        <w:tc>
          <w:tcPr>
            <w:tcW w:w="1984" w:type="dxa"/>
            <w:tcBorders>
              <w:top w:val="single" w:sz="4" w:space="0" w:color="auto"/>
              <w:bottom w:val="single" w:sz="4" w:space="0" w:color="auto"/>
            </w:tcBorders>
          </w:tcPr>
          <w:p w:rsidR="00E64B75" w:rsidRPr="009B22A1" w:rsidRDefault="00E64B75" w:rsidP="00E81EED">
            <w:pPr>
              <w:tabs>
                <w:tab w:val="decimal" w:pos="1168"/>
              </w:tabs>
              <w:spacing w:line="240" w:lineRule="auto"/>
              <w:rPr>
                <w:i/>
              </w:rPr>
            </w:pPr>
            <w:r w:rsidRPr="009B22A1">
              <w:rPr>
                <w:i/>
              </w:rPr>
              <w:t>72 370</w:t>
            </w:r>
          </w:p>
        </w:tc>
      </w:tr>
      <w:tr w:rsidR="00E64B75" w:rsidRPr="009B22A1" w:rsidTr="00E81EED">
        <w:tc>
          <w:tcPr>
            <w:tcW w:w="1526" w:type="dxa"/>
            <w:tcBorders>
              <w:top w:val="single" w:sz="4" w:space="0" w:color="auto"/>
              <w:bottom w:val="single" w:sz="4" w:space="0" w:color="auto"/>
            </w:tcBorders>
          </w:tcPr>
          <w:p w:rsidR="00E64B75" w:rsidRPr="009B22A1" w:rsidRDefault="00E64B75" w:rsidP="00E81EED">
            <w:pPr>
              <w:spacing w:line="240" w:lineRule="auto"/>
              <w:ind w:firstLine="142"/>
              <w:rPr>
                <w:i/>
              </w:rPr>
            </w:pPr>
            <w:r>
              <w:rPr>
                <w:i/>
              </w:rPr>
              <w:t>∑</w:t>
            </w:r>
          </w:p>
        </w:tc>
        <w:tc>
          <w:tcPr>
            <w:tcW w:w="1701" w:type="dxa"/>
            <w:tcBorders>
              <w:top w:val="single" w:sz="4" w:space="0" w:color="auto"/>
              <w:bottom w:val="single" w:sz="4" w:space="0" w:color="auto"/>
            </w:tcBorders>
          </w:tcPr>
          <w:p w:rsidR="00E64B75" w:rsidRPr="005C0812" w:rsidRDefault="00E64B75" w:rsidP="00E81EED">
            <w:pPr>
              <w:tabs>
                <w:tab w:val="decimal" w:pos="1129"/>
              </w:tabs>
              <w:spacing w:line="240" w:lineRule="auto"/>
              <w:rPr>
                <w:b/>
                <w:i/>
                <w:highlight w:val="green"/>
              </w:rPr>
            </w:pPr>
            <w:r w:rsidRPr="005C0812">
              <w:rPr>
                <w:b/>
                <w:i/>
              </w:rPr>
              <w:t>17 350</w:t>
            </w:r>
          </w:p>
        </w:tc>
        <w:tc>
          <w:tcPr>
            <w:tcW w:w="1984" w:type="dxa"/>
            <w:tcBorders>
              <w:top w:val="single" w:sz="4" w:space="0" w:color="auto"/>
              <w:bottom w:val="single" w:sz="4" w:space="0" w:color="auto"/>
            </w:tcBorders>
          </w:tcPr>
          <w:p w:rsidR="00E64B75" w:rsidRPr="005C0812" w:rsidRDefault="00E64B75" w:rsidP="00E81EED">
            <w:pPr>
              <w:tabs>
                <w:tab w:val="decimal" w:pos="1168"/>
              </w:tabs>
              <w:spacing w:line="240" w:lineRule="auto"/>
              <w:rPr>
                <w:b/>
                <w:i/>
                <w:highlight w:val="green"/>
              </w:rPr>
            </w:pPr>
            <w:r w:rsidRPr="005C0812">
              <w:rPr>
                <w:b/>
                <w:i/>
              </w:rPr>
              <w:t>195 230</w:t>
            </w:r>
          </w:p>
        </w:tc>
      </w:tr>
      <w:tr w:rsidR="00E64B75" w:rsidRPr="009B22A1" w:rsidTr="00E81EED">
        <w:tc>
          <w:tcPr>
            <w:tcW w:w="1526" w:type="dxa"/>
            <w:tcBorders>
              <w:top w:val="single" w:sz="4" w:space="0" w:color="auto"/>
              <w:bottom w:val="single" w:sz="12" w:space="0" w:color="auto"/>
            </w:tcBorders>
          </w:tcPr>
          <w:p w:rsidR="00E64B75" w:rsidRPr="009B22A1" w:rsidRDefault="00E64B75" w:rsidP="00E81EED">
            <w:pPr>
              <w:spacing w:line="240" w:lineRule="auto"/>
              <w:ind w:firstLine="142"/>
              <w:rPr>
                <w:i/>
              </w:rPr>
            </w:pPr>
            <w:r>
              <w:rPr>
                <w:i/>
              </w:rPr>
              <w:t>Ø</w:t>
            </w:r>
          </w:p>
        </w:tc>
        <w:tc>
          <w:tcPr>
            <w:tcW w:w="1701" w:type="dxa"/>
            <w:tcBorders>
              <w:top w:val="single" w:sz="4" w:space="0" w:color="auto"/>
              <w:bottom w:val="single" w:sz="12" w:space="0" w:color="auto"/>
            </w:tcBorders>
          </w:tcPr>
          <w:p w:rsidR="00E64B75" w:rsidRPr="005C0812" w:rsidRDefault="00E64B75" w:rsidP="00E81EED">
            <w:pPr>
              <w:tabs>
                <w:tab w:val="decimal" w:pos="1129"/>
              </w:tabs>
              <w:spacing w:line="240" w:lineRule="auto"/>
              <w:rPr>
                <w:b/>
                <w:i/>
                <w:highlight w:val="green"/>
              </w:rPr>
            </w:pPr>
            <w:r w:rsidRPr="005C0812">
              <w:rPr>
                <w:b/>
                <w:i/>
                <w:highlight w:val="green"/>
              </w:rPr>
              <w:t>5 783,33</w:t>
            </w:r>
          </w:p>
        </w:tc>
        <w:tc>
          <w:tcPr>
            <w:tcW w:w="1984" w:type="dxa"/>
            <w:tcBorders>
              <w:top w:val="single" w:sz="4" w:space="0" w:color="auto"/>
              <w:bottom w:val="single" w:sz="12" w:space="0" w:color="auto"/>
            </w:tcBorders>
          </w:tcPr>
          <w:p w:rsidR="00E64B75" w:rsidRPr="005C0812" w:rsidRDefault="00E64B75" w:rsidP="00E81EED">
            <w:pPr>
              <w:tabs>
                <w:tab w:val="decimal" w:pos="1168"/>
              </w:tabs>
              <w:spacing w:line="240" w:lineRule="auto"/>
              <w:rPr>
                <w:b/>
                <w:i/>
                <w:highlight w:val="green"/>
              </w:rPr>
            </w:pPr>
            <w:r w:rsidRPr="005C0812">
              <w:rPr>
                <w:b/>
                <w:i/>
                <w:highlight w:val="green"/>
              </w:rPr>
              <w:t>65 076,67</w:t>
            </w:r>
          </w:p>
        </w:tc>
      </w:tr>
    </w:tbl>
    <w:p w:rsidR="00E64B75" w:rsidRPr="005622ED" w:rsidRDefault="00E64B75" w:rsidP="00E64B75">
      <w:pPr>
        <w:tabs>
          <w:tab w:val="left" w:pos="1620"/>
        </w:tabs>
        <w:rPr>
          <w:sz w:val="28"/>
          <w:szCs w:val="28"/>
        </w:rPr>
      </w:pPr>
    </w:p>
    <w:p w:rsidR="00E64B75" w:rsidRDefault="00E64B75" w:rsidP="00E64B75">
      <w:pPr>
        <w:tabs>
          <w:tab w:val="left" w:pos="1620"/>
        </w:tabs>
      </w:pPr>
      <w:r w:rsidRPr="005C0812">
        <w:t>Další</w:t>
      </w:r>
      <w:r>
        <w:t xml:space="preserve"> postup výpočtu je shodný s postupem výpočtu u metody dvou období:</w:t>
      </w:r>
    </w:p>
    <w:p w:rsidR="00E64B75" w:rsidRDefault="00E64B75" w:rsidP="00E64B75">
      <w:pPr>
        <w:spacing w:line="360" w:lineRule="auto"/>
        <w:ind w:left="360"/>
        <w:rPr>
          <w:i/>
          <w:iCs/>
        </w:rPr>
      </w:pPr>
      <w:r>
        <w:rPr>
          <w:i/>
          <w:iCs/>
        </w:rPr>
        <w:tab/>
      </w:r>
      <w:r w:rsidRPr="00407A65">
        <w:rPr>
          <w:i/>
          <w:iCs/>
        </w:rPr>
        <w:t xml:space="preserve">N </w:t>
      </w:r>
      <w:r w:rsidRPr="00407A65">
        <w:rPr>
          <w:i/>
          <w:iCs/>
          <w:vertAlign w:val="subscript"/>
        </w:rPr>
        <w:t>QMIN</w:t>
      </w:r>
      <w:r w:rsidRPr="00407A65">
        <w:rPr>
          <w:i/>
          <w:iCs/>
        </w:rPr>
        <w:t xml:space="preserve"> = </w:t>
      </w:r>
      <w:r w:rsidRPr="00407A65">
        <w:rPr>
          <w:b/>
          <w:bCs/>
          <w:i/>
          <w:iCs/>
          <w:u w:val="single"/>
        </w:rPr>
        <w:t xml:space="preserve">v </w:t>
      </w:r>
      <w:r w:rsidRPr="00407A65">
        <w:rPr>
          <w:i/>
          <w:iCs/>
        </w:rPr>
        <w:t>· Q</w:t>
      </w:r>
      <w:r w:rsidRPr="00407A65">
        <w:rPr>
          <w:i/>
          <w:iCs/>
          <w:vertAlign w:val="subscript"/>
        </w:rPr>
        <w:t xml:space="preserve">MIN </w:t>
      </w:r>
      <w:r w:rsidRPr="00407A65">
        <w:rPr>
          <w:i/>
          <w:iCs/>
        </w:rPr>
        <w:t xml:space="preserve">+ </w:t>
      </w:r>
      <w:r w:rsidRPr="00407A65">
        <w:rPr>
          <w:b/>
          <w:bCs/>
          <w:i/>
          <w:iCs/>
          <w:u w:val="single"/>
        </w:rPr>
        <w:t>F</w:t>
      </w:r>
      <w:r w:rsidRPr="00407A65">
        <w:rPr>
          <w:i/>
          <w:iCs/>
        </w:rPr>
        <w:t xml:space="preserve">      </w:t>
      </w:r>
      <w:r w:rsidRPr="00407A65">
        <w:rPr>
          <w:i/>
          <w:iCs/>
        </w:rPr>
        <w:tab/>
      </w:r>
      <w:r w:rsidRPr="00407A65">
        <w:rPr>
          <w:i/>
          <w:iCs/>
        </w:rPr>
        <w:tab/>
      </w:r>
    </w:p>
    <w:p w:rsidR="00E64B75" w:rsidRDefault="00E64B75" w:rsidP="00E64B75">
      <w:pPr>
        <w:tabs>
          <w:tab w:val="left" w:pos="709"/>
          <w:tab w:val="left" w:pos="1620"/>
        </w:tabs>
        <w:spacing w:after="120"/>
        <w:rPr>
          <w:bCs/>
          <w:iCs/>
        </w:rPr>
      </w:pPr>
      <w:r>
        <w:rPr>
          <w:i/>
          <w:iCs/>
        </w:rPr>
        <w:tab/>
      </w:r>
      <w:r w:rsidRPr="00407A65">
        <w:rPr>
          <w:i/>
          <w:iCs/>
        </w:rPr>
        <w:t>N</w:t>
      </w:r>
      <w:r w:rsidRPr="00407A65">
        <w:rPr>
          <w:i/>
          <w:iCs/>
          <w:vertAlign w:val="subscript"/>
        </w:rPr>
        <w:t>QMAX</w:t>
      </w:r>
      <w:r w:rsidRPr="00407A65">
        <w:rPr>
          <w:i/>
          <w:iCs/>
        </w:rPr>
        <w:t xml:space="preserve">   = </w:t>
      </w:r>
      <w:r w:rsidRPr="00407A65">
        <w:rPr>
          <w:b/>
          <w:bCs/>
          <w:i/>
          <w:iCs/>
          <w:u w:val="single"/>
        </w:rPr>
        <w:t xml:space="preserve">v </w:t>
      </w:r>
      <w:r w:rsidRPr="00407A65">
        <w:rPr>
          <w:i/>
          <w:iCs/>
        </w:rPr>
        <w:t>∙ Q</w:t>
      </w:r>
      <w:r w:rsidRPr="00407A65">
        <w:rPr>
          <w:i/>
          <w:iCs/>
          <w:vertAlign w:val="subscript"/>
        </w:rPr>
        <w:t xml:space="preserve">MAX </w:t>
      </w:r>
      <w:r w:rsidRPr="00407A65">
        <w:rPr>
          <w:i/>
          <w:iCs/>
        </w:rPr>
        <w:t xml:space="preserve">+ </w:t>
      </w:r>
      <w:r w:rsidRPr="00407A65">
        <w:rPr>
          <w:b/>
          <w:bCs/>
          <w:i/>
          <w:iCs/>
          <w:u w:val="single"/>
        </w:rPr>
        <w:t>F</w:t>
      </w:r>
    </w:p>
    <w:p w:rsidR="00E64B75" w:rsidRPr="005C0812" w:rsidRDefault="00E64B75" w:rsidP="00E64B75">
      <w:pPr>
        <w:tabs>
          <w:tab w:val="left" w:pos="709"/>
          <w:tab w:val="left" w:pos="1620"/>
        </w:tabs>
      </w:pPr>
    </w:p>
    <w:p w:rsidR="00E64B75" w:rsidRPr="005C0812" w:rsidRDefault="00E64B75" w:rsidP="00E64B75">
      <w:pPr>
        <w:tabs>
          <w:tab w:val="left" w:pos="709"/>
          <w:tab w:val="left" w:pos="1620"/>
        </w:tabs>
        <w:rPr>
          <w:i/>
        </w:rPr>
      </w:pPr>
      <w:r>
        <w:rPr>
          <w:sz w:val="28"/>
          <w:szCs w:val="28"/>
        </w:rPr>
        <w:tab/>
      </w:r>
      <w:r w:rsidRPr="005C0812">
        <w:rPr>
          <w:i/>
        </w:rPr>
        <w:t>48 686,67 = v∙ 3 800 + F</w:t>
      </w:r>
    </w:p>
    <w:p w:rsidR="00E64B75" w:rsidRPr="005C0812" w:rsidRDefault="00E64B75" w:rsidP="00E64B75">
      <w:pPr>
        <w:tabs>
          <w:tab w:val="left" w:pos="709"/>
          <w:tab w:val="left" w:pos="1620"/>
        </w:tabs>
        <w:rPr>
          <w:i/>
        </w:rPr>
      </w:pPr>
      <w:r>
        <w:rPr>
          <w:i/>
        </w:rPr>
        <w:tab/>
        <w:t>65 076,67 = v∙ 5 783,33 + F</w:t>
      </w:r>
    </w:p>
    <w:p w:rsidR="00E64B75" w:rsidRPr="002F4FC8" w:rsidRDefault="00E64B75" w:rsidP="00E64B75">
      <w:pPr>
        <w:tabs>
          <w:tab w:val="left" w:pos="1620"/>
        </w:tabs>
      </w:pPr>
      <w:r>
        <w:rPr>
          <w:noProof/>
          <w:lang w:eastAsia="cs-CZ"/>
        </w:rPr>
        <mc:AlternateContent>
          <mc:Choice Requires="wps">
            <w:drawing>
              <wp:anchor distT="0" distB="0" distL="114300" distR="114300" simplePos="0" relativeHeight="251705856" behindDoc="0" locked="0" layoutInCell="1" allowOverlap="1" wp14:anchorId="2AFA09A1" wp14:editId="55503D74">
                <wp:simplePos x="0" y="0"/>
                <wp:positionH relativeFrom="column">
                  <wp:posOffset>281305</wp:posOffset>
                </wp:positionH>
                <wp:positionV relativeFrom="paragraph">
                  <wp:posOffset>119380</wp:posOffset>
                </wp:positionV>
                <wp:extent cx="2895600" cy="0"/>
                <wp:effectExtent l="9525" t="9525" r="9525" b="9525"/>
                <wp:wrapNone/>
                <wp:docPr id="401" name="Přímá spojnice se šipkou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E1C90" id="Přímá spojnice se šipkou 401" o:spid="_x0000_s1026" type="#_x0000_t32" style="position:absolute;margin-left:22.15pt;margin-top:9.4pt;width:228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"/>
            </w:pict>
          </mc:Fallback>
        </mc:AlternateContent>
      </w:r>
    </w:p>
    <w:p w:rsidR="00E64B75" w:rsidRDefault="00E64B75" w:rsidP="00E64B75">
      <w:pPr>
        <w:tabs>
          <w:tab w:val="left" w:pos="1620"/>
        </w:tabs>
      </w:pPr>
    </w:p>
    <w:p w:rsidR="00E64B75" w:rsidRPr="002F4FC8" w:rsidRDefault="00E64B75" w:rsidP="00E64B75">
      <w:pPr>
        <w:tabs>
          <w:tab w:val="left" w:pos="1620"/>
        </w:tabs>
      </w:pPr>
      <w:r w:rsidRPr="002F4FC8">
        <w:t>Řešením rovnic:</w:t>
      </w:r>
    </w:p>
    <w:p w:rsidR="00E64B75" w:rsidRPr="002F4FC8" w:rsidRDefault="00E64B75" w:rsidP="00E64B75">
      <w:pPr>
        <w:tabs>
          <w:tab w:val="left" w:pos="1620"/>
        </w:tabs>
        <w:spacing w:after="120"/>
        <w:rPr>
          <w:b/>
          <w:i/>
          <w:u w:val="single"/>
        </w:rPr>
      </w:pPr>
      <w:r w:rsidRPr="002F4FC8">
        <w:rPr>
          <w:b/>
          <w:i/>
          <w:u w:val="single"/>
        </w:rPr>
        <w:t>v = 8,2639 Kč/ ks krabičky čaje</w:t>
      </w:r>
    </w:p>
    <w:p w:rsidR="009110D8" w:rsidRPr="00E64B75" w:rsidRDefault="00E64B75" w:rsidP="00E64B75">
      <w:pPr>
        <w:tabs>
          <w:tab w:val="left" w:pos="1620"/>
        </w:tabs>
        <w:rPr>
          <w:b/>
          <w:i/>
          <w:u w:val="single"/>
        </w:rPr>
      </w:pPr>
      <w:r w:rsidRPr="002F4FC8">
        <w:rPr>
          <w:b/>
          <w:i/>
          <w:u w:val="single"/>
        </w:rPr>
        <w:t>F = 17 283,928 Kč v průběhu jednoho dne</w:t>
      </w:r>
    </w:p>
    <w:p w:rsidR="00E20634" w:rsidRDefault="00E20634" w:rsidP="00E20634">
      <w:pPr>
        <w:pStyle w:val="parNadpisPrvkuOranzovy"/>
      </w:pPr>
      <w:r>
        <w:lastRenderedPageBreak/>
        <w:t>Příklad k procvičení č. 1</w:t>
      </w:r>
    </w:p>
    <w:p w:rsidR="00E20634" w:rsidRDefault="00E20634" w:rsidP="00E20634">
      <w:pPr>
        <w:framePr w:w="624" w:h="624" w:hRule="exact" w:hSpace="170" w:wrap="around" w:vAnchor="text" w:hAnchor="page" w:xAlign="outside" w:y="-622" w:anchorLock="1"/>
        <w:jc w:val="both"/>
      </w:pPr>
      <w:r>
        <w:rPr>
          <w:noProof/>
          <w:lang w:eastAsia="cs-CZ"/>
        </w:rPr>
        <w:drawing>
          <wp:inline distT="0" distB="0" distL="0" distR="0" wp14:anchorId="0DC2ABB1" wp14:editId="00414F7D">
            <wp:extent cx="381635" cy="381635"/>
            <wp:effectExtent l="0" t="0" r="0" b="0"/>
            <wp:docPr id="366" name="Obrázek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0634" w:rsidRPr="00B22F65" w:rsidRDefault="00E20634" w:rsidP="00F62957">
      <w:pPr>
        <w:spacing w:before="120" w:after="120"/>
        <w:ind w:firstLine="708"/>
        <w:jc w:val="both"/>
        <w:rPr>
          <w:szCs w:val="24"/>
        </w:rPr>
      </w:pPr>
      <w:r w:rsidRPr="00B22F65">
        <w:rPr>
          <w:szCs w:val="24"/>
        </w:rPr>
        <w:t>Průběh nákladové funkce byl odvozen pomoci metody dvou období a to na základě následujících údajů:</w:t>
      </w:r>
    </w:p>
    <w:p w:rsidR="00E20634" w:rsidRPr="00B22F65" w:rsidRDefault="00E20634" w:rsidP="00F62957">
      <w:pPr>
        <w:numPr>
          <w:ilvl w:val="0"/>
          <w:numId w:val="23"/>
        </w:numPr>
        <w:spacing w:before="120" w:after="120"/>
        <w:jc w:val="both"/>
        <w:rPr>
          <w:szCs w:val="24"/>
        </w:rPr>
      </w:pPr>
      <w:r w:rsidRPr="00B22F65">
        <w:rPr>
          <w:szCs w:val="24"/>
        </w:rPr>
        <w:t>V měsíci s nejvyšší produkcí v roce, která činila 86 120 ks tvárnic byly zjištěny náklady ve výši 1 005 080 Kč</w:t>
      </w:r>
    </w:p>
    <w:p w:rsidR="00E20634" w:rsidRPr="00B22F65" w:rsidRDefault="00E20634" w:rsidP="00F62957">
      <w:pPr>
        <w:numPr>
          <w:ilvl w:val="0"/>
          <w:numId w:val="23"/>
        </w:numPr>
        <w:spacing w:before="120" w:after="120"/>
        <w:jc w:val="both"/>
        <w:rPr>
          <w:szCs w:val="24"/>
        </w:rPr>
      </w:pPr>
      <w:r w:rsidRPr="00B22F65">
        <w:rPr>
          <w:szCs w:val="24"/>
        </w:rPr>
        <w:t xml:space="preserve">V měsíci s nejvyššími náklady v roce, které činily 1 120 000 Kč, bylo vyrobeno </w:t>
      </w:r>
      <w:r w:rsidRPr="00B22F65">
        <w:rPr>
          <w:szCs w:val="24"/>
        </w:rPr>
        <w:br/>
        <w:t>84 560 ks tvárnic</w:t>
      </w:r>
    </w:p>
    <w:p w:rsidR="00E20634" w:rsidRPr="00B22F65" w:rsidRDefault="00E20634" w:rsidP="00F62957">
      <w:pPr>
        <w:numPr>
          <w:ilvl w:val="0"/>
          <w:numId w:val="23"/>
        </w:numPr>
        <w:spacing w:before="120" w:after="120"/>
        <w:jc w:val="both"/>
        <w:rPr>
          <w:szCs w:val="24"/>
        </w:rPr>
      </w:pPr>
      <w:r w:rsidRPr="00B22F65">
        <w:rPr>
          <w:szCs w:val="24"/>
        </w:rPr>
        <w:t>V měsíci s nejnižšími náklady v roce, které měly hodnotu 776 250 Kč, bylo vyrobeno 63 010 ks tvárnic</w:t>
      </w:r>
    </w:p>
    <w:p w:rsidR="00E20634" w:rsidRPr="00B22F65" w:rsidRDefault="00E20634" w:rsidP="00F62957">
      <w:pPr>
        <w:numPr>
          <w:ilvl w:val="0"/>
          <w:numId w:val="23"/>
        </w:numPr>
        <w:spacing w:before="120" w:after="120"/>
        <w:jc w:val="both"/>
        <w:rPr>
          <w:szCs w:val="24"/>
        </w:rPr>
      </w:pPr>
      <w:r w:rsidRPr="00B22F65">
        <w:rPr>
          <w:szCs w:val="24"/>
        </w:rPr>
        <w:t>V měsíci s nejnižší produkcí v roce, kdy bylo vyrobeno o 18 % ks tvárnic méně oproti měsíci s nejvyšší produkcí bylo zjištěno, že náklady poklesly o 100 508 Kč.</w:t>
      </w:r>
    </w:p>
    <w:p w:rsidR="00E20634" w:rsidRDefault="00E20634" w:rsidP="00F62957">
      <w:pPr>
        <w:spacing w:before="120" w:after="120"/>
        <w:jc w:val="both"/>
        <w:rPr>
          <w:szCs w:val="24"/>
        </w:rPr>
      </w:pPr>
      <w:r w:rsidRPr="00B22F65">
        <w:rPr>
          <w:szCs w:val="24"/>
        </w:rPr>
        <w:t>Cena, za kterou firma svoje výrobky realizuje, byla obchodním oddělením firmy stanovena na 14,50 Kč/ks.</w:t>
      </w:r>
    </w:p>
    <w:p w:rsidR="00141B11" w:rsidRPr="00B22F65" w:rsidRDefault="00141B11" w:rsidP="00F62957">
      <w:pPr>
        <w:spacing w:before="120" w:after="120"/>
        <w:jc w:val="both"/>
        <w:rPr>
          <w:szCs w:val="24"/>
        </w:rPr>
      </w:pPr>
    </w:p>
    <w:p w:rsidR="00E20634" w:rsidRPr="00AF6256" w:rsidRDefault="00E20634" w:rsidP="00E20634">
      <w:pPr>
        <w:pStyle w:val="Vrazncitt"/>
        <w:ind w:left="0"/>
      </w:pPr>
      <w:r>
        <w:t>Vypočítejte:</w:t>
      </w:r>
    </w:p>
    <w:p w:rsidR="00E20634" w:rsidRPr="00B22F65" w:rsidRDefault="00E20634" w:rsidP="00E20634">
      <w:pPr>
        <w:spacing w:before="120" w:after="120"/>
        <w:rPr>
          <w:i/>
          <w:szCs w:val="24"/>
        </w:rPr>
      </w:pPr>
      <w:r w:rsidRPr="00B22F65">
        <w:rPr>
          <w:i/>
          <w:szCs w:val="24"/>
        </w:rPr>
        <w:t>Určete matematickou podobu funkce N = f(Q), na základě dostupných údajů.</w:t>
      </w:r>
    </w:p>
    <w:p w:rsidR="00E20634" w:rsidRDefault="00E20634" w:rsidP="00E20634">
      <w:pPr>
        <w:rPr>
          <w:rFonts w:cs="Times New Roman"/>
          <w:szCs w:val="24"/>
        </w:rPr>
      </w:pPr>
    </w:p>
    <w:p w:rsidR="005571A9" w:rsidRDefault="005571A9" w:rsidP="00E20634">
      <w:pPr>
        <w:rPr>
          <w:rFonts w:cs="Times New Roman"/>
          <w:szCs w:val="24"/>
        </w:rPr>
      </w:pPr>
    </w:p>
    <w:p w:rsidR="00E20634" w:rsidRDefault="00E20634" w:rsidP="00E20634">
      <w:pPr>
        <w:pStyle w:val="parNadpisPrvkuOranzovy"/>
      </w:pPr>
      <w:r>
        <w:t>Příklad k procvičení č. 2</w:t>
      </w:r>
    </w:p>
    <w:p w:rsidR="00E20634" w:rsidRDefault="00E20634" w:rsidP="00E20634">
      <w:pPr>
        <w:framePr w:w="624" w:h="624" w:hRule="exact" w:hSpace="170" w:wrap="around" w:vAnchor="text" w:hAnchor="page" w:xAlign="outside" w:y="-622" w:anchorLock="1"/>
        <w:jc w:val="both"/>
      </w:pPr>
      <w:r>
        <w:rPr>
          <w:noProof/>
          <w:lang w:eastAsia="cs-CZ"/>
        </w:rPr>
        <w:drawing>
          <wp:inline distT="0" distB="0" distL="0" distR="0" wp14:anchorId="0DC2ABB1" wp14:editId="00414F7D">
            <wp:extent cx="381635" cy="381635"/>
            <wp:effectExtent l="0" t="0" r="0" b="0"/>
            <wp:docPr id="367" name="Obrázek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571A9" w:rsidRDefault="005571A9" w:rsidP="00F62957">
      <w:pPr>
        <w:spacing w:before="120" w:after="120"/>
        <w:ind w:firstLine="708"/>
        <w:jc w:val="both"/>
        <w:rPr>
          <w:szCs w:val="24"/>
        </w:rPr>
      </w:pPr>
      <w:r w:rsidRPr="001A2668">
        <w:rPr>
          <w:szCs w:val="24"/>
        </w:rPr>
        <w:t xml:space="preserve">Při </w:t>
      </w:r>
      <w:r>
        <w:rPr>
          <w:szCs w:val="24"/>
        </w:rPr>
        <w:t xml:space="preserve">měsíční </w:t>
      </w:r>
      <w:r w:rsidRPr="001A2668">
        <w:rPr>
          <w:szCs w:val="24"/>
        </w:rPr>
        <w:t xml:space="preserve">výrobě 20 000 ks gumových rukavic </w:t>
      </w:r>
      <w:r>
        <w:rPr>
          <w:szCs w:val="24"/>
        </w:rPr>
        <w:t>vykázala firma „Gumi, s. r. o.“ dle údajů z účetních dokladů rentabilitu nákladů (R</w:t>
      </w:r>
      <w:r>
        <w:rPr>
          <w:szCs w:val="24"/>
          <w:vertAlign w:val="subscript"/>
        </w:rPr>
        <w:t>N</w:t>
      </w:r>
      <w:r>
        <w:rPr>
          <w:szCs w:val="24"/>
        </w:rPr>
        <w:t>) v hodnotě 10 %. V měsíci, kdy výroba činila 25 000 ks gumových rukavic byla zjištěna hodnota nákladů ve výši 618 750 Kč. Výrobce prodává gumové rukavice za cenu 27,50 Kč/ks (pár) rukavic.</w:t>
      </w:r>
    </w:p>
    <w:p w:rsidR="005571A9" w:rsidRDefault="005571A9" w:rsidP="005571A9">
      <w:pPr>
        <w:spacing w:before="120" w:after="120"/>
        <w:ind w:firstLine="708"/>
        <w:rPr>
          <w:szCs w:val="24"/>
        </w:rPr>
      </w:pPr>
    </w:p>
    <w:p w:rsidR="00E20634" w:rsidRPr="00AF6256" w:rsidRDefault="00E20634" w:rsidP="00E20634">
      <w:pPr>
        <w:pStyle w:val="Vrazncitt"/>
        <w:ind w:left="0"/>
      </w:pPr>
      <w:r>
        <w:t>Vypočítejte:</w:t>
      </w:r>
    </w:p>
    <w:p w:rsidR="005571A9" w:rsidRDefault="005571A9" w:rsidP="005571A9">
      <w:pPr>
        <w:pStyle w:val="Odstavecseseznamem"/>
        <w:numPr>
          <w:ilvl w:val="0"/>
          <w:numId w:val="66"/>
        </w:numPr>
        <w:spacing w:before="120" w:after="120" w:line="288" w:lineRule="auto"/>
        <w:ind w:left="284" w:hanging="284"/>
        <w:jc w:val="both"/>
        <w:rPr>
          <w:i/>
          <w:szCs w:val="24"/>
        </w:rPr>
      </w:pPr>
      <w:r>
        <w:rPr>
          <w:i/>
          <w:szCs w:val="24"/>
        </w:rPr>
        <w:t>Vypočítejte celkové měsíční náklady výroby při produkci</w:t>
      </w:r>
    </w:p>
    <w:p w:rsidR="005571A9" w:rsidRDefault="005571A9" w:rsidP="005571A9">
      <w:pPr>
        <w:pStyle w:val="Odstavecseseznamem"/>
        <w:numPr>
          <w:ilvl w:val="1"/>
          <w:numId w:val="67"/>
        </w:numPr>
        <w:spacing w:before="120" w:after="120" w:line="288" w:lineRule="auto"/>
        <w:ind w:left="709" w:hanging="283"/>
        <w:jc w:val="both"/>
        <w:rPr>
          <w:i/>
          <w:szCs w:val="24"/>
        </w:rPr>
      </w:pPr>
      <w:r>
        <w:rPr>
          <w:i/>
          <w:szCs w:val="24"/>
        </w:rPr>
        <w:t>20 000 ks gumových rukavic,</w:t>
      </w:r>
    </w:p>
    <w:p w:rsidR="005571A9" w:rsidRDefault="005571A9" w:rsidP="005571A9">
      <w:pPr>
        <w:pStyle w:val="Odstavecseseznamem"/>
        <w:numPr>
          <w:ilvl w:val="1"/>
          <w:numId w:val="67"/>
        </w:numPr>
        <w:spacing w:before="120" w:after="120" w:line="288" w:lineRule="auto"/>
        <w:ind w:left="709" w:hanging="283"/>
        <w:jc w:val="both"/>
        <w:rPr>
          <w:i/>
          <w:szCs w:val="24"/>
        </w:rPr>
      </w:pPr>
      <w:r>
        <w:rPr>
          <w:i/>
          <w:szCs w:val="24"/>
        </w:rPr>
        <w:t>25 000 ks gumových rukavic</w:t>
      </w:r>
    </w:p>
    <w:p w:rsidR="005571A9" w:rsidRDefault="005571A9" w:rsidP="005571A9">
      <w:pPr>
        <w:pStyle w:val="Odstavecseseznamem"/>
        <w:numPr>
          <w:ilvl w:val="0"/>
          <w:numId w:val="67"/>
        </w:numPr>
        <w:spacing w:before="120" w:after="120" w:line="288" w:lineRule="auto"/>
        <w:ind w:left="284" w:hanging="284"/>
        <w:jc w:val="both"/>
        <w:rPr>
          <w:i/>
          <w:szCs w:val="24"/>
        </w:rPr>
      </w:pPr>
      <w:r>
        <w:rPr>
          <w:i/>
          <w:szCs w:val="24"/>
        </w:rPr>
        <w:t>S využitím metody dvou období a dle bodu a) získaných údajů, stanovte matematickou formulaci nákladové funkce pro měsíční období.</w:t>
      </w:r>
    </w:p>
    <w:p w:rsidR="005571A9" w:rsidRDefault="005571A9" w:rsidP="005571A9">
      <w:pPr>
        <w:pStyle w:val="Odstavecseseznamem"/>
        <w:spacing w:before="120" w:after="120" w:line="288" w:lineRule="auto"/>
        <w:ind w:left="0"/>
        <w:rPr>
          <w:i/>
          <w:szCs w:val="24"/>
        </w:rPr>
      </w:pPr>
    </w:p>
    <w:p w:rsidR="00EC13D3" w:rsidRPr="00141B11" w:rsidRDefault="005571A9" w:rsidP="00141B11">
      <w:pPr>
        <w:pStyle w:val="Odstavecseseznamem"/>
        <w:spacing w:before="120" w:after="120" w:line="288" w:lineRule="auto"/>
        <w:ind w:left="0"/>
        <w:rPr>
          <w:i/>
          <w:szCs w:val="24"/>
        </w:rPr>
      </w:pPr>
      <w:r>
        <w:rPr>
          <w:i/>
          <w:szCs w:val="24"/>
        </w:rPr>
        <w:t>Poznámka: jde o rentabilitu počítanou z provozního zisku, kdy platí: Z = T – N.</w:t>
      </w:r>
    </w:p>
    <w:p w:rsidR="00EC13D3" w:rsidRDefault="00EC13D3" w:rsidP="00EC13D3">
      <w:pPr>
        <w:pStyle w:val="parNadpisPrvkuOranzovy"/>
      </w:pPr>
      <w:r>
        <w:lastRenderedPageBreak/>
        <w:t xml:space="preserve">Příklad k procvičení č. </w:t>
      </w:r>
      <w:r w:rsidR="004F4ACD">
        <w:t>3</w:t>
      </w:r>
    </w:p>
    <w:p w:rsidR="00EC13D3" w:rsidRDefault="00EC13D3" w:rsidP="00EC13D3">
      <w:pPr>
        <w:framePr w:w="624" w:h="624" w:hRule="exact" w:hSpace="170" w:wrap="around" w:vAnchor="text" w:hAnchor="page" w:xAlign="outside" w:y="-622" w:anchorLock="1"/>
        <w:jc w:val="both"/>
      </w:pPr>
      <w:r>
        <w:rPr>
          <w:noProof/>
          <w:lang w:eastAsia="cs-CZ"/>
        </w:rPr>
        <w:drawing>
          <wp:inline distT="0" distB="0" distL="0" distR="0" wp14:anchorId="0F00CFF6" wp14:editId="2D36D5E7">
            <wp:extent cx="381635" cy="38163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C13D3" w:rsidRDefault="00EC13D3" w:rsidP="00EC13D3">
      <w:pPr>
        <w:pStyle w:val="Tlotextu"/>
        <w:rPr>
          <w:i/>
          <w:iCs/>
        </w:rPr>
      </w:pPr>
      <w:r w:rsidRPr="00691220">
        <w:t>V podniku „Parapety s. r. o.“ byly zjištěny za rok 20</w:t>
      </w:r>
      <w:r>
        <w:t>16</w:t>
      </w:r>
      <w:r w:rsidRPr="00691220">
        <w:t xml:space="preserve"> následující údaje o nákladech a množství produkce v jednotlivých měsících </w:t>
      </w:r>
      <w:r w:rsidRPr="000A6663">
        <w:rPr>
          <w:iCs/>
        </w:rPr>
        <w:t>(viz následující tabulka</w:t>
      </w:r>
      <w:r w:rsidR="000A6663" w:rsidRPr="000A6663">
        <w:rPr>
          <w:iCs/>
        </w:rPr>
        <w:t xml:space="preserve"> 3.7</w:t>
      </w:r>
      <w:r w:rsidRPr="000A6663">
        <w:rPr>
          <w:iCs/>
        </w:rPr>
        <w:t>).</w:t>
      </w:r>
    </w:p>
    <w:p w:rsidR="000A6663" w:rsidRPr="000A6663" w:rsidRDefault="000A6663" w:rsidP="000A6663">
      <w:pPr>
        <w:pStyle w:val="Tlotextu"/>
        <w:rPr>
          <w:i/>
        </w:rPr>
      </w:pPr>
      <w:r w:rsidRPr="000A6663">
        <w:rPr>
          <w:iCs/>
        </w:rPr>
        <w:t xml:space="preserve">Tabulka 3.7: </w:t>
      </w:r>
      <w:r w:rsidRPr="000A6663">
        <w:rPr>
          <w:i/>
          <w:iCs/>
        </w:rPr>
        <w:t>Údaje o nákladech a množství produkce</w:t>
      </w:r>
    </w:p>
    <w:tbl>
      <w:tblPr>
        <w:tblW w:w="3460"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0"/>
        <w:gridCol w:w="960"/>
        <w:gridCol w:w="1540"/>
      </w:tblGrid>
      <w:tr w:rsidR="00EC13D3" w:rsidRPr="00997724" w:rsidTr="009110D8">
        <w:trPr>
          <w:trHeight w:val="465"/>
        </w:trPr>
        <w:tc>
          <w:tcPr>
            <w:tcW w:w="960" w:type="dxa"/>
            <w:tcBorders>
              <w:top w:val="single" w:sz="12" w:space="0" w:color="auto"/>
              <w:bottom w:val="single" w:sz="12" w:space="0" w:color="auto"/>
            </w:tcBorders>
            <w:shd w:val="clear" w:color="auto" w:fill="auto"/>
            <w:noWrap/>
            <w:vAlign w:val="center"/>
            <w:hideMark/>
          </w:tcPr>
          <w:p w:rsidR="00EC13D3" w:rsidRPr="001C637A" w:rsidRDefault="00EC13D3" w:rsidP="009110D8">
            <w:pPr>
              <w:spacing w:after="0" w:line="240" w:lineRule="auto"/>
              <w:jc w:val="center"/>
              <w:rPr>
                <w:rFonts w:eastAsia="Times New Roman" w:cs="Times New Roman"/>
                <w:b/>
                <w:bCs/>
                <w:color w:val="000000"/>
                <w:szCs w:val="24"/>
                <w:lang w:eastAsia="cs-CZ"/>
              </w:rPr>
            </w:pPr>
            <w:r w:rsidRPr="001C637A">
              <w:rPr>
                <w:rFonts w:eastAsia="Times New Roman" w:cs="Times New Roman"/>
                <w:b/>
                <w:bCs/>
                <w:color w:val="000000"/>
                <w:szCs w:val="24"/>
                <w:lang w:eastAsia="cs-CZ"/>
              </w:rPr>
              <w:t>Měsíc</w:t>
            </w:r>
          </w:p>
        </w:tc>
        <w:tc>
          <w:tcPr>
            <w:tcW w:w="960" w:type="dxa"/>
            <w:tcBorders>
              <w:top w:val="single" w:sz="12" w:space="0" w:color="auto"/>
              <w:bottom w:val="single" w:sz="12" w:space="0" w:color="auto"/>
            </w:tcBorders>
            <w:shd w:val="clear" w:color="auto" w:fill="auto"/>
            <w:noWrap/>
            <w:vAlign w:val="center"/>
            <w:hideMark/>
          </w:tcPr>
          <w:p w:rsidR="00EC13D3" w:rsidRPr="001C637A" w:rsidRDefault="00EC13D3" w:rsidP="009110D8">
            <w:pPr>
              <w:spacing w:after="0" w:line="240" w:lineRule="auto"/>
              <w:jc w:val="center"/>
              <w:rPr>
                <w:rFonts w:eastAsia="Times New Roman" w:cs="Times New Roman"/>
                <w:b/>
                <w:bCs/>
                <w:color w:val="000000"/>
                <w:szCs w:val="24"/>
                <w:lang w:eastAsia="cs-CZ"/>
              </w:rPr>
            </w:pPr>
            <w:r w:rsidRPr="001C637A">
              <w:rPr>
                <w:rFonts w:eastAsia="Times New Roman" w:cs="Times New Roman"/>
                <w:b/>
                <w:bCs/>
                <w:color w:val="000000"/>
                <w:szCs w:val="24"/>
                <w:lang w:eastAsia="cs-CZ"/>
              </w:rPr>
              <w:t>Q</w:t>
            </w:r>
          </w:p>
        </w:tc>
        <w:tc>
          <w:tcPr>
            <w:tcW w:w="1540" w:type="dxa"/>
            <w:tcBorders>
              <w:top w:val="single" w:sz="12" w:space="0" w:color="auto"/>
              <w:bottom w:val="single" w:sz="12" w:space="0" w:color="auto"/>
            </w:tcBorders>
            <w:shd w:val="clear" w:color="auto" w:fill="auto"/>
            <w:noWrap/>
            <w:vAlign w:val="center"/>
            <w:hideMark/>
          </w:tcPr>
          <w:p w:rsidR="00EC13D3" w:rsidRPr="001C637A" w:rsidRDefault="00EC13D3" w:rsidP="009110D8">
            <w:pPr>
              <w:spacing w:after="0" w:line="240" w:lineRule="auto"/>
              <w:jc w:val="center"/>
              <w:rPr>
                <w:rFonts w:eastAsia="Times New Roman" w:cs="Times New Roman"/>
                <w:b/>
                <w:bCs/>
                <w:color w:val="000000"/>
                <w:szCs w:val="24"/>
                <w:lang w:eastAsia="cs-CZ"/>
              </w:rPr>
            </w:pPr>
            <w:r w:rsidRPr="001C637A">
              <w:rPr>
                <w:rFonts w:eastAsia="Times New Roman" w:cs="Times New Roman"/>
                <w:b/>
                <w:bCs/>
                <w:color w:val="000000"/>
                <w:szCs w:val="24"/>
                <w:lang w:eastAsia="cs-CZ"/>
              </w:rPr>
              <w:t>N</w:t>
            </w:r>
          </w:p>
        </w:tc>
      </w:tr>
      <w:tr w:rsidR="00EC13D3" w:rsidRPr="00997724" w:rsidTr="009110D8">
        <w:trPr>
          <w:trHeight w:val="465"/>
        </w:trPr>
        <w:tc>
          <w:tcPr>
            <w:tcW w:w="960" w:type="dxa"/>
            <w:tcBorders>
              <w:top w:val="single" w:sz="12" w:space="0" w:color="auto"/>
            </w:tcBorders>
            <w:shd w:val="clear" w:color="auto" w:fill="auto"/>
            <w:noWrap/>
            <w:vAlign w:val="bottom"/>
            <w:hideMark/>
          </w:tcPr>
          <w:p w:rsidR="00EC13D3" w:rsidRPr="00997724" w:rsidRDefault="00EC13D3" w:rsidP="009110D8">
            <w:pPr>
              <w:spacing w:after="0" w:line="240" w:lineRule="auto"/>
              <w:jc w:val="center"/>
              <w:rPr>
                <w:rFonts w:eastAsia="Times New Roman" w:cs="Calibri"/>
                <w:b/>
                <w:bCs/>
                <w:color w:val="000000"/>
                <w:szCs w:val="24"/>
                <w:lang w:eastAsia="cs-CZ"/>
              </w:rPr>
            </w:pPr>
          </w:p>
        </w:tc>
        <w:tc>
          <w:tcPr>
            <w:tcW w:w="960" w:type="dxa"/>
            <w:tcBorders>
              <w:top w:val="single" w:sz="12" w:space="0" w:color="auto"/>
            </w:tcBorders>
            <w:shd w:val="clear" w:color="auto" w:fill="auto"/>
            <w:noWrap/>
            <w:vAlign w:val="center"/>
            <w:hideMark/>
          </w:tcPr>
          <w:p w:rsidR="00EC13D3" w:rsidRPr="007C05C9" w:rsidRDefault="00EC13D3" w:rsidP="009110D8">
            <w:pPr>
              <w:spacing w:after="0" w:line="240" w:lineRule="auto"/>
              <w:jc w:val="center"/>
              <w:rPr>
                <w:rFonts w:eastAsia="Times New Roman" w:cs="Calibri"/>
                <w:bCs/>
                <w:i/>
                <w:color w:val="000000"/>
                <w:szCs w:val="24"/>
                <w:lang w:eastAsia="cs-CZ"/>
              </w:rPr>
            </w:pPr>
            <w:r w:rsidRPr="007C05C9">
              <w:rPr>
                <w:rFonts w:eastAsia="Times New Roman"/>
                <w:bCs/>
                <w:i/>
                <w:color w:val="000000"/>
                <w:szCs w:val="24"/>
                <w:lang w:eastAsia="cs-CZ"/>
              </w:rPr>
              <w:t>[ks]</w:t>
            </w:r>
          </w:p>
        </w:tc>
        <w:tc>
          <w:tcPr>
            <w:tcW w:w="1540" w:type="dxa"/>
            <w:tcBorders>
              <w:top w:val="single" w:sz="12" w:space="0" w:color="auto"/>
            </w:tcBorders>
            <w:shd w:val="clear" w:color="auto" w:fill="auto"/>
            <w:noWrap/>
            <w:vAlign w:val="center"/>
            <w:hideMark/>
          </w:tcPr>
          <w:p w:rsidR="00EC13D3" w:rsidRPr="00997724" w:rsidRDefault="00EC13D3" w:rsidP="009110D8">
            <w:pPr>
              <w:spacing w:after="0" w:line="240" w:lineRule="auto"/>
              <w:jc w:val="center"/>
              <w:rPr>
                <w:rFonts w:eastAsia="Times New Roman" w:cs="Calibri"/>
                <w:b/>
                <w:bCs/>
                <w:color w:val="000000"/>
                <w:szCs w:val="24"/>
                <w:lang w:eastAsia="cs-CZ"/>
              </w:rPr>
            </w:pPr>
            <w:r w:rsidRPr="007C05C9">
              <w:rPr>
                <w:rFonts w:eastAsia="Times New Roman"/>
                <w:bCs/>
                <w:i/>
                <w:color w:val="000000"/>
                <w:szCs w:val="24"/>
                <w:lang w:eastAsia="cs-CZ"/>
              </w:rPr>
              <w:t>[</w:t>
            </w:r>
            <w:r>
              <w:rPr>
                <w:rFonts w:eastAsia="Times New Roman"/>
                <w:bCs/>
                <w:i/>
                <w:color w:val="000000"/>
                <w:szCs w:val="24"/>
                <w:lang w:eastAsia="cs-CZ"/>
              </w:rPr>
              <w:t>Kč</w:t>
            </w:r>
            <w:r w:rsidRPr="007C05C9">
              <w:rPr>
                <w:rFonts w:eastAsia="Times New Roman"/>
                <w:bCs/>
                <w:i/>
                <w:color w:val="000000"/>
                <w:szCs w:val="24"/>
                <w:lang w:eastAsia="cs-CZ"/>
              </w:rPr>
              <w:t>]</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1.</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5 260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2 230 000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4 720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2 030 000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3.</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8 030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3 450 000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4.</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6 410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2 950 000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5.</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5 590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2 600 000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6.</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4 200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2 105 000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7.</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7 010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3 060 000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8.</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6 320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2 850 000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9.</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8 600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3 790 000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10.</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7 560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3 260 000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11.</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6 980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2 950 000</w:t>
            </w:r>
          </w:p>
        </w:tc>
      </w:tr>
      <w:tr w:rsidR="00EC13D3" w:rsidRPr="00997724" w:rsidTr="009110D8">
        <w:trPr>
          <w:trHeight w:val="420"/>
        </w:trPr>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12.</w:t>
            </w:r>
          </w:p>
        </w:tc>
        <w:tc>
          <w:tcPr>
            <w:tcW w:w="96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5 070</w:t>
            </w:r>
          </w:p>
        </w:tc>
        <w:tc>
          <w:tcPr>
            <w:tcW w:w="1540" w:type="dxa"/>
            <w:shd w:val="clear" w:color="auto" w:fill="auto"/>
            <w:hideMark/>
          </w:tcPr>
          <w:p w:rsidR="00EC13D3" w:rsidRPr="00997724" w:rsidRDefault="00EC13D3" w:rsidP="009110D8">
            <w:pPr>
              <w:spacing w:after="0" w:line="240" w:lineRule="auto"/>
              <w:jc w:val="center"/>
              <w:rPr>
                <w:rFonts w:eastAsia="Times New Roman"/>
                <w:i/>
                <w:iCs/>
                <w:color w:val="000000"/>
                <w:szCs w:val="24"/>
                <w:lang w:eastAsia="cs-CZ"/>
              </w:rPr>
            </w:pPr>
            <w:r w:rsidRPr="00997724">
              <w:rPr>
                <w:rFonts w:eastAsia="Times New Roman"/>
                <w:i/>
                <w:iCs/>
                <w:color w:val="000000"/>
                <w:szCs w:val="24"/>
                <w:lang w:eastAsia="cs-CZ"/>
              </w:rPr>
              <w:t>2 290 000</w:t>
            </w:r>
          </w:p>
        </w:tc>
      </w:tr>
    </w:tbl>
    <w:p w:rsidR="00EC13D3" w:rsidRDefault="00EC13D3" w:rsidP="00EC13D3">
      <w:pPr>
        <w:spacing w:before="120" w:after="120"/>
        <w:ind w:firstLine="708"/>
        <w:rPr>
          <w:szCs w:val="24"/>
        </w:rPr>
      </w:pPr>
    </w:p>
    <w:p w:rsidR="00EC13D3" w:rsidRPr="00AF6256" w:rsidRDefault="00EC13D3" w:rsidP="00EC13D3">
      <w:pPr>
        <w:pStyle w:val="Vrazncitt"/>
        <w:ind w:left="0"/>
      </w:pPr>
      <w:r>
        <w:t>Vypočítejte:</w:t>
      </w:r>
    </w:p>
    <w:p w:rsidR="00EC13D3" w:rsidRPr="00691220" w:rsidRDefault="00EC13D3" w:rsidP="00EC13D3">
      <w:r w:rsidRPr="00691220">
        <w:t>Proveďte srovnání výsledků nákladových funkcí získaných:</w:t>
      </w:r>
    </w:p>
    <w:p w:rsidR="00EC13D3" w:rsidRPr="00691220" w:rsidRDefault="00EC13D3" w:rsidP="00EC13D3">
      <w:pPr>
        <w:numPr>
          <w:ilvl w:val="0"/>
          <w:numId w:val="68"/>
        </w:numPr>
      </w:pPr>
      <w:r w:rsidRPr="00691220">
        <w:t>metodou dvou období,</w:t>
      </w:r>
    </w:p>
    <w:p w:rsidR="00EC13D3" w:rsidRPr="00691220" w:rsidRDefault="00EC13D3" w:rsidP="00EC13D3">
      <w:pPr>
        <w:numPr>
          <w:ilvl w:val="0"/>
          <w:numId w:val="68"/>
        </w:numPr>
      </w:pPr>
      <w:r w:rsidRPr="00691220">
        <w:t>metodou dvou bodů</w:t>
      </w:r>
    </w:p>
    <w:p w:rsidR="00EC13D3" w:rsidRDefault="00EC13D3" w:rsidP="00EC13D3">
      <w:pPr>
        <w:numPr>
          <w:ilvl w:val="0"/>
          <w:numId w:val="68"/>
        </w:numPr>
      </w:pPr>
      <w:r w:rsidRPr="00691220">
        <w:t>regresní analýzou</w:t>
      </w:r>
    </w:p>
    <w:p w:rsidR="00EC13D3" w:rsidRDefault="00EC13D3" w:rsidP="00EC13D3">
      <w:pPr>
        <w:ind w:left="720"/>
      </w:pPr>
    </w:p>
    <w:p w:rsidR="00EC13D3" w:rsidRDefault="00EC13D3" w:rsidP="00EC13D3">
      <w:r w:rsidRPr="00997724">
        <w:rPr>
          <w:position w:val="-30"/>
        </w:rPr>
        <w:object w:dxaOrig="2460" w:dyaOrig="680">
          <v:shape id="_x0000_i1073" type="#_x0000_t75" style="width:123pt;height:34.8pt" o:ole="">
            <v:imagedata r:id="rId124" o:title=""/>
          </v:shape>
          <o:OLEObject Type="Embed" ProgID="Equation.3" ShapeID="_x0000_i1073" DrawAspect="Content" ObjectID="_1677646109" r:id="rId125"/>
        </w:object>
      </w:r>
    </w:p>
    <w:p w:rsidR="004F4ACD" w:rsidRDefault="00EC13D3" w:rsidP="00EC13D3">
      <w:r w:rsidRPr="00866A05">
        <w:rPr>
          <w:position w:val="-10"/>
        </w:rPr>
        <w:object w:dxaOrig="1359" w:dyaOrig="380">
          <v:shape id="_x0000_i1074" type="#_x0000_t75" style="width:68.4pt;height:18.6pt" o:ole="">
            <v:imagedata r:id="rId118" o:title=""/>
          </v:shape>
          <o:OLEObject Type="Embed" ProgID="Equation.3" ShapeID="_x0000_i1074" DrawAspect="Content" ObjectID="_1677646110" r:id="rId126"/>
        </w:object>
      </w:r>
    </w:p>
    <w:p w:rsidR="004F4ACD" w:rsidRDefault="004F4ACD" w:rsidP="004F4ACD">
      <w:pPr>
        <w:pStyle w:val="parNadpisPrvkuOranzovy"/>
      </w:pPr>
      <w:r>
        <w:lastRenderedPageBreak/>
        <w:t>Příklad k procvičení č. 4</w:t>
      </w:r>
    </w:p>
    <w:p w:rsidR="004F4ACD" w:rsidRDefault="004F4ACD" w:rsidP="004F4ACD">
      <w:pPr>
        <w:framePr w:w="624" w:h="624" w:hRule="exact" w:hSpace="170" w:wrap="around" w:vAnchor="text" w:hAnchor="page" w:xAlign="outside" w:y="-622" w:anchorLock="1"/>
        <w:jc w:val="both"/>
      </w:pPr>
      <w:r>
        <w:rPr>
          <w:noProof/>
          <w:lang w:eastAsia="cs-CZ"/>
        </w:rPr>
        <w:drawing>
          <wp:inline distT="0" distB="0" distL="0" distR="0" wp14:anchorId="7BBF7C4C" wp14:editId="7C106638">
            <wp:extent cx="381635" cy="381635"/>
            <wp:effectExtent l="0" t="0" r="0" b="0"/>
            <wp:docPr id="368" name="Obrázek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F4ACD" w:rsidRPr="004D5069" w:rsidRDefault="004F4ACD" w:rsidP="007C459C">
      <w:pPr>
        <w:pStyle w:val="Tlotextu"/>
        <w:rPr>
          <w:szCs w:val="24"/>
        </w:rPr>
      </w:pPr>
      <w:r w:rsidRPr="004D5069">
        <w:rPr>
          <w:szCs w:val="24"/>
        </w:rPr>
        <w:t xml:space="preserve">Firma „Zdravá výživa“ je orientována na přípravu teplých jídel. V současné době provádí v rámci investičního rozhodování výběr dodavatele na dodávku výrobního zařízení pro přípravu teplých jídel. </w:t>
      </w:r>
      <w:r w:rsidR="00141B11">
        <w:rPr>
          <w:szCs w:val="24"/>
        </w:rPr>
        <w:t>Výběr se zúžil na dva dodavatele</w:t>
      </w:r>
      <w:r w:rsidRPr="004D5069">
        <w:rPr>
          <w:szCs w:val="24"/>
        </w:rPr>
        <w:t>, kteří své zařízení prezentují s následujícími technicko-ekonomickými parametry</w:t>
      </w:r>
      <w:r w:rsidR="007C459C">
        <w:rPr>
          <w:szCs w:val="24"/>
        </w:rPr>
        <w:t xml:space="preserve"> (tabulka 3.8)</w:t>
      </w:r>
      <w:r w:rsidRPr="004D5069">
        <w:rPr>
          <w:szCs w:val="24"/>
        </w:rPr>
        <w:t>:</w:t>
      </w:r>
    </w:p>
    <w:p w:rsidR="004F4ACD" w:rsidRPr="007C459C" w:rsidRDefault="004F4ACD" w:rsidP="004F4ACD">
      <w:pPr>
        <w:autoSpaceDE w:val="0"/>
        <w:autoSpaceDN w:val="0"/>
        <w:adjustRightInd w:val="0"/>
        <w:spacing w:after="120" w:line="240" w:lineRule="auto"/>
        <w:rPr>
          <w:i/>
          <w:szCs w:val="24"/>
        </w:rPr>
      </w:pPr>
      <w:r w:rsidRPr="004D5069">
        <w:rPr>
          <w:szCs w:val="24"/>
        </w:rPr>
        <w:t>Tabulka</w:t>
      </w:r>
      <w:r w:rsidR="007C459C">
        <w:rPr>
          <w:szCs w:val="24"/>
        </w:rPr>
        <w:t xml:space="preserve"> 3.8:</w:t>
      </w:r>
      <w:r w:rsidRPr="004D5069">
        <w:rPr>
          <w:szCs w:val="24"/>
        </w:rPr>
        <w:t xml:space="preserve"> </w:t>
      </w:r>
      <w:r w:rsidRPr="007C459C">
        <w:rPr>
          <w:i/>
          <w:szCs w:val="24"/>
        </w:rPr>
        <w:t>Základní parametry dodavatelů zařízení</w:t>
      </w:r>
    </w:p>
    <w:tbl>
      <w:tblPr>
        <w:tblStyle w:val="Mkatabulky"/>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303"/>
        <w:gridCol w:w="2303"/>
        <w:gridCol w:w="2303"/>
        <w:gridCol w:w="2303"/>
      </w:tblGrid>
      <w:tr w:rsidR="004F4ACD" w:rsidRPr="000652D8" w:rsidTr="00C840FA">
        <w:trPr>
          <w:trHeight w:val="641"/>
          <w:jc w:val="center"/>
        </w:trPr>
        <w:tc>
          <w:tcPr>
            <w:tcW w:w="2303" w:type="dxa"/>
            <w:tcBorders>
              <w:top w:val="single" w:sz="12" w:space="0" w:color="auto"/>
              <w:bottom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Dodavatel</w:t>
            </w:r>
          </w:p>
        </w:tc>
        <w:tc>
          <w:tcPr>
            <w:tcW w:w="2303" w:type="dxa"/>
            <w:tcBorders>
              <w:top w:val="single" w:sz="12" w:space="0" w:color="auto"/>
              <w:bottom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Konstatní náklady (měsíční) [Kč/ks]</w:t>
            </w:r>
          </w:p>
        </w:tc>
        <w:tc>
          <w:tcPr>
            <w:tcW w:w="2303" w:type="dxa"/>
            <w:tcBorders>
              <w:top w:val="single" w:sz="12" w:space="0" w:color="auto"/>
              <w:bottom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Variabilní náklady [Kč/1 jídlo]</w:t>
            </w:r>
          </w:p>
        </w:tc>
        <w:tc>
          <w:tcPr>
            <w:tcW w:w="2303" w:type="dxa"/>
            <w:tcBorders>
              <w:top w:val="single" w:sz="12" w:space="0" w:color="auto"/>
              <w:bottom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Výrobní kapacita [ks jidel/rok]</w:t>
            </w:r>
          </w:p>
        </w:tc>
      </w:tr>
      <w:tr w:rsidR="004F4ACD" w:rsidRPr="000652D8" w:rsidTr="00C840FA">
        <w:trPr>
          <w:trHeight w:val="515"/>
          <w:jc w:val="center"/>
        </w:trPr>
        <w:tc>
          <w:tcPr>
            <w:tcW w:w="2303" w:type="dxa"/>
            <w:tcBorders>
              <w:top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TOS Most s.r.o.</w:t>
            </w:r>
          </w:p>
        </w:tc>
        <w:tc>
          <w:tcPr>
            <w:tcW w:w="2303" w:type="dxa"/>
            <w:tcBorders>
              <w:top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90 000</w:t>
            </w:r>
          </w:p>
        </w:tc>
        <w:tc>
          <w:tcPr>
            <w:tcW w:w="2303" w:type="dxa"/>
            <w:tcBorders>
              <w:top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25</w:t>
            </w:r>
          </w:p>
        </w:tc>
        <w:tc>
          <w:tcPr>
            <w:tcW w:w="2303" w:type="dxa"/>
            <w:tcBorders>
              <w:top w:val="single" w:sz="12" w:space="0" w:color="auto"/>
            </w:tcBorders>
            <w:vAlign w:val="center"/>
          </w:tcPr>
          <w:p w:rsidR="004F4ACD" w:rsidRPr="000652D8" w:rsidRDefault="004F4ACD" w:rsidP="009110D8">
            <w:pPr>
              <w:autoSpaceDE w:val="0"/>
              <w:autoSpaceDN w:val="0"/>
              <w:adjustRightInd w:val="0"/>
              <w:spacing w:after="100" w:afterAutospacing="1"/>
              <w:jc w:val="center"/>
              <w:rPr>
                <w:szCs w:val="24"/>
              </w:rPr>
            </w:pPr>
            <w:r>
              <w:rPr>
                <w:szCs w:val="24"/>
              </w:rPr>
              <w:t>70 000 – 100 000</w:t>
            </w:r>
          </w:p>
        </w:tc>
      </w:tr>
      <w:tr w:rsidR="004F4ACD" w:rsidRPr="000652D8" w:rsidTr="004F4ACD">
        <w:trPr>
          <w:trHeight w:val="565"/>
          <w:jc w:val="center"/>
        </w:trPr>
        <w:tc>
          <w:tcPr>
            <w:tcW w:w="2303" w:type="dxa"/>
            <w:vAlign w:val="center"/>
          </w:tcPr>
          <w:p w:rsidR="004F4ACD" w:rsidRPr="000652D8" w:rsidRDefault="004F4ACD" w:rsidP="009110D8">
            <w:pPr>
              <w:autoSpaceDE w:val="0"/>
              <w:autoSpaceDN w:val="0"/>
              <w:adjustRightInd w:val="0"/>
              <w:spacing w:after="100" w:afterAutospacing="1"/>
              <w:jc w:val="center"/>
              <w:rPr>
                <w:szCs w:val="24"/>
              </w:rPr>
            </w:pPr>
            <w:r>
              <w:rPr>
                <w:szCs w:val="24"/>
              </w:rPr>
              <w:t>VZJ Pardubice a.s.</w:t>
            </w:r>
          </w:p>
        </w:tc>
        <w:tc>
          <w:tcPr>
            <w:tcW w:w="2303" w:type="dxa"/>
            <w:vAlign w:val="center"/>
          </w:tcPr>
          <w:p w:rsidR="004F4ACD" w:rsidRPr="000652D8" w:rsidRDefault="004F4ACD" w:rsidP="009110D8">
            <w:pPr>
              <w:autoSpaceDE w:val="0"/>
              <w:autoSpaceDN w:val="0"/>
              <w:adjustRightInd w:val="0"/>
              <w:spacing w:after="100" w:afterAutospacing="1"/>
              <w:jc w:val="center"/>
              <w:rPr>
                <w:szCs w:val="24"/>
              </w:rPr>
            </w:pPr>
            <w:r>
              <w:rPr>
                <w:szCs w:val="24"/>
              </w:rPr>
              <w:t>110 000</w:t>
            </w:r>
          </w:p>
        </w:tc>
        <w:tc>
          <w:tcPr>
            <w:tcW w:w="2303" w:type="dxa"/>
            <w:vAlign w:val="center"/>
          </w:tcPr>
          <w:p w:rsidR="004F4ACD" w:rsidRPr="000652D8" w:rsidRDefault="004F4ACD" w:rsidP="009110D8">
            <w:pPr>
              <w:autoSpaceDE w:val="0"/>
              <w:autoSpaceDN w:val="0"/>
              <w:adjustRightInd w:val="0"/>
              <w:spacing w:after="100" w:afterAutospacing="1"/>
              <w:jc w:val="center"/>
              <w:rPr>
                <w:szCs w:val="24"/>
              </w:rPr>
            </w:pPr>
            <w:r>
              <w:rPr>
                <w:szCs w:val="24"/>
              </w:rPr>
              <w:t>22</w:t>
            </w:r>
          </w:p>
        </w:tc>
        <w:tc>
          <w:tcPr>
            <w:tcW w:w="2303" w:type="dxa"/>
            <w:vAlign w:val="center"/>
          </w:tcPr>
          <w:p w:rsidR="004F4ACD" w:rsidRPr="000652D8" w:rsidRDefault="004F4ACD" w:rsidP="009110D8">
            <w:pPr>
              <w:autoSpaceDE w:val="0"/>
              <w:autoSpaceDN w:val="0"/>
              <w:adjustRightInd w:val="0"/>
              <w:spacing w:after="100" w:afterAutospacing="1"/>
              <w:jc w:val="center"/>
              <w:rPr>
                <w:szCs w:val="24"/>
              </w:rPr>
            </w:pPr>
            <w:r>
              <w:rPr>
                <w:szCs w:val="24"/>
              </w:rPr>
              <w:t>80 000 - 110000</w:t>
            </w:r>
          </w:p>
        </w:tc>
      </w:tr>
    </w:tbl>
    <w:p w:rsidR="004F4ACD" w:rsidRDefault="004F4ACD" w:rsidP="004F4ACD">
      <w:pPr>
        <w:spacing w:before="120" w:after="120"/>
        <w:rPr>
          <w:szCs w:val="24"/>
        </w:rPr>
      </w:pPr>
    </w:p>
    <w:p w:rsidR="004F4ACD" w:rsidRPr="00AF6256" w:rsidRDefault="004F4ACD" w:rsidP="004F4ACD">
      <w:pPr>
        <w:pStyle w:val="Vrazncitt"/>
        <w:ind w:left="0"/>
      </w:pPr>
      <w:r>
        <w:t>Vypočítejte:</w:t>
      </w:r>
    </w:p>
    <w:p w:rsidR="004F4ACD" w:rsidRDefault="004F4ACD" w:rsidP="004F4ACD">
      <w:pPr>
        <w:pStyle w:val="Default"/>
        <w:spacing w:line="276" w:lineRule="auto"/>
        <w:jc w:val="both"/>
        <w:rPr>
          <w:i/>
        </w:rPr>
      </w:pPr>
      <w:r w:rsidRPr="006972E0">
        <w:rPr>
          <w:i/>
        </w:rPr>
        <w:t xml:space="preserve">Firma „Zdravá výživa“ předpokládá, že za půlroční období (6 měsíců) dodá svým odběratelům 40 000 až 45 000 ks teplých jídel. Jako kritérium pro výběrové řízení bylo přijato kritérium „nižších celkových nákladů“. Kterého dodavatele management firmy „Zdravá výživa“ vybere? </w:t>
      </w:r>
    </w:p>
    <w:p w:rsidR="004F4ACD" w:rsidRDefault="004F4ACD" w:rsidP="00EC13D3"/>
    <w:p w:rsidR="00F40B54" w:rsidRDefault="00F40B54" w:rsidP="00F40B54">
      <w:pPr>
        <w:pStyle w:val="Odstavecseseznamem"/>
        <w:spacing w:after="120"/>
        <w:ind w:left="0"/>
        <w:contextualSpacing w:val="0"/>
        <w:jc w:val="both"/>
        <w:rPr>
          <w:rFonts w:cs="Times New Roman"/>
          <w:b/>
          <w:szCs w:val="24"/>
        </w:rPr>
      </w:pPr>
    </w:p>
    <w:p w:rsidR="00F40B54" w:rsidRDefault="00F40B54" w:rsidP="00F40B54">
      <w:pPr>
        <w:pStyle w:val="parNadpisPrvkuZeleny"/>
      </w:pPr>
      <w:r>
        <w:t>Příklad Pro Zájemce č. 1</w:t>
      </w:r>
    </w:p>
    <w:p w:rsidR="00F40B54" w:rsidRDefault="00F40B54" w:rsidP="00F40B54">
      <w:pPr>
        <w:framePr w:w="624" w:h="624" w:hRule="exact" w:hSpace="170" w:wrap="around" w:vAnchor="text" w:hAnchor="page" w:xAlign="outside" w:y="-622" w:anchorLock="1"/>
        <w:jc w:val="both"/>
      </w:pPr>
      <w:r>
        <w:rPr>
          <w:noProof/>
          <w:lang w:eastAsia="cs-CZ"/>
        </w:rPr>
        <w:drawing>
          <wp:inline distT="0" distB="0" distL="0" distR="0" wp14:anchorId="7CDCADDD" wp14:editId="3906E488">
            <wp:extent cx="381635" cy="381635"/>
            <wp:effectExtent l="0" t="0" r="0" b="0"/>
            <wp:docPr id="369" name="Obrázek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40B54" w:rsidRDefault="00F40B54" w:rsidP="00EC13D3">
      <w:pPr>
        <w:pStyle w:val="Tlotextu"/>
        <w:rPr>
          <w:rFonts w:eastAsia="Times New Roman"/>
          <w:szCs w:val="24"/>
        </w:rPr>
      </w:pPr>
      <w:r w:rsidRPr="000570BB">
        <w:rPr>
          <w:rFonts w:eastAsia="Times New Roman"/>
          <w:szCs w:val="24"/>
        </w:rPr>
        <w:t>Podnik dosáhl ve dvou po sobě jdoucích obdobích tyto objemy výroby a jim odpovídající náklady</w:t>
      </w:r>
      <w:r w:rsidR="00CA2820">
        <w:rPr>
          <w:rFonts w:eastAsia="Times New Roman"/>
          <w:szCs w:val="24"/>
        </w:rPr>
        <w:t xml:space="preserve"> (tabulka 3.9)</w:t>
      </w:r>
      <w:r w:rsidRPr="000570BB">
        <w:rPr>
          <w:rFonts w:eastAsia="Times New Roman"/>
          <w:szCs w:val="24"/>
        </w:rPr>
        <w:t>:</w:t>
      </w:r>
    </w:p>
    <w:p w:rsidR="00F40B54" w:rsidRPr="00CA2820" w:rsidRDefault="007C459C" w:rsidP="00F40B54">
      <w:pPr>
        <w:pStyle w:val="Odstavecseseznamem"/>
        <w:tabs>
          <w:tab w:val="left" w:pos="709"/>
          <w:tab w:val="left" w:pos="1134"/>
        </w:tabs>
        <w:ind w:left="0"/>
        <w:rPr>
          <w:rFonts w:eastAsia="Times New Roman"/>
          <w:i/>
          <w:szCs w:val="24"/>
        </w:rPr>
      </w:pPr>
      <w:r>
        <w:rPr>
          <w:rFonts w:eastAsia="Times New Roman"/>
          <w:szCs w:val="24"/>
        </w:rPr>
        <w:t xml:space="preserve">Tabulka 3.9: </w:t>
      </w:r>
      <w:r w:rsidR="00CA2820" w:rsidRPr="00CA2820">
        <w:rPr>
          <w:rFonts w:eastAsia="Times New Roman"/>
          <w:i/>
          <w:szCs w:val="24"/>
        </w:rPr>
        <w:t>Parametry dvou období</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3093"/>
        <w:gridCol w:w="3096"/>
        <w:gridCol w:w="3099"/>
      </w:tblGrid>
      <w:tr w:rsidR="00F40B54" w:rsidRPr="000570BB" w:rsidTr="00843069">
        <w:trPr>
          <w:jc w:val="center"/>
        </w:trPr>
        <w:tc>
          <w:tcPr>
            <w:tcW w:w="3207" w:type="dxa"/>
            <w:tcBorders>
              <w:top w:val="single" w:sz="12" w:space="0" w:color="000000"/>
              <w:bottom w:val="single" w:sz="12" w:space="0" w:color="000000"/>
            </w:tcBorders>
            <w:vAlign w:val="center"/>
          </w:tcPr>
          <w:p w:rsidR="00F40B54" w:rsidRPr="00843069" w:rsidRDefault="00F40B54" w:rsidP="00843069">
            <w:pPr>
              <w:pStyle w:val="Odstavecseseznamem"/>
              <w:tabs>
                <w:tab w:val="left" w:pos="1134"/>
                <w:tab w:val="left" w:pos="6465"/>
              </w:tabs>
              <w:spacing w:after="0"/>
              <w:ind w:left="0"/>
              <w:jc w:val="center"/>
              <w:rPr>
                <w:rFonts w:eastAsia="Times New Roman"/>
                <w:b/>
                <w:szCs w:val="24"/>
                <w:lang w:val="en-US"/>
              </w:rPr>
            </w:pPr>
            <w:r w:rsidRPr="00843069">
              <w:rPr>
                <w:rFonts w:eastAsia="Times New Roman"/>
                <w:b/>
                <w:szCs w:val="24"/>
                <w:lang w:val="en-US"/>
              </w:rPr>
              <w:t>Období</w:t>
            </w:r>
          </w:p>
        </w:tc>
        <w:tc>
          <w:tcPr>
            <w:tcW w:w="3207" w:type="dxa"/>
            <w:tcBorders>
              <w:top w:val="single" w:sz="12" w:space="0" w:color="000000"/>
              <w:bottom w:val="single" w:sz="12" w:space="0" w:color="000000"/>
            </w:tcBorders>
            <w:vAlign w:val="center"/>
          </w:tcPr>
          <w:p w:rsidR="00F40B54" w:rsidRPr="00843069" w:rsidRDefault="00F40B54" w:rsidP="00843069">
            <w:pPr>
              <w:pStyle w:val="Odstavecseseznamem"/>
              <w:tabs>
                <w:tab w:val="left" w:pos="1134"/>
                <w:tab w:val="left" w:pos="6465"/>
              </w:tabs>
              <w:spacing w:after="0"/>
              <w:ind w:left="0"/>
              <w:jc w:val="center"/>
              <w:rPr>
                <w:rFonts w:eastAsia="Times New Roman"/>
                <w:b/>
                <w:szCs w:val="24"/>
                <w:lang w:val="en-US"/>
              </w:rPr>
            </w:pPr>
            <w:r w:rsidRPr="00843069">
              <w:rPr>
                <w:rFonts w:eastAsia="Times New Roman"/>
                <w:b/>
                <w:szCs w:val="24"/>
                <w:lang w:val="en-US"/>
              </w:rPr>
              <w:t>Objemy výroby (ks)</w:t>
            </w:r>
          </w:p>
        </w:tc>
        <w:tc>
          <w:tcPr>
            <w:tcW w:w="3208" w:type="dxa"/>
            <w:tcBorders>
              <w:top w:val="single" w:sz="12" w:space="0" w:color="000000"/>
              <w:bottom w:val="single" w:sz="12" w:space="0" w:color="000000"/>
            </w:tcBorders>
            <w:vAlign w:val="center"/>
          </w:tcPr>
          <w:p w:rsidR="00F40B54" w:rsidRPr="00843069" w:rsidRDefault="00F40B54" w:rsidP="00843069">
            <w:pPr>
              <w:pStyle w:val="Odstavecseseznamem"/>
              <w:tabs>
                <w:tab w:val="left" w:pos="1134"/>
                <w:tab w:val="left" w:pos="6465"/>
              </w:tabs>
              <w:spacing w:after="0"/>
              <w:ind w:left="0"/>
              <w:jc w:val="center"/>
              <w:rPr>
                <w:rFonts w:eastAsia="Times New Roman"/>
                <w:b/>
                <w:szCs w:val="24"/>
                <w:lang w:val="en-US"/>
              </w:rPr>
            </w:pPr>
            <w:r w:rsidRPr="00843069">
              <w:rPr>
                <w:rFonts w:eastAsia="Times New Roman"/>
                <w:b/>
                <w:szCs w:val="24"/>
                <w:lang w:val="en-US"/>
              </w:rPr>
              <w:t>Náklady celkem (Kč)</w:t>
            </w:r>
          </w:p>
        </w:tc>
      </w:tr>
      <w:tr w:rsidR="00F40B54" w:rsidRPr="000570BB" w:rsidTr="00843069">
        <w:trPr>
          <w:trHeight w:val="454"/>
          <w:jc w:val="center"/>
        </w:trPr>
        <w:tc>
          <w:tcPr>
            <w:tcW w:w="3207" w:type="dxa"/>
            <w:tcBorders>
              <w:top w:val="single" w:sz="12" w:space="0" w:color="000000"/>
            </w:tcBorders>
            <w:vAlign w:val="center"/>
          </w:tcPr>
          <w:p w:rsidR="00F40B54" w:rsidRPr="000570BB" w:rsidRDefault="00F40B54" w:rsidP="00843069">
            <w:pPr>
              <w:pStyle w:val="Odstavecseseznamem"/>
              <w:tabs>
                <w:tab w:val="left" w:pos="1134"/>
                <w:tab w:val="left" w:pos="6465"/>
              </w:tabs>
              <w:spacing w:after="0"/>
              <w:ind w:left="0"/>
              <w:jc w:val="center"/>
              <w:rPr>
                <w:rFonts w:eastAsia="Times New Roman"/>
                <w:szCs w:val="24"/>
                <w:lang w:val="en-US"/>
              </w:rPr>
            </w:pPr>
            <w:r w:rsidRPr="000570BB">
              <w:rPr>
                <w:rFonts w:eastAsia="Times New Roman"/>
                <w:szCs w:val="24"/>
                <w:lang w:val="en-US"/>
              </w:rPr>
              <w:t>1</w:t>
            </w:r>
          </w:p>
        </w:tc>
        <w:tc>
          <w:tcPr>
            <w:tcW w:w="3207" w:type="dxa"/>
            <w:tcBorders>
              <w:top w:val="single" w:sz="12" w:space="0" w:color="000000"/>
            </w:tcBorders>
            <w:vAlign w:val="center"/>
          </w:tcPr>
          <w:p w:rsidR="00F40B54" w:rsidRPr="000570BB" w:rsidRDefault="00F40B54" w:rsidP="00843069">
            <w:pPr>
              <w:pStyle w:val="Odstavecseseznamem"/>
              <w:tabs>
                <w:tab w:val="left" w:pos="1134"/>
                <w:tab w:val="left" w:pos="6465"/>
              </w:tabs>
              <w:spacing w:after="0"/>
              <w:ind w:left="0"/>
              <w:jc w:val="center"/>
              <w:rPr>
                <w:rFonts w:eastAsia="Times New Roman"/>
                <w:szCs w:val="24"/>
                <w:lang w:val="en-US"/>
              </w:rPr>
            </w:pPr>
            <w:r w:rsidRPr="000570BB">
              <w:rPr>
                <w:rFonts w:eastAsia="Times New Roman"/>
                <w:szCs w:val="24"/>
                <w:lang w:val="en-US"/>
              </w:rPr>
              <w:t>30 000</w:t>
            </w:r>
          </w:p>
        </w:tc>
        <w:tc>
          <w:tcPr>
            <w:tcW w:w="3208" w:type="dxa"/>
            <w:tcBorders>
              <w:top w:val="single" w:sz="12" w:space="0" w:color="000000"/>
            </w:tcBorders>
            <w:vAlign w:val="center"/>
          </w:tcPr>
          <w:p w:rsidR="00F40B54" w:rsidRPr="000570BB" w:rsidRDefault="00F40B54" w:rsidP="00843069">
            <w:pPr>
              <w:pStyle w:val="Odstavecseseznamem"/>
              <w:tabs>
                <w:tab w:val="left" w:pos="1134"/>
                <w:tab w:val="left" w:pos="6465"/>
              </w:tabs>
              <w:spacing w:after="0"/>
              <w:ind w:left="0"/>
              <w:jc w:val="center"/>
              <w:rPr>
                <w:rFonts w:eastAsia="Times New Roman"/>
                <w:szCs w:val="24"/>
                <w:lang w:val="en-US"/>
              </w:rPr>
            </w:pPr>
            <w:r w:rsidRPr="000570BB">
              <w:rPr>
                <w:rFonts w:eastAsia="Times New Roman"/>
                <w:szCs w:val="24"/>
                <w:lang w:val="en-US"/>
              </w:rPr>
              <w:t>60 000</w:t>
            </w:r>
          </w:p>
        </w:tc>
      </w:tr>
      <w:tr w:rsidR="00F40B54" w:rsidRPr="000570BB" w:rsidTr="00843069">
        <w:trPr>
          <w:trHeight w:val="448"/>
          <w:jc w:val="center"/>
        </w:trPr>
        <w:tc>
          <w:tcPr>
            <w:tcW w:w="3207" w:type="dxa"/>
            <w:vAlign w:val="center"/>
          </w:tcPr>
          <w:p w:rsidR="00F40B54" w:rsidRPr="000570BB" w:rsidRDefault="00F40B54" w:rsidP="00843069">
            <w:pPr>
              <w:pStyle w:val="Odstavecseseznamem"/>
              <w:tabs>
                <w:tab w:val="left" w:pos="1134"/>
                <w:tab w:val="left" w:pos="6465"/>
              </w:tabs>
              <w:spacing w:after="0"/>
              <w:ind w:left="0"/>
              <w:jc w:val="center"/>
              <w:rPr>
                <w:rFonts w:eastAsia="Times New Roman"/>
                <w:szCs w:val="24"/>
                <w:lang w:val="en-US"/>
              </w:rPr>
            </w:pPr>
            <w:r w:rsidRPr="000570BB">
              <w:rPr>
                <w:rFonts w:eastAsia="Times New Roman"/>
                <w:szCs w:val="24"/>
                <w:lang w:val="en-US"/>
              </w:rPr>
              <w:t>2</w:t>
            </w:r>
          </w:p>
        </w:tc>
        <w:tc>
          <w:tcPr>
            <w:tcW w:w="3207" w:type="dxa"/>
            <w:vAlign w:val="center"/>
          </w:tcPr>
          <w:p w:rsidR="00F40B54" w:rsidRPr="000570BB" w:rsidRDefault="00F40B54" w:rsidP="00843069">
            <w:pPr>
              <w:pStyle w:val="Odstavecseseznamem"/>
              <w:tabs>
                <w:tab w:val="left" w:pos="1134"/>
                <w:tab w:val="left" w:pos="6465"/>
              </w:tabs>
              <w:spacing w:after="0"/>
              <w:ind w:left="0"/>
              <w:jc w:val="center"/>
              <w:rPr>
                <w:rFonts w:eastAsia="Times New Roman"/>
                <w:szCs w:val="24"/>
                <w:lang w:val="en-US"/>
              </w:rPr>
            </w:pPr>
            <w:r w:rsidRPr="000570BB">
              <w:rPr>
                <w:rFonts w:eastAsia="Times New Roman"/>
                <w:szCs w:val="24"/>
                <w:lang w:val="en-US"/>
              </w:rPr>
              <w:t>45 000</w:t>
            </w:r>
          </w:p>
        </w:tc>
        <w:tc>
          <w:tcPr>
            <w:tcW w:w="3208" w:type="dxa"/>
            <w:vAlign w:val="center"/>
          </w:tcPr>
          <w:p w:rsidR="00F40B54" w:rsidRPr="000570BB" w:rsidRDefault="00F40B54" w:rsidP="00843069">
            <w:pPr>
              <w:pStyle w:val="Odstavecseseznamem"/>
              <w:tabs>
                <w:tab w:val="left" w:pos="1134"/>
                <w:tab w:val="left" w:pos="6465"/>
              </w:tabs>
              <w:spacing w:after="0"/>
              <w:ind w:left="0"/>
              <w:jc w:val="center"/>
              <w:rPr>
                <w:rFonts w:eastAsia="Times New Roman"/>
                <w:szCs w:val="24"/>
                <w:lang w:val="en-US"/>
              </w:rPr>
            </w:pPr>
            <w:r w:rsidRPr="000570BB">
              <w:rPr>
                <w:rFonts w:eastAsia="Times New Roman"/>
                <w:szCs w:val="24"/>
                <w:lang w:val="en-US"/>
              </w:rPr>
              <w:t>81 000</w:t>
            </w:r>
          </w:p>
        </w:tc>
      </w:tr>
    </w:tbl>
    <w:p w:rsidR="00F40B54" w:rsidRPr="000570BB" w:rsidRDefault="00F40B54" w:rsidP="00F40B54">
      <w:pPr>
        <w:pStyle w:val="Odstavecseseznamem"/>
        <w:tabs>
          <w:tab w:val="left" w:pos="1134"/>
          <w:tab w:val="left" w:pos="6465"/>
        </w:tabs>
        <w:rPr>
          <w:rFonts w:eastAsia="Times New Roman"/>
          <w:szCs w:val="24"/>
          <w:lang w:val="en-US"/>
        </w:rPr>
      </w:pPr>
    </w:p>
    <w:p w:rsidR="00F40B54" w:rsidRPr="00B96A2F" w:rsidRDefault="00F40B54" w:rsidP="00F40B54">
      <w:pPr>
        <w:pStyle w:val="Vrazncitt"/>
        <w:ind w:left="0"/>
      </w:pPr>
      <w:r>
        <w:t>Vypočítejte:</w:t>
      </w:r>
    </w:p>
    <w:p w:rsidR="00F40B54" w:rsidRPr="008C5AE3" w:rsidRDefault="00CB2F3D" w:rsidP="008C5AE3">
      <w:pPr>
        <w:pStyle w:val="Odstavecseseznamem"/>
        <w:tabs>
          <w:tab w:val="left" w:pos="1134"/>
          <w:tab w:val="left" w:pos="6465"/>
        </w:tabs>
        <w:ind w:left="0"/>
        <w:jc w:val="both"/>
        <w:rPr>
          <w:rFonts w:eastAsia="Times New Roman"/>
          <w:i/>
          <w:szCs w:val="24"/>
          <w:lang w:val="en-US"/>
        </w:rPr>
      </w:pPr>
      <w:r w:rsidRPr="00CB2F3D">
        <w:rPr>
          <w:rFonts w:eastAsia="Times New Roman"/>
          <w:i/>
          <w:szCs w:val="24"/>
          <w:lang w:val="en-US"/>
        </w:rPr>
        <w:t>Odhadněte nákladovou funkci a propočtěte celkové náklady pro předpokládaný objem výroby 50 000 kusů v dalším období. Pro výpočet nákladové funkce  použíjte metodu dvou období.</w:t>
      </w:r>
    </w:p>
    <w:p w:rsidR="00F40B54" w:rsidRDefault="00F40B54" w:rsidP="00F40B54">
      <w:pPr>
        <w:pStyle w:val="Odstavecseseznamem"/>
        <w:spacing w:after="120"/>
        <w:ind w:left="0"/>
        <w:contextualSpacing w:val="0"/>
        <w:jc w:val="both"/>
        <w:rPr>
          <w:rFonts w:cs="Times New Roman"/>
          <w:b/>
          <w:szCs w:val="24"/>
        </w:rPr>
      </w:pPr>
    </w:p>
    <w:p w:rsidR="00F40B54" w:rsidRDefault="00F40B54" w:rsidP="00F40B54">
      <w:pPr>
        <w:pStyle w:val="parNadpisPrvkuZeleny"/>
      </w:pPr>
      <w:r>
        <w:lastRenderedPageBreak/>
        <w:t>Příklad Pro Zájemce č. 2</w:t>
      </w:r>
    </w:p>
    <w:p w:rsidR="00F40B54" w:rsidRDefault="00F40B54" w:rsidP="00F40B54">
      <w:pPr>
        <w:framePr w:w="624" w:h="624" w:hRule="exact" w:hSpace="170" w:wrap="around" w:vAnchor="text" w:hAnchor="page" w:xAlign="outside" w:y="-622" w:anchorLock="1"/>
        <w:jc w:val="both"/>
      </w:pPr>
      <w:r>
        <w:rPr>
          <w:noProof/>
          <w:lang w:eastAsia="cs-CZ"/>
        </w:rPr>
        <w:drawing>
          <wp:inline distT="0" distB="0" distL="0" distR="0" wp14:anchorId="7CDCADDD" wp14:editId="3906E488">
            <wp:extent cx="381635" cy="381635"/>
            <wp:effectExtent l="0" t="0" r="0" b="0"/>
            <wp:docPr id="370" name="Obrázek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52AF8" w:rsidRDefault="00B52AF8" w:rsidP="00B52AF8">
      <w:pPr>
        <w:pStyle w:val="Tlotextu"/>
      </w:pPr>
      <w:r>
        <w:rPr>
          <w:rFonts w:eastAsia="Times New Roman"/>
          <w:szCs w:val="24"/>
        </w:rPr>
        <w:t>V hodnoceném období bylo dosaženo 2 200 tis. ks objemu výroby, přičemž celkové</w:t>
      </w:r>
      <w:r w:rsidRPr="007F3483">
        <w:rPr>
          <w:rFonts w:eastAsia="Times New Roman"/>
          <w:szCs w:val="24"/>
        </w:rPr>
        <w:t xml:space="preserve"> náklady činily 1 400 tis</w:t>
      </w:r>
      <w:r>
        <w:rPr>
          <w:rFonts w:eastAsia="Times New Roman"/>
          <w:szCs w:val="24"/>
        </w:rPr>
        <w:t>.</w:t>
      </w:r>
      <w:r w:rsidRPr="007F3483">
        <w:rPr>
          <w:rFonts w:eastAsia="Times New Roman"/>
          <w:szCs w:val="24"/>
        </w:rPr>
        <w:t xml:space="preserve"> Kč. V běžném roce objem výroby vzrostl o 450 tis</w:t>
      </w:r>
      <w:r>
        <w:rPr>
          <w:rFonts w:eastAsia="Times New Roman"/>
          <w:szCs w:val="24"/>
        </w:rPr>
        <w:t>. ks</w:t>
      </w:r>
      <w:r w:rsidRPr="007F3483">
        <w:rPr>
          <w:rFonts w:eastAsia="Times New Roman"/>
          <w:szCs w:val="24"/>
        </w:rPr>
        <w:t xml:space="preserve"> a náklady vzrostly o 170 tis</w:t>
      </w:r>
      <w:r>
        <w:rPr>
          <w:rFonts w:eastAsia="Times New Roman"/>
          <w:szCs w:val="24"/>
        </w:rPr>
        <w:t>.</w:t>
      </w:r>
      <w:r w:rsidRPr="007F3483">
        <w:rPr>
          <w:rFonts w:eastAsia="Times New Roman"/>
          <w:szCs w:val="24"/>
        </w:rPr>
        <w:t xml:space="preserve"> Kč. </w:t>
      </w:r>
    </w:p>
    <w:p w:rsidR="00B52AF8" w:rsidRPr="00B96A2F" w:rsidRDefault="00B52AF8" w:rsidP="00B52AF8">
      <w:pPr>
        <w:pStyle w:val="Vrazncitt"/>
        <w:ind w:left="0"/>
      </w:pPr>
      <w:r>
        <w:t>Vypočítejte:</w:t>
      </w:r>
    </w:p>
    <w:p w:rsidR="00B52AF8" w:rsidRPr="00B52AF8" w:rsidRDefault="00B52AF8" w:rsidP="00B52AF8">
      <w:pPr>
        <w:pStyle w:val="Odstavecseseznamem"/>
        <w:tabs>
          <w:tab w:val="left" w:pos="709"/>
          <w:tab w:val="left" w:pos="6465"/>
        </w:tabs>
        <w:ind w:left="0"/>
        <w:rPr>
          <w:rFonts w:eastAsia="Times New Roman"/>
          <w:i/>
          <w:szCs w:val="24"/>
        </w:rPr>
      </w:pPr>
      <w:r w:rsidRPr="00B52AF8">
        <w:rPr>
          <w:rFonts w:eastAsia="Times New Roman"/>
          <w:i/>
          <w:szCs w:val="24"/>
        </w:rPr>
        <w:t>Stanovte výši fixních a variabilních nákladů a stanovte nákladovou funkci.</w:t>
      </w:r>
    </w:p>
    <w:p w:rsidR="00F40B54" w:rsidRPr="006972E0" w:rsidRDefault="00F40B54" w:rsidP="006972E0">
      <w:pPr>
        <w:pStyle w:val="Default"/>
        <w:spacing w:line="276" w:lineRule="auto"/>
        <w:jc w:val="both"/>
        <w:rPr>
          <w:i/>
        </w:rPr>
      </w:pPr>
    </w:p>
    <w:p w:rsidR="00FF79AB" w:rsidRDefault="00FF79AB" w:rsidP="00FF79AB">
      <w:pPr>
        <w:pStyle w:val="Nadpis1"/>
      </w:pPr>
      <w:bookmarkStart w:id="24" w:name="_Toc497669357"/>
      <w:r>
        <w:lastRenderedPageBreak/>
        <w:t>Výnosy, tržby, cena</w:t>
      </w:r>
      <w:bookmarkEnd w:id="24"/>
    </w:p>
    <w:p w:rsidR="009867E9" w:rsidRDefault="00AE6D1D" w:rsidP="009867E9">
      <w:pPr>
        <w:pStyle w:val="Nadpis2"/>
      </w:pPr>
      <w:bookmarkStart w:id="25" w:name="_Toc497669358"/>
      <w:r>
        <w:t>Teoretické minimum k výnosům, tržbám a cenám</w:t>
      </w:r>
      <w:bookmarkEnd w:id="25"/>
    </w:p>
    <w:p w:rsidR="00AE6D1D" w:rsidRDefault="00AE6D1D" w:rsidP="00AE6D1D">
      <w:pPr>
        <w:jc w:val="both"/>
        <w:rPr>
          <w:bCs/>
        </w:rPr>
      </w:pPr>
      <w:r>
        <w:rPr>
          <w:bCs/>
        </w:rPr>
        <w:t>Podnik, který prodává výrobky nebo služby, o které je na trhu zájem, získává jejich prodejem tržby neboli výnosy. Výnosy spolu s náklady a hospodářským výsledkem patří k důležitým charakteristikám hospodaření každého podniku.</w:t>
      </w:r>
    </w:p>
    <w:p w:rsidR="00AE6D1D" w:rsidRDefault="00AE6D1D" w:rsidP="00AE6D1D">
      <w:pPr>
        <w:jc w:val="both"/>
      </w:pPr>
      <w:r w:rsidRPr="004C7B10">
        <w:rPr>
          <w:b/>
          <w:bCs/>
        </w:rPr>
        <w:t>Výnosy</w:t>
      </w:r>
      <w:r>
        <w:rPr>
          <w:bCs/>
        </w:rPr>
        <w:t xml:space="preserve"> jsou peněžní částky, které podnik získal z veškerých svých činností za určité období (měsíc, rok) bez ohledu na to, zda v tomto období došlo k jejich úhradě. (Synek, Manažerská ekonomika, s. 72) </w:t>
      </w:r>
      <w:r w:rsidRPr="00F97988">
        <w:t>Výnos vzniká okamžikem realizace (prodeje).</w:t>
      </w:r>
    </w:p>
    <w:p w:rsidR="00AE6D1D" w:rsidRDefault="00AE6D1D" w:rsidP="00AE6D1D">
      <w:pPr>
        <w:jc w:val="both"/>
      </w:pPr>
      <w:r>
        <w:t xml:space="preserve">Hlavní složkou výnosů jsou </w:t>
      </w:r>
      <w:r w:rsidRPr="004C7B10">
        <w:rPr>
          <w:b/>
        </w:rPr>
        <w:t>tržby</w:t>
      </w:r>
      <w:r>
        <w:t>, kterých podnik dosáhne prodejem svých výrobků nebo zboží, prodejem nabízených služeb v daném období (měsíc, rok). Tržby jsou významným zdrojem financování podniku, neboť slouží k úhradě nákladů podniku, daní, k rozšíření činností podniku. Pro podnik hrají rozhodující úlohu tržby z prodeje výrobků resp. poskytovaných služeb – bude záležet na předmětu podnikání. Vliv na výši tržeb budou mít ceny jednotlivých výrobků, fyzický objem výroby, sortimentní skladba prodeje, doba úhrady faktur, v případě exportu měnový kurz.</w:t>
      </w:r>
    </w:p>
    <w:p w:rsidR="00AE6D1D" w:rsidRDefault="00AE6D1D" w:rsidP="00AE6D1D">
      <w:pPr>
        <w:jc w:val="both"/>
      </w:pPr>
      <w:r>
        <w:t>Je důležité umět rozlišovat mezi příjmy a výnosy.</w:t>
      </w:r>
    </w:p>
    <w:p w:rsidR="00AE6D1D" w:rsidRPr="000539CC" w:rsidRDefault="00AE6D1D" w:rsidP="00AE6D1D">
      <w:pPr>
        <w:numPr>
          <w:ilvl w:val="0"/>
          <w:numId w:val="72"/>
        </w:numPr>
        <w:spacing w:after="0" w:line="240" w:lineRule="auto"/>
      </w:pPr>
      <w:r w:rsidRPr="000539CC">
        <w:t>Prodej zboží na fakturu představuje výnos, nikoliv příjem,</w:t>
      </w:r>
    </w:p>
    <w:p w:rsidR="00AE6D1D" w:rsidRPr="000539CC" w:rsidRDefault="00AE6D1D" w:rsidP="00AE6D1D">
      <w:pPr>
        <w:numPr>
          <w:ilvl w:val="0"/>
          <w:numId w:val="72"/>
        </w:numPr>
        <w:spacing w:after="0" w:line="240" w:lineRule="auto"/>
      </w:pPr>
      <w:r w:rsidRPr="000539CC">
        <w:t>Inkaso vystavené faktury za prodej zboží představuje příjem, nikoliv již po druhé výnos,</w:t>
      </w:r>
    </w:p>
    <w:p w:rsidR="00AE6D1D" w:rsidRPr="000539CC" w:rsidRDefault="00AE6D1D" w:rsidP="00AE6D1D">
      <w:pPr>
        <w:numPr>
          <w:ilvl w:val="0"/>
          <w:numId w:val="72"/>
        </w:numPr>
        <w:spacing w:after="0" w:line="240" w:lineRule="auto"/>
      </w:pPr>
      <w:r w:rsidRPr="000539CC">
        <w:t>Prodej zboží za hotové představuje jak výnos, tak i příjem.</w:t>
      </w:r>
    </w:p>
    <w:p w:rsidR="00AE6D1D" w:rsidRDefault="00AE6D1D" w:rsidP="00AE6D1D">
      <w:pPr>
        <w:jc w:val="both"/>
      </w:pPr>
    </w:p>
    <w:p w:rsidR="00AE6D1D" w:rsidRPr="00990506" w:rsidRDefault="00AE6D1D" w:rsidP="00AE6D1D">
      <w:pPr>
        <w:jc w:val="both"/>
      </w:pPr>
      <w:r>
        <w:t>Příjmy jsou peněžní částky, které podnik za určité období skutečně obdržel (inkasoval). Jedná se o kladný peněžní tok (přírůstek), který zachycuje výkaz Cash Flow. Výkaz Cash flow poskytuje</w:t>
      </w:r>
      <w:r w:rsidRPr="00F97988">
        <w:t xml:space="preserve"> přehled o reálných peněžních tocích v podniku za určité období a to ve třech základních oblastech </w:t>
      </w:r>
      <w:r w:rsidRPr="00F97988">
        <w:rPr>
          <w:i/>
          <w:iCs/>
        </w:rPr>
        <w:t>– provozní, finanční a investiční</w:t>
      </w:r>
      <w:r w:rsidRPr="00F97988">
        <w:t>. Jedná se o tokový výkaz.</w:t>
      </w:r>
    </w:p>
    <w:p w:rsidR="00AE6D1D" w:rsidRPr="00990506" w:rsidRDefault="00AE6D1D" w:rsidP="00990506">
      <w:pPr>
        <w:jc w:val="both"/>
        <w:rPr>
          <w:bCs/>
        </w:rPr>
      </w:pPr>
      <w:r>
        <w:rPr>
          <w:bCs/>
        </w:rPr>
        <w:t xml:space="preserve">Rozdíl mezi výnosy a náklady tvoří </w:t>
      </w:r>
      <w:r w:rsidRPr="00DD0A6C">
        <w:rPr>
          <w:b/>
          <w:bCs/>
        </w:rPr>
        <w:t>výsledek hospodaření podniku</w:t>
      </w:r>
      <w:r>
        <w:rPr>
          <w:bCs/>
        </w:rPr>
        <w:t xml:space="preserve">. Je-li kladný, jedná se o zisk, je-li záporný, pak o ztrátu. Přehled výnosů, nákladů a výsledku hospodaření podniku podává výkaz zisku a ztráty. </w:t>
      </w:r>
      <w:r>
        <w:t>Výkaz zisku a ztráty s</w:t>
      </w:r>
      <w:r w:rsidRPr="00F97988">
        <w:t xml:space="preserve">leduje </w:t>
      </w:r>
      <w:r>
        <w:t xml:space="preserve">náklady, výnosy a hospodářský výsledek </w:t>
      </w:r>
      <w:r w:rsidRPr="00F97988">
        <w:t xml:space="preserve">ve třech základních oblastech – </w:t>
      </w:r>
      <w:r w:rsidRPr="00F97988">
        <w:rPr>
          <w:i/>
          <w:iCs/>
        </w:rPr>
        <w:t>provozní, finanční a mimořádné</w:t>
      </w:r>
      <w:r w:rsidRPr="00F97988">
        <w:t>. Jedná se o tokový výkaz, neboť obsahuje tokové veličiny (vyjádřené za určité období).</w:t>
      </w:r>
    </w:p>
    <w:p w:rsidR="00AE6D1D" w:rsidRDefault="00AE6D1D" w:rsidP="00AE6D1D">
      <w:pPr>
        <w:jc w:val="both"/>
      </w:pPr>
      <w:r>
        <w:t>Výchozí relaci mezi výnosy a náklady</w:t>
      </w:r>
      <w:r w:rsidRPr="00D41FDA">
        <w:t xml:space="preserve"> lze</w:t>
      </w:r>
      <w:r>
        <w:t xml:space="preserve"> znázornit následující rovnici</w:t>
      </w:r>
      <w:r w:rsidR="004212C3">
        <w:t xml:space="preserve"> (4.1)</w:t>
      </w:r>
      <w:r>
        <w:t>:</w:t>
      </w:r>
    </w:p>
    <w:p w:rsidR="00AE6D1D" w:rsidRDefault="00AE6D1D" w:rsidP="00AE6D1D">
      <w:pPr>
        <w:jc w:val="both"/>
      </w:pPr>
      <w:r w:rsidRPr="00D41FDA">
        <w:rPr>
          <w:position w:val="-6"/>
        </w:rPr>
        <w:object w:dxaOrig="1300" w:dyaOrig="279">
          <v:shape id="_x0000_i1075" type="#_x0000_t75" style="width:65.4pt;height:14.4pt" o:ole="">
            <v:imagedata r:id="rId127" o:title=""/>
          </v:shape>
          <o:OLEObject Type="Embed" ProgID="Equation.3" ShapeID="_x0000_i1075" DrawAspect="Content" ObjectID="_1677646111" r:id="rId128"/>
        </w:object>
      </w:r>
      <w:r w:rsidR="004212C3">
        <w:tab/>
      </w:r>
      <w:r w:rsidR="004212C3">
        <w:tab/>
      </w:r>
      <w:r w:rsidR="004212C3">
        <w:tab/>
      </w:r>
      <w:r w:rsidR="004212C3">
        <w:tab/>
      </w:r>
      <w:r w:rsidR="004212C3">
        <w:tab/>
      </w:r>
      <w:r w:rsidR="004212C3">
        <w:tab/>
      </w:r>
      <w:r w:rsidR="004212C3">
        <w:tab/>
      </w:r>
      <w:r w:rsidR="004212C3">
        <w:tab/>
      </w:r>
      <w:r w:rsidR="004212C3">
        <w:tab/>
      </w:r>
      <w:r w:rsidR="004212C3">
        <w:tab/>
        <w:t>(4.1)</w:t>
      </w:r>
    </w:p>
    <w:p w:rsidR="00AE6D1D" w:rsidRDefault="00AE6D1D" w:rsidP="00AE6D1D">
      <w:pPr>
        <w:jc w:val="both"/>
      </w:pPr>
      <w:r w:rsidRPr="00D41FDA">
        <w:t>kde:</w:t>
      </w:r>
    </w:p>
    <w:p w:rsidR="00AE6D1D" w:rsidRPr="00D41FDA" w:rsidRDefault="00AE6D1D" w:rsidP="00AE6D1D">
      <w:pPr>
        <w:jc w:val="both"/>
      </w:pPr>
    </w:p>
    <w:p w:rsidR="00AE6D1D" w:rsidRPr="00D41FDA" w:rsidRDefault="00AE6D1D" w:rsidP="00AE6D1D">
      <w:pPr>
        <w:jc w:val="both"/>
        <w:rPr>
          <w:i/>
        </w:rPr>
      </w:pPr>
      <w:r w:rsidRPr="00D41FDA">
        <w:rPr>
          <w:i/>
        </w:rPr>
        <w:lastRenderedPageBreak/>
        <w:t>HV</w:t>
      </w:r>
      <w:r w:rsidRPr="00D41FDA">
        <w:rPr>
          <w:i/>
        </w:rPr>
        <w:tab/>
        <w:t>hospodářský výsledek</w:t>
      </w:r>
    </w:p>
    <w:p w:rsidR="00AE6D1D" w:rsidRPr="00D41FDA" w:rsidRDefault="00AE6D1D" w:rsidP="00AE6D1D">
      <w:pPr>
        <w:jc w:val="both"/>
        <w:rPr>
          <w:i/>
        </w:rPr>
      </w:pPr>
      <w:r w:rsidRPr="00D41FDA">
        <w:rPr>
          <w:i/>
        </w:rPr>
        <w:t>V</w:t>
      </w:r>
      <w:r w:rsidRPr="00D41FDA">
        <w:rPr>
          <w:i/>
        </w:rPr>
        <w:tab/>
        <w:t>výnosy</w:t>
      </w:r>
    </w:p>
    <w:p w:rsidR="00AE6D1D" w:rsidRDefault="00AE6D1D" w:rsidP="00AE6D1D">
      <w:pPr>
        <w:jc w:val="both"/>
        <w:rPr>
          <w:i/>
        </w:rPr>
      </w:pPr>
      <w:r w:rsidRPr="00D41FDA">
        <w:rPr>
          <w:i/>
        </w:rPr>
        <w:t>N</w:t>
      </w:r>
      <w:r w:rsidRPr="00D41FDA">
        <w:rPr>
          <w:i/>
        </w:rPr>
        <w:tab/>
        <w:t>náklady</w:t>
      </w:r>
    </w:p>
    <w:p w:rsidR="00AE6D1D" w:rsidRPr="00B25751" w:rsidRDefault="00AE6D1D" w:rsidP="00AE6D1D">
      <w:pPr>
        <w:jc w:val="both"/>
        <w:rPr>
          <w:i/>
        </w:rPr>
      </w:pPr>
      <w:r w:rsidRPr="00D41FDA">
        <w:t>Můžou nastat tyto případy:</w:t>
      </w:r>
    </w:p>
    <w:p w:rsidR="00AE6D1D" w:rsidRPr="00D41FDA" w:rsidRDefault="00AE6D1D" w:rsidP="00AE6D1D">
      <w:pPr>
        <w:jc w:val="both"/>
        <w:rPr>
          <w:b/>
          <w:i/>
        </w:rPr>
      </w:pPr>
      <w:r w:rsidRPr="00D41FDA">
        <w:t xml:space="preserve">a) je-li   </w:t>
      </w:r>
      <w:r w:rsidRPr="00D41FDA">
        <w:rPr>
          <w:position w:val="-6"/>
        </w:rPr>
        <w:object w:dxaOrig="700" w:dyaOrig="279">
          <v:shape id="_x0000_i1076" type="#_x0000_t75" style="width:35.4pt;height:14.4pt" o:ole="">
            <v:imagedata r:id="rId129" o:title=""/>
          </v:shape>
          <o:OLEObject Type="Embed" ProgID="Equation.3" ShapeID="_x0000_i1076" DrawAspect="Content" ObjectID="_1677646112" r:id="rId130"/>
        </w:object>
      </w:r>
      <w:r w:rsidRPr="00D41FDA">
        <w:t xml:space="preserve"> je hodnota </w:t>
      </w:r>
      <w:r w:rsidRPr="00D41FDA">
        <w:rPr>
          <w:i/>
        </w:rPr>
        <w:t>HV</w:t>
      </w:r>
      <w:r w:rsidRPr="00D41FDA">
        <w:t xml:space="preserve"> kladná, podnikatelský subjekt dosahuje </w:t>
      </w:r>
      <w:r w:rsidRPr="00D41FDA">
        <w:rPr>
          <w:b/>
          <w:i/>
        </w:rPr>
        <w:t>zisku</w:t>
      </w:r>
    </w:p>
    <w:p w:rsidR="00AE6D1D" w:rsidRPr="00D41FDA" w:rsidRDefault="00AE6D1D" w:rsidP="00AE6D1D">
      <w:pPr>
        <w:jc w:val="both"/>
        <w:rPr>
          <w:b/>
          <w:i/>
        </w:rPr>
      </w:pPr>
      <w:r w:rsidRPr="00D41FDA">
        <w:t xml:space="preserve">b) je-li  </w:t>
      </w:r>
      <w:r w:rsidRPr="00D41FDA">
        <w:rPr>
          <w:position w:val="-6"/>
        </w:rPr>
        <w:object w:dxaOrig="700" w:dyaOrig="279">
          <v:shape id="_x0000_i1077" type="#_x0000_t75" style="width:35.4pt;height:14.4pt" o:ole="">
            <v:imagedata r:id="rId131" o:title=""/>
          </v:shape>
          <o:OLEObject Type="Embed" ProgID="Equation.3" ShapeID="_x0000_i1077" DrawAspect="Content" ObjectID="_1677646113" r:id="rId132"/>
        </w:object>
      </w:r>
      <w:r w:rsidRPr="00D41FDA">
        <w:t xml:space="preserve">  je hodnota </w:t>
      </w:r>
      <w:r w:rsidRPr="00D41FDA">
        <w:rPr>
          <w:i/>
        </w:rPr>
        <w:t>HV</w:t>
      </w:r>
      <w:r w:rsidRPr="00D41FDA">
        <w:t xml:space="preserve"> záporná, podnikatelský subjekt vykazuje </w:t>
      </w:r>
      <w:r w:rsidRPr="00D41FDA">
        <w:rPr>
          <w:b/>
          <w:i/>
        </w:rPr>
        <w:t>ztrátu</w:t>
      </w:r>
    </w:p>
    <w:p w:rsidR="00AE6D1D" w:rsidRDefault="00AE6D1D" w:rsidP="00AE6D1D">
      <w:pPr>
        <w:jc w:val="both"/>
      </w:pPr>
      <w:r w:rsidRPr="00D41FDA">
        <w:t xml:space="preserve">c) je li   </w:t>
      </w:r>
      <w:r w:rsidRPr="00D41FDA">
        <w:rPr>
          <w:i/>
        </w:rPr>
        <w:t xml:space="preserve">V = N  </w:t>
      </w:r>
      <w:r w:rsidRPr="00D41FDA">
        <w:t xml:space="preserve"> je hodnota </w:t>
      </w:r>
      <w:r w:rsidRPr="00D41FDA">
        <w:rPr>
          <w:i/>
        </w:rPr>
        <w:t>HV</w:t>
      </w:r>
      <w:r w:rsidRPr="00D41FDA">
        <w:t xml:space="preserve"> rovná nule, jde o relace platné pro </w:t>
      </w:r>
      <w:r w:rsidRPr="00D41FDA">
        <w:rPr>
          <w:b/>
          <w:i/>
        </w:rPr>
        <w:t>bod zvratu</w:t>
      </w:r>
    </w:p>
    <w:p w:rsidR="00990506" w:rsidRDefault="00990506" w:rsidP="00990506">
      <w:pPr>
        <w:spacing w:after="0" w:line="240" w:lineRule="auto"/>
        <w:jc w:val="both"/>
      </w:pPr>
    </w:p>
    <w:p w:rsidR="00AE6D1D" w:rsidRPr="00D41FDA" w:rsidRDefault="00AE6D1D" w:rsidP="00990506">
      <w:pPr>
        <w:jc w:val="both"/>
      </w:pPr>
      <w:r w:rsidRPr="00D41FDA">
        <w:t>Při analýze bodu zvratu se uplatňuje členění nákladů na variabilní a fixní (konstantní) část. Potom platí:</w:t>
      </w:r>
    </w:p>
    <w:p w:rsidR="00AE6D1D" w:rsidRPr="00990506" w:rsidRDefault="00AE6D1D" w:rsidP="00AE6D1D">
      <w:pPr>
        <w:jc w:val="both"/>
        <w:rPr>
          <w:i/>
        </w:rPr>
      </w:pPr>
      <w:r w:rsidRPr="00D41FDA">
        <w:rPr>
          <w:i/>
          <w:position w:val="-14"/>
        </w:rPr>
        <w:object w:dxaOrig="1340" w:dyaOrig="380">
          <v:shape id="_x0000_i1078" type="#_x0000_t75" style="width:66.6pt;height:18.6pt" o:ole="">
            <v:imagedata r:id="rId133" o:title=""/>
          </v:shape>
          <o:OLEObject Type="Embed" ProgID="Equation.3" ShapeID="_x0000_i1078" DrawAspect="Content" ObjectID="_1677646114" r:id="rId134"/>
        </w:object>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sidRPr="004212C3">
        <w:t>(4.2</w:t>
      </w:r>
      <w:r w:rsidRPr="004212C3">
        <w:t>)</w:t>
      </w:r>
    </w:p>
    <w:p w:rsidR="00AE6D1D" w:rsidRPr="00D41FDA" w:rsidRDefault="00AE6D1D" w:rsidP="00AE6D1D">
      <w:pPr>
        <w:jc w:val="both"/>
      </w:pPr>
      <w:r w:rsidRPr="00D41FDA">
        <w:t>kde:</w:t>
      </w:r>
    </w:p>
    <w:p w:rsidR="00AE6D1D" w:rsidRPr="00D41FDA" w:rsidRDefault="00AE6D1D" w:rsidP="00AE6D1D">
      <w:pPr>
        <w:jc w:val="both"/>
        <w:rPr>
          <w:i/>
        </w:rPr>
      </w:pPr>
      <w:r w:rsidRPr="00D41FDA">
        <w:rPr>
          <w:i/>
        </w:rPr>
        <w:t>N</w:t>
      </w:r>
      <w:r w:rsidRPr="00D41FDA">
        <w:rPr>
          <w:i/>
        </w:rPr>
        <w:tab/>
        <w:t>celková výše nákladů</w:t>
      </w:r>
      <w:r w:rsidRPr="00D41FDA">
        <w:rPr>
          <w:i/>
        </w:rPr>
        <w:tab/>
        <w:t>[Kč]</w:t>
      </w:r>
    </w:p>
    <w:p w:rsidR="00AE6D1D" w:rsidRPr="00D41FDA" w:rsidRDefault="00AE6D1D" w:rsidP="00AE6D1D">
      <w:pPr>
        <w:jc w:val="both"/>
        <w:rPr>
          <w:i/>
        </w:rPr>
      </w:pPr>
      <w:r w:rsidRPr="00D41FDA">
        <w:rPr>
          <w:i/>
        </w:rPr>
        <w:t>N</w:t>
      </w:r>
      <w:r w:rsidRPr="00D41FDA">
        <w:rPr>
          <w:i/>
          <w:vertAlign w:val="subscript"/>
        </w:rPr>
        <w:t>V</w:t>
      </w:r>
      <w:r w:rsidRPr="00D41FDA">
        <w:rPr>
          <w:i/>
        </w:rPr>
        <w:tab/>
        <w:t>variabilní náklady</w:t>
      </w:r>
      <w:r w:rsidRPr="00D41FDA">
        <w:rPr>
          <w:i/>
        </w:rPr>
        <w:tab/>
        <w:t>[Kč]</w:t>
      </w:r>
    </w:p>
    <w:p w:rsidR="00AE6D1D" w:rsidRPr="00D41FDA" w:rsidRDefault="00AE6D1D" w:rsidP="00AE6D1D">
      <w:pPr>
        <w:jc w:val="both"/>
        <w:rPr>
          <w:i/>
        </w:rPr>
      </w:pPr>
      <w:r>
        <w:rPr>
          <w:i/>
        </w:rPr>
        <w:t>F</w:t>
      </w:r>
      <w:r w:rsidRPr="00D41FDA">
        <w:rPr>
          <w:i/>
          <w:vertAlign w:val="subscript"/>
        </w:rPr>
        <w:tab/>
      </w:r>
      <w:r w:rsidRPr="00D41FDA">
        <w:rPr>
          <w:i/>
        </w:rPr>
        <w:t>konstantní (fixní) náklady</w:t>
      </w:r>
      <w:r w:rsidRPr="00D41FDA">
        <w:rPr>
          <w:i/>
        </w:rPr>
        <w:tab/>
        <w:t>[Kč]</w:t>
      </w:r>
    </w:p>
    <w:p w:rsidR="00AE6D1D" w:rsidRDefault="00AE6D1D" w:rsidP="00AE6D1D">
      <w:pPr>
        <w:jc w:val="both"/>
      </w:pPr>
    </w:p>
    <w:p w:rsidR="00AE6D1D" w:rsidRPr="00D41FDA" w:rsidRDefault="00AE6D1D" w:rsidP="00990506">
      <w:pPr>
        <w:jc w:val="both"/>
      </w:pPr>
      <w:r w:rsidRPr="00D41FDA">
        <w:t>Dále platí:</w:t>
      </w:r>
    </w:p>
    <w:p w:rsidR="00AE6D1D" w:rsidRPr="00990506" w:rsidRDefault="00AE6D1D" w:rsidP="00AE6D1D">
      <w:pPr>
        <w:jc w:val="both"/>
      </w:pPr>
      <w:r w:rsidRPr="00D41FDA">
        <w:rPr>
          <w:position w:val="-14"/>
        </w:rPr>
        <w:object w:dxaOrig="1140" w:dyaOrig="380">
          <v:shape id="_x0000_i1079" type="#_x0000_t75" style="width:57pt;height:18.6pt" o:ole="">
            <v:imagedata r:id="rId135" o:title=""/>
          </v:shape>
          <o:OLEObject Type="Embed" ProgID="Equation.3" ShapeID="_x0000_i1079" DrawAspect="Content" ObjectID="_1677646115" r:id="rId136"/>
        </w:object>
      </w:r>
      <w:r w:rsidR="004212C3">
        <w:tab/>
      </w:r>
      <w:r w:rsidR="004212C3">
        <w:tab/>
      </w:r>
      <w:r w:rsidR="004212C3">
        <w:tab/>
      </w:r>
      <w:r w:rsidR="004212C3">
        <w:tab/>
      </w:r>
      <w:r w:rsidR="004212C3">
        <w:tab/>
      </w:r>
      <w:r w:rsidR="004212C3">
        <w:tab/>
      </w:r>
      <w:r w:rsidR="004212C3">
        <w:tab/>
      </w:r>
      <w:r w:rsidR="004212C3">
        <w:tab/>
      </w:r>
      <w:r w:rsidR="004212C3">
        <w:tab/>
      </w:r>
      <w:r w:rsidR="004212C3">
        <w:tab/>
        <w:t>(4.3)</w:t>
      </w:r>
    </w:p>
    <w:p w:rsidR="00AE6D1D" w:rsidRPr="00E21FC7" w:rsidRDefault="00AE6D1D" w:rsidP="00AE6D1D">
      <w:pPr>
        <w:jc w:val="both"/>
        <w:rPr>
          <w:position w:val="-14"/>
        </w:rPr>
      </w:pPr>
      <w:r w:rsidRPr="00E21FC7">
        <w:rPr>
          <w:position w:val="-14"/>
        </w:rPr>
        <w:t>kde:</w:t>
      </w:r>
    </w:p>
    <w:p w:rsidR="00AE6D1D" w:rsidRPr="00D41FDA" w:rsidRDefault="00AE6D1D" w:rsidP="00AE6D1D">
      <w:pPr>
        <w:jc w:val="both"/>
        <w:rPr>
          <w:i/>
        </w:rPr>
      </w:pPr>
      <w:r w:rsidRPr="00D41FDA">
        <w:rPr>
          <w:i/>
        </w:rPr>
        <w:t>v</w:t>
      </w:r>
      <w:r w:rsidRPr="00D41FDA">
        <w:rPr>
          <w:i/>
        </w:rPr>
        <w:tab/>
        <w:t>variabilní náklady</w:t>
      </w:r>
      <w:r>
        <w:rPr>
          <w:i/>
        </w:rPr>
        <w:t xml:space="preserve"> vztažené na jednotku produkce </w:t>
      </w:r>
      <w:r w:rsidRPr="00D41FDA">
        <w:rPr>
          <w:i/>
        </w:rPr>
        <w:t>(jednotkové variabilní náklady)</w:t>
      </w:r>
      <w:r w:rsidRPr="00D41FDA">
        <w:rPr>
          <w:i/>
        </w:rPr>
        <w:tab/>
        <w:t>[Kč/ks,m,kg…]</w:t>
      </w:r>
    </w:p>
    <w:p w:rsidR="00AE6D1D" w:rsidRPr="00D41FDA" w:rsidRDefault="00AE6D1D" w:rsidP="00AE6D1D">
      <w:pPr>
        <w:jc w:val="both"/>
        <w:rPr>
          <w:i/>
        </w:rPr>
      </w:pPr>
      <w:r w:rsidRPr="00D41FDA">
        <w:rPr>
          <w:i/>
        </w:rPr>
        <w:t>Q</w:t>
      </w:r>
      <w:r w:rsidRPr="00D41FDA">
        <w:rPr>
          <w:i/>
        </w:rPr>
        <w:tab/>
        <w:t>množství (objem, masa) produkce</w:t>
      </w:r>
      <w:r w:rsidRPr="00D41FDA">
        <w:rPr>
          <w:i/>
        </w:rPr>
        <w:tab/>
        <w:t>[ks,m,kg…]</w:t>
      </w:r>
    </w:p>
    <w:p w:rsidR="00AE6D1D" w:rsidRDefault="00AE6D1D" w:rsidP="00AE6D1D">
      <w:pPr>
        <w:jc w:val="both"/>
      </w:pPr>
    </w:p>
    <w:p w:rsidR="00AE6D1D" w:rsidRDefault="004212C3" w:rsidP="00AE6D1D">
      <w:pPr>
        <w:jc w:val="both"/>
      </w:pPr>
      <w:r>
        <w:t>Po dosažení do rovnice (4.4</w:t>
      </w:r>
      <w:r w:rsidR="00AE6D1D">
        <w:t>):</w:t>
      </w:r>
    </w:p>
    <w:p w:rsidR="00AE6D1D" w:rsidRPr="004212C3" w:rsidRDefault="00AE6D1D" w:rsidP="00AE6D1D">
      <w:pPr>
        <w:jc w:val="both"/>
      </w:pPr>
      <w:r w:rsidRPr="00D41FDA">
        <w:rPr>
          <w:position w:val="-10"/>
        </w:rPr>
        <w:object w:dxaOrig="1380" w:dyaOrig="320">
          <v:shape id="_x0000_i1080" type="#_x0000_t75" style="width:69pt;height:15.6pt" o:ole="">
            <v:imagedata r:id="rId137" o:title=""/>
          </v:shape>
          <o:OLEObject Type="Embed" ProgID="Equation.3" ShapeID="_x0000_i1080" DrawAspect="Content" ObjectID="_1677646116" r:id="rId138"/>
        </w:object>
      </w:r>
      <w:r w:rsidRPr="00D41FDA">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t>(4.4)</w:t>
      </w:r>
    </w:p>
    <w:p w:rsidR="00AE6D1D" w:rsidRDefault="00AE6D1D" w:rsidP="00AE6D1D">
      <w:pPr>
        <w:jc w:val="both"/>
      </w:pPr>
    </w:p>
    <w:p w:rsidR="00AE6D1D" w:rsidRDefault="004212C3" w:rsidP="00AE6D1D">
      <w:pPr>
        <w:jc w:val="both"/>
      </w:pPr>
      <w:r>
        <w:t>Výnosy v rovnici (4.1</w:t>
      </w:r>
      <w:r w:rsidR="00AE6D1D" w:rsidRPr="00D41FDA">
        <w:t>) se pro jednoduchost redukují pouze na tržby (jinak součástí výnosů je změna stavu nedokončené výroby, stavu hotových výrobků, vnitropodnikové dodávky na sklad aj.).</w:t>
      </w:r>
    </w:p>
    <w:p w:rsidR="00AE6D1D" w:rsidRPr="00990506" w:rsidRDefault="00AE6D1D" w:rsidP="00AE6D1D">
      <w:pPr>
        <w:jc w:val="both"/>
      </w:pPr>
      <w:r w:rsidRPr="00D41FDA">
        <w:lastRenderedPageBreak/>
        <w:t>Za předpokladu výše uvedeného zjednodušení lze napsat:</w:t>
      </w:r>
    </w:p>
    <w:p w:rsidR="00AE6D1D" w:rsidRPr="00113323" w:rsidRDefault="00AE6D1D" w:rsidP="00AE6D1D">
      <w:pPr>
        <w:jc w:val="both"/>
        <w:rPr>
          <w:i/>
        </w:rPr>
      </w:pPr>
      <w:r w:rsidRPr="00D41FDA">
        <w:rPr>
          <w:i/>
        </w:rPr>
        <w:t>V ≡  T</w:t>
      </w:r>
    </w:p>
    <w:p w:rsidR="00AE6D1D" w:rsidRDefault="00AE6D1D" w:rsidP="00AE6D1D">
      <w:pPr>
        <w:jc w:val="both"/>
      </w:pPr>
    </w:p>
    <w:p w:rsidR="00AE6D1D" w:rsidRPr="00D41FDA" w:rsidRDefault="00AE6D1D" w:rsidP="00AE6D1D">
      <w:pPr>
        <w:jc w:val="both"/>
        <w:rPr>
          <w:i/>
        </w:rPr>
      </w:pPr>
      <w:r w:rsidRPr="00D41FDA">
        <w:rPr>
          <w:i/>
        </w:rPr>
        <w:t>T</w:t>
      </w:r>
      <w:r w:rsidRPr="00D41FDA">
        <w:rPr>
          <w:i/>
        </w:rPr>
        <w:tab/>
        <w:t>tržby</w:t>
      </w:r>
    </w:p>
    <w:p w:rsidR="00AE6D1D" w:rsidRDefault="00AE6D1D" w:rsidP="00AE6D1D">
      <w:pPr>
        <w:jc w:val="both"/>
        <w:rPr>
          <w:i/>
        </w:rPr>
      </w:pPr>
    </w:p>
    <w:p w:rsidR="00AE6D1D" w:rsidRPr="004212C3" w:rsidRDefault="00AE6D1D" w:rsidP="00AE6D1D">
      <w:pPr>
        <w:jc w:val="both"/>
      </w:pPr>
      <w:r w:rsidRPr="00796FFD">
        <w:rPr>
          <w:i/>
          <w:position w:val="-10"/>
        </w:rPr>
        <w:object w:dxaOrig="960" w:dyaOrig="320">
          <v:shape id="_x0000_i1081" type="#_x0000_t75" style="width:48pt;height:15.6pt" o:ole="">
            <v:imagedata r:id="rId139" o:title=""/>
          </v:shape>
          <o:OLEObject Type="Embed" ProgID="Equation.3" ShapeID="_x0000_i1081" DrawAspect="Content" ObjectID="_1677646117" r:id="rId140"/>
        </w:object>
      </w:r>
      <w:r w:rsidRPr="00D41FDA">
        <w:rPr>
          <w:i/>
        </w:rPr>
        <w:tab/>
      </w:r>
      <w:r w:rsidRPr="00D41FDA">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004212C3">
        <w:rPr>
          <w:i/>
        </w:rPr>
        <w:tab/>
      </w:r>
      <w:r w:rsidRPr="004212C3">
        <w:t>(4</w:t>
      </w:r>
      <w:r w:rsidR="004212C3" w:rsidRPr="004212C3">
        <w:t>.5</w:t>
      </w:r>
      <w:r w:rsidRPr="004212C3">
        <w:t>)</w:t>
      </w:r>
    </w:p>
    <w:p w:rsidR="00AE6D1D" w:rsidRPr="00D41FDA" w:rsidRDefault="00AE6D1D" w:rsidP="00AE6D1D">
      <w:pPr>
        <w:tabs>
          <w:tab w:val="left" w:pos="540"/>
          <w:tab w:val="left" w:pos="1800"/>
          <w:tab w:val="right" w:pos="8820"/>
        </w:tabs>
        <w:rPr>
          <w:i/>
        </w:rPr>
      </w:pPr>
    </w:p>
    <w:p w:rsidR="00AE6D1D" w:rsidRPr="00D41FDA" w:rsidRDefault="00AE6D1D" w:rsidP="00990506">
      <w:pPr>
        <w:jc w:val="both"/>
        <w:rPr>
          <w:i/>
        </w:rPr>
      </w:pPr>
      <w:r w:rsidRPr="00D41FDA">
        <w:rPr>
          <w:i/>
        </w:rPr>
        <w:t>kde:</w:t>
      </w:r>
    </w:p>
    <w:p w:rsidR="00AE6D1D" w:rsidRPr="00D41FDA" w:rsidRDefault="00AE6D1D" w:rsidP="00AE6D1D">
      <w:pPr>
        <w:jc w:val="both"/>
        <w:rPr>
          <w:i/>
        </w:rPr>
      </w:pPr>
      <w:r w:rsidRPr="00D41FDA">
        <w:rPr>
          <w:i/>
        </w:rPr>
        <w:t>p</w:t>
      </w:r>
      <w:r w:rsidRPr="00D41FDA">
        <w:rPr>
          <w:i/>
        </w:rPr>
        <w:tab/>
        <w:t>cena za jednotku produkce</w:t>
      </w:r>
      <w:r w:rsidRPr="00D41FDA">
        <w:rPr>
          <w:i/>
        </w:rPr>
        <w:tab/>
        <w:t>[Kč/ks,m,kg…]</w:t>
      </w:r>
    </w:p>
    <w:p w:rsidR="00AE6D1D" w:rsidRDefault="00AE6D1D" w:rsidP="00AE6D1D">
      <w:pPr>
        <w:jc w:val="both"/>
      </w:pPr>
    </w:p>
    <w:p w:rsidR="00AE6D1D" w:rsidRPr="00D41FDA" w:rsidRDefault="00541E03" w:rsidP="00990506">
      <w:pPr>
        <w:jc w:val="both"/>
      </w:pPr>
      <w:r>
        <w:t>Dosazením vztahů (4.4</w:t>
      </w:r>
      <w:r w:rsidR="00AE6D1D" w:rsidRPr="00D41FDA">
        <w:t>) a (4</w:t>
      </w:r>
      <w:r>
        <w:t>.5) do rovnice (4.1</w:t>
      </w:r>
      <w:r w:rsidR="00AE6D1D" w:rsidRPr="00D41FDA">
        <w:t>) obdržíme:</w:t>
      </w:r>
    </w:p>
    <w:p w:rsidR="00AE6D1D" w:rsidRPr="00541E03" w:rsidRDefault="00AE6D1D" w:rsidP="00AE6D1D">
      <w:pPr>
        <w:jc w:val="both"/>
      </w:pPr>
      <w:r w:rsidRPr="00796FFD">
        <w:rPr>
          <w:position w:val="-10"/>
        </w:rPr>
        <w:object w:dxaOrig="2400" w:dyaOrig="320">
          <v:shape id="_x0000_i1082" type="#_x0000_t75" style="width:120pt;height:15.6pt" o:ole="">
            <v:imagedata r:id="rId141" o:title=""/>
          </v:shape>
          <o:OLEObject Type="Embed" ProgID="Equation.3" ShapeID="_x0000_i1082" DrawAspect="Content" ObjectID="_1677646118" r:id="rId142"/>
        </w:object>
      </w:r>
      <w:r w:rsidRPr="00D41FDA">
        <w:tab/>
      </w:r>
      <w:r w:rsidR="00541E03">
        <w:rPr>
          <w:i/>
        </w:rPr>
        <w:tab/>
      </w:r>
      <w:r w:rsidR="00541E03">
        <w:rPr>
          <w:i/>
        </w:rPr>
        <w:tab/>
      </w:r>
      <w:r w:rsidR="00541E03">
        <w:rPr>
          <w:i/>
        </w:rPr>
        <w:tab/>
      </w:r>
      <w:r w:rsidR="00541E03">
        <w:rPr>
          <w:i/>
        </w:rPr>
        <w:tab/>
      </w:r>
      <w:r w:rsidR="00541E03">
        <w:rPr>
          <w:i/>
        </w:rPr>
        <w:tab/>
      </w:r>
      <w:r w:rsidR="00541E03">
        <w:rPr>
          <w:i/>
        </w:rPr>
        <w:tab/>
      </w:r>
      <w:r w:rsidR="00541E03">
        <w:rPr>
          <w:i/>
        </w:rPr>
        <w:tab/>
      </w:r>
      <w:r w:rsidR="00541E03" w:rsidRPr="00541E03">
        <w:t>(4.6)</w:t>
      </w:r>
    </w:p>
    <w:p w:rsidR="00AE6D1D" w:rsidRPr="00D41FDA" w:rsidRDefault="00AE6D1D" w:rsidP="00AE6D1D">
      <w:pPr>
        <w:jc w:val="both"/>
      </w:pPr>
      <w:r w:rsidRPr="00796FFD">
        <w:rPr>
          <w:position w:val="-10"/>
        </w:rPr>
        <w:object w:dxaOrig="2079" w:dyaOrig="320">
          <v:shape id="_x0000_i1083" type="#_x0000_t75" style="width:104.4pt;height:15.6pt" o:ole="">
            <v:imagedata r:id="rId143" o:title=""/>
          </v:shape>
          <o:OLEObject Type="Embed" ProgID="Equation.3" ShapeID="_x0000_i1083" DrawAspect="Content" ObjectID="_1677646119" r:id="rId144"/>
        </w:object>
      </w:r>
      <w:r w:rsidRPr="00D41FDA">
        <w:tab/>
      </w:r>
      <w:r w:rsidR="00541E03">
        <w:rPr>
          <w:i/>
        </w:rPr>
        <w:tab/>
      </w:r>
      <w:r w:rsidR="00541E03">
        <w:rPr>
          <w:i/>
        </w:rPr>
        <w:tab/>
      </w:r>
      <w:r w:rsidR="00541E03">
        <w:rPr>
          <w:i/>
        </w:rPr>
        <w:tab/>
      </w:r>
      <w:r w:rsidR="00541E03">
        <w:rPr>
          <w:i/>
        </w:rPr>
        <w:tab/>
      </w:r>
      <w:r w:rsidR="00541E03">
        <w:rPr>
          <w:i/>
        </w:rPr>
        <w:tab/>
      </w:r>
      <w:r w:rsidR="00541E03">
        <w:rPr>
          <w:i/>
        </w:rPr>
        <w:tab/>
      </w:r>
      <w:r w:rsidR="00541E03">
        <w:rPr>
          <w:i/>
        </w:rPr>
        <w:tab/>
      </w:r>
      <w:r w:rsidR="00541E03">
        <w:rPr>
          <w:i/>
        </w:rPr>
        <w:tab/>
      </w:r>
      <w:r w:rsidR="00541E03" w:rsidRPr="00541E03">
        <w:t>(4.7)</w:t>
      </w:r>
      <w:r w:rsidRPr="00D41FDA">
        <w:tab/>
      </w:r>
    </w:p>
    <w:p w:rsidR="00AE6D1D" w:rsidRPr="00D41FDA" w:rsidRDefault="00AE6D1D" w:rsidP="00AE6D1D">
      <w:pPr>
        <w:tabs>
          <w:tab w:val="left" w:pos="540"/>
          <w:tab w:val="left" w:pos="1800"/>
          <w:tab w:val="right" w:pos="8820"/>
        </w:tabs>
      </w:pPr>
    </w:p>
    <w:p w:rsidR="00AE6D1D" w:rsidRPr="00B25751" w:rsidRDefault="00AE6D1D" w:rsidP="00AE6D1D">
      <w:pPr>
        <w:jc w:val="both"/>
        <w:rPr>
          <w:b/>
        </w:rPr>
      </w:pPr>
      <w:r w:rsidRPr="00D41FDA">
        <w:t>Výraz (</w:t>
      </w:r>
      <w:r w:rsidRPr="00D41FDA">
        <w:rPr>
          <w:i/>
        </w:rPr>
        <w:t>p – v)</w:t>
      </w:r>
      <w:r w:rsidRPr="00D41FDA">
        <w:t xml:space="preserve"> se označuje jako </w:t>
      </w:r>
      <w:r w:rsidRPr="00B25751">
        <w:rPr>
          <w:b/>
        </w:rPr>
        <w:t>„</w:t>
      </w:r>
      <w:r w:rsidRPr="00B25751">
        <w:rPr>
          <w:b/>
          <w:i/>
        </w:rPr>
        <w:t>příspěvek na úhradu vztažený na jednotku produkce</w:t>
      </w:r>
      <w:r w:rsidRPr="00B25751">
        <w:rPr>
          <w:b/>
        </w:rPr>
        <w:t>“</w:t>
      </w:r>
    </w:p>
    <w:p w:rsidR="00AE6D1D" w:rsidRDefault="00AE6D1D" w:rsidP="00AE6D1D">
      <w:pPr>
        <w:jc w:val="both"/>
      </w:pPr>
    </w:p>
    <w:p w:rsidR="00AE6D1D" w:rsidRPr="007B06A6" w:rsidRDefault="00AE6D1D" w:rsidP="00AE6D1D">
      <w:pPr>
        <w:jc w:val="both"/>
      </w:pPr>
      <w:r w:rsidRPr="007B06A6">
        <w:t xml:space="preserve">Definice </w:t>
      </w:r>
      <w:r w:rsidRPr="007B06A6">
        <w:rPr>
          <w:bCs/>
        </w:rPr>
        <w:t>příspěvku na úhradu fixních nákladů a zisku:</w:t>
      </w:r>
    </w:p>
    <w:p w:rsidR="00AE6D1D" w:rsidRPr="007B06A6" w:rsidRDefault="00AE6D1D" w:rsidP="00AE6D1D">
      <w:pPr>
        <w:jc w:val="both"/>
      </w:pPr>
      <w:r w:rsidRPr="007B06A6">
        <w:rPr>
          <w:i/>
          <w:iCs/>
        </w:rPr>
        <w:t>Příspěvek na úhradu (na jednotku produkce), je rozdílem mezi cenou (p) a variabilními náklady na jednotku produkce (v);</w:t>
      </w:r>
      <w:r>
        <w:t xml:space="preserve"> </w:t>
      </w:r>
      <w:r>
        <w:rPr>
          <w:i/>
          <w:iCs/>
        </w:rPr>
        <w:t>o</w:t>
      </w:r>
      <w:r w:rsidRPr="007B06A6">
        <w:rPr>
          <w:i/>
          <w:iCs/>
        </w:rPr>
        <w:t xml:space="preserve">značuje se symbolem </w:t>
      </w:r>
      <w:r w:rsidRPr="007B06A6">
        <w:rPr>
          <w:b/>
          <w:bCs/>
          <w:i/>
          <w:iCs/>
        </w:rPr>
        <w:t xml:space="preserve">pú  </w:t>
      </w:r>
      <w:r w:rsidRPr="007B06A6">
        <w:rPr>
          <w:i/>
          <w:iCs/>
        </w:rPr>
        <w:t>[kč/ks, Kč/m, ….]</w:t>
      </w:r>
    </w:p>
    <w:p w:rsidR="00EC6769" w:rsidRPr="00EC6769" w:rsidRDefault="00EC6769" w:rsidP="00EC6769">
      <w:pPr>
        <w:pStyle w:val="Tlotextu"/>
      </w:pPr>
      <w:r w:rsidRPr="00EC6769">
        <w:t xml:space="preserve">Následně s využitím dříve uvedených vztahů: </w:t>
      </w:r>
    </w:p>
    <w:p w:rsidR="00EC6769" w:rsidRPr="00EC6769" w:rsidRDefault="00EC6769" w:rsidP="00EC6769">
      <w:pPr>
        <w:pStyle w:val="Tlotextu"/>
      </w:pPr>
      <w:r w:rsidRPr="00EC6769">
        <w:rPr>
          <w:i/>
          <w:iCs/>
        </w:rPr>
        <w:tab/>
        <w:t>VH = T – (v .Q + F)</w:t>
      </w:r>
    </w:p>
    <w:p w:rsidR="00EC6769" w:rsidRPr="00EC6769" w:rsidRDefault="00EC6769" w:rsidP="00EC6769">
      <w:pPr>
        <w:pStyle w:val="Tlotextu"/>
      </w:pPr>
      <w:r w:rsidRPr="00EC6769">
        <w:rPr>
          <w:i/>
          <w:iCs/>
        </w:rPr>
        <w:tab/>
        <w:t>VH = p . Q – v . Q - F</w:t>
      </w:r>
    </w:p>
    <w:p w:rsidR="00EC6769" w:rsidRPr="00EC6769" w:rsidRDefault="00EC6769" w:rsidP="00EC6769">
      <w:pPr>
        <w:pStyle w:val="Tlotextu"/>
      </w:pPr>
      <w:r w:rsidRPr="00EC6769">
        <w:rPr>
          <w:i/>
          <w:iCs/>
        </w:rPr>
        <w:tab/>
      </w:r>
      <w:r w:rsidRPr="00EC6769">
        <w:rPr>
          <w:b/>
          <w:bCs/>
          <w:i/>
          <w:iCs/>
        </w:rPr>
        <w:t xml:space="preserve">VH = (p – </w:t>
      </w:r>
      <w:r w:rsidR="00541E03">
        <w:rPr>
          <w:b/>
          <w:bCs/>
          <w:i/>
          <w:iCs/>
        </w:rPr>
        <w:t xml:space="preserve">v) . Q - F  </w:t>
      </w:r>
      <w:r w:rsidR="00541E03">
        <w:rPr>
          <w:b/>
          <w:bCs/>
          <w:i/>
          <w:iCs/>
        </w:rPr>
        <w:tab/>
      </w:r>
      <w:r w:rsidR="00541E03">
        <w:rPr>
          <w:b/>
          <w:bCs/>
          <w:i/>
          <w:iCs/>
        </w:rPr>
        <w:tab/>
      </w:r>
      <w:r w:rsidR="00541E03">
        <w:rPr>
          <w:b/>
          <w:bCs/>
          <w:i/>
          <w:iCs/>
        </w:rPr>
        <w:tab/>
      </w:r>
      <w:r w:rsidR="00541E03">
        <w:rPr>
          <w:b/>
          <w:bCs/>
          <w:i/>
          <w:iCs/>
        </w:rPr>
        <w:tab/>
      </w:r>
      <w:r w:rsidR="00541E03">
        <w:rPr>
          <w:b/>
          <w:bCs/>
          <w:i/>
          <w:iCs/>
        </w:rPr>
        <w:tab/>
      </w:r>
      <w:r w:rsidR="00541E03">
        <w:rPr>
          <w:b/>
          <w:bCs/>
          <w:i/>
          <w:iCs/>
        </w:rPr>
        <w:tab/>
      </w:r>
      <w:r w:rsidR="00541E03">
        <w:rPr>
          <w:b/>
          <w:bCs/>
          <w:i/>
          <w:iCs/>
        </w:rPr>
        <w:tab/>
      </w:r>
      <w:r w:rsidR="00541E03">
        <w:rPr>
          <w:b/>
          <w:bCs/>
          <w:i/>
          <w:iCs/>
        </w:rPr>
        <w:tab/>
      </w:r>
      <w:r w:rsidR="00541E03">
        <w:rPr>
          <w:bCs/>
          <w:iCs/>
        </w:rPr>
        <w:t>(4.8)</w:t>
      </w:r>
      <w:r w:rsidRPr="00EC6769">
        <w:rPr>
          <w:b/>
          <w:bCs/>
          <w:i/>
          <w:iCs/>
        </w:rPr>
        <w:t xml:space="preserve">                                                </w:t>
      </w:r>
      <w:r w:rsidRPr="00EC6769">
        <w:rPr>
          <w:b/>
          <w:bCs/>
          <w:i/>
          <w:iCs/>
        </w:rPr>
        <w:tab/>
      </w:r>
    </w:p>
    <w:p w:rsidR="00EC6769" w:rsidRPr="00EC6769" w:rsidRDefault="00EC6769" w:rsidP="00EC6769">
      <w:pPr>
        <w:pStyle w:val="Tlotextu"/>
      </w:pPr>
      <w:r w:rsidRPr="00EC6769">
        <w:t>Kde:</w:t>
      </w:r>
    </w:p>
    <w:p w:rsidR="00EC6769" w:rsidRPr="00EC6769" w:rsidRDefault="00EC6769" w:rsidP="00EC6769">
      <w:pPr>
        <w:pStyle w:val="Tlotextu"/>
      </w:pPr>
      <w:r w:rsidRPr="00EC6769">
        <w:rPr>
          <w:i/>
          <w:iCs/>
        </w:rPr>
        <w:tab/>
      </w:r>
      <w:r w:rsidRPr="00EC6769">
        <w:rPr>
          <w:b/>
          <w:bCs/>
          <w:i/>
          <w:iCs/>
        </w:rPr>
        <w:t>(p – v) = pú</w:t>
      </w:r>
      <w:r w:rsidRPr="00EC6769">
        <w:rPr>
          <w:b/>
          <w:bCs/>
          <w:i/>
          <w:iCs/>
        </w:rPr>
        <w:tab/>
        <w:t>„</w:t>
      </w:r>
      <w:r w:rsidRPr="00EC6769">
        <w:rPr>
          <w:i/>
          <w:iCs/>
        </w:rPr>
        <w:t xml:space="preserve">příspěvek na úhradu“ na jednotku produkce </w:t>
      </w:r>
      <w:r w:rsidRPr="00EC6769">
        <w:rPr>
          <w:i/>
          <w:iCs/>
        </w:rPr>
        <w:tab/>
      </w:r>
      <w:r w:rsidRPr="00EC6769">
        <w:rPr>
          <w:i/>
          <w:iCs/>
        </w:rPr>
        <w:tab/>
        <w:t>[Kč/ks, Kč/t, Kč/kWh, Kč/m</w:t>
      </w:r>
      <w:r w:rsidRPr="00EC6769">
        <w:rPr>
          <w:i/>
          <w:iCs/>
          <w:vertAlign w:val="superscript"/>
        </w:rPr>
        <w:t>3</w:t>
      </w:r>
      <w:r w:rsidRPr="00EC6769">
        <w:rPr>
          <w:i/>
          <w:iCs/>
        </w:rPr>
        <w:t>, Kč/m</w:t>
      </w:r>
      <w:r w:rsidRPr="00EC6769">
        <w:rPr>
          <w:i/>
          <w:iCs/>
          <w:vertAlign w:val="superscript"/>
        </w:rPr>
        <w:t>2</w:t>
      </w:r>
      <w:r w:rsidRPr="00EC6769">
        <w:rPr>
          <w:i/>
          <w:iCs/>
        </w:rPr>
        <w:t>…]</w:t>
      </w:r>
    </w:p>
    <w:p w:rsidR="00EC6769" w:rsidRPr="00EC6769" w:rsidRDefault="00EC6769" w:rsidP="00EC6769">
      <w:pPr>
        <w:pStyle w:val="Tlotextu"/>
      </w:pPr>
      <w:r w:rsidRPr="00EC6769">
        <w:rPr>
          <w:b/>
          <w:bCs/>
          <w:i/>
          <w:iCs/>
        </w:rPr>
        <w:lastRenderedPageBreak/>
        <w:tab/>
        <w:t xml:space="preserve">(p – v) </w:t>
      </w:r>
      <w:r w:rsidRPr="00EC6769">
        <w:rPr>
          <w:b/>
          <w:bCs/>
          <w:i/>
          <w:iCs/>
          <w:lang w:val="en-US"/>
        </w:rPr>
        <w:t>·</w:t>
      </w:r>
      <w:r w:rsidRPr="00EC6769">
        <w:rPr>
          <w:b/>
          <w:bCs/>
          <w:i/>
          <w:iCs/>
        </w:rPr>
        <w:t>Q = PÚ</w:t>
      </w:r>
      <w:r w:rsidRPr="00EC6769">
        <w:rPr>
          <w:b/>
          <w:bCs/>
          <w:i/>
          <w:iCs/>
        </w:rPr>
        <w:tab/>
        <w:t>„</w:t>
      </w:r>
      <w:r w:rsidRPr="00EC6769">
        <w:rPr>
          <w:i/>
          <w:iCs/>
        </w:rPr>
        <w:t xml:space="preserve">objem, množství příspěvku na úhradu“   </w:t>
      </w:r>
      <w:r w:rsidRPr="00EC6769">
        <w:rPr>
          <w:i/>
          <w:iCs/>
        </w:rPr>
        <w:tab/>
      </w:r>
      <w:r w:rsidRPr="00EC6769">
        <w:rPr>
          <w:i/>
          <w:iCs/>
        </w:rPr>
        <w:tab/>
      </w:r>
      <w:r w:rsidRPr="00EC6769">
        <w:rPr>
          <w:i/>
          <w:iCs/>
        </w:rPr>
        <w:tab/>
        <w:t>[Kč]</w:t>
      </w:r>
      <w:r w:rsidRPr="00EC6769">
        <w:t xml:space="preserve"> </w:t>
      </w:r>
    </w:p>
    <w:p w:rsidR="00EC6769" w:rsidRPr="00EC6769" w:rsidRDefault="00EC6769" w:rsidP="00EC6769">
      <w:pPr>
        <w:pStyle w:val="Tlotextu"/>
      </w:pPr>
      <w:r w:rsidRPr="00EC6769">
        <w:tab/>
      </w:r>
      <w:r w:rsidRPr="00EC6769">
        <w:rPr>
          <w:b/>
          <w:bCs/>
          <w:i/>
          <w:iCs/>
        </w:rPr>
        <w:t>pú ∙ Q = PÚ</w:t>
      </w:r>
    </w:p>
    <w:p w:rsidR="00EC6769" w:rsidRDefault="00EC6769" w:rsidP="00FF79AB">
      <w:pPr>
        <w:pStyle w:val="Tlotextu"/>
      </w:pPr>
    </w:p>
    <w:p w:rsidR="00FF79AB" w:rsidRPr="003C44A4" w:rsidRDefault="003C44A4" w:rsidP="00FF79AB">
      <w:pPr>
        <w:pStyle w:val="Tlotextu"/>
        <w:rPr>
          <w:i/>
        </w:rPr>
      </w:pPr>
      <w:r>
        <w:t xml:space="preserve">Obrázek 4.1: </w:t>
      </w:r>
      <w:r w:rsidR="00EC6769" w:rsidRPr="003C44A4">
        <w:rPr>
          <w:i/>
        </w:rPr>
        <w:t>Diagram bodu zvratu s využitím příspěvku na úhradu</w:t>
      </w:r>
    </w:p>
    <w:p w:rsidR="00EC6769" w:rsidRDefault="00B0249E" w:rsidP="00FF79AB">
      <w:pPr>
        <w:pStyle w:val="Tlotextu"/>
      </w:pPr>
      <w:r>
        <w:rPr>
          <w:noProof/>
          <w:lang w:eastAsia="cs-CZ"/>
        </w:rPr>
        <w:drawing>
          <wp:anchor distT="0" distB="0" distL="114300" distR="114300" simplePos="0" relativeHeight="251721216" behindDoc="1" locked="0" layoutInCell="1" allowOverlap="1" wp14:anchorId="04DEE1A3">
            <wp:simplePos x="0" y="0"/>
            <wp:positionH relativeFrom="column">
              <wp:posOffset>328930</wp:posOffset>
            </wp:positionH>
            <wp:positionV relativeFrom="paragraph">
              <wp:posOffset>135255</wp:posOffset>
            </wp:positionV>
            <wp:extent cx="4695825" cy="3000375"/>
            <wp:effectExtent l="19050" t="19050" r="28575" b="28575"/>
            <wp:wrapNone/>
            <wp:docPr id="57" name="obráze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695825" cy="3000375"/>
                    </a:xfrm>
                    <a:prstGeom prst="rect">
                      <a:avLst/>
                    </a:prstGeom>
                    <a:solidFill>
                      <a:srgbClr val="FFFFFF"/>
                    </a:solidFill>
                    <a:ln w="9525">
                      <a:solidFill>
                        <a:srgbClr val="E5FFFF"/>
                      </a:solidFill>
                      <a:miter lim="800000"/>
                      <a:headEnd/>
                      <a:tailEnd/>
                    </a:ln>
                  </pic:spPr>
                </pic:pic>
              </a:graphicData>
            </a:graphic>
            <wp14:sizeRelH relativeFrom="page">
              <wp14:pctWidth>0</wp14:pctWidth>
            </wp14:sizeRelH>
            <wp14:sizeRelV relativeFrom="page">
              <wp14:pctHeight>0</wp14:pctHeight>
            </wp14:sizeRelV>
          </wp:anchor>
        </w:drawing>
      </w:r>
    </w:p>
    <w:p w:rsidR="00EC6769" w:rsidRDefault="00EC6769" w:rsidP="00FF79AB">
      <w:pPr>
        <w:pStyle w:val="Tlotextu"/>
      </w:pPr>
    </w:p>
    <w:p w:rsidR="00EC6769" w:rsidRDefault="00EC6769" w:rsidP="00FF79AB">
      <w:pPr>
        <w:pStyle w:val="Tlotextu"/>
      </w:pPr>
    </w:p>
    <w:p w:rsidR="00EC6769" w:rsidRDefault="00EC6769" w:rsidP="00FF79AB">
      <w:pPr>
        <w:pStyle w:val="Tlotextu"/>
      </w:pPr>
    </w:p>
    <w:p w:rsidR="00EC6769" w:rsidRDefault="00EC6769" w:rsidP="00FF79AB">
      <w:pPr>
        <w:pStyle w:val="Tlotextu"/>
      </w:pPr>
    </w:p>
    <w:p w:rsidR="00EC6769" w:rsidRDefault="00EC6769" w:rsidP="00FF79AB">
      <w:pPr>
        <w:pStyle w:val="Tlotextu"/>
      </w:pPr>
    </w:p>
    <w:p w:rsidR="00EC6769" w:rsidRDefault="00EC6769" w:rsidP="00FF79AB">
      <w:pPr>
        <w:pStyle w:val="Tlotextu"/>
      </w:pPr>
    </w:p>
    <w:p w:rsidR="00EC6769" w:rsidRDefault="00EC6769" w:rsidP="00FF79AB">
      <w:pPr>
        <w:pStyle w:val="Tlotextu"/>
      </w:pPr>
    </w:p>
    <w:p w:rsidR="00EC6769" w:rsidRDefault="00EC6769" w:rsidP="00FF79AB">
      <w:pPr>
        <w:pStyle w:val="Tlotextu"/>
      </w:pPr>
    </w:p>
    <w:p w:rsidR="00EC6769" w:rsidRPr="0033297B" w:rsidRDefault="00EC6769" w:rsidP="00EC6769">
      <w:pPr>
        <w:pStyle w:val="Tlotextu"/>
        <w:ind w:firstLine="0"/>
        <w:rPr>
          <w:i/>
          <w:sz w:val="20"/>
          <w:szCs w:val="20"/>
        </w:rPr>
      </w:pPr>
      <w:r w:rsidRPr="0033297B">
        <w:rPr>
          <w:i/>
          <w:sz w:val="20"/>
          <w:szCs w:val="20"/>
        </w:rPr>
        <w:t>Zdroj: vlastní zpracování</w:t>
      </w:r>
    </w:p>
    <w:p w:rsidR="0043300C" w:rsidRDefault="0043300C" w:rsidP="00EC6769">
      <w:pPr>
        <w:pStyle w:val="Tlotextu"/>
        <w:ind w:firstLine="0"/>
      </w:pPr>
    </w:p>
    <w:p w:rsidR="0043300C" w:rsidRPr="00A036B9" w:rsidRDefault="0043300C" w:rsidP="0043300C">
      <w:pPr>
        <w:jc w:val="both"/>
        <w:rPr>
          <w:b/>
        </w:rPr>
      </w:pPr>
      <w:r w:rsidRPr="00A036B9">
        <w:rPr>
          <w:b/>
        </w:rPr>
        <w:t>Cenová elasticita</w:t>
      </w:r>
    </w:p>
    <w:p w:rsidR="0043300C" w:rsidRPr="003644BB" w:rsidRDefault="0043300C" w:rsidP="0043300C">
      <w:pPr>
        <w:spacing w:after="0" w:line="240" w:lineRule="auto"/>
        <w:jc w:val="both"/>
      </w:pPr>
      <w:r w:rsidRPr="003644BB">
        <w:t>Cenová elasticita (pružnost) poptávky je pojem a ukazatel, který kvantitativně vyjadřuje reakci spotřebitelů na změnu ceny výrobku, která se projeví změnou jeho poptávaného množství.</w:t>
      </w:r>
    </w:p>
    <w:p w:rsidR="0043300C" w:rsidRDefault="0043300C" w:rsidP="0043300C">
      <w:pPr>
        <w:jc w:val="both"/>
      </w:pPr>
      <w:r>
        <w:t xml:space="preserve">Obecně platí: </w:t>
      </w:r>
      <w:r w:rsidRPr="001742FF">
        <w:rPr>
          <w:bCs/>
        </w:rPr>
        <w:t>elasticita funkce ≠ sklon funkce</w:t>
      </w:r>
    </w:p>
    <w:p w:rsidR="0043300C" w:rsidRDefault="0043300C" w:rsidP="0043300C">
      <w:r>
        <w:t>Cenová pružnost poptávky</w:t>
      </w:r>
      <w:r w:rsidR="003C44A4">
        <w:t xml:space="preserve"> je dána rovnicí (4.9)</w:t>
      </w:r>
      <w:r>
        <w:t>:</w:t>
      </w:r>
    </w:p>
    <w:p w:rsidR="0043300C" w:rsidRDefault="0043300C" w:rsidP="0043300C"/>
    <w:p w:rsidR="0043300C" w:rsidRDefault="0043300C" w:rsidP="0043300C">
      <m:oMathPara>
        <m:oMath>
          <m:r>
            <w:rPr>
              <w:rFonts w:ascii="Cambria Math" w:hAnsi="Cambria Math"/>
            </w:rPr>
            <m:t>e=</m:t>
          </m:r>
          <m:f>
            <m:fPr>
              <m:ctrlPr>
                <w:rPr>
                  <w:rFonts w:ascii="Cambria Math" w:hAnsi="Cambria Math"/>
                  <w:i/>
                </w:rPr>
              </m:ctrlPr>
            </m:fPr>
            <m:num>
              <m:f>
                <m:fPr>
                  <m:ctrlPr>
                    <w:rPr>
                      <w:rFonts w:ascii="Cambria Math" w:hAnsi="Cambria Math"/>
                      <w:i/>
                    </w:rPr>
                  </m:ctrlPr>
                </m:fPr>
                <m:num>
                  <m:r>
                    <w:rPr>
                      <w:rFonts w:ascii="Cambria Math" w:hAnsi="Cambria Math"/>
                    </w:rPr>
                    <m:t>∆Q</m:t>
                  </m:r>
                </m:num>
                <m:den>
                  <m:r>
                    <w:rPr>
                      <w:rFonts w:ascii="Cambria Math" w:hAnsi="Cambria Math"/>
                    </w:rPr>
                    <m:t>Q</m:t>
                  </m:r>
                </m:den>
              </m:f>
            </m:num>
            <m:den>
              <m:f>
                <m:fPr>
                  <m:ctrlPr>
                    <w:rPr>
                      <w:rFonts w:ascii="Cambria Math" w:hAnsi="Cambria Math"/>
                      <w:i/>
                    </w:rPr>
                  </m:ctrlPr>
                </m:fPr>
                <m:num>
                  <m:r>
                    <w:rPr>
                      <w:rFonts w:ascii="Cambria Math" w:hAnsi="Cambria Math"/>
                    </w:rPr>
                    <m:t>∆p</m:t>
                  </m:r>
                </m:num>
                <m:den>
                  <m:r>
                    <w:rPr>
                      <w:rFonts w:ascii="Cambria Math" w:hAnsi="Cambria Math"/>
                    </w:rPr>
                    <m:t>p</m:t>
                  </m:r>
                </m:den>
              </m:f>
            </m:den>
          </m:f>
          <m:r>
            <w:rPr>
              <w:rFonts w:ascii="Cambria Math" w:hAnsi="Cambria Math"/>
            </w:rPr>
            <m:t xml:space="preserve">                                                                                                      (4.9)</m:t>
          </m:r>
        </m:oMath>
      </m:oMathPara>
    </w:p>
    <w:p w:rsidR="0043300C" w:rsidRDefault="0043300C" w:rsidP="0043300C"/>
    <w:p w:rsidR="0043300C" w:rsidRPr="00FD31BF" w:rsidRDefault="0043300C" w:rsidP="0043300C">
      <w:pPr>
        <w:rPr>
          <w:i/>
        </w:rPr>
      </w:pPr>
      <w:r w:rsidRPr="00FD31BF">
        <w:rPr>
          <w:i/>
        </w:rPr>
        <w:t>Kde:</w:t>
      </w:r>
    </w:p>
    <w:p w:rsidR="0043300C" w:rsidRPr="00FD31BF" w:rsidRDefault="0043300C" w:rsidP="0043300C">
      <w:pPr>
        <w:rPr>
          <w:i/>
        </w:rPr>
      </w:pPr>
      <m:oMath>
        <m:r>
          <w:rPr>
            <w:rFonts w:ascii="Cambria Math" w:hAnsi="Cambria Math"/>
          </w:rPr>
          <m:t>e</m:t>
        </m:r>
      </m:oMath>
      <w:r w:rsidRPr="00FD31BF">
        <w:rPr>
          <w:i/>
        </w:rPr>
        <w:tab/>
        <w:t>koeficient pružnosti (elasticity) poptávky po určitém množství</w:t>
      </w:r>
    </w:p>
    <w:p w:rsidR="0043300C" w:rsidRPr="00FD31BF" w:rsidRDefault="0043300C" w:rsidP="0043300C">
      <w:pPr>
        <w:rPr>
          <w:i/>
        </w:rPr>
      </w:pPr>
      <m:oMath>
        <m:r>
          <w:rPr>
            <w:rFonts w:ascii="Cambria Math" w:hAnsi="Cambria Math"/>
          </w:rPr>
          <w:lastRenderedPageBreak/>
          <m:t>Q</m:t>
        </m:r>
      </m:oMath>
      <w:r w:rsidRPr="00FD31BF">
        <w:rPr>
          <w:i/>
        </w:rPr>
        <w:tab/>
        <w:t>množství prodaných výrobků</w:t>
      </w:r>
    </w:p>
    <w:p w:rsidR="0043300C" w:rsidRPr="00FD31BF" w:rsidRDefault="0043300C" w:rsidP="0043300C">
      <w:pPr>
        <w:rPr>
          <w:i/>
        </w:rPr>
      </w:pPr>
      <m:oMath>
        <m:r>
          <w:rPr>
            <w:rFonts w:ascii="Cambria Math" w:hAnsi="Cambria Math"/>
          </w:rPr>
          <m:t>p</m:t>
        </m:r>
      </m:oMath>
      <w:r w:rsidRPr="00FD31BF">
        <w:rPr>
          <w:i/>
        </w:rPr>
        <w:tab/>
        <w:t>cena výrobku</w:t>
      </w:r>
    </w:p>
    <w:p w:rsidR="0043300C" w:rsidRPr="00FD31BF" w:rsidRDefault="0043300C" w:rsidP="0043300C">
      <w:pPr>
        <w:rPr>
          <w:i/>
        </w:rPr>
      </w:pPr>
      <m:oMath>
        <m:r>
          <w:rPr>
            <w:rFonts w:ascii="Cambria Math" w:hAnsi="Cambria Math"/>
          </w:rPr>
          <m:t>∆p</m:t>
        </m:r>
      </m:oMath>
      <w:r w:rsidRPr="00FD31BF">
        <w:rPr>
          <w:i/>
        </w:rPr>
        <w:tab/>
        <w:t>přírůstek respektive úbytek</w:t>
      </w:r>
    </w:p>
    <w:p w:rsidR="0043300C" w:rsidRDefault="0043300C" w:rsidP="0043300C"/>
    <w:p w:rsidR="0043300C" w:rsidRPr="00C6187B" w:rsidRDefault="0043300C" w:rsidP="0043300C">
      <w:r w:rsidRPr="00C6187B">
        <w:t xml:space="preserve">Je-li hodnota e &lt; -1, </w:t>
      </w:r>
      <w:r w:rsidRPr="00C6187B">
        <w:rPr>
          <w:i/>
          <w:iCs/>
        </w:rPr>
        <w:t>hovoříme o elastické poptávce</w:t>
      </w:r>
      <w:r>
        <w:rPr>
          <w:i/>
          <w:iCs/>
        </w:rPr>
        <w:t>.</w:t>
      </w:r>
    </w:p>
    <w:p w:rsidR="0043300C" w:rsidRPr="00C6187B" w:rsidRDefault="0043300C" w:rsidP="0043300C">
      <w:r w:rsidRPr="00C6187B">
        <w:t>Je-li e = -1, hovoříme o jednotkové pružnosti</w:t>
      </w:r>
      <w:r>
        <w:t>.</w:t>
      </w:r>
    </w:p>
    <w:p w:rsidR="0043300C" w:rsidRPr="00C6187B" w:rsidRDefault="0043300C" w:rsidP="0043300C">
      <w:r w:rsidRPr="00C6187B">
        <w:t xml:space="preserve">Je-li e v rozmezí -1 až 0, </w:t>
      </w:r>
      <w:r w:rsidRPr="00C6187B">
        <w:rPr>
          <w:i/>
          <w:iCs/>
        </w:rPr>
        <w:t>hovoříme o nepružné poptávce</w:t>
      </w:r>
      <w:r>
        <w:rPr>
          <w:i/>
          <w:iCs/>
        </w:rPr>
        <w:t>.</w:t>
      </w:r>
    </w:p>
    <w:p w:rsidR="0043300C" w:rsidRDefault="0043300C" w:rsidP="0043300C"/>
    <w:p w:rsidR="0043300C" w:rsidRPr="00C6187B" w:rsidRDefault="0043300C" w:rsidP="0043300C">
      <w:pPr>
        <w:jc w:val="both"/>
      </w:pPr>
      <w:r w:rsidRPr="00C6187B">
        <w:t xml:space="preserve">Je-li e </w:t>
      </w:r>
      <w:r w:rsidRPr="00C6187B">
        <w:rPr>
          <w:lang w:val="en-US"/>
        </w:rPr>
        <w:t xml:space="preserve">&lt; -1 </w:t>
      </w:r>
      <w:r w:rsidRPr="00C6187B">
        <w:t>(</w:t>
      </w:r>
      <w:r w:rsidRPr="00C6187B">
        <w:rPr>
          <w:lang w:val="en-US"/>
        </w:rPr>
        <w:t>pr</w:t>
      </w:r>
      <w:r w:rsidRPr="00C6187B">
        <w:t>užná poptávka), pak při růstu ceny tržby klesají a při poklesu ceny, tržby ros</w:t>
      </w:r>
      <w:r>
        <w:t>tou.</w:t>
      </w:r>
    </w:p>
    <w:p w:rsidR="0043300C" w:rsidRPr="00C6187B" w:rsidRDefault="0043300C" w:rsidP="0043300C">
      <w:pPr>
        <w:jc w:val="both"/>
      </w:pPr>
      <w:r w:rsidRPr="00C6187B">
        <w:t>A naopak je-li -1</w:t>
      </w:r>
      <w:r w:rsidRPr="00C6187B">
        <w:rPr>
          <w:lang w:val="en-US"/>
        </w:rPr>
        <w:t xml:space="preserve"> &lt;</w:t>
      </w:r>
      <w:r w:rsidRPr="00C6187B">
        <w:t xml:space="preserve"> e </w:t>
      </w:r>
      <w:r w:rsidRPr="00C6187B">
        <w:rPr>
          <w:lang w:val="en-US"/>
        </w:rPr>
        <w:t xml:space="preserve">&lt; </w:t>
      </w:r>
      <w:r w:rsidRPr="00C6187B">
        <w:t>0 (nepružná poptávka), při růstu ceny tržby rostou a při poklesu ceny tržby klesají.</w:t>
      </w:r>
    </w:p>
    <w:p w:rsidR="0043300C" w:rsidRDefault="0043300C" w:rsidP="0043300C">
      <w:pPr>
        <w:jc w:val="both"/>
      </w:pPr>
      <w:r w:rsidRPr="00C6187B">
        <w:t>Při jednotkové pružnosti se tržby nemění.</w:t>
      </w:r>
    </w:p>
    <w:p w:rsidR="003C44A4" w:rsidRDefault="003C44A4" w:rsidP="0043300C">
      <w:pPr>
        <w:jc w:val="both"/>
      </w:pPr>
    </w:p>
    <w:p w:rsidR="0043300C" w:rsidRPr="00714A57" w:rsidRDefault="00714A57" w:rsidP="0043300C">
      <w:pPr>
        <w:jc w:val="both"/>
        <w:rPr>
          <w:b/>
        </w:rPr>
      </w:pPr>
      <w:r w:rsidRPr="00714A57">
        <w:rPr>
          <w:b/>
        </w:rPr>
        <w:t>Cenová pružnost poptávky (elasticita):</w:t>
      </w:r>
    </w:p>
    <w:p w:rsidR="00714A57" w:rsidRDefault="00B0249E" w:rsidP="0043300C">
      <w:pPr>
        <w:jc w:val="both"/>
      </w:pPr>
      <w:r>
        <w:rPr>
          <w:noProof/>
          <w:lang w:eastAsia="cs-CZ"/>
        </w:rPr>
        <w:drawing>
          <wp:anchor distT="0" distB="0" distL="114300" distR="114300" simplePos="0" relativeHeight="251724288" behindDoc="1" locked="0" layoutInCell="1" allowOverlap="1" wp14:anchorId="06EE851D">
            <wp:simplePos x="0" y="0"/>
            <wp:positionH relativeFrom="column">
              <wp:posOffset>13970</wp:posOffset>
            </wp:positionH>
            <wp:positionV relativeFrom="paragraph">
              <wp:posOffset>133350</wp:posOffset>
            </wp:positionV>
            <wp:extent cx="5687060" cy="2752725"/>
            <wp:effectExtent l="0" t="0" r="8890" b="9525"/>
            <wp:wrapNone/>
            <wp:docPr id="56" name="obráze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687060" cy="27527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714A57" w:rsidRDefault="00714A57" w:rsidP="0043300C">
      <w:pPr>
        <w:jc w:val="both"/>
      </w:pPr>
    </w:p>
    <w:p w:rsidR="0043300C" w:rsidRPr="003C44A4" w:rsidRDefault="0043300C" w:rsidP="0043300C">
      <w:pPr>
        <w:rPr>
          <w:i/>
        </w:rPr>
      </w:pPr>
      <w:r>
        <w:lastRenderedPageBreak/>
        <w:t>Tabulka</w:t>
      </w:r>
      <w:r w:rsidR="003C44A4">
        <w:t xml:space="preserve"> 4.1:</w:t>
      </w:r>
      <w:r>
        <w:t xml:space="preserve"> </w:t>
      </w:r>
      <w:r w:rsidRPr="003C44A4">
        <w:rPr>
          <w:i/>
        </w:rPr>
        <w:t>Koeficient cenové pružnosti</w:t>
      </w:r>
    </w:p>
    <w:p w:rsidR="0043300C" w:rsidRDefault="00A8742D" w:rsidP="0043300C">
      <w:r>
        <w:rPr>
          <w:noProof/>
        </w:rPr>
        <w:object w:dxaOrig="1440" w:dyaOrig="1440">
          <v:shape id="_x0000_s1436" type="#_x0000_t75" style="position:absolute;margin-left:1.1pt;margin-top:.95pt;width:427.1pt;height:205.8pt;z-index:-251593216;visibility:visible" fillcolor="#cff">
            <v:imagedata r:id="rId147" o:title=""/>
          </v:shape>
          <o:OLEObject Type="Embed" ProgID="Word.Document.8" ShapeID="_x0000_s1436" DrawAspect="Content" ObjectID="_1677646322" r:id="rId148">
            <o:FieldCodes>\s</o:FieldCodes>
          </o:OLEObject>
        </w:object>
      </w:r>
    </w:p>
    <w:p w:rsidR="0043300C" w:rsidRDefault="0043300C" w:rsidP="0043300C"/>
    <w:p w:rsidR="0043300C" w:rsidRDefault="0043300C" w:rsidP="0043300C"/>
    <w:p w:rsidR="0043300C" w:rsidRDefault="0043300C" w:rsidP="0043300C"/>
    <w:p w:rsidR="0043300C" w:rsidRDefault="0043300C" w:rsidP="0043300C"/>
    <w:p w:rsidR="0043300C" w:rsidRDefault="0043300C" w:rsidP="0043300C"/>
    <w:p w:rsidR="0043300C" w:rsidRDefault="0043300C" w:rsidP="0043300C"/>
    <w:p w:rsidR="0043300C" w:rsidRDefault="0043300C" w:rsidP="0043300C"/>
    <w:p w:rsidR="0043300C" w:rsidRPr="0033297B" w:rsidRDefault="0043300C" w:rsidP="0043300C">
      <w:pPr>
        <w:rPr>
          <w:i/>
          <w:sz w:val="20"/>
          <w:szCs w:val="20"/>
        </w:rPr>
      </w:pPr>
      <w:r w:rsidRPr="0033297B">
        <w:rPr>
          <w:i/>
          <w:sz w:val="20"/>
          <w:szCs w:val="20"/>
        </w:rPr>
        <w:t>Zdroj:</w:t>
      </w:r>
      <w:r w:rsidR="0033297B" w:rsidRPr="0033297B">
        <w:rPr>
          <w:i/>
          <w:sz w:val="20"/>
          <w:szCs w:val="20"/>
        </w:rPr>
        <w:t xml:space="preserve"> vlastní zpracování</w:t>
      </w:r>
    </w:p>
    <w:p w:rsidR="0043300C" w:rsidRDefault="0043300C" w:rsidP="0043300C">
      <w:r>
        <w:t>Hodnoty uvedené v</w:t>
      </w:r>
      <w:r w:rsidR="003C44A4">
        <w:t> </w:t>
      </w:r>
      <w:r>
        <w:t>tabulce</w:t>
      </w:r>
      <w:r w:rsidR="003C44A4">
        <w:t xml:space="preserve"> 4.1</w:t>
      </w:r>
      <w:r>
        <w:t xml:space="preserve"> „Koeficient cenové pružnosti“ jsou uvedeny v</w:t>
      </w:r>
      <w:r w:rsidR="003C44A4">
        <w:t> </w:t>
      </w:r>
      <w:r>
        <w:t>obrázku</w:t>
      </w:r>
      <w:r w:rsidR="003C44A4">
        <w:t xml:space="preserve"> 4.2</w:t>
      </w:r>
      <w:r>
        <w:t>.</w:t>
      </w:r>
    </w:p>
    <w:p w:rsidR="0043300C" w:rsidRDefault="0043300C" w:rsidP="0043300C"/>
    <w:p w:rsidR="0043300C" w:rsidRPr="003C44A4" w:rsidRDefault="00A8742D" w:rsidP="0043300C">
      <w:pPr>
        <w:rPr>
          <w:i/>
        </w:rPr>
      </w:pPr>
      <w:r>
        <w:rPr>
          <w:noProof/>
        </w:rPr>
        <w:object w:dxaOrig="1440" w:dyaOrig="1440">
          <v:shape id="Zástupný symbol pro obsah 3" o:spid="_x0000_s1435" type="#_x0000_t75" style="position:absolute;margin-left:8.5pt;margin-top:20.5pt;width:439.3pt;height:333.4pt;z-index:-251594240;visibility:visible;mso-position-horizontal:absolute" filled="t">
            <v:imagedata r:id="rId149" o:title="" croptop="2672f" cropleft="1924f" cropright="3966f"/>
          </v:shape>
          <o:OLEObject Type="Embed" ProgID="Word.Document.8" ShapeID="Zástupný symbol pro obsah 3" DrawAspect="Content" ObjectID="_1677646323" r:id="rId150">
            <o:FieldCodes>\s</o:FieldCodes>
          </o:OLEObject>
        </w:object>
      </w:r>
      <w:r w:rsidR="0043300C">
        <w:t>Obrázek</w:t>
      </w:r>
      <w:r w:rsidR="003C44A4">
        <w:t xml:space="preserve"> 4.2:</w:t>
      </w:r>
      <w:r w:rsidR="0043300C">
        <w:t xml:space="preserve"> </w:t>
      </w:r>
      <w:r w:rsidR="0043300C" w:rsidRPr="003C44A4">
        <w:rPr>
          <w:i/>
        </w:rPr>
        <w:t>Elasticita poptávky</w:t>
      </w: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Default="0043300C" w:rsidP="0043300C">
      <w:pPr>
        <w:rPr>
          <w:b/>
          <w:color w:val="F79646" w:themeColor="accent6"/>
          <w:sz w:val="32"/>
          <w:szCs w:val="32"/>
          <w:u w:val="single"/>
        </w:rPr>
      </w:pPr>
    </w:p>
    <w:p w:rsidR="0043300C" w:rsidRPr="0043300C" w:rsidRDefault="0043300C" w:rsidP="0043300C">
      <w:pPr>
        <w:rPr>
          <w:b/>
          <w:color w:val="F79646" w:themeColor="accent6"/>
          <w:sz w:val="20"/>
          <w:szCs w:val="20"/>
          <w:u w:val="single"/>
        </w:rPr>
      </w:pPr>
    </w:p>
    <w:p w:rsidR="00593326" w:rsidRPr="0033297B" w:rsidRDefault="0043300C" w:rsidP="00593326">
      <w:pPr>
        <w:rPr>
          <w:i/>
          <w:sz w:val="20"/>
          <w:szCs w:val="20"/>
        </w:rPr>
      </w:pPr>
      <w:r w:rsidRPr="0033297B">
        <w:rPr>
          <w:i/>
          <w:sz w:val="20"/>
          <w:szCs w:val="20"/>
        </w:rPr>
        <w:t xml:space="preserve">Zdroj: </w:t>
      </w:r>
      <w:r w:rsidR="0033297B" w:rsidRPr="0033297B">
        <w:rPr>
          <w:i/>
          <w:sz w:val="20"/>
          <w:szCs w:val="20"/>
        </w:rPr>
        <w:t>vlastní zpracování</w:t>
      </w:r>
    </w:p>
    <w:p w:rsidR="00593326" w:rsidRDefault="00593326" w:rsidP="00593326">
      <w:pPr>
        <w:pStyle w:val="parNadpisPrvkuCerveny"/>
      </w:pPr>
      <w:r>
        <w:lastRenderedPageBreak/>
        <w:t>řešený příklad č. 1</w:t>
      </w:r>
    </w:p>
    <w:p w:rsidR="00593326" w:rsidRDefault="00593326" w:rsidP="00593326">
      <w:pPr>
        <w:framePr w:w="624" w:h="624" w:hRule="exact" w:hSpace="170" w:wrap="around" w:vAnchor="text" w:hAnchor="page" w:xAlign="outside" w:y="-622" w:anchorLock="1"/>
        <w:jc w:val="both"/>
      </w:pPr>
      <w:r>
        <w:rPr>
          <w:noProof/>
          <w:lang w:eastAsia="cs-CZ"/>
        </w:rPr>
        <w:drawing>
          <wp:inline distT="0" distB="0" distL="0" distR="0" wp14:anchorId="15C45117" wp14:editId="27678E90">
            <wp:extent cx="381635" cy="381635"/>
            <wp:effectExtent l="0" t="0" r="0" b="0"/>
            <wp:docPr id="403" name="Obráze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93326" w:rsidRPr="00231E0D" w:rsidRDefault="00593326" w:rsidP="00593326">
      <w:pPr>
        <w:pStyle w:val="Tlotextu"/>
      </w:pPr>
      <w:r>
        <w:t>V </w:t>
      </w:r>
      <w:r w:rsidRPr="00231E0D">
        <w:t xml:space="preserve">měsíci </w:t>
      </w:r>
      <w:r>
        <w:t xml:space="preserve">červenec 2016 </w:t>
      </w:r>
      <w:r w:rsidRPr="00231E0D">
        <w:t xml:space="preserve">bylo od klientů hotelu </w:t>
      </w:r>
      <w:r>
        <w:t xml:space="preserve">„Sport“ </w:t>
      </w:r>
      <w:r w:rsidRPr="00231E0D">
        <w:t>přijato v hotovosti 269 320 Kč</w:t>
      </w:r>
      <w:r>
        <w:t xml:space="preserve"> (platbami v recepci hotelu) a další skupiny klientů uhradily</w:t>
      </w:r>
      <w:r w:rsidRPr="00231E0D">
        <w:t xml:space="preserve"> červencový pobyt v hotelu formou faktury a to:</w:t>
      </w:r>
    </w:p>
    <w:p w:rsidR="00593326" w:rsidRPr="00231E0D" w:rsidRDefault="00593326" w:rsidP="006B5E11">
      <w:pPr>
        <w:tabs>
          <w:tab w:val="decimal" w:pos="-540"/>
          <w:tab w:val="left" w:pos="426"/>
        </w:tabs>
        <w:spacing w:before="120"/>
        <w:jc w:val="both"/>
      </w:pPr>
      <w:r w:rsidRPr="00231E0D">
        <w:t xml:space="preserve">1. </w:t>
      </w:r>
      <w:r>
        <w:tab/>
      </w:r>
      <w:r w:rsidRPr="00231E0D">
        <w:t>skupina</w:t>
      </w:r>
      <w:r>
        <w:t xml:space="preserve"> klientů</w:t>
      </w:r>
      <w:r w:rsidRPr="00231E0D">
        <w:t xml:space="preserve"> fakturou v hodnotě 36 200 Kč</w:t>
      </w:r>
      <w:r>
        <w:t xml:space="preserve"> se splatností 30. července 2016</w:t>
      </w:r>
      <w:r w:rsidRPr="00231E0D">
        <w:t>,</w:t>
      </w:r>
      <w:r>
        <w:t xml:space="preserve"> (ve </w:t>
      </w:r>
      <w:r>
        <w:tab/>
        <w:t>skutečnosti zaplaceno 29. července 2016)</w:t>
      </w:r>
    </w:p>
    <w:p w:rsidR="00593326" w:rsidRDefault="00593326" w:rsidP="006B5E11">
      <w:pPr>
        <w:tabs>
          <w:tab w:val="decimal" w:pos="-540"/>
          <w:tab w:val="left" w:pos="426"/>
        </w:tabs>
        <w:spacing w:before="120"/>
        <w:jc w:val="both"/>
      </w:pPr>
      <w:r w:rsidRPr="00231E0D">
        <w:t xml:space="preserve">2. </w:t>
      </w:r>
      <w:r>
        <w:tab/>
      </w:r>
      <w:r w:rsidRPr="00231E0D">
        <w:t>skupina</w:t>
      </w:r>
      <w:r>
        <w:t xml:space="preserve"> klientů</w:t>
      </w:r>
      <w:r w:rsidRPr="00231E0D">
        <w:t xml:space="preserve"> fakturou v hodnotě 40 365 </w:t>
      </w:r>
      <w:r>
        <w:t xml:space="preserve">Kč se splatností 15. srpna 2016, (ve </w:t>
      </w:r>
      <w:r>
        <w:tab/>
        <w:t>skutečnosti zaplaceno 23. srpna 2016).</w:t>
      </w:r>
    </w:p>
    <w:p w:rsidR="006B5E11" w:rsidRDefault="006B5E11" w:rsidP="006B5E11">
      <w:pPr>
        <w:tabs>
          <w:tab w:val="decimal" w:pos="-540"/>
          <w:tab w:val="left" w:pos="426"/>
        </w:tabs>
        <w:spacing w:before="120"/>
        <w:jc w:val="both"/>
      </w:pPr>
    </w:p>
    <w:p w:rsidR="00593326" w:rsidRPr="0044632C" w:rsidRDefault="00593326" w:rsidP="00593326">
      <w:pPr>
        <w:pStyle w:val="Vrazncitt"/>
        <w:ind w:left="0"/>
      </w:pPr>
      <w:r>
        <w:t>Vypočítejte</w:t>
      </w:r>
    </w:p>
    <w:p w:rsidR="00593326" w:rsidRDefault="00593326" w:rsidP="00593326">
      <w:pPr>
        <w:framePr w:w="624" w:h="624" w:hRule="exact" w:hSpace="170" w:wrap="around" w:vAnchor="text" w:hAnchor="page" w:xAlign="outside" w:y="-622" w:anchorLock="1"/>
      </w:pPr>
      <w:r>
        <w:rPr>
          <w:noProof/>
          <w:lang w:eastAsia="cs-CZ"/>
        </w:rPr>
        <w:drawing>
          <wp:inline distT="0" distB="0" distL="0" distR="0" wp14:anchorId="4AD4EE6C" wp14:editId="65CB8358">
            <wp:extent cx="381635" cy="381635"/>
            <wp:effectExtent l="0" t="0" r="0" b="0"/>
            <wp:docPr id="404" name="Obráze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4B7AA634" wp14:editId="3B46ED8F">
            <wp:extent cx="381635" cy="381635"/>
            <wp:effectExtent l="0" t="0" r="0" b="0"/>
            <wp:docPr id="405" name="Obráze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93326" w:rsidRPr="00593326" w:rsidRDefault="00593326" w:rsidP="00593326">
      <w:pPr>
        <w:spacing w:after="120"/>
        <w:rPr>
          <w:rFonts w:cs="Times New Roman"/>
          <w:i/>
          <w:szCs w:val="24"/>
        </w:rPr>
      </w:pPr>
      <w:r w:rsidRPr="00593326">
        <w:rPr>
          <w:i/>
        </w:rPr>
        <w:t xml:space="preserve">S jakou hodnotu </w:t>
      </w:r>
      <w:r w:rsidRPr="00593326">
        <w:rPr>
          <w:b/>
          <w:i/>
        </w:rPr>
        <w:t>výnosů (</w:t>
      </w:r>
      <w:r w:rsidRPr="00593326">
        <w:rPr>
          <w:i/>
        </w:rPr>
        <w:t>které jsou prezentovány pouze tržbami)</w:t>
      </w:r>
      <w:r w:rsidRPr="00593326">
        <w:rPr>
          <w:b/>
          <w:i/>
        </w:rPr>
        <w:t xml:space="preserve"> </w:t>
      </w:r>
      <w:r w:rsidRPr="00593326">
        <w:rPr>
          <w:i/>
        </w:rPr>
        <w:t>za měsíc červenec 2016 může kalkulovat vedení hotelu „Sport“</w:t>
      </w:r>
      <w:r>
        <w:rPr>
          <w:i/>
        </w:rPr>
        <w:t>.</w:t>
      </w:r>
    </w:p>
    <w:p w:rsidR="00593326" w:rsidRDefault="00593326" w:rsidP="00593326">
      <w:pPr>
        <w:rPr>
          <w:rFonts w:cs="Times New Roman"/>
          <w:szCs w:val="24"/>
        </w:rPr>
      </w:pPr>
    </w:p>
    <w:p w:rsidR="00593326" w:rsidRPr="0044632C" w:rsidRDefault="00593326" w:rsidP="00593326">
      <w:pPr>
        <w:pStyle w:val="Vrazncitt"/>
        <w:ind w:left="0"/>
      </w:pPr>
      <w:r>
        <w:t>Řešení</w:t>
      </w:r>
    </w:p>
    <w:p w:rsidR="00593326" w:rsidRDefault="00593326" w:rsidP="00593326">
      <w:pPr>
        <w:framePr w:w="624" w:h="624" w:hRule="exact" w:hSpace="170" w:wrap="around" w:vAnchor="text" w:hAnchor="page" w:xAlign="outside" w:y="-622" w:anchorLock="1"/>
      </w:pPr>
      <w:r>
        <w:rPr>
          <w:noProof/>
          <w:lang w:eastAsia="cs-CZ"/>
        </w:rPr>
        <w:drawing>
          <wp:inline distT="0" distB="0" distL="0" distR="0" wp14:anchorId="2B146A88" wp14:editId="4947A63E">
            <wp:extent cx="381635" cy="381635"/>
            <wp:effectExtent l="0" t="0" r="0" b="0"/>
            <wp:docPr id="406" name="Obráze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B5E11" w:rsidRDefault="006B5E11" w:rsidP="006B5E11">
      <w:pPr>
        <w:tabs>
          <w:tab w:val="decimal" w:pos="-540"/>
          <w:tab w:val="left" w:pos="720"/>
        </w:tabs>
        <w:spacing w:before="120"/>
        <w:jc w:val="both"/>
      </w:pPr>
      <w:r>
        <w:t>Tržbou se rozumí finanční ocenění výkonu poskytnutého v příslušném období bez ohledu na to, zda došlo k fyzické platbě (v hotovosti nebo na účet)</w:t>
      </w:r>
      <w:r w:rsidR="003C44A4">
        <w:t>, tabulka 4.2 uvádí přehled tržeb za měsíc červenec</w:t>
      </w:r>
      <w:r>
        <w:t>.</w:t>
      </w:r>
    </w:p>
    <w:p w:rsidR="006B5E11" w:rsidRPr="00416428" w:rsidRDefault="006B5E11" w:rsidP="006B5E11">
      <w:pPr>
        <w:tabs>
          <w:tab w:val="decimal" w:pos="-540"/>
          <w:tab w:val="left" w:pos="720"/>
        </w:tabs>
        <w:spacing w:before="120"/>
        <w:jc w:val="both"/>
        <w:rPr>
          <w:i/>
        </w:rPr>
      </w:pPr>
      <w:r>
        <w:t>Tabulka</w:t>
      </w:r>
      <w:r w:rsidR="003C44A4">
        <w:t xml:space="preserve"> 4.2</w:t>
      </w:r>
      <w:r>
        <w:t xml:space="preserve">: </w:t>
      </w:r>
      <w:r>
        <w:rPr>
          <w:i/>
        </w:rPr>
        <w:t>Tržby měsíce července (orientačně příjmy za červenec a srpen)</w:t>
      </w: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322"/>
        <w:gridCol w:w="2322"/>
        <w:gridCol w:w="2322"/>
        <w:gridCol w:w="2322"/>
      </w:tblGrid>
      <w:tr w:rsidR="006B5E11" w:rsidRPr="005F74EA" w:rsidTr="00E81EED">
        <w:tc>
          <w:tcPr>
            <w:tcW w:w="2322" w:type="dxa"/>
            <w:tcBorders>
              <w:top w:val="single" w:sz="12" w:space="0" w:color="auto"/>
              <w:bottom w:val="single" w:sz="4" w:space="0" w:color="000000"/>
            </w:tcBorders>
          </w:tcPr>
          <w:p w:rsidR="006B5E11" w:rsidRPr="005F74EA" w:rsidRDefault="006B5E11" w:rsidP="00E81EED">
            <w:pPr>
              <w:tabs>
                <w:tab w:val="decimal" w:pos="-540"/>
                <w:tab w:val="left" w:pos="720"/>
              </w:tabs>
              <w:spacing w:before="120"/>
              <w:jc w:val="both"/>
            </w:pPr>
            <w:r w:rsidRPr="005F74EA">
              <w:t>položka</w:t>
            </w:r>
          </w:p>
        </w:tc>
        <w:tc>
          <w:tcPr>
            <w:tcW w:w="2322" w:type="dxa"/>
            <w:tcBorders>
              <w:top w:val="single" w:sz="12" w:space="0" w:color="auto"/>
              <w:bottom w:val="single" w:sz="4" w:space="0" w:color="000000"/>
            </w:tcBorders>
          </w:tcPr>
          <w:p w:rsidR="006B5E11" w:rsidRPr="005F74EA" w:rsidRDefault="006B5E11" w:rsidP="00E81EED">
            <w:pPr>
              <w:tabs>
                <w:tab w:val="decimal" w:pos="-540"/>
                <w:tab w:val="left" w:pos="720"/>
              </w:tabs>
              <w:spacing w:before="120"/>
              <w:jc w:val="both"/>
              <w:rPr>
                <w:highlight w:val="yellow"/>
              </w:rPr>
            </w:pPr>
            <w:r w:rsidRPr="005F74EA">
              <w:rPr>
                <w:highlight w:val="yellow"/>
              </w:rPr>
              <w:t>Tržby - červenec</w:t>
            </w:r>
          </w:p>
        </w:tc>
        <w:tc>
          <w:tcPr>
            <w:tcW w:w="2322" w:type="dxa"/>
            <w:tcBorders>
              <w:top w:val="single" w:sz="12" w:space="0" w:color="auto"/>
              <w:bottom w:val="single" w:sz="4" w:space="0" w:color="000000"/>
            </w:tcBorders>
          </w:tcPr>
          <w:p w:rsidR="006B5E11" w:rsidRPr="005F74EA" w:rsidRDefault="006B5E11" w:rsidP="00E81EED">
            <w:pPr>
              <w:tabs>
                <w:tab w:val="decimal" w:pos="-540"/>
                <w:tab w:val="left" w:pos="720"/>
              </w:tabs>
              <w:spacing w:before="120"/>
              <w:jc w:val="both"/>
            </w:pPr>
            <w:r w:rsidRPr="005F74EA">
              <w:t>Příjem - červenec</w:t>
            </w:r>
          </w:p>
        </w:tc>
        <w:tc>
          <w:tcPr>
            <w:tcW w:w="2322" w:type="dxa"/>
            <w:tcBorders>
              <w:top w:val="single" w:sz="12" w:space="0" w:color="auto"/>
              <w:bottom w:val="single" w:sz="4" w:space="0" w:color="000000"/>
            </w:tcBorders>
          </w:tcPr>
          <w:p w:rsidR="006B5E11" w:rsidRPr="005F74EA" w:rsidRDefault="006B5E11" w:rsidP="00E81EED">
            <w:pPr>
              <w:tabs>
                <w:tab w:val="decimal" w:pos="-540"/>
                <w:tab w:val="left" w:pos="720"/>
              </w:tabs>
              <w:spacing w:before="120"/>
              <w:jc w:val="both"/>
            </w:pPr>
            <w:r w:rsidRPr="005F74EA">
              <w:t>Příjem - srpen</w:t>
            </w:r>
          </w:p>
        </w:tc>
      </w:tr>
      <w:tr w:rsidR="006B5E11" w:rsidRPr="005F74EA" w:rsidTr="00E81EED">
        <w:tc>
          <w:tcPr>
            <w:tcW w:w="2322" w:type="dxa"/>
            <w:tcBorders>
              <w:top w:val="single" w:sz="4" w:space="0" w:color="000000"/>
              <w:bottom w:val="single" w:sz="12" w:space="0" w:color="auto"/>
            </w:tcBorders>
          </w:tcPr>
          <w:p w:rsidR="006B5E11" w:rsidRPr="005F74EA" w:rsidRDefault="006B5E11" w:rsidP="00E81EED">
            <w:pPr>
              <w:tabs>
                <w:tab w:val="decimal" w:pos="-540"/>
                <w:tab w:val="left" w:pos="720"/>
              </w:tabs>
              <w:spacing w:before="120"/>
              <w:jc w:val="both"/>
            </w:pPr>
          </w:p>
        </w:tc>
        <w:tc>
          <w:tcPr>
            <w:tcW w:w="2322" w:type="dxa"/>
            <w:tcBorders>
              <w:top w:val="single" w:sz="4" w:space="0" w:color="000000"/>
              <w:bottom w:val="single" w:sz="12" w:space="0" w:color="auto"/>
            </w:tcBorders>
            <w:vAlign w:val="center"/>
          </w:tcPr>
          <w:p w:rsidR="006B5E11" w:rsidRPr="005F74EA" w:rsidRDefault="006B5E11" w:rsidP="00E81EED">
            <w:pPr>
              <w:tabs>
                <w:tab w:val="decimal" w:pos="-540"/>
                <w:tab w:val="left" w:pos="720"/>
              </w:tabs>
              <w:spacing w:before="120"/>
              <w:jc w:val="center"/>
              <w:rPr>
                <w:i/>
                <w:highlight w:val="yellow"/>
              </w:rPr>
            </w:pPr>
            <w:r w:rsidRPr="005F74EA">
              <w:rPr>
                <w:i/>
                <w:highlight w:val="yellow"/>
              </w:rPr>
              <w:t>[ Kč ]</w:t>
            </w:r>
          </w:p>
        </w:tc>
        <w:tc>
          <w:tcPr>
            <w:tcW w:w="2322" w:type="dxa"/>
            <w:tcBorders>
              <w:top w:val="single" w:sz="4" w:space="0" w:color="000000"/>
              <w:bottom w:val="single" w:sz="12" w:space="0" w:color="auto"/>
            </w:tcBorders>
            <w:vAlign w:val="center"/>
          </w:tcPr>
          <w:p w:rsidR="006B5E11" w:rsidRDefault="006B5E11" w:rsidP="00E81EED">
            <w:pPr>
              <w:jc w:val="center"/>
            </w:pPr>
            <w:r w:rsidRPr="005F74EA">
              <w:rPr>
                <w:i/>
              </w:rPr>
              <w:t>[ Kč ]</w:t>
            </w:r>
          </w:p>
        </w:tc>
        <w:tc>
          <w:tcPr>
            <w:tcW w:w="2322" w:type="dxa"/>
            <w:tcBorders>
              <w:top w:val="single" w:sz="4" w:space="0" w:color="000000"/>
              <w:bottom w:val="single" w:sz="12" w:space="0" w:color="auto"/>
            </w:tcBorders>
            <w:vAlign w:val="center"/>
          </w:tcPr>
          <w:p w:rsidR="006B5E11" w:rsidRDefault="006B5E11" w:rsidP="00E81EED">
            <w:pPr>
              <w:jc w:val="center"/>
            </w:pPr>
            <w:r w:rsidRPr="005F74EA">
              <w:rPr>
                <w:i/>
              </w:rPr>
              <w:t>[ Kč ]</w:t>
            </w:r>
          </w:p>
        </w:tc>
      </w:tr>
      <w:tr w:rsidR="006B5E11" w:rsidRPr="005F74EA" w:rsidTr="00E81EED">
        <w:tc>
          <w:tcPr>
            <w:tcW w:w="2322" w:type="dxa"/>
            <w:tcBorders>
              <w:top w:val="single" w:sz="12" w:space="0" w:color="auto"/>
            </w:tcBorders>
          </w:tcPr>
          <w:p w:rsidR="006B5E11" w:rsidRPr="005F74EA" w:rsidRDefault="006B5E11" w:rsidP="00E81EED">
            <w:pPr>
              <w:tabs>
                <w:tab w:val="decimal" w:pos="-540"/>
                <w:tab w:val="left" w:pos="720"/>
              </w:tabs>
              <w:spacing w:before="120"/>
              <w:jc w:val="both"/>
            </w:pPr>
            <w:r w:rsidRPr="005F74EA">
              <w:t>Platba v hotovosti</w:t>
            </w:r>
          </w:p>
        </w:tc>
        <w:tc>
          <w:tcPr>
            <w:tcW w:w="2322" w:type="dxa"/>
            <w:tcBorders>
              <w:top w:val="single" w:sz="12" w:space="0" w:color="auto"/>
            </w:tcBorders>
          </w:tcPr>
          <w:p w:rsidR="006B5E11" w:rsidRPr="005F74EA" w:rsidRDefault="006B5E11" w:rsidP="00E81EED">
            <w:pPr>
              <w:tabs>
                <w:tab w:val="left" w:pos="-7284"/>
                <w:tab w:val="decimal" w:pos="-540"/>
                <w:tab w:val="decimal" w:pos="1647"/>
              </w:tabs>
              <w:spacing w:before="120"/>
              <w:jc w:val="both"/>
              <w:rPr>
                <w:highlight w:val="yellow"/>
              </w:rPr>
            </w:pPr>
            <w:r w:rsidRPr="005F74EA">
              <w:rPr>
                <w:highlight w:val="yellow"/>
              </w:rPr>
              <w:tab/>
              <w:t>269 320</w:t>
            </w:r>
          </w:p>
        </w:tc>
        <w:tc>
          <w:tcPr>
            <w:tcW w:w="2322" w:type="dxa"/>
            <w:tcBorders>
              <w:top w:val="single" w:sz="12" w:space="0" w:color="auto"/>
            </w:tcBorders>
          </w:tcPr>
          <w:p w:rsidR="006B5E11" w:rsidRPr="005F74EA" w:rsidRDefault="006B5E11" w:rsidP="00E81EED">
            <w:pPr>
              <w:tabs>
                <w:tab w:val="left" w:pos="-9464"/>
                <w:tab w:val="decimal" w:pos="-540"/>
                <w:tab w:val="decimal" w:pos="1593"/>
              </w:tabs>
              <w:spacing w:before="120"/>
              <w:jc w:val="both"/>
            </w:pPr>
            <w:r w:rsidRPr="005F74EA">
              <w:tab/>
              <w:t>269 320</w:t>
            </w:r>
          </w:p>
        </w:tc>
        <w:tc>
          <w:tcPr>
            <w:tcW w:w="2322" w:type="dxa"/>
            <w:tcBorders>
              <w:top w:val="single" w:sz="12" w:space="0" w:color="auto"/>
            </w:tcBorders>
          </w:tcPr>
          <w:p w:rsidR="006B5E11" w:rsidRPr="005F74EA" w:rsidRDefault="006B5E11" w:rsidP="00E81EED">
            <w:pPr>
              <w:tabs>
                <w:tab w:val="decimal" w:pos="-540"/>
                <w:tab w:val="left" w:pos="720"/>
              </w:tabs>
              <w:spacing w:before="120"/>
              <w:jc w:val="both"/>
            </w:pPr>
          </w:p>
        </w:tc>
      </w:tr>
      <w:tr w:rsidR="006B5E11" w:rsidRPr="005F74EA" w:rsidTr="00E81EED">
        <w:tc>
          <w:tcPr>
            <w:tcW w:w="2322" w:type="dxa"/>
          </w:tcPr>
          <w:p w:rsidR="006B5E11" w:rsidRPr="005F74EA" w:rsidRDefault="006B5E11" w:rsidP="006B5E11">
            <w:pPr>
              <w:numPr>
                <w:ilvl w:val="0"/>
                <w:numId w:val="73"/>
              </w:numPr>
              <w:tabs>
                <w:tab w:val="decimal" w:pos="-540"/>
                <w:tab w:val="left" w:pos="284"/>
              </w:tabs>
              <w:spacing w:before="120" w:after="0" w:line="240" w:lineRule="auto"/>
              <w:ind w:left="284" w:hanging="284"/>
              <w:jc w:val="both"/>
            </w:pPr>
            <w:r w:rsidRPr="005F74EA">
              <w:t>skupina, fakturou</w:t>
            </w:r>
          </w:p>
        </w:tc>
        <w:tc>
          <w:tcPr>
            <w:tcW w:w="2322" w:type="dxa"/>
          </w:tcPr>
          <w:p w:rsidR="006B5E11" w:rsidRPr="005F74EA" w:rsidRDefault="006B5E11" w:rsidP="00E81EED">
            <w:pPr>
              <w:tabs>
                <w:tab w:val="left" w:pos="-7284"/>
                <w:tab w:val="decimal" w:pos="-540"/>
                <w:tab w:val="decimal" w:pos="1647"/>
              </w:tabs>
              <w:spacing w:before="120"/>
              <w:jc w:val="both"/>
              <w:rPr>
                <w:highlight w:val="yellow"/>
              </w:rPr>
            </w:pPr>
            <w:r w:rsidRPr="005F74EA">
              <w:rPr>
                <w:highlight w:val="yellow"/>
              </w:rPr>
              <w:tab/>
              <w:t>36 200</w:t>
            </w:r>
          </w:p>
        </w:tc>
        <w:tc>
          <w:tcPr>
            <w:tcW w:w="2322" w:type="dxa"/>
          </w:tcPr>
          <w:p w:rsidR="006B5E11" w:rsidRPr="005F74EA" w:rsidRDefault="006B5E11" w:rsidP="00E81EED">
            <w:pPr>
              <w:tabs>
                <w:tab w:val="decimal" w:pos="-540"/>
                <w:tab w:val="left" w:pos="720"/>
                <w:tab w:val="decimal" w:pos="1593"/>
              </w:tabs>
              <w:spacing w:before="120"/>
              <w:jc w:val="both"/>
            </w:pPr>
            <w:r w:rsidRPr="005F74EA">
              <w:tab/>
            </w:r>
            <w:r w:rsidRPr="005F74EA">
              <w:tab/>
              <w:t>36 200</w:t>
            </w:r>
          </w:p>
        </w:tc>
        <w:tc>
          <w:tcPr>
            <w:tcW w:w="2322" w:type="dxa"/>
          </w:tcPr>
          <w:p w:rsidR="006B5E11" w:rsidRPr="005F74EA" w:rsidRDefault="006B5E11" w:rsidP="00E81EED">
            <w:pPr>
              <w:tabs>
                <w:tab w:val="decimal" w:pos="-540"/>
                <w:tab w:val="left" w:pos="720"/>
              </w:tabs>
              <w:spacing w:before="120"/>
              <w:jc w:val="both"/>
            </w:pPr>
          </w:p>
        </w:tc>
      </w:tr>
      <w:tr w:rsidR="006B5E11" w:rsidRPr="005F74EA" w:rsidTr="00E81EED">
        <w:tc>
          <w:tcPr>
            <w:tcW w:w="2322" w:type="dxa"/>
          </w:tcPr>
          <w:p w:rsidR="006B5E11" w:rsidRPr="005F74EA" w:rsidRDefault="006B5E11" w:rsidP="006B5E11">
            <w:pPr>
              <w:numPr>
                <w:ilvl w:val="0"/>
                <w:numId w:val="73"/>
              </w:numPr>
              <w:tabs>
                <w:tab w:val="decimal" w:pos="-540"/>
                <w:tab w:val="left" w:pos="284"/>
              </w:tabs>
              <w:spacing w:before="120" w:after="0" w:line="240" w:lineRule="auto"/>
              <w:ind w:left="284" w:hanging="284"/>
              <w:jc w:val="both"/>
            </w:pPr>
            <w:r w:rsidRPr="005F74EA">
              <w:t>skupina, fakturou</w:t>
            </w:r>
          </w:p>
        </w:tc>
        <w:tc>
          <w:tcPr>
            <w:tcW w:w="2322" w:type="dxa"/>
          </w:tcPr>
          <w:p w:rsidR="006B5E11" w:rsidRPr="005F74EA" w:rsidRDefault="006B5E11" w:rsidP="00E81EED">
            <w:pPr>
              <w:tabs>
                <w:tab w:val="decimal" w:pos="-540"/>
                <w:tab w:val="decimal" w:pos="1647"/>
              </w:tabs>
              <w:spacing w:before="120"/>
              <w:jc w:val="both"/>
              <w:rPr>
                <w:highlight w:val="yellow"/>
              </w:rPr>
            </w:pPr>
            <w:r w:rsidRPr="005F74EA">
              <w:rPr>
                <w:highlight w:val="yellow"/>
              </w:rPr>
              <w:tab/>
              <w:t>40 365</w:t>
            </w:r>
          </w:p>
        </w:tc>
        <w:tc>
          <w:tcPr>
            <w:tcW w:w="2322" w:type="dxa"/>
          </w:tcPr>
          <w:p w:rsidR="006B5E11" w:rsidRPr="005F74EA" w:rsidRDefault="006B5E11" w:rsidP="00E81EED">
            <w:pPr>
              <w:tabs>
                <w:tab w:val="decimal" w:pos="-540"/>
                <w:tab w:val="left" w:pos="720"/>
                <w:tab w:val="decimal" w:pos="1593"/>
              </w:tabs>
              <w:spacing w:before="120"/>
              <w:jc w:val="both"/>
            </w:pPr>
          </w:p>
        </w:tc>
        <w:tc>
          <w:tcPr>
            <w:tcW w:w="2322" w:type="dxa"/>
          </w:tcPr>
          <w:p w:rsidR="006B5E11" w:rsidRPr="005F74EA" w:rsidRDefault="006B5E11" w:rsidP="00E81EED">
            <w:pPr>
              <w:tabs>
                <w:tab w:val="left" w:pos="-11786"/>
                <w:tab w:val="decimal" w:pos="-540"/>
                <w:tab w:val="decimal" w:pos="1539"/>
              </w:tabs>
              <w:spacing w:before="120"/>
              <w:jc w:val="both"/>
            </w:pPr>
            <w:r w:rsidRPr="005F74EA">
              <w:tab/>
              <w:t>40 365</w:t>
            </w:r>
          </w:p>
        </w:tc>
      </w:tr>
      <w:tr w:rsidR="006B5E11" w:rsidRPr="005F74EA" w:rsidTr="00E81EED">
        <w:tc>
          <w:tcPr>
            <w:tcW w:w="2322" w:type="dxa"/>
          </w:tcPr>
          <w:p w:rsidR="006B5E11" w:rsidRPr="005F74EA" w:rsidRDefault="006B5E11" w:rsidP="00E81EED">
            <w:pPr>
              <w:tabs>
                <w:tab w:val="decimal" w:pos="-540"/>
                <w:tab w:val="left" w:pos="720"/>
              </w:tabs>
              <w:spacing w:before="120"/>
              <w:jc w:val="both"/>
              <w:rPr>
                <w:b/>
              </w:rPr>
            </w:pPr>
            <w:r w:rsidRPr="005F74EA">
              <w:rPr>
                <w:b/>
              </w:rPr>
              <w:t>CELKEM</w:t>
            </w:r>
          </w:p>
        </w:tc>
        <w:tc>
          <w:tcPr>
            <w:tcW w:w="2322" w:type="dxa"/>
          </w:tcPr>
          <w:p w:rsidR="006B5E11" w:rsidRPr="005F74EA" w:rsidRDefault="006B5E11" w:rsidP="00E81EED">
            <w:pPr>
              <w:tabs>
                <w:tab w:val="left" w:pos="-6008"/>
                <w:tab w:val="decimal" w:pos="-540"/>
                <w:tab w:val="decimal" w:pos="1647"/>
              </w:tabs>
              <w:spacing w:before="120"/>
              <w:jc w:val="both"/>
              <w:rPr>
                <w:b/>
                <w:highlight w:val="yellow"/>
              </w:rPr>
            </w:pPr>
            <w:r w:rsidRPr="005F74EA">
              <w:rPr>
                <w:b/>
                <w:highlight w:val="yellow"/>
              </w:rPr>
              <w:tab/>
              <w:t>345 885</w:t>
            </w:r>
          </w:p>
        </w:tc>
        <w:tc>
          <w:tcPr>
            <w:tcW w:w="2322" w:type="dxa"/>
          </w:tcPr>
          <w:p w:rsidR="006B5E11" w:rsidRPr="005F74EA" w:rsidRDefault="006B5E11" w:rsidP="00E81EED">
            <w:pPr>
              <w:tabs>
                <w:tab w:val="decimal" w:pos="-540"/>
                <w:tab w:val="left" w:pos="720"/>
                <w:tab w:val="decimal" w:pos="1593"/>
              </w:tabs>
              <w:spacing w:before="120"/>
              <w:jc w:val="both"/>
              <w:rPr>
                <w:b/>
              </w:rPr>
            </w:pPr>
            <w:r w:rsidRPr="005F74EA">
              <w:rPr>
                <w:b/>
              </w:rPr>
              <w:tab/>
            </w:r>
            <w:r w:rsidRPr="005F74EA">
              <w:rPr>
                <w:b/>
              </w:rPr>
              <w:tab/>
              <w:t>305 520</w:t>
            </w:r>
          </w:p>
        </w:tc>
        <w:tc>
          <w:tcPr>
            <w:tcW w:w="2322" w:type="dxa"/>
          </w:tcPr>
          <w:p w:rsidR="006B5E11" w:rsidRPr="005F74EA" w:rsidRDefault="006B5E11" w:rsidP="00E81EED">
            <w:pPr>
              <w:tabs>
                <w:tab w:val="left" w:pos="-11928"/>
                <w:tab w:val="decimal" w:pos="-540"/>
                <w:tab w:val="decimal" w:pos="1539"/>
              </w:tabs>
              <w:spacing w:before="120"/>
              <w:jc w:val="both"/>
              <w:rPr>
                <w:b/>
              </w:rPr>
            </w:pPr>
            <w:r w:rsidRPr="005F74EA">
              <w:rPr>
                <w:b/>
              </w:rPr>
              <w:tab/>
              <w:t>40 365</w:t>
            </w:r>
          </w:p>
        </w:tc>
      </w:tr>
    </w:tbl>
    <w:p w:rsidR="006B5E11" w:rsidRPr="00231E0D" w:rsidRDefault="006B5E11" w:rsidP="006B5E11">
      <w:pPr>
        <w:tabs>
          <w:tab w:val="decimal" w:pos="-540"/>
          <w:tab w:val="left" w:pos="720"/>
        </w:tabs>
        <w:spacing w:before="120"/>
        <w:jc w:val="both"/>
      </w:pPr>
    </w:p>
    <w:p w:rsidR="006B5E11" w:rsidRDefault="006B5E11" w:rsidP="006B5E11">
      <w:r>
        <w:t>Vedení hotelu „Sport „ může kalkulovat s výnosy (tržbami) ve výši 345 885 Kč.</w:t>
      </w:r>
    </w:p>
    <w:p w:rsidR="00593326" w:rsidRDefault="00593326" w:rsidP="006B5E11">
      <w:pPr>
        <w:pStyle w:val="Tlotextu"/>
        <w:ind w:firstLine="0"/>
        <w:rPr>
          <w:rFonts w:cs="Times New Roman"/>
          <w:szCs w:val="24"/>
        </w:rPr>
      </w:pPr>
    </w:p>
    <w:p w:rsidR="00593326" w:rsidRDefault="006B5E11" w:rsidP="00593326">
      <w:pPr>
        <w:pStyle w:val="parNadpisPrvkuCerveny"/>
      </w:pPr>
      <w:r>
        <w:lastRenderedPageBreak/>
        <w:t>řešený příklad č. 2</w:t>
      </w:r>
    </w:p>
    <w:p w:rsidR="00593326" w:rsidRDefault="00593326" w:rsidP="00593326">
      <w:pPr>
        <w:framePr w:w="624" w:h="624" w:hRule="exact" w:hSpace="170" w:wrap="around" w:vAnchor="text" w:hAnchor="page" w:xAlign="outside" w:y="-622" w:anchorLock="1"/>
        <w:jc w:val="both"/>
      </w:pPr>
      <w:r>
        <w:rPr>
          <w:noProof/>
          <w:lang w:eastAsia="cs-CZ"/>
        </w:rPr>
        <w:drawing>
          <wp:inline distT="0" distB="0" distL="0" distR="0" wp14:anchorId="15C45117" wp14:editId="27678E90">
            <wp:extent cx="381635" cy="381635"/>
            <wp:effectExtent l="0" t="0" r="0" b="0"/>
            <wp:docPr id="407" name="Obráze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07E04" w:rsidRPr="00BC0F07" w:rsidRDefault="00F07E04" w:rsidP="00F07E04">
      <w:pPr>
        <w:pStyle w:val="Tlotextu"/>
      </w:pPr>
      <w:r w:rsidRPr="00BC0F07">
        <w:t>Ve firmě „BETA“ odvodili následující podobu nákladové funkce</w:t>
      </w:r>
      <w:r>
        <w:t xml:space="preserve"> pro měsíční hodnocení</w:t>
      </w:r>
      <w:r w:rsidRPr="00BC0F07">
        <w:t>:</w:t>
      </w:r>
    </w:p>
    <w:p w:rsidR="00F07E04" w:rsidRPr="00BC0F07" w:rsidRDefault="00F07E04" w:rsidP="00F07E04">
      <w:pPr>
        <w:spacing w:before="120" w:after="120"/>
        <w:jc w:val="both"/>
      </w:pPr>
      <w:r w:rsidRPr="00BC0F07">
        <w:rPr>
          <w:position w:val="-12"/>
        </w:rPr>
        <w:object w:dxaOrig="2299" w:dyaOrig="360">
          <v:shape id="_x0000_i1086" type="#_x0000_t75" style="width:114.6pt;height:18pt" o:ole="">
            <v:imagedata r:id="rId151" o:title=""/>
          </v:shape>
          <o:OLEObject Type="Embed" ProgID="Equation.3" ShapeID="_x0000_i1086" DrawAspect="Content" ObjectID="_1677646120" r:id="rId152"/>
        </w:object>
      </w:r>
      <w:r w:rsidRPr="00BC0F07">
        <w:t xml:space="preserve">  </w:t>
      </w:r>
    </w:p>
    <w:p w:rsidR="00F07E04" w:rsidRDefault="00F07E04" w:rsidP="00F07E04">
      <w:pPr>
        <w:spacing w:before="120" w:after="120"/>
        <w:jc w:val="both"/>
      </w:pPr>
      <w:r w:rsidRPr="00BC0F07">
        <w:t xml:space="preserve">Podnik v současné době produkuje 10 000 ks výrobků měsíčně. </w:t>
      </w:r>
    </w:p>
    <w:p w:rsidR="00F07E04" w:rsidRPr="00BC0F07" w:rsidRDefault="00F07E04" w:rsidP="00F07E04">
      <w:pPr>
        <w:spacing w:before="120" w:after="120"/>
        <w:jc w:val="both"/>
      </w:pPr>
    </w:p>
    <w:p w:rsidR="00593326" w:rsidRPr="0044632C" w:rsidRDefault="00593326" w:rsidP="00593326">
      <w:pPr>
        <w:pStyle w:val="Vrazncitt"/>
        <w:ind w:left="0"/>
      </w:pPr>
      <w:r>
        <w:t>Vypočítejte</w:t>
      </w:r>
    </w:p>
    <w:p w:rsidR="00593326" w:rsidRDefault="00593326" w:rsidP="00593326">
      <w:pPr>
        <w:framePr w:w="624" w:h="624" w:hRule="exact" w:hSpace="170" w:wrap="around" w:vAnchor="text" w:hAnchor="page" w:xAlign="outside" w:y="-622" w:anchorLock="1"/>
      </w:pPr>
      <w:r>
        <w:rPr>
          <w:noProof/>
          <w:lang w:eastAsia="cs-CZ"/>
        </w:rPr>
        <w:drawing>
          <wp:inline distT="0" distB="0" distL="0" distR="0" wp14:anchorId="4AD4EE6C" wp14:editId="65CB8358">
            <wp:extent cx="381635" cy="381635"/>
            <wp:effectExtent l="0" t="0" r="0" b="0"/>
            <wp:docPr id="408" name="Obráze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4B7AA634" wp14:editId="3B46ED8F">
            <wp:extent cx="381635" cy="381635"/>
            <wp:effectExtent l="0" t="0" r="0" b="0"/>
            <wp:docPr id="409" name="Obráze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07E04" w:rsidRPr="00BC0F07" w:rsidRDefault="00F07E04" w:rsidP="00F07E04">
      <w:pPr>
        <w:spacing w:before="120" w:after="120"/>
        <w:jc w:val="both"/>
        <w:rPr>
          <w:i/>
        </w:rPr>
      </w:pPr>
      <w:r w:rsidRPr="00BC0F07">
        <w:rPr>
          <w:i/>
        </w:rPr>
        <w:t>S jakou minimální cenou může kalkulovat obchodní útvar, požaduje-li ekonomické oddělení minimálně nulovou hodnotu hospodářského výsledku?</w:t>
      </w:r>
    </w:p>
    <w:p w:rsidR="00593326" w:rsidRDefault="00593326" w:rsidP="00593326">
      <w:pPr>
        <w:rPr>
          <w:rFonts w:cs="Times New Roman"/>
          <w:szCs w:val="24"/>
        </w:rPr>
      </w:pPr>
    </w:p>
    <w:p w:rsidR="00593326" w:rsidRPr="0044632C" w:rsidRDefault="00593326" w:rsidP="00593326">
      <w:pPr>
        <w:pStyle w:val="Vrazncitt"/>
        <w:ind w:left="0"/>
      </w:pPr>
      <w:r>
        <w:t>Řešení</w:t>
      </w:r>
    </w:p>
    <w:p w:rsidR="00593326" w:rsidRDefault="00593326" w:rsidP="00593326">
      <w:pPr>
        <w:framePr w:w="624" w:h="624" w:hRule="exact" w:hSpace="170" w:wrap="around" w:vAnchor="text" w:hAnchor="page" w:xAlign="outside" w:y="-622" w:anchorLock="1"/>
      </w:pPr>
      <w:r>
        <w:rPr>
          <w:noProof/>
          <w:lang w:eastAsia="cs-CZ"/>
        </w:rPr>
        <w:drawing>
          <wp:inline distT="0" distB="0" distL="0" distR="0" wp14:anchorId="2B146A88" wp14:editId="4947A63E">
            <wp:extent cx="381635" cy="381635"/>
            <wp:effectExtent l="0" t="0" r="0" b="0"/>
            <wp:docPr id="410" name="Obráze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07E04" w:rsidRPr="006800EE" w:rsidRDefault="00F07E04" w:rsidP="00F07E04">
      <w:pPr>
        <w:jc w:val="both"/>
        <w:rPr>
          <w:i/>
        </w:rPr>
      </w:pPr>
      <w:r w:rsidRPr="006800EE">
        <w:rPr>
          <w:i/>
        </w:rPr>
        <w:t>VH = V – N</w:t>
      </w:r>
    </w:p>
    <w:p w:rsidR="00F07E04" w:rsidRPr="006800EE" w:rsidRDefault="00F07E04" w:rsidP="00F07E04">
      <w:pPr>
        <w:jc w:val="both"/>
        <w:rPr>
          <w:i/>
        </w:rPr>
      </w:pPr>
    </w:p>
    <w:p w:rsidR="00F07E04" w:rsidRDefault="00F07E04" w:rsidP="00F07E04">
      <w:pPr>
        <w:jc w:val="both"/>
        <w:rPr>
          <w:i/>
        </w:rPr>
      </w:pPr>
      <w:r w:rsidRPr="006800EE">
        <w:rPr>
          <w:i/>
        </w:rPr>
        <w:t>VH = p·Q – (v·Q +F)</w:t>
      </w:r>
    </w:p>
    <w:p w:rsidR="00F07E04" w:rsidRPr="006800EE" w:rsidRDefault="00F07E04" w:rsidP="00F07E04">
      <w:pPr>
        <w:jc w:val="both"/>
        <w:rPr>
          <w:i/>
        </w:rPr>
      </w:pPr>
    </w:p>
    <w:p w:rsidR="00F07E04" w:rsidRDefault="00F07E04" w:rsidP="00F07E04">
      <w:pPr>
        <w:spacing w:before="120" w:after="120"/>
        <w:jc w:val="both"/>
      </w:pPr>
      <w:r w:rsidRPr="00D70B7B">
        <w:rPr>
          <w:position w:val="-32"/>
        </w:rPr>
        <w:object w:dxaOrig="1840" w:dyaOrig="760">
          <v:shape id="_x0000_i1087" type="#_x0000_t75" style="width:92.4pt;height:38.4pt" o:ole="">
            <v:imagedata r:id="rId153" o:title=""/>
          </v:shape>
          <o:OLEObject Type="Embed" ProgID="Equation.3" ShapeID="_x0000_i1087" DrawAspect="Content" ObjectID="_1677646121" r:id="rId154"/>
        </w:object>
      </w:r>
    </w:p>
    <w:p w:rsidR="00F07E04" w:rsidRDefault="00F07E04" w:rsidP="00F07E04">
      <w:pPr>
        <w:spacing w:before="120" w:after="120"/>
        <w:jc w:val="both"/>
      </w:pPr>
    </w:p>
    <w:p w:rsidR="00F07E04" w:rsidRDefault="00F07E04" w:rsidP="00F07E04">
      <w:pPr>
        <w:spacing w:before="120" w:after="120"/>
        <w:jc w:val="both"/>
        <w:rPr>
          <w:i/>
        </w:rPr>
      </w:pPr>
      <w:r>
        <w:t xml:space="preserve">Požadavek je: </w:t>
      </w:r>
      <w:r w:rsidRPr="006800EE">
        <w:rPr>
          <w:i/>
        </w:rPr>
        <w:t>VH = 0</w:t>
      </w:r>
    </w:p>
    <w:p w:rsidR="00F07E04" w:rsidRDefault="00F07E04" w:rsidP="00F07E04">
      <w:pPr>
        <w:spacing w:before="120" w:after="120"/>
        <w:jc w:val="both"/>
      </w:pPr>
    </w:p>
    <w:p w:rsidR="00F07E04" w:rsidRDefault="00F07E04" w:rsidP="00F07E04">
      <w:pPr>
        <w:spacing w:before="120" w:after="120"/>
        <w:jc w:val="both"/>
      </w:pPr>
      <w:r>
        <w:t>Potom platí:</w:t>
      </w:r>
    </w:p>
    <w:p w:rsidR="00F07E04" w:rsidRPr="006800EE" w:rsidRDefault="00F07E04" w:rsidP="00F07E04">
      <w:pPr>
        <w:spacing w:before="120" w:after="120"/>
        <w:jc w:val="both"/>
        <w:rPr>
          <w:sz w:val="28"/>
          <w:szCs w:val="28"/>
        </w:rPr>
      </w:pPr>
      <w:r w:rsidRPr="00D70B7B">
        <w:rPr>
          <w:position w:val="-32"/>
        </w:rPr>
        <w:object w:dxaOrig="1180" w:dyaOrig="760">
          <v:shape id="_x0000_i1088" type="#_x0000_t75" style="width:59.4pt;height:38.4pt" o:ole="">
            <v:imagedata r:id="rId155" o:title=""/>
          </v:shape>
          <o:OLEObject Type="Embed" ProgID="Equation.3" ShapeID="_x0000_i1088" DrawAspect="Content" ObjectID="_1677646122" r:id="rId156"/>
        </w:object>
      </w:r>
    </w:p>
    <w:p w:rsidR="00F07E04" w:rsidRDefault="00F07E04" w:rsidP="00F07E04">
      <w:pPr>
        <w:spacing w:before="120" w:after="120"/>
        <w:jc w:val="both"/>
      </w:pPr>
      <w:r w:rsidRPr="006800EE">
        <w:rPr>
          <w:position w:val="-28"/>
        </w:rPr>
        <w:object w:dxaOrig="1920" w:dyaOrig="720">
          <v:shape id="_x0000_i1089" type="#_x0000_t75" style="width:96pt;height:36pt" o:ole="">
            <v:imagedata r:id="rId157" o:title=""/>
          </v:shape>
          <o:OLEObject Type="Embed" ProgID="Equation.3" ShapeID="_x0000_i1089" DrawAspect="Content" ObjectID="_1677646123" r:id="rId158"/>
        </w:object>
      </w:r>
    </w:p>
    <w:p w:rsidR="00F07E04" w:rsidRDefault="00F07E04" w:rsidP="00F07E04">
      <w:pPr>
        <w:spacing w:before="120" w:after="120"/>
        <w:jc w:val="both"/>
        <w:rPr>
          <w:i/>
          <w:sz w:val="28"/>
          <w:szCs w:val="28"/>
        </w:rPr>
      </w:pPr>
      <w:r>
        <w:rPr>
          <w:i/>
          <w:sz w:val="28"/>
          <w:szCs w:val="28"/>
        </w:rPr>
        <w:t>p = 6,90 Kč/ks</w:t>
      </w:r>
    </w:p>
    <w:p w:rsidR="00F07E04" w:rsidRDefault="00F07E04" w:rsidP="00F07E04">
      <w:pPr>
        <w:spacing w:before="120" w:after="120"/>
        <w:jc w:val="both"/>
        <w:rPr>
          <w:i/>
          <w:sz w:val="28"/>
          <w:szCs w:val="28"/>
        </w:rPr>
      </w:pPr>
    </w:p>
    <w:p w:rsidR="00F07E04" w:rsidRDefault="00F07E04" w:rsidP="00F07E04">
      <w:pPr>
        <w:spacing w:before="120" w:after="120"/>
        <w:jc w:val="both"/>
        <w:rPr>
          <w:i/>
          <w:u w:val="single"/>
        </w:rPr>
      </w:pPr>
      <w:r w:rsidRPr="007A59CC">
        <w:rPr>
          <w:i/>
          <w:u w:val="single"/>
        </w:rPr>
        <w:t>Při ceně 6,90 Kč/ks bude splněna podmínka, že výsledek hospodaření bude mít hodnotu 0</w:t>
      </w:r>
      <w:r>
        <w:rPr>
          <w:i/>
          <w:u w:val="single"/>
        </w:rPr>
        <w:t>.</w:t>
      </w:r>
    </w:p>
    <w:p w:rsidR="00593326" w:rsidRDefault="00593326" w:rsidP="00F07E04">
      <w:pPr>
        <w:pStyle w:val="Tlotextu"/>
        <w:ind w:firstLine="0"/>
        <w:rPr>
          <w:rFonts w:cs="Times New Roman"/>
          <w:szCs w:val="24"/>
        </w:rPr>
      </w:pPr>
    </w:p>
    <w:p w:rsidR="00593326" w:rsidRDefault="000773BF" w:rsidP="00593326">
      <w:pPr>
        <w:pStyle w:val="parNadpisPrvkuCerveny"/>
      </w:pPr>
      <w:r>
        <w:lastRenderedPageBreak/>
        <w:t>řešený příklad č. 3</w:t>
      </w:r>
    </w:p>
    <w:p w:rsidR="00593326" w:rsidRDefault="00593326" w:rsidP="00593326">
      <w:pPr>
        <w:framePr w:w="624" w:h="624" w:hRule="exact" w:hSpace="170" w:wrap="around" w:vAnchor="text" w:hAnchor="page" w:xAlign="outside" w:y="-622" w:anchorLock="1"/>
        <w:jc w:val="both"/>
      </w:pPr>
      <w:r>
        <w:rPr>
          <w:noProof/>
          <w:lang w:eastAsia="cs-CZ"/>
        </w:rPr>
        <w:drawing>
          <wp:inline distT="0" distB="0" distL="0" distR="0" wp14:anchorId="15C45117" wp14:editId="27678E90">
            <wp:extent cx="381635" cy="381635"/>
            <wp:effectExtent l="0" t="0" r="0" b="0"/>
            <wp:docPr id="411" name="Obráze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773BF" w:rsidRDefault="000773BF" w:rsidP="000773BF">
      <w:pPr>
        <w:pStyle w:val="Tlotextu"/>
      </w:pPr>
      <w:r>
        <w:t xml:space="preserve">Výroba v měsíci září, ve výši 180 ks zahradních laviček ve firmě „Moderní zahrada, s. r. o.“ je výrobou, která odpovídá bodu zvratu </w:t>
      </w:r>
      <w:r w:rsidRPr="00E92F6A">
        <w:rPr>
          <w:i/>
        </w:rPr>
        <w:t>(Q</w:t>
      </w:r>
      <w:r w:rsidRPr="00E92F6A">
        <w:rPr>
          <w:i/>
          <w:vertAlign w:val="subscript"/>
        </w:rPr>
        <w:t>BZ</w:t>
      </w:r>
      <w:r w:rsidRPr="00E92F6A">
        <w:rPr>
          <w:i/>
        </w:rPr>
        <w:t>)</w:t>
      </w:r>
      <w:r>
        <w:t xml:space="preserve">. V měsíci červenci, kdy výroba byla o 20 % nižší oproti objemu výroby v měsíci září, vykázala firma výsledek hospodaření ve výši </w:t>
      </w:r>
      <w:r>
        <w:br/>
        <w:t xml:space="preserve">– 12 600 Kč </w:t>
      </w:r>
      <w:r w:rsidRPr="00606A56">
        <w:rPr>
          <w:i/>
        </w:rPr>
        <w:t>(ztráta 12 600 Kč)</w:t>
      </w:r>
      <w:r w:rsidRPr="00606A56">
        <w:t xml:space="preserve"> </w:t>
      </w:r>
      <w:r>
        <w:t>při tržbách 172 800 Kč.</w:t>
      </w:r>
    </w:p>
    <w:p w:rsidR="000773BF" w:rsidRDefault="000773BF" w:rsidP="000773BF">
      <w:pPr>
        <w:pStyle w:val="Tlotextu"/>
      </w:pPr>
    </w:p>
    <w:p w:rsidR="00593326" w:rsidRPr="0044632C" w:rsidRDefault="00593326" w:rsidP="00593326">
      <w:pPr>
        <w:pStyle w:val="Vrazncitt"/>
        <w:ind w:left="0"/>
      </w:pPr>
      <w:r>
        <w:t>Vypočítejte</w:t>
      </w:r>
    </w:p>
    <w:p w:rsidR="00593326" w:rsidRDefault="00593326" w:rsidP="00593326">
      <w:pPr>
        <w:framePr w:w="624" w:h="624" w:hRule="exact" w:hSpace="170" w:wrap="around" w:vAnchor="text" w:hAnchor="page" w:xAlign="outside" w:y="-622" w:anchorLock="1"/>
      </w:pPr>
      <w:r>
        <w:rPr>
          <w:noProof/>
          <w:lang w:eastAsia="cs-CZ"/>
        </w:rPr>
        <w:drawing>
          <wp:inline distT="0" distB="0" distL="0" distR="0" wp14:anchorId="4AD4EE6C" wp14:editId="65CB8358">
            <wp:extent cx="381635" cy="381635"/>
            <wp:effectExtent l="0" t="0" r="0" b="0"/>
            <wp:docPr id="412" name="Obráze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4B7AA634" wp14:editId="3B46ED8F">
            <wp:extent cx="381635" cy="381635"/>
            <wp:effectExtent l="0" t="0" r="0" b="0"/>
            <wp:docPr id="413" name="Obráze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773BF" w:rsidRPr="00006D20" w:rsidRDefault="000773BF" w:rsidP="000773BF">
      <w:pPr>
        <w:pStyle w:val="Odstavecseseznamem"/>
        <w:numPr>
          <w:ilvl w:val="0"/>
          <w:numId w:val="74"/>
        </w:numPr>
        <w:spacing w:before="60" w:after="60" w:line="264" w:lineRule="auto"/>
        <w:ind w:left="426" w:hanging="426"/>
        <w:jc w:val="both"/>
        <w:rPr>
          <w:i/>
          <w:szCs w:val="24"/>
        </w:rPr>
      </w:pPr>
      <w:r w:rsidRPr="00006D20">
        <w:rPr>
          <w:i/>
          <w:szCs w:val="24"/>
        </w:rPr>
        <w:t>Vypočítejte hodnotu tržeb, kterou firma „Moderní zahrada, s. r. o.“ vykázala v měsíci září.</w:t>
      </w:r>
    </w:p>
    <w:p w:rsidR="000773BF" w:rsidRPr="00006D20" w:rsidRDefault="000773BF" w:rsidP="000773BF">
      <w:pPr>
        <w:pStyle w:val="Odstavecseseznamem"/>
        <w:numPr>
          <w:ilvl w:val="0"/>
          <w:numId w:val="74"/>
        </w:numPr>
        <w:spacing w:before="60" w:after="60" w:line="264" w:lineRule="auto"/>
        <w:ind w:left="426" w:hanging="426"/>
        <w:jc w:val="both"/>
        <w:rPr>
          <w:i/>
          <w:szCs w:val="24"/>
        </w:rPr>
      </w:pPr>
      <w:r w:rsidRPr="00006D20">
        <w:rPr>
          <w:i/>
          <w:szCs w:val="24"/>
        </w:rPr>
        <w:t>Za jakou cenu firma „Moderní zahrada, s. r. o.“ prodává svoje výrobky (zahradní lavičky)?</w:t>
      </w:r>
    </w:p>
    <w:p w:rsidR="00593326" w:rsidRPr="000773BF" w:rsidRDefault="000773BF" w:rsidP="000773BF">
      <w:pPr>
        <w:pStyle w:val="Odstavecseseznamem"/>
        <w:numPr>
          <w:ilvl w:val="0"/>
          <w:numId w:val="74"/>
        </w:numPr>
        <w:spacing w:before="60" w:after="60" w:line="264" w:lineRule="auto"/>
        <w:ind w:left="426" w:hanging="426"/>
        <w:jc w:val="both"/>
        <w:rPr>
          <w:i/>
          <w:szCs w:val="24"/>
        </w:rPr>
      </w:pPr>
      <w:r w:rsidRPr="00006D20">
        <w:rPr>
          <w:i/>
          <w:szCs w:val="24"/>
        </w:rPr>
        <w:t>Stanovte matematickou podobu nákladové funkce ve firmě „Moderní zahrada, s. r. o.“</w:t>
      </w:r>
      <w:r>
        <w:rPr>
          <w:i/>
          <w:szCs w:val="24"/>
        </w:rPr>
        <w:t>pro měsíční hodnocení</w:t>
      </w:r>
      <w:r w:rsidRPr="00006D20">
        <w:rPr>
          <w:i/>
          <w:szCs w:val="24"/>
        </w:rPr>
        <w:t xml:space="preserve"> za předpokladu, že výše fixních nákladů je v jednotlivých měsících roku stejná.</w:t>
      </w:r>
    </w:p>
    <w:p w:rsidR="00593326" w:rsidRDefault="00593326" w:rsidP="00593326">
      <w:pPr>
        <w:rPr>
          <w:rFonts w:cs="Times New Roman"/>
          <w:szCs w:val="24"/>
        </w:rPr>
      </w:pPr>
    </w:p>
    <w:p w:rsidR="00593326" w:rsidRPr="0044632C" w:rsidRDefault="00593326" w:rsidP="00593326">
      <w:pPr>
        <w:pStyle w:val="Vrazncitt"/>
        <w:ind w:left="0"/>
      </w:pPr>
      <w:r>
        <w:t>Řešení</w:t>
      </w:r>
    </w:p>
    <w:p w:rsidR="00593326" w:rsidRDefault="00593326" w:rsidP="00593326">
      <w:pPr>
        <w:framePr w:w="624" w:h="624" w:hRule="exact" w:hSpace="170" w:wrap="around" w:vAnchor="text" w:hAnchor="page" w:xAlign="outside" w:y="-622" w:anchorLock="1"/>
      </w:pPr>
      <w:r>
        <w:rPr>
          <w:noProof/>
          <w:lang w:eastAsia="cs-CZ"/>
        </w:rPr>
        <w:drawing>
          <wp:inline distT="0" distB="0" distL="0" distR="0" wp14:anchorId="2B146A88" wp14:editId="4947A63E">
            <wp:extent cx="381635" cy="381635"/>
            <wp:effectExtent l="0" t="0" r="0" b="0"/>
            <wp:docPr id="414" name="Obráze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93361" w:rsidRPr="00740682" w:rsidRDefault="0033297B" w:rsidP="00993361">
      <w:pPr>
        <w:rPr>
          <w:b/>
          <w:u w:val="single"/>
        </w:rPr>
      </w:pPr>
      <w:r>
        <w:rPr>
          <w:b/>
          <w:u w:val="single"/>
        </w:rPr>
        <w:t>A</w:t>
      </w:r>
      <w:r w:rsidR="00993361" w:rsidRPr="00740682">
        <w:rPr>
          <w:b/>
          <w:u w:val="single"/>
        </w:rPr>
        <w:t>d 1)</w:t>
      </w:r>
    </w:p>
    <w:p w:rsidR="00993361" w:rsidRPr="009F53A1" w:rsidRDefault="00993361" w:rsidP="00993361">
      <w:pPr>
        <w:spacing w:before="60"/>
        <w:rPr>
          <w:i/>
        </w:rPr>
      </w:pPr>
      <w:r w:rsidRPr="009F53A1">
        <w:rPr>
          <w:i/>
        </w:rPr>
        <w:t>T</w:t>
      </w:r>
      <w:r w:rsidRPr="009F53A1">
        <w:rPr>
          <w:i/>
          <w:vertAlign w:val="subscript"/>
        </w:rPr>
        <w:t>ČERV</w:t>
      </w:r>
      <w:r w:rsidRPr="009F53A1">
        <w:rPr>
          <w:i/>
        </w:rPr>
        <w:t xml:space="preserve"> = T</w:t>
      </w:r>
      <w:r>
        <w:rPr>
          <w:i/>
          <w:vertAlign w:val="subscript"/>
        </w:rPr>
        <w:t>ZÁŘÍ</w:t>
      </w:r>
      <w:r>
        <w:rPr>
          <w:i/>
        </w:rPr>
        <w:t xml:space="preserve"> </w:t>
      </w:r>
      <w:r w:rsidRPr="009F53A1">
        <w:rPr>
          <w:i/>
        </w:rPr>
        <w:t xml:space="preserve">∙ </w:t>
      </w:r>
      <w:r>
        <w:rPr>
          <w:i/>
        </w:rPr>
        <w:t>0,8</w:t>
      </w:r>
    </w:p>
    <w:p w:rsidR="00993361" w:rsidRPr="009F53A1" w:rsidRDefault="00993361" w:rsidP="00993361">
      <w:r w:rsidRPr="00DF2CD5">
        <w:rPr>
          <w:position w:val="-28"/>
        </w:rPr>
        <w:object w:dxaOrig="1660" w:dyaOrig="700">
          <v:shape id="_x0000_i1090" type="#_x0000_t75" style="width:83.4pt;height:35.4pt" o:ole="">
            <v:imagedata r:id="rId159" o:title=""/>
          </v:shape>
          <o:OLEObject Type="Embed" ProgID="Equation.3" ShapeID="_x0000_i1090" DrawAspect="Content" ObjectID="_1677646124" r:id="rId160"/>
        </w:object>
      </w:r>
    </w:p>
    <w:p w:rsidR="00993361" w:rsidRPr="009F53A1" w:rsidRDefault="00993361" w:rsidP="00993361">
      <w:r w:rsidRPr="00606A56">
        <w:rPr>
          <w:position w:val="-28"/>
        </w:rPr>
        <w:object w:dxaOrig="1800" w:dyaOrig="700">
          <v:shape id="_x0000_i1091" type="#_x0000_t75" style="width:90pt;height:35.4pt" o:ole="">
            <v:imagedata r:id="rId161" o:title=""/>
          </v:shape>
          <o:OLEObject Type="Embed" ProgID="Equation.3" ShapeID="_x0000_i1091" DrawAspect="Content" ObjectID="_1677646125" r:id="rId162"/>
        </w:object>
      </w:r>
    </w:p>
    <w:p w:rsidR="00993361" w:rsidRPr="009F53A1" w:rsidRDefault="00993361" w:rsidP="00993361">
      <w:pPr>
        <w:spacing w:after="360"/>
        <w:rPr>
          <w:b/>
          <w:u w:val="single"/>
        </w:rPr>
      </w:pPr>
      <w:r w:rsidRPr="009F53A1">
        <w:rPr>
          <w:b/>
          <w:i/>
          <w:u w:val="single"/>
        </w:rPr>
        <w:t>T</w:t>
      </w:r>
      <w:r>
        <w:rPr>
          <w:b/>
          <w:i/>
          <w:u w:val="single"/>
          <w:vertAlign w:val="subscript"/>
        </w:rPr>
        <w:t>ZÁŘÍ</w:t>
      </w:r>
      <w:r w:rsidRPr="009F53A1">
        <w:rPr>
          <w:b/>
          <w:i/>
          <w:u w:val="single"/>
        </w:rPr>
        <w:t xml:space="preserve"> =  </w:t>
      </w:r>
      <w:r>
        <w:rPr>
          <w:b/>
          <w:i/>
          <w:u w:val="single"/>
        </w:rPr>
        <w:t>216 0</w:t>
      </w:r>
      <w:r w:rsidRPr="009F53A1">
        <w:rPr>
          <w:b/>
          <w:i/>
          <w:u w:val="single"/>
        </w:rPr>
        <w:t>00 Kč</w:t>
      </w:r>
    </w:p>
    <w:p w:rsidR="00993361" w:rsidRPr="00740682" w:rsidRDefault="00993361" w:rsidP="00993361">
      <w:pPr>
        <w:spacing w:after="120"/>
        <w:rPr>
          <w:b/>
          <w:u w:val="single"/>
        </w:rPr>
      </w:pPr>
    </w:p>
    <w:p w:rsidR="00993361" w:rsidRPr="00740682" w:rsidRDefault="0033297B" w:rsidP="00993361">
      <w:pPr>
        <w:spacing w:after="120"/>
        <w:rPr>
          <w:b/>
          <w:u w:val="single"/>
        </w:rPr>
      </w:pPr>
      <w:r>
        <w:rPr>
          <w:b/>
          <w:u w:val="single"/>
        </w:rPr>
        <w:t>A</w:t>
      </w:r>
      <w:r w:rsidR="00993361" w:rsidRPr="00740682">
        <w:rPr>
          <w:b/>
          <w:u w:val="single"/>
        </w:rPr>
        <w:t>d 2)</w:t>
      </w:r>
    </w:p>
    <w:p w:rsidR="00993361" w:rsidRPr="009F53A1" w:rsidRDefault="00993361" w:rsidP="00993361">
      <w:pPr>
        <w:spacing w:after="120"/>
        <w:rPr>
          <w:b/>
        </w:rPr>
      </w:pPr>
      <w:r w:rsidRPr="009F53A1">
        <w:rPr>
          <w:i/>
        </w:rPr>
        <w:t>T</w:t>
      </w:r>
      <w:r w:rsidRPr="009F53A1">
        <w:rPr>
          <w:i/>
          <w:vertAlign w:val="subscript"/>
        </w:rPr>
        <w:t>ČERV</w:t>
      </w:r>
      <w:r w:rsidRPr="009F53A1">
        <w:rPr>
          <w:i/>
        </w:rPr>
        <w:t xml:space="preserve"> = p∙Q</w:t>
      </w:r>
      <w:r w:rsidRPr="009F53A1">
        <w:rPr>
          <w:i/>
          <w:vertAlign w:val="subscript"/>
        </w:rPr>
        <w:t xml:space="preserve">ČERV         </w:t>
      </w:r>
      <w:r w:rsidRPr="009F53A1">
        <w:rPr>
          <w:i/>
        </w:rPr>
        <w:t xml:space="preserve"> =&gt;      </w:t>
      </w:r>
      <w:r w:rsidRPr="009F53A1">
        <w:rPr>
          <w:i/>
          <w:position w:val="-30"/>
        </w:rPr>
        <w:object w:dxaOrig="1199" w:dyaOrig="700">
          <v:shape id="_x0000_i1092" type="#_x0000_t75" style="width:60pt;height:35.4pt" o:ole="">
            <v:imagedata r:id="rId163" o:title=""/>
          </v:shape>
          <o:OLEObject Type="Embed" ProgID="Equation.3" ShapeID="_x0000_i1092" DrawAspect="Content" ObjectID="_1677646126" r:id="rId164"/>
        </w:object>
      </w:r>
    </w:p>
    <w:p w:rsidR="00993361" w:rsidRPr="009F53A1" w:rsidRDefault="00993361" w:rsidP="00993361">
      <w:r w:rsidRPr="009F53A1">
        <w:rPr>
          <w:i/>
          <w:position w:val="-26"/>
        </w:rPr>
        <w:object w:dxaOrig="1380" w:dyaOrig="680">
          <v:shape id="_x0000_i1093" type="#_x0000_t75" style="width:69.6pt;height:33.6pt" o:ole="">
            <v:imagedata r:id="rId165" o:title=""/>
          </v:shape>
          <o:OLEObject Type="Embed" ProgID="Equation.3" ShapeID="_x0000_i1093" DrawAspect="Content" ObjectID="_1677646127" r:id="rId166"/>
        </w:object>
      </w:r>
    </w:p>
    <w:p w:rsidR="00993361" w:rsidRPr="00993361" w:rsidRDefault="00993361" w:rsidP="00993361">
      <w:pPr>
        <w:spacing w:after="360"/>
        <w:rPr>
          <w:i/>
        </w:rPr>
      </w:pPr>
      <w:r w:rsidRPr="009F53A1">
        <w:rPr>
          <w:b/>
          <w:i/>
          <w:u w:val="single"/>
        </w:rPr>
        <w:t>p =</w:t>
      </w:r>
      <w:r>
        <w:rPr>
          <w:b/>
          <w:i/>
          <w:u w:val="single"/>
        </w:rPr>
        <w:t>1 200</w:t>
      </w:r>
      <w:r w:rsidRPr="009F53A1">
        <w:rPr>
          <w:b/>
          <w:i/>
          <w:u w:val="single"/>
        </w:rPr>
        <w:t xml:space="preserve"> Kč/ks;</w:t>
      </w:r>
      <w:r w:rsidRPr="009F53A1">
        <w:rPr>
          <w:i/>
        </w:rPr>
        <w:t xml:space="preserve">      stejný výsledek lze získat i v rámci T a Q měsíce září.</w:t>
      </w:r>
    </w:p>
    <w:p w:rsidR="00993361" w:rsidRPr="00740682" w:rsidRDefault="0033297B" w:rsidP="00993361">
      <w:pPr>
        <w:spacing w:after="120"/>
        <w:rPr>
          <w:b/>
          <w:u w:val="single"/>
        </w:rPr>
      </w:pPr>
      <w:r>
        <w:rPr>
          <w:b/>
          <w:u w:val="single"/>
        </w:rPr>
        <w:lastRenderedPageBreak/>
        <w:t>A</w:t>
      </w:r>
      <w:r w:rsidR="00993361" w:rsidRPr="00740682">
        <w:rPr>
          <w:b/>
          <w:u w:val="single"/>
        </w:rPr>
        <w:t>d 3)</w:t>
      </w:r>
    </w:p>
    <w:p w:rsidR="00993361" w:rsidRDefault="00993361" w:rsidP="00993361">
      <w:pPr>
        <w:spacing w:after="60"/>
        <w:rPr>
          <w:i/>
        </w:rPr>
      </w:pPr>
      <w:r w:rsidRPr="009F53A1">
        <w:rPr>
          <w:i/>
        </w:rPr>
        <w:t>N</w:t>
      </w:r>
      <w:r w:rsidRPr="009F53A1">
        <w:rPr>
          <w:i/>
          <w:vertAlign w:val="subscript"/>
        </w:rPr>
        <w:t>ZÁŘÍ</w:t>
      </w:r>
      <w:r w:rsidRPr="009F53A1">
        <w:rPr>
          <w:i/>
        </w:rPr>
        <w:t xml:space="preserve"> = v∙Q</w:t>
      </w:r>
      <w:r w:rsidRPr="009F53A1">
        <w:rPr>
          <w:i/>
          <w:vertAlign w:val="subscript"/>
        </w:rPr>
        <w:t>ZÁŘÍ</w:t>
      </w:r>
      <w:r w:rsidRPr="009F53A1">
        <w:rPr>
          <w:i/>
        </w:rPr>
        <w:t xml:space="preserve"> + F</w:t>
      </w:r>
    </w:p>
    <w:p w:rsidR="00993361" w:rsidRPr="009F53A1" w:rsidRDefault="00993361" w:rsidP="00993361">
      <w:pPr>
        <w:spacing w:after="60"/>
        <w:rPr>
          <w:i/>
        </w:rPr>
      </w:pPr>
      <w:r w:rsidRPr="009F53A1">
        <w:rPr>
          <w:i/>
        </w:rPr>
        <w:t>N</w:t>
      </w:r>
      <w:r w:rsidRPr="009F53A1">
        <w:rPr>
          <w:i/>
          <w:vertAlign w:val="subscript"/>
        </w:rPr>
        <w:t>ČERV</w:t>
      </w:r>
      <w:r w:rsidRPr="009F53A1">
        <w:rPr>
          <w:i/>
        </w:rPr>
        <w:t xml:space="preserve"> = v∙Q</w:t>
      </w:r>
      <w:r w:rsidRPr="009F53A1">
        <w:rPr>
          <w:i/>
          <w:vertAlign w:val="subscript"/>
        </w:rPr>
        <w:t>ČERV</w:t>
      </w:r>
      <w:r w:rsidRPr="009F53A1">
        <w:rPr>
          <w:i/>
        </w:rPr>
        <w:t xml:space="preserve"> + F</w:t>
      </w:r>
    </w:p>
    <w:p w:rsidR="00993361" w:rsidRPr="009F53A1" w:rsidRDefault="00993361" w:rsidP="00993361">
      <w:pPr>
        <w:spacing w:after="60"/>
        <w:rPr>
          <w:i/>
        </w:rPr>
      </w:pPr>
      <w:r w:rsidRPr="009F53A1">
        <w:rPr>
          <w:i/>
        </w:rPr>
        <w:t xml:space="preserve">Náklady měsíce </w:t>
      </w:r>
      <w:r>
        <w:rPr>
          <w:i/>
        </w:rPr>
        <w:t>září</w:t>
      </w:r>
      <w:r w:rsidRPr="009F53A1">
        <w:rPr>
          <w:i/>
        </w:rPr>
        <w:t xml:space="preserve"> jsou shodné s</w:t>
      </w:r>
      <w:r>
        <w:rPr>
          <w:i/>
        </w:rPr>
        <w:t>e</w:t>
      </w:r>
      <w:r w:rsidRPr="009F53A1">
        <w:rPr>
          <w:i/>
        </w:rPr>
        <w:t> </w:t>
      </w:r>
      <w:r>
        <w:rPr>
          <w:i/>
        </w:rPr>
        <w:t>zářijovými</w:t>
      </w:r>
      <w:r w:rsidRPr="009F53A1">
        <w:rPr>
          <w:i/>
        </w:rPr>
        <w:t xml:space="preserve"> tržbami: N</w:t>
      </w:r>
      <w:r w:rsidRPr="009F53A1">
        <w:rPr>
          <w:i/>
          <w:vertAlign w:val="subscript"/>
        </w:rPr>
        <w:t xml:space="preserve"> ZÁŘÍ</w:t>
      </w:r>
      <w:r w:rsidRPr="009F53A1">
        <w:rPr>
          <w:i/>
        </w:rPr>
        <w:t xml:space="preserve"> ≡ T</w:t>
      </w:r>
      <w:r w:rsidRPr="009F53A1">
        <w:rPr>
          <w:i/>
          <w:vertAlign w:val="subscript"/>
        </w:rPr>
        <w:t xml:space="preserve"> ZÁŘÍ</w:t>
      </w:r>
      <w:r w:rsidRPr="009F53A1">
        <w:rPr>
          <w:i/>
        </w:rPr>
        <w:t xml:space="preserve"> =</w:t>
      </w:r>
      <w:r>
        <w:rPr>
          <w:i/>
        </w:rPr>
        <w:t>216 000</w:t>
      </w:r>
      <w:r w:rsidRPr="009F53A1">
        <w:rPr>
          <w:i/>
        </w:rPr>
        <w:t xml:space="preserve"> Kč</w:t>
      </w:r>
    </w:p>
    <w:p w:rsidR="00993361" w:rsidRPr="009F53A1" w:rsidRDefault="00993361" w:rsidP="00993361">
      <w:pPr>
        <w:spacing w:after="60"/>
        <w:rPr>
          <w:i/>
        </w:rPr>
      </w:pPr>
      <w:r w:rsidRPr="009F53A1">
        <w:rPr>
          <w:i/>
        </w:rPr>
        <w:t xml:space="preserve">Náklady měsíce </w:t>
      </w:r>
      <w:r>
        <w:rPr>
          <w:i/>
        </w:rPr>
        <w:t>července</w:t>
      </w:r>
      <w:r w:rsidRPr="009F53A1">
        <w:rPr>
          <w:i/>
        </w:rPr>
        <w:t>: N</w:t>
      </w:r>
      <w:r w:rsidRPr="009F53A1">
        <w:rPr>
          <w:i/>
          <w:vertAlign w:val="subscript"/>
        </w:rPr>
        <w:t>ČERV</w:t>
      </w:r>
      <w:r w:rsidRPr="009F53A1">
        <w:rPr>
          <w:i/>
        </w:rPr>
        <w:t xml:space="preserve"> = T</w:t>
      </w:r>
      <w:r w:rsidRPr="009F53A1">
        <w:rPr>
          <w:i/>
          <w:vertAlign w:val="subscript"/>
        </w:rPr>
        <w:t xml:space="preserve">ČERV </w:t>
      </w:r>
      <w:r w:rsidRPr="009F53A1">
        <w:rPr>
          <w:i/>
        </w:rPr>
        <w:t xml:space="preserve"> – VH</w:t>
      </w:r>
      <w:r w:rsidRPr="009F53A1">
        <w:rPr>
          <w:i/>
          <w:vertAlign w:val="subscript"/>
        </w:rPr>
        <w:t xml:space="preserve"> ČERV</w:t>
      </w:r>
    </w:p>
    <w:p w:rsidR="00993361" w:rsidRPr="009F53A1" w:rsidRDefault="00993361" w:rsidP="00993361">
      <w:pPr>
        <w:tabs>
          <w:tab w:val="left" w:pos="2552"/>
        </w:tabs>
        <w:spacing w:after="60"/>
        <w:rPr>
          <w:i/>
        </w:rPr>
      </w:pPr>
      <w:r w:rsidRPr="009F53A1">
        <w:rPr>
          <w:i/>
        </w:rPr>
        <w:tab/>
        <w:t>N</w:t>
      </w:r>
      <w:r w:rsidRPr="009F53A1">
        <w:rPr>
          <w:i/>
          <w:vertAlign w:val="subscript"/>
        </w:rPr>
        <w:t>ČERV</w:t>
      </w:r>
      <w:r w:rsidRPr="009F53A1">
        <w:rPr>
          <w:i/>
        </w:rPr>
        <w:t xml:space="preserve"> = </w:t>
      </w:r>
      <w:r>
        <w:rPr>
          <w:i/>
        </w:rPr>
        <w:t>172 800</w:t>
      </w:r>
      <w:r w:rsidRPr="009F53A1">
        <w:rPr>
          <w:i/>
        </w:rPr>
        <w:t xml:space="preserve"> – </w:t>
      </w:r>
      <w:r>
        <w:rPr>
          <w:i/>
        </w:rPr>
        <w:t>(– 12 600)</w:t>
      </w:r>
    </w:p>
    <w:p w:rsidR="00993361" w:rsidRPr="009F53A1" w:rsidRDefault="00993361" w:rsidP="00993361">
      <w:pPr>
        <w:tabs>
          <w:tab w:val="left" w:pos="2552"/>
        </w:tabs>
        <w:spacing w:after="60"/>
        <w:rPr>
          <w:i/>
          <w:u w:val="single"/>
        </w:rPr>
      </w:pPr>
      <w:r w:rsidRPr="009F53A1">
        <w:rPr>
          <w:i/>
        </w:rPr>
        <w:tab/>
      </w:r>
      <w:r w:rsidRPr="009F53A1">
        <w:rPr>
          <w:i/>
          <w:u w:val="single"/>
        </w:rPr>
        <w:t>N</w:t>
      </w:r>
      <w:r w:rsidRPr="009F53A1">
        <w:rPr>
          <w:i/>
          <w:vertAlign w:val="subscript"/>
        </w:rPr>
        <w:t>ČERV</w:t>
      </w:r>
      <w:r>
        <w:rPr>
          <w:i/>
        </w:rPr>
        <w:t xml:space="preserve"> </w:t>
      </w:r>
      <w:r w:rsidRPr="009F53A1">
        <w:rPr>
          <w:i/>
          <w:u w:val="single"/>
        </w:rPr>
        <w:t>=</w:t>
      </w:r>
      <w:r>
        <w:rPr>
          <w:i/>
          <w:u w:val="single"/>
        </w:rPr>
        <w:t>185 400</w:t>
      </w:r>
      <w:r w:rsidRPr="009F53A1">
        <w:rPr>
          <w:i/>
          <w:u w:val="single"/>
        </w:rPr>
        <w:t xml:space="preserve"> Kč</w:t>
      </w:r>
    </w:p>
    <w:p w:rsidR="00993361" w:rsidRPr="009F53A1" w:rsidRDefault="00993361" w:rsidP="00993361">
      <w:pPr>
        <w:tabs>
          <w:tab w:val="left" w:pos="2127"/>
        </w:tabs>
        <w:spacing w:after="60"/>
        <w:rPr>
          <w:i/>
        </w:rPr>
      </w:pPr>
      <w:r w:rsidRPr="009F53A1">
        <w:rPr>
          <w:i/>
        </w:rPr>
        <w:t>Potom výpočet v a F pro nákladovou funkci:</w:t>
      </w:r>
    </w:p>
    <w:p w:rsidR="00993361" w:rsidRPr="009F53A1" w:rsidRDefault="00993361" w:rsidP="00993361">
      <w:pPr>
        <w:tabs>
          <w:tab w:val="left" w:pos="2127"/>
        </w:tabs>
        <w:spacing w:after="60"/>
        <w:rPr>
          <w:i/>
        </w:rPr>
      </w:pPr>
      <w:r>
        <w:rPr>
          <w:i/>
        </w:rPr>
        <w:t>216 000</w:t>
      </w:r>
      <w:r w:rsidRPr="009F53A1">
        <w:rPr>
          <w:i/>
        </w:rPr>
        <w:t xml:space="preserve"> = 180· v + F</w:t>
      </w:r>
    </w:p>
    <w:p w:rsidR="00993361" w:rsidRPr="009F53A1" w:rsidRDefault="00993361" w:rsidP="00993361">
      <w:pPr>
        <w:tabs>
          <w:tab w:val="left" w:pos="2127"/>
        </w:tabs>
        <w:spacing w:after="60"/>
        <w:rPr>
          <w:i/>
          <w:u w:val="single"/>
        </w:rPr>
      </w:pPr>
      <w:r>
        <w:rPr>
          <w:i/>
          <w:u w:val="single"/>
        </w:rPr>
        <w:t>185 400</w:t>
      </w:r>
      <w:r w:rsidRPr="009F53A1">
        <w:rPr>
          <w:i/>
          <w:u w:val="single"/>
        </w:rPr>
        <w:t xml:space="preserve"> = </w:t>
      </w:r>
      <w:r>
        <w:rPr>
          <w:i/>
          <w:u w:val="single"/>
        </w:rPr>
        <w:t>144</w:t>
      </w:r>
      <w:r w:rsidRPr="009F53A1">
        <w:rPr>
          <w:i/>
          <w:u w:val="single"/>
        </w:rPr>
        <w:t>· v + F</w:t>
      </w:r>
    </w:p>
    <w:p w:rsidR="00740682" w:rsidRDefault="00740682" w:rsidP="00993361">
      <w:pPr>
        <w:tabs>
          <w:tab w:val="left" w:pos="2127"/>
        </w:tabs>
        <w:spacing w:after="60"/>
        <w:rPr>
          <w:i/>
        </w:rPr>
      </w:pPr>
    </w:p>
    <w:p w:rsidR="00993361" w:rsidRPr="009F53A1" w:rsidRDefault="00993361" w:rsidP="00993361">
      <w:pPr>
        <w:tabs>
          <w:tab w:val="left" w:pos="2127"/>
        </w:tabs>
        <w:spacing w:after="60"/>
        <w:rPr>
          <w:i/>
        </w:rPr>
      </w:pPr>
      <w:r w:rsidRPr="009F53A1">
        <w:rPr>
          <w:i/>
        </w:rPr>
        <w:t>Řešením rovnic:</w:t>
      </w:r>
    </w:p>
    <w:p w:rsidR="00993361" w:rsidRPr="00740682" w:rsidRDefault="00993361" w:rsidP="00993361">
      <w:pPr>
        <w:tabs>
          <w:tab w:val="left" w:pos="2127"/>
        </w:tabs>
        <w:spacing w:after="60"/>
        <w:rPr>
          <w:i/>
        </w:rPr>
      </w:pPr>
      <w:r w:rsidRPr="00740682">
        <w:rPr>
          <w:i/>
        </w:rPr>
        <w:t>v= 850 Kč/ks;  F = 63 000 Kč</w:t>
      </w:r>
    </w:p>
    <w:p w:rsidR="00993361" w:rsidRDefault="00993361" w:rsidP="00993361">
      <w:pPr>
        <w:tabs>
          <w:tab w:val="left" w:pos="2127"/>
        </w:tabs>
        <w:spacing w:after="60"/>
        <w:rPr>
          <w:i/>
        </w:rPr>
      </w:pPr>
    </w:p>
    <w:p w:rsidR="00993361" w:rsidRPr="009F53A1" w:rsidRDefault="00993361" w:rsidP="00993361">
      <w:pPr>
        <w:tabs>
          <w:tab w:val="left" w:pos="2127"/>
        </w:tabs>
        <w:spacing w:after="60"/>
        <w:rPr>
          <w:i/>
        </w:rPr>
      </w:pPr>
      <w:r w:rsidRPr="009F53A1">
        <w:rPr>
          <w:i/>
        </w:rPr>
        <w:t>matematická formulace nákladové funkce:</w:t>
      </w:r>
    </w:p>
    <w:p w:rsidR="00993361" w:rsidRDefault="00993361" w:rsidP="00993361">
      <w:pPr>
        <w:tabs>
          <w:tab w:val="left" w:pos="2127"/>
        </w:tabs>
        <w:spacing w:after="60"/>
        <w:rPr>
          <w:b/>
          <w:i/>
          <w:u w:val="single"/>
        </w:rPr>
      </w:pPr>
      <w:r w:rsidRPr="009F53A1">
        <w:rPr>
          <w:b/>
          <w:i/>
          <w:u w:val="single"/>
        </w:rPr>
        <w:t xml:space="preserve">N = </w:t>
      </w:r>
      <w:r>
        <w:rPr>
          <w:b/>
          <w:i/>
          <w:u w:val="single"/>
        </w:rPr>
        <w:t>850</w:t>
      </w:r>
      <w:r w:rsidRPr="009F53A1">
        <w:rPr>
          <w:b/>
          <w:i/>
          <w:u w:val="single"/>
        </w:rPr>
        <w:t xml:space="preserve">· Q + </w:t>
      </w:r>
      <w:r>
        <w:rPr>
          <w:b/>
          <w:i/>
          <w:u w:val="single"/>
        </w:rPr>
        <w:t>63 000</w:t>
      </w:r>
      <w:r w:rsidRPr="009F53A1">
        <w:rPr>
          <w:b/>
          <w:i/>
          <w:u w:val="single"/>
        </w:rPr>
        <w:t xml:space="preserve"> [Kč]</w:t>
      </w:r>
    </w:p>
    <w:p w:rsidR="00B33A83" w:rsidRDefault="00B33A83" w:rsidP="00993361">
      <w:pPr>
        <w:tabs>
          <w:tab w:val="left" w:pos="2127"/>
        </w:tabs>
        <w:spacing w:after="60"/>
        <w:rPr>
          <w:b/>
          <w:i/>
          <w:u w:val="single"/>
        </w:rPr>
      </w:pPr>
    </w:p>
    <w:p w:rsidR="00B33A83" w:rsidRDefault="00B33A83" w:rsidP="00B33A83">
      <w:pPr>
        <w:pStyle w:val="parNadpisPrvkuCerveny"/>
      </w:pPr>
      <w:r>
        <w:t>řešený příklad č. 4</w:t>
      </w:r>
    </w:p>
    <w:p w:rsidR="00B33A83" w:rsidRDefault="00B33A83" w:rsidP="00B33A83">
      <w:pPr>
        <w:framePr w:w="624" w:h="624" w:hRule="exact" w:hSpace="170" w:wrap="around" w:vAnchor="text" w:hAnchor="page" w:xAlign="outside" w:y="-622" w:anchorLock="1"/>
        <w:jc w:val="both"/>
      </w:pPr>
      <w:r>
        <w:rPr>
          <w:noProof/>
          <w:lang w:eastAsia="cs-CZ"/>
        </w:rPr>
        <w:drawing>
          <wp:inline distT="0" distB="0" distL="0" distR="0" wp14:anchorId="0672DFAB" wp14:editId="7FFB443C">
            <wp:extent cx="381635" cy="381635"/>
            <wp:effectExtent l="0" t="0" r="0" b="0"/>
            <wp:docPr id="415" name="Obráze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33A83" w:rsidRPr="00387676" w:rsidRDefault="00B33A83" w:rsidP="00B33A83">
      <w:pPr>
        <w:pStyle w:val="Tlotextu"/>
        <w:rPr>
          <w:szCs w:val="26"/>
        </w:rPr>
      </w:pPr>
      <w:r w:rsidRPr="00387676">
        <w:rPr>
          <w:szCs w:val="26"/>
        </w:rPr>
        <w:t>Stanovte cenu součástky (výrobku), kterou produkuje firma „Elektronika“, pokud se má dosáhnout r</w:t>
      </w:r>
      <w:r>
        <w:rPr>
          <w:szCs w:val="26"/>
        </w:rPr>
        <w:t>entability nákladů ve výši 10 % při výrobě 12 000 ks součástek za sledované období, ve kterém f</w:t>
      </w:r>
      <w:r w:rsidRPr="00387676">
        <w:rPr>
          <w:szCs w:val="26"/>
        </w:rPr>
        <w:t xml:space="preserve">ixní náklady </w:t>
      </w:r>
      <w:r>
        <w:rPr>
          <w:szCs w:val="26"/>
        </w:rPr>
        <w:t>vykazovaly</w:t>
      </w:r>
      <w:r w:rsidRPr="00387676">
        <w:rPr>
          <w:szCs w:val="26"/>
        </w:rPr>
        <w:t xml:space="preserve"> hodnotu 450 000 Kč a variabilní náklady při výrobě 12 000 ks součástek činily 1 440 000 Kč. </w:t>
      </w:r>
    </w:p>
    <w:p w:rsidR="00B33A83" w:rsidRDefault="00B33A83" w:rsidP="00B33A83">
      <w:pPr>
        <w:tabs>
          <w:tab w:val="decimal" w:pos="-540"/>
          <w:tab w:val="left" w:pos="426"/>
        </w:tabs>
        <w:spacing w:before="120"/>
        <w:jc w:val="both"/>
      </w:pPr>
    </w:p>
    <w:p w:rsidR="00B33A83" w:rsidRPr="0044632C" w:rsidRDefault="00B33A83" w:rsidP="00B33A83">
      <w:pPr>
        <w:pStyle w:val="Vrazncitt"/>
        <w:ind w:left="0"/>
      </w:pPr>
      <w:r>
        <w:t>Vypočítejte</w:t>
      </w:r>
    </w:p>
    <w:p w:rsidR="00B33A83" w:rsidRDefault="00B33A83" w:rsidP="00B33A83">
      <w:pPr>
        <w:framePr w:w="624" w:h="624" w:hRule="exact" w:hSpace="170" w:wrap="around" w:vAnchor="text" w:hAnchor="page" w:xAlign="outside" w:y="-622" w:anchorLock="1"/>
      </w:pPr>
      <w:r>
        <w:rPr>
          <w:noProof/>
          <w:lang w:eastAsia="cs-CZ"/>
        </w:rPr>
        <w:drawing>
          <wp:inline distT="0" distB="0" distL="0" distR="0" wp14:anchorId="6575BCF0" wp14:editId="70DE28DD">
            <wp:extent cx="381635" cy="381635"/>
            <wp:effectExtent l="0" t="0" r="0" b="0"/>
            <wp:docPr id="416" name="Obráze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5D292C9" wp14:editId="4A55DD18">
            <wp:extent cx="381635" cy="381635"/>
            <wp:effectExtent l="0" t="0" r="0" b="0"/>
            <wp:docPr id="417" name="Obráze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33A83" w:rsidRPr="00B33A83" w:rsidRDefault="00B33A83" w:rsidP="00B33A83">
      <w:pPr>
        <w:numPr>
          <w:ilvl w:val="0"/>
          <w:numId w:val="75"/>
        </w:numPr>
        <w:spacing w:before="240" w:after="240" w:line="240" w:lineRule="auto"/>
        <w:jc w:val="both"/>
        <w:rPr>
          <w:i/>
          <w:szCs w:val="26"/>
        </w:rPr>
      </w:pPr>
      <w:r w:rsidRPr="00B33A83">
        <w:rPr>
          <w:i/>
          <w:szCs w:val="26"/>
        </w:rPr>
        <w:t>Stanovte cenu součástky dle podmínek v textu zadání.</w:t>
      </w:r>
    </w:p>
    <w:p w:rsidR="00B33A83" w:rsidRPr="00B33A83" w:rsidRDefault="00B33A83" w:rsidP="00B33A83">
      <w:pPr>
        <w:numPr>
          <w:ilvl w:val="0"/>
          <w:numId w:val="75"/>
        </w:numPr>
        <w:spacing w:before="240" w:after="240" w:line="240" w:lineRule="auto"/>
        <w:jc w:val="both"/>
        <w:rPr>
          <w:i/>
          <w:szCs w:val="26"/>
        </w:rPr>
      </w:pPr>
      <w:r w:rsidRPr="00B33A83">
        <w:rPr>
          <w:i/>
          <w:szCs w:val="26"/>
        </w:rPr>
        <w:t xml:space="preserve">Vypočítejte koeficient jistoty pro výrobu 12 000 ks výrobků. </w:t>
      </w:r>
    </w:p>
    <w:p w:rsidR="00B33A83" w:rsidRDefault="00B33A83" w:rsidP="00B33A83">
      <w:pPr>
        <w:rPr>
          <w:rFonts w:cs="Times New Roman"/>
          <w:szCs w:val="24"/>
        </w:rPr>
      </w:pPr>
    </w:p>
    <w:p w:rsidR="00B33A83" w:rsidRPr="0044632C" w:rsidRDefault="00B33A83" w:rsidP="00B33A83">
      <w:pPr>
        <w:pStyle w:val="Vrazncitt"/>
        <w:ind w:left="0"/>
      </w:pPr>
      <w:r>
        <w:t>Řešení</w:t>
      </w:r>
    </w:p>
    <w:p w:rsidR="00B33A83" w:rsidRDefault="00B33A83" w:rsidP="00B33A83">
      <w:pPr>
        <w:framePr w:w="624" w:h="624" w:hRule="exact" w:hSpace="170" w:wrap="around" w:vAnchor="text" w:hAnchor="page" w:xAlign="outside" w:y="-622" w:anchorLock="1"/>
      </w:pPr>
      <w:r>
        <w:rPr>
          <w:noProof/>
          <w:lang w:eastAsia="cs-CZ"/>
        </w:rPr>
        <w:drawing>
          <wp:inline distT="0" distB="0" distL="0" distR="0" wp14:anchorId="5B0FC4C6" wp14:editId="06FCBEB8">
            <wp:extent cx="381635" cy="381635"/>
            <wp:effectExtent l="0" t="0" r="0" b="0"/>
            <wp:docPr id="418" name="Obráze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70D05" w:rsidRPr="00AB545A" w:rsidRDefault="0033297B" w:rsidP="00670D05">
      <w:pPr>
        <w:spacing w:before="240" w:after="240"/>
        <w:rPr>
          <w:b/>
          <w:szCs w:val="26"/>
          <w:u w:val="single"/>
        </w:rPr>
      </w:pPr>
      <w:r>
        <w:rPr>
          <w:b/>
          <w:szCs w:val="26"/>
          <w:u w:val="single"/>
        </w:rPr>
        <w:t>A</w:t>
      </w:r>
      <w:r w:rsidR="00670D05" w:rsidRPr="00AB545A">
        <w:rPr>
          <w:b/>
          <w:szCs w:val="26"/>
          <w:u w:val="single"/>
        </w:rPr>
        <w:t>d 1)</w:t>
      </w:r>
    </w:p>
    <w:p w:rsidR="00670D05" w:rsidRPr="00387676" w:rsidRDefault="00670D05" w:rsidP="00670D05">
      <w:pPr>
        <w:spacing w:before="240" w:after="240"/>
        <w:ind w:left="284"/>
        <w:rPr>
          <w:szCs w:val="26"/>
        </w:rPr>
      </w:pPr>
      <w:r w:rsidRPr="007C1496">
        <w:rPr>
          <w:position w:val="-24"/>
          <w:szCs w:val="26"/>
        </w:rPr>
        <w:object w:dxaOrig="1280" w:dyaOrig="620">
          <v:shape id="_x0000_i1094" type="#_x0000_t75" style="width:63.6pt;height:30.6pt" o:ole="">
            <v:imagedata r:id="rId167" o:title=""/>
          </v:shape>
          <o:OLEObject Type="Embed" ProgID="Equation.3" ShapeID="_x0000_i1094" DrawAspect="Content" ObjectID="_1677646128" r:id="rId168"/>
        </w:object>
      </w:r>
    </w:p>
    <w:p w:rsidR="00670D05" w:rsidRDefault="00670D05" w:rsidP="00670D05">
      <w:pPr>
        <w:spacing w:before="240" w:after="240"/>
        <w:ind w:left="284"/>
        <w:rPr>
          <w:szCs w:val="26"/>
        </w:rPr>
      </w:pPr>
      <w:r w:rsidRPr="007C1496">
        <w:rPr>
          <w:position w:val="-24"/>
          <w:szCs w:val="26"/>
        </w:rPr>
        <w:object w:dxaOrig="1600" w:dyaOrig="620">
          <v:shape id="_x0000_i1095" type="#_x0000_t75" style="width:80.4pt;height:30.6pt" o:ole="">
            <v:imagedata r:id="rId169" o:title=""/>
          </v:shape>
          <o:OLEObject Type="Embed" ProgID="Equation.3" ShapeID="_x0000_i1095" DrawAspect="Content" ObjectID="_1677646129" r:id="rId170"/>
        </w:object>
      </w:r>
    </w:p>
    <w:p w:rsidR="00670D05" w:rsidRDefault="00670D05" w:rsidP="00670D05">
      <w:pPr>
        <w:spacing w:before="240" w:after="240"/>
        <w:ind w:left="284"/>
        <w:rPr>
          <w:i/>
          <w:szCs w:val="26"/>
        </w:rPr>
      </w:pPr>
      <w:r w:rsidRPr="007C1496">
        <w:rPr>
          <w:position w:val="-28"/>
          <w:szCs w:val="26"/>
        </w:rPr>
        <w:object w:dxaOrig="1620" w:dyaOrig="680">
          <v:shape id="_x0000_i1096" type="#_x0000_t75" style="width:81pt;height:33.6pt" o:ole="">
            <v:imagedata r:id="rId171" o:title=""/>
          </v:shape>
          <o:OLEObject Type="Embed" ProgID="Equation.3" ShapeID="_x0000_i1096" DrawAspect="Content" ObjectID="_1677646130" r:id="rId172"/>
        </w:object>
      </w:r>
    </w:p>
    <w:p w:rsidR="00670D05" w:rsidRDefault="00670D05" w:rsidP="00670D05">
      <w:pPr>
        <w:spacing w:before="240" w:after="240"/>
        <w:ind w:left="284"/>
        <w:rPr>
          <w:i/>
          <w:szCs w:val="26"/>
        </w:rPr>
      </w:pPr>
      <w:r w:rsidRPr="007C1496">
        <w:rPr>
          <w:position w:val="-28"/>
          <w:szCs w:val="26"/>
        </w:rPr>
        <w:object w:dxaOrig="1540" w:dyaOrig="680">
          <v:shape id="_x0000_i1097" type="#_x0000_t75" style="width:77.4pt;height:33.6pt" o:ole="">
            <v:imagedata r:id="rId173" o:title=""/>
          </v:shape>
          <o:OLEObject Type="Embed" ProgID="Equation.3" ShapeID="_x0000_i1097" DrawAspect="Content" ObjectID="_1677646131" r:id="rId174"/>
        </w:object>
      </w:r>
    </w:p>
    <w:p w:rsidR="00670D05" w:rsidRDefault="00670D05" w:rsidP="00670D05">
      <w:pPr>
        <w:spacing w:before="240" w:after="240"/>
        <w:ind w:left="284"/>
        <w:rPr>
          <w:i/>
          <w:szCs w:val="26"/>
        </w:rPr>
      </w:pPr>
      <w:r w:rsidRPr="00795A3E">
        <w:rPr>
          <w:position w:val="-24"/>
          <w:szCs w:val="26"/>
        </w:rPr>
        <w:object w:dxaOrig="3460" w:dyaOrig="620">
          <v:shape id="_x0000_i1098" type="#_x0000_t75" style="width:173.4pt;height:30.6pt" o:ole="">
            <v:imagedata r:id="rId175" o:title=""/>
          </v:shape>
          <o:OLEObject Type="Embed" ProgID="Equation.3" ShapeID="_x0000_i1098" DrawAspect="Content" ObjectID="_1677646132" r:id="rId176"/>
        </w:object>
      </w:r>
    </w:p>
    <w:p w:rsidR="00670D05" w:rsidRDefault="00670D05" w:rsidP="00670D05">
      <w:pPr>
        <w:spacing w:before="240" w:after="240"/>
        <w:ind w:left="284"/>
        <w:rPr>
          <w:b/>
          <w:szCs w:val="26"/>
          <w:u w:val="single"/>
        </w:rPr>
      </w:pPr>
      <w:r w:rsidRPr="00795A3E">
        <w:rPr>
          <w:b/>
          <w:szCs w:val="26"/>
          <w:u w:val="single"/>
        </w:rPr>
        <w:t>p = 173,25 Kč/ks</w:t>
      </w:r>
      <w:r>
        <w:rPr>
          <w:b/>
          <w:szCs w:val="26"/>
          <w:u w:val="single"/>
        </w:rPr>
        <w:t xml:space="preserve"> </w:t>
      </w:r>
    </w:p>
    <w:p w:rsidR="00670D05" w:rsidRDefault="00670D05" w:rsidP="00670D05">
      <w:pPr>
        <w:spacing w:before="240" w:after="240"/>
        <w:ind w:left="284"/>
        <w:rPr>
          <w:b/>
          <w:szCs w:val="26"/>
          <w:u w:val="single"/>
        </w:rPr>
      </w:pPr>
    </w:p>
    <w:p w:rsidR="00670D05" w:rsidRPr="00AB545A" w:rsidRDefault="0033297B" w:rsidP="00670D05">
      <w:pPr>
        <w:spacing w:before="240" w:after="240"/>
        <w:rPr>
          <w:b/>
          <w:szCs w:val="26"/>
          <w:u w:val="single"/>
        </w:rPr>
      </w:pPr>
      <w:r>
        <w:rPr>
          <w:b/>
          <w:szCs w:val="26"/>
          <w:u w:val="single"/>
        </w:rPr>
        <w:t>A</w:t>
      </w:r>
      <w:r w:rsidR="00670D05" w:rsidRPr="00AB545A">
        <w:rPr>
          <w:b/>
          <w:szCs w:val="26"/>
          <w:u w:val="single"/>
        </w:rPr>
        <w:t>d 2)</w:t>
      </w:r>
    </w:p>
    <w:p w:rsidR="00670D05" w:rsidRDefault="00670D05" w:rsidP="00670D05">
      <w:pPr>
        <w:ind w:left="284"/>
        <w:rPr>
          <w:szCs w:val="26"/>
        </w:rPr>
      </w:pPr>
      <w:r w:rsidRPr="00795A3E">
        <w:rPr>
          <w:szCs w:val="26"/>
        </w:rPr>
        <w:t xml:space="preserve">Koeficient jistoty </w:t>
      </w:r>
      <w:r>
        <w:rPr>
          <w:szCs w:val="26"/>
        </w:rPr>
        <w:t>(koeficient bezpečnosti) K</w:t>
      </w:r>
      <w:r>
        <w:rPr>
          <w:szCs w:val="26"/>
          <w:vertAlign w:val="subscript"/>
        </w:rPr>
        <w:t>J</w:t>
      </w:r>
      <w:r>
        <w:rPr>
          <w:szCs w:val="26"/>
        </w:rPr>
        <w:t xml:space="preserve"> udává o kolik procent (%) může klesnout současně vyráběné množství produkce Q, aniž se výrobce ocitne na prahu ztrátovosti (v bodě zvratu Q</w:t>
      </w:r>
      <w:r>
        <w:rPr>
          <w:szCs w:val="26"/>
          <w:vertAlign w:val="subscript"/>
        </w:rPr>
        <w:t>BZ)</w:t>
      </w:r>
      <w:r>
        <w:rPr>
          <w:szCs w:val="26"/>
        </w:rPr>
        <w:t xml:space="preserve">. </w:t>
      </w:r>
      <w:r w:rsidR="00740682">
        <w:rPr>
          <w:szCs w:val="26"/>
        </w:rPr>
        <w:t xml:space="preserve"> Koeficient jistoty se počítá dle vztahu (4.10).</w:t>
      </w:r>
    </w:p>
    <w:p w:rsidR="00670D05" w:rsidRPr="00547979" w:rsidRDefault="00670D05" w:rsidP="00670D05">
      <w:pPr>
        <w:spacing w:before="240" w:after="240"/>
        <w:ind w:left="284"/>
        <w:rPr>
          <w:i/>
          <w:szCs w:val="26"/>
        </w:rPr>
      </w:pPr>
      <w:r w:rsidRPr="009978A5">
        <w:rPr>
          <w:position w:val="-28"/>
          <w:szCs w:val="26"/>
        </w:rPr>
        <w:object w:dxaOrig="2020" w:dyaOrig="680">
          <v:shape id="_x0000_i1099" type="#_x0000_t75" style="width:101.4pt;height:33.6pt" o:ole="">
            <v:imagedata r:id="rId177" o:title=""/>
          </v:shape>
          <o:OLEObject Type="Embed" ProgID="Equation.3" ShapeID="_x0000_i1099" DrawAspect="Content" ObjectID="_1677646133" r:id="rId178"/>
        </w:object>
      </w:r>
      <w:r w:rsidR="00740682">
        <w:rPr>
          <w:szCs w:val="26"/>
        </w:rPr>
        <w:tab/>
      </w:r>
      <w:r w:rsidR="00740682">
        <w:rPr>
          <w:szCs w:val="26"/>
        </w:rPr>
        <w:tab/>
      </w:r>
      <w:r w:rsidR="00740682">
        <w:rPr>
          <w:szCs w:val="26"/>
        </w:rPr>
        <w:tab/>
      </w:r>
      <w:r w:rsidR="00740682">
        <w:rPr>
          <w:szCs w:val="26"/>
        </w:rPr>
        <w:tab/>
      </w:r>
      <w:r w:rsidR="00740682">
        <w:rPr>
          <w:szCs w:val="26"/>
        </w:rPr>
        <w:tab/>
      </w:r>
      <w:r w:rsidR="00740682">
        <w:rPr>
          <w:szCs w:val="26"/>
        </w:rPr>
        <w:tab/>
      </w:r>
      <w:r w:rsidR="00740682">
        <w:rPr>
          <w:szCs w:val="26"/>
        </w:rPr>
        <w:tab/>
      </w:r>
      <w:r w:rsidR="00740682">
        <w:rPr>
          <w:szCs w:val="26"/>
        </w:rPr>
        <w:tab/>
        <w:t>(4.10)</w:t>
      </w:r>
    </w:p>
    <w:p w:rsidR="00670D05" w:rsidRDefault="00670D05" w:rsidP="00670D05">
      <w:pPr>
        <w:spacing w:before="240" w:after="240"/>
        <w:ind w:left="284"/>
        <w:rPr>
          <w:szCs w:val="26"/>
        </w:rPr>
      </w:pPr>
      <w:r>
        <w:rPr>
          <w:szCs w:val="26"/>
        </w:rPr>
        <w:t>Pro stanovení procentuální hodnoty K</w:t>
      </w:r>
      <w:r>
        <w:rPr>
          <w:szCs w:val="26"/>
          <w:vertAlign w:val="subscript"/>
        </w:rPr>
        <w:t>J</w:t>
      </w:r>
      <w:r>
        <w:rPr>
          <w:szCs w:val="26"/>
        </w:rPr>
        <w:t xml:space="preserve"> je nezbytné určit objem produkce Q</w:t>
      </w:r>
      <w:r>
        <w:rPr>
          <w:szCs w:val="26"/>
          <w:vertAlign w:val="subscript"/>
        </w:rPr>
        <w:t>BZ</w:t>
      </w:r>
      <w:r>
        <w:rPr>
          <w:szCs w:val="26"/>
        </w:rPr>
        <w:t>:</w:t>
      </w:r>
    </w:p>
    <w:p w:rsidR="00670D05" w:rsidRDefault="00670D05" w:rsidP="00670D05">
      <w:pPr>
        <w:tabs>
          <w:tab w:val="left" w:pos="3119"/>
          <w:tab w:val="center" w:pos="4845"/>
        </w:tabs>
        <w:spacing w:before="240" w:after="240"/>
        <w:rPr>
          <w:szCs w:val="26"/>
        </w:rPr>
      </w:pPr>
      <w:r w:rsidRPr="007612D9">
        <w:rPr>
          <w:position w:val="-28"/>
          <w:szCs w:val="26"/>
        </w:rPr>
        <w:object w:dxaOrig="1080" w:dyaOrig="660">
          <v:shape id="_x0000_i1100" type="#_x0000_t75" style="width:54pt;height:33pt" o:ole="">
            <v:imagedata r:id="rId179" o:title=""/>
          </v:shape>
          <o:OLEObject Type="Embed" ProgID="Equation.3" ShapeID="_x0000_i1100" DrawAspect="Content" ObjectID="_1677646134" r:id="rId180"/>
        </w:object>
      </w:r>
      <w:r>
        <w:rPr>
          <w:szCs w:val="26"/>
        </w:rPr>
        <w:tab/>
        <w:t xml:space="preserve">pú = p - v;        </w:t>
      </w:r>
      <w:r w:rsidRPr="007612D9">
        <w:rPr>
          <w:position w:val="-28"/>
          <w:szCs w:val="26"/>
        </w:rPr>
        <w:object w:dxaOrig="820" w:dyaOrig="680">
          <v:shape id="_x0000_i1101" type="#_x0000_t75" style="width:41.4pt;height:33.6pt" o:ole="">
            <v:imagedata r:id="rId181" o:title=""/>
          </v:shape>
          <o:OLEObject Type="Embed" ProgID="Equation.3" ShapeID="_x0000_i1101" DrawAspect="Content" ObjectID="_1677646135" r:id="rId182"/>
        </w:object>
      </w:r>
      <w:r>
        <w:rPr>
          <w:szCs w:val="26"/>
        </w:rPr>
        <w:tab/>
        <w:t xml:space="preserve">       </w:t>
      </w:r>
      <w:r w:rsidRPr="00E41EC2">
        <w:rPr>
          <w:position w:val="-24"/>
          <w:szCs w:val="26"/>
        </w:rPr>
        <w:object w:dxaOrig="1380" w:dyaOrig="620">
          <v:shape id="_x0000_i1102" type="#_x0000_t75" style="width:69pt;height:30.6pt" o:ole="">
            <v:imagedata r:id="rId183" o:title=""/>
          </v:shape>
          <o:OLEObject Type="Embed" ProgID="Equation.3" ShapeID="_x0000_i1102" DrawAspect="Content" ObjectID="_1677646136" r:id="rId184"/>
        </w:object>
      </w:r>
      <w:r>
        <w:rPr>
          <w:szCs w:val="26"/>
        </w:rPr>
        <w:t xml:space="preserve">  </w:t>
      </w:r>
    </w:p>
    <w:p w:rsidR="00610DF7" w:rsidRPr="00610DF7" w:rsidRDefault="00610DF7" w:rsidP="00670D05">
      <w:pPr>
        <w:tabs>
          <w:tab w:val="left" w:pos="3119"/>
          <w:tab w:val="center" w:pos="4845"/>
        </w:tabs>
        <w:spacing w:before="240" w:after="240"/>
        <w:rPr>
          <w:position w:val="-30"/>
          <w:sz w:val="16"/>
          <w:szCs w:val="16"/>
          <w:u w:val="single"/>
        </w:rPr>
      </w:pPr>
    </w:p>
    <w:p w:rsidR="00670D05" w:rsidRDefault="00670D05" w:rsidP="00670D05">
      <w:pPr>
        <w:tabs>
          <w:tab w:val="left" w:pos="3119"/>
          <w:tab w:val="center" w:pos="4845"/>
        </w:tabs>
        <w:spacing w:before="240" w:after="240"/>
        <w:rPr>
          <w:position w:val="-30"/>
          <w:szCs w:val="26"/>
        </w:rPr>
      </w:pPr>
      <w:r w:rsidRPr="00E41EC2">
        <w:rPr>
          <w:position w:val="-30"/>
          <w:szCs w:val="26"/>
        </w:rPr>
        <w:t>v =   120 Kč/ks</w:t>
      </w:r>
      <w:r>
        <w:rPr>
          <w:position w:val="-30"/>
          <w:szCs w:val="26"/>
        </w:rPr>
        <w:tab/>
        <w:t>pú =   173,25 - 120;               pú  =  53,25 Kč/ks</w:t>
      </w:r>
    </w:p>
    <w:p w:rsidR="00610DF7" w:rsidRDefault="00610DF7" w:rsidP="00670D05">
      <w:pPr>
        <w:tabs>
          <w:tab w:val="left" w:pos="3119"/>
          <w:tab w:val="center" w:pos="4845"/>
        </w:tabs>
        <w:spacing w:before="240" w:after="240"/>
        <w:rPr>
          <w:position w:val="-30"/>
          <w:szCs w:val="26"/>
        </w:rPr>
      </w:pPr>
    </w:p>
    <w:p w:rsidR="00670D05" w:rsidRDefault="00670D05" w:rsidP="00670D05">
      <w:pPr>
        <w:tabs>
          <w:tab w:val="left" w:pos="3119"/>
        </w:tabs>
        <w:spacing w:before="240" w:after="240"/>
        <w:rPr>
          <w:szCs w:val="26"/>
          <w:u w:val="single"/>
        </w:rPr>
      </w:pPr>
      <w:r w:rsidRPr="00F818DD">
        <w:rPr>
          <w:position w:val="-26"/>
          <w:szCs w:val="26"/>
        </w:rPr>
        <w:object w:dxaOrig="1579" w:dyaOrig="639">
          <v:shape id="_x0000_i1103" type="#_x0000_t75" style="width:78.6pt;height:32.4pt" o:ole="">
            <v:imagedata r:id="rId185" o:title=""/>
          </v:shape>
          <o:OLEObject Type="Embed" ProgID="Equation.3" ShapeID="_x0000_i1103" DrawAspect="Content" ObjectID="_1677646137" r:id="rId186"/>
        </w:object>
      </w:r>
      <w:r>
        <w:rPr>
          <w:szCs w:val="26"/>
        </w:rPr>
        <w:tab/>
      </w:r>
      <w:r w:rsidRPr="00F818DD">
        <w:rPr>
          <w:szCs w:val="26"/>
          <w:u w:val="single"/>
        </w:rPr>
        <w:t>Q</w:t>
      </w:r>
      <w:r w:rsidRPr="00F818DD">
        <w:rPr>
          <w:szCs w:val="26"/>
          <w:u w:val="single"/>
          <w:vertAlign w:val="subscript"/>
        </w:rPr>
        <w:t>BZ</w:t>
      </w:r>
      <w:r w:rsidRPr="00F818DD">
        <w:rPr>
          <w:szCs w:val="26"/>
          <w:u w:val="single"/>
        </w:rPr>
        <w:t xml:space="preserve"> =</w:t>
      </w:r>
      <w:r>
        <w:rPr>
          <w:szCs w:val="26"/>
          <w:u w:val="single"/>
        </w:rPr>
        <w:t xml:space="preserve">  </w:t>
      </w:r>
      <w:r w:rsidRPr="00F818DD">
        <w:rPr>
          <w:szCs w:val="26"/>
          <w:u w:val="single"/>
        </w:rPr>
        <w:t>8</w:t>
      </w:r>
      <w:r>
        <w:rPr>
          <w:szCs w:val="26"/>
          <w:u w:val="single"/>
        </w:rPr>
        <w:t xml:space="preserve"> </w:t>
      </w:r>
      <w:r w:rsidRPr="00F818DD">
        <w:rPr>
          <w:szCs w:val="26"/>
          <w:u w:val="single"/>
        </w:rPr>
        <w:t>450,7042ks</w:t>
      </w:r>
    </w:p>
    <w:p w:rsidR="00610DF7" w:rsidRDefault="00610DF7" w:rsidP="00610DF7">
      <w:pPr>
        <w:tabs>
          <w:tab w:val="left" w:pos="3119"/>
        </w:tabs>
        <w:spacing w:before="240" w:after="240"/>
        <w:rPr>
          <w:szCs w:val="26"/>
        </w:rPr>
      </w:pPr>
    </w:p>
    <w:p w:rsidR="00610DF7" w:rsidRPr="00610DF7" w:rsidRDefault="00670D05" w:rsidP="00610DF7">
      <w:pPr>
        <w:tabs>
          <w:tab w:val="left" w:pos="3119"/>
        </w:tabs>
        <w:spacing w:before="240" w:after="240"/>
        <w:rPr>
          <w:i/>
          <w:position w:val="-28"/>
          <w:szCs w:val="26"/>
        </w:rPr>
      </w:pPr>
      <w:r w:rsidRPr="00F818DD">
        <w:rPr>
          <w:position w:val="-24"/>
          <w:szCs w:val="26"/>
        </w:rPr>
        <w:object w:dxaOrig="3120" w:dyaOrig="620">
          <v:shape id="_x0000_i1104" type="#_x0000_t75" style="width:156pt;height:30.6pt" o:ole="">
            <v:imagedata r:id="rId187" o:title=""/>
          </v:shape>
          <o:OLEObject Type="Embed" ProgID="Equation.3" ShapeID="_x0000_i1104" DrawAspect="Content" ObjectID="_1677646138" r:id="rId188"/>
        </w:object>
      </w:r>
      <w:r>
        <w:rPr>
          <w:position w:val="-28"/>
          <w:szCs w:val="26"/>
        </w:rPr>
        <w:tab/>
      </w:r>
      <w:r>
        <w:rPr>
          <w:position w:val="-28"/>
          <w:szCs w:val="26"/>
        </w:rPr>
        <w:tab/>
      </w:r>
    </w:p>
    <w:p w:rsidR="00422401" w:rsidRPr="00610DF7" w:rsidRDefault="00670D05" w:rsidP="00610DF7">
      <w:pPr>
        <w:spacing w:before="240" w:after="240"/>
        <w:rPr>
          <w:b/>
          <w:szCs w:val="26"/>
          <w:u w:val="single"/>
        </w:rPr>
      </w:pPr>
      <w:r w:rsidRPr="00F818DD">
        <w:rPr>
          <w:b/>
          <w:szCs w:val="26"/>
          <w:u w:val="single"/>
        </w:rPr>
        <w:t>K</w:t>
      </w:r>
      <w:r w:rsidRPr="00F818DD">
        <w:rPr>
          <w:b/>
          <w:szCs w:val="26"/>
          <w:u w:val="single"/>
          <w:vertAlign w:val="subscript"/>
        </w:rPr>
        <w:t>J</w:t>
      </w:r>
      <w:r w:rsidRPr="00F818DD">
        <w:rPr>
          <w:b/>
          <w:szCs w:val="26"/>
          <w:u w:val="single"/>
        </w:rPr>
        <w:t xml:space="preserve">  =29,96 %</w:t>
      </w:r>
      <w:r>
        <w:rPr>
          <w:b/>
          <w:szCs w:val="26"/>
          <w:u w:val="single"/>
        </w:rPr>
        <w:t xml:space="preserve">  </w:t>
      </w:r>
    </w:p>
    <w:p w:rsidR="00422401" w:rsidRDefault="00422401" w:rsidP="00422401">
      <w:pPr>
        <w:pStyle w:val="parNadpisPrvkuOranzovy"/>
      </w:pPr>
      <w:r>
        <w:lastRenderedPageBreak/>
        <w:t>Příklad k procvičení č. 1</w:t>
      </w:r>
    </w:p>
    <w:p w:rsidR="00422401" w:rsidRDefault="00422401" w:rsidP="00422401">
      <w:pPr>
        <w:framePr w:w="624" w:h="624" w:hRule="exact" w:hSpace="170" w:wrap="around" w:vAnchor="text" w:hAnchor="page" w:xAlign="outside" w:y="-622" w:anchorLock="1"/>
        <w:jc w:val="both"/>
      </w:pPr>
      <w:r>
        <w:rPr>
          <w:noProof/>
          <w:lang w:eastAsia="cs-CZ"/>
        </w:rPr>
        <w:drawing>
          <wp:inline distT="0" distB="0" distL="0" distR="0" wp14:anchorId="791B58A8" wp14:editId="29253040">
            <wp:extent cx="381635" cy="381635"/>
            <wp:effectExtent l="0" t="0" r="0" b="0"/>
            <wp:docPr id="419" name="Obrázek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22401" w:rsidRDefault="00422401" w:rsidP="00422401">
      <w:pPr>
        <w:pStyle w:val="Tlotextu"/>
      </w:pPr>
      <w:r w:rsidRPr="00304DA4">
        <w:t>Při ceně vstupen</w:t>
      </w:r>
      <w:r>
        <w:t>ky 80 Kč/ks navštívilo kulturní akci</w:t>
      </w:r>
      <w:r w:rsidRPr="00304DA4">
        <w:t xml:space="preserve"> 300 účastníků. Průzkumem zájmu mezi možnými návštěvníky bylo zjištěno, že snížením ceny vstupenky o 15 % dojde ke zvýšení </w:t>
      </w:r>
      <w:r>
        <w:t>návštěvnosti kulturní akce</w:t>
      </w:r>
      <w:r w:rsidRPr="00304DA4">
        <w:t xml:space="preserve"> o 50 účastníků. Variabilní náklady na jednoho účastníka </w:t>
      </w:r>
      <w:r w:rsidRPr="00304DA4">
        <w:rPr>
          <w:lang w:val="en-US"/>
        </w:rPr>
        <w:t>(vstupenku)</w:t>
      </w:r>
      <w:r w:rsidRPr="00304DA4">
        <w:t xml:space="preserve"> činí 15 Kč.</w:t>
      </w:r>
    </w:p>
    <w:p w:rsidR="00610DF7" w:rsidRPr="00304DA4" w:rsidRDefault="00610DF7" w:rsidP="00422401">
      <w:pPr>
        <w:pStyle w:val="Tlotextu"/>
      </w:pPr>
    </w:p>
    <w:p w:rsidR="00422401" w:rsidRPr="00AF6256" w:rsidRDefault="00422401" w:rsidP="00422401">
      <w:pPr>
        <w:pStyle w:val="Vrazncitt"/>
        <w:ind w:left="0"/>
      </w:pPr>
      <w:r>
        <w:t>Vypočítejte:</w:t>
      </w:r>
    </w:p>
    <w:p w:rsidR="00422401" w:rsidRPr="00422401" w:rsidRDefault="00422401" w:rsidP="00422401">
      <w:pPr>
        <w:numPr>
          <w:ilvl w:val="0"/>
          <w:numId w:val="76"/>
        </w:numPr>
        <w:tabs>
          <w:tab w:val="clear" w:pos="720"/>
          <w:tab w:val="num" w:pos="360"/>
        </w:tabs>
        <w:spacing w:after="120" w:line="240" w:lineRule="auto"/>
        <w:ind w:left="0" w:firstLine="0"/>
        <w:jc w:val="both"/>
        <w:rPr>
          <w:i/>
        </w:rPr>
      </w:pPr>
      <w:r w:rsidRPr="00422401">
        <w:rPr>
          <w:i/>
        </w:rPr>
        <w:t xml:space="preserve">S využitím ukazatele příspěvek na úhradu posuďte, zda snížení ceny vstupenky zvýši </w:t>
      </w:r>
      <w:r w:rsidRPr="00422401">
        <w:rPr>
          <w:i/>
        </w:rPr>
        <w:tab/>
        <w:t xml:space="preserve">(sníží) hodnotu zisku z akce a o jakou hodnotu? </w:t>
      </w:r>
    </w:p>
    <w:p w:rsidR="00422401" w:rsidRPr="00422401" w:rsidRDefault="00422401" w:rsidP="00422401">
      <w:pPr>
        <w:tabs>
          <w:tab w:val="left" w:pos="360"/>
        </w:tabs>
        <w:spacing w:after="120" w:line="240" w:lineRule="auto"/>
        <w:jc w:val="both"/>
        <w:rPr>
          <w:i/>
        </w:rPr>
      </w:pPr>
      <w:r w:rsidRPr="00422401">
        <w:rPr>
          <w:i/>
        </w:rPr>
        <w:t>b)</w:t>
      </w:r>
      <w:r w:rsidRPr="00422401">
        <w:rPr>
          <w:i/>
        </w:rPr>
        <w:tab/>
        <w:t xml:space="preserve">O jaký počet účastníků se musí zvýšit návštěvnost kulturní akce, má-li cena vstupenky </w:t>
      </w:r>
      <w:r w:rsidRPr="00422401">
        <w:rPr>
          <w:i/>
        </w:rPr>
        <w:tab/>
        <w:t>poklesnout o 15 % a zisk zůstat stejný jako při původní ceně a původním počtu účastníků?</w:t>
      </w:r>
    </w:p>
    <w:p w:rsidR="00422401" w:rsidRPr="00422401" w:rsidRDefault="00422401" w:rsidP="00422401">
      <w:pPr>
        <w:tabs>
          <w:tab w:val="left" w:pos="360"/>
        </w:tabs>
        <w:spacing w:after="120" w:line="240" w:lineRule="auto"/>
        <w:jc w:val="both"/>
        <w:rPr>
          <w:i/>
        </w:rPr>
      </w:pPr>
      <w:r w:rsidRPr="00422401">
        <w:rPr>
          <w:i/>
        </w:rPr>
        <w:t>c)</w:t>
      </w:r>
      <w:r w:rsidRPr="00422401">
        <w:rPr>
          <w:i/>
        </w:rPr>
        <w:tab/>
        <w:t xml:space="preserve">Při jaké ceně vstupenky (a zvýšeném počtu účastníků o 50) je </w:t>
      </w:r>
      <w:r w:rsidRPr="00422401">
        <w:rPr>
          <w:i/>
        </w:rPr>
        <w:tab/>
        <w:t xml:space="preserve">možné zajistit stejnou výši </w:t>
      </w:r>
      <w:r w:rsidRPr="00422401">
        <w:rPr>
          <w:i/>
        </w:rPr>
        <w:tab/>
        <w:t>zisku jako před jejím snížením?</w:t>
      </w:r>
    </w:p>
    <w:p w:rsidR="00422401" w:rsidRDefault="00422401" w:rsidP="00422401">
      <w:pPr>
        <w:rPr>
          <w:rFonts w:cs="Times New Roman"/>
          <w:szCs w:val="24"/>
        </w:rPr>
      </w:pPr>
    </w:p>
    <w:p w:rsidR="00422401" w:rsidRDefault="00422401" w:rsidP="00422401">
      <w:pPr>
        <w:rPr>
          <w:rFonts w:cs="Times New Roman"/>
          <w:szCs w:val="24"/>
        </w:rPr>
      </w:pPr>
    </w:p>
    <w:p w:rsidR="00422401" w:rsidRDefault="00422401" w:rsidP="00422401">
      <w:pPr>
        <w:pStyle w:val="parNadpisPrvkuOranzovy"/>
      </w:pPr>
      <w:r>
        <w:t>Příklad k procvičení č. 2</w:t>
      </w:r>
    </w:p>
    <w:p w:rsidR="00422401" w:rsidRDefault="00422401" w:rsidP="00422401">
      <w:pPr>
        <w:framePr w:w="624" w:h="624" w:hRule="exact" w:hSpace="170" w:wrap="around" w:vAnchor="text" w:hAnchor="page" w:xAlign="outside" w:y="-622" w:anchorLock="1"/>
        <w:jc w:val="both"/>
      </w:pPr>
      <w:r>
        <w:rPr>
          <w:noProof/>
          <w:lang w:eastAsia="cs-CZ"/>
        </w:rPr>
        <w:drawing>
          <wp:inline distT="0" distB="0" distL="0" distR="0" wp14:anchorId="791B58A8" wp14:editId="29253040">
            <wp:extent cx="381635" cy="381635"/>
            <wp:effectExtent l="0" t="0" r="0" b="0"/>
            <wp:docPr id="420" name="Obrázek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A51CA" w:rsidRDefault="008A51CA" w:rsidP="008A51CA">
      <w:pPr>
        <w:pStyle w:val="Tlotextu"/>
      </w:pPr>
      <w:r>
        <w:t>Předpokládejme, že podíl jednotkových variabilních nákladů na ceně činí 50 %. Dále se očekává, že při poklesu ceny o 10 %, vzroste prodej výrobků o 12 %, což zabezpečí nárůst tržeb oproti výchozímu stavu. Příklad řešte s využitím níže uvedených hodnot:</w:t>
      </w:r>
    </w:p>
    <w:p w:rsidR="008A51CA" w:rsidRDefault="008A51CA" w:rsidP="008A51CA">
      <w:pPr>
        <w:tabs>
          <w:tab w:val="left" w:pos="540"/>
          <w:tab w:val="left" w:pos="4500"/>
        </w:tabs>
        <w:spacing w:before="120" w:after="120"/>
        <w:jc w:val="both"/>
      </w:pPr>
      <w:r>
        <w:t xml:space="preserve">p = 60 Kč/ks, </w:t>
      </w:r>
    </w:p>
    <w:p w:rsidR="008A51CA" w:rsidRDefault="008A51CA" w:rsidP="008A51CA">
      <w:pPr>
        <w:tabs>
          <w:tab w:val="left" w:pos="540"/>
          <w:tab w:val="left" w:pos="4500"/>
        </w:tabs>
        <w:spacing w:before="120" w:after="120"/>
        <w:jc w:val="both"/>
      </w:pPr>
      <w:r>
        <w:t xml:space="preserve">v = 30 Kč/ks, </w:t>
      </w:r>
    </w:p>
    <w:p w:rsidR="008A51CA" w:rsidRDefault="008A51CA" w:rsidP="008A51CA">
      <w:pPr>
        <w:tabs>
          <w:tab w:val="left" w:pos="540"/>
          <w:tab w:val="left" w:pos="4500"/>
        </w:tabs>
        <w:spacing w:before="120" w:after="120"/>
        <w:jc w:val="both"/>
      </w:pPr>
      <w:r>
        <w:t>Q = 1 000 ks,</w:t>
      </w:r>
    </w:p>
    <w:p w:rsidR="008A51CA" w:rsidRDefault="008A51CA" w:rsidP="008A51CA">
      <w:pPr>
        <w:tabs>
          <w:tab w:val="left" w:pos="540"/>
          <w:tab w:val="left" w:pos="4500"/>
        </w:tabs>
        <w:spacing w:before="120" w:after="120"/>
        <w:jc w:val="both"/>
      </w:pPr>
    </w:p>
    <w:p w:rsidR="00422401" w:rsidRPr="00AF6256" w:rsidRDefault="00422401" w:rsidP="00422401">
      <w:pPr>
        <w:pStyle w:val="Vrazncitt"/>
        <w:ind w:left="0"/>
      </w:pPr>
      <w:r>
        <w:t>Vypočítejte:</w:t>
      </w:r>
    </w:p>
    <w:p w:rsidR="00F3071C" w:rsidRPr="00F3071C" w:rsidRDefault="00F3071C" w:rsidP="00F3071C">
      <w:pPr>
        <w:numPr>
          <w:ilvl w:val="0"/>
          <w:numId w:val="77"/>
        </w:numPr>
        <w:tabs>
          <w:tab w:val="left" w:pos="540"/>
          <w:tab w:val="left" w:pos="4500"/>
        </w:tabs>
        <w:spacing w:before="120" w:after="120" w:line="240" w:lineRule="auto"/>
        <w:jc w:val="both"/>
        <w:rPr>
          <w:i/>
        </w:rPr>
      </w:pPr>
      <w:r w:rsidRPr="00F3071C">
        <w:rPr>
          <w:i/>
        </w:rPr>
        <w:t>Výchozí výši tržeb.</w:t>
      </w:r>
    </w:p>
    <w:p w:rsidR="00F3071C" w:rsidRPr="00F3071C" w:rsidRDefault="00F3071C" w:rsidP="00F3071C">
      <w:pPr>
        <w:numPr>
          <w:ilvl w:val="0"/>
          <w:numId w:val="77"/>
        </w:numPr>
        <w:tabs>
          <w:tab w:val="left" w:pos="540"/>
          <w:tab w:val="left" w:pos="4500"/>
        </w:tabs>
        <w:spacing w:before="120" w:after="120" w:line="240" w:lineRule="auto"/>
        <w:jc w:val="both"/>
        <w:rPr>
          <w:i/>
        </w:rPr>
      </w:pPr>
      <w:r w:rsidRPr="00F3071C">
        <w:rPr>
          <w:i/>
        </w:rPr>
        <w:t>Tržby po cenové úpravě a jejich relaci proti výchozímu stavu.</w:t>
      </w:r>
    </w:p>
    <w:p w:rsidR="00F3071C" w:rsidRPr="00F3071C" w:rsidRDefault="00F3071C" w:rsidP="00F3071C">
      <w:pPr>
        <w:numPr>
          <w:ilvl w:val="0"/>
          <w:numId w:val="77"/>
        </w:numPr>
        <w:tabs>
          <w:tab w:val="left" w:pos="540"/>
          <w:tab w:val="left" w:pos="4500"/>
        </w:tabs>
        <w:spacing w:before="120" w:after="120" w:line="240" w:lineRule="auto"/>
        <w:jc w:val="both"/>
        <w:rPr>
          <w:i/>
        </w:rPr>
      </w:pPr>
      <w:r w:rsidRPr="00F3071C">
        <w:rPr>
          <w:i/>
        </w:rPr>
        <w:t>Výsledek hospodaření výchozí stav.</w:t>
      </w:r>
    </w:p>
    <w:p w:rsidR="00F3071C" w:rsidRPr="00F3071C" w:rsidRDefault="00F3071C" w:rsidP="00F3071C">
      <w:pPr>
        <w:numPr>
          <w:ilvl w:val="0"/>
          <w:numId w:val="77"/>
        </w:numPr>
        <w:tabs>
          <w:tab w:val="left" w:pos="540"/>
          <w:tab w:val="left" w:pos="4500"/>
        </w:tabs>
        <w:spacing w:before="120" w:after="120" w:line="240" w:lineRule="auto"/>
        <w:jc w:val="both"/>
        <w:rPr>
          <w:i/>
        </w:rPr>
      </w:pPr>
      <w:r w:rsidRPr="00F3071C">
        <w:rPr>
          <w:i/>
        </w:rPr>
        <w:t>Výsledek hospodaření po cenové úpravě a jeho relaci proti výchozímu stavu.</w:t>
      </w:r>
    </w:p>
    <w:p w:rsidR="00F3071C" w:rsidRPr="00F3071C" w:rsidRDefault="00F3071C" w:rsidP="00F3071C">
      <w:pPr>
        <w:numPr>
          <w:ilvl w:val="0"/>
          <w:numId w:val="77"/>
        </w:numPr>
        <w:tabs>
          <w:tab w:val="left" w:pos="540"/>
          <w:tab w:val="left" w:pos="4500"/>
        </w:tabs>
        <w:spacing w:before="120" w:after="120" w:line="240" w:lineRule="auto"/>
        <w:jc w:val="both"/>
        <w:rPr>
          <w:i/>
        </w:rPr>
      </w:pPr>
      <w:r w:rsidRPr="00F3071C">
        <w:rPr>
          <w:i/>
        </w:rPr>
        <w:t>Jaké závěry je možné učinit v případě, že cena poklesne pod úroveň variabilních nákladů?</w:t>
      </w:r>
    </w:p>
    <w:p w:rsidR="00E665B0" w:rsidRDefault="00E665B0" w:rsidP="00E665B0">
      <w:pPr>
        <w:pStyle w:val="Odstavecseseznamem"/>
        <w:spacing w:after="120"/>
        <w:ind w:left="0"/>
        <w:contextualSpacing w:val="0"/>
        <w:jc w:val="both"/>
        <w:rPr>
          <w:rFonts w:cs="Times New Roman"/>
          <w:b/>
          <w:szCs w:val="24"/>
        </w:rPr>
      </w:pPr>
    </w:p>
    <w:p w:rsidR="00E665B0" w:rsidRDefault="00E665B0" w:rsidP="00E665B0">
      <w:pPr>
        <w:pStyle w:val="parNadpisPrvkuZeleny"/>
      </w:pPr>
      <w:r>
        <w:lastRenderedPageBreak/>
        <w:t>Příklad Pro Zájemce č. 1</w:t>
      </w:r>
    </w:p>
    <w:p w:rsidR="00E665B0" w:rsidRDefault="00E665B0" w:rsidP="00E665B0">
      <w:pPr>
        <w:framePr w:w="624" w:h="624" w:hRule="exact" w:hSpace="170" w:wrap="around" w:vAnchor="text" w:hAnchor="page" w:xAlign="outside" w:y="-622" w:anchorLock="1"/>
        <w:jc w:val="both"/>
      </w:pPr>
      <w:r>
        <w:rPr>
          <w:noProof/>
          <w:lang w:eastAsia="cs-CZ"/>
        </w:rPr>
        <w:drawing>
          <wp:inline distT="0" distB="0" distL="0" distR="0" wp14:anchorId="1B48C252" wp14:editId="51538F51">
            <wp:extent cx="381635" cy="381635"/>
            <wp:effectExtent l="0" t="0" r="0" b="0"/>
            <wp:docPr id="421" name="Obrázek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665B0" w:rsidRDefault="00E665B0" w:rsidP="00E665B0">
      <w:pPr>
        <w:pStyle w:val="Tlotextu"/>
      </w:pPr>
      <w:r>
        <w:t>Prodejna „Šperky</w:t>
      </w:r>
      <w:r w:rsidRPr="0045168E">
        <w:t xml:space="preserve"> s. r. o.“ zaznamenala v měsíci srpnu loňského roku výsledek hospodaření v hodnotě: – 20 170 Kč, (ztráta 20 170 Kč); tržby v uvedeném období byly dle účetní evidence ve výši 126 000 Kč. V měsíci listopadu prodejna vykázala tržby o 30 % vyšší oproti tržbám v měsíci srpnu, což se projevilo v nárůstu výsledku hospodaření o 24 570 Kč oproti výsledku měsíce srpna. Měsíční fixní náklady evidovala prodejna v průběhu celého roku ve stálé stejné výši. Cena nakupovaného zboží od výrobce je jediným variabilním nákladem. Podíl nákupní a prodejní ceny je u všech prodávaných sortimentních položek shodný.</w:t>
      </w:r>
    </w:p>
    <w:p w:rsidR="00610DF7" w:rsidRPr="0045168E" w:rsidRDefault="00610DF7" w:rsidP="00E665B0">
      <w:pPr>
        <w:pStyle w:val="Tlotextu"/>
      </w:pPr>
    </w:p>
    <w:p w:rsidR="00E665B0" w:rsidRPr="00B96A2F" w:rsidRDefault="00E665B0" w:rsidP="00E665B0">
      <w:pPr>
        <w:pStyle w:val="Vrazncitt"/>
        <w:ind w:left="0"/>
      </w:pPr>
      <w:r>
        <w:t>Vypočítejte:</w:t>
      </w:r>
    </w:p>
    <w:p w:rsidR="00E665B0" w:rsidRPr="0045168E" w:rsidRDefault="00E665B0" w:rsidP="00E665B0">
      <w:pPr>
        <w:numPr>
          <w:ilvl w:val="0"/>
          <w:numId w:val="14"/>
        </w:numPr>
        <w:spacing w:before="120" w:after="120" w:line="240" w:lineRule="auto"/>
        <w:ind w:left="284" w:hanging="284"/>
        <w:jc w:val="both"/>
        <w:rPr>
          <w:i/>
        </w:rPr>
      </w:pPr>
      <w:r w:rsidRPr="0045168E">
        <w:rPr>
          <w:i/>
        </w:rPr>
        <w:t>Měsíční výši f</w:t>
      </w:r>
      <w:r>
        <w:rPr>
          <w:i/>
        </w:rPr>
        <w:t>ixních nákladů prodejny „Šperky</w:t>
      </w:r>
      <w:r w:rsidRPr="0045168E">
        <w:rPr>
          <w:i/>
        </w:rPr>
        <w:t xml:space="preserve"> s. r. o.“ </w:t>
      </w:r>
    </w:p>
    <w:p w:rsidR="00E665B0" w:rsidRPr="0045168E" w:rsidRDefault="00E665B0" w:rsidP="00E665B0">
      <w:pPr>
        <w:numPr>
          <w:ilvl w:val="0"/>
          <w:numId w:val="14"/>
        </w:numPr>
        <w:spacing w:before="120" w:after="120" w:line="240" w:lineRule="auto"/>
        <w:ind w:left="284" w:hanging="284"/>
        <w:jc w:val="both"/>
        <w:rPr>
          <w:i/>
        </w:rPr>
      </w:pPr>
      <w:r w:rsidRPr="0045168E">
        <w:rPr>
          <w:i/>
        </w:rPr>
        <w:t>Výši tržeb, které zajistí dosažení bodu zvratu při kvartálním hodnocení.</w:t>
      </w:r>
    </w:p>
    <w:p w:rsidR="00E665B0" w:rsidRPr="0045168E" w:rsidRDefault="00E665B0" w:rsidP="00E665B0">
      <w:pPr>
        <w:numPr>
          <w:ilvl w:val="0"/>
          <w:numId w:val="14"/>
        </w:numPr>
        <w:spacing w:before="120" w:after="120" w:line="240" w:lineRule="auto"/>
        <w:ind w:left="284" w:hanging="284"/>
        <w:jc w:val="both"/>
        <w:rPr>
          <w:i/>
        </w:rPr>
      </w:pPr>
      <w:r w:rsidRPr="0045168E">
        <w:rPr>
          <w:i/>
        </w:rPr>
        <w:t>Prodejní cenu hodinek „Vega“, které prodejna nakupuje od výrobce za cenu 1470 Kč/ks.</w:t>
      </w:r>
    </w:p>
    <w:p w:rsidR="00E665B0" w:rsidRDefault="00E665B0" w:rsidP="00E665B0">
      <w:pPr>
        <w:pStyle w:val="Odstavecseseznamem"/>
        <w:spacing w:after="120"/>
        <w:ind w:left="0"/>
        <w:contextualSpacing w:val="0"/>
        <w:jc w:val="both"/>
        <w:rPr>
          <w:rFonts w:cs="Times New Roman"/>
          <w:b/>
          <w:szCs w:val="24"/>
        </w:rPr>
      </w:pPr>
    </w:p>
    <w:p w:rsidR="00610DF7" w:rsidRDefault="00610DF7" w:rsidP="00E665B0">
      <w:pPr>
        <w:pStyle w:val="Odstavecseseznamem"/>
        <w:spacing w:after="120"/>
        <w:ind w:left="0"/>
        <w:contextualSpacing w:val="0"/>
        <w:jc w:val="both"/>
        <w:rPr>
          <w:rFonts w:cs="Times New Roman"/>
          <w:b/>
          <w:szCs w:val="24"/>
        </w:rPr>
      </w:pPr>
    </w:p>
    <w:p w:rsidR="00610DF7" w:rsidRDefault="00610DF7" w:rsidP="00E665B0">
      <w:pPr>
        <w:pStyle w:val="Odstavecseseznamem"/>
        <w:spacing w:after="120"/>
        <w:ind w:left="0"/>
        <w:contextualSpacing w:val="0"/>
        <w:jc w:val="both"/>
        <w:rPr>
          <w:rFonts w:cs="Times New Roman"/>
          <w:b/>
          <w:szCs w:val="24"/>
        </w:rPr>
      </w:pPr>
    </w:p>
    <w:p w:rsidR="00E665B0" w:rsidRDefault="00E665B0" w:rsidP="00E665B0">
      <w:pPr>
        <w:pStyle w:val="parNadpisPrvkuZeleny"/>
      </w:pPr>
      <w:r>
        <w:t>Příklad Pro Zájemce č. 2</w:t>
      </w:r>
    </w:p>
    <w:p w:rsidR="00E665B0" w:rsidRDefault="00E665B0" w:rsidP="00E665B0">
      <w:pPr>
        <w:framePr w:w="624" w:h="624" w:hRule="exact" w:hSpace="170" w:wrap="around" w:vAnchor="text" w:hAnchor="page" w:xAlign="outside" w:y="-622" w:anchorLock="1"/>
        <w:jc w:val="both"/>
      </w:pPr>
      <w:r>
        <w:rPr>
          <w:noProof/>
          <w:lang w:eastAsia="cs-CZ"/>
        </w:rPr>
        <w:drawing>
          <wp:inline distT="0" distB="0" distL="0" distR="0" wp14:anchorId="1B48C252" wp14:editId="51538F51">
            <wp:extent cx="381635" cy="381635"/>
            <wp:effectExtent l="0" t="0" r="0" b="0"/>
            <wp:docPr id="422" name="Obrázek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665B0" w:rsidRDefault="00E665B0" w:rsidP="00E665B0">
      <w:pPr>
        <w:pStyle w:val="Tlotextu"/>
      </w:pPr>
      <w:r w:rsidRPr="00776364">
        <w:t xml:space="preserve">Firma „Kosmetika s. r. o.“ vyrábějící drogistické zboží, se snaží u svých výrobků dosáhnout vztahu </w:t>
      </w:r>
      <w:r w:rsidRPr="00776364">
        <w:rPr>
          <w:position w:val="-28"/>
        </w:rPr>
        <w:object w:dxaOrig="280" w:dyaOrig="660">
          <v:shape id="_x0000_i1105" type="#_x0000_t75" style="width:14.4pt;height:33pt" o:ole="">
            <v:imagedata r:id="rId189" o:title=""/>
          </v:shape>
          <o:OLEObject Type="Embed" ProgID="Equation.3" ShapeID="_x0000_i1105" DrawAspect="Content" ObjectID="_1677646139" r:id="rId190"/>
        </w:object>
      </w:r>
      <w:r w:rsidRPr="00776364">
        <w:t xml:space="preserve"> ve výši 0,6. Měsíční konstantní (fixní) náklady mají hodnotu 250 000 Kč. </w:t>
      </w:r>
    </w:p>
    <w:p w:rsidR="00610DF7" w:rsidRPr="00776364" w:rsidRDefault="00610DF7" w:rsidP="00E665B0">
      <w:pPr>
        <w:pStyle w:val="Tlotextu"/>
      </w:pPr>
    </w:p>
    <w:p w:rsidR="00E665B0" w:rsidRPr="00B96A2F" w:rsidRDefault="00E665B0" w:rsidP="00E665B0">
      <w:pPr>
        <w:pStyle w:val="Vrazncitt"/>
        <w:ind w:left="0"/>
      </w:pPr>
      <w:r>
        <w:t>Vypočítejte:</w:t>
      </w:r>
    </w:p>
    <w:p w:rsidR="00E665B0" w:rsidRPr="00E665B0" w:rsidRDefault="00E665B0" w:rsidP="00E665B0">
      <w:pPr>
        <w:tabs>
          <w:tab w:val="left" w:pos="360"/>
          <w:tab w:val="left" w:pos="540"/>
          <w:tab w:val="left" w:pos="1800"/>
          <w:tab w:val="right" w:pos="8820"/>
        </w:tabs>
        <w:jc w:val="both"/>
        <w:rPr>
          <w:i/>
        </w:rPr>
      </w:pPr>
      <w:r w:rsidRPr="00E665B0">
        <w:rPr>
          <w:i/>
        </w:rPr>
        <w:t>a) Výpočtem stanovte hodnotu tržeb, při kterých bude dosaženo bodu zvratu. (měsíční hodnocení)</w:t>
      </w:r>
    </w:p>
    <w:p w:rsidR="00E665B0" w:rsidRPr="00E665B0" w:rsidRDefault="00E665B0" w:rsidP="00E665B0">
      <w:pPr>
        <w:tabs>
          <w:tab w:val="left" w:pos="360"/>
          <w:tab w:val="left" w:pos="540"/>
          <w:tab w:val="left" w:pos="1800"/>
          <w:tab w:val="right" w:pos="8820"/>
        </w:tabs>
        <w:jc w:val="both"/>
        <w:rPr>
          <w:i/>
        </w:rPr>
      </w:pPr>
      <w:r w:rsidRPr="00E665B0">
        <w:rPr>
          <w:i/>
        </w:rPr>
        <w:t>b) Spočítejte, při jakém objemu tržeb vykáže firma zisk ve výši 180 000 Kč za půlroční období.</w:t>
      </w:r>
    </w:p>
    <w:p w:rsidR="00FF79AB" w:rsidRDefault="00FF79AB" w:rsidP="00FF79AB">
      <w:pPr>
        <w:pStyle w:val="Nadpis1"/>
      </w:pPr>
      <w:bookmarkStart w:id="26" w:name="_Toc497669359"/>
      <w:r>
        <w:lastRenderedPageBreak/>
        <w:t>Výsledek hospodaření, rentabilita, diagram bodu zvratu při lineární závislosti tržeb a nákladů</w:t>
      </w:r>
      <w:bookmarkEnd w:id="26"/>
    </w:p>
    <w:p w:rsidR="009867E9" w:rsidRDefault="00085636" w:rsidP="009867E9">
      <w:pPr>
        <w:pStyle w:val="Nadpis2"/>
      </w:pPr>
      <w:bookmarkStart w:id="27" w:name="_Toc497669360"/>
      <w:r>
        <w:t>Teoretické minimum</w:t>
      </w:r>
      <w:bookmarkEnd w:id="27"/>
    </w:p>
    <w:p w:rsidR="00085636" w:rsidRPr="00085636" w:rsidRDefault="00085636" w:rsidP="00085636">
      <w:pPr>
        <w:jc w:val="both"/>
        <w:rPr>
          <w:rFonts w:cs="Times New Roman"/>
        </w:rPr>
      </w:pPr>
      <w:r w:rsidRPr="00085636">
        <w:rPr>
          <w:rFonts w:cs="Times New Roman"/>
        </w:rPr>
        <w:t xml:space="preserve">Výsledek hospodaření </w:t>
      </w:r>
      <w:r w:rsidRPr="00085636">
        <w:rPr>
          <w:rFonts w:cs="Times New Roman"/>
          <w:i/>
        </w:rPr>
        <w:t>(VH)</w:t>
      </w:r>
      <w:r w:rsidRPr="00085636">
        <w:rPr>
          <w:rFonts w:cs="Times New Roman"/>
        </w:rPr>
        <w:t xml:space="preserve"> je v nejobecnější podobě prezentován jako rozdíl mezi výnosy </w:t>
      </w:r>
      <w:r w:rsidRPr="00085636">
        <w:rPr>
          <w:rFonts w:cs="Times New Roman"/>
          <w:i/>
        </w:rPr>
        <w:t>(V)</w:t>
      </w:r>
      <w:r w:rsidRPr="00085636">
        <w:rPr>
          <w:rFonts w:cs="Times New Roman"/>
        </w:rPr>
        <w:t xml:space="preserve"> a náklady </w:t>
      </w:r>
      <w:r w:rsidRPr="00085636">
        <w:rPr>
          <w:rFonts w:cs="Times New Roman"/>
          <w:i/>
        </w:rPr>
        <w:t>(N).</w:t>
      </w:r>
      <w:r w:rsidRPr="00085636">
        <w:rPr>
          <w:rFonts w:cs="Times New Roman"/>
        </w:rPr>
        <w:t xml:space="preserve"> </w:t>
      </w:r>
    </w:p>
    <w:p w:rsidR="00085636" w:rsidRPr="00085636" w:rsidRDefault="00085636" w:rsidP="00085636">
      <w:pPr>
        <w:jc w:val="both"/>
        <w:rPr>
          <w:rFonts w:cs="Times New Roman"/>
        </w:rPr>
      </w:pPr>
      <m:oMath>
        <m:r>
          <w:rPr>
            <w:rFonts w:ascii="Cambria Math" w:hAnsi="Cambria Math" w:cs="Times New Roman"/>
          </w:rPr>
          <m:t>VH=V-N</m:t>
        </m:r>
      </m:oMath>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t>(5.1)</w:t>
      </w:r>
    </w:p>
    <w:p w:rsidR="00085636" w:rsidRPr="00085636" w:rsidRDefault="00085636" w:rsidP="00085636">
      <w:pPr>
        <w:jc w:val="both"/>
        <w:rPr>
          <w:rFonts w:cs="Times New Roman"/>
        </w:rPr>
      </w:pPr>
      <w:r w:rsidRPr="00085636">
        <w:rPr>
          <w:rFonts w:cs="Times New Roman"/>
        </w:rPr>
        <w:t xml:space="preserve">V případě, že výnosy jsou reprezentovány pouze tržbami </w:t>
      </w:r>
      <w:r w:rsidRPr="00085636">
        <w:rPr>
          <w:rFonts w:cs="Times New Roman"/>
          <w:i/>
        </w:rPr>
        <w:t>(T)</w:t>
      </w:r>
      <w:r w:rsidRPr="00085636">
        <w:rPr>
          <w:rFonts w:cs="Times New Roman"/>
        </w:rPr>
        <w:t>, platí následující vztah:</w:t>
      </w:r>
    </w:p>
    <w:p w:rsidR="00085636" w:rsidRPr="00085636" w:rsidRDefault="00085636" w:rsidP="00085636">
      <w:pPr>
        <w:jc w:val="both"/>
        <w:rPr>
          <w:rFonts w:eastAsiaTheme="minorEastAsia" w:cs="Times New Roman"/>
        </w:rPr>
      </w:pPr>
      <m:oMath>
        <m:r>
          <w:rPr>
            <w:rFonts w:ascii="Cambria Math" w:hAnsi="Cambria Math" w:cs="Times New Roman"/>
          </w:rPr>
          <m:t>VH=T-N</m:t>
        </m:r>
      </m:oMath>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r>
      <w:r w:rsidR="00610DF7">
        <w:rPr>
          <w:rFonts w:eastAsiaTheme="minorEastAsia" w:cs="Times New Roman"/>
        </w:rPr>
        <w:tab/>
        <w:t>(5.2)</w:t>
      </w:r>
    </w:p>
    <w:p w:rsidR="00085636" w:rsidRPr="00085636" w:rsidRDefault="00085636" w:rsidP="00085636">
      <w:pPr>
        <w:spacing w:after="120"/>
        <w:jc w:val="both"/>
        <w:rPr>
          <w:rFonts w:eastAsiaTheme="minorEastAsia" w:cs="Times New Roman"/>
        </w:rPr>
      </w:pPr>
      <w:r w:rsidRPr="00085636">
        <w:rPr>
          <w:rFonts w:eastAsiaTheme="minorEastAsia" w:cs="Times New Roman"/>
        </w:rPr>
        <w:t xml:space="preserve">Za předpokladu, že </w:t>
      </w:r>
      <w:r w:rsidRPr="00085636">
        <w:rPr>
          <w:rFonts w:eastAsiaTheme="minorEastAsia" w:cs="Times New Roman"/>
          <w:position w:val="-10"/>
        </w:rPr>
        <w:object w:dxaOrig="940" w:dyaOrig="320">
          <v:shape id="_x0000_i1106" type="#_x0000_t75" style="width:47.4pt;height:15.6pt" o:ole="">
            <v:imagedata r:id="rId191" o:title=""/>
          </v:shape>
          <o:OLEObject Type="Embed" ProgID="Equation.3" ShapeID="_x0000_i1106" DrawAspect="Content" ObjectID="_1677646140" r:id="rId192"/>
        </w:object>
      </w:r>
      <w:r w:rsidRPr="00085636">
        <w:rPr>
          <w:rFonts w:eastAsiaTheme="minorEastAsia" w:cs="Times New Roman"/>
        </w:rPr>
        <w:t xml:space="preserve"> a </w:t>
      </w:r>
      <w:r w:rsidRPr="00085636">
        <w:rPr>
          <w:rFonts w:eastAsiaTheme="minorEastAsia" w:cs="Times New Roman"/>
          <w:position w:val="-12"/>
        </w:rPr>
        <w:object w:dxaOrig="2340" w:dyaOrig="360">
          <v:shape id="_x0000_i1107" type="#_x0000_t75" style="width:117pt;height:18pt" o:ole="">
            <v:imagedata r:id="rId193" o:title=""/>
          </v:shape>
          <o:OLEObject Type="Embed" ProgID="Equation.3" ShapeID="_x0000_i1107" DrawAspect="Content" ObjectID="_1677646141" r:id="rId194"/>
        </w:object>
      </w:r>
    </w:p>
    <w:p w:rsidR="00085636" w:rsidRPr="00085636" w:rsidRDefault="00085636" w:rsidP="00085636">
      <w:pPr>
        <w:spacing w:after="240"/>
        <w:jc w:val="both"/>
        <w:rPr>
          <w:rFonts w:eastAsiaTheme="minorEastAsia" w:cs="Times New Roman"/>
        </w:rPr>
      </w:pPr>
      <w:r w:rsidRPr="00085636">
        <w:rPr>
          <w:rFonts w:eastAsiaTheme="minorEastAsia" w:cs="Times New Roman"/>
          <w:position w:val="-10"/>
        </w:rPr>
        <w:object w:dxaOrig="3660" w:dyaOrig="320">
          <v:shape id="_x0000_i1108" type="#_x0000_t75" style="width:183pt;height:15.6pt" o:ole="">
            <v:imagedata r:id="rId195" o:title=""/>
          </v:shape>
          <o:OLEObject Type="Embed" ProgID="Equation.3" ShapeID="_x0000_i1108" DrawAspect="Content" ObjectID="_1677646142" r:id="rId196"/>
        </w:object>
      </w:r>
    </w:p>
    <w:p w:rsidR="00085636" w:rsidRDefault="00085636" w:rsidP="00085636">
      <w:pPr>
        <w:spacing w:after="120"/>
        <w:jc w:val="both"/>
        <w:rPr>
          <w:rFonts w:eastAsiaTheme="minorEastAsia" w:cs="Times New Roman"/>
        </w:rPr>
      </w:pPr>
    </w:p>
    <w:p w:rsidR="00085636" w:rsidRPr="00085636" w:rsidRDefault="00085636" w:rsidP="00085636">
      <w:pPr>
        <w:spacing w:after="120"/>
        <w:jc w:val="both"/>
        <w:rPr>
          <w:rFonts w:eastAsiaTheme="minorEastAsia" w:cs="Times New Roman"/>
        </w:rPr>
      </w:pPr>
      <w:r w:rsidRPr="00085636">
        <w:rPr>
          <w:rFonts w:eastAsiaTheme="minorEastAsia" w:cs="Times New Roman"/>
        </w:rPr>
        <w:t>Rentabilita v obecné podobě je charakterizována jako podíl „zisku“</w:t>
      </w:r>
      <w:r w:rsidRPr="00085636">
        <w:rPr>
          <w:rStyle w:val="Znakapoznpodarou"/>
          <w:rFonts w:eastAsiaTheme="minorEastAsia" w:cs="Times New Roman"/>
        </w:rPr>
        <w:footnoteReference w:id="4"/>
      </w:r>
      <w:r w:rsidRPr="00085636">
        <w:rPr>
          <w:rFonts w:eastAsiaTheme="minorEastAsia" w:cs="Times New Roman"/>
        </w:rPr>
        <w:t xml:space="preserve"> k hodnocené veličině:</w:t>
      </w:r>
    </w:p>
    <w:p w:rsidR="00085636" w:rsidRPr="00085636" w:rsidRDefault="00A8742D" w:rsidP="00085636">
      <w:pPr>
        <w:spacing w:after="120"/>
        <w:jc w:val="both"/>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Z</m:t>
              </m:r>
            </m:num>
            <m:den>
              <m:r>
                <w:rPr>
                  <w:rFonts w:ascii="Cambria Math" w:eastAsiaTheme="minorEastAsia" w:hAnsi="Cambria Math" w:cs="Times New Roman"/>
                </w:rPr>
                <m:t>?</m:t>
              </m:r>
            </m:den>
          </m:f>
          <m:r>
            <w:rPr>
              <w:rFonts w:ascii="Cambria Math" w:eastAsiaTheme="minorEastAsia" w:hAnsi="Cambria Math" w:cs="Times New Roman"/>
            </w:rPr>
            <m:t xml:space="preserve">   </m:t>
          </m:r>
          <m:r>
            <m:rPr>
              <m:sty m:val="p"/>
            </m:rPr>
            <w:rPr>
              <w:rFonts w:ascii="Cambria Math" w:eastAsiaTheme="minorEastAsia" w:hAnsi="Cambria Math" w:cs="Times New Roman"/>
            </w:rPr>
            <m:t>což lze interpretovat jako podíl</m:t>
          </m:r>
          <m:r>
            <w:rPr>
              <w:rFonts w:ascii="Cambria Math" w:eastAsiaTheme="minorEastAsia" w:hAnsi="Cambria Math" w:cs="Times New Roman"/>
            </w:rPr>
            <m:t xml:space="preserve"> </m:t>
          </m:r>
          <m:r>
            <m:rPr>
              <m:nor/>
            </m:rPr>
            <w:rPr>
              <w:rFonts w:eastAsiaTheme="minorEastAsia" w:cs="Times New Roman"/>
            </w:rPr>
            <m:t>"zisku" a příslušné veličiny "?" např.:</m:t>
          </m:r>
        </m:oMath>
      </m:oMathPara>
    </w:p>
    <w:p w:rsidR="00085636" w:rsidRPr="00085636" w:rsidRDefault="00A8742D" w:rsidP="00085636">
      <w:pPr>
        <w:spacing w:after="120"/>
        <w:jc w:val="both"/>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T</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Z</m:t>
              </m:r>
            </m:num>
            <m:den>
              <m:r>
                <w:rPr>
                  <w:rFonts w:ascii="Cambria Math" w:eastAsiaTheme="minorEastAsia" w:hAnsi="Cambria Math" w:cs="Times New Roman"/>
                </w:rPr>
                <m:t>T</m:t>
              </m:r>
            </m:den>
          </m:f>
          <m:r>
            <w:rPr>
              <w:rFonts w:ascii="Cambria Math" w:eastAsiaTheme="minorEastAsia" w:hAnsi="Cambria Math" w:cs="Times New Roman"/>
            </w:rPr>
            <m:t xml:space="preserve">  </m:t>
          </m:r>
          <m:r>
            <m:rPr>
              <m:sty m:val="p"/>
            </m:rPr>
            <w:rPr>
              <w:rFonts w:ascii="Cambria Math" w:eastAsiaTheme="minorEastAsia" w:hAnsi="Cambria Math" w:cs="Times New Roman"/>
            </w:rPr>
            <m:t>jde o rentabilitu tržeb                                                                                          (5.3)</m:t>
          </m:r>
        </m:oMath>
      </m:oMathPara>
    </w:p>
    <w:p w:rsidR="00085636" w:rsidRPr="00085636" w:rsidRDefault="00A8742D" w:rsidP="00085636">
      <w:pPr>
        <w:spacing w:after="120"/>
        <w:jc w:val="both"/>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N</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Z</m:t>
              </m:r>
            </m:num>
            <m:den>
              <m:r>
                <w:rPr>
                  <w:rFonts w:ascii="Cambria Math" w:eastAsiaTheme="minorEastAsia" w:hAnsi="Cambria Math" w:cs="Times New Roman"/>
                </w:rPr>
                <m:t>N</m:t>
              </m:r>
            </m:den>
          </m:f>
          <m:r>
            <w:rPr>
              <w:rFonts w:ascii="Cambria Math" w:eastAsiaTheme="minorEastAsia" w:hAnsi="Cambria Math" w:cs="Times New Roman"/>
            </w:rPr>
            <m:t xml:space="preserve">  </m:t>
          </m:r>
          <m:r>
            <m:rPr>
              <m:sty m:val="p"/>
            </m:rPr>
            <w:rPr>
              <w:rFonts w:ascii="Cambria Math" w:eastAsiaTheme="minorEastAsia" w:hAnsi="Cambria Math" w:cs="Times New Roman"/>
            </w:rPr>
            <m:t>jde o rentabilitu nákladů                                                                                    (5.4)</m:t>
          </m:r>
        </m:oMath>
      </m:oMathPara>
    </w:p>
    <w:p w:rsidR="00085636" w:rsidRPr="00085636" w:rsidRDefault="00A8742D" w:rsidP="00085636">
      <w:pPr>
        <w:spacing w:after="480"/>
        <w:jc w:val="both"/>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R</m:t>
              </m:r>
            </m:e>
            <m:sub>
              <m:r>
                <w:rPr>
                  <w:rFonts w:ascii="Cambria Math" w:eastAsiaTheme="minorEastAsia" w:hAnsi="Cambria Math" w:cs="Times New Roman"/>
                </w:rPr>
                <m:t>VK</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Z</m:t>
              </m:r>
            </m:num>
            <m:den>
              <m:r>
                <w:rPr>
                  <w:rFonts w:ascii="Cambria Math" w:eastAsiaTheme="minorEastAsia" w:hAnsi="Cambria Math" w:cs="Times New Roman"/>
                </w:rPr>
                <m:t>VK</m:t>
              </m:r>
            </m:den>
          </m:f>
          <m:r>
            <w:rPr>
              <w:rFonts w:ascii="Cambria Math" w:eastAsiaTheme="minorEastAsia" w:hAnsi="Cambria Math" w:cs="Times New Roman"/>
            </w:rPr>
            <m:t xml:space="preserve">  </m:t>
          </m:r>
          <m:r>
            <m:rPr>
              <m:sty m:val="p"/>
            </m:rPr>
            <w:rPr>
              <w:rFonts w:ascii="Cambria Math" w:eastAsiaTheme="minorEastAsia" w:hAnsi="Cambria Math" w:cs="Times New Roman"/>
            </w:rPr>
            <m:t xml:space="preserve">jde o rentabilitu vlastního kapitálu, </m:t>
          </m:r>
          <m:sSub>
            <m:sSubPr>
              <m:ctrlPr>
                <w:rPr>
                  <w:rFonts w:ascii="Cambria Math" w:eastAsiaTheme="minorEastAsia" w:hAnsi="Cambria Math" w:cs="Times New Roman"/>
                </w:rPr>
              </m:ctrlPr>
            </m:sSubPr>
            <m:e>
              <m:r>
                <w:rPr>
                  <w:rFonts w:ascii="Cambria Math" w:eastAsiaTheme="minorEastAsia" w:hAnsi="Cambria Math" w:cs="Times New Roman"/>
                </w:rPr>
                <m:t>R</m:t>
              </m:r>
            </m:e>
            <m:sub>
              <m:r>
                <w:rPr>
                  <w:rFonts w:ascii="Cambria Math" w:eastAsiaTheme="minorEastAsia" w:hAnsi="Cambria Math" w:cs="Times New Roman"/>
                </w:rPr>
                <m:t>VK</m:t>
              </m:r>
            </m:sub>
          </m:sSub>
          <m:r>
            <w:rPr>
              <w:rFonts w:ascii="Cambria Math" w:eastAsiaTheme="minorEastAsia" w:hAnsi="Cambria Math" w:cs="Times New Roman"/>
            </w:rPr>
            <m:t>≡ROE                                    (5.5)</m:t>
          </m:r>
        </m:oMath>
      </m:oMathPara>
    </w:p>
    <w:p w:rsidR="00085636" w:rsidRDefault="00085636" w:rsidP="00085636">
      <w:pPr>
        <w:spacing w:after="120"/>
        <w:jc w:val="both"/>
        <w:rPr>
          <w:rFonts w:eastAsiaTheme="minorEastAsia" w:cs="Times New Roman"/>
        </w:rPr>
      </w:pPr>
      <w:r w:rsidRPr="00085636">
        <w:rPr>
          <w:rFonts w:eastAsiaTheme="minorEastAsia" w:cs="Times New Roman"/>
        </w:rPr>
        <w:t xml:space="preserve">Na </w:t>
      </w:r>
      <w:r w:rsidR="00610DF7">
        <w:rPr>
          <w:rFonts w:eastAsiaTheme="minorEastAsia" w:cs="Times New Roman"/>
        </w:rPr>
        <w:t xml:space="preserve">obrázku 5.1 </w:t>
      </w:r>
      <w:r w:rsidRPr="00085636">
        <w:rPr>
          <w:rFonts w:eastAsiaTheme="minorEastAsia" w:cs="Times New Roman"/>
        </w:rPr>
        <w:t>je znázorněn diagram bodu zvratu ve své základní podobě. Jsou na něm vyznačeny průběhy všech základních veličin, které se na jeho konstrukci podílejí:</w:t>
      </w:r>
    </w:p>
    <w:p w:rsidR="00085636" w:rsidRPr="00085636" w:rsidRDefault="00085636" w:rsidP="00085636">
      <w:pPr>
        <w:spacing w:after="120"/>
        <w:jc w:val="both"/>
        <w:rPr>
          <w:rFonts w:eastAsiaTheme="minorEastAsia" w:cs="Times New Roman"/>
        </w:rPr>
      </w:pPr>
    </w:p>
    <w:p w:rsidR="00085636" w:rsidRPr="00085636" w:rsidRDefault="00085636" w:rsidP="00085636">
      <w:pPr>
        <w:tabs>
          <w:tab w:val="left" w:pos="851"/>
        </w:tabs>
        <w:spacing w:after="60"/>
        <w:jc w:val="both"/>
        <w:rPr>
          <w:rFonts w:eastAsiaTheme="minorEastAsia" w:cs="Times New Roman"/>
          <w:i/>
        </w:rPr>
      </w:pPr>
      <w:r w:rsidRPr="00085636">
        <w:rPr>
          <w:rFonts w:eastAsiaTheme="minorEastAsia" w:cs="Times New Roman"/>
          <w:i/>
        </w:rPr>
        <w:t>T</w:t>
      </w:r>
      <w:r w:rsidRPr="00085636">
        <w:rPr>
          <w:rFonts w:eastAsiaTheme="minorEastAsia" w:cs="Times New Roman"/>
          <w:i/>
        </w:rPr>
        <w:tab/>
        <w:t>Tržby</w:t>
      </w:r>
    </w:p>
    <w:p w:rsidR="00085636" w:rsidRPr="00085636" w:rsidRDefault="00085636" w:rsidP="00085636">
      <w:pPr>
        <w:tabs>
          <w:tab w:val="left" w:pos="851"/>
        </w:tabs>
        <w:spacing w:after="60"/>
        <w:jc w:val="both"/>
        <w:rPr>
          <w:rFonts w:eastAsiaTheme="minorEastAsia" w:cs="Times New Roman"/>
          <w:i/>
        </w:rPr>
      </w:pPr>
      <w:r w:rsidRPr="00085636">
        <w:rPr>
          <w:rFonts w:eastAsiaTheme="minorEastAsia" w:cs="Times New Roman"/>
          <w:i/>
        </w:rPr>
        <w:t>N</w:t>
      </w:r>
      <w:r w:rsidRPr="00085636">
        <w:rPr>
          <w:rFonts w:eastAsiaTheme="minorEastAsia" w:cs="Times New Roman"/>
          <w:i/>
        </w:rPr>
        <w:tab/>
        <w:t>Celkové náklady</w:t>
      </w:r>
    </w:p>
    <w:p w:rsidR="00085636" w:rsidRPr="00085636" w:rsidRDefault="00085636" w:rsidP="00085636">
      <w:pPr>
        <w:tabs>
          <w:tab w:val="left" w:pos="851"/>
        </w:tabs>
        <w:spacing w:after="60"/>
        <w:jc w:val="both"/>
        <w:rPr>
          <w:rFonts w:eastAsiaTheme="minorEastAsia" w:cs="Times New Roman"/>
          <w:i/>
        </w:rPr>
      </w:pPr>
      <w:r w:rsidRPr="00085636">
        <w:rPr>
          <w:rFonts w:eastAsiaTheme="minorEastAsia" w:cs="Times New Roman"/>
          <w:i/>
        </w:rPr>
        <w:t>F</w:t>
      </w:r>
      <w:r w:rsidRPr="00085636">
        <w:rPr>
          <w:rFonts w:eastAsiaTheme="minorEastAsia" w:cs="Times New Roman"/>
          <w:i/>
        </w:rPr>
        <w:tab/>
        <w:t>Fixní náklady</w:t>
      </w:r>
    </w:p>
    <w:p w:rsidR="00085636" w:rsidRPr="00085636" w:rsidRDefault="00085636" w:rsidP="00085636">
      <w:pPr>
        <w:tabs>
          <w:tab w:val="left" w:pos="851"/>
        </w:tabs>
        <w:spacing w:after="60"/>
        <w:jc w:val="both"/>
        <w:rPr>
          <w:rFonts w:eastAsiaTheme="minorEastAsia" w:cs="Times New Roman"/>
          <w:i/>
        </w:rPr>
      </w:pPr>
      <w:r w:rsidRPr="00085636">
        <w:rPr>
          <w:rFonts w:eastAsiaTheme="minorEastAsia" w:cs="Times New Roman"/>
          <w:i/>
        </w:rPr>
        <w:t>N</w:t>
      </w:r>
      <w:r w:rsidRPr="00085636">
        <w:rPr>
          <w:rFonts w:eastAsiaTheme="minorEastAsia" w:cs="Times New Roman"/>
          <w:i/>
          <w:vertAlign w:val="subscript"/>
        </w:rPr>
        <w:t>V</w:t>
      </w:r>
      <w:r w:rsidRPr="00085636">
        <w:rPr>
          <w:rFonts w:eastAsiaTheme="minorEastAsia" w:cs="Times New Roman"/>
          <w:i/>
        </w:rPr>
        <w:tab/>
        <w:t>Celkové variabilní náklady</w:t>
      </w:r>
    </w:p>
    <w:p w:rsidR="00085636" w:rsidRPr="00085636" w:rsidRDefault="00085636" w:rsidP="00085636">
      <w:pPr>
        <w:tabs>
          <w:tab w:val="left" w:pos="851"/>
        </w:tabs>
        <w:spacing w:after="120"/>
        <w:jc w:val="both"/>
        <w:rPr>
          <w:rFonts w:eastAsiaTheme="minorEastAsia" w:cs="Times New Roman"/>
        </w:rPr>
      </w:pPr>
      <w:r w:rsidRPr="00085636">
        <w:rPr>
          <w:rFonts w:eastAsiaTheme="minorEastAsia" w:cs="Times New Roman"/>
          <w:i/>
        </w:rPr>
        <w:t>VH</w:t>
      </w:r>
      <w:r w:rsidRPr="00085636">
        <w:rPr>
          <w:rFonts w:eastAsiaTheme="minorEastAsia" w:cs="Times New Roman"/>
          <w:i/>
          <w:vertAlign w:val="subscript"/>
        </w:rPr>
        <w:t>Q1</w:t>
      </w:r>
      <w:r w:rsidRPr="00085636">
        <w:rPr>
          <w:rFonts w:eastAsiaTheme="minorEastAsia" w:cs="Times New Roman"/>
          <w:i/>
        </w:rPr>
        <w:tab/>
        <w:t>Výsledek hospodaření při objemu produkce Q</w:t>
      </w:r>
      <w:r w:rsidRPr="00085636">
        <w:rPr>
          <w:rFonts w:eastAsiaTheme="minorEastAsia" w:cs="Times New Roman"/>
          <w:i/>
          <w:vertAlign w:val="subscript"/>
        </w:rPr>
        <w:t>1</w:t>
      </w:r>
    </w:p>
    <w:p w:rsidR="00085636" w:rsidRDefault="00085636" w:rsidP="00085636">
      <w:pPr>
        <w:tabs>
          <w:tab w:val="left" w:pos="851"/>
        </w:tabs>
        <w:spacing w:after="60"/>
        <w:jc w:val="both"/>
        <w:rPr>
          <w:rFonts w:eastAsiaTheme="minorEastAsia" w:cs="Times New Roman"/>
        </w:rPr>
      </w:pPr>
    </w:p>
    <w:p w:rsidR="00085636" w:rsidRDefault="00085636" w:rsidP="00085636">
      <w:pPr>
        <w:tabs>
          <w:tab w:val="left" w:pos="851"/>
        </w:tabs>
        <w:spacing w:after="60"/>
        <w:jc w:val="both"/>
        <w:rPr>
          <w:rFonts w:eastAsiaTheme="minorEastAsia" w:cs="Times New Roman"/>
        </w:rPr>
      </w:pPr>
      <w:r w:rsidRPr="00085636">
        <w:rPr>
          <w:rFonts w:eastAsiaTheme="minorEastAsia" w:cs="Times New Roman"/>
        </w:rPr>
        <w:lastRenderedPageBreak/>
        <w:t>V</w:t>
      </w:r>
      <w:r w:rsidR="00610DF7">
        <w:rPr>
          <w:rFonts w:eastAsiaTheme="minorEastAsia" w:cs="Times New Roman"/>
        </w:rPr>
        <w:t> </w:t>
      </w:r>
      <w:r w:rsidRPr="00085636">
        <w:rPr>
          <w:rFonts w:eastAsiaTheme="minorEastAsia" w:cs="Times New Roman"/>
        </w:rPr>
        <w:t>diagramu</w:t>
      </w:r>
      <w:r w:rsidR="00610DF7">
        <w:rPr>
          <w:rFonts w:eastAsiaTheme="minorEastAsia" w:cs="Times New Roman"/>
        </w:rPr>
        <w:t xml:space="preserve"> (5.1)</w:t>
      </w:r>
      <w:r w:rsidRPr="00085636">
        <w:rPr>
          <w:rFonts w:eastAsiaTheme="minorEastAsia" w:cs="Times New Roman"/>
        </w:rPr>
        <w:t xml:space="preserve"> je rovněž vyznačena oblast zisku (kladného výsledku hospodaření) i oblast produkce, která je spojena se záporným výsledkem hospodaření (ztrátou). </w:t>
      </w:r>
      <w:bookmarkStart w:id="28" w:name="_Ref461614133"/>
    </w:p>
    <w:p w:rsidR="00610DF7" w:rsidRPr="00085636" w:rsidRDefault="00610DF7" w:rsidP="00085636">
      <w:pPr>
        <w:tabs>
          <w:tab w:val="left" w:pos="851"/>
        </w:tabs>
        <w:spacing w:after="60"/>
        <w:jc w:val="both"/>
        <w:rPr>
          <w:rFonts w:eastAsiaTheme="minorEastAsia" w:cs="Times New Roman"/>
        </w:rPr>
      </w:pPr>
    </w:p>
    <w:p w:rsidR="00085636" w:rsidRPr="00610DF7" w:rsidRDefault="00085636" w:rsidP="00085636">
      <w:pPr>
        <w:pStyle w:val="Titulek"/>
        <w:keepNext/>
        <w:rPr>
          <w:b w:val="0"/>
          <w:i/>
        </w:rPr>
      </w:pPr>
      <w:r w:rsidRPr="00610DF7">
        <w:rPr>
          <w:b w:val="0"/>
        </w:rPr>
        <w:t>Obrázek</w:t>
      </w:r>
      <w:bookmarkEnd w:id="28"/>
      <w:r w:rsidR="00610DF7" w:rsidRPr="00610DF7">
        <w:rPr>
          <w:b w:val="0"/>
        </w:rPr>
        <w:t xml:space="preserve"> 5.1</w:t>
      </w:r>
      <w:r w:rsidRPr="00610DF7">
        <w:rPr>
          <w:b w:val="0"/>
        </w:rPr>
        <w:t xml:space="preserve">: </w:t>
      </w:r>
      <w:r w:rsidRPr="00610DF7">
        <w:rPr>
          <w:b w:val="0"/>
          <w:i/>
        </w:rPr>
        <w:t>Diagram bodu zvratu</w:t>
      </w:r>
    </w:p>
    <w:p w:rsidR="00085636" w:rsidRPr="005728AD" w:rsidRDefault="00085636" w:rsidP="00085636">
      <w:r w:rsidRPr="005728AD">
        <w:rPr>
          <w:noProof/>
          <w:lang w:eastAsia="cs-CZ"/>
        </w:rPr>
        <w:drawing>
          <wp:inline distT="0" distB="0" distL="0" distR="0" wp14:anchorId="24394EB1" wp14:editId="458CAD73">
            <wp:extent cx="5760720" cy="3313032"/>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7499" r="-7499"/>
                    <a:stretch/>
                  </pic:blipFill>
                  <pic:spPr bwMode="auto">
                    <a:xfrm>
                      <a:off x="0" y="0"/>
                      <a:ext cx="5760720" cy="3313032"/>
                    </a:xfrm>
                    <a:prstGeom prst="rect">
                      <a:avLst/>
                    </a:prstGeom>
                    <a:noFill/>
                    <a:ln>
                      <a:noFill/>
                    </a:ln>
                  </pic:spPr>
                </pic:pic>
              </a:graphicData>
            </a:graphic>
          </wp:inline>
        </w:drawing>
      </w:r>
    </w:p>
    <w:p w:rsidR="00581FF5" w:rsidRPr="00757A30" w:rsidRDefault="00610DF7" w:rsidP="00581FF5">
      <w:pPr>
        <w:pStyle w:val="Tlotextu"/>
        <w:rPr>
          <w:rFonts w:cs="Times New Roman"/>
          <w:i/>
          <w:sz w:val="20"/>
          <w:szCs w:val="20"/>
        </w:rPr>
      </w:pPr>
      <w:r w:rsidRPr="00757A30">
        <w:rPr>
          <w:rFonts w:cs="Times New Roman"/>
          <w:i/>
          <w:sz w:val="20"/>
          <w:szCs w:val="20"/>
        </w:rPr>
        <w:t>Zdroj: vlastní zpracování</w:t>
      </w:r>
    </w:p>
    <w:p w:rsidR="00610DF7" w:rsidRDefault="00610DF7" w:rsidP="00581FF5">
      <w:pPr>
        <w:pStyle w:val="Tlotextu"/>
        <w:rPr>
          <w:rFonts w:cs="Times New Roman"/>
          <w:szCs w:val="24"/>
        </w:rPr>
      </w:pPr>
    </w:p>
    <w:p w:rsidR="00581FF5" w:rsidRDefault="00581FF5" w:rsidP="00581FF5">
      <w:pPr>
        <w:pStyle w:val="parNadpisPrvkuCerveny"/>
      </w:pPr>
      <w:r>
        <w:t>řešený příklad č. 1</w:t>
      </w:r>
    </w:p>
    <w:p w:rsidR="00581FF5" w:rsidRDefault="00581FF5" w:rsidP="00581FF5">
      <w:pPr>
        <w:framePr w:w="624" w:h="624" w:hRule="exact" w:hSpace="170" w:wrap="around" w:vAnchor="text" w:hAnchor="page" w:xAlign="outside" w:y="-622" w:anchorLock="1"/>
        <w:jc w:val="both"/>
      </w:pPr>
      <w:r>
        <w:rPr>
          <w:noProof/>
          <w:lang w:eastAsia="cs-CZ"/>
        </w:rPr>
        <w:drawing>
          <wp:inline distT="0" distB="0" distL="0" distR="0" wp14:anchorId="45DE4AB5" wp14:editId="7BE4EB53">
            <wp:extent cx="381635" cy="381635"/>
            <wp:effectExtent l="0" t="0" r="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16494" w:rsidRDefault="002F2410" w:rsidP="002F2410">
      <w:pPr>
        <w:pStyle w:val="Tlotextu"/>
      </w:pPr>
      <w:r>
        <w:t>Věcnou náplní podnikatelské činnosti firmy „Aluminium, s. r. o.“ je výroba hliníkových žebříků a lešení. Na základě účetních výkazů a operativní evidence bylo zjištěno, že pokud je v průběhu jednoho měsíce vyráběno pouze pojízdné lešení typu „ALLEŠ 001“ v počtu 660 ks, vykáže firma výsledek hospodaření (VH</w:t>
      </w:r>
      <w:r>
        <w:rPr>
          <w:vertAlign w:val="subscript"/>
        </w:rPr>
        <w:t>0</w:t>
      </w:r>
      <w:r>
        <w:t>) v hodnotě 42 400 Kč. Měsíční výše fixních nákladů je evidována ve výši 1 480 000 Kč.</w:t>
      </w:r>
    </w:p>
    <w:p w:rsidR="00610DF7" w:rsidRPr="002F2410" w:rsidRDefault="00610DF7" w:rsidP="002F2410">
      <w:pPr>
        <w:pStyle w:val="Tlotextu"/>
      </w:pPr>
    </w:p>
    <w:p w:rsidR="00B16494" w:rsidRPr="0044632C" w:rsidRDefault="00B16494" w:rsidP="00B16494">
      <w:pPr>
        <w:pStyle w:val="Vrazncitt"/>
        <w:ind w:left="0"/>
      </w:pPr>
      <w:r>
        <w:t>Vypočítejte</w:t>
      </w:r>
    </w:p>
    <w:p w:rsidR="00B16494" w:rsidRDefault="00B16494" w:rsidP="00B16494">
      <w:pPr>
        <w:framePr w:w="624" w:h="624" w:hRule="exact" w:hSpace="170" w:wrap="around" w:vAnchor="text" w:hAnchor="page" w:xAlign="outside" w:y="-622" w:anchorLock="1"/>
      </w:pPr>
      <w:r>
        <w:rPr>
          <w:noProof/>
          <w:lang w:eastAsia="cs-CZ"/>
        </w:rPr>
        <w:drawing>
          <wp:inline distT="0" distB="0" distL="0" distR="0" wp14:anchorId="2838DE45" wp14:editId="28B3D4A9">
            <wp:extent cx="381635" cy="381635"/>
            <wp:effectExtent l="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5F217D6" wp14:editId="03892850">
            <wp:extent cx="381635" cy="381635"/>
            <wp:effectExtent l="0" t="0" r="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F2410" w:rsidRPr="00CB5DDA" w:rsidRDefault="002F2410" w:rsidP="002F2410">
      <w:pPr>
        <w:spacing w:after="120"/>
        <w:rPr>
          <w:i/>
        </w:rPr>
      </w:pPr>
      <w:r w:rsidRPr="00CB5DDA">
        <w:rPr>
          <w:i/>
        </w:rPr>
        <w:t>V příštím měsíci letošního roku bude vyr</w:t>
      </w:r>
      <w:r>
        <w:rPr>
          <w:i/>
        </w:rPr>
        <w:t>obeno 480 ks lešení typu ALLEŠ 001</w:t>
      </w:r>
      <w:r w:rsidRPr="00CB5DDA">
        <w:rPr>
          <w:i/>
        </w:rPr>
        <w:t>. S jakým výsledkem hospodaření (VH</w:t>
      </w:r>
      <w:r w:rsidRPr="00CB5DDA">
        <w:rPr>
          <w:i/>
          <w:vertAlign w:val="subscript"/>
        </w:rPr>
        <w:t>1</w:t>
      </w:r>
      <w:r w:rsidRPr="00CB5DDA">
        <w:rPr>
          <w:i/>
        </w:rPr>
        <w:t>) může za těchto okolností management společnosti kalkulovat?</w:t>
      </w:r>
    </w:p>
    <w:p w:rsidR="002F2410" w:rsidRDefault="002F2410" w:rsidP="002F2410">
      <w:pPr>
        <w:rPr>
          <w:i/>
        </w:rPr>
      </w:pPr>
      <w:r w:rsidRPr="00CB5DDA">
        <w:rPr>
          <w:i/>
        </w:rPr>
        <w:t>Poznámka:</w:t>
      </w:r>
      <w:r w:rsidRPr="00CB5DDA">
        <w:rPr>
          <w:i/>
        </w:rPr>
        <w:br/>
        <w:t>K výpočtům využijte relace</w:t>
      </w:r>
      <w:r>
        <w:rPr>
          <w:i/>
        </w:rPr>
        <w:t xml:space="preserve"> mezi ukazateli a veličinami platnými</w:t>
      </w:r>
      <w:r w:rsidRPr="00CB5DDA">
        <w:rPr>
          <w:i/>
        </w:rPr>
        <w:t xml:space="preserve"> v diagramu bodu zvratu</w:t>
      </w:r>
      <w:r>
        <w:rPr>
          <w:i/>
        </w:rPr>
        <w:t>.</w:t>
      </w:r>
    </w:p>
    <w:p w:rsidR="00B16494" w:rsidRDefault="00B16494" w:rsidP="00B16494">
      <w:pPr>
        <w:rPr>
          <w:rFonts w:cs="Times New Roman"/>
          <w:szCs w:val="24"/>
        </w:rPr>
      </w:pPr>
    </w:p>
    <w:p w:rsidR="00B16494" w:rsidRPr="0044632C" w:rsidRDefault="00B16494" w:rsidP="00B16494">
      <w:pPr>
        <w:pStyle w:val="Vrazncitt"/>
        <w:ind w:left="0"/>
      </w:pPr>
      <w:r>
        <w:lastRenderedPageBreak/>
        <w:t>Řešení</w:t>
      </w:r>
    </w:p>
    <w:p w:rsidR="00B16494" w:rsidRDefault="00B16494" w:rsidP="00B16494">
      <w:pPr>
        <w:framePr w:w="624" w:h="624" w:hRule="exact" w:hSpace="170" w:wrap="around" w:vAnchor="text" w:hAnchor="page" w:xAlign="outside" w:y="-622" w:anchorLock="1"/>
      </w:pPr>
      <w:r>
        <w:rPr>
          <w:noProof/>
          <w:lang w:eastAsia="cs-CZ"/>
        </w:rPr>
        <w:drawing>
          <wp:inline distT="0" distB="0" distL="0" distR="0" wp14:anchorId="002C2E40" wp14:editId="39F6FA82">
            <wp:extent cx="381635" cy="381635"/>
            <wp:effectExtent l="0" t="0" r="0"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F2410" w:rsidRDefault="002F2410" w:rsidP="00EA7037">
      <w:pPr>
        <w:jc w:val="both"/>
      </w:pPr>
      <w:r>
        <w:t xml:space="preserve">Velmi lákavě působí a nabízí se, řešit výpočet výsledku hospodaření </w:t>
      </w:r>
      <w:r w:rsidRPr="00526286">
        <w:rPr>
          <w:i/>
        </w:rPr>
        <w:t>(VH</w:t>
      </w:r>
      <w:r w:rsidRPr="00526286">
        <w:rPr>
          <w:i/>
          <w:vertAlign w:val="subscript"/>
        </w:rPr>
        <w:t>1</w:t>
      </w:r>
      <w:r w:rsidRPr="00526286">
        <w:rPr>
          <w:i/>
        </w:rPr>
        <w:t>)</w:t>
      </w:r>
      <w:r>
        <w:t xml:space="preserve"> s využitím jednoduché trojčlenky na základě následující úvahy:</w:t>
      </w:r>
    </w:p>
    <w:p w:rsidR="002F2410" w:rsidRPr="00F51B7E" w:rsidRDefault="002F2410" w:rsidP="00A46B38">
      <w:pPr>
        <w:pStyle w:val="Odstavecseseznamem"/>
        <w:numPr>
          <w:ilvl w:val="0"/>
          <w:numId w:val="22"/>
        </w:numPr>
        <w:spacing w:before="120" w:after="120"/>
        <w:ind w:left="284" w:hanging="284"/>
        <w:contextualSpacing w:val="0"/>
        <w:jc w:val="both"/>
        <w:rPr>
          <w:u w:val="single"/>
        </w:rPr>
      </w:pPr>
      <w:r>
        <w:t xml:space="preserve">Jestliže při výrobě 660 ks lešení byl vykázán výsledek hospodaření </w:t>
      </w:r>
      <w:r w:rsidRPr="00F55275">
        <w:rPr>
          <w:i/>
        </w:rPr>
        <w:t>(VH</w:t>
      </w:r>
      <w:r w:rsidRPr="00F55275">
        <w:rPr>
          <w:i/>
          <w:vertAlign w:val="subscript"/>
        </w:rPr>
        <w:t>0</w:t>
      </w:r>
      <w:r w:rsidRPr="00F55275">
        <w:rPr>
          <w:i/>
        </w:rPr>
        <w:t>)</w:t>
      </w:r>
      <w:r>
        <w:t xml:space="preserve"> v hodnotě </w:t>
      </w:r>
      <w:r w:rsidRPr="00F55275">
        <w:rPr>
          <w:i/>
        </w:rPr>
        <w:t>42 400 Kč</w:t>
      </w:r>
      <w:r>
        <w:t xml:space="preserve">, potom při produkci </w:t>
      </w:r>
      <w:r w:rsidRPr="00F55275">
        <w:rPr>
          <w:i/>
        </w:rPr>
        <w:t>480 ks</w:t>
      </w:r>
      <w:r>
        <w:t xml:space="preserve"> lešení, musí platit:</w:t>
      </w:r>
    </w:p>
    <w:p w:rsidR="002F2410" w:rsidRPr="00E8529B" w:rsidRDefault="002F2410" w:rsidP="00422401">
      <w:pPr>
        <w:pStyle w:val="Odstavecseseznamem"/>
        <w:spacing w:before="120" w:after="120"/>
        <w:ind w:left="284"/>
        <w:contextualSpacing w:val="0"/>
        <w:rPr>
          <w:i/>
          <w:u w:val="single"/>
        </w:rPr>
      </w:pPr>
      <w:r>
        <w:t>660 ks …………………….42 400 Kč</w:t>
      </w:r>
      <w:r>
        <w:br/>
      </w:r>
      <w:r w:rsidRPr="00F55275">
        <w:rPr>
          <w:u w:val="single"/>
        </w:rPr>
        <w:t xml:space="preserve">480 ks </w:t>
      </w:r>
      <w:r w:rsidRPr="00E8529B">
        <w:rPr>
          <w:i/>
          <w:u w:val="single"/>
        </w:rPr>
        <w:t>……………………</w:t>
      </w:r>
      <w:r>
        <w:rPr>
          <w:i/>
          <w:u w:val="single"/>
        </w:rPr>
        <w:t>….</w:t>
      </w:r>
      <w:r w:rsidRPr="00E8529B">
        <w:rPr>
          <w:i/>
          <w:u w:val="single"/>
        </w:rPr>
        <w:t>VH</w:t>
      </w:r>
      <w:r w:rsidRPr="00E8529B">
        <w:rPr>
          <w:i/>
          <w:u w:val="single"/>
          <w:vertAlign w:val="subscript"/>
        </w:rPr>
        <w:t>1</w:t>
      </w:r>
    </w:p>
    <w:p w:rsidR="002F2410" w:rsidRDefault="00A8742D" w:rsidP="00EA7037">
      <w:pPr>
        <w:spacing w:before="120" w:after="120"/>
        <w:ind w:left="284" w:hanging="284"/>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480∙42 400</m:t>
              </m:r>
            </m:num>
            <m:den>
              <m:r>
                <w:rPr>
                  <w:rFonts w:ascii="Cambria Math" w:hAnsi="Cambria Math"/>
                </w:rPr>
                <m:t>660</m:t>
              </m:r>
            </m:den>
          </m:f>
          <m:r>
            <w:rPr>
              <w:rFonts w:ascii="Cambria Math" w:hAnsi="Cambria Math"/>
            </w:rPr>
            <m:t>=30 836,36 Kč</m:t>
          </m:r>
        </m:oMath>
      </m:oMathPara>
    </w:p>
    <w:p w:rsidR="002F2410" w:rsidRDefault="00A8742D" w:rsidP="00EA7037">
      <w:pPr>
        <w:spacing w:before="120" w:after="120"/>
        <w:ind w:left="284" w:hanging="284"/>
        <w:jc w:val="both"/>
        <w:rPr>
          <w:rFonts w:eastAsiaTheme="minorEastAsia"/>
          <w:b/>
        </w:rPr>
      </w:pPr>
      <m:oMathPara>
        <m:oMathParaPr>
          <m:jc m:val="left"/>
        </m:oMathParaPr>
        <m:oMath>
          <m:sSub>
            <m:sSubPr>
              <m:ctrlPr>
                <w:rPr>
                  <w:rFonts w:ascii="Cambria Math" w:hAnsi="Cambria Math"/>
                  <w:b/>
                  <w:i/>
                </w:rPr>
              </m:ctrlPr>
            </m:sSubPr>
            <m:e>
              <m:r>
                <m:rPr>
                  <m:sty m:val="bi"/>
                </m:rPr>
                <w:rPr>
                  <w:rFonts w:ascii="Cambria Math" w:hAnsi="Cambria Math"/>
                </w:rPr>
                <m:t>VH</m:t>
              </m:r>
            </m:e>
            <m:sub>
              <m:r>
                <m:rPr>
                  <m:sty m:val="bi"/>
                </m:rPr>
                <w:rPr>
                  <w:rFonts w:ascii="Cambria Math" w:hAnsi="Cambria Math"/>
                </w:rPr>
                <m:t>1</m:t>
              </m:r>
            </m:sub>
          </m:sSub>
          <m:r>
            <m:rPr>
              <m:sty m:val="bi"/>
            </m:rPr>
            <w:rPr>
              <w:rFonts w:ascii="Cambria Math" w:hAnsi="Cambria Math"/>
            </w:rPr>
            <m:t>=30 836,36 Kč</m:t>
          </m:r>
        </m:oMath>
      </m:oMathPara>
    </w:p>
    <w:p w:rsidR="002F2410" w:rsidRDefault="002F2410" w:rsidP="00EA7037">
      <w:pPr>
        <w:spacing w:before="120" w:after="120"/>
        <w:ind w:left="284" w:hanging="284"/>
        <w:jc w:val="both"/>
        <w:rPr>
          <w:rFonts w:eastAsiaTheme="minorEastAsia"/>
        </w:rPr>
      </w:pPr>
      <w:r>
        <w:rPr>
          <w:rFonts w:eastAsiaTheme="minorEastAsia"/>
        </w:rPr>
        <w:tab/>
        <w:t>Skutečnost, že do výpočtu nebyly zahrnuty fixní náklady, na první pohled „ospravedlňuje“ fakt, že jejich hodnota je stejně v obou hodnocených obdobích shodná a činí 1 480 000 Kč.</w:t>
      </w:r>
    </w:p>
    <w:p w:rsidR="002F2410" w:rsidRPr="00357C47" w:rsidRDefault="002F2410" w:rsidP="00EA7037">
      <w:pPr>
        <w:spacing w:after="120"/>
        <w:ind w:left="284" w:right="261"/>
        <w:jc w:val="both"/>
        <w:rPr>
          <w:i/>
          <w:spacing w:val="30"/>
          <w:szCs w:val="24"/>
        </w:rPr>
      </w:pPr>
      <w:r w:rsidRPr="00886C5F">
        <w:rPr>
          <w:szCs w:val="24"/>
        </w:rPr>
        <w:t xml:space="preserve">Důvodem chybného postupu </w:t>
      </w:r>
      <w:r>
        <w:rPr>
          <w:szCs w:val="24"/>
        </w:rPr>
        <w:t>řešení</w:t>
      </w:r>
      <w:r w:rsidRPr="00886C5F">
        <w:rPr>
          <w:szCs w:val="24"/>
        </w:rPr>
        <w:t xml:space="preserve"> je</w:t>
      </w:r>
      <w:r>
        <w:rPr>
          <w:szCs w:val="24"/>
        </w:rPr>
        <w:t xml:space="preserve"> však</w:t>
      </w:r>
      <w:r w:rsidRPr="00886C5F">
        <w:rPr>
          <w:szCs w:val="24"/>
        </w:rPr>
        <w:t xml:space="preserve"> </w:t>
      </w:r>
      <w:r>
        <w:rPr>
          <w:szCs w:val="24"/>
        </w:rPr>
        <w:t>ten moment</w:t>
      </w:r>
      <w:r w:rsidRPr="00886C5F">
        <w:rPr>
          <w:szCs w:val="24"/>
        </w:rPr>
        <w:t xml:space="preserve">, že pro výpočet výsledku hospodaření bylo použito výrazu </w:t>
      </w:r>
      <w:r w:rsidRPr="00886C5F">
        <w:rPr>
          <w:position w:val="-28"/>
          <w:szCs w:val="24"/>
        </w:rPr>
        <w:object w:dxaOrig="1180" w:dyaOrig="660">
          <v:shape id="_x0000_i1109" type="#_x0000_t75" style="width:59.4pt;height:33pt" o:ole="">
            <v:imagedata r:id="rId198" o:title=""/>
          </v:shape>
          <o:OLEObject Type="Embed" ProgID="Equation.3" ShapeID="_x0000_i1109" DrawAspect="Content" ObjectID="_1677646143" r:id="rId199"/>
        </w:object>
      </w:r>
      <w:r w:rsidRPr="00886C5F">
        <w:rPr>
          <w:szCs w:val="24"/>
        </w:rPr>
        <w:t xml:space="preserve"> = </w:t>
      </w:r>
      <w:r w:rsidRPr="00886C5F">
        <w:rPr>
          <w:i/>
          <w:szCs w:val="24"/>
        </w:rPr>
        <w:t>64,2424[Kč/ks],</w:t>
      </w:r>
      <w:r w:rsidRPr="00886C5F">
        <w:rPr>
          <w:szCs w:val="24"/>
        </w:rPr>
        <w:t xml:space="preserve"> který prezentuje „</w:t>
      </w:r>
      <w:r w:rsidRPr="00886C5F">
        <w:rPr>
          <w:i/>
          <w:szCs w:val="24"/>
        </w:rPr>
        <w:t>výsledek hospodaření (zisk) na jednotku produkce</w:t>
      </w:r>
      <w:r w:rsidRPr="00886C5F">
        <w:rPr>
          <w:szCs w:val="24"/>
        </w:rPr>
        <w:t xml:space="preserve">“, </w:t>
      </w:r>
      <w:r w:rsidRPr="003C346E">
        <w:rPr>
          <w:i/>
          <w:szCs w:val="24"/>
        </w:rPr>
        <w:t xml:space="preserve">což je veličina </w:t>
      </w:r>
      <w:r w:rsidRPr="00357C47">
        <w:rPr>
          <w:i/>
          <w:spacing w:val="30"/>
          <w:szCs w:val="24"/>
        </w:rPr>
        <w:t>pro výpočty v rámci lineárního programování nepoužitelná (nejjednodušším modelem lineárního programování je i trojčlenka).</w:t>
      </w:r>
    </w:p>
    <w:p w:rsidR="002F2410" w:rsidRDefault="002F2410" w:rsidP="00EA7037">
      <w:pPr>
        <w:spacing w:before="120" w:after="120"/>
        <w:jc w:val="both"/>
      </w:pPr>
    </w:p>
    <w:p w:rsidR="002F2410" w:rsidRDefault="002F2410" w:rsidP="00EA7037">
      <w:pPr>
        <w:spacing w:before="120" w:after="120"/>
      </w:pPr>
      <w:r>
        <w:t>Je proto záhodno, zapamatovat si chybný postup výpočtu výsledku hospodaření v následující podobě:</w:t>
      </w:r>
    </w:p>
    <w:p w:rsidR="002F2410" w:rsidRPr="00F55275" w:rsidRDefault="002F2410" w:rsidP="00EA7037">
      <w:pPr>
        <w:pStyle w:val="Odstavecseseznamem"/>
        <w:spacing w:before="120" w:after="120"/>
        <w:ind w:left="284"/>
        <w:contextualSpacing w:val="0"/>
        <w:rPr>
          <w:u w:val="single"/>
        </w:rPr>
      </w:pPr>
      <w:r>
        <w:rPr>
          <w:noProof/>
          <w:lang w:eastAsia="cs-CZ"/>
        </w:rPr>
        <mc:AlternateContent>
          <mc:Choice Requires="wps">
            <w:drawing>
              <wp:anchor distT="0" distB="0" distL="114300" distR="114300" simplePos="0" relativeHeight="251595264" behindDoc="0" locked="0" layoutInCell="1" allowOverlap="1" wp14:anchorId="153F1918" wp14:editId="30B2623F">
                <wp:simplePos x="0" y="0"/>
                <wp:positionH relativeFrom="column">
                  <wp:posOffset>136525</wp:posOffset>
                </wp:positionH>
                <wp:positionV relativeFrom="paragraph">
                  <wp:posOffset>15875</wp:posOffset>
                </wp:positionV>
                <wp:extent cx="2628900" cy="781050"/>
                <wp:effectExtent l="7620" t="6985" r="11430" b="12065"/>
                <wp:wrapNone/>
                <wp:docPr id="14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78105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AEA78" id="AutoShape 4" o:spid="_x0000_s1026" type="#_x0000_t32" style="position:absolute;margin-left:10.75pt;margin-top:1.25pt;width:207pt;height:6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" strokecolor="red"/>
            </w:pict>
          </mc:Fallback>
        </mc:AlternateContent>
      </w:r>
      <w:r>
        <w:rPr>
          <w:noProof/>
          <w:lang w:eastAsia="cs-CZ"/>
        </w:rPr>
        <mc:AlternateContent>
          <mc:Choice Requires="wps">
            <w:drawing>
              <wp:anchor distT="0" distB="0" distL="114300" distR="114300" simplePos="0" relativeHeight="251596288" behindDoc="0" locked="0" layoutInCell="1" allowOverlap="1" wp14:anchorId="466FCB06" wp14:editId="49CC919A">
                <wp:simplePos x="0" y="0"/>
                <wp:positionH relativeFrom="column">
                  <wp:posOffset>136525</wp:posOffset>
                </wp:positionH>
                <wp:positionV relativeFrom="paragraph">
                  <wp:posOffset>15875</wp:posOffset>
                </wp:positionV>
                <wp:extent cx="2628900" cy="904875"/>
                <wp:effectExtent l="7620" t="6985" r="11430" b="12065"/>
                <wp:wrapNone/>
                <wp:docPr id="14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0" cy="90487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28137" id="AutoShape 5" o:spid="_x0000_s1026" type="#_x0000_t32" style="position:absolute;margin-left:10.75pt;margin-top:1.25pt;width:207pt;height:71.25pt;flip:y;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" strokecolor="red"/>
            </w:pict>
          </mc:Fallback>
        </mc:AlternateContent>
      </w:r>
      <w:r>
        <w:t>660 ks …………………….42 400 Kč</w:t>
      </w:r>
      <w:r>
        <w:br/>
      </w:r>
      <w:r w:rsidRPr="00F55275">
        <w:rPr>
          <w:u w:val="single"/>
        </w:rPr>
        <w:t>480 ks …………………….VH</w:t>
      </w:r>
      <w:r w:rsidRPr="00F55275">
        <w:rPr>
          <w:u w:val="single"/>
          <w:vertAlign w:val="subscript"/>
        </w:rPr>
        <w:t>1</w:t>
      </w:r>
    </w:p>
    <w:p w:rsidR="002F2410" w:rsidRDefault="00A8742D" w:rsidP="00EA7037">
      <w:pPr>
        <w:spacing w:before="120" w:after="120"/>
        <w:ind w:left="284" w:hanging="284"/>
        <w:rPr>
          <w:rFonts w:eastAsiaTheme="minorEastAsia"/>
        </w:rPr>
      </w:pPr>
      <m:oMathPara>
        <m:oMath>
          <m:sSub>
            <m:sSubPr>
              <m:ctrlPr>
                <w:rPr>
                  <w:rFonts w:ascii="Cambria Math" w:hAnsi="Cambria Math"/>
                  <w:i/>
                </w:rPr>
              </m:ctrlPr>
            </m:sSubPr>
            <m:e>
              <m:r>
                <w:rPr>
                  <w:rFonts w:ascii="Cambria Math" w:hAnsi="Cambria Math"/>
                </w:rPr>
                <m:t>VH</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480∙42 400</m:t>
              </m:r>
            </m:num>
            <m:den>
              <m:r>
                <w:rPr>
                  <w:rFonts w:ascii="Cambria Math" w:hAnsi="Cambria Math"/>
                </w:rPr>
                <m:t>660</m:t>
              </m:r>
            </m:den>
          </m:f>
          <m:r>
            <w:rPr>
              <w:rFonts w:ascii="Cambria Math" w:hAnsi="Cambria Math"/>
            </w:rPr>
            <m:t>=30 836,36 Kč</m:t>
          </m:r>
        </m:oMath>
      </m:oMathPara>
    </w:p>
    <w:p w:rsidR="002F2410" w:rsidRDefault="002F2410" w:rsidP="00EA7037">
      <w:pPr>
        <w:spacing w:before="120" w:after="120"/>
        <w:jc w:val="both"/>
      </w:pPr>
      <w:r>
        <w:t>Jako pomůcka v rozhodování o tom, zda danou veličinu či ukazatel lze použít ve výpočtech s využitím trojčlenky, může posloužit následující pravidlo:</w:t>
      </w:r>
    </w:p>
    <w:p w:rsidR="002F2410" w:rsidRDefault="002F2410" w:rsidP="00EA7037">
      <w:pPr>
        <w:spacing w:before="120" w:after="240"/>
        <w:jc w:val="both"/>
        <w:rPr>
          <w:i/>
        </w:rPr>
      </w:pPr>
      <w:r>
        <w:rPr>
          <w:i/>
        </w:rPr>
        <w:t>Pokud grafická závislost příslušné veličiny či ukazatele prochází počátkem souřadnicového systému a vykazuje tak lineární a současně i proporcionální charakter (T, N</w:t>
      </w:r>
      <w:r>
        <w:rPr>
          <w:i/>
          <w:vertAlign w:val="subscript"/>
        </w:rPr>
        <w:t>V</w:t>
      </w:r>
      <w:r>
        <w:rPr>
          <w:i/>
        </w:rPr>
        <w:t>), lze ve výpočtech využít trojčlenku v příslušné podobě. Naopak v případě ukazatelů (F, N, VH) jejichž grafická závislost vykazuje sice lineární charakter, avšak počátkem souřadnicového systému neprochází, uvedené pravidlo uplatnit nelze.</w:t>
      </w:r>
    </w:p>
    <w:p w:rsidR="002F2410" w:rsidRDefault="002F2410" w:rsidP="00EA7037">
      <w:pPr>
        <w:jc w:val="both"/>
      </w:pPr>
      <w:r>
        <w:t xml:space="preserve">S využitím vztahů platných dle zadání příkladu a jejich relací znázorněných na </w:t>
      </w:r>
      <w:r>
        <w:fldChar w:fldCharType="begin"/>
      </w:r>
      <w:r>
        <w:instrText xml:space="preserve"> REF _Ref408687475 \h </w:instrText>
      </w:r>
      <w:r w:rsidR="00EA7037">
        <w:instrText xml:space="preserve"> \* MERGEFORMAT </w:instrText>
      </w:r>
      <w:r>
        <w:fldChar w:fldCharType="separate"/>
      </w:r>
      <w:r>
        <w:t xml:space="preserve">obrázku </w:t>
      </w:r>
      <w:r>
        <w:rPr>
          <w:noProof/>
        </w:rPr>
        <w:t>2</w:t>
      </w:r>
      <w:r>
        <w:fldChar w:fldCharType="end"/>
      </w:r>
      <w:r>
        <w:t xml:space="preserve"> lze uvést</w:t>
      </w:r>
      <w:r>
        <w:rPr>
          <w:rStyle w:val="Znakapoznpodarou"/>
        </w:rPr>
        <w:footnoteReference w:id="5"/>
      </w:r>
      <w:r>
        <w:t>:</w:t>
      </w:r>
    </w:p>
    <w:p w:rsidR="002F2410" w:rsidRDefault="00A8742D" w:rsidP="00EA7037">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m:t>
          </m:r>
        </m:oMath>
      </m:oMathPara>
    </w:p>
    <w:p w:rsidR="002F2410" w:rsidRDefault="00A8742D" w:rsidP="00EA7037">
      <w:pPr>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0</m:t>
              </m:r>
            </m:sub>
          </m:sSub>
          <m:r>
            <w:rPr>
              <w:rFonts w:ascii="Cambria Math" w:eastAsiaTheme="minorEastAsia" w:hAnsi="Cambria Math"/>
            </w:rPr>
            <m:t>+F</m:t>
          </m:r>
        </m:oMath>
      </m:oMathPara>
    </w:p>
    <w:p w:rsidR="002F2410" w:rsidRDefault="00A8742D" w:rsidP="00EA7037">
      <w:pPr>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V0</m:t>
              </m:r>
            </m:sub>
          </m:sSub>
          <m:r>
            <w:rPr>
              <w:rFonts w:ascii="Cambria Math" w:eastAsiaTheme="minorEastAsia" w:hAnsi="Cambria Math"/>
            </w:rPr>
            <m:t>=42 400+1 480 000</m:t>
          </m:r>
        </m:oMath>
      </m:oMathPara>
    </w:p>
    <w:p w:rsidR="002F2410" w:rsidRDefault="00A8742D" w:rsidP="00EA7037">
      <w:pPr>
        <w:spacing w:after="36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V0</m:t>
              </m:r>
            </m:sub>
          </m:sSub>
          <m:r>
            <w:rPr>
              <w:rFonts w:ascii="Cambria Math" w:eastAsiaTheme="minorEastAsia" w:hAnsi="Cambria Math"/>
            </w:rPr>
            <m:t>=1 522 400 Kč</m:t>
          </m:r>
        </m:oMath>
      </m:oMathPara>
    </w:p>
    <w:p w:rsidR="002F2410" w:rsidRPr="00610DF7" w:rsidRDefault="00A8742D" w:rsidP="00EA7037">
      <w:pPr>
        <w:tabs>
          <w:tab w:val="right" w:pos="8505"/>
        </w:tabs>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-F</m:t>
        </m:r>
      </m:oMath>
      <w:r w:rsidR="002F2410">
        <w:rPr>
          <w:rFonts w:eastAsiaTheme="minorEastAsia"/>
        </w:rPr>
        <w:tab/>
      </w:r>
      <w:r w:rsidR="00610DF7" w:rsidRPr="00610DF7">
        <w:rPr>
          <w:rFonts w:eastAsiaTheme="minorEastAsia"/>
        </w:rPr>
        <w:t>(5.6</w:t>
      </w:r>
      <w:r w:rsidR="002F2410" w:rsidRPr="00610DF7">
        <w:rPr>
          <w:rFonts w:eastAsiaTheme="minorEastAsia"/>
        </w:rPr>
        <w:t>)</w:t>
      </w:r>
    </w:p>
    <w:p w:rsidR="00EA7037" w:rsidRDefault="002F2410" w:rsidP="00EA7037">
      <w:pPr>
        <w:spacing w:after="0" w:line="312" w:lineRule="auto"/>
        <w:jc w:val="both"/>
      </w:pPr>
      <w:r>
        <w:t>Dále platí dle diagramu</w:t>
      </w:r>
      <w:r>
        <w:rPr>
          <w:rStyle w:val="Znakapoznpodarou"/>
        </w:rPr>
        <w:footnoteReference w:id="6"/>
      </w:r>
      <w:r>
        <w:t>:</w:t>
      </w:r>
    </w:p>
    <w:p w:rsidR="002F2410" w:rsidRPr="00C84650" w:rsidRDefault="002F2410" w:rsidP="00EA7037">
      <w:pPr>
        <w:spacing w:after="0" w:line="312" w:lineRule="auto"/>
        <w:jc w:val="both"/>
        <w:rPr>
          <w:rFonts w:eastAsiaTheme="minorEastAsia"/>
        </w:rPr>
      </w:pPr>
      <w:r>
        <w:br/>
      </w: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480</m:t>
              </m:r>
            </m:num>
            <m:den>
              <m:r>
                <w:rPr>
                  <w:rFonts w:ascii="Cambria Math" w:hAnsi="Cambria Math"/>
                </w:rPr>
                <m:t>660</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11</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oMath>
      </m:oMathPara>
    </w:p>
    <w:p w:rsidR="002F2410" w:rsidRPr="001B5DD8" w:rsidRDefault="002F2410" w:rsidP="00EA7037">
      <w:pPr>
        <w:spacing w:after="360" w:line="312" w:lineRule="auto"/>
        <w:jc w:val="both"/>
      </w:pPr>
      <w:r>
        <w:br/>
      </w: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m:t>
          </m:r>
          <m:f>
            <m:fPr>
              <m:ctrlPr>
                <w:rPr>
                  <w:rFonts w:ascii="Cambria Math" w:hAnsi="Cambria Math"/>
                  <w:i/>
                </w:rPr>
              </m:ctrlPr>
            </m:fPr>
            <m:num>
              <m:r>
                <w:rPr>
                  <w:rFonts w:ascii="Cambria Math" w:hAnsi="Cambria Math"/>
                </w:rPr>
                <m:t>480</m:t>
              </m:r>
            </m:num>
            <m:den>
              <m:r>
                <w:rPr>
                  <w:rFonts w:ascii="Cambria Math" w:hAnsi="Cambria Math"/>
                </w:rPr>
                <m:t>660</m:t>
              </m:r>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m:t>
          </m:r>
          <m:f>
            <m:fPr>
              <m:ctrlPr>
                <w:rPr>
                  <w:rFonts w:ascii="Cambria Math" w:hAnsi="Cambria Math"/>
                  <w:i/>
                </w:rPr>
              </m:ctrlPr>
            </m:fPr>
            <m:num>
              <m:r>
                <w:rPr>
                  <w:rFonts w:ascii="Cambria Math" w:hAnsi="Cambria Math"/>
                </w:rPr>
                <m:t>8</m:t>
              </m:r>
            </m:num>
            <m:den>
              <m:r>
                <w:rPr>
                  <w:rFonts w:ascii="Cambria Math" w:hAnsi="Cambria Math"/>
                </w:rPr>
                <m:t>11</m:t>
              </m:r>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oMath>
      </m:oMathPara>
    </w:p>
    <w:p w:rsidR="002F2410" w:rsidRPr="00610DF7" w:rsidRDefault="002F2410" w:rsidP="00610DF7">
      <w:pPr>
        <w:pStyle w:val="Titulek"/>
        <w:keepNext/>
        <w:tabs>
          <w:tab w:val="left" w:pos="6795"/>
        </w:tabs>
        <w:rPr>
          <w:b w:val="0"/>
          <w:i/>
          <w:szCs w:val="24"/>
        </w:rPr>
      </w:pPr>
      <w:bookmarkStart w:id="29" w:name="_Ref408687475"/>
      <w:r w:rsidRPr="00610DF7">
        <w:rPr>
          <w:b w:val="0"/>
          <w:szCs w:val="24"/>
        </w:rPr>
        <w:t>Obrázek</w:t>
      </w:r>
      <w:bookmarkEnd w:id="29"/>
      <w:r w:rsidR="00610DF7" w:rsidRPr="00610DF7">
        <w:rPr>
          <w:b w:val="0"/>
          <w:szCs w:val="24"/>
        </w:rPr>
        <w:t xml:space="preserve"> 5.2</w:t>
      </w:r>
      <w:r w:rsidRPr="00610DF7">
        <w:rPr>
          <w:b w:val="0"/>
          <w:szCs w:val="24"/>
        </w:rPr>
        <w:t xml:space="preserve">: </w:t>
      </w:r>
      <w:r w:rsidRPr="00610DF7">
        <w:rPr>
          <w:b w:val="0"/>
          <w:i/>
          <w:szCs w:val="24"/>
        </w:rPr>
        <w:t>Využití „diagramu bodu zvratu“ v ekonomické praxi</w:t>
      </w:r>
      <w:r w:rsidR="00610DF7" w:rsidRPr="00610DF7">
        <w:rPr>
          <w:b w:val="0"/>
          <w:i/>
          <w:szCs w:val="24"/>
        </w:rPr>
        <w:tab/>
      </w:r>
    </w:p>
    <w:bookmarkStart w:id="30" w:name="_MON_1482428833"/>
    <w:bookmarkEnd w:id="30"/>
    <w:p w:rsidR="002F2410" w:rsidRPr="00CB5DDA" w:rsidRDefault="002F2410" w:rsidP="002F2410">
      <w:pPr>
        <w:rPr>
          <w:i/>
        </w:rPr>
      </w:pPr>
      <w:r w:rsidRPr="00E07C7F">
        <w:rPr>
          <w:i/>
        </w:rPr>
        <w:object w:dxaOrig="9072" w:dyaOrig="6303">
          <v:shape id="_x0000_i1110" type="#_x0000_t75" style="width:453.6pt;height:315pt" o:ole="">
            <v:imagedata r:id="rId200" o:title="" croptop="6484f"/>
          </v:shape>
          <o:OLEObject Type="Embed" ProgID="Word.Document.12" ShapeID="_x0000_i1110" DrawAspect="Content" ObjectID="_1677646144" r:id="rId201">
            <o:FieldCodes>\s</o:FieldCodes>
          </o:OLEObject>
        </w:object>
      </w:r>
    </w:p>
    <w:p w:rsidR="002F2410" w:rsidRDefault="002F2410" w:rsidP="002F2410">
      <w:r>
        <w:t xml:space="preserve">a po úpravě rovnice </w:t>
      </w:r>
      <w:r w:rsidR="00610DF7">
        <w:rPr>
          <w:i/>
        </w:rPr>
        <w:t>(5.6</w:t>
      </w:r>
      <w:r w:rsidRPr="00C84650">
        <w:rPr>
          <w:i/>
        </w:rPr>
        <w:t>):</w:t>
      </w:r>
    </w:p>
    <w:p w:rsidR="002F2410" w:rsidRDefault="00A8742D" w:rsidP="002F2410">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11</m:t>
              </m:r>
            </m:den>
          </m:f>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f>
                <m:fPr>
                  <m:ctrlPr>
                    <w:rPr>
                      <w:rFonts w:ascii="Cambria Math" w:hAnsi="Cambria Math"/>
                      <w:i/>
                    </w:rPr>
                  </m:ctrlPr>
                </m:fPr>
                <m:num>
                  <m:r>
                    <w:rPr>
                      <w:rFonts w:ascii="Cambria Math" w:hAnsi="Cambria Math"/>
                    </w:rPr>
                    <m:t>8</m:t>
                  </m:r>
                </m:num>
                <m:den>
                  <m:r>
                    <w:rPr>
                      <w:rFonts w:ascii="Cambria Math" w:hAnsi="Cambria Math"/>
                    </w:rPr>
                    <m:t>11</m:t>
                  </m:r>
                </m:den>
              </m:f>
              <m:r>
                <w:rPr>
                  <w:rFonts w:ascii="Cambria Math" w:hAnsi="Cambria Math"/>
                </w:rPr>
                <m:t>N</m:t>
              </m:r>
            </m:e>
            <m:sub>
              <m:r>
                <w:rPr>
                  <w:rFonts w:ascii="Cambria Math" w:hAnsi="Cambria Math"/>
                </w:rPr>
                <m:t>V0</m:t>
              </m:r>
            </m:sub>
          </m:sSub>
          <m:r>
            <w:rPr>
              <w:rFonts w:ascii="Cambria Math" w:hAnsi="Cambria Math"/>
            </w:rPr>
            <m:t>-F</m:t>
          </m:r>
        </m:oMath>
      </m:oMathPara>
    </w:p>
    <w:p w:rsidR="002F2410" w:rsidRDefault="00A8742D" w:rsidP="002F2410">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11</m:t>
              </m:r>
            </m:den>
          </m:f>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m:t>
          </m:r>
        </m:oMath>
      </m:oMathPara>
    </w:p>
    <w:p w:rsidR="002F2410" w:rsidRDefault="00A8742D" w:rsidP="002F2410">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11</m:t>
              </m:r>
            </m:den>
          </m:f>
          <m:r>
            <w:rPr>
              <w:rFonts w:ascii="Cambria Math" w:hAnsi="Cambria Math"/>
            </w:rPr>
            <m:t>∙1 522 400-1 480 000</m:t>
          </m:r>
        </m:oMath>
      </m:oMathPara>
    </w:p>
    <w:p w:rsidR="002F2410" w:rsidRDefault="00A8742D" w:rsidP="002F2410">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11</m:t>
              </m:r>
            </m:den>
          </m:f>
          <m:r>
            <w:rPr>
              <w:rFonts w:ascii="Cambria Math" w:hAnsi="Cambria Math"/>
            </w:rPr>
            <m:t>∙1 522 400-1 480 000</m:t>
          </m:r>
        </m:oMath>
      </m:oMathPara>
    </w:p>
    <w:p w:rsidR="002F2410" w:rsidRPr="001D4097" w:rsidRDefault="00A8742D" w:rsidP="002F2410">
      <w:pPr>
        <w:rPr>
          <w:rFonts w:eastAsiaTheme="minorEastAsia"/>
          <w:b/>
        </w:rPr>
      </w:pPr>
      <m:oMathPara>
        <m:oMathParaPr>
          <m:jc m:val="left"/>
        </m:oMathParaPr>
        <m:oMath>
          <m:sSub>
            <m:sSubPr>
              <m:ctrlPr>
                <w:rPr>
                  <w:rFonts w:ascii="Cambria Math" w:eastAsiaTheme="minorEastAsia" w:hAnsi="Cambria Math"/>
                  <w:b/>
                  <w:i/>
                </w:rPr>
              </m:ctrlPr>
            </m:sSubPr>
            <m:e>
              <m:r>
                <m:rPr>
                  <m:sty m:val="bi"/>
                </m:rPr>
                <w:rPr>
                  <w:rFonts w:ascii="Cambria Math" w:eastAsiaTheme="minorEastAsia" w:hAnsi="Cambria Math"/>
                </w:rPr>
                <m:t>VH</m:t>
              </m:r>
            </m:e>
            <m:sub>
              <m:r>
                <m:rPr>
                  <m:sty m:val="bi"/>
                </m:rPr>
                <w:rPr>
                  <w:rFonts w:ascii="Cambria Math" w:eastAsiaTheme="minorEastAsia" w:hAnsi="Cambria Math"/>
                </w:rPr>
                <m:t>1</m:t>
              </m:r>
            </m:sub>
          </m:sSub>
          <m:r>
            <m:rPr>
              <m:sty m:val="bi"/>
            </m:rPr>
            <w:rPr>
              <w:rFonts w:ascii="Cambria Math" w:eastAsiaTheme="minorEastAsia" w:hAnsi="Cambria Math"/>
            </w:rPr>
            <m:t>=-372 800 Kč</m:t>
          </m:r>
        </m:oMath>
      </m:oMathPara>
    </w:p>
    <w:p w:rsidR="00610DF7" w:rsidRDefault="00610DF7" w:rsidP="002F2410">
      <w:pPr>
        <w:rPr>
          <w:spacing w:val="30"/>
        </w:rPr>
      </w:pPr>
    </w:p>
    <w:p w:rsidR="002F2410" w:rsidRPr="00357C47" w:rsidRDefault="002F2410" w:rsidP="002F2410">
      <w:pPr>
        <w:rPr>
          <w:spacing w:val="30"/>
        </w:rPr>
      </w:pPr>
      <w:r w:rsidRPr="00357C47">
        <w:rPr>
          <w:spacing w:val="30"/>
        </w:rPr>
        <w:t>Při výrobě 480 ks lešení typu „ALLEŠ“ lze kalkulovat se zápornou hodnotou výsledku hospodaření – 372 800 Kč</w:t>
      </w:r>
    </w:p>
    <w:p w:rsidR="00E81EED" w:rsidRDefault="00E81EED" w:rsidP="00581FF5">
      <w:pPr>
        <w:pStyle w:val="Tlotextu"/>
        <w:rPr>
          <w:rFonts w:cs="Times New Roman"/>
          <w:szCs w:val="24"/>
        </w:rPr>
      </w:pPr>
    </w:p>
    <w:p w:rsidR="00581FF5" w:rsidRDefault="00581FF5" w:rsidP="00581FF5">
      <w:pPr>
        <w:pStyle w:val="parNadpisPrvkuCerveny"/>
      </w:pPr>
      <w:r>
        <w:t>řešený příklad č. 2</w:t>
      </w:r>
    </w:p>
    <w:p w:rsidR="00581FF5" w:rsidRDefault="00581FF5" w:rsidP="00581FF5">
      <w:pPr>
        <w:framePr w:w="624" w:h="624" w:hRule="exact" w:hSpace="170" w:wrap="around" w:vAnchor="text" w:hAnchor="page" w:xAlign="outside" w:y="-622" w:anchorLock="1"/>
        <w:jc w:val="both"/>
      </w:pPr>
      <w:r>
        <w:rPr>
          <w:noProof/>
          <w:lang w:eastAsia="cs-CZ"/>
        </w:rPr>
        <w:drawing>
          <wp:inline distT="0" distB="0" distL="0" distR="0" wp14:anchorId="45DE4AB5" wp14:editId="7BE4EB53">
            <wp:extent cx="381635" cy="381635"/>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A0968" w:rsidRPr="002A0968" w:rsidRDefault="002A0968" w:rsidP="00757A30">
      <w:pPr>
        <w:pStyle w:val="Tlotextu"/>
      </w:pPr>
      <w:r>
        <w:t xml:space="preserve">Firma „Puritas s. r. o.“, která provádí úklidové práce v administrativních budovách a školských zařízeních, vykázala výsledek hospodaření v hodnotě nula </w:t>
      </w:r>
      <w:r w:rsidRPr="00D84850">
        <w:rPr>
          <w:i/>
        </w:rPr>
        <w:t>(VH</w:t>
      </w:r>
      <w:r w:rsidRPr="00D84850">
        <w:rPr>
          <w:i/>
          <w:vertAlign w:val="subscript"/>
        </w:rPr>
        <w:t>0</w:t>
      </w:r>
      <w:r w:rsidRPr="00D84850">
        <w:rPr>
          <w:i/>
        </w:rPr>
        <w:t xml:space="preserve"> = 0)</w:t>
      </w:r>
      <w:r>
        <w:t xml:space="preserve"> v měsíci, kdy byly provedeny úklidové práce na rozloze </w:t>
      </w:r>
      <w:r w:rsidRPr="00DA62BA">
        <w:rPr>
          <w:i/>
        </w:rPr>
        <w:t>85 000 m</w:t>
      </w:r>
      <w:r w:rsidRPr="00DA62BA">
        <w:rPr>
          <w:i/>
          <w:vertAlign w:val="superscript"/>
        </w:rPr>
        <w:t>2</w:t>
      </w:r>
      <w:r>
        <w:t xml:space="preserve">. Firma vykazuje dle účetní evidence fixní náklady ve výši </w:t>
      </w:r>
      <w:r w:rsidRPr="00DA62BA">
        <w:rPr>
          <w:i/>
        </w:rPr>
        <w:t>48 400 Kč</w:t>
      </w:r>
      <w:r>
        <w:t xml:space="preserve"> za období jednoho měsíce.</w:t>
      </w:r>
    </w:p>
    <w:p w:rsidR="00B16494" w:rsidRPr="0044632C" w:rsidRDefault="00B16494" w:rsidP="00B16494">
      <w:pPr>
        <w:pStyle w:val="Vrazncitt"/>
        <w:ind w:left="0"/>
      </w:pPr>
      <w:r>
        <w:t>Vypočítejte</w:t>
      </w:r>
    </w:p>
    <w:p w:rsidR="00B16494" w:rsidRDefault="00B16494" w:rsidP="00B16494">
      <w:pPr>
        <w:framePr w:w="624" w:h="624" w:hRule="exact" w:hSpace="170" w:wrap="around" w:vAnchor="text" w:hAnchor="page" w:xAlign="outside" w:y="-622" w:anchorLock="1"/>
      </w:pPr>
      <w:r>
        <w:rPr>
          <w:noProof/>
          <w:lang w:eastAsia="cs-CZ"/>
        </w:rPr>
        <w:drawing>
          <wp:inline distT="0" distB="0" distL="0" distR="0" wp14:anchorId="2838DE45" wp14:editId="28B3D4A9">
            <wp:extent cx="381635" cy="381635"/>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5F217D6" wp14:editId="03892850">
            <wp:extent cx="381635" cy="381635"/>
            <wp:effectExtent l="0" t="0" r="0" b="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A0968" w:rsidRPr="002A0968" w:rsidRDefault="002A0968" w:rsidP="002A0968">
      <w:pPr>
        <w:spacing w:after="240"/>
        <w:jc w:val="both"/>
        <w:rPr>
          <w:i/>
        </w:rPr>
      </w:pPr>
      <w:r w:rsidRPr="002A0968">
        <w:rPr>
          <w:i/>
        </w:rPr>
        <w:t>S jakou hodnotou výsledku hospodaření může management firmy kalkulovat, pokud v následujícím měsíci mají být provedeny úklidové práce na celkové ploše 106 250 m</w:t>
      </w:r>
      <w:r w:rsidRPr="002A0968">
        <w:rPr>
          <w:i/>
          <w:vertAlign w:val="superscript"/>
        </w:rPr>
        <w:t>2</w:t>
      </w:r>
      <w:r w:rsidRPr="002A0968">
        <w:rPr>
          <w:i/>
        </w:rPr>
        <w:t>?</w:t>
      </w:r>
    </w:p>
    <w:p w:rsidR="00B16494" w:rsidRDefault="00B16494" w:rsidP="00B16494">
      <w:pPr>
        <w:rPr>
          <w:rFonts w:cs="Times New Roman"/>
          <w:szCs w:val="24"/>
        </w:rPr>
      </w:pPr>
    </w:p>
    <w:p w:rsidR="00B16494" w:rsidRPr="0044632C" w:rsidRDefault="00B16494" w:rsidP="00B16494">
      <w:pPr>
        <w:pStyle w:val="Vrazncitt"/>
        <w:ind w:left="0"/>
      </w:pPr>
      <w:r>
        <w:t>Řešení</w:t>
      </w:r>
    </w:p>
    <w:p w:rsidR="00B16494" w:rsidRDefault="00B16494" w:rsidP="00B16494">
      <w:pPr>
        <w:framePr w:w="624" w:h="624" w:hRule="exact" w:hSpace="170" w:wrap="around" w:vAnchor="text" w:hAnchor="page" w:xAlign="outside" w:y="-622" w:anchorLock="1"/>
      </w:pPr>
      <w:r>
        <w:rPr>
          <w:noProof/>
          <w:lang w:eastAsia="cs-CZ"/>
        </w:rPr>
        <w:drawing>
          <wp:inline distT="0" distB="0" distL="0" distR="0" wp14:anchorId="002C2E40" wp14:editId="39F6FA82">
            <wp:extent cx="381635" cy="381635"/>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A0968" w:rsidRDefault="002A0968" w:rsidP="002A0968">
      <w:pPr>
        <w:spacing w:after="120"/>
        <w:jc w:val="both"/>
      </w:pPr>
      <w:r>
        <w:t xml:space="preserve">Obdobně, jako tomu bylo v předchozím příkladu č. 1, s využitím vztahů platných dle zadání příkladu č. 2 a jejich relací znázorněných na </w:t>
      </w:r>
      <w:r w:rsidR="00AB4B8C">
        <w:t xml:space="preserve">obrázku 5.1 </w:t>
      </w:r>
      <w:r>
        <w:t>lze uvést:</w:t>
      </w:r>
    </w:p>
    <w:p w:rsidR="002A0968" w:rsidRDefault="00A8742D" w:rsidP="002A0968">
      <w:pPr>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-FN</m:t>
          </m:r>
        </m:oMath>
      </m:oMathPara>
    </w:p>
    <w:p w:rsidR="002A0968" w:rsidRPr="006B1139" w:rsidRDefault="002A0968" w:rsidP="002A0968">
      <w:pPr>
        <w:spacing w:after="120"/>
        <w:jc w:val="both"/>
      </w:pPr>
      <m:oMathPara>
        <m:oMathParaPr>
          <m:jc m:val="left"/>
        </m:oMathParaPr>
        <m:oMath>
          <m:r>
            <w:rPr>
              <w:rFonts w:ascii="Cambria Math" w:hAnsi="Cambria Math"/>
            </w:rPr>
            <m:t xml:space="preserve">Hodnota výsledku hospodaření VH=0 signalizuje, že jde o situaci spojenou s </m:t>
          </m:r>
        </m:oMath>
      </m:oMathPara>
    </w:p>
    <w:p w:rsidR="002A0968" w:rsidRPr="006B1139" w:rsidRDefault="002A0968" w:rsidP="002A0968">
      <w:pPr>
        <w:spacing w:after="120"/>
        <w:jc w:val="both"/>
      </w:pPr>
      <m:oMathPara>
        <m:oMathParaPr>
          <m:jc m:val="left"/>
        </m:oMathParaPr>
        <m:oMath>
          <m:r>
            <w:rPr>
              <w:rFonts w:ascii="Cambria Math" w:hAnsi="Cambria Math"/>
            </w:rPr>
            <m:t xml:space="preserve">bodem zvratu </m:t>
          </m:r>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 xml:space="preserve"> a potom platí:</m:t>
          </m:r>
        </m:oMath>
      </m:oMathPara>
    </w:p>
    <w:p w:rsidR="002A0968" w:rsidRPr="0021481E" w:rsidRDefault="00A8742D" w:rsidP="002A0968">
      <w:pPr>
        <w:spacing w:after="120"/>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=FN</m:t>
          </m:r>
        </m:oMath>
      </m:oMathPara>
    </w:p>
    <w:p w:rsidR="002A0968" w:rsidRPr="007631B5" w:rsidRDefault="00A8742D" w:rsidP="002A0968">
      <w:pPr>
        <w:spacing w:after="12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-FN</m:t>
          </m:r>
        </m:oMath>
      </m:oMathPara>
    </w:p>
    <w:p w:rsidR="002A0968" w:rsidRPr="007631B5" w:rsidRDefault="00A8742D" w:rsidP="002A0968">
      <w:pPr>
        <w:spacing w:after="120" w:line="360" w:lineRule="auto"/>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106 250</m:t>
              </m:r>
            </m:num>
            <m:den>
              <m:r>
                <w:rPr>
                  <w:rFonts w:ascii="Cambria Math" w:hAnsi="Cambria Math"/>
                </w:rPr>
                <m:t>85 000</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=1,25∙</m:t>
          </m:r>
          <m:sSub>
            <m:sSubPr>
              <m:ctrlPr>
                <w:rPr>
                  <w:rFonts w:ascii="Cambria Math" w:hAnsi="Cambria Math"/>
                  <w:i/>
                </w:rPr>
              </m:ctrlPr>
            </m:sSubPr>
            <m:e>
              <m:r>
                <w:rPr>
                  <w:rFonts w:ascii="Cambria Math" w:hAnsi="Cambria Math"/>
                </w:rPr>
                <m:t>T</m:t>
              </m:r>
            </m:e>
            <m:sub>
              <m:r>
                <w:rPr>
                  <w:rFonts w:ascii="Cambria Math" w:hAnsi="Cambria Math"/>
                </w:rPr>
                <m:t>0</m:t>
              </m:r>
            </m:sub>
          </m:sSub>
        </m:oMath>
      </m:oMathPara>
    </w:p>
    <w:p w:rsidR="002A0968" w:rsidRPr="007631B5" w:rsidRDefault="00A8742D" w:rsidP="002A0968">
      <w:pPr>
        <w:spacing w:after="120" w:line="360" w:lineRule="auto"/>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m:t>
          </m:r>
          <m:f>
            <m:fPr>
              <m:ctrlPr>
                <w:rPr>
                  <w:rFonts w:ascii="Cambria Math" w:hAnsi="Cambria Math"/>
                  <w:i/>
                </w:rPr>
              </m:ctrlPr>
            </m:fPr>
            <m:num>
              <m:r>
                <w:rPr>
                  <w:rFonts w:ascii="Cambria Math" w:hAnsi="Cambria Math"/>
                </w:rPr>
                <m:t>106 250</m:t>
              </m:r>
            </m:num>
            <m:den>
              <m:r>
                <w:rPr>
                  <w:rFonts w:ascii="Cambria Math" w:hAnsi="Cambria Math"/>
                </w:rPr>
                <m:t>85 000</m:t>
              </m:r>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=1,25∙</m:t>
          </m:r>
          <m:sSub>
            <m:sSubPr>
              <m:ctrlPr>
                <w:rPr>
                  <w:rFonts w:ascii="Cambria Math" w:hAnsi="Cambria Math"/>
                  <w:i/>
                </w:rPr>
              </m:ctrlPr>
            </m:sSubPr>
            <m:e>
              <m:r>
                <w:rPr>
                  <w:rFonts w:ascii="Cambria Math" w:hAnsi="Cambria Math"/>
                </w:rPr>
                <m:t>N</m:t>
              </m:r>
            </m:e>
            <m:sub>
              <m:r>
                <w:rPr>
                  <w:rFonts w:ascii="Cambria Math" w:hAnsi="Cambria Math"/>
                </w:rPr>
                <m:t>V0</m:t>
              </m:r>
            </m:sub>
          </m:sSub>
        </m:oMath>
      </m:oMathPara>
    </w:p>
    <w:p w:rsidR="002A0968" w:rsidRDefault="00A8742D" w:rsidP="002A0968">
      <w:pPr>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=1,25</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1,25N</m:t>
              </m:r>
            </m:e>
            <m:sub>
              <m:r>
                <w:rPr>
                  <w:rFonts w:ascii="Cambria Math" w:hAnsi="Cambria Math"/>
                </w:rPr>
                <m:t>V0</m:t>
              </m:r>
            </m:sub>
          </m:sSub>
          <m:r>
            <w:rPr>
              <w:rFonts w:ascii="Cambria Math" w:hAnsi="Cambria Math"/>
            </w:rPr>
            <m:t>-FN</m:t>
          </m:r>
        </m:oMath>
      </m:oMathPara>
    </w:p>
    <w:p w:rsidR="002A0968" w:rsidRDefault="00A8742D" w:rsidP="002A0968">
      <w:pPr>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=1,25</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)-FN</m:t>
          </m:r>
        </m:oMath>
      </m:oMathPara>
    </w:p>
    <w:p w:rsidR="002A0968" w:rsidRDefault="00A8742D" w:rsidP="002A0968">
      <w:pPr>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=1,25∙</m:t>
          </m:r>
          <m:r>
            <w:rPr>
              <w:rFonts w:ascii="Cambria Math" w:hAnsi="Cambria Math"/>
            </w:rPr>
            <m:t>FN-FN=0,25∙FN=0,25∙48 400</m:t>
          </m:r>
        </m:oMath>
      </m:oMathPara>
    </w:p>
    <w:p w:rsidR="002A0968" w:rsidRDefault="00A8742D" w:rsidP="002A0968">
      <w:pPr>
        <w:spacing w:after="120" w:line="360" w:lineRule="auto"/>
        <w:jc w:val="both"/>
        <w:rPr>
          <w:rFonts w:eastAsiaTheme="minorEastAsia"/>
          <w:b/>
        </w:rPr>
      </w:pPr>
      <m:oMathPara>
        <m:oMathParaPr>
          <m:jc m:val="left"/>
        </m:oMathParaPr>
        <m:oMath>
          <m:sSub>
            <m:sSubPr>
              <m:ctrlPr>
                <w:rPr>
                  <w:rFonts w:ascii="Cambria Math" w:eastAsiaTheme="minorEastAsia" w:hAnsi="Cambria Math"/>
                  <w:b/>
                  <w:i/>
                </w:rPr>
              </m:ctrlPr>
            </m:sSubPr>
            <m:e>
              <m:r>
                <m:rPr>
                  <m:sty m:val="bi"/>
                </m:rPr>
                <w:rPr>
                  <w:rFonts w:ascii="Cambria Math" w:eastAsiaTheme="minorEastAsia" w:hAnsi="Cambria Math"/>
                </w:rPr>
                <m:t>VH</m:t>
              </m:r>
            </m:e>
            <m:sub>
              <m:r>
                <m:rPr>
                  <m:sty m:val="bi"/>
                </m:rPr>
                <w:rPr>
                  <w:rFonts w:ascii="Cambria Math" w:eastAsiaTheme="minorEastAsia" w:hAnsi="Cambria Math"/>
                </w:rPr>
                <m:t>1</m:t>
              </m:r>
            </m:sub>
          </m:sSub>
          <m:r>
            <m:rPr>
              <m:sty m:val="bi"/>
            </m:rPr>
            <w:rPr>
              <w:rFonts w:ascii="Cambria Math" w:eastAsiaTheme="minorEastAsia" w:hAnsi="Cambria Math"/>
            </w:rPr>
            <m:t>=12 100 Kč</m:t>
          </m:r>
        </m:oMath>
      </m:oMathPara>
    </w:p>
    <w:p w:rsidR="00581FF5" w:rsidRDefault="002A0968" w:rsidP="00EA7037">
      <w:pPr>
        <w:spacing w:after="120" w:line="360" w:lineRule="auto"/>
        <w:jc w:val="both"/>
        <w:rPr>
          <w:rFonts w:eastAsiaTheme="minorEastAsia"/>
          <w:spacing w:val="30"/>
        </w:rPr>
      </w:pPr>
      <w:r w:rsidRPr="005C029D">
        <w:rPr>
          <w:rFonts w:eastAsiaTheme="minorEastAsia"/>
          <w:spacing w:val="30"/>
        </w:rPr>
        <w:t>V hodnoceném měsíci bude vykázán výsledek hospodaření (VH) ve výši 12 100 Kč.</w:t>
      </w:r>
    </w:p>
    <w:p w:rsidR="00EA7037" w:rsidRPr="00EA7037" w:rsidRDefault="00EA7037" w:rsidP="00EA7037">
      <w:pPr>
        <w:spacing w:after="120" w:line="360" w:lineRule="auto"/>
        <w:jc w:val="both"/>
        <w:rPr>
          <w:rFonts w:eastAsiaTheme="minorEastAsia"/>
          <w:spacing w:val="30"/>
          <w:sz w:val="16"/>
          <w:szCs w:val="16"/>
        </w:rPr>
      </w:pPr>
    </w:p>
    <w:p w:rsidR="00581FF5" w:rsidRDefault="00581FF5" w:rsidP="00581FF5">
      <w:pPr>
        <w:pStyle w:val="parNadpisPrvkuCerveny"/>
      </w:pPr>
      <w:r>
        <w:t>řešený příklad č. 3</w:t>
      </w:r>
    </w:p>
    <w:p w:rsidR="00581FF5" w:rsidRDefault="00581FF5" w:rsidP="00581FF5">
      <w:pPr>
        <w:framePr w:w="624" w:h="624" w:hRule="exact" w:hSpace="170" w:wrap="around" w:vAnchor="text" w:hAnchor="page" w:xAlign="outside" w:y="-622" w:anchorLock="1"/>
        <w:jc w:val="both"/>
      </w:pPr>
      <w:r>
        <w:rPr>
          <w:noProof/>
          <w:lang w:eastAsia="cs-CZ"/>
        </w:rPr>
        <w:drawing>
          <wp:inline distT="0" distB="0" distL="0" distR="0" wp14:anchorId="45DE4AB5" wp14:editId="7BE4EB53">
            <wp:extent cx="381635" cy="381635"/>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A7037" w:rsidRPr="00625D9E" w:rsidRDefault="00EA7037" w:rsidP="00EA7037">
      <w:pPr>
        <w:pStyle w:val="Tlotextu"/>
        <w:rPr>
          <w:szCs w:val="24"/>
        </w:rPr>
      </w:pPr>
      <w:r w:rsidRPr="00625D9E">
        <w:rPr>
          <w:szCs w:val="24"/>
        </w:rPr>
        <w:t xml:space="preserve">Průběh nákladové funkce byl odvozen pomoci metody dvou </w:t>
      </w:r>
      <w:r>
        <w:rPr>
          <w:szCs w:val="24"/>
        </w:rPr>
        <w:t>bodů</w:t>
      </w:r>
      <w:r w:rsidRPr="00625D9E">
        <w:rPr>
          <w:szCs w:val="24"/>
        </w:rPr>
        <w:t xml:space="preserve"> a to na základě následujících údajů:</w:t>
      </w:r>
    </w:p>
    <w:p w:rsidR="00EA7037" w:rsidRPr="00625D9E" w:rsidRDefault="00EA7037" w:rsidP="00A46B38">
      <w:pPr>
        <w:numPr>
          <w:ilvl w:val="0"/>
          <w:numId w:val="23"/>
        </w:numPr>
        <w:spacing w:before="120" w:after="120" w:line="240" w:lineRule="auto"/>
        <w:jc w:val="both"/>
        <w:rPr>
          <w:szCs w:val="24"/>
        </w:rPr>
      </w:pPr>
      <w:r w:rsidRPr="007431DC">
        <w:rPr>
          <w:szCs w:val="24"/>
        </w:rPr>
        <w:t>V měsíci s nejvyšší produkcí v</w:t>
      </w:r>
      <w:r w:rsidRPr="00625D9E">
        <w:rPr>
          <w:szCs w:val="24"/>
        </w:rPr>
        <w:t xml:space="preserve"> roce, která činila 86 120 ks tvárnic byly zjištěny náklady ve výši </w:t>
      </w:r>
      <w:r>
        <w:rPr>
          <w:szCs w:val="24"/>
        </w:rPr>
        <w:t>3 630 800</w:t>
      </w:r>
      <w:r w:rsidRPr="00625D9E">
        <w:rPr>
          <w:szCs w:val="24"/>
        </w:rPr>
        <w:t xml:space="preserve"> Kč</w:t>
      </w:r>
    </w:p>
    <w:p w:rsidR="00EA7037" w:rsidRPr="00625D9E" w:rsidRDefault="00EA7037" w:rsidP="00A46B38">
      <w:pPr>
        <w:numPr>
          <w:ilvl w:val="0"/>
          <w:numId w:val="23"/>
        </w:numPr>
        <w:spacing w:before="120" w:after="120" w:line="240" w:lineRule="auto"/>
        <w:jc w:val="both"/>
        <w:rPr>
          <w:szCs w:val="24"/>
        </w:rPr>
      </w:pPr>
      <w:r w:rsidRPr="00625D9E">
        <w:rPr>
          <w:szCs w:val="24"/>
        </w:rPr>
        <w:t xml:space="preserve">V měsíci s nejvyššími náklady v roce, které činily </w:t>
      </w:r>
      <w:r>
        <w:rPr>
          <w:szCs w:val="24"/>
        </w:rPr>
        <w:t>3 640 000</w:t>
      </w:r>
      <w:r w:rsidRPr="00625D9E">
        <w:rPr>
          <w:szCs w:val="24"/>
        </w:rPr>
        <w:t xml:space="preserve"> Kč, bylo vyrobeno </w:t>
      </w:r>
      <w:r w:rsidRPr="00625D9E">
        <w:rPr>
          <w:szCs w:val="24"/>
        </w:rPr>
        <w:br/>
        <w:t>8</w:t>
      </w:r>
      <w:r>
        <w:rPr>
          <w:szCs w:val="24"/>
        </w:rPr>
        <w:t>5</w:t>
      </w:r>
      <w:r w:rsidRPr="00625D9E">
        <w:rPr>
          <w:szCs w:val="24"/>
        </w:rPr>
        <w:t> </w:t>
      </w:r>
      <w:r>
        <w:rPr>
          <w:szCs w:val="24"/>
        </w:rPr>
        <w:t>9</w:t>
      </w:r>
      <w:r w:rsidRPr="00625D9E">
        <w:rPr>
          <w:szCs w:val="24"/>
        </w:rPr>
        <w:t>60 ks tvárnic</w:t>
      </w:r>
    </w:p>
    <w:p w:rsidR="00EA7037" w:rsidRPr="00625D9E" w:rsidRDefault="00EA7037" w:rsidP="00A46B38">
      <w:pPr>
        <w:numPr>
          <w:ilvl w:val="0"/>
          <w:numId w:val="23"/>
        </w:numPr>
        <w:spacing w:before="120" w:after="120" w:line="240" w:lineRule="auto"/>
        <w:jc w:val="both"/>
        <w:rPr>
          <w:szCs w:val="24"/>
        </w:rPr>
      </w:pPr>
      <w:r w:rsidRPr="00625D9E">
        <w:rPr>
          <w:szCs w:val="24"/>
        </w:rPr>
        <w:t xml:space="preserve">V měsíci s nejnižšími náklady v roce, které měly hodnotu </w:t>
      </w:r>
      <w:r>
        <w:rPr>
          <w:szCs w:val="24"/>
        </w:rPr>
        <w:t>2 940 990</w:t>
      </w:r>
      <w:r w:rsidRPr="00625D9E">
        <w:rPr>
          <w:szCs w:val="24"/>
        </w:rPr>
        <w:t xml:space="preserve"> Kč, bylo vyrobeno </w:t>
      </w:r>
      <w:r>
        <w:rPr>
          <w:szCs w:val="24"/>
        </w:rPr>
        <w:t>69</w:t>
      </w:r>
      <w:r w:rsidRPr="00625D9E">
        <w:rPr>
          <w:szCs w:val="24"/>
        </w:rPr>
        <w:t> 010 ks tvárnic</w:t>
      </w:r>
    </w:p>
    <w:p w:rsidR="00EA7037" w:rsidRPr="00625D9E" w:rsidRDefault="00EA7037" w:rsidP="00A46B38">
      <w:pPr>
        <w:numPr>
          <w:ilvl w:val="0"/>
          <w:numId w:val="23"/>
        </w:numPr>
        <w:spacing w:before="120" w:after="120"/>
        <w:jc w:val="both"/>
        <w:rPr>
          <w:szCs w:val="24"/>
        </w:rPr>
      </w:pPr>
      <w:r w:rsidRPr="007431DC">
        <w:rPr>
          <w:szCs w:val="24"/>
        </w:rPr>
        <w:t>V měsíci s nejnižší produkcí</w:t>
      </w:r>
      <w:r w:rsidRPr="00625D9E">
        <w:rPr>
          <w:szCs w:val="24"/>
        </w:rPr>
        <w:t xml:space="preserve"> v roce, kdy bylo vyrobeno o </w:t>
      </w:r>
      <w:r>
        <w:rPr>
          <w:szCs w:val="24"/>
        </w:rPr>
        <w:t>20</w:t>
      </w:r>
      <w:r w:rsidRPr="00625D9E">
        <w:rPr>
          <w:szCs w:val="24"/>
        </w:rPr>
        <w:t xml:space="preserve"> % ks tvárnic méně oproti měsíci s nejvyšší produkcí bylo zjištěno, že náklady poklesly o </w:t>
      </w:r>
      <w:r>
        <w:rPr>
          <w:szCs w:val="24"/>
        </w:rPr>
        <w:t>688 960 Kč, oproti nákladům měsíce s nejvyšší produkcí.</w:t>
      </w:r>
    </w:p>
    <w:p w:rsidR="00B16494" w:rsidRPr="007E50C8" w:rsidRDefault="00EA7037" w:rsidP="007E50C8">
      <w:pPr>
        <w:pStyle w:val="Tlotextu"/>
      </w:pPr>
      <w:r w:rsidRPr="00625D9E">
        <w:rPr>
          <w:szCs w:val="24"/>
        </w:rPr>
        <w:t xml:space="preserve">Cena, za kterou firma svoje výrobky realizuje, byla obchodním oddělením firmy stanovena na </w:t>
      </w:r>
      <w:r>
        <w:rPr>
          <w:szCs w:val="24"/>
        </w:rPr>
        <w:t>5</w:t>
      </w:r>
      <w:r w:rsidRPr="00625D9E">
        <w:rPr>
          <w:szCs w:val="24"/>
        </w:rPr>
        <w:t>4,50 Kč/ks.</w:t>
      </w:r>
      <w:r w:rsidR="00852A10">
        <w:rPr>
          <w:szCs w:val="24"/>
        </w:rPr>
        <w:t xml:space="preserve"> </w:t>
      </w:r>
      <w:r w:rsidR="007E50C8">
        <w:rPr>
          <w:i/>
          <w:szCs w:val="24"/>
        </w:rPr>
        <w:t>(V</w:t>
      </w:r>
      <w:r w:rsidR="00852A10" w:rsidRPr="00625D9E">
        <w:rPr>
          <w:i/>
          <w:szCs w:val="24"/>
        </w:rPr>
        <w:t xml:space="preserve"> příkladech, pracujeme s nezdaněným ziskem z provozní činnos</w:t>
      </w:r>
      <w:r w:rsidR="00852A10">
        <w:rPr>
          <w:i/>
          <w:szCs w:val="24"/>
        </w:rPr>
        <w:t>t</w:t>
      </w:r>
      <w:r w:rsidR="00852A10" w:rsidRPr="00625D9E">
        <w:rPr>
          <w:i/>
          <w:szCs w:val="24"/>
        </w:rPr>
        <w:t>i).</w:t>
      </w:r>
    </w:p>
    <w:p w:rsidR="00B16494" w:rsidRPr="0044632C" w:rsidRDefault="00B16494" w:rsidP="00B16494">
      <w:pPr>
        <w:pStyle w:val="Vrazncitt"/>
        <w:ind w:left="0"/>
      </w:pPr>
      <w:r>
        <w:t>Vypočítejte</w:t>
      </w:r>
    </w:p>
    <w:p w:rsidR="00B16494" w:rsidRDefault="00B16494" w:rsidP="00B16494">
      <w:pPr>
        <w:framePr w:w="624" w:h="624" w:hRule="exact" w:hSpace="170" w:wrap="around" w:vAnchor="text" w:hAnchor="page" w:xAlign="outside" w:y="-622" w:anchorLock="1"/>
      </w:pPr>
      <w:r>
        <w:rPr>
          <w:noProof/>
          <w:lang w:eastAsia="cs-CZ"/>
        </w:rPr>
        <w:drawing>
          <wp:inline distT="0" distB="0" distL="0" distR="0" wp14:anchorId="2838DE45" wp14:editId="28B3D4A9">
            <wp:extent cx="381635" cy="381635"/>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5F217D6" wp14:editId="03892850">
            <wp:extent cx="381635" cy="381635"/>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A7037" w:rsidRPr="00625D9E" w:rsidRDefault="00EA7037" w:rsidP="00EA7037">
      <w:pPr>
        <w:tabs>
          <w:tab w:val="left" w:pos="284"/>
        </w:tabs>
        <w:spacing w:before="120" w:after="120"/>
        <w:rPr>
          <w:i/>
          <w:szCs w:val="24"/>
        </w:rPr>
      </w:pPr>
      <w:r w:rsidRPr="00625D9E">
        <w:rPr>
          <w:i/>
          <w:szCs w:val="24"/>
        </w:rPr>
        <w:t xml:space="preserve">a) </w:t>
      </w:r>
      <w:r>
        <w:rPr>
          <w:i/>
          <w:szCs w:val="24"/>
        </w:rPr>
        <w:tab/>
      </w:r>
      <w:r w:rsidRPr="00625D9E">
        <w:rPr>
          <w:i/>
          <w:szCs w:val="24"/>
        </w:rPr>
        <w:t>Určete matematickou podobu funkce N = f (Q), na základě dostupných údajů.</w:t>
      </w:r>
    </w:p>
    <w:p w:rsidR="00EA7037" w:rsidRPr="00625D9E" w:rsidRDefault="00EA7037" w:rsidP="00EA7037">
      <w:pPr>
        <w:tabs>
          <w:tab w:val="left" w:pos="284"/>
        </w:tabs>
        <w:spacing w:before="120" w:after="120"/>
        <w:rPr>
          <w:i/>
          <w:szCs w:val="24"/>
        </w:rPr>
      </w:pPr>
      <w:r>
        <w:rPr>
          <w:i/>
          <w:szCs w:val="24"/>
        </w:rPr>
        <w:t>b)</w:t>
      </w:r>
      <w:r>
        <w:rPr>
          <w:i/>
          <w:szCs w:val="24"/>
        </w:rPr>
        <w:tab/>
      </w:r>
      <w:r w:rsidRPr="00625D9E">
        <w:rPr>
          <w:i/>
          <w:szCs w:val="24"/>
        </w:rPr>
        <w:t>Jakou produkci tvárnic musí firma realizovat pro d</w:t>
      </w:r>
      <w:r>
        <w:rPr>
          <w:i/>
          <w:szCs w:val="24"/>
        </w:rPr>
        <w:t xml:space="preserve">osažení bodu zvratu za půlroční </w:t>
      </w:r>
      <w:r>
        <w:rPr>
          <w:i/>
          <w:szCs w:val="24"/>
        </w:rPr>
        <w:tab/>
      </w:r>
      <w:r w:rsidRPr="00625D9E">
        <w:rPr>
          <w:i/>
          <w:szCs w:val="24"/>
        </w:rPr>
        <w:t>období?</w:t>
      </w:r>
    </w:p>
    <w:p w:rsidR="00EA7037" w:rsidRPr="00625D9E" w:rsidRDefault="00EA7037" w:rsidP="00EA7037">
      <w:pPr>
        <w:tabs>
          <w:tab w:val="left" w:pos="284"/>
        </w:tabs>
        <w:spacing w:before="120" w:after="120"/>
        <w:rPr>
          <w:i/>
          <w:szCs w:val="24"/>
        </w:rPr>
      </w:pPr>
      <w:r w:rsidRPr="00625D9E">
        <w:rPr>
          <w:i/>
          <w:szCs w:val="24"/>
        </w:rPr>
        <w:t xml:space="preserve">c) </w:t>
      </w:r>
      <w:r>
        <w:rPr>
          <w:i/>
          <w:szCs w:val="24"/>
        </w:rPr>
        <w:tab/>
      </w:r>
      <w:r w:rsidRPr="00625D9E">
        <w:rPr>
          <w:i/>
          <w:szCs w:val="24"/>
        </w:rPr>
        <w:t xml:space="preserve">Při jakém objemu produkce bude firma vykazovat rentabilitu nákladu ve výši </w:t>
      </w:r>
      <w:r>
        <w:rPr>
          <w:i/>
          <w:szCs w:val="24"/>
        </w:rPr>
        <w:t>1</w:t>
      </w:r>
      <w:r w:rsidRPr="00625D9E">
        <w:rPr>
          <w:i/>
          <w:szCs w:val="24"/>
        </w:rPr>
        <w:t>9 %?</w:t>
      </w:r>
    </w:p>
    <w:p w:rsidR="00B16494" w:rsidRPr="00EA7037" w:rsidRDefault="00EA7037" w:rsidP="00EA7037">
      <w:pPr>
        <w:tabs>
          <w:tab w:val="left" w:pos="284"/>
        </w:tabs>
        <w:spacing w:before="120" w:after="120"/>
        <w:rPr>
          <w:i/>
          <w:szCs w:val="24"/>
        </w:rPr>
      </w:pPr>
      <w:r w:rsidRPr="00625D9E">
        <w:rPr>
          <w:i/>
          <w:szCs w:val="24"/>
        </w:rPr>
        <w:t xml:space="preserve">d) Na jakou hodnotu se musí upravit cena, chce-li firma při zachování ostatních hodnot dle </w:t>
      </w:r>
      <w:r>
        <w:rPr>
          <w:i/>
          <w:szCs w:val="24"/>
        </w:rPr>
        <w:tab/>
      </w:r>
      <w:r w:rsidRPr="00625D9E">
        <w:rPr>
          <w:i/>
          <w:szCs w:val="24"/>
        </w:rPr>
        <w:t xml:space="preserve">bodu „c)“ dosáhnout rentabilitu tržeb ve výši </w:t>
      </w:r>
      <w:r>
        <w:rPr>
          <w:i/>
          <w:szCs w:val="24"/>
        </w:rPr>
        <w:t>2</w:t>
      </w:r>
      <w:r w:rsidRPr="00625D9E">
        <w:rPr>
          <w:i/>
          <w:szCs w:val="24"/>
        </w:rPr>
        <w:t>5 %?</w:t>
      </w:r>
    </w:p>
    <w:p w:rsidR="00B16494" w:rsidRPr="0044632C" w:rsidRDefault="00B16494" w:rsidP="00B16494">
      <w:pPr>
        <w:pStyle w:val="Vrazncitt"/>
        <w:ind w:left="0"/>
      </w:pPr>
      <w:r>
        <w:lastRenderedPageBreak/>
        <w:t>Řešení</w:t>
      </w:r>
    </w:p>
    <w:p w:rsidR="00B16494" w:rsidRDefault="00B16494" w:rsidP="00B16494">
      <w:pPr>
        <w:framePr w:w="624" w:h="624" w:hRule="exact" w:hSpace="170" w:wrap="around" w:vAnchor="text" w:hAnchor="page" w:xAlign="outside" w:y="-622" w:anchorLock="1"/>
      </w:pPr>
      <w:r>
        <w:rPr>
          <w:noProof/>
          <w:lang w:eastAsia="cs-CZ"/>
        </w:rPr>
        <w:drawing>
          <wp:inline distT="0" distB="0" distL="0" distR="0" wp14:anchorId="002C2E40" wp14:editId="39F6FA82">
            <wp:extent cx="381635" cy="381635"/>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E50C8" w:rsidRPr="00AB4B8C" w:rsidRDefault="00757A30" w:rsidP="007E50C8">
      <w:pPr>
        <w:tabs>
          <w:tab w:val="left" w:pos="360"/>
        </w:tabs>
        <w:spacing w:before="120" w:after="120"/>
        <w:rPr>
          <w:b/>
          <w:szCs w:val="24"/>
          <w:u w:val="single"/>
        </w:rPr>
      </w:pPr>
      <w:r>
        <w:rPr>
          <w:b/>
          <w:szCs w:val="24"/>
          <w:u w:val="single"/>
        </w:rPr>
        <w:t>A</w:t>
      </w:r>
      <w:r w:rsidR="007E50C8" w:rsidRPr="00AB4B8C">
        <w:rPr>
          <w:b/>
          <w:szCs w:val="24"/>
          <w:u w:val="single"/>
        </w:rPr>
        <w:t>d a</w:t>
      </w:r>
      <w:r w:rsidR="00AB4B8C">
        <w:rPr>
          <w:b/>
          <w:szCs w:val="24"/>
          <w:u w:val="single"/>
        </w:rPr>
        <w:t>)</w:t>
      </w:r>
    </w:p>
    <w:p w:rsidR="007E50C8" w:rsidRPr="007E50C8" w:rsidRDefault="007E50C8" w:rsidP="007E50C8">
      <w:pPr>
        <w:pStyle w:val="Titulek"/>
        <w:keepNext/>
        <w:rPr>
          <w:b w:val="0"/>
        </w:rPr>
      </w:pPr>
      <w:r w:rsidRPr="007E50C8">
        <w:rPr>
          <w:b w:val="0"/>
          <w:sz w:val="22"/>
          <w:szCs w:val="22"/>
        </w:rPr>
        <w:t xml:space="preserve">Tabulka </w:t>
      </w:r>
      <w:r w:rsidR="00610DF7">
        <w:rPr>
          <w:b w:val="0"/>
          <w:sz w:val="22"/>
          <w:szCs w:val="22"/>
        </w:rPr>
        <w:t>5.1:</w:t>
      </w:r>
      <w:r w:rsidRPr="007E50C8">
        <w:rPr>
          <w:b w:val="0"/>
        </w:rPr>
        <w:t xml:space="preserve"> </w:t>
      </w:r>
      <w:r w:rsidRPr="007E50C8">
        <w:rPr>
          <w:b w:val="0"/>
          <w:i/>
          <w:szCs w:val="24"/>
        </w:rPr>
        <w:t>Hodnoty produkce Q a nákladů N seřazené dle textu zadání</w:t>
      </w:r>
    </w:p>
    <w:tbl>
      <w:tblPr>
        <w:tblStyle w:val="Mkatabulky"/>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76"/>
        <w:gridCol w:w="2126"/>
      </w:tblGrid>
      <w:tr w:rsidR="007E50C8" w:rsidRPr="00745B0C" w:rsidTr="00063A6D">
        <w:trPr>
          <w:trHeight w:val="454"/>
        </w:trPr>
        <w:tc>
          <w:tcPr>
            <w:tcW w:w="1476" w:type="dxa"/>
            <w:tcBorders>
              <w:top w:val="single" w:sz="12" w:space="0" w:color="auto"/>
              <w:bottom w:val="single" w:sz="12" w:space="0" w:color="auto"/>
            </w:tcBorders>
            <w:vAlign w:val="center"/>
          </w:tcPr>
          <w:p w:rsidR="007E50C8" w:rsidRPr="00362BDF" w:rsidRDefault="007E50C8" w:rsidP="00063A6D">
            <w:pPr>
              <w:jc w:val="center"/>
              <w:rPr>
                <w:b/>
                <w:szCs w:val="24"/>
              </w:rPr>
            </w:pPr>
            <w:r w:rsidRPr="00362BDF">
              <w:rPr>
                <w:b/>
                <w:szCs w:val="24"/>
              </w:rPr>
              <w:t xml:space="preserve">Q </w:t>
            </w:r>
            <w:r w:rsidRPr="00362BDF">
              <w:rPr>
                <w:i/>
                <w:szCs w:val="24"/>
              </w:rPr>
              <w:t>[ks]</w:t>
            </w:r>
          </w:p>
        </w:tc>
        <w:tc>
          <w:tcPr>
            <w:tcW w:w="2126" w:type="dxa"/>
            <w:tcBorders>
              <w:top w:val="single" w:sz="12" w:space="0" w:color="auto"/>
              <w:bottom w:val="single" w:sz="12" w:space="0" w:color="auto"/>
            </w:tcBorders>
            <w:vAlign w:val="center"/>
          </w:tcPr>
          <w:p w:rsidR="007E50C8" w:rsidRPr="00362BDF" w:rsidRDefault="007E50C8" w:rsidP="00063A6D">
            <w:pPr>
              <w:jc w:val="center"/>
              <w:rPr>
                <w:b/>
                <w:szCs w:val="24"/>
              </w:rPr>
            </w:pPr>
            <w:r w:rsidRPr="00362BDF">
              <w:rPr>
                <w:b/>
                <w:szCs w:val="24"/>
              </w:rPr>
              <w:t xml:space="preserve">N </w:t>
            </w:r>
            <w:r w:rsidRPr="00362BDF">
              <w:rPr>
                <w:i/>
                <w:szCs w:val="24"/>
              </w:rPr>
              <w:t>[Kč]</w:t>
            </w:r>
          </w:p>
        </w:tc>
      </w:tr>
      <w:tr w:rsidR="007E50C8" w:rsidTr="00063A6D">
        <w:trPr>
          <w:trHeight w:val="397"/>
        </w:trPr>
        <w:tc>
          <w:tcPr>
            <w:tcW w:w="1476" w:type="dxa"/>
            <w:tcBorders>
              <w:top w:val="single" w:sz="12" w:space="0" w:color="auto"/>
              <w:bottom w:val="single" w:sz="4" w:space="0" w:color="auto"/>
            </w:tcBorders>
            <w:vAlign w:val="center"/>
          </w:tcPr>
          <w:p w:rsidR="007E50C8" w:rsidRPr="00362BDF" w:rsidRDefault="007E50C8" w:rsidP="00063A6D">
            <w:pPr>
              <w:tabs>
                <w:tab w:val="decimal" w:pos="1134"/>
              </w:tabs>
              <w:rPr>
                <w:szCs w:val="24"/>
              </w:rPr>
            </w:pPr>
            <w:r w:rsidRPr="00362BDF">
              <w:rPr>
                <w:szCs w:val="24"/>
              </w:rPr>
              <w:t>86 120</w:t>
            </w:r>
          </w:p>
        </w:tc>
        <w:tc>
          <w:tcPr>
            <w:tcW w:w="2126" w:type="dxa"/>
            <w:tcBorders>
              <w:top w:val="single" w:sz="12" w:space="0" w:color="auto"/>
              <w:bottom w:val="single" w:sz="4" w:space="0" w:color="auto"/>
            </w:tcBorders>
            <w:vAlign w:val="center"/>
          </w:tcPr>
          <w:p w:rsidR="007E50C8" w:rsidRPr="00362BDF" w:rsidRDefault="007E50C8" w:rsidP="00063A6D">
            <w:pPr>
              <w:tabs>
                <w:tab w:val="decimal" w:pos="1521"/>
              </w:tabs>
              <w:rPr>
                <w:szCs w:val="24"/>
              </w:rPr>
            </w:pPr>
            <w:r w:rsidRPr="00362BDF">
              <w:rPr>
                <w:szCs w:val="24"/>
              </w:rPr>
              <w:t>3 630 800</w:t>
            </w:r>
          </w:p>
        </w:tc>
      </w:tr>
      <w:tr w:rsidR="007E50C8" w:rsidTr="00063A6D">
        <w:trPr>
          <w:trHeight w:val="397"/>
        </w:trPr>
        <w:tc>
          <w:tcPr>
            <w:tcW w:w="1476" w:type="dxa"/>
            <w:tcBorders>
              <w:top w:val="single" w:sz="4" w:space="0" w:color="auto"/>
              <w:bottom w:val="single" w:sz="4" w:space="0" w:color="auto"/>
            </w:tcBorders>
            <w:vAlign w:val="center"/>
          </w:tcPr>
          <w:p w:rsidR="007E50C8" w:rsidRPr="00362BDF" w:rsidRDefault="007E50C8" w:rsidP="00063A6D">
            <w:pPr>
              <w:tabs>
                <w:tab w:val="decimal" w:pos="1134"/>
              </w:tabs>
              <w:rPr>
                <w:szCs w:val="24"/>
              </w:rPr>
            </w:pPr>
            <w:r w:rsidRPr="00362BDF">
              <w:rPr>
                <w:szCs w:val="24"/>
              </w:rPr>
              <w:t>85 960</w:t>
            </w:r>
          </w:p>
        </w:tc>
        <w:tc>
          <w:tcPr>
            <w:tcW w:w="2126" w:type="dxa"/>
            <w:tcBorders>
              <w:top w:val="single" w:sz="4" w:space="0" w:color="auto"/>
              <w:bottom w:val="single" w:sz="4" w:space="0" w:color="auto"/>
            </w:tcBorders>
            <w:vAlign w:val="center"/>
          </w:tcPr>
          <w:p w:rsidR="007E50C8" w:rsidRPr="00362BDF" w:rsidRDefault="007E50C8" w:rsidP="00063A6D">
            <w:pPr>
              <w:tabs>
                <w:tab w:val="decimal" w:pos="1521"/>
              </w:tabs>
              <w:rPr>
                <w:szCs w:val="24"/>
              </w:rPr>
            </w:pPr>
            <w:r w:rsidRPr="00362BDF">
              <w:rPr>
                <w:szCs w:val="24"/>
              </w:rPr>
              <w:t>3 640 000</w:t>
            </w:r>
          </w:p>
        </w:tc>
      </w:tr>
      <w:tr w:rsidR="007E50C8" w:rsidTr="00063A6D">
        <w:trPr>
          <w:trHeight w:val="397"/>
        </w:trPr>
        <w:tc>
          <w:tcPr>
            <w:tcW w:w="1476" w:type="dxa"/>
            <w:tcBorders>
              <w:top w:val="single" w:sz="4" w:space="0" w:color="auto"/>
              <w:bottom w:val="single" w:sz="4" w:space="0" w:color="auto"/>
            </w:tcBorders>
            <w:vAlign w:val="center"/>
          </w:tcPr>
          <w:p w:rsidR="007E50C8" w:rsidRPr="00362BDF" w:rsidRDefault="007E50C8" w:rsidP="00063A6D">
            <w:pPr>
              <w:tabs>
                <w:tab w:val="decimal" w:pos="1134"/>
              </w:tabs>
              <w:rPr>
                <w:szCs w:val="24"/>
              </w:rPr>
            </w:pPr>
            <w:r w:rsidRPr="00362BDF">
              <w:rPr>
                <w:szCs w:val="24"/>
              </w:rPr>
              <w:t>69 010</w:t>
            </w:r>
          </w:p>
        </w:tc>
        <w:tc>
          <w:tcPr>
            <w:tcW w:w="2126" w:type="dxa"/>
            <w:tcBorders>
              <w:top w:val="single" w:sz="4" w:space="0" w:color="auto"/>
              <w:bottom w:val="single" w:sz="4" w:space="0" w:color="auto"/>
            </w:tcBorders>
            <w:vAlign w:val="center"/>
          </w:tcPr>
          <w:p w:rsidR="007E50C8" w:rsidRPr="00362BDF" w:rsidRDefault="007E50C8" w:rsidP="00063A6D">
            <w:pPr>
              <w:tabs>
                <w:tab w:val="decimal" w:pos="1521"/>
              </w:tabs>
              <w:rPr>
                <w:szCs w:val="24"/>
              </w:rPr>
            </w:pPr>
            <w:r w:rsidRPr="00362BDF">
              <w:rPr>
                <w:szCs w:val="24"/>
              </w:rPr>
              <w:t>2 940 990</w:t>
            </w:r>
          </w:p>
        </w:tc>
      </w:tr>
      <w:tr w:rsidR="007E50C8" w:rsidTr="00063A6D">
        <w:trPr>
          <w:trHeight w:val="397"/>
        </w:trPr>
        <w:tc>
          <w:tcPr>
            <w:tcW w:w="1476" w:type="dxa"/>
            <w:tcBorders>
              <w:top w:val="single" w:sz="4" w:space="0" w:color="auto"/>
              <w:bottom w:val="single" w:sz="12" w:space="0" w:color="auto"/>
            </w:tcBorders>
            <w:vAlign w:val="center"/>
          </w:tcPr>
          <w:p w:rsidR="007E50C8" w:rsidRPr="00362BDF" w:rsidRDefault="007E50C8" w:rsidP="00063A6D">
            <w:pPr>
              <w:tabs>
                <w:tab w:val="decimal" w:pos="1134"/>
              </w:tabs>
              <w:rPr>
                <w:szCs w:val="24"/>
              </w:rPr>
            </w:pPr>
            <w:r w:rsidRPr="00362BDF">
              <w:rPr>
                <w:szCs w:val="24"/>
              </w:rPr>
              <w:t>68 896</w:t>
            </w:r>
          </w:p>
        </w:tc>
        <w:tc>
          <w:tcPr>
            <w:tcW w:w="2126" w:type="dxa"/>
            <w:tcBorders>
              <w:top w:val="single" w:sz="4" w:space="0" w:color="auto"/>
              <w:bottom w:val="single" w:sz="12" w:space="0" w:color="auto"/>
            </w:tcBorders>
            <w:vAlign w:val="center"/>
          </w:tcPr>
          <w:p w:rsidR="007E50C8" w:rsidRPr="00362BDF" w:rsidRDefault="007E50C8" w:rsidP="00063A6D">
            <w:pPr>
              <w:tabs>
                <w:tab w:val="decimal" w:pos="1521"/>
              </w:tabs>
              <w:rPr>
                <w:szCs w:val="24"/>
              </w:rPr>
            </w:pPr>
            <w:r w:rsidRPr="00362BDF">
              <w:rPr>
                <w:szCs w:val="24"/>
              </w:rPr>
              <w:t>2 941 840</w:t>
            </w:r>
          </w:p>
        </w:tc>
      </w:tr>
    </w:tbl>
    <w:p w:rsidR="007E50C8" w:rsidRDefault="007E50C8" w:rsidP="007E50C8">
      <w:pPr>
        <w:tabs>
          <w:tab w:val="left" w:pos="360"/>
        </w:tabs>
        <w:spacing w:before="120" w:after="120"/>
      </w:pPr>
    </w:p>
    <w:p w:rsidR="00E81EED" w:rsidRDefault="00E81EED" w:rsidP="007E50C8">
      <w:pPr>
        <w:tabs>
          <w:tab w:val="left" w:pos="360"/>
        </w:tabs>
        <w:spacing w:before="120" w:after="120"/>
      </w:pPr>
    </w:p>
    <w:p w:rsidR="007E50C8" w:rsidRPr="00BF2535" w:rsidRDefault="007E50C8" w:rsidP="007E50C8">
      <w:pPr>
        <w:tabs>
          <w:tab w:val="left" w:pos="360"/>
        </w:tabs>
        <w:spacing w:before="120" w:after="120"/>
        <w:rPr>
          <w:i/>
          <w:szCs w:val="24"/>
        </w:rPr>
      </w:pPr>
      <w:r>
        <w:t xml:space="preserve">Tabulka </w:t>
      </w:r>
      <w:r w:rsidR="00610DF7">
        <w:t>5.2:</w:t>
      </w:r>
      <w:r>
        <w:t xml:space="preserve"> </w:t>
      </w:r>
      <w:r>
        <w:rPr>
          <w:i/>
          <w:szCs w:val="24"/>
        </w:rPr>
        <w:t>Hodnoty produkce (a tím i nákladů) seřazené vzestupně pro využití metody dvou bodů</w:t>
      </w:r>
    </w:p>
    <w:p w:rsidR="007E50C8" w:rsidRPr="007E50C8" w:rsidRDefault="007E50C8" w:rsidP="007E50C8">
      <w:pPr>
        <w:tabs>
          <w:tab w:val="left" w:pos="360"/>
        </w:tabs>
        <w:spacing w:before="120" w:after="120"/>
        <w:rPr>
          <w:b/>
          <w:i/>
          <w:szCs w:val="24"/>
          <w:u w:val="single"/>
        </w:rPr>
      </w:pPr>
      <w:r w:rsidRPr="00362BDF">
        <w:rPr>
          <w:i/>
          <w:szCs w:val="24"/>
        </w:rPr>
        <w:object w:dxaOrig="9318" w:dyaOrig="4368">
          <v:shape id="_x0000_i1111" type="#_x0000_t75" style="width:466.2pt;height:218.4pt" o:ole="">
            <v:imagedata r:id="rId202" o:title=""/>
          </v:shape>
          <o:OLEObject Type="Embed" ProgID="Word.Document.12" ShapeID="_x0000_i1111" DrawAspect="Content" ObjectID="_1677646145" r:id="rId203">
            <o:FieldCodes>\s</o:FieldCodes>
          </o:OLEObject>
        </w:object>
      </w:r>
      <m:oMath>
        <m:r>
          <w:rPr>
            <w:rFonts w:ascii="Cambria Math" w:hAnsi="Cambria Math"/>
            <w:szCs w:val="24"/>
          </w:rPr>
          <m:t>N=</m:t>
        </m:r>
        <m:sSub>
          <m:sSubPr>
            <m:ctrlPr>
              <w:rPr>
                <w:rFonts w:ascii="Cambria Math" w:hAnsi="Cambria Math"/>
                <w:b/>
                <w:i/>
                <w:szCs w:val="24"/>
              </w:rPr>
            </m:ctrlPr>
          </m:sSubPr>
          <m:e>
            <m:r>
              <m:rPr>
                <m:sty m:val="bi"/>
              </m:rPr>
              <w:rPr>
                <w:rFonts w:ascii="Cambria Math" w:hAnsi="Cambria Math"/>
                <w:szCs w:val="24"/>
              </w:rPr>
              <m:t>n</m:t>
            </m:r>
          </m:e>
          <m:sub>
            <m:r>
              <m:rPr>
                <m:sty m:val="bi"/>
              </m:rPr>
              <w:rPr>
                <w:rFonts w:ascii="Cambria Math" w:hAnsi="Cambria Math"/>
                <w:szCs w:val="24"/>
              </w:rPr>
              <m:t>V</m:t>
            </m:r>
          </m:sub>
        </m:sSub>
        <m:r>
          <w:rPr>
            <w:rFonts w:ascii="Cambria Math" w:hAnsi="Cambria Math"/>
            <w:szCs w:val="24"/>
          </w:rPr>
          <m:t>∙Q+</m:t>
        </m:r>
        <m:r>
          <m:rPr>
            <m:sty m:val="bi"/>
          </m:rPr>
          <w:rPr>
            <w:rFonts w:ascii="Cambria Math" w:hAnsi="Cambria Math"/>
            <w:szCs w:val="24"/>
          </w:rPr>
          <m:t>FN</m:t>
        </m:r>
      </m:oMath>
    </w:p>
    <w:p w:rsidR="007E50C8" w:rsidRDefault="007E50C8" w:rsidP="007E50C8">
      <w:pPr>
        <w:tabs>
          <w:tab w:val="left" w:pos="360"/>
        </w:tabs>
        <w:spacing w:before="120" w:after="120"/>
        <w:rPr>
          <w:i/>
          <w:szCs w:val="24"/>
        </w:rPr>
      </w:pPr>
      <m:oMathPara>
        <m:oMathParaPr>
          <m:jc m:val="left"/>
        </m:oMathParaPr>
        <m:oMath>
          <m:r>
            <w:rPr>
              <w:rFonts w:ascii="Cambria Math" w:hAnsi="Cambria Math"/>
              <w:szCs w:val="24"/>
            </w:rPr>
            <m:t>2 941 415=</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 xml:space="preserve">∙68 953+FN                        rovnice pro ∅ </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MIN</m:t>
              </m:r>
            </m:sub>
          </m:sSub>
        </m:oMath>
      </m:oMathPara>
    </w:p>
    <w:p w:rsidR="007E50C8" w:rsidRDefault="007E50C8" w:rsidP="007E50C8">
      <w:pPr>
        <w:tabs>
          <w:tab w:val="left" w:pos="360"/>
        </w:tabs>
        <w:spacing w:before="120" w:after="120"/>
        <w:rPr>
          <w:i/>
          <w:szCs w:val="24"/>
        </w:rPr>
      </w:pPr>
      <m:oMathPara>
        <m:oMathParaPr>
          <m:jc m:val="left"/>
        </m:oMathParaPr>
        <m:oMath>
          <m:r>
            <w:rPr>
              <w:rFonts w:ascii="Cambria Math" w:hAnsi="Cambria Math"/>
              <w:szCs w:val="24"/>
            </w:rPr>
            <m:t>3 635 400=</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 xml:space="preserve">∙86 040+FN                        rovnice pro ∅ </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MAX</m:t>
              </m:r>
            </m:sub>
          </m:sSub>
        </m:oMath>
      </m:oMathPara>
    </w:p>
    <w:p w:rsidR="007E50C8" w:rsidRDefault="007E50C8" w:rsidP="007E50C8">
      <w:pPr>
        <w:spacing w:line="360" w:lineRule="auto"/>
        <w:rPr>
          <w:szCs w:val="24"/>
        </w:rPr>
      </w:pPr>
      <w:r>
        <w:rPr>
          <w:szCs w:val="24"/>
        </w:rPr>
        <w:t>řešením rovnic:</w:t>
      </w:r>
    </w:p>
    <w:p w:rsidR="007E50C8" w:rsidRDefault="007E50C8" w:rsidP="007E50C8">
      <w:pPr>
        <w:tabs>
          <w:tab w:val="left" w:pos="360"/>
        </w:tabs>
        <w:spacing w:after="120"/>
        <w:rPr>
          <w:i/>
          <w:szCs w:val="24"/>
        </w:rPr>
      </w:pPr>
      <w:r>
        <w:rPr>
          <w:i/>
          <w:szCs w:val="24"/>
        </w:rPr>
        <w:t>n</w:t>
      </w:r>
      <w:r>
        <w:rPr>
          <w:i/>
          <w:szCs w:val="24"/>
          <w:vertAlign w:val="subscript"/>
        </w:rPr>
        <w:t>V</w:t>
      </w:r>
      <w:r>
        <w:rPr>
          <w:i/>
          <w:szCs w:val="24"/>
        </w:rPr>
        <w:t xml:space="preserve"> = 40, 614795 Kč/ks</w:t>
      </w:r>
    </w:p>
    <w:p w:rsidR="007E50C8" w:rsidRPr="007636D6" w:rsidRDefault="007E50C8" w:rsidP="007E50C8">
      <w:pPr>
        <w:tabs>
          <w:tab w:val="left" w:pos="360"/>
        </w:tabs>
        <w:spacing w:after="120"/>
        <w:rPr>
          <w:i/>
          <w:szCs w:val="24"/>
        </w:rPr>
      </w:pPr>
      <w:r>
        <w:rPr>
          <w:i/>
          <w:szCs w:val="24"/>
        </w:rPr>
        <w:t>FN = 140 903,05 Kč</w:t>
      </w:r>
    </w:p>
    <w:p w:rsidR="007E50C8" w:rsidRDefault="007E50C8" w:rsidP="007E50C8">
      <w:pPr>
        <w:tabs>
          <w:tab w:val="left" w:pos="360"/>
        </w:tabs>
        <w:rPr>
          <w:b/>
          <w:szCs w:val="24"/>
          <w:u w:val="single"/>
        </w:rPr>
      </w:pPr>
    </w:p>
    <w:p w:rsidR="00757A30" w:rsidRDefault="00757A30" w:rsidP="007E50C8">
      <w:pPr>
        <w:tabs>
          <w:tab w:val="left" w:pos="360"/>
        </w:tabs>
        <w:rPr>
          <w:b/>
          <w:szCs w:val="24"/>
          <w:u w:val="single"/>
        </w:rPr>
      </w:pPr>
    </w:p>
    <w:p w:rsidR="007E50C8" w:rsidRPr="00AB4B8C" w:rsidRDefault="00757A30" w:rsidP="007E50C8">
      <w:pPr>
        <w:tabs>
          <w:tab w:val="left" w:pos="360"/>
        </w:tabs>
        <w:spacing w:before="120" w:after="120"/>
        <w:rPr>
          <w:b/>
          <w:szCs w:val="24"/>
          <w:u w:val="single"/>
        </w:rPr>
      </w:pPr>
      <w:r>
        <w:rPr>
          <w:b/>
          <w:szCs w:val="24"/>
          <w:u w:val="single"/>
        </w:rPr>
        <w:lastRenderedPageBreak/>
        <w:t>A</w:t>
      </w:r>
      <w:r w:rsidR="007E50C8" w:rsidRPr="00AB4B8C">
        <w:rPr>
          <w:b/>
          <w:szCs w:val="24"/>
          <w:u w:val="single"/>
        </w:rPr>
        <w:t>d b</w:t>
      </w:r>
      <w:r w:rsidR="00AB4B8C">
        <w:rPr>
          <w:b/>
          <w:szCs w:val="24"/>
          <w:u w:val="single"/>
        </w:rPr>
        <w:t>)</w:t>
      </w:r>
    </w:p>
    <w:p w:rsidR="007E50C8" w:rsidRDefault="00A8742D" w:rsidP="007E50C8">
      <w:pPr>
        <w:tabs>
          <w:tab w:val="left" w:pos="360"/>
        </w:tabs>
        <w:spacing w:after="240"/>
        <w:rPr>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BZ</m:t>
              </m:r>
            </m:sub>
          </m:sSub>
          <m:r>
            <w:rPr>
              <w:rFonts w:ascii="Cambria Math" w:hAnsi="Cambria Math"/>
              <w:szCs w:val="24"/>
            </w:rPr>
            <m:t>=</m:t>
          </m:r>
          <m:f>
            <m:fPr>
              <m:ctrlPr>
                <w:rPr>
                  <w:rFonts w:ascii="Cambria Math" w:hAnsi="Cambria Math"/>
                  <w:i/>
                  <w:szCs w:val="24"/>
                </w:rPr>
              </m:ctrlPr>
            </m:fPr>
            <m:num>
              <m:r>
                <w:rPr>
                  <w:rFonts w:ascii="Cambria Math" w:hAnsi="Cambria Math"/>
                  <w:szCs w:val="24"/>
                </w:rPr>
                <m:t>F</m:t>
              </m:r>
            </m:num>
            <m:den>
              <m:r>
                <w:rPr>
                  <w:rFonts w:ascii="Cambria Math" w:hAnsi="Cambria Math"/>
                  <w:szCs w:val="24"/>
                </w:rPr>
                <m:t>p-</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den>
          </m:f>
        </m:oMath>
      </m:oMathPara>
    </w:p>
    <w:p w:rsidR="007E50C8" w:rsidRDefault="00A8742D" w:rsidP="007E50C8">
      <w:pPr>
        <w:tabs>
          <w:tab w:val="left" w:pos="360"/>
        </w:tabs>
        <w:rPr>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BZ</m:t>
              </m:r>
            </m:sub>
          </m:sSub>
          <m:r>
            <w:rPr>
              <w:rFonts w:ascii="Cambria Math" w:hAnsi="Cambria Math"/>
              <w:szCs w:val="24"/>
            </w:rPr>
            <m:t>=</m:t>
          </m:r>
          <m:f>
            <m:fPr>
              <m:ctrlPr>
                <w:rPr>
                  <w:rFonts w:ascii="Cambria Math" w:hAnsi="Cambria Math"/>
                  <w:i/>
                  <w:szCs w:val="24"/>
                </w:rPr>
              </m:ctrlPr>
            </m:fPr>
            <m:num>
              <m:r>
                <w:rPr>
                  <w:rFonts w:ascii="Cambria Math" w:hAnsi="Cambria Math"/>
                  <w:szCs w:val="24"/>
                </w:rPr>
                <m:t>140 903,05∙6</m:t>
              </m:r>
            </m:num>
            <m:den>
              <m:r>
                <w:rPr>
                  <w:rFonts w:ascii="Cambria Math" w:hAnsi="Cambria Math"/>
                  <w:szCs w:val="24"/>
                </w:rPr>
                <m:t>54,5-40,614795</m:t>
              </m:r>
            </m:den>
          </m:f>
        </m:oMath>
      </m:oMathPara>
    </w:p>
    <w:p w:rsidR="007E50C8" w:rsidRPr="007636D6" w:rsidRDefault="007E50C8" w:rsidP="007E50C8">
      <w:pPr>
        <w:tabs>
          <w:tab w:val="left" w:pos="360"/>
        </w:tabs>
        <w:rPr>
          <w:szCs w:val="24"/>
        </w:rPr>
      </w:pPr>
    </w:p>
    <w:p w:rsidR="007E50C8" w:rsidRPr="0065248D" w:rsidRDefault="00A8742D" w:rsidP="007E50C8">
      <w:pPr>
        <w:tabs>
          <w:tab w:val="left" w:pos="360"/>
        </w:tabs>
        <w:rPr>
          <w:b/>
          <w:szCs w:val="24"/>
        </w:rPr>
      </w:pPr>
      <m:oMathPara>
        <m:oMathParaPr>
          <m:jc m:val="left"/>
        </m:oMathParaPr>
        <m:oMath>
          <m:sSub>
            <m:sSubPr>
              <m:ctrlPr>
                <w:rPr>
                  <w:rFonts w:ascii="Cambria Math" w:hAnsi="Cambria Math"/>
                  <w:b/>
                  <w:i/>
                  <w:szCs w:val="24"/>
                </w:rPr>
              </m:ctrlPr>
            </m:sSubPr>
            <m:e>
              <m:r>
                <m:rPr>
                  <m:sty m:val="bi"/>
                </m:rPr>
                <w:rPr>
                  <w:rFonts w:ascii="Cambria Math" w:hAnsi="Cambria Math"/>
                  <w:szCs w:val="24"/>
                </w:rPr>
                <m:t>Q</m:t>
              </m:r>
            </m:e>
            <m:sub>
              <m:r>
                <m:rPr>
                  <m:sty m:val="bi"/>
                </m:rPr>
                <w:rPr>
                  <w:rFonts w:ascii="Cambria Math" w:hAnsi="Cambria Math"/>
                  <w:szCs w:val="24"/>
                </w:rPr>
                <m:t>BZ</m:t>
              </m:r>
            </m:sub>
          </m:sSub>
          <m:r>
            <m:rPr>
              <m:sty m:val="bi"/>
            </m:rPr>
            <w:rPr>
              <w:rFonts w:ascii="Cambria Math" w:hAnsi="Cambria Math"/>
              <w:szCs w:val="24"/>
            </w:rPr>
            <m:t>=60 886, 267 ks      pro půlroční období</m:t>
          </m:r>
        </m:oMath>
      </m:oMathPara>
    </w:p>
    <w:p w:rsidR="00AB4B8C" w:rsidRDefault="00AB4B8C" w:rsidP="007E50C8">
      <w:pPr>
        <w:tabs>
          <w:tab w:val="left" w:pos="360"/>
        </w:tabs>
        <w:rPr>
          <w:b/>
          <w:szCs w:val="24"/>
          <w:u w:val="single"/>
        </w:rPr>
      </w:pPr>
    </w:p>
    <w:p w:rsidR="007E50C8" w:rsidRPr="00AB4B8C" w:rsidRDefault="00757A30" w:rsidP="007E50C8">
      <w:pPr>
        <w:tabs>
          <w:tab w:val="left" w:pos="360"/>
        </w:tabs>
        <w:spacing w:before="120" w:after="120"/>
        <w:rPr>
          <w:b/>
          <w:szCs w:val="24"/>
          <w:u w:val="single"/>
        </w:rPr>
      </w:pPr>
      <w:r>
        <w:rPr>
          <w:b/>
          <w:szCs w:val="24"/>
          <w:u w:val="single"/>
        </w:rPr>
        <w:t>A</w:t>
      </w:r>
      <w:r w:rsidR="007E50C8" w:rsidRPr="00AB4B8C">
        <w:rPr>
          <w:b/>
          <w:szCs w:val="24"/>
          <w:u w:val="single"/>
        </w:rPr>
        <w:t>d c</w:t>
      </w:r>
      <w:r w:rsidR="00AB4B8C">
        <w:rPr>
          <w:b/>
          <w:szCs w:val="24"/>
          <w:u w:val="single"/>
        </w:rPr>
        <w:t>)</w:t>
      </w:r>
    </w:p>
    <w:p w:rsidR="007E50C8" w:rsidRDefault="00A8742D" w:rsidP="007E50C8">
      <w:pPr>
        <w:tabs>
          <w:tab w:val="left" w:pos="360"/>
        </w:tabs>
        <w:spacing w:after="240"/>
        <w:rPr>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m:t>
          </m:r>
          <m:f>
            <m:fPr>
              <m:ctrlPr>
                <w:rPr>
                  <w:rFonts w:ascii="Cambria Math" w:hAnsi="Cambria Math"/>
                  <w:i/>
                  <w:szCs w:val="24"/>
                </w:rPr>
              </m:ctrlPr>
            </m:fPr>
            <m:num>
              <m:r>
                <w:rPr>
                  <w:rFonts w:ascii="Cambria Math" w:hAnsi="Cambria Math"/>
                  <w:szCs w:val="24"/>
                </w:rPr>
                <m:t>Z</m:t>
              </m:r>
            </m:num>
            <m:den>
              <m:r>
                <w:rPr>
                  <w:rFonts w:ascii="Cambria Math" w:hAnsi="Cambria Math"/>
                  <w:szCs w:val="24"/>
                </w:rPr>
                <m:t>N</m:t>
              </m:r>
            </m:den>
          </m:f>
          <m:r>
            <w:rPr>
              <w:rFonts w:ascii="Cambria Math" w:hAnsi="Cambria Math"/>
              <w:szCs w:val="24"/>
            </w:rPr>
            <m:t>=</m:t>
          </m:r>
          <m:f>
            <m:fPr>
              <m:ctrlPr>
                <w:rPr>
                  <w:rFonts w:ascii="Cambria Math" w:hAnsi="Cambria Math"/>
                  <w:i/>
                  <w:szCs w:val="24"/>
                </w:rPr>
              </m:ctrlPr>
            </m:fPr>
            <m:num>
              <m:r>
                <w:rPr>
                  <w:rFonts w:ascii="Cambria Math" w:hAnsi="Cambria Math"/>
                  <w:szCs w:val="24"/>
                </w:rPr>
                <m:t>T-N</m:t>
              </m:r>
            </m:num>
            <m:den>
              <m:r>
                <w:rPr>
                  <w:rFonts w:ascii="Cambria Math" w:hAnsi="Cambria Math"/>
                  <w:szCs w:val="24"/>
                </w:rPr>
                <m:t>N</m:t>
              </m:r>
            </m:den>
          </m:f>
          <m:r>
            <w:rPr>
              <w:rFonts w:ascii="Cambria Math" w:hAnsi="Cambria Math"/>
              <w:szCs w:val="24"/>
            </w:rPr>
            <m:t>=</m:t>
          </m:r>
          <m:f>
            <m:fPr>
              <m:ctrlPr>
                <w:rPr>
                  <w:rFonts w:ascii="Cambria Math" w:hAnsi="Cambria Math"/>
                  <w:i/>
                  <w:szCs w:val="24"/>
                </w:rPr>
              </m:ctrlPr>
            </m:fPr>
            <m:num>
              <m:r>
                <w:rPr>
                  <w:rFonts w:ascii="Cambria Math" w:hAnsi="Cambria Math"/>
                  <w:szCs w:val="24"/>
                </w:rPr>
                <m:t>p∙Q-</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∙Q-FN</m:t>
              </m:r>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∙Q+FN</m:t>
              </m:r>
            </m:den>
          </m:f>
        </m:oMath>
      </m:oMathPara>
    </w:p>
    <w:p w:rsidR="007E50C8" w:rsidRPr="00BF2535" w:rsidRDefault="00A8742D" w:rsidP="007E50C8">
      <w:pPr>
        <w:tabs>
          <w:tab w:val="left" w:pos="360"/>
        </w:tabs>
        <w:rPr>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∙Q+FN)=Q(p-</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)-FN</m:t>
          </m:r>
        </m:oMath>
      </m:oMathPara>
    </w:p>
    <w:p w:rsidR="007E50C8" w:rsidRDefault="00A8742D" w:rsidP="007E50C8">
      <w:pPr>
        <w:tabs>
          <w:tab w:val="left" w:pos="360"/>
        </w:tabs>
        <w:spacing w:after="240"/>
        <w:rPr>
          <w:i/>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∙Q-Q(p-</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)=-FN(</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+1)</m:t>
          </m:r>
        </m:oMath>
      </m:oMathPara>
    </w:p>
    <w:p w:rsidR="007E50C8" w:rsidRDefault="007E50C8" w:rsidP="007E50C8">
      <w:pPr>
        <w:tabs>
          <w:tab w:val="left" w:pos="360"/>
        </w:tabs>
        <w:spacing w:after="240"/>
        <w:rPr>
          <w:szCs w:val="24"/>
        </w:rPr>
      </w:pPr>
      <m:oMathPara>
        <m:oMathParaPr>
          <m:jc m:val="left"/>
        </m:oMathParaPr>
        <m:oMath>
          <m:r>
            <w:rPr>
              <w:rFonts w:ascii="Cambria Math" w:hAnsi="Cambria Math"/>
              <w:szCs w:val="24"/>
            </w:rPr>
            <m:t>Q(p-</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)=FN(</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+1)</m:t>
          </m:r>
        </m:oMath>
      </m:oMathPara>
    </w:p>
    <w:p w:rsidR="007E50C8" w:rsidRPr="00CE58C2" w:rsidRDefault="007E50C8" w:rsidP="007E50C8">
      <w:pPr>
        <w:tabs>
          <w:tab w:val="left" w:pos="360"/>
        </w:tabs>
        <w:spacing w:after="240"/>
        <w:rPr>
          <w:szCs w:val="24"/>
        </w:rPr>
      </w:pPr>
      <m:oMathPara>
        <m:oMathParaPr>
          <m:jc m:val="left"/>
        </m:oMathParaPr>
        <m:oMath>
          <m:r>
            <w:rPr>
              <w:rFonts w:ascii="Cambria Math" w:hAnsi="Cambria Math"/>
              <w:szCs w:val="24"/>
            </w:rPr>
            <m:t>Q=</m:t>
          </m:r>
          <m:f>
            <m:fPr>
              <m:ctrlPr>
                <w:rPr>
                  <w:rFonts w:ascii="Cambria Math" w:hAnsi="Cambria Math"/>
                  <w:i/>
                  <w:szCs w:val="24"/>
                </w:rPr>
              </m:ctrlPr>
            </m:fPr>
            <m:num>
              <m:r>
                <w:rPr>
                  <w:rFonts w:ascii="Cambria Math" w:hAnsi="Cambria Math"/>
                  <w:szCs w:val="24"/>
                </w:rPr>
                <m:t>FN(</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+1)</m:t>
              </m:r>
            </m:num>
            <m:den>
              <m:r>
                <w:rPr>
                  <w:rFonts w:ascii="Cambria Math" w:hAnsi="Cambria Math"/>
                  <w:szCs w:val="24"/>
                </w:rPr>
                <m:t>p-</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w:rPr>
                  <w:rFonts w:ascii="Cambria Math" w:hAnsi="Cambria Math"/>
                  <w:szCs w:val="24"/>
                </w:rPr>
                <m:t>(1+</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N</m:t>
                  </m:r>
                </m:sub>
              </m:sSub>
              <m:r>
                <w:rPr>
                  <w:rFonts w:ascii="Cambria Math" w:hAnsi="Cambria Math"/>
                  <w:szCs w:val="24"/>
                </w:rPr>
                <m:t>)</m:t>
              </m:r>
            </m:den>
          </m:f>
        </m:oMath>
      </m:oMathPara>
    </w:p>
    <w:p w:rsidR="007E50C8" w:rsidRPr="00CE58C2" w:rsidRDefault="007E50C8" w:rsidP="007E50C8">
      <w:pPr>
        <w:tabs>
          <w:tab w:val="left" w:pos="360"/>
        </w:tabs>
        <w:spacing w:after="240"/>
        <w:rPr>
          <w:szCs w:val="24"/>
        </w:rPr>
      </w:pPr>
      <m:oMathPara>
        <m:oMathParaPr>
          <m:jc m:val="left"/>
        </m:oMathParaPr>
        <m:oMath>
          <m:r>
            <w:rPr>
              <w:rFonts w:ascii="Cambria Math" w:hAnsi="Cambria Math"/>
              <w:szCs w:val="24"/>
            </w:rPr>
            <m:t>Q=</m:t>
          </m:r>
          <m:f>
            <m:fPr>
              <m:ctrlPr>
                <w:rPr>
                  <w:rFonts w:ascii="Cambria Math" w:hAnsi="Cambria Math"/>
                  <w:i/>
                  <w:szCs w:val="24"/>
                </w:rPr>
              </m:ctrlPr>
            </m:fPr>
            <m:num>
              <m:r>
                <w:rPr>
                  <w:rFonts w:ascii="Cambria Math" w:hAnsi="Cambria Math"/>
                  <w:szCs w:val="24"/>
                </w:rPr>
                <m:t>140 903,05(0,19+1)</m:t>
              </m:r>
            </m:num>
            <m:den>
              <m:r>
                <w:rPr>
                  <w:rFonts w:ascii="Cambria Math" w:hAnsi="Cambria Math"/>
                  <w:szCs w:val="24"/>
                </w:rPr>
                <m:t>54,50-40,614795(1+0,19)</m:t>
              </m:r>
            </m:den>
          </m:f>
        </m:oMath>
      </m:oMathPara>
    </w:p>
    <w:p w:rsidR="007E50C8" w:rsidRPr="00CE58C2" w:rsidRDefault="007E50C8" w:rsidP="007E50C8">
      <w:pPr>
        <w:tabs>
          <w:tab w:val="left" w:pos="360"/>
        </w:tabs>
        <w:spacing w:after="240"/>
        <w:rPr>
          <w:szCs w:val="24"/>
        </w:rPr>
      </w:pPr>
      <m:oMathPara>
        <m:oMathParaPr>
          <m:jc m:val="left"/>
        </m:oMathParaPr>
        <m:oMath>
          <m:r>
            <m:rPr>
              <m:sty m:val="bi"/>
            </m:rPr>
            <w:rPr>
              <w:rFonts w:ascii="Cambria Math" w:hAnsi="Cambria Math"/>
              <w:szCs w:val="24"/>
            </w:rPr>
            <m:t>Q=27 182,866 ks</m:t>
          </m:r>
          <m:r>
            <w:rPr>
              <w:rFonts w:ascii="Cambria Math" w:hAnsi="Cambria Math"/>
              <w:szCs w:val="24"/>
            </w:rPr>
            <m:t xml:space="preserve">  </m:t>
          </m:r>
        </m:oMath>
      </m:oMathPara>
    </w:p>
    <w:p w:rsidR="007E50C8" w:rsidRPr="00A55BA6" w:rsidRDefault="007E50C8" w:rsidP="007E50C8">
      <w:pPr>
        <w:tabs>
          <w:tab w:val="left" w:pos="360"/>
        </w:tabs>
        <w:rPr>
          <w:spacing w:val="30"/>
          <w:szCs w:val="24"/>
        </w:rPr>
      </w:pPr>
      <w:r w:rsidRPr="00A55BA6">
        <w:rPr>
          <w:spacing w:val="30"/>
          <w:szCs w:val="24"/>
        </w:rPr>
        <w:t>Produkce 27 182,866 ks zajišťuje rentabilitu nákladů 19 % při měsíčním hodnocení.</w:t>
      </w:r>
    </w:p>
    <w:p w:rsidR="007E50C8" w:rsidRPr="00A55BA6" w:rsidRDefault="007E50C8" w:rsidP="007E50C8">
      <w:pPr>
        <w:tabs>
          <w:tab w:val="left" w:pos="360"/>
        </w:tabs>
        <w:rPr>
          <w:spacing w:val="30"/>
          <w:szCs w:val="24"/>
        </w:rPr>
      </w:pPr>
    </w:p>
    <w:p w:rsidR="007E50C8" w:rsidRPr="00AB4B8C" w:rsidRDefault="00757A30" w:rsidP="007E50C8">
      <w:pPr>
        <w:tabs>
          <w:tab w:val="left" w:pos="360"/>
        </w:tabs>
        <w:spacing w:before="120" w:after="120"/>
        <w:rPr>
          <w:b/>
          <w:szCs w:val="24"/>
          <w:u w:val="single"/>
        </w:rPr>
      </w:pPr>
      <w:r>
        <w:rPr>
          <w:b/>
          <w:szCs w:val="24"/>
          <w:u w:val="single"/>
        </w:rPr>
        <w:t>A</w:t>
      </w:r>
      <w:r w:rsidR="007E50C8" w:rsidRPr="00AB4B8C">
        <w:rPr>
          <w:b/>
          <w:szCs w:val="24"/>
          <w:u w:val="single"/>
        </w:rPr>
        <w:t>d d</w:t>
      </w:r>
      <w:r w:rsidR="00AB4B8C">
        <w:rPr>
          <w:b/>
          <w:szCs w:val="24"/>
          <w:u w:val="single"/>
        </w:rPr>
        <w:t>)</w:t>
      </w:r>
    </w:p>
    <w:p w:rsidR="007E50C8" w:rsidRDefault="00A8742D" w:rsidP="007E50C8">
      <w:pPr>
        <w:tabs>
          <w:tab w:val="left" w:pos="360"/>
        </w:tabs>
        <w:spacing w:after="240"/>
        <w:rPr>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T</m:t>
              </m:r>
            </m:sub>
          </m:sSub>
          <m:r>
            <w:rPr>
              <w:rFonts w:ascii="Cambria Math" w:hAnsi="Cambria Math"/>
              <w:szCs w:val="24"/>
            </w:rPr>
            <m:t>=</m:t>
          </m:r>
          <m:f>
            <m:fPr>
              <m:ctrlPr>
                <w:rPr>
                  <w:rFonts w:ascii="Cambria Math" w:hAnsi="Cambria Math"/>
                  <w:i/>
                  <w:szCs w:val="24"/>
                </w:rPr>
              </m:ctrlPr>
            </m:fPr>
            <m:num>
              <m:r>
                <w:rPr>
                  <w:rFonts w:ascii="Cambria Math" w:hAnsi="Cambria Math"/>
                  <w:szCs w:val="24"/>
                </w:rPr>
                <m:t>Z</m:t>
              </m:r>
            </m:num>
            <m:den>
              <m:r>
                <w:rPr>
                  <w:rFonts w:ascii="Cambria Math" w:hAnsi="Cambria Math"/>
                  <w:szCs w:val="24"/>
                </w:rPr>
                <m:t>T</m:t>
              </m:r>
            </m:den>
          </m:f>
          <m:r>
            <w:rPr>
              <w:rFonts w:ascii="Cambria Math" w:hAnsi="Cambria Math"/>
              <w:szCs w:val="24"/>
            </w:rPr>
            <m:t>=</m:t>
          </m:r>
          <m:f>
            <m:fPr>
              <m:ctrlPr>
                <w:rPr>
                  <w:rFonts w:ascii="Cambria Math" w:hAnsi="Cambria Math"/>
                  <w:i/>
                  <w:szCs w:val="24"/>
                </w:rPr>
              </m:ctrlPr>
            </m:fPr>
            <m:num>
              <m:r>
                <w:rPr>
                  <w:rFonts w:ascii="Cambria Math" w:hAnsi="Cambria Math"/>
                  <w:szCs w:val="24"/>
                </w:rPr>
                <m:t>T-N</m:t>
              </m:r>
            </m:num>
            <m:den>
              <m:r>
                <w:rPr>
                  <w:rFonts w:ascii="Cambria Math" w:hAnsi="Cambria Math"/>
                  <w:szCs w:val="24"/>
                </w:rPr>
                <m:t>T</m:t>
              </m:r>
            </m:den>
          </m:f>
          <m:r>
            <w:rPr>
              <w:rFonts w:ascii="Cambria Math" w:hAnsi="Cambria Math"/>
              <w:szCs w:val="24"/>
            </w:rPr>
            <m:t>=</m:t>
          </m:r>
          <m:f>
            <m:fPr>
              <m:ctrlPr>
                <w:rPr>
                  <w:rFonts w:ascii="Cambria Math" w:hAnsi="Cambria Math"/>
                  <w:i/>
                  <w:szCs w:val="24"/>
                </w:rPr>
              </m:ctrlPr>
            </m:fPr>
            <m:num>
              <m:r>
                <w:rPr>
                  <w:rFonts w:ascii="Cambria Math" w:hAnsi="Cambria Math"/>
                  <w:szCs w:val="24"/>
                </w:rPr>
                <m:t>p∙Q-N</m:t>
              </m:r>
            </m:num>
            <m:den>
              <m:r>
                <w:rPr>
                  <w:rFonts w:ascii="Cambria Math" w:hAnsi="Cambria Math"/>
                  <w:szCs w:val="24"/>
                </w:rPr>
                <m:t>p∙Q</m:t>
              </m:r>
            </m:den>
          </m:f>
        </m:oMath>
      </m:oMathPara>
    </w:p>
    <w:p w:rsidR="007E50C8" w:rsidRDefault="00A8742D" w:rsidP="007E50C8">
      <w:pPr>
        <w:tabs>
          <w:tab w:val="left" w:pos="360"/>
        </w:tabs>
        <w:spacing w:after="240"/>
        <w:rPr>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T</m:t>
              </m:r>
            </m:sub>
          </m:sSub>
          <m:r>
            <w:rPr>
              <w:rFonts w:ascii="Cambria Math" w:hAnsi="Cambria Math"/>
              <w:szCs w:val="24"/>
            </w:rPr>
            <m:t>∙p∙Q= p∙Q-N</m:t>
          </m:r>
        </m:oMath>
      </m:oMathPara>
    </w:p>
    <w:p w:rsidR="007E50C8" w:rsidRDefault="00A8742D" w:rsidP="007E50C8">
      <w:pPr>
        <w:tabs>
          <w:tab w:val="left" w:pos="360"/>
        </w:tabs>
        <w:spacing w:after="240"/>
        <w:rPr>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T</m:t>
              </m:r>
            </m:sub>
          </m:sSub>
          <m:r>
            <w:rPr>
              <w:rFonts w:ascii="Cambria Math" w:hAnsi="Cambria Math"/>
              <w:szCs w:val="24"/>
            </w:rPr>
            <m:t>∙p∙Q-p∙Q=-N</m:t>
          </m:r>
        </m:oMath>
      </m:oMathPara>
    </w:p>
    <w:p w:rsidR="007E50C8" w:rsidRDefault="007E50C8" w:rsidP="007E50C8">
      <w:pPr>
        <w:tabs>
          <w:tab w:val="left" w:pos="360"/>
        </w:tabs>
        <w:spacing w:after="240"/>
        <w:rPr>
          <w:b/>
          <w:szCs w:val="24"/>
          <w:u w:val="single"/>
        </w:rPr>
      </w:pPr>
      <m:oMathPara>
        <m:oMathParaPr>
          <m:jc m:val="left"/>
        </m:oMathParaPr>
        <m:oMath>
          <m:r>
            <w:rPr>
              <w:rFonts w:ascii="Cambria Math" w:hAnsi="Cambria Math"/>
              <w:szCs w:val="24"/>
            </w:rPr>
            <m:t>p∙Q(</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T</m:t>
              </m:r>
            </m:sub>
          </m:sSub>
          <m:r>
            <w:rPr>
              <w:rFonts w:ascii="Cambria Math" w:hAnsi="Cambria Math"/>
              <w:szCs w:val="24"/>
            </w:rPr>
            <m:t>-1)=-N</m:t>
          </m:r>
        </m:oMath>
      </m:oMathPara>
    </w:p>
    <w:p w:rsidR="007E50C8" w:rsidRPr="00A55BA6" w:rsidRDefault="007E50C8" w:rsidP="007E50C8">
      <w:pPr>
        <w:tabs>
          <w:tab w:val="left" w:pos="360"/>
        </w:tabs>
        <w:spacing w:after="240"/>
        <w:rPr>
          <w:i/>
          <w:szCs w:val="24"/>
        </w:rPr>
      </w:pPr>
      <m:oMathPara>
        <m:oMathParaPr>
          <m:jc m:val="left"/>
        </m:oMathParaPr>
        <m:oMath>
          <m:r>
            <w:rPr>
              <w:rFonts w:ascii="Cambria Math" w:hAnsi="Cambria Math"/>
              <w:szCs w:val="24"/>
            </w:rPr>
            <m:t>p=</m:t>
          </m:r>
          <m:f>
            <m:fPr>
              <m:ctrlPr>
                <w:rPr>
                  <w:rFonts w:ascii="Cambria Math" w:hAnsi="Cambria Math"/>
                  <w:i/>
                  <w:szCs w:val="24"/>
                </w:rPr>
              </m:ctrlPr>
            </m:fPr>
            <m:num>
              <m:r>
                <w:rPr>
                  <w:rFonts w:ascii="Cambria Math" w:hAnsi="Cambria Math"/>
                  <w:szCs w:val="24"/>
                </w:rPr>
                <m:t>N</m:t>
              </m:r>
            </m:num>
            <m:den>
              <m:r>
                <w:rPr>
                  <w:rFonts w:ascii="Cambria Math" w:hAnsi="Cambria Math"/>
                  <w:szCs w:val="24"/>
                </w:rPr>
                <m:t>Q(1-</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T</m:t>
                  </m:r>
                </m:sub>
              </m:sSub>
              <m:r>
                <w:rPr>
                  <w:rFonts w:ascii="Cambria Math" w:hAnsi="Cambria Math"/>
                  <w:szCs w:val="24"/>
                </w:rPr>
                <m:t>)</m:t>
              </m:r>
            </m:den>
          </m:f>
        </m:oMath>
      </m:oMathPara>
    </w:p>
    <w:p w:rsidR="007E50C8" w:rsidRPr="003F7C00" w:rsidRDefault="007E50C8" w:rsidP="007E50C8">
      <w:pPr>
        <w:tabs>
          <w:tab w:val="left" w:pos="360"/>
        </w:tabs>
        <w:spacing w:after="240"/>
        <w:rPr>
          <w:i/>
          <w:szCs w:val="24"/>
        </w:rPr>
      </w:pPr>
      <m:oMathPara>
        <m:oMathParaPr>
          <m:jc m:val="left"/>
        </m:oMathParaPr>
        <m:oMath>
          <m:r>
            <w:rPr>
              <w:rFonts w:ascii="Cambria Math" w:hAnsi="Cambria Math"/>
              <w:szCs w:val="24"/>
            </w:rPr>
            <w:lastRenderedPageBreak/>
            <m:t>p=</m:t>
          </m:r>
          <m:f>
            <m:fPr>
              <m:ctrlPr>
                <w:rPr>
                  <w:rFonts w:ascii="Cambria Math" w:hAnsi="Cambria Math"/>
                  <w:i/>
                  <w:szCs w:val="24"/>
                </w:rPr>
              </m:ctrlPr>
            </m:fPr>
            <m:num>
              <m:r>
                <w:rPr>
                  <w:rFonts w:ascii="Cambria Math" w:hAnsi="Cambria Math"/>
                  <w:szCs w:val="24"/>
                </w:rPr>
                <m:t>1 244 929,6</m:t>
              </m:r>
            </m:num>
            <m:den>
              <m:r>
                <w:rPr>
                  <w:rFonts w:ascii="Cambria Math" w:hAnsi="Cambria Math"/>
                  <w:szCs w:val="24"/>
                </w:rPr>
                <m:t>27 182,866(1-0,25)</m:t>
              </m:r>
            </m:den>
          </m:f>
          <m:r>
            <w:rPr>
              <w:rFonts w:ascii="Cambria Math" w:hAnsi="Cambria Math"/>
              <w:szCs w:val="24"/>
            </w:rPr>
            <m:t>=</m:t>
          </m:r>
          <m:f>
            <m:fPr>
              <m:ctrlPr>
                <w:rPr>
                  <w:rFonts w:ascii="Cambria Math" w:hAnsi="Cambria Math"/>
                  <w:i/>
                  <w:szCs w:val="24"/>
                </w:rPr>
              </m:ctrlPr>
            </m:fPr>
            <m:num>
              <m:r>
                <w:rPr>
                  <w:rFonts w:ascii="Cambria Math" w:hAnsi="Cambria Math"/>
                  <w:szCs w:val="24"/>
                </w:rPr>
                <m:t>1 244 929.6</m:t>
              </m:r>
            </m:num>
            <m:den>
              <m:r>
                <w:rPr>
                  <w:rFonts w:ascii="Cambria Math" w:hAnsi="Cambria Math"/>
                  <w:szCs w:val="24"/>
                </w:rPr>
                <m:t>20 387,15</m:t>
              </m:r>
            </m:den>
          </m:f>
        </m:oMath>
      </m:oMathPara>
    </w:p>
    <w:p w:rsidR="007E50C8" w:rsidRPr="00682A0C" w:rsidRDefault="007E50C8" w:rsidP="007E50C8">
      <w:pPr>
        <w:tabs>
          <w:tab w:val="left" w:pos="360"/>
        </w:tabs>
        <w:rPr>
          <w:b/>
          <w:szCs w:val="24"/>
          <w:u w:val="single"/>
        </w:rPr>
      </w:pPr>
      <m:oMath>
        <m:r>
          <m:rPr>
            <m:sty m:val="bi"/>
          </m:rPr>
          <w:rPr>
            <w:rFonts w:ascii="Cambria Math" w:hAnsi="Cambria Math"/>
            <w:szCs w:val="24"/>
          </w:rPr>
          <m:t>p=61,064425</m:t>
        </m:r>
        <m:f>
          <m:fPr>
            <m:type m:val="lin"/>
            <m:ctrlPr>
              <w:rPr>
                <w:rFonts w:ascii="Cambria Math" w:hAnsi="Cambria Math"/>
                <w:b/>
                <w:i/>
                <w:szCs w:val="24"/>
              </w:rPr>
            </m:ctrlPr>
          </m:fPr>
          <m:num>
            <m:r>
              <m:rPr>
                <m:sty m:val="bi"/>
              </m:rPr>
              <w:rPr>
                <w:rFonts w:ascii="Cambria Math" w:hAnsi="Cambria Math"/>
                <w:szCs w:val="24"/>
              </w:rPr>
              <m:t xml:space="preserve"> Kč</m:t>
            </m:r>
          </m:num>
          <m:den>
            <m:r>
              <m:rPr>
                <m:sty m:val="bi"/>
              </m:rPr>
              <w:rPr>
                <w:rFonts w:ascii="Cambria Math" w:hAnsi="Cambria Math"/>
                <w:szCs w:val="24"/>
              </w:rPr>
              <m:t>ks</m:t>
            </m:r>
          </m:den>
        </m:f>
        <m:r>
          <m:rPr>
            <m:sty m:val="bi"/>
          </m:rPr>
          <w:rPr>
            <w:rFonts w:ascii="Cambria Math" w:hAnsi="Cambria Math"/>
            <w:szCs w:val="24"/>
          </w:rPr>
          <m:t xml:space="preserve">. </m:t>
        </m:r>
      </m:oMath>
      <w:r>
        <w:rPr>
          <w:b/>
          <w:szCs w:val="24"/>
        </w:rPr>
        <w:t xml:space="preserve">    </w:t>
      </w:r>
    </w:p>
    <w:p w:rsidR="00AB4B8C" w:rsidRDefault="00AB4B8C" w:rsidP="007E50C8">
      <w:pPr>
        <w:spacing w:after="120" w:line="360" w:lineRule="auto"/>
        <w:rPr>
          <w:rFonts w:eastAsiaTheme="minorEastAsia"/>
          <w:spacing w:val="30"/>
        </w:rPr>
      </w:pPr>
    </w:p>
    <w:p w:rsidR="007E50C8" w:rsidRPr="005C029D" w:rsidRDefault="007E50C8" w:rsidP="007E50C8">
      <w:pPr>
        <w:spacing w:after="120" w:line="360" w:lineRule="auto"/>
        <w:rPr>
          <w:rFonts w:eastAsiaTheme="minorEastAsia"/>
          <w:spacing w:val="30"/>
        </w:rPr>
      </w:pPr>
      <w:r>
        <w:rPr>
          <w:rFonts w:eastAsiaTheme="minorEastAsia"/>
          <w:spacing w:val="30"/>
        </w:rPr>
        <w:t>Cena 61,06 Kč/ks zajišťuje rentabilitu tržeb ve výši 25 %.</w:t>
      </w:r>
    </w:p>
    <w:p w:rsidR="00E81EED" w:rsidRDefault="00E81EED" w:rsidP="00B16494">
      <w:pPr>
        <w:rPr>
          <w:rFonts w:cs="Times New Roman"/>
          <w:szCs w:val="24"/>
        </w:rPr>
      </w:pPr>
    </w:p>
    <w:p w:rsidR="009E07CA" w:rsidRDefault="009E07CA" w:rsidP="009E07CA">
      <w:pPr>
        <w:pStyle w:val="parNadpisPrvkuOranzovy"/>
      </w:pPr>
      <w:r>
        <w:t>Příklad k procvičení č. 1</w:t>
      </w:r>
    </w:p>
    <w:p w:rsidR="009E07CA" w:rsidRDefault="009E07CA" w:rsidP="009E07CA">
      <w:pPr>
        <w:framePr w:w="624" w:h="624" w:hRule="exact" w:hSpace="170" w:wrap="around" w:vAnchor="text" w:hAnchor="page" w:xAlign="outside" w:y="-622" w:anchorLock="1"/>
        <w:jc w:val="both"/>
      </w:pPr>
      <w:r>
        <w:rPr>
          <w:noProof/>
          <w:lang w:eastAsia="cs-CZ"/>
        </w:rPr>
        <w:drawing>
          <wp:inline distT="0" distB="0" distL="0" distR="0" wp14:anchorId="3D665684" wp14:editId="1A11E1E5">
            <wp:extent cx="381635" cy="381635"/>
            <wp:effectExtent l="0" t="0" r="0" b="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E07CA" w:rsidRPr="00063A6D" w:rsidRDefault="00063A6D" w:rsidP="00461E64">
      <w:pPr>
        <w:pStyle w:val="Tlotextu"/>
      </w:pPr>
      <w:r>
        <w:t xml:space="preserve">Výrobce plastových kompostérů vykázal při měsíční produkci </w:t>
      </w:r>
      <w:r w:rsidRPr="00015111">
        <w:rPr>
          <w:i/>
        </w:rPr>
        <w:t>620 ks</w:t>
      </w:r>
      <w:r>
        <w:t xml:space="preserve"> kompostérů řady PK800 ztrátu ve výši </w:t>
      </w:r>
      <w:r w:rsidRPr="00015111">
        <w:rPr>
          <w:i/>
        </w:rPr>
        <w:t xml:space="preserve">24 840 Kč (VH = </w:t>
      </w:r>
      <w:r>
        <w:rPr>
          <w:i/>
        </w:rPr>
        <w:t>–</w:t>
      </w:r>
      <w:r w:rsidRPr="00015111">
        <w:rPr>
          <w:i/>
        </w:rPr>
        <w:t xml:space="preserve"> 24</w:t>
      </w:r>
      <w:r>
        <w:rPr>
          <w:i/>
        </w:rPr>
        <w:t xml:space="preserve"> </w:t>
      </w:r>
      <w:r w:rsidRPr="00015111">
        <w:rPr>
          <w:i/>
        </w:rPr>
        <w:t>840 Kč).</w:t>
      </w:r>
      <w:r>
        <w:t xml:space="preserve"> Z účetních výkazů firmy a operativní evidence lze zjistit, že roční hodnota fixních nákladů spojených s výrobou předmětných kompostérů činí </w:t>
      </w:r>
      <w:r w:rsidRPr="00015111">
        <w:rPr>
          <w:i/>
        </w:rPr>
        <w:t>1 632 000 Kč</w:t>
      </w:r>
      <w:r>
        <w:rPr>
          <w:i/>
        </w:rPr>
        <w:t xml:space="preserve">. </w:t>
      </w:r>
      <w:r>
        <w:t>Fixní náklady mají v jednotlivých měsících roku stejnou hodnotu.</w:t>
      </w:r>
    </w:p>
    <w:p w:rsidR="00063A6D" w:rsidRPr="00AF6256" w:rsidRDefault="00063A6D" w:rsidP="00063A6D">
      <w:pPr>
        <w:pStyle w:val="Vrazncitt"/>
        <w:ind w:left="0"/>
      </w:pPr>
      <w:r>
        <w:t>Vypočítejte:</w:t>
      </w:r>
    </w:p>
    <w:p w:rsidR="00063A6D" w:rsidRDefault="00063A6D" w:rsidP="00A46B38">
      <w:pPr>
        <w:pStyle w:val="Zkladntextodsazen2"/>
        <w:numPr>
          <w:ilvl w:val="0"/>
          <w:numId w:val="24"/>
        </w:numPr>
        <w:spacing w:line="276" w:lineRule="auto"/>
        <w:ind w:left="284" w:hanging="284"/>
        <w:rPr>
          <w:i/>
        </w:rPr>
      </w:pPr>
      <w:r>
        <w:rPr>
          <w:i/>
        </w:rPr>
        <w:t>Při jakém měsíčním objemu produkce, vykáže firma dosažení bodu zvratu (Q</w:t>
      </w:r>
      <w:r>
        <w:rPr>
          <w:i/>
          <w:vertAlign w:val="subscript"/>
        </w:rPr>
        <w:t>BZ</w:t>
      </w:r>
      <w:r>
        <w:rPr>
          <w:i/>
        </w:rPr>
        <w:t>)?</w:t>
      </w:r>
    </w:p>
    <w:p w:rsidR="00063A6D" w:rsidRPr="00AB14DA" w:rsidRDefault="00063A6D" w:rsidP="00A46B38">
      <w:pPr>
        <w:pStyle w:val="Zkladntextodsazen2"/>
        <w:numPr>
          <w:ilvl w:val="0"/>
          <w:numId w:val="24"/>
        </w:numPr>
        <w:spacing w:line="276" w:lineRule="auto"/>
        <w:ind w:left="284" w:hanging="284"/>
        <w:rPr>
          <w:i/>
        </w:rPr>
      </w:pPr>
      <w:r>
        <w:rPr>
          <w:i/>
        </w:rPr>
        <w:t>Pokud se předpokládá, že ve čtvrtém čtvrtletí letošního roku má být vyrobeno 2 460 ks kompostérů, s jakým výsledkem hospodaření může management firmy kalkulovat?</w:t>
      </w:r>
    </w:p>
    <w:p w:rsidR="009E07CA" w:rsidRDefault="009E07CA" w:rsidP="009E07CA">
      <w:pPr>
        <w:pStyle w:val="Tlotextu"/>
        <w:rPr>
          <w:rFonts w:cs="Times New Roman"/>
          <w:szCs w:val="24"/>
        </w:rPr>
      </w:pPr>
    </w:p>
    <w:p w:rsidR="009E07CA" w:rsidRDefault="009E07CA" w:rsidP="009E07CA">
      <w:pPr>
        <w:pStyle w:val="Tlotextu"/>
        <w:rPr>
          <w:rFonts w:cs="Times New Roman"/>
          <w:szCs w:val="24"/>
        </w:rPr>
      </w:pPr>
    </w:p>
    <w:p w:rsidR="009E07CA" w:rsidRDefault="009E07CA" w:rsidP="009E07CA">
      <w:pPr>
        <w:pStyle w:val="parNadpisPrvkuOranzovy"/>
      </w:pPr>
      <w:r>
        <w:t>Příklad k procvičení č. 2</w:t>
      </w:r>
    </w:p>
    <w:p w:rsidR="009E07CA" w:rsidRDefault="009E07CA" w:rsidP="009E07CA">
      <w:pPr>
        <w:framePr w:w="624" w:h="624" w:hRule="exact" w:hSpace="170" w:wrap="around" w:vAnchor="text" w:hAnchor="page" w:xAlign="outside" w:y="-622" w:anchorLock="1"/>
        <w:jc w:val="both"/>
      </w:pPr>
      <w:r>
        <w:rPr>
          <w:noProof/>
          <w:lang w:eastAsia="cs-CZ"/>
        </w:rPr>
        <w:drawing>
          <wp:inline distT="0" distB="0" distL="0" distR="0" wp14:anchorId="3D665684" wp14:editId="1A11E1E5">
            <wp:extent cx="381635" cy="381635"/>
            <wp:effectExtent l="0" t="0" r="0" b="0"/>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63A6D" w:rsidRPr="00461E64" w:rsidRDefault="00063A6D" w:rsidP="00461E64">
      <w:pPr>
        <w:pStyle w:val="Tlotextu"/>
      </w:pPr>
      <w:r>
        <w:t xml:space="preserve">Výrobce optických přístrojů a optických prvků, firma Okulare, s. r. o. vykázala při měsíční výrobě </w:t>
      </w:r>
      <w:r w:rsidRPr="004521F8">
        <w:rPr>
          <w:i/>
        </w:rPr>
        <w:t>1 260 ks</w:t>
      </w:r>
      <w:r>
        <w:t xml:space="preserve"> brýlových obrub rentabilitu tržeb v hodnotě </w:t>
      </w:r>
      <w:r w:rsidRPr="004521F8">
        <w:rPr>
          <w:i/>
        </w:rPr>
        <w:t>(R</w:t>
      </w:r>
      <w:r w:rsidRPr="004521F8">
        <w:rPr>
          <w:i/>
          <w:vertAlign w:val="subscript"/>
        </w:rPr>
        <w:t>T</w:t>
      </w:r>
      <w:r w:rsidRPr="004521F8">
        <w:rPr>
          <w:i/>
        </w:rPr>
        <w:t xml:space="preserve"> = 12,5 %).</w:t>
      </w:r>
      <w:r>
        <w:t xml:space="preserve"> Management firmy má vysledováno, že dosažení bodu zvratu </w:t>
      </w:r>
      <w:r w:rsidRPr="004521F8">
        <w:rPr>
          <w:i/>
        </w:rPr>
        <w:t>(Q</w:t>
      </w:r>
      <w:r w:rsidRPr="004521F8">
        <w:rPr>
          <w:i/>
          <w:vertAlign w:val="subscript"/>
        </w:rPr>
        <w:t>BZ</w:t>
      </w:r>
      <w:r w:rsidRPr="004521F8">
        <w:rPr>
          <w:i/>
        </w:rPr>
        <w:t>)</w:t>
      </w:r>
      <w:r>
        <w:t xml:space="preserve"> zajišťuje měsíční produkce ve výši </w:t>
      </w:r>
      <w:r w:rsidRPr="004521F8">
        <w:rPr>
          <w:i/>
        </w:rPr>
        <w:t xml:space="preserve">964 ks </w:t>
      </w:r>
      <w:r>
        <w:t xml:space="preserve">brýlových obrub. Svým odběratelům dodává firma brýlové obruby za cenu </w:t>
      </w:r>
      <w:r w:rsidRPr="004521F8">
        <w:rPr>
          <w:i/>
        </w:rPr>
        <w:t>780 Kč/ks.</w:t>
      </w:r>
    </w:p>
    <w:p w:rsidR="00063A6D" w:rsidRPr="00AF6256" w:rsidRDefault="00063A6D" w:rsidP="00063A6D">
      <w:pPr>
        <w:pStyle w:val="Vrazncitt"/>
        <w:ind w:left="0"/>
      </w:pPr>
      <w:r>
        <w:t>Vypočítejte:</w:t>
      </w:r>
    </w:p>
    <w:p w:rsidR="00461E64" w:rsidRDefault="00461E64" w:rsidP="00A46B38">
      <w:pPr>
        <w:pStyle w:val="Odstavecseseznamem"/>
        <w:numPr>
          <w:ilvl w:val="0"/>
          <w:numId w:val="25"/>
        </w:numPr>
        <w:spacing w:line="240" w:lineRule="auto"/>
        <w:ind w:left="284" w:hanging="284"/>
        <w:contextualSpacing w:val="0"/>
        <w:jc w:val="both"/>
        <w:rPr>
          <w:i/>
        </w:rPr>
      </w:pPr>
      <w:r>
        <w:rPr>
          <w:i/>
        </w:rPr>
        <w:t>Specifikujte matematickou podobu nákladové funkce za předpokladu, že využijete k jejímu popisu metodu dvou období.</w:t>
      </w:r>
    </w:p>
    <w:p w:rsidR="005E1550" w:rsidRPr="00AB4B8C" w:rsidRDefault="00461E64" w:rsidP="00AB4B8C">
      <w:pPr>
        <w:pStyle w:val="Odstavecseseznamem"/>
        <w:numPr>
          <w:ilvl w:val="0"/>
          <w:numId w:val="25"/>
        </w:numPr>
        <w:spacing w:line="240" w:lineRule="auto"/>
        <w:ind w:left="284" w:hanging="284"/>
        <w:contextualSpacing w:val="0"/>
        <w:jc w:val="both"/>
        <w:rPr>
          <w:i/>
        </w:rPr>
      </w:pPr>
      <w:r w:rsidRPr="00D1562D">
        <w:rPr>
          <w:i/>
        </w:rPr>
        <w:t>S jakým výsledkem hospodaření může kalkulovat management firmy při produkci 1 260 ks obrub (R</w:t>
      </w:r>
      <w:r w:rsidRPr="00D1562D">
        <w:rPr>
          <w:i/>
          <w:vertAlign w:val="subscript"/>
        </w:rPr>
        <w:t>T</w:t>
      </w:r>
      <w:r w:rsidRPr="00D1562D">
        <w:rPr>
          <w:i/>
        </w:rPr>
        <w:t xml:space="preserve"> = 12,5 %)?</w:t>
      </w:r>
    </w:p>
    <w:p w:rsidR="005E1550" w:rsidRDefault="005E1550" w:rsidP="005E1550">
      <w:pPr>
        <w:pStyle w:val="parNadpisPrvkuZeleny"/>
      </w:pPr>
      <w:r>
        <w:lastRenderedPageBreak/>
        <w:t>Příklad Pro Zájemce č. 1</w:t>
      </w:r>
    </w:p>
    <w:p w:rsidR="005E1550" w:rsidRDefault="005E1550" w:rsidP="005E1550">
      <w:pPr>
        <w:framePr w:w="624" w:h="624" w:hRule="exact" w:hSpace="170" w:wrap="around" w:vAnchor="text" w:hAnchor="page" w:xAlign="outside" w:y="-622" w:anchorLock="1"/>
        <w:jc w:val="both"/>
      </w:pPr>
      <w:r>
        <w:rPr>
          <w:noProof/>
          <w:lang w:eastAsia="cs-CZ"/>
        </w:rPr>
        <w:drawing>
          <wp:inline distT="0" distB="0" distL="0" distR="0" wp14:anchorId="25088F45" wp14:editId="546D1FC9">
            <wp:extent cx="381635" cy="381635"/>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E3B57" w:rsidRDefault="002E3B57" w:rsidP="002E3B57">
      <w:pPr>
        <w:pStyle w:val="Tlotextu"/>
      </w:pPr>
      <w:r>
        <w:t xml:space="preserve">V nabídce firmy „Ludibrium, s. r. o.“ figurují 4 sady dětských dřevěných stavebnic, které se vyznačují tím, že jsou kompletovány výběrem z několika typů základních dřevěných dílců tak, že cena </w:t>
      </w:r>
      <w:r w:rsidRPr="00144B9C">
        <w:rPr>
          <w:i/>
        </w:rPr>
        <w:t>(p)</w:t>
      </w:r>
      <w:r>
        <w:t xml:space="preserve"> jednotlivých stavebnic je stejná. Totéž platí o jednotkových variabilních nákladech kterékoliv sady stavebnice </w:t>
      </w:r>
      <w:r w:rsidRPr="00144B9C">
        <w:rPr>
          <w:i/>
        </w:rPr>
        <w:t>(v).</w:t>
      </w:r>
      <w:r>
        <w:t xml:space="preserve"> </w:t>
      </w:r>
    </w:p>
    <w:p w:rsidR="002E3B57" w:rsidRPr="00924C30" w:rsidRDefault="002E3B57" w:rsidP="002E3B57">
      <w:pPr>
        <w:pStyle w:val="Tlotextu"/>
        <w:rPr>
          <w:i/>
        </w:rPr>
      </w:pPr>
      <w:r>
        <w:t xml:space="preserve">V měsíci dubnu vyrobila firma </w:t>
      </w:r>
      <w:r w:rsidRPr="00924C30">
        <w:rPr>
          <w:i/>
        </w:rPr>
        <w:t>750 ks</w:t>
      </w:r>
      <w:r>
        <w:t xml:space="preserve"> dětských dřevěných stavebnic. Fixní náklady v uvedeném období činily dle operativní evidence </w:t>
      </w:r>
      <w:r w:rsidRPr="00924C30">
        <w:rPr>
          <w:i/>
        </w:rPr>
        <w:t>114 880 Kč.</w:t>
      </w:r>
      <w:r>
        <w:t xml:space="preserve"> Rentabilita nákladů byla vykázána ve výši </w:t>
      </w:r>
      <w:r w:rsidRPr="00924C30">
        <w:rPr>
          <w:i/>
        </w:rPr>
        <w:t>12 %. (R</w:t>
      </w:r>
      <w:r w:rsidRPr="00924C30">
        <w:rPr>
          <w:i/>
          <w:vertAlign w:val="subscript"/>
        </w:rPr>
        <w:t>N</w:t>
      </w:r>
      <w:r w:rsidRPr="00924C30">
        <w:rPr>
          <w:i/>
        </w:rPr>
        <w:t xml:space="preserve"> = 12 %).</w:t>
      </w:r>
    </w:p>
    <w:p w:rsidR="002E3B57" w:rsidRDefault="002E3B57" w:rsidP="002E3B57">
      <w:pPr>
        <w:pStyle w:val="Tlotextu"/>
        <w:rPr>
          <w:i/>
        </w:rPr>
      </w:pPr>
      <w:r>
        <w:t xml:space="preserve">V následujícím měsíci květnu bylo vyrobeno 800 ks stavebnic, přičemž hodnota fixních nákladů zůstala na úrovni 114 880 Kč. Rentabilita tržeb činila </w:t>
      </w:r>
      <w:r w:rsidRPr="00924C30">
        <w:rPr>
          <w:i/>
        </w:rPr>
        <w:t>12 % (R</w:t>
      </w:r>
      <w:r w:rsidRPr="00924C30">
        <w:rPr>
          <w:i/>
          <w:vertAlign w:val="subscript"/>
        </w:rPr>
        <w:t>T</w:t>
      </w:r>
      <w:r w:rsidRPr="00924C30">
        <w:rPr>
          <w:i/>
        </w:rPr>
        <w:t xml:space="preserve"> = 12 %).</w:t>
      </w:r>
    </w:p>
    <w:p w:rsidR="00E81EED" w:rsidRPr="00924C30" w:rsidRDefault="00E81EED" w:rsidP="002E3B57">
      <w:pPr>
        <w:pStyle w:val="Tlotextu"/>
        <w:rPr>
          <w:i/>
        </w:rPr>
      </w:pPr>
    </w:p>
    <w:p w:rsidR="005E1550" w:rsidRPr="00B96A2F" w:rsidRDefault="005E1550" w:rsidP="005E1550">
      <w:pPr>
        <w:pStyle w:val="Vrazncitt"/>
        <w:ind w:left="0"/>
      </w:pPr>
      <w:r>
        <w:t>Vypočítejte:</w:t>
      </w:r>
    </w:p>
    <w:p w:rsidR="002E3B57" w:rsidRPr="00986BEF" w:rsidRDefault="002E3B57" w:rsidP="00A46B38">
      <w:pPr>
        <w:pStyle w:val="Odstavecseseznamem"/>
        <w:numPr>
          <w:ilvl w:val="0"/>
          <w:numId w:val="26"/>
        </w:numPr>
        <w:spacing w:after="120" w:line="240" w:lineRule="auto"/>
        <w:ind w:left="284" w:hanging="284"/>
        <w:contextualSpacing w:val="0"/>
        <w:jc w:val="both"/>
        <w:rPr>
          <w:i/>
        </w:rPr>
      </w:pPr>
      <w:r w:rsidRPr="00986BEF">
        <w:rPr>
          <w:i/>
        </w:rPr>
        <w:t>S využitím vztahů pl</w:t>
      </w:r>
      <w:r>
        <w:rPr>
          <w:i/>
        </w:rPr>
        <w:t xml:space="preserve">atných pro stanovení rentabilit (jak nákladů </w:t>
      </w:r>
      <w:r w:rsidRPr="00924C30">
        <w:rPr>
          <w:i/>
        </w:rPr>
        <w:t>R</w:t>
      </w:r>
      <w:r w:rsidRPr="00924C30">
        <w:rPr>
          <w:i/>
          <w:vertAlign w:val="subscript"/>
        </w:rPr>
        <w:t>N</w:t>
      </w:r>
      <w:r w:rsidRPr="00986BEF">
        <w:rPr>
          <w:i/>
        </w:rPr>
        <w:t>,</w:t>
      </w:r>
      <w:r>
        <w:rPr>
          <w:i/>
        </w:rPr>
        <w:t xml:space="preserve"> tak tržeb</w:t>
      </w:r>
      <w:r w:rsidRPr="00924C30">
        <w:t xml:space="preserve"> </w:t>
      </w:r>
      <w:r w:rsidRPr="00924C30">
        <w:rPr>
          <w:i/>
        </w:rPr>
        <w:t>R</w:t>
      </w:r>
      <w:r w:rsidRPr="00924C30">
        <w:rPr>
          <w:i/>
          <w:vertAlign w:val="subscript"/>
        </w:rPr>
        <w:t>T</w:t>
      </w:r>
      <w:r>
        <w:rPr>
          <w:i/>
        </w:rPr>
        <w:t xml:space="preserve">) </w:t>
      </w:r>
      <w:r w:rsidRPr="00986BEF">
        <w:rPr>
          <w:i/>
        </w:rPr>
        <w:t>vypočítejte cenu (p), za kterou se stavebnice prodávají. Kvantifikujte rovněž hodnotu jednotkových variabilních nákladů (v).</w:t>
      </w:r>
    </w:p>
    <w:p w:rsidR="002E3B57" w:rsidRPr="00986BEF" w:rsidRDefault="002E3B57" w:rsidP="00A46B38">
      <w:pPr>
        <w:pStyle w:val="Odstavecseseznamem"/>
        <w:numPr>
          <w:ilvl w:val="0"/>
          <w:numId w:val="26"/>
        </w:numPr>
        <w:spacing w:after="120" w:line="240" w:lineRule="auto"/>
        <w:ind w:left="284" w:hanging="284"/>
        <w:contextualSpacing w:val="0"/>
        <w:jc w:val="both"/>
        <w:rPr>
          <w:i/>
        </w:rPr>
      </w:pPr>
      <w:r w:rsidRPr="00986BEF">
        <w:rPr>
          <w:i/>
        </w:rPr>
        <w:t>Specifikujte relaci vždy platného vztahu mezi rentabilitou tržeb</w:t>
      </w:r>
      <w:r>
        <w:rPr>
          <w:i/>
        </w:rPr>
        <w:t xml:space="preserve"> R</w:t>
      </w:r>
      <w:r>
        <w:rPr>
          <w:i/>
          <w:vertAlign w:val="subscript"/>
        </w:rPr>
        <w:t>T</w:t>
      </w:r>
      <w:r w:rsidRPr="00986BEF">
        <w:rPr>
          <w:i/>
        </w:rPr>
        <w:t xml:space="preserve"> a rentabilitou nákladů</w:t>
      </w:r>
      <w:r>
        <w:rPr>
          <w:i/>
        </w:rPr>
        <w:t xml:space="preserve"> R</w:t>
      </w:r>
      <w:r>
        <w:rPr>
          <w:i/>
          <w:vertAlign w:val="subscript"/>
        </w:rPr>
        <w:t>N</w:t>
      </w:r>
      <w:r w:rsidRPr="00986BEF">
        <w:rPr>
          <w:i/>
        </w:rPr>
        <w:t>, výběrem správné varianty z následujících možností:</w:t>
      </w:r>
    </w:p>
    <w:p w:rsidR="002E3B57" w:rsidRPr="00986BEF" w:rsidRDefault="00A8742D" w:rsidP="00A46B38">
      <w:pPr>
        <w:pStyle w:val="Odstavecseseznamem"/>
        <w:numPr>
          <w:ilvl w:val="0"/>
          <w:numId w:val="27"/>
        </w:numPr>
        <w:spacing w:line="240" w:lineRule="auto"/>
        <w:jc w:val="both"/>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&gt;</m:t>
        </m:r>
        <m:sSub>
          <m:sSubPr>
            <m:ctrlPr>
              <w:rPr>
                <w:rFonts w:ascii="Cambria Math" w:hAnsi="Cambria Math"/>
                <w:i/>
              </w:rPr>
            </m:ctrlPr>
          </m:sSubPr>
          <m:e>
            <m:r>
              <w:rPr>
                <w:rFonts w:ascii="Cambria Math" w:hAnsi="Cambria Math"/>
              </w:rPr>
              <m:t>R</m:t>
            </m:r>
          </m:e>
          <m:sub>
            <m:r>
              <w:rPr>
                <w:rFonts w:ascii="Cambria Math" w:hAnsi="Cambria Math"/>
              </w:rPr>
              <m:t>N</m:t>
            </m:r>
          </m:sub>
        </m:sSub>
      </m:oMath>
    </w:p>
    <w:p w:rsidR="002E3B57" w:rsidRPr="00986BEF" w:rsidRDefault="00A8742D" w:rsidP="00A46B38">
      <w:pPr>
        <w:pStyle w:val="Odstavecseseznamem"/>
        <w:numPr>
          <w:ilvl w:val="0"/>
          <w:numId w:val="27"/>
        </w:numPr>
        <w:spacing w:line="240" w:lineRule="auto"/>
        <w:jc w:val="both"/>
        <w:rPr>
          <w:rFonts w:eastAsiaTheme="minorEastAsia"/>
        </w:rPr>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N</m:t>
            </m:r>
          </m:sub>
        </m:sSub>
      </m:oMath>
    </w:p>
    <w:p w:rsidR="002E3B57" w:rsidRPr="00986BEF" w:rsidRDefault="00A8742D" w:rsidP="00A46B38">
      <w:pPr>
        <w:pStyle w:val="Odstavecseseznamem"/>
        <w:numPr>
          <w:ilvl w:val="0"/>
          <w:numId w:val="27"/>
        </w:numPr>
        <w:spacing w:line="240" w:lineRule="auto"/>
        <w:jc w:val="both"/>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&lt;</m:t>
        </m:r>
        <m:sSub>
          <m:sSubPr>
            <m:ctrlPr>
              <w:rPr>
                <w:rFonts w:ascii="Cambria Math" w:hAnsi="Cambria Math"/>
                <w:i/>
              </w:rPr>
            </m:ctrlPr>
          </m:sSubPr>
          <m:e>
            <m:r>
              <w:rPr>
                <w:rFonts w:ascii="Cambria Math" w:hAnsi="Cambria Math"/>
              </w:rPr>
              <m:t>R</m:t>
            </m:r>
          </m:e>
          <m:sub>
            <m:r>
              <w:rPr>
                <w:rFonts w:ascii="Cambria Math" w:hAnsi="Cambria Math"/>
              </w:rPr>
              <m:t>N</m:t>
            </m:r>
          </m:sub>
        </m:sSub>
      </m:oMath>
    </w:p>
    <w:p w:rsidR="005E1550" w:rsidRDefault="005E1550" w:rsidP="005E1550">
      <w:pPr>
        <w:pStyle w:val="Odstavecseseznamem"/>
        <w:spacing w:after="120"/>
        <w:ind w:left="0"/>
        <w:contextualSpacing w:val="0"/>
        <w:jc w:val="both"/>
        <w:rPr>
          <w:rFonts w:cs="Times New Roman"/>
          <w:b/>
          <w:szCs w:val="24"/>
        </w:rPr>
      </w:pPr>
    </w:p>
    <w:p w:rsidR="00AB4B8C" w:rsidRDefault="00AB4B8C" w:rsidP="005E1550">
      <w:pPr>
        <w:pStyle w:val="Odstavecseseznamem"/>
        <w:spacing w:after="120"/>
        <w:ind w:left="0"/>
        <w:contextualSpacing w:val="0"/>
        <w:jc w:val="both"/>
        <w:rPr>
          <w:rFonts w:cs="Times New Roman"/>
          <w:b/>
          <w:szCs w:val="24"/>
        </w:rPr>
      </w:pPr>
    </w:p>
    <w:p w:rsidR="005E1550" w:rsidRDefault="005E1550" w:rsidP="005E1550">
      <w:pPr>
        <w:pStyle w:val="parNadpisPrvkuZeleny"/>
      </w:pPr>
      <w:r>
        <w:t>Příklad Pro Zájemce č. 2</w:t>
      </w:r>
    </w:p>
    <w:p w:rsidR="005E1550" w:rsidRDefault="005E1550" w:rsidP="005E1550">
      <w:pPr>
        <w:framePr w:w="624" w:h="624" w:hRule="exact" w:hSpace="170" w:wrap="around" w:vAnchor="text" w:hAnchor="page" w:xAlign="outside" w:y="-622" w:anchorLock="1"/>
        <w:jc w:val="both"/>
      </w:pPr>
      <w:r>
        <w:rPr>
          <w:noProof/>
          <w:lang w:eastAsia="cs-CZ"/>
        </w:rPr>
        <w:drawing>
          <wp:inline distT="0" distB="0" distL="0" distR="0" wp14:anchorId="25088F45" wp14:editId="546D1FC9">
            <wp:extent cx="381635" cy="381635"/>
            <wp:effectExtent l="0" t="0" r="0" b="0"/>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57BEE" w:rsidRDefault="00357BEE" w:rsidP="00357BEE">
      <w:pPr>
        <w:pStyle w:val="Tlotextu"/>
        <w:rPr>
          <w:rFonts w:eastAsiaTheme="minorEastAsia"/>
          <w:i/>
        </w:rPr>
      </w:pPr>
      <w:r>
        <w:rPr>
          <w:rFonts w:eastAsiaTheme="minorEastAsia"/>
        </w:rPr>
        <w:t xml:space="preserve">Pan Messi je výrobcem košikářských výrobků. Ze své operativní evidence má vysledováno, že pokud po dobu jednoho měsíce vyrábí pouze proutěné košíky značky „Příroda“, vykáže bod zvratu při produkci </w:t>
      </w:r>
      <w:r w:rsidRPr="006033DB">
        <w:rPr>
          <w:rFonts w:eastAsiaTheme="minorEastAsia"/>
          <w:i/>
        </w:rPr>
        <w:t>168 ks</w:t>
      </w:r>
      <w:r>
        <w:rPr>
          <w:rFonts w:eastAsiaTheme="minorEastAsia"/>
        </w:rPr>
        <w:t xml:space="preserve"> těchto košíků. Naopak při výrobě </w:t>
      </w:r>
      <w:r w:rsidRPr="006033DB">
        <w:rPr>
          <w:rFonts w:eastAsiaTheme="minorEastAsia"/>
          <w:i/>
        </w:rPr>
        <w:t>196 košíků</w:t>
      </w:r>
      <w:r>
        <w:rPr>
          <w:rFonts w:eastAsiaTheme="minorEastAsia"/>
        </w:rPr>
        <w:t xml:space="preserve"> za měsíční období spočítal, že rentabilita nákladů </w:t>
      </w:r>
      <w:r w:rsidRPr="006033DB">
        <w:rPr>
          <w:rFonts w:eastAsiaTheme="minorEastAsia"/>
          <w:i/>
        </w:rPr>
        <w:t>R</w:t>
      </w:r>
      <w:r w:rsidRPr="006033DB">
        <w:rPr>
          <w:rFonts w:eastAsiaTheme="minorEastAsia"/>
          <w:i/>
          <w:vertAlign w:val="subscript"/>
        </w:rPr>
        <w:t>N</w:t>
      </w:r>
      <w:r>
        <w:rPr>
          <w:rFonts w:eastAsiaTheme="minorEastAsia"/>
        </w:rPr>
        <w:t xml:space="preserve"> měla hodnotu </w:t>
      </w:r>
      <w:r>
        <w:rPr>
          <w:rFonts w:eastAsiaTheme="minorEastAsia"/>
          <w:i/>
        </w:rPr>
        <w:t>5</w:t>
      </w:r>
      <w:r w:rsidRPr="006033DB">
        <w:rPr>
          <w:rFonts w:eastAsiaTheme="minorEastAsia"/>
          <w:i/>
        </w:rPr>
        <w:t> </w:t>
      </w:r>
      <w:r w:rsidRPr="00CF7E66">
        <w:rPr>
          <w:rFonts w:eastAsiaTheme="minorEastAsia"/>
          <w:i/>
        </w:rPr>
        <w:t>%.</w:t>
      </w:r>
      <w:r>
        <w:rPr>
          <w:rFonts w:eastAsiaTheme="minorEastAsia"/>
        </w:rPr>
        <w:t xml:space="preserve"> Cena košíku „Příroda“ činí </w:t>
      </w:r>
      <w:r w:rsidRPr="0042055D">
        <w:rPr>
          <w:rFonts w:eastAsiaTheme="minorEastAsia"/>
          <w:i/>
        </w:rPr>
        <w:t>440</w:t>
      </w:r>
      <w:r w:rsidRPr="0042055D">
        <w:rPr>
          <w:i/>
        </w:rPr>
        <w:t> </w:t>
      </w:r>
      <w:r w:rsidRPr="0042055D">
        <w:rPr>
          <w:rFonts w:eastAsiaTheme="minorEastAsia"/>
          <w:i/>
        </w:rPr>
        <w:t>Kč/ks</w:t>
      </w:r>
      <w:r w:rsidR="00AB4B8C">
        <w:rPr>
          <w:rFonts w:eastAsiaTheme="minorEastAsia"/>
          <w:i/>
        </w:rPr>
        <w:t>.</w:t>
      </w:r>
    </w:p>
    <w:p w:rsidR="00AB4B8C" w:rsidRDefault="00AB4B8C" w:rsidP="00357BEE">
      <w:pPr>
        <w:pStyle w:val="Tlotextu"/>
        <w:rPr>
          <w:rFonts w:eastAsiaTheme="minorEastAsia"/>
        </w:rPr>
      </w:pPr>
    </w:p>
    <w:p w:rsidR="005E1550" w:rsidRPr="00B96A2F" w:rsidRDefault="005E1550" w:rsidP="005E1550">
      <w:pPr>
        <w:pStyle w:val="Vrazncitt"/>
        <w:ind w:left="0"/>
      </w:pPr>
      <w:r>
        <w:t>Vypočítejte:</w:t>
      </w:r>
    </w:p>
    <w:p w:rsidR="00357BEE" w:rsidRPr="006033DB" w:rsidRDefault="00357BEE" w:rsidP="00A46B38">
      <w:pPr>
        <w:pStyle w:val="Odstavecseseznamem"/>
        <w:numPr>
          <w:ilvl w:val="0"/>
          <w:numId w:val="28"/>
        </w:numPr>
        <w:spacing w:after="120" w:line="240" w:lineRule="auto"/>
        <w:ind w:left="284" w:hanging="284"/>
        <w:contextualSpacing w:val="0"/>
        <w:jc w:val="both"/>
        <w:rPr>
          <w:rFonts w:eastAsiaTheme="minorEastAsia"/>
          <w:i/>
        </w:rPr>
      </w:pPr>
      <w:r w:rsidRPr="006033DB">
        <w:rPr>
          <w:rFonts w:eastAsiaTheme="minorEastAsia"/>
          <w:i/>
        </w:rPr>
        <w:t>S jakou výši variabilních nákladů na jeden košík pan Messi kalkuluje?</w:t>
      </w:r>
    </w:p>
    <w:p w:rsidR="00357BEE" w:rsidRPr="00E81EED" w:rsidRDefault="00357BEE" w:rsidP="00A46B38">
      <w:pPr>
        <w:pStyle w:val="Odstavecseseznamem"/>
        <w:numPr>
          <w:ilvl w:val="0"/>
          <w:numId w:val="28"/>
        </w:numPr>
        <w:spacing w:after="120" w:line="240" w:lineRule="auto"/>
        <w:ind w:left="284" w:hanging="284"/>
        <w:contextualSpacing w:val="0"/>
        <w:jc w:val="both"/>
        <w:rPr>
          <w:i/>
        </w:rPr>
      </w:pPr>
      <w:r w:rsidRPr="006033DB">
        <w:rPr>
          <w:rFonts w:eastAsiaTheme="minorEastAsia"/>
          <w:i/>
        </w:rPr>
        <w:t xml:space="preserve">Jaká výše měsíčních fixních nákladů zatěžuje jeho podnikatelskou činnost? </w:t>
      </w:r>
    </w:p>
    <w:p w:rsidR="00E81EED" w:rsidRPr="006033DB" w:rsidRDefault="00E81EED" w:rsidP="00E81EED">
      <w:pPr>
        <w:pStyle w:val="Odstavecseseznamem"/>
        <w:spacing w:after="120" w:line="240" w:lineRule="auto"/>
        <w:ind w:left="284"/>
        <w:contextualSpacing w:val="0"/>
        <w:jc w:val="both"/>
        <w:rPr>
          <w:i/>
        </w:rPr>
      </w:pPr>
    </w:p>
    <w:p w:rsidR="00FF79AB" w:rsidRDefault="00FF79AB" w:rsidP="00FF79AB">
      <w:pPr>
        <w:pStyle w:val="Nadpis1"/>
      </w:pPr>
      <w:bookmarkStart w:id="31" w:name="_Toc497669361"/>
      <w:r>
        <w:lastRenderedPageBreak/>
        <w:t>Ukazatel příspěvek na úhradu fixních nákladů a zisku, využití v ekonomice podniku</w:t>
      </w:r>
      <w:bookmarkEnd w:id="31"/>
    </w:p>
    <w:p w:rsidR="00A3188F" w:rsidRDefault="00A3188F" w:rsidP="00A3188F">
      <w:pPr>
        <w:pStyle w:val="Nadpis2"/>
        <w:spacing w:after="120"/>
      </w:pPr>
      <w:bookmarkStart w:id="32" w:name="_Toc497669362"/>
      <w:r>
        <w:t>Teoretické minimum</w:t>
      </w:r>
      <w:r w:rsidR="006216D0">
        <w:t xml:space="preserve"> k příspěvku na úhradu</w:t>
      </w:r>
      <w:bookmarkEnd w:id="32"/>
    </w:p>
    <w:p w:rsidR="00A3188F" w:rsidRDefault="00A3188F" w:rsidP="00A3188F">
      <w:pPr>
        <w:pStyle w:val="Tlotextu"/>
      </w:pPr>
      <w:r>
        <w:t>Ukazatel příspěvek na úhradu fixních nákladů a zisku</w:t>
      </w:r>
      <w:r>
        <w:rPr>
          <w:rStyle w:val="Znakapoznpodarou"/>
        </w:rPr>
        <w:footnoteReference w:id="7"/>
      </w:r>
      <w:r>
        <w:t xml:space="preserve"> je historicky a významově spojen s kalkulacemi neúplných nákladů. Kalkulace neúplných nákladů je sestavena pouze z nákladů variabilních, které se srovnávají s cenou (respektive tržbami) a výsledkem uvedeného srovnání je ukazatel příspěvek na úhradu:</w:t>
      </w:r>
    </w:p>
    <w:p w:rsidR="00330055" w:rsidRDefault="00330055" w:rsidP="00A3188F">
      <w:pPr>
        <w:pStyle w:val="Tlotextu"/>
      </w:pPr>
    </w:p>
    <w:p w:rsidR="00A3188F" w:rsidRPr="0087619D" w:rsidRDefault="00A3188F" w:rsidP="00A3188F">
      <w:pPr>
        <w:rPr>
          <w:rFonts w:eastAsiaTheme="minorEastAsia"/>
        </w:rPr>
      </w:pPr>
      <m:oMathPara>
        <m:oMathParaPr>
          <m:jc m:val="left"/>
        </m:oMathParaPr>
        <m:oMath>
          <m:r>
            <w:rPr>
              <w:rFonts w:ascii="Cambria Math" w:hAnsi="Cambria Math"/>
            </w:rPr>
            <m:t>VH=T-N</m:t>
          </m:r>
        </m:oMath>
      </m:oMathPara>
    </w:p>
    <w:p w:rsidR="00A3188F" w:rsidRPr="002059D3" w:rsidRDefault="00A3188F" w:rsidP="00A3188F">
      <w:pPr>
        <w:rPr>
          <w:rFonts w:eastAsiaTheme="minorEastAsia"/>
        </w:rPr>
      </w:pPr>
      <m:oMathPara>
        <m:oMathParaPr>
          <m:jc m:val="left"/>
        </m:oMathParaPr>
        <m:oMath>
          <m:r>
            <w:rPr>
              <w:rFonts w:ascii="Cambria Math" w:hAnsi="Cambria Math"/>
            </w:rPr>
            <m:t>VH=p∙Q-v∙Q-FN</m:t>
          </m:r>
        </m:oMath>
      </m:oMathPara>
    </w:p>
    <w:p w:rsidR="00A3188F" w:rsidRPr="0087619D" w:rsidRDefault="00A3188F" w:rsidP="00A3188F">
      <m:oMath>
        <m:r>
          <w:rPr>
            <w:rFonts w:ascii="Cambria Math" w:hAnsi="Cambria Math"/>
          </w:rPr>
          <m:t>VH=</m:t>
        </m:r>
        <m:d>
          <m:dPr>
            <m:ctrlPr>
              <w:rPr>
                <w:rFonts w:ascii="Cambria Math" w:hAnsi="Cambria Math"/>
                <w:i/>
              </w:rPr>
            </m:ctrlPr>
          </m:dPr>
          <m:e>
            <m:r>
              <w:rPr>
                <w:rFonts w:ascii="Cambria Math" w:hAnsi="Cambria Math"/>
              </w:rPr>
              <m:t>p-v</m:t>
            </m:r>
          </m:e>
        </m:d>
        <m:r>
          <w:rPr>
            <w:rFonts w:ascii="Cambria Math" w:hAnsi="Cambria Math"/>
          </w:rPr>
          <m:t>∙Q-FN       kde p-v=pú         a potom pú∙Q=PÚ</m:t>
        </m:r>
      </m:oMath>
      <w:r>
        <w:rPr>
          <w:rFonts w:eastAsiaTheme="minorEastAsia"/>
        </w:rPr>
        <w:t xml:space="preserve">      </w:t>
      </w:r>
    </w:p>
    <w:p w:rsidR="00A3188F" w:rsidRPr="00A3188F" w:rsidRDefault="00A3188F" w:rsidP="00A3188F">
      <w:pPr>
        <w:rPr>
          <w:szCs w:val="24"/>
          <w:lang w:eastAsia="cs-CZ"/>
        </w:rPr>
      </w:pPr>
      <m:oMath>
        <m:r>
          <w:rPr>
            <w:rFonts w:ascii="Cambria Math" w:hAnsi="Cambria Math"/>
            <w:szCs w:val="24"/>
            <w:lang w:eastAsia="cs-CZ"/>
          </w:rPr>
          <m:t>VH= pú∙Q-FN                                                                                                                       (6.1)</m:t>
        </m:r>
      </m:oMath>
      <w:r w:rsidRPr="00A3188F">
        <w:rPr>
          <w:szCs w:val="24"/>
          <w:lang w:eastAsia="cs-CZ"/>
        </w:rPr>
        <w:t xml:space="preserve">     </w:t>
      </w:r>
    </w:p>
    <w:p w:rsidR="00A3188F" w:rsidRDefault="00A3188F" w:rsidP="00A3188F">
      <w:pPr>
        <w:rPr>
          <w:lang w:eastAsia="cs-CZ"/>
        </w:rPr>
      </w:pPr>
      <m:oMath>
        <m:r>
          <w:rPr>
            <w:rFonts w:ascii="Cambria Math" w:hAnsi="Cambria Math"/>
            <w:lang w:eastAsia="cs-CZ"/>
          </w:rPr>
          <m:t>VH=PÚ-FN</m:t>
        </m:r>
      </m:oMath>
      <w:r>
        <w:rPr>
          <w:lang w:eastAsia="cs-CZ"/>
        </w:rPr>
        <w:t xml:space="preserve">      </w:t>
      </w:r>
    </w:p>
    <w:p w:rsidR="00A3188F" w:rsidRDefault="00A3188F" w:rsidP="00A3188F">
      <w:pPr>
        <w:rPr>
          <w:sz w:val="22"/>
          <w:lang w:eastAsia="cs-CZ"/>
        </w:rPr>
      </w:pPr>
    </w:p>
    <w:p w:rsidR="006679ED" w:rsidRPr="00465534" w:rsidRDefault="006679ED" w:rsidP="00E81EED">
      <w:pPr>
        <w:jc w:val="both"/>
        <w:rPr>
          <w:sz w:val="22"/>
          <w:lang w:eastAsia="cs-CZ"/>
        </w:rPr>
      </w:pPr>
      <w:r>
        <w:rPr>
          <w:lang w:eastAsia="cs-CZ"/>
        </w:rPr>
        <w:t xml:space="preserve">V grafické interpretaci vztahu </w:t>
      </w:r>
      <w:r w:rsidRPr="00E93CDE">
        <w:rPr>
          <w:i/>
          <w:lang w:eastAsia="cs-CZ"/>
        </w:rPr>
        <w:t>VH = f(Q)</w:t>
      </w:r>
      <w:r>
        <w:rPr>
          <w:lang w:eastAsia="cs-CZ"/>
        </w:rPr>
        <w:t xml:space="preserve">, kterou je diagram bodu zvratu, lze příspěvek na úhradu pojmout jako geometrický rozdíl mezi výši tržeb v podobě funkční závislosti na objemu produkce a hodnotou variabilních nákladů rovněž funkčně spjatou s objemem produkce. Na </w:t>
      </w:r>
      <w:r w:rsidR="008517AE">
        <w:t xml:space="preserve">obrázku 6.1 </w:t>
      </w:r>
      <w:r>
        <w:rPr>
          <w:szCs w:val="24"/>
          <w:lang w:eastAsia="cs-CZ"/>
        </w:rPr>
        <w:t>je prezentován klasický diagram bodu zvratu se zvýrazněním „konstrukce“ příspěvku na úhradu.</w:t>
      </w:r>
    </w:p>
    <w:p w:rsidR="00A3188F" w:rsidRPr="008517AE" w:rsidRDefault="008517AE" w:rsidP="00A3188F">
      <w:pPr>
        <w:pStyle w:val="Titulek"/>
        <w:keepNext/>
        <w:rPr>
          <w:b w:val="0"/>
          <w:i/>
          <w:szCs w:val="24"/>
        </w:rPr>
      </w:pPr>
      <w:r w:rsidRPr="008517AE">
        <w:rPr>
          <w:b w:val="0"/>
          <w:szCs w:val="24"/>
        </w:rPr>
        <w:lastRenderedPageBreak/>
        <w:t>Obrázek 6.1</w:t>
      </w:r>
      <w:r w:rsidR="00A3188F" w:rsidRPr="008517AE">
        <w:rPr>
          <w:b w:val="0"/>
          <w:szCs w:val="24"/>
        </w:rPr>
        <w:t xml:space="preserve">: </w:t>
      </w:r>
      <w:r w:rsidR="00A3188F" w:rsidRPr="008517AE">
        <w:rPr>
          <w:b w:val="0"/>
          <w:i/>
          <w:szCs w:val="24"/>
        </w:rPr>
        <w:t>Příspěvek na úhradu v diagramu bodu zvratu</w:t>
      </w:r>
    </w:p>
    <w:p w:rsidR="00A3188F" w:rsidRDefault="00A3188F" w:rsidP="00A3188F">
      <w:pPr>
        <w:rPr>
          <w:rFonts w:eastAsiaTheme="minorEastAsia"/>
        </w:rPr>
      </w:pPr>
      <w:r>
        <w:rPr>
          <w:lang w:eastAsia="cs-CZ"/>
        </w:rPr>
        <w:object w:dxaOrig="9072" w:dyaOrig="6367">
          <v:shape id="_x0000_i1112" type="#_x0000_t75" style="width:453.6pt;height:318pt" o:ole="">
            <v:imagedata r:id="rId204" o:title=""/>
          </v:shape>
          <o:OLEObject Type="Embed" ProgID="Word.Document.12" ShapeID="_x0000_i1112" DrawAspect="Content" ObjectID="_1677646146" r:id="rId205">
            <o:FieldCodes>\s</o:FieldCodes>
          </o:OLEObject>
        </w:object>
      </w:r>
    </w:p>
    <w:p w:rsidR="00330055" w:rsidRPr="00330055" w:rsidRDefault="00330055" w:rsidP="00A3188F">
      <w:pPr>
        <w:spacing w:after="120"/>
        <w:rPr>
          <w:i/>
          <w:sz w:val="20"/>
          <w:szCs w:val="20"/>
          <w:lang w:eastAsia="cs-CZ"/>
        </w:rPr>
      </w:pPr>
      <w:r w:rsidRPr="00330055">
        <w:rPr>
          <w:i/>
          <w:sz w:val="20"/>
          <w:szCs w:val="20"/>
          <w:lang w:eastAsia="cs-CZ"/>
        </w:rPr>
        <w:t>Zdroj: vlastní zpracování</w:t>
      </w:r>
    </w:p>
    <w:p w:rsidR="00A3188F" w:rsidRDefault="00A3188F" w:rsidP="00A3188F">
      <w:pPr>
        <w:spacing w:after="120"/>
        <w:rPr>
          <w:lang w:eastAsia="cs-CZ"/>
        </w:rPr>
      </w:pPr>
      <w:r>
        <w:rPr>
          <w:lang w:eastAsia="cs-CZ"/>
        </w:rPr>
        <w:t>Kde:</w:t>
      </w:r>
    </w:p>
    <w:p w:rsidR="00A3188F" w:rsidRDefault="00A3188F" w:rsidP="00A3188F">
      <w:pPr>
        <w:tabs>
          <w:tab w:val="left" w:pos="1134"/>
          <w:tab w:val="left" w:pos="8222"/>
        </w:tabs>
        <w:spacing w:after="120"/>
        <w:rPr>
          <w:lang w:eastAsia="cs-CZ"/>
        </w:rPr>
      </w:pPr>
      <w:r w:rsidRPr="00E43AA5">
        <w:rPr>
          <w:i/>
          <w:lang w:eastAsia="cs-CZ"/>
        </w:rPr>
        <w:t>pú</w:t>
      </w:r>
      <w:r>
        <w:rPr>
          <w:lang w:eastAsia="cs-CZ"/>
        </w:rPr>
        <w:tab/>
        <w:t xml:space="preserve">příspěvek na úhradu vztažený na jednici produkce v naturálních jedn. </w:t>
      </w:r>
      <w:r w:rsidRPr="00F75C7D">
        <w:rPr>
          <w:rFonts w:cs="Times New Roman"/>
          <w:i/>
          <w:lang w:eastAsia="cs-CZ"/>
        </w:rPr>
        <w:t xml:space="preserve">[Kč/nat. </w:t>
      </w:r>
      <w:r>
        <w:rPr>
          <w:rFonts w:cs="Times New Roman"/>
          <w:i/>
          <w:lang w:eastAsia="cs-CZ"/>
        </w:rPr>
        <w:tab/>
        <w:t>j</w:t>
      </w:r>
      <w:r w:rsidRPr="00F75C7D">
        <w:rPr>
          <w:rFonts w:cs="Times New Roman"/>
          <w:i/>
          <w:lang w:eastAsia="cs-CZ"/>
        </w:rPr>
        <w:t>ed.]</w:t>
      </w:r>
    </w:p>
    <w:p w:rsidR="00A3188F" w:rsidRDefault="00A3188F" w:rsidP="00A3188F">
      <w:pPr>
        <w:tabs>
          <w:tab w:val="left" w:pos="1134"/>
          <w:tab w:val="left" w:pos="8222"/>
        </w:tabs>
        <w:rPr>
          <w:lang w:eastAsia="cs-CZ"/>
        </w:rPr>
      </w:pPr>
      <w:r w:rsidRPr="00E43AA5">
        <w:rPr>
          <w:i/>
          <w:lang w:eastAsia="cs-CZ"/>
        </w:rPr>
        <w:t>PÚ</w:t>
      </w:r>
      <w:r>
        <w:rPr>
          <w:lang w:eastAsia="cs-CZ"/>
        </w:rPr>
        <w:tab/>
        <w:t xml:space="preserve">absolutní výše příspěvku na úhradu   </w:t>
      </w:r>
      <w:r w:rsidRPr="00F75C7D">
        <w:rPr>
          <w:rFonts w:cs="Times New Roman"/>
          <w:i/>
          <w:lang w:eastAsia="cs-CZ"/>
        </w:rPr>
        <w:t>[Kč]</w:t>
      </w:r>
      <w:r>
        <w:rPr>
          <w:lang w:eastAsia="cs-CZ"/>
        </w:rPr>
        <w:t xml:space="preserve">        </w:t>
      </w:r>
    </w:p>
    <w:p w:rsidR="00A3188F" w:rsidRDefault="00A3188F" w:rsidP="00A3188F">
      <w:pPr>
        <w:pStyle w:val="Tlotextu"/>
        <w:rPr>
          <w:szCs w:val="24"/>
          <w:lang w:eastAsia="cs-CZ"/>
        </w:rPr>
      </w:pPr>
      <w:r>
        <w:rPr>
          <w:szCs w:val="24"/>
          <w:lang w:eastAsia="cs-CZ"/>
        </w:rPr>
        <w:t xml:space="preserve">Vzhledem k tomu, že přímka „příspěvku na úhradu </w:t>
      </w:r>
      <w:r w:rsidRPr="00F90D87">
        <w:rPr>
          <w:i/>
          <w:szCs w:val="24"/>
          <w:lang w:eastAsia="cs-CZ"/>
        </w:rPr>
        <w:t>(PÚ)</w:t>
      </w:r>
      <w:r>
        <w:rPr>
          <w:szCs w:val="24"/>
          <w:lang w:eastAsia="cs-CZ"/>
        </w:rPr>
        <w:t xml:space="preserve">“ nahrazuje geometrický rozdíl přímek „tržeb </w:t>
      </w:r>
      <w:r w:rsidRPr="00F90D87">
        <w:rPr>
          <w:i/>
          <w:szCs w:val="24"/>
          <w:lang w:eastAsia="cs-CZ"/>
        </w:rPr>
        <w:t>(T)</w:t>
      </w:r>
      <w:r>
        <w:rPr>
          <w:szCs w:val="24"/>
          <w:lang w:eastAsia="cs-CZ"/>
        </w:rPr>
        <w:t xml:space="preserve">“ a „celkových variabilních nákladů </w:t>
      </w:r>
      <w:r w:rsidRPr="00F90D87">
        <w:rPr>
          <w:i/>
          <w:szCs w:val="24"/>
          <w:lang w:eastAsia="cs-CZ"/>
        </w:rPr>
        <w:t>(N</w:t>
      </w:r>
      <w:r w:rsidRPr="00F90D87">
        <w:rPr>
          <w:i/>
          <w:szCs w:val="24"/>
          <w:vertAlign w:val="subscript"/>
          <w:lang w:eastAsia="cs-CZ"/>
        </w:rPr>
        <w:t>V</w:t>
      </w:r>
      <w:r w:rsidRPr="00F90D87">
        <w:rPr>
          <w:i/>
          <w:szCs w:val="24"/>
          <w:lang w:eastAsia="cs-CZ"/>
        </w:rPr>
        <w:t>)</w:t>
      </w:r>
      <w:r>
        <w:rPr>
          <w:szCs w:val="24"/>
          <w:lang w:eastAsia="cs-CZ"/>
        </w:rPr>
        <w:t>“, lze diagram bodu zvratu interpretovat v následující podobě pak prezentuje </w:t>
      </w:r>
      <w:r>
        <w:rPr>
          <w:szCs w:val="24"/>
          <w:lang w:eastAsia="cs-CZ"/>
        </w:rPr>
        <w:fldChar w:fldCharType="begin"/>
      </w:r>
      <w:r>
        <w:rPr>
          <w:szCs w:val="24"/>
          <w:lang w:eastAsia="cs-CZ"/>
        </w:rPr>
        <w:instrText xml:space="preserve"> REF _Ref484177223  \* MERGEFORMAT </w:instrText>
      </w:r>
      <w:r>
        <w:rPr>
          <w:szCs w:val="24"/>
          <w:lang w:eastAsia="cs-CZ"/>
        </w:rPr>
        <w:fldChar w:fldCharType="separate"/>
      </w:r>
      <w:r>
        <w:rPr>
          <w:sz w:val="22"/>
        </w:rPr>
        <w:t>Obrázek </w:t>
      </w:r>
      <w:r>
        <w:rPr>
          <w:noProof/>
          <w:sz w:val="22"/>
        </w:rPr>
        <w:t>2</w:t>
      </w:r>
      <w:r>
        <w:rPr>
          <w:szCs w:val="24"/>
          <w:lang w:eastAsia="cs-CZ"/>
        </w:rPr>
        <w:fldChar w:fldCharType="end"/>
      </w:r>
      <w:r w:rsidR="006679ED">
        <w:rPr>
          <w:szCs w:val="24"/>
          <w:lang w:eastAsia="cs-CZ"/>
        </w:rPr>
        <w:t>.</w:t>
      </w:r>
    </w:p>
    <w:p w:rsidR="006679ED" w:rsidRDefault="006679ED" w:rsidP="006679ED">
      <w:pPr>
        <w:pStyle w:val="Tlotextu"/>
        <w:rPr>
          <w:i/>
          <w:szCs w:val="24"/>
          <w:lang w:eastAsia="cs-CZ"/>
        </w:rPr>
      </w:pPr>
      <w:r w:rsidRPr="00D2455F">
        <w:rPr>
          <w:lang w:eastAsia="cs-CZ"/>
        </w:rPr>
        <w:t>Z</w:t>
      </w:r>
      <w:r w:rsidR="008517AE">
        <w:rPr>
          <w:lang w:eastAsia="cs-CZ"/>
        </w:rPr>
        <w:t> </w:t>
      </w:r>
      <w:r w:rsidR="008517AE">
        <w:t xml:space="preserve">obrázku 6.2 </w:t>
      </w:r>
      <w:r>
        <w:rPr>
          <w:szCs w:val="24"/>
          <w:lang w:eastAsia="cs-CZ"/>
        </w:rPr>
        <w:t xml:space="preserve">je patrno, že budu zvratu </w:t>
      </w:r>
      <w:r w:rsidRPr="00465534">
        <w:rPr>
          <w:i/>
          <w:szCs w:val="24"/>
          <w:lang w:eastAsia="cs-CZ"/>
        </w:rPr>
        <w:t>(Q</w:t>
      </w:r>
      <w:r w:rsidRPr="00465534">
        <w:rPr>
          <w:i/>
          <w:szCs w:val="24"/>
          <w:vertAlign w:val="subscript"/>
          <w:lang w:eastAsia="cs-CZ"/>
        </w:rPr>
        <w:t>BZ</w:t>
      </w:r>
      <w:r w:rsidRPr="00465534">
        <w:rPr>
          <w:i/>
          <w:szCs w:val="24"/>
          <w:lang w:eastAsia="cs-CZ"/>
        </w:rPr>
        <w:t>)</w:t>
      </w:r>
      <w:r>
        <w:rPr>
          <w:szCs w:val="24"/>
          <w:lang w:eastAsia="cs-CZ"/>
        </w:rPr>
        <w:t xml:space="preserve"> je dosaženo v okamžiku, kdy hodnota příspěvku na úhradu </w:t>
      </w:r>
      <w:r w:rsidRPr="00465534">
        <w:rPr>
          <w:i/>
          <w:szCs w:val="24"/>
          <w:lang w:eastAsia="cs-CZ"/>
        </w:rPr>
        <w:t>(PÚ</w:t>
      </w:r>
      <w:r w:rsidRPr="00465534">
        <w:rPr>
          <w:i/>
          <w:szCs w:val="24"/>
          <w:vertAlign w:val="subscript"/>
          <w:lang w:eastAsia="cs-CZ"/>
        </w:rPr>
        <w:t>QBZ</w:t>
      </w:r>
      <w:r w:rsidRPr="00465534">
        <w:rPr>
          <w:i/>
          <w:szCs w:val="24"/>
          <w:lang w:eastAsia="cs-CZ"/>
        </w:rPr>
        <w:t>)</w:t>
      </w:r>
      <w:r>
        <w:rPr>
          <w:szCs w:val="24"/>
          <w:lang w:eastAsia="cs-CZ"/>
        </w:rPr>
        <w:t xml:space="preserve"> je ve stejné výši jako fixní náklady </w:t>
      </w:r>
      <w:r w:rsidRPr="00465534">
        <w:rPr>
          <w:i/>
          <w:szCs w:val="24"/>
          <w:lang w:eastAsia="cs-CZ"/>
        </w:rPr>
        <w:t>(FN).</w:t>
      </w:r>
      <w:r>
        <w:rPr>
          <w:szCs w:val="24"/>
          <w:lang w:eastAsia="cs-CZ"/>
        </w:rPr>
        <w:t xml:space="preserve"> Objem produkce </w:t>
      </w:r>
      <w:r w:rsidRPr="00465534">
        <w:rPr>
          <w:i/>
          <w:szCs w:val="24"/>
          <w:lang w:eastAsia="cs-CZ"/>
        </w:rPr>
        <w:t>Q</w:t>
      </w:r>
      <w:r w:rsidRPr="00465534">
        <w:rPr>
          <w:i/>
          <w:szCs w:val="24"/>
          <w:vertAlign w:val="subscript"/>
          <w:lang w:eastAsia="cs-CZ"/>
        </w:rPr>
        <w:t>1</w:t>
      </w:r>
      <w:r>
        <w:rPr>
          <w:szCs w:val="24"/>
          <w:lang w:eastAsia="cs-CZ"/>
        </w:rPr>
        <w:t xml:space="preserve">, který vykazuje větší hodnotu produkce než bod zvratu </w:t>
      </w:r>
      <w:r w:rsidRPr="00465534">
        <w:rPr>
          <w:i/>
          <w:szCs w:val="24"/>
          <w:lang w:eastAsia="cs-CZ"/>
        </w:rPr>
        <w:t>(Q</w:t>
      </w:r>
      <w:r w:rsidRPr="00465534">
        <w:rPr>
          <w:i/>
          <w:szCs w:val="24"/>
          <w:vertAlign w:val="subscript"/>
          <w:lang w:eastAsia="cs-CZ"/>
        </w:rPr>
        <w:t>BZ</w:t>
      </w:r>
      <w:r w:rsidRPr="00465534">
        <w:rPr>
          <w:i/>
          <w:szCs w:val="24"/>
          <w:lang w:eastAsia="cs-CZ"/>
        </w:rPr>
        <w:t>)</w:t>
      </w:r>
      <w:r>
        <w:rPr>
          <w:szCs w:val="24"/>
          <w:lang w:eastAsia="cs-CZ"/>
        </w:rPr>
        <w:t xml:space="preserve"> zabezpečuje příspěvek na úhradu </w:t>
      </w:r>
      <w:r w:rsidRPr="00465534">
        <w:rPr>
          <w:i/>
          <w:szCs w:val="24"/>
          <w:lang w:eastAsia="cs-CZ"/>
        </w:rPr>
        <w:t>(PÚ</w:t>
      </w:r>
      <w:r w:rsidRPr="00465534">
        <w:rPr>
          <w:i/>
          <w:szCs w:val="24"/>
          <w:vertAlign w:val="subscript"/>
          <w:lang w:eastAsia="cs-CZ"/>
        </w:rPr>
        <w:t>Q1</w:t>
      </w:r>
      <w:r w:rsidRPr="00465534">
        <w:rPr>
          <w:i/>
          <w:szCs w:val="24"/>
          <w:lang w:eastAsia="cs-CZ"/>
        </w:rPr>
        <w:t>),</w:t>
      </w:r>
      <w:r>
        <w:rPr>
          <w:szCs w:val="24"/>
          <w:lang w:eastAsia="cs-CZ"/>
        </w:rPr>
        <w:t xml:space="preserve"> který přispěje jak na úhradu fixních nákladů, tak zajistí kladnou hodnotu výsledku hospodaření </w:t>
      </w:r>
      <w:r w:rsidRPr="00465534">
        <w:rPr>
          <w:i/>
          <w:szCs w:val="24"/>
          <w:lang w:eastAsia="cs-CZ"/>
        </w:rPr>
        <w:t>(VH</w:t>
      </w:r>
      <w:r w:rsidRPr="00465534">
        <w:rPr>
          <w:i/>
          <w:szCs w:val="24"/>
          <w:vertAlign w:val="subscript"/>
          <w:lang w:eastAsia="cs-CZ"/>
        </w:rPr>
        <w:t>Q1</w:t>
      </w:r>
      <w:r w:rsidRPr="00465534">
        <w:rPr>
          <w:i/>
          <w:szCs w:val="24"/>
          <w:lang w:eastAsia="cs-CZ"/>
        </w:rPr>
        <w:t>)</w:t>
      </w:r>
      <w:r>
        <w:rPr>
          <w:i/>
          <w:szCs w:val="24"/>
          <w:lang w:eastAsia="cs-CZ"/>
        </w:rPr>
        <w:t xml:space="preserve">. </w:t>
      </w:r>
    </w:p>
    <w:p w:rsidR="006679ED" w:rsidRDefault="006679ED" w:rsidP="00A3188F">
      <w:pPr>
        <w:pStyle w:val="Tlotextu"/>
        <w:rPr>
          <w:szCs w:val="24"/>
          <w:lang w:eastAsia="cs-CZ"/>
        </w:rPr>
      </w:pPr>
    </w:p>
    <w:p w:rsidR="00A3188F" w:rsidRPr="002059D3" w:rsidRDefault="00A3188F" w:rsidP="00A3188F">
      <w:pPr>
        <w:pStyle w:val="Titulek"/>
        <w:rPr>
          <w:szCs w:val="24"/>
          <w:lang w:eastAsia="cs-CZ"/>
        </w:rPr>
      </w:pPr>
      <w:bookmarkStart w:id="33" w:name="_Ref484177223"/>
      <w:r w:rsidRPr="008517AE">
        <w:rPr>
          <w:b w:val="0"/>
          <w:szCs w:val="24"/>
        </w:rPr>
        <w:lastRenderedPageBreak/>
        <w:t>Obrázek</w:t>
      </w:r>
      <w:bookmarkEnd w:id="33"/>
      <w:r w:rsidR="008517AE" w:rsidRPr="008517AE">
        <w:rPr>
          <w:b w:val="0"/>
          <w:szCs w:val="24"/>
        </w:rPr>
        <w:t xml:space="preserve"> 6.2</w:t>
      </w:r>
      <w:r w:rsidRPr="008517AE">
        <w:rPr>
          <w:b w:val="0"/>
          <w:szCs w:val="24"/>
        </w:rPr>
        <w:t xml:space="preserve">: </w:t>
      </w:r>
      <w:r w:rsidRPr="008517AE">
        <w:rPr>
          <w:b w:val="0"/>
          <w:i/>
          <w:szCs w:val="24"/>
        </w:rPr>
        <w:t>Diagram bodu zvratu na bázi příspěvku na úhradu (PÚ)</w:t>
      </w:r>
      <w:bookmarkStart w:id="34" w:name="_MON_1557919830"/>
      <w:bookmarkEnd w:id="34"/>
      <w:r w:rsidRPr="0014324D">
        <w:rPr>
          <w:szCs w:val="24"/>
          <w:lang w:eastAsia="cs-CZ"/>
        </w:rPr>
        <w:object w:dxaOrig="9072" w:dyaOrig="6367">
          <v:shape id="_x0000_i1113" type="#_x0000_t75" style="width:453.6pt;height:318pt" o:ole="">
            <v:imagedata r:id="rId206" o:title=""/>
          </v:shape>
          <o:OLEObject Type="Embed" ProgID="Word.Document.12" ShapeID="_x0000_i1113" DrawAspect="Content" ObjectID="_1677646147" r:id="rId207">
            <o:FieldCodes>\s</o:FieldCodes>
          </o:OLEObject>
        </w:object>
      </w:r>
    </w:p>
    <w:p w:rsidR="00330055" w:rsidRPr="00330055" w:rsidRDefault="00330055" w:rsidP="006679ED">
      <w:pPr>
        <w:pStyle w:val="Tlotextu"/>
        <w:rPr>
          <w:i/>
          <w:sz w:val="20"/>
          <w:szCs w:val="20"/>
          <w:lang w:eastAsia="cs-CZ"/>
        </w:rPr>
      </w:pPr>
      <w:r w:rsidRPr="00330055">
        <w:rPr>
          <w:i/>
          <w:sz w:val="20"/>
          <w:szCs w:val="20"/>
          <w:lang w:eastAsia="cs-CZ"/>
        </w:rPr>
        <w:t>Zdroj: vlastní zpracování</w:t>
      </w:r>
    </w:p>
    <w:p w:rsidR="00D06EE3" w:rsidRDefault="00A3188F" w:rsidP="006679ED">
      <w:pPr>
        <w:pStyle w:val="Tlotextu"/>
      </w:pPr>
      <w:r>
        <w:rPr>
          <w:szCs w:val="24"/>
          <w:lang w:eastAsia="cs-CZ"/>
        </w:rPr>
        <w:t>Následující příklad byl předmětem řešení v kapitole „</w:t>
      </w:r>
      <w:r w:rsidRPr="002C1A81">
        <w:t>Výsledek hospodaření, rentabilita</w:t>
      </w:r>
      <w:r>
        <w:t>, d</w:t>
      </w:r>
      <w:r w:rsidRPr="002C1A81">
        <w:t xml:space="preserve">iagram bodu zvratu při lineární závislosti tržeb </w:t>
      </w:r>
      <w:r>
        <w:t>a</w:t>
      </w:r>
      <w:r w:rsidRPr="002C1A81">
        <w:t xml:space="preserve"> nákladů</w:t>
      </w:r>
      <w:r>
        <w:t xml:space="preserve">“. Postup výpočtu příkladu byl založen na využití lineární a současně proporcionální závislosti tržeb </w:t>
      </w:r>
      <w:r w:rsidRPr="00A321CD">
        <w:rPr>
          <w:i/>
        </w:rPr>
        <w:t>(T)</w:t>
      </w:r>
      <w:r>
        <w:t xml:space="preserve"> a celkových variabilních nákladů </w:t>
      </w:r>
      <w:r w:rsidRPr="00A321CD">
        <w:rPr>
          <w:i/>
        </w:rPr>
        <w:t>(N</w:t>
      </w:r>
      <w:r w:rsidRPr="00A321CD">
        <w:rPr>
          <w:i/>
          <w:vertAlign w:val="subscript"/>
        </w:rPr>
        <w:t>V</w:t>
      </w:r>
      <w:r w:rsidRPr="00A321CD">
        <w:rPr>
          <w:i/>
        </w:rPr>
        <w:t>)</w:t>
      </w:r>
      <w:r>
        <w:t xml:space="preserve"> v závislosti na objemu produkce </w:t>
      </w:r>
      <w:r w:rsidRPr="00A321CD">
        <w:rPr>
          <w:i/>
        </w:rPr>
        <w:t>(Q)</w:t>
      </w:r>
      <w:r>
        <w:rPr>
          <w:i/>
        </w:rPr>
        <w:t xml:space="preserve">. </w:t>
      </w:r>
      <w:r>
        <w:t xml:space="preserve">Řešení zmíněného příkladu s využitím příspěvku na úhradu má prokázat přednosti příspěvku na úhradu při řešení řady manažerských úloh. </w:t>
      </w:r>
    </w:p>
    <w:p w:rsidR="00D06EE3" w:rsidRDefault="00D06EE3" w:rsidP="00D06EE3">
      <w:pPr>
        <w:pStyle w:val="Tlotextu"/>
        <w:ind w:firstLine="0"/>
        <w:rPr>
          <w:rFonts w:cs="Times New Roman"/>
          <w:szCs w:val="24"/>
        </w:rPr>
      </w:pPr>
    </w:p>
    <w:p w:rsidR="00D06EE3" w:rsidRDefault="00D06EE3" w:rsidP="00D06EE3">
      <w:pPr>
        <w:pStyle w:val="parNadpisPrvkuCerveny"/>
      </w:pPr>
      <w:r>
        <w:t>řešený příklad č. 1</w:t>
      </w:r>
    </w:p>
    <w:p w:rsidR="00D06EE3" w:rsidRDefault="00D06EE3" w:rsidP="00D06EE3">
      <w:pPr>
        <w:framePr w:w="624" w:h="624" w:hRule="exact" w:hSpace="170" w:wrap="around" w:vAnchor="text" w:hAnchor="page" w:xAlign="outside" w:y="-622" w:anchorLock="1"/>
        <w:jc w:val="both"/>
      </w:pPr>
      <w:r>
        <w:rPr>
          <w:noProof/>
          <w:lang w:eastAsia="cs-CZ"/>
        </w:rPr>
        <w:drawing>
          <wp:inline distT="0" distB="0" distL="0" distR="0" wp14:anchorId="036BEC84" wp14:editId="5E5D46B6">
            <wp:extent cx="381635" cy="381635"/>
            <wp:effectExtent l="0" t="0" r="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Default="00D06EE3" w:rsidP="00D06EE3">
      <w:pPr>
        <w:pStyle w:val="Tlotextu"/>
      </w:pPr>
      <w:r>
        <w:t>Věcnou náplní podnikatelské činnosti firmy „Aluminium, s. r. o.“ je výroba hliníkových žebříků a lešení. Na základě účetních výkazů a operativní evidence bylo zjištěno, že pokud je v průběhu jednoho měsíce vyráběno pouze pojízdné lešení typu „ALLEŠ 001“ v počtu 660 ks, vykáže firma výsledek hospodaření (VH</w:t>
      </w:r>
      <w:r>
        <w:rPr>
          <w:vertAlign w:val="subscript"/>
        </w:rPr>
        <w:t>0</w:t>
      </w:r>
      <w:r>
        <w:t>) v hodnotě 42 400 Kč. Měsíční výše fixních nákladů je evidována ve výši 1 480 000 Kč.</w:t>
      </w:r>
    </w:p>
    <w:p w:rsidR="00CA0BEA" w:rsidRDefault="00CA0BEA" w:rsidP="00D06EE3">
      <w:pPr>
        <w:pStyle w:val="Tlotextu"/>
      </w:pPr>
    </w:p>
    <w:p w:rsidR="00CA0BEA" w:rsidRDefault="00CA0BEA" w:rsidP="00D06EE3">
      <w:pPr>
        <w:pStyle w:val="Tlotextu"/>
      </w:pPr>
    </w:p>
    <w:p w:rsidR="00D06EE3" w:rsidRPr="0044632C" w:rsidRDefault="00D06EE3" w:rsidP="00D06EE3">
      <w:pPr>
        <w:pStyle w:val="Vrazncitt"/>
        <w:ind w:left="0"/>
      </w:pPr>
      <w:r>
        <w:lastRenderedPageBreak/>
        <w:t>Vypočítejte:</w:t>
      </w:r>
    </w:p>
    <w:p w:rsidR="00D06EE3" w:rsidRDefault="00D06EE3" w:rsidP="00D06EE3">
      <w:pPr>
        <w:framePr w:w="624" w:h="624" w:hRule="exact" w:hSpace="170" w:wrap="around" w:vAnchor="text" w:hAnchor="page" w:xAlign="outside" w:y="-622" w:anchorLock="1"/>
      </w:pPr>
      <w:r>
        <w:rPr>
          <w:noProof/>
          <w:lang w:eastAsia="cs-CZ"/>
        </w:rPr>
        <w:drawing>
          <wp:inline distT="0" distB="0" distL="0" distR="0" wp14:anchorId="3CF4F431" wp14:editId="1C48E261">
            <wp:extent cx="381635" cy="381635"/>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Default="00D06EE3" w:rsidP="00D06EE3">
      <w:pPr>
        <w:spacing w:after="120"/>
        <w:jc w:val="both"/>
        <w:rPr>
          <w:i/>
        </w:rPr>
      </w:pPr>
      <w:r w:rsidRPr="00CB5DDA">
        <w:rPr>
          <w:i/>
        </w:rPr>
        <w:t>V příštím měsíci letošního roku bude vyr</w:t>
      </w:r>
      <w:r>
        <w:rPr>
          <w:i/>
        </w:rPr>
        <w:t>obeno 480 ks lešení typu ALLEŠ 001</w:t>
      </w:r>
      <w:r w:rsidRPr="00CB5DDA">
        <w:rPr>
          <w:i/>
        </w:rPr>
        <w:t>. S jakým výsledkem hospodaření (VH</w:t>
      </w:r>
      <w:r w:rsidRPr="00CB5DDA">
        <w:rPr>
          <w:i/>
          <w:vertAlign w:val="subscript"/>
        </w:rPr>
        <w:t>1</w:t>
      </w:r>
      <w:r w:rsidRPr="00CB5DDA">
        <w:rPr>
          <w:i/>
        </w:rPr>
        <w:t>) může za těchto okolností management společnosti kalkulovat?</w:t>
      </w:r>
    </w:p>
    <w:p w:rsidR="00D06EE3" w:rsidRDefault="00D06EE3" w:rsidP="00D06EE3">
      <w:pPr>
        <w:spacing w:after="120"/>
        <w:rPr>
          <w:i/>
        </w:rPr>
      </w:pPr>
    </w:p>
    <w:p w:rsidR="00D06EE3" w:rsidRPr="0044632C" w:rsidRDefault="00D06EE3" w:rsidP="00D06EE3">
      <w:pPr>
        <w:pStyle w:val="Vrazncitt"/>
        <w:ind w:left="0"/>
      </w:pPr>
      <w:r>
        <w:t>Řešení</w:t>
      </w:r>
    </w:p>
    <w:p w:rsidR="00D06EE3" w:rsidRDefault="00D06EE3" w:rsidP="00D06EE3">
      <w:pPr>
        <w:framePr w:w="624" w:h="624" w:hRule="exact" w:hSpace="170" w:wrap="around" w:vAnchor="text" w:hAnchor="page" w:xAlign="outside" w:y="-622" w:anchorLock="1"/>
      </w:pPr>
      <w:r>
        <w:rPr>
          <w:noProof/>
          <w:lang w:eastAsia="cs-CZ"/>
        </w:rPr>
        <w:drawing>
          <wp:inline distT="0" distB="0" distL="0" distR="0" wp14:anchorId="5D27EE6D" wp14:editId="5FF2B7B8">
            <wp:extent cx="381635" cy="381635"/>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Default="008517AE" w:rsidP="00D06EE3">
      <w:pPr>
        <w:pStyle w:val="Tlotextu"/>
        <w:rPr>
          <w:lang w:eastAsia="cs-CZ"/>
        </w:rPr>
      </w:pPr>
      <w:r>
        <w:rPr>
          <w:lang w:eastAsia="cs-CZ"/>
        </w:rPr>
        <w:t>S využitím vztahu (6.1</w:t>
      </w:r>
      <w:r w:rsidR="00D06EE3">
        <w:rPr>
          <w:lang w:eastAsia="cs-CZ"/>
        </w:rPr>
        <w:t xml:space="preserve">) lze na základě znalosti hodnot produkce </w:t>
      </w:r>
      <w:r w:rsidR="00D06EE3" w:rsidRPr="00845991">
        <w:rPr>
          <w:i/>
          <w:lang w:eastAsia="cs-CZ"/>
        </w:rPr>
        <w:t>(Q</w:t>
      </w:r>
      <w:r w:rsidR="00D06EE3" w:rsidRPr="00845991">
        <w:rPr>
          <w:i/>
          <w:vertAlign w:val="subscript"/>
          <w:lang w:eastAsia="cs-CZ"/>
        </w:rPr>
        <w:t>0</w:t>
      </w:r>
      <w:r w:rsidR="00D06EE3" w:rsidRPr="00845991">
        <w:rPr>
          <w:i/>
          <w:lang w:eastAsia="cs-CZ"/>
        </w:rPr>
        <w:t>)</w:t>
      </w:r>
      <w:r w:rsidR="00D06EE3">
        <w:rPr>
          <w:lang w:eastAsia="cs-CZ"/>
        </w:rPr>
        <w:t xml:space="preserve">, výsledku hospodaření </w:t>
      </w:r>
      <w:r w:rsidR="00D06EE3" w:rsidRPr="00845991">
        <w:rPr>
          <w:i/>
          <w:lang w:eastAsia="cs-CZ"/>
        </w:rPr>
        <w:t>(VH</w:t>
      </w:r>
      <w:r w:rsidR="00D06EE3" w:rsidRPr="00845991">
        <w:rPr>
          <w:i/>
          <w:vertAlign w:val="subscript"/>
          <w:lang w:eastAsia="cs-CZ"/>
        </w:rPr>
        <w:t>0</w:t>
      </w:r>
      <w:r w:rsidR="00D06EE3" w:rsidRPr="00845991">
        <w:rPr>
          <w:i/>
          <w:lang w:eastAsia="cs-CZ"/>
        </w:rPr>
        <w:t>)</w:t>
      </w:r>
      <w:r w:rsidR="00D06EE3">
        <w:rPr>
          <w:lang w:eastAsia="cs-CZ"/>
        </w:rPr>
        <w:t xml:space="preserve"> a výše fixních nákladů za hodnocené období </w:t>
      </w:r>
      <w:r w:rsidR="00D06EE3" w:rsidRPr="00845991">
        <w:rPr>
          <w:i/>
          <w:lang w:eastAsia="cs-CZ"/>
        </w:rPr>
        <w:t>(FN)</w:t>
      </w:r>
      <w:r w:rsidR="00D06EE3">
        <w:rPr>
          <w:i/>
          <w:lang w:eastAsia="cs-CZ"/>
        </w:rPr>
        <w:t>,</w:t>
      </w:r>
      <w:r w:rsidR="00D06EE3">
        <w:rPr>
          <w:lang w:eastAsia="cs-CZ"/>
        </w:rPr>
        <w:t xml:space="preserve"> lze stanovit hodnotu příspěvku na úhradu na jednotku produkce </w:t>
      </w:r>
      <w:r w:rsidR="00D06EE3" w:rsidRPr="00845991">
        <w:rPr>
          <w:i/>
          <w:lang w:eastAsia="cs-CZ"/>
        </w:rPr>
        <w:t>(pú).</w:t>
      </w:r>
      <w:r w:rsidR="00D06EE3">
        <w:rPr>
          <w:lang w:eastAsia="cs-CZ"/>
        </w:rPr>
        <w:t xml:space="preserve">                    </w:t>
      </w:r>
    </w:p>
    <w:p w:rsidR="00D06EE3" w:rsidRDefault="00D06EE3" w:rsidP="00D06EE3">
      <w:pPr>
        <w:tabs>
          <w:tab w:val="left" w:pos="1134"/>
          <w:tab w:val="left" w:pos="7797"/>
        </w:tabs>
        <w:rPr>
          <w:rFonts w:eastAsiaTheme="minorEastAsia"/>
        </w:rPr>
      </w:pPr>
      <m:oMathPara>
        <m:oMathParaPr>
          <m:jc m:val="left"/>
        </m:oMathParaPr>
        <m:oMath>
          <m:r>
            <w:rPr>
              <w:rFonts w:ascii="Cambria Math" w:hAnsi="Cambria Math"/>
            </w:rPr>
            <m:t>VH=pú∙Q-FN</m:t>
          </m:r>
        </m:oMath>
      </m:oMathPara>
    </w:p>
    <w:p w:rsidR="00D06EE3" w:rsidRDefault="00D06EE3" w:rsidP="00D06EE3">
      <w:pPr>
        <w:tabs>
          <w:tab w:val="left" w:pos="1134"/>
          <w:tab w:val="left" w:pos="7797"/>
        </w:tabs>
        <w:rPr>
          <w:rFonts w:eastAsiaTheme="minorEastAsia"/>
        </w:rPr>
      </w:pPr>
      <m:oMathPara>
        <m:oMathParaPr>
          <m:jc m:val="left"/>
        </m:oMathParaPr>
        <m:oMath>
          <m:r>
            <w:rPr>
              <w:rFonts w:ascii="Cambria Math" w:hAnsi="Cambria Math"/>
            </w:rPr>
            <m:t>pú=</m:t>
          </m:r>
          <m:f>
            <m:fPr>
              <m:ctrlPr>
                <w:rPr>
                  <w:rFonts w:ascii="Cambria Math" w:hAnsi="Cambria Math"/>
                  <w:i/>
                </w:rPr>
              </m:ctrlPr>
            </m:fPr>
            <m:num>
              <m:r>
                <w:rPr>
                  <w:rFonts w:ascii="Cambria Math" w:hAnsi="Cambria Math"/>
                </w:rPr>
                <m:t>VH+FN</m:t>
              </m:r>
            </m:num>
            <m:den>
              <m:r>
                <w:rPr>
                  <w:rFonts w:ascii="Cambria Math" w:hAnsi="Cambria Math"/>
                </w:rPr>
                <m:t>Q</m:t>
              </m:r>
            </m:den>
          </m:f>
          <m:r>
            <w:rPr>
              <w:rFonts w:ascii="Cambria Math" w:hAnsi="Cambria Math"/>
            </w:rPr>
            <m:t>=</m:t>
          </m:r>
          <m:f>
            <m:fPr>
              <m:ctrlPr>
                <w:rPr>
                  <w:rFonts w:ascii="Cambria Math" w:hAnsi="Cambria Math"/>
                  <w:i/>
                </w:rPr>
              </m:ctrlPr>
            </m:fPr>
            <m:num>
              <m:r>
                <w:rPr>
                  <w:rFonts w:ascii="Cambria Math" w:hAnsi="Cambria Math"/>
                </w:rPr>
                <m:t>42 400+1 480 000</m:t>
              </m:r>
            </m:num>
            <m:den>
              <m:r>
                <w:rPr>
                  <w:rFonts w:ascii="Cambria Math" w:hAnsi="Cambria Math"/>
                </w:rPr>
                <m:t>660</m:t>
              </m:r>
            </m:den>
          </m:f>
          <m:r>
            <w:rPr>
              <w:rFonts w:ascii="Cambria Math" w:hAnsi="Cambria Math"/>
            </w:rPr>
            <m:t xml:space="preserve">=2 306,6667 </m:t>
          </m:r>
          <m:f>
            <m:fPr>
              <m:type m:val="lin"/>
              <m:ctrlPr>
                <w:rPr>
                  <w:rFonts w:ascii="Cambria Math" w:hAnsi="Cambria Math"/>
                  <w:i/>
                </w:rPr>
              </m:ctrlPr>
            </m:fPr>
            <m:num>
              <m:r>
                <w:rPr>
                  <w:rFonts w:ascii="Cambria Math" w:hAnsi="Cambria Math"/>
                </w:rPr>
                <m:t>Kč</m:t>
              </m:r>
            </m:num>
            <m:den>
              <m:r>
                <w:rPr>
                  <w:rFonts w:ascii="Cambria Math" w:hAnsi="Cambria Math"/>
                </w:rPr>
                <m:t>ks</m:t>
              </m:r>
            </m:den>
          </m:f>
        </m:oMath>
      </m:oMathPara>
    </w:p>
    <w:p w:rsidR="00D06EE3" w:rsidRDefault="00D06EE3" w:rsidP="00D06EE3">
      <w:pPr>
        <w:tabs>
          <w:tab w:val="left" w:pos="1134"/>
          <w:tab w:val="left" w:pos="7797"/>
        </w:tabs>
        <w:rPr>
          <w:rFonts w:eastAsiaTheme="minorEastAsia"/>
        </w:rPr>
      </w:pPr>
      <m:oMathPara>
        <m:oMathParaPr>
          <m:jc m:val="left"/>
        </m:oMathParaPr>
        <m:oMath>
          <m:r>
            <w:rPr>
              <w:rFonts w:ascii="Cambria Math" w:hAnsi="Cambria Math"/>
            </w:rPr>
            <m:t xml:space="preserve">pú=2 306.6667 </m:t>
          </m:r>
          <m:f>
            <m:fPr>
              <m:type m:val="lin"/>
              <m:ctrlPr>
                <w:rPr>
                  <w:rFonts w:ascii="Cambria Math" w:hAnsi="Cambria Math"/>
                  <w:i/>
                </w:rPr>
              </m:ctrlPr>
            </m:fPr>
            <m:num>
              <m:r>
                <w:rPr>
                  <w:rFonts w:ascii="Cambria Math" w:hAnsi="Cambria Math"/>
                </w:rPr>
                <m:t>Kč</m:t>
              </m:r>
            </m:num>
            <m:den>
              <m:r>
                <w:rPr>
                  <w:rFonts w:ascii="Cambria Math" w:hAnsi="Cambria Math"/>
                </w:rPr>
                <m:t>ks</m:t>
              </m:r>
            </m:den>
          </m:f>
        </m:oMath>
      </m:oMathPara>
    </w:p>
    <w:p w:rsidR="00D06EE3" w:rsidRDefault="00D06EE3" w:rsidP="00D06EE3">
      <w:pPr>
        <w:tabs>
          <w:tab w:val="left" w:pos="1134"/>
          <w:tab w:val="left" w:pos="7797"/>
        </w:tabs>
      </w:pPr>
    </w:p>
    <w:p w:rsidR="00D06EE3" w:rsidRDefault="00D06EE3" w:rsidP="00D06EE3">
      <w:pPr>
        <w:tabs>
          <w:tab w:val="left" w:pos="1134"/>
          <w:tab w:val="left" w:pos="7797"/>
        </w:tabs>
        <w:jc w:val="both"/>
      </w:pPr>
      <w:r>
        <w:t xml:space="preserve">Jednotkový příspěvek na úhradu </w:t>
      </w:r>
      <w:r w:rsidRPr="00BE260B">
        <w:rPr>
          <w:i/>
        </w:rPr>
        <w:t>(pú)</w:t>
      </w:r>
      <w:r>
        <w:t xml:space="preserve"> vykazuje stejnou hodnotu pro libovolný objem produkce a proto lze zapsat:</w:t>
      </w:r>
    </w:p>
    <w:p w:rsidR="00D06EE3" w:rsidRDefault="00A8742D" w:rsidP="00D06EE3">
      <w:pPr>
        <w:tabs>
          <w:tab w:val="left" w:pos="1134"/>
          <w:tab w:val="left" w:pos="7797"/>
        </w:tabs>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1</m:t>
              </m:r>
            </m:sub>
          </m:sSub>
          <m:r>
            <w:rPr>
              <w:rFonts w:ascii="Cambria Math" w:hAnsi="Cambria Math"/>
            </w:rPr>
            <m:t>=pú∙</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-FN=2 306,6667∙480-1 480 000=- 372 800 Kč</m:t>
          </m:r>
        </m:oMath>
      </m:oMathPara>
    </w:p>
    <w:p w:rsidR="00D06EE3" w:rsidRDefault="00A8742D" w:rsidP="00D06EE3">
      <w:pPr>
        <w:tabs>
          <w:tab w:val="left" w:pos="1134"/>
          <w:tab w:val="left" w:pos="7797"/>
        </w:tabs>
        <w:rPr>
          <w:rFonts w:eastAsiaTheme="minorEastAsia"/>
          <w:b/>
        </w:rPr>
      </w:pPr>
      <m:oMath>
        <m:sSub>
          <m:sSubPr>
            <m:ctrlPr>
              <w:rPr>
                <w:rFonts w:ascii="Cambria Math" w:hAnsi="Cambria Math"/>
                <w:b/>
                <w:i/>
              </w:rPr>
            </m:ctrlPr>
          </m:sSubPr>
          <m:e>
            <m:r>
              <m:rPr>
                <m:sty m:val="bi"/>
              </m:rPr>
              <w:rPr>
                <w:rFonts w:ascii="Cambria Math" w:hAnsi="Cambria Math"/>
              </w:rPr>
              <m:t>VH</m:t>
            </m:r>
          </m:e>
          <m:sub>
            <m:r>
              <m:rPr>
                <m:sty m:val="bi"/>
              </m:rPr>
              <w:rPr>
                <w:rFonts w:ascii="Cambria Math" w:hAnsi="Cambria Math"/>
              </w:rPr>
              <m:t>1</m:t>
            </m:r>
          </m:sub>
        </m:sSub>
        <m:r>
          <m:rPr>
            <m:sty m:val="bi"/>
          </m:rPr>
          <w:rPr>
            <w:rFonts w:ascii="Cambria Math" w:hAnsi="Cambria Math"/>
          </w:rPr>
          <m:t>=-372 800 Kč</m:t>
        </m:r>
      </m:oMath>
      <w:r w:rsidR="00D06EE3">
        <w:rPr>
          <w:rFonts w:eastAsiaTheme="minorEastAsia"/>
          <w:b/>
        </w:rPr>
        <w:t xml:space="preserve"> </w:t>
      </w:r>
    </w:p>
    <w:p w:rsidR="00D06EE3" w:rsidRPr="009B0743" w:rsidRDefault="00D06EE3" w:rsidP="00D06EE3">
      <w:pPr>
        <w:tabs>
          <w:tab w:val="left" w:pos="1134"/>
          <w:tab w:val="left" w:pos="7797"/>
        </w:tabs>
        <w:jc w:val="both"/>
        <w:rPr>
          <w:rFonts w:eastAsiaTheme="minorEastAsia"/>
          <w:spacing w:val="30"/>
        </w:rPr>
      </w:pPr>
      <w:r w:rsidRPr="009B0743">
        <w:rPr>
          <w:rFonts w:eastAsiaTheme="minorEastAsia"/>
          <w:spacing w:val="30"/>
        </w:rPr>
        <w:t>Management společnosti může kalkulovat s měsíčním výsledkem hospodaření (VH</w:t>
      </w:r>
      <w:r w:rsidRPr="009B0743">
        <w:rPr>
          <w:rFonts w:eastAsiaTheme="minorEastAsia"/>
          <w:spacing w:val="30"/>
          <w:vertAlign w:val="subscript"/>
        </w:rPr>
        <w:t>1</w:t>
      </w:r>
      <w:r w:rsidRPr="009B0743">
        <w:rPr>
          <w:rFonts w:eastAsiaTheme="minorEastAsia"/>
          <w:spacing w:val="30"/>
        </w:rPr>
        <w:t xml:space="preserve">) ve výši: – 372 800 Kč (ztráta 372 800 Kč). </w:t>
      </w:r>
    </w:p>
    <w:p w:rsidR="00D06EE3" w:rsidRDefault="00D06EE3" w:rsidP="00D06EE3">
      <w:pPr>
        <w:pStyle w:val="Tlotextu"/>
      </w:pPr>
      <w:r>
        <w:rPr>
          <w:rFonts w:eastAsiaTheme="minorEastAsia"/>
        </w:rPr>
        <w:t xml:space="preserve">V souladu s řešením stejného příkladu v kapitole </w:t>
      </w:r>
      <w:r>
        <w:rPr>
          <w:szCs w:val="24"/>
          <w:lang w:eastAsia="cs-CZ"/>
        </w:rPr>
        <w:t>„</w:t>
      </w:r>
      <w:r w:rsidRPr="002C1A81">
        <w:t>Výsledek hospodaření, rentabilita</w:t>
      </w:r>
      <w:r>
        <w:t>, d</w:t>
      </w:r>
      <w:r w:rsidRPr="002C1A81">
        <w:t xml:space="preserve">iagram bodu zvratu při lineární závislosti tržeb </w:t>
      </w:r>
      <w:r>
        <w:t>a</w:t>
      </w:r>
      <w:r w:rsidRPr="002C1A81">
        <w:t xml:space="preserve"> nákladů</w:t>
      </w:r>
      <w:r>
        <w:t>“ je potvrzena správnost řešení u obou postupů výpočtů. Řešení příkladu s využitím ukazatele příspěvek na úhradu se však vyznačuje jednodušším postupem.</w:t>
      </w:r>
    </w:p>
    <w:p w:rsidR="00D06EE3" w:rsidRDefault="00D06EE3" w:rsidP="00D06EE3">
      <w:pPr>
        <w:pStyle w:val="Tlotextu"/>
        <w:ind w:firstLine="0"/>
        <w:rPr>
          <w:rFonts w:cs="Times New Roman"/>
          <w:szCs w:val="24"/>
        </w:rPr>
      </w:pPr>
    </w:p>
    <w:p w:rsidR="00D06EE3" w:rsidRDefault="00D06EE3" w:rsidP="00D06EE3">
      <w:pPr>
        <w:pStyle w:val="parNadpisPrvkuCerveny"/>
      </w:pPr>
      <w:r>
        <w:t>řešený příklad č. 2</w:t>
      </w:r>
    </w:p>
    <w:p w:rsidR="00D06EE3" w:rsidRDefault="00D06EE3" w:rsidP="00D06EE3">
      <w:pPr>
        <w:framePr w:w="624" w:h="624" w:hRule="exact" w:hSpace="170" w:wrap="around" w:vAnchor="text" w:hAnchor="page" w:xAlign="outside" w:y="-622" w:anchorLock="1"/>
        <w:jc w:val="both"/>
      </w:pPr>
      <w:r>
        <w:rPr>
          <w:noProof/>
          <w:lang w:eastAsia="cs-CZ"/>
        </w:rPr>
        <w:drawing>
          <wp:inline distT="0" distB="0" distL="0" distR="0" wp14:anchorId="036BEC84" wp14:editId="5E5D46B6">
            <wp:extent cx="381635" cy="381635"/>
            <wp:effectExtent l="0" t="0" r="0" b="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Default="00D06EE3" w:rsidP="00D06EE3">
      <w:pPr>
        <w:pStyle w:val="Tlotextu"/>
      </w:pPr>
      <w:r>
        <w:t>Ve výrobním programu firmy „Dřevosed, s. r. o.“ figuruje pět typů venkovních laviček vhodných do parků, na náměstí, či autobusové zastávky. Management firmy má vysledováno, že pokud se v průběhu příslušného měsíce vyrábí pouze lavička typu „Dubena“, je dosaženo bodu zvratu při výrobě 318 ks těchto laviček. V měsíci lednu bylo vyrobeno 406 ks laviček „Dubena“ a byl vykázán výsledek hospodaření ve výši 83 600 Kč.</w:t>
      </w:r>
    </w:p>
    <w:p w:rsidR="00D06EE3" w:rsidRPr="0044632C" w:rsidRDefault="00D06EE3" w:rsidP="00D06EE3">
      <w:pPr>
        <w:pStyle w:val="Vrazncitt"/>
        <w:ind w:left="0"/>
      </w:pPr>
      <w:r>
        <w:lastRenderedPageBreak/>
        <w:t>Načrtněte a vypočítejte:</w:t>
      </w:r>
    </w:p>
    <w:p w:rsidR="00D06EE3" w:rsidRDefault="00D06EE3" w:rsidP="00D06EE3">
      <w:pPr>
        <w:framePr w:w="624" w:h="624" w:hRule="exact" w:hSpace="170" w:wrap="around" w:vAnchor="text" w:hAnchor="page" w:xAlign="outside" w:y="-622" w:anchorLock="1"/>
      </w:pPr>
      <w:r>
        <w:rPr>
          <w:noProof/>
          <w:lang w:eastAsia="cs-CZ"/>
        </w:rPr>
        <w:drawing>
          <wp:inline distT="0" distB="0" distL="0" distR="0" wp14:anchorId="3CF4F431" wp14:editId="1C48E261">
            <wp:extent cx="381635" cy="381635"/>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Pr="00310D31" w:rsidRDefault="00D06EE3" w:rsidP="00A46B38">
      <w:pPr>
        <w:pStyle w:val="Odstavecseseznamem"/>
        <w:numPr>
          <w:ilvl w:val="0"/>
          <w:numId w:val="16"/>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Načrtněte schematicky diagram bodu zvratu sestrojený pouze ze závi</w:t>
      </w:r>
      <w:r w:rsidR="008517AE">
        <w:rPr>
          <w:rFonts w:cs="Times New Roman"/>
          <w:i/>
          <w:szCs w:val="24"/>
        </w:rPr>
        <w:t>slosti příspěvku na úhradu (PÚ)</w:t>
      </w:r>
      <w:r w:rsidRPr="00310D31">
        <w:rPr>
          <w:rFonts w:cs="Times New Roman"/>
          <w:i/>
          <w:szCs w:val="24"/>
        </w:rPr>
        <w:t xml:space="preserve"> na objemu produkce a fixních nákladů (FN). Vyznačte v něm hodnoty výrob (Q) a příslušné výše výsledku hospodaření (VH). </w:t>
      </w:r>
    </w:p>
    <w:p w:rsidR="00D06EE3" w:rsidRPr="00310D31" w:rsidRDefault="00D06EE3" w:rsidP="00A46B38">
      <w:pPr>
        <w:pStyle w:val="Odstavecseseznamem"/>
        <w:numPr>
          <w:ilvl w:val="0"/>
          <w:numId w:val="16"/>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 xml:space="preserve">S využitím matematických relací mezi veličinami znázorněnými v načrtnutém diagramu spočítejte, jaká výše fixních nákladů zatěžuje hospodářskou činnost firmy „Dřevosed“.  </w:t>
      </w:r>
    </w:p>
    <w:p w:rsidR="00D06EE3" w:rsidRPr="00310D31" w:rsidRDefault="00D06EE3" w:rsidP="00A46B38">
      <w:pPr>
        <w:pStyle w:val="Odstavecseseznamem"/>
        <w:numPr>
          <w:ilvl w:val="0"/>
          <w:numId w:val="16"/>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Pokud v příštím měsíci se má vyrobit pouze 290 ks laviček typu „Dubena“, s jakým výsledkem hospodaření může kalkulovat management firmy?</w:t>
      </w:r>
    </w:p>
    <w:p w:rsidR="00D06EE3" w:rsidRDefault="00D06EE3" w:rsidP="00A46B38">
      <w:pPr>
        <w:pStyle w:val="Odstavecseseznamem"/>
        <w:numPr>
          <w:ilvl w:val="0"/>
          <w:numId w:val="16"/>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 xml:space="preserve">Z firemního účetnictví a provozní operativní evidence je známo, že cena (p) 1 ks lavičky „Dubena“ je </w:t>
      </w:r>
      <w:r>
        <w:rPr>
          <w:rFonts w:cs="Times New Roman"/>
          <w:i/>
          <w:szCs w:val="24"/>
        </w:rPr>
        <w:t>o 50 % vyšší než  jednicové</w:t>
      </w:r>
      <w:r w:rsidRPr="00310D31">
        <w:rPr>
          <w:rFonts w:cs="Times New Roman"/>
          <w:i/>
          <w:szCs w:val="24"/>
        </w:rPr>
        <w:t xml:space="preserve"> variabilních nákladů (n</w:t>
      </w:r>
      <w:r w:rsidRPr="00310D31">
        <w:rPr>
          <w:rFonts w:cs="Times New Roman"/>
          <w:i/>
          <w:szCs w:val="24"/>
          <w:vertAlign w:val="subscript"/>
        </w:rPr>
        <w:t>V</w:t>
      </w:r>
      <w:r w:rsidRPr="00310D31">
        <w:rPr>
          <w:rFonts w:cs="Times New Roman"/>
          <w:i/>
          <w:szCs w:val="24"/>
        </w:rPr>
        <w:t>). Za jakou cenu je lavička „Dubena</w:t>
      </w:r>
      <w:r>
        <w:rPr>
          <w:rFonts w:cs="Times New Roman"/>
          <w:i/>
          <w:szCs w:val="24"/>
        </w:rPr>
        <w:t>“</w:t>
      </w:r>
      <w:r w:rsidRPr="00310D31">
        <w:rPr>
          <w:rFonts w:cs="Times New Roman"/>
          <w:i/>
          <w:szCs w:val="24"/>
        </w:rPr>
        <w:t xml:space="preserve"> dodávána jednotlivým odběratelům?</w:t>
      </w:r>
    </w:p>
    <w:p w:rsidR="00D06EE3" w:rsidRDefault="00D06EE3" w:rsidP="00D06EE3">
      <w:pPr>
        <w:pStyle w:val="Odstavecseseznamem"/>
        <w:tabs>
          <w:tab w:val="left" w:pos="1134"/>
          <w:tab w:val="left" w:pos="7797"/>
        </w:tabs>
        <w:spacing w:after="120"/>
        <w:ind w:left="284"/>
        <w:contextualSpacing w:val="0"/>
        <w:rPr>
          <w:rFonts w:cs="Times New Roman"/>
          <w:i/>
          <w:szCs w:val="24"/>
        </w:rPr>
      </w:pPr>
    </w:p>
    <w:p w:rsidR="005B345F" w:rsidRPr="0044632C" w:rsidRDefault="005B345F" w:rsidP="005B345F">
      <w:pPr>
        <w:pStyle w:val="Vrazncitt"/>
        <w:ind w:left="0"/>
      </w:pPr>
      <w:r>
        <w:t>Řešení</w:t>
      </w:r>
    </w:p>
    <w:p w:rsidR="005B345F" w:rsidRDefault="005B345F" w:rsidP="005B345F">
      <w:pPr>
        <w:framePr w:w="624" w:h="624" w:hRule="exact" w:hSpace="170" w:wrap="around" w:vAnchor="text" w:hAnchor="page" w:xAlign="outside" w:y="-622" w:anchorLock="1"/>
      </w:pPr>
      <w:r>
        <w:rPr>
          <w:noProof/>
          <w:lang w:eastAsia="cs-CZ"/>
        </w:rPr>
        <w:drawing>
          <wp:inline distT="0" distB="0" distL="0" distR="0" wp14:anchorId="5D27EE6D" wp14:editId="5FF2B7B8">
            <wp:extent cx="381635" cy="381635"/>
            <wp:effectExtent l="0" t="0" r="0" b="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Pr="008517AE" w:rsidRDefault="00CA0BEA" w:rsidP="00D06EE3">
      <w:pPr>
        <w:pStyle w:val="Odstavecseseznamem"/>
        <w:tabs>
          <w:tab w:val="left" w:pos="1134"/>
          <w:tab w:val="left" w:pos="7797"/>
        </w:tabs>
        <w:spacing w:after="120"/>
        <w:ind w:left="0"/>
        <w:contextualSpacing w:val="0"/>
        <w:rPr>
          <w:rFonts w:cs="Times New Roman"/>
          <w:b/>
          <w:szCs w:val="24"/>
          <w:u w:val="single"/>
        </w:rPr>
      </w:pPr>
      <w:r>
        <w:rPr>
          <w:rFonts w:cs="Times New Roman"/>
          <w:b/>
          <w:szCs w:val="24"/>
          <w:u w:val="single"/>
        </w:rPr>
        <w:t>A</w:t>
      </w:r>
      <w:r w:rsidR="00D06EE3" w:rsidRPr="008517AE">
        <w:rPr>
          <w:rFonts w:cs="Times New Roman"/>
          <w:b/>
          <w:szCs w:val="24"/>
          <w:u w:val="single"/>
        </w:rPr>
        <w:t>d 1)</w:t>
      </w:r>
    </w:p>
    <w:p w:rsidR="00D06EE3" w:rsidRPr="008517AE" w:rsidRDefault="00D06EE3" w:rsidP="00D06EE3">
      <w:pPr>
        <w:pStyle w:val="Titulek"/>
        <w:rPr>
          <w:rFonts w:cs="Times New Roman"/>
          <w:b w:val="0"/>
          <w:i/>
          <w:szCs w:val="24"/>
        </w:rPr>
      </w:pPr>
      <w:r w:rsidRPr="008517AE">
        <w:rPr>
          <w:b w:val="0"/>
          <w:szCs w:val="24"/>
        </w:rPr>
        <w:t>Obrázek</w:t>
      </w:r>
      <w:r w:rsidR="008517AE" w:rsidRPr="008517AE">
        <w:rPr>
          <w:b w:val="0"/>
          <w:szCs w:val="24"/>
        </w:rPr>
        <w:t xml:space="preserve"> 6.3</w:t>
      </w:r>
      <w:r w:rsidRPr="008517AE">
        <w:rPr>
          <w:b w:val="0"/>
          <w:szCs w:val="24"/>
        </w:rPr>
        <w:t>:</w:t>
      </w:r>
      <w:r w:rsidR="005B345F" w:rsidRPr="008517AE">
        <w:rPr>
          <w:b w:val="0"/>
          <w:szCs w:val="24"/>
        </w:rPr>
        <w:t xml:space="preserve"> </w:t>
      </w:r>
      <w:r w:rsidRPr="008517AE">
        <w:rPr>
          <w:b w:val="0"/>
          <w:i/>
          <w:szCs w:val="24"/>
        </w:rPr>
        <w:t>Diagram bodu zvratu PÚ, FN, VH</w:t>
      </w:r>
    </w:p>
    <w:bookmarkStart w:id="35" w:name="_MON_1558425767"/>
    <w:bookmarkEnd w:id="35"/>
    <w:p w:rsidR="00D06EE3" w:rsidRDefault="00D06EE3" w:rsidP="00D06EE3">
      <w:pPr>
        <w:pStyle w:val="Odstavecseseznamem"/>
        <w:tabs>
          <w:tab w:val="left" w:pos="1134"/>
          <w:tab w:val="left" w:pos="7797"/>
        </w:tabs>
        <w:spacing w:after="120"/>
        <w:ind w:left="0"/>
        <w:contextualSpacing w:val="0"/>
        <w:rPr>
          <w:rFonts w:cs="Times New Roman"/>
          <w:szCs w:val="24"/>
        </w:rPr>
      </w:pPr>
      <w:r>
        <w:rPr>
          <w:rFonts w:cs="Times New Roman"/>
          <w:szCs w:val="24"/>
        </w:rPr>
        <w:object w:dxaOrig="9072" w:dyaOrig="4049">
          <v:shape id="_x0000_i1114" type="#_x0000_t75" style="width:453.6pt;height:202.2pt" o:ole="">
            <v:imagedata r:id="rId208" o:title=""/>
          </v:shape>
          <o:OLEObject Type="Embed" ProgID="Word.Document.12" ShapeID="_x0000_i1114" DrawAspect="Content" ObjectID="_1677646148" r:id="rId209">
            <o:FieldCodes>\s</o:FieldCodes>
          </o:OLEObject>
        </w:object>
      </w:r>
    </w:p>
    <w:p w:rsidR="00D06EE3" w:rsidRDefault="00D06EE3" w:rsidP="00D06EE3">
      <w:pPr>
        <w:pStyle w:val="Odstavecseseznamem"/>
        <w:tabs>
          <w:tab w:val="left" w:pos="1134"/>
          <w:tab w:val="left" w:pos="7797"/>
        </w:tabs>
        <w:spacing w:after="120"/>
        <w:ind w:left="0"/>
        <w:contextualSpacing w:val="0"/>
        <w:rPr>
          <w:rFonts w:cs="Times New Roman"/>
          <w:szCs w:val="24"/>
        </w:rPr>
      </w:pPr>
    </w:p>
    <w:p w:rsidR="00D06EE3" w:rsidRPr="008517AE" w:rsidRDefault="00CA0BEA" w:rsidP="00D06EE3">
      <w:pPr>
        <w:pStyle w:val="Odstavecseseznamem"/>
        <w:tabs>
          <w:tab w:val="left" w:pos="1134"/>
          <w:tab w:val="left" w:pos="7797"/>
        </w:tabs>
        <w:spacing w:after="120"/>
        <w:ind w:left="0"/>
        <w:contextualSpacing w:val="0"/>
        <w:rPr>
          <w:rFonts w:cs="Times New Roman"/>
          <w:b/>
          <w:szCs w:val="24"/>
          <w:u w:val="single"/>
        </w:rPr>
      </w:pPr>
      <w:r>
        <w:rPr>
          <w:rFonts w:cs="Times New Roman"/>
          <w:b/>
          <w:szCs w:val="24"/>
          <w:u w:val="single"/>
        </w:rPr>
        <w:t>A</w:t>
      </w:r>
      <w:r w:rsidR="00D06EE3" w:rsidRPr="008517AE">
        <w:rPr>
          <w:rFonts w:cs="Times New Roman"/>
          <w:b/>
          <w:szCs w:val="24"/>
          <w:u w:val="single"/>
        </w:rPr>
        <w:t>d 2)</w:t>
      </w:r>
    </w:p>
    <w:p w:rsidR="00D06EE3" w:rsidRDefault="00D06EE3" w:rsidP="005B345F">
      <w:pPr>
        <w:pStyle w:val="Tlotextu"/>
        <w:rPr>
          <w:rFonts w:cs="Times New Roman"/>
          <w:i/>
          <w:szCs w:val="24"/>
        </w:rPr>
      </w:pPr>
      <w:r w:rsidRPr="00AE05D1">
        <w:rPr>
          <w:rFonts w:cs="Times New Roman"/>
          <w:szCs w:val="24"/>
        </w:rPr>
        <w:t xml:space="preserve">Vzhledem ke skutečnosti, že jsou známy ve dvou obdobích </w:t>
      </w:r>
      <w:r>
        <w:rPr>
          <w:rFonts w:cs="Times New Roman"/>
          <w:szCs w:val="24"/>
        </w:rPr>
        <w:t xml:space="preserve">údaje o výrobách a výsledku hospodaření (v měsíci, kdy byl vykázán bod zvratu, je výsledek hospodaření roven nule) lze využít vztahu (1) k řešení dvou rovnic o dvou neznámých </w:t>
      </w:r>
      <w:r w:rsidRPr="009E0C1B">
        <w:rPr>
          <w:rFonts w:cs="Times New Roman"/>
          <w:i/>
          <w:szCs w:val="24"/>
        </w:rPr>
        <w:t>(pú, FN)</w:t>
      </w:r>
      <w:r>
        <w:rPr>
          <w:rFonts w:cs="Times New Roman"/>
          <w:i/>
          <w:szCs w:val="24"/>
        </w:rPr>
        <w:t>:</w:t>
      </w:r>
    </w:p>
    <w:p w:rsidR="00D06EE3" w:rsidRPr="009E0C1B" w:rsidRDefault="00D06EE3" w:rsidP="00D06EE3">
      <w:pPr>
        <w:pStyle w:val="Odstavecseseznamem"/>
        <w:tabs>
          <w:tab w:val="left" w:pos="1134"/>
          <w:tab w:val="left" w:pos="7797"/>
        </w:tabs>
        <w:spacing w:after="120"/>
        <w:ind w:left="0"/>
        <w:contextualSpacing w:val="0"/>
        <w:rPr>
          <w:rFonts w:eastAsiaTheme="minorEastAsia" w:cs="Times New Roman"/>
          <w:lang w:eastAsia="cs-CZ"/>
        </w:rPr>
      </w:pPr>
      <m:oMathPara>
        <m:oMathParaPr>
          <m:jc m:val="left"/>
        </m:oMathParaPr>
        <m:oMath>
          <m:r>
            <w:rPr>
              <w:rFonts w:ascii="Cambria Math" w:hAnsi="Cambria Math"/>
              <w:lang w:eastAsia="cs-CZ"/>
            </w:rPr>
            <m:t xml:space="preserve">VH=pú∙Q-FN  </m:t>
          </m:r>
        </m:oMath>
      </m:oMathPara>
    </w:p>
    <w:p w:rsidR="00D06EE3" w:rsidRPr="009E0C1B" w:rsidRDefault="00D06EE3" w:rsidP="00D06EE3">
      <w:pPr>
        <w:pStyle w:val="Odstavecseseznamem"/>
        <w:tabs>
          <w:tab w:val="left" w:pos="1134"/>
          <w:tab w:val="left" w:pos="7797"/>
        </w:tabs>
        <w:spacing w:after="120"/>
        <w:ind w:left="0"/>
        <w:contextualSpacing w:val="0"/>
        <w:rPr>
          <w:rFonts w:cs="Times New Roman"/>
          <w:szCs w:val="24"/>
        </w:rPr>
      </w:pPr>
      <m:oMathPara>
        <m:oMathParaPr>
          <m:jc m:val="left"/>
        </m:oMathParaPr>
        <m:oMath>
          <m:r>
            <w:rPr>
              <w:rFonts w:ascii="Cambria Math" w:hAnsi="Cambria Math" w:cs="Times New Roman"/>
              <w:szCs w:val="24"/>
            </w:rPr>
            <m:t>1. měsíc s výrobou v bodě zvratu:                                     0=pú∙318-FN</m:t>
          </m:r>
        </m:oMath>
      </m:oMathPara>
    </w:p>
    <w:p w:rsidR="00D06EE3" w:rsidRPr="009E0C1B" w:rsidRDefault="00D06EE3" w:rsidP="00D06EE3">
      <w:pPr>
        <w:pStyle w:val="Odstavecseseznamem"/>
        <w:tabs>
          <w:tab w:val="left" w:pos="1134"/>
          <w:tab w:val="left" w:pos="7797"/>
        </w:tabs>
        <w:spacing w:after="120"/>
        <w:ind w:left="0"/>
        <w:contextualSpacing w:val="0"/>
        <w:rPr>
          <w:rFonts w:cs="Times New Roman"/>
          <w:szCs w:val="24"/>
        </w:rPr>
      </w:pPr>
      <m:oMathPara>
        <m:oMathParaPr>
          <m:jc m:val="left"/>
        </m:oMathParaPr>
        <m:oMath>
          <m:r>
            <w:rPr>
              <w:rFonts w:ascii="Cambria Math" w:hAnsi="Cambria Math" w:cs="Times New Roman"/>
              <w:szCs w:val="24"/>
            </w:rPr>
            <w:lastRenderedPageBreak/>
            <m:t>2. měsíc leden:                                                                83 600=pú∙406-FN</m:t>
          </m:r>
        </m:oMath>
      </m:oMathPara>
    </w:p>
    <w:p w:rsidR="00D06EE3" w:rsidRDefault="00D06EE3" w:rsidP="00D06EE3">
      <w:pPr>
        <w:pStyle w:val="Odstavecseseznamem"/>
        <w:tabs>
          <w:tab w:val="left" w:pos="1134"/>
          <w:tab w:val="left" w:pos="7797"/>
        </w:tabs>
        <w:spacing w:after="120"/>
        <w:ind w:left="0"/>
        <w:contextualSpacing w:val="0"/>
        <w:rPr>
          <w:rFonts w:cs="Times New Roman"/>
          <w:szCs w:val="24"/>
        </w:rPr>
      </w:pPr>
      <w:r>
        <w:rPr>
          <w:rFonts w:cs="Times New Roman"/>
          <w:szCs w:val="24"/>
        </w:rPr>
        <w:t xml:space="preserve">Řešením rovnic: </w:t>
      </w:r>
    </w:p>
    <w:p w:rsidR="00D06EE3" w:rsidRDefault="00D06EE3" w:rsidP="00D06EE3">
      <w:pPr>
        <w:pStyle w:val="Odstavecseseznamem"/>
        <w:tabs>
          <w:tab w:val="left" w:pos="1134"/>
          <w:tab w:val="left" w:pos="7797"/>
        </w:tabs>
        <w:spacing w:after="120"/>
        <w:ind w:left="0"/>
        <w:contextualSpacing w:val="0"/>
        <w:rPr>
          <w:rFonts w:cs="Times New Roman"/>
          <w:b/>
          <w:i/>
          <w:szCs w:val="24"/>
        </w:rPr>
      </w:pPr>
      <w:r w:rsidRPr="00DF4795">
        <w:rPr>
          <w:rFonts w:cs="Times New Roman"/>
          <w:b/>
          <w:i/>
          <w:szCs w:val="24"/>
        </w:rPr>
        <w:t>pú = 950 Kč/ks;       FN = 302 100 Kč</w:t>
      </w:r>
    </w:p>
    <w:p w:rsidR="00D06EE3" w:rsidRDefault="00D06EE3" w:rsidP="00D06EE3">
      <w:pPr>
        <w:pStyle w:val="Odstavecseseznamem"/>
        <w:tabs>
          <w:tab w:val="left" w:pos="1134"/>
          <w:tab w:val="left" w:pos="7797"/>
        </w:tabs>
        <w:spacing w:after="120"/>
        <w:ind w:left="0"/>
        <w:contextualSpacing w:val="0"/>
        <w:rPr>
          <w:rFonts w:cs="Times New Roman"/>
          <w:i/>
          <w:szCs w:val="24"/>
        </w:rPr>
      </w:pPr>
      <w:r w:rsidRPr="009B0743">
        <w:rPr>
          <w:rFonts w:cs="Times New Roman"/>
          <w:spacing w:val="30"/>
          <w:szCs w:val="24"/>
        </w:rPr>
        <w:t xml:space="preserve">Hospodářskou činnost firmy „Dřevosed“ zatěžují fixní náklady (FN) ve výši 302 100 Kč </w:t>
      </w:r>
      <w:r>
        <w:rPr>
          <w:rFonts w:cs="Times New Roman"/>
          <w:spacing w:val="30"/>
          <w:szCs w:val="24"/>
        </w:rPr>
        <w:t>za měsíční období</w:t>
      </w:r>
      <w:r>
        <w:rPr>
          <w:rFonts w:cs="Times New Roman"/>
          <w:i/>
          <w:szCs w:val="24"/>
        </w:rPr>
        <w:t>.</w:t>
      </w:r>
      <w:r w:rsidRPr="00310D31">
        <w:rPr>
          <w:rFonts w:cs="Times New Roman"/>
          <w:i/>
          <w:szCs w:val="24"/>
        </w:rPr>
        <w:t xml:space="preserve"> </w:t>
      </w:r>
    </w:p>
    <w:p w:rsidR="00CA0BEA" w:rsidRPr="008517AE" w:rsidRDefault="00CA0BEA" w:rsidP="00D06EE3">
      <w:pPr>
        <w:pStyle w:val="Odstavecseseznamem"/>
        <w:tabs>
          <w:tab w:val="left" w:pos="1134"/>
          <w:tab w:val="left" w:pos="7797"/>
        </w:tabs>
        <w:spacing w:after="120"/>
        <w:ind w:left="0"/>
        <w:contextualSpacing w:val="0"/>
        <w:rPr>
          <w:rFonts w:cs="Times New Roman"/>
          <w:b/>
          <w:i/>
          <w:szCs w:val="24"/>
        </w:rPr>
      </w:pPr>
    </w:p>
    <w:p w:rsidR="00D06EE3" w:rsidRPr="008517AE" w:rsidRDefault="00CA0BEA" w:rsidP="00D06EE3">
      <w:pPr>
        <w:pStyle w:val="Odstavecseseznamem"/>
        <w:tabs>
          <w:tab w:val="left" w:pos="1134"/>
          <w:tab w:val="left" w:pos="7797"/>
        </w:tabs>
        <w:spacing w:after="120"/>
        <w:ind w:left="0"/>
        <w:contextualSpacing w:val="0"/>
        <w:rPr>
          <w:rFonts w:cs="Times New Roman"/>
          <w:b/>
          <w:szCs w:val="24"/>
          <w:u w:val="single"/>
        </w:rPr>
      </w:pPr>
      <w:r>
        <w:rPr>
          <w:rFonts w:cs="Times New Roman"/>
          <w:b/>
          <w:szCs w:val="24"/>
          <w:u w:val="single"/>
        </w:rPr>
        <w:t>A</w:t>
      </w:r>
      <w:r w:rsidR="00D06EE3" w:rsidRPr="008517AE">
        <w:rPr>
          <w:rFonts w:cs="Times New Roman"/>
          <w:b/>
          <w:szCs w:val="24"/>
          <w:u w:val="single"/>
        </w:rPr>
        <w:t>d 3)</w:t>
      </w:r>
    </w:p>
    <w:p w:rsidR="00D06EE3" w:rsidRDefault="00D06EE3" w:rsidP="005B345F">
      <w:pPr>
        <w:pStyle w:val="Tlotextu"/>
        <w:rPr>
          <w:rFonts w:cs="Times New Roman"/>
          <w:szCs w:val="24"/>
        </w:rPr>
      </w:pPr>
      <w:r w:rsidRPr="00DF4795">
        <w:rPr>
          <w:rFonts w:cs="Times New Roman"/>
          <w:szCs w:val="24"/>
        </w:rPr>
        <w:t>Znalost</w:t>
      </w:r>
      <w:r>
        <w:rPr>
          <w:rFonts w:cs="Times New Roman"/>
          <w:szCs w:val="24"/>
        </w:rPr>
        <w:t xml:space="preserve"> hodnoty</w:t>
      </w:r>
      <w:r w:rsidRPr="00DF4795">
        <w:rPr>
          <w:rFonts w:cs="Times New Roman"/>
          <w:szCs w:val="24"/>
        </w:rPr>
        <w:t xml:space="preserve"> příspěvku na úhradu</w:t>
      </w:r>
      <w:r>
        <w:rPr>
          <w:rFonts w:cs="Times New Roman"/>
          <w:i/>
          <w:szCs w:val="24"/>
        </w:rPr>
        <w:t xml:space="preserve"> (pú) </w:t>
      </w:r>
      <w:r>
        <w:rPr>
          <w:rFonts w:cs="Times New Roman"/>
          <w:szCs w:val="24"/>
        </w:rPr>
        <w:t xml:space="preserve">umožňuje s využitím vztahu (1) stanovit výši výsledku hospodaření </w:t>
      </w:r>
      <w:r w:rsidRPr="00DF4795">
        <w:rPr>
          <w:rFonts w:cs="Times New Roman"/>
          <w:i/>
          <w:szCs w:val="24"/>
        </w:rPr>
        <w:t>(VH):</w:t>
      </w:r>
    </w:p>
    <w:p w:rsidR="00D06EE3" w:rsidRPr="009E0C1B" w:rsidRDefault="00D06EE3" w:rsidP="00D06EE3">
      <w:pPr>
        <w:pStyle w:val="Odstavecseseznamem"/>
        <w:tabs>
          <w:tab w:val="left" w:pos="1134"/>
          <w:tab w:val="left" w:pos="7797"/>
        </w:tabs>
        <w:spacing w:after="120"/>
        <w:ind w:left="0"/>
        <w:contextualSpacing w:val="0"/>
        <w:rPr>
          <w:rFonts w:eastAsiaTheme="minorEastAsia" w:cs="Times New Roman"/>
          <w:lang w:eastAsia="cs-CZ"/>
        </w:rPr>
      </w:pPr>
      <m:oMathPara>
        <m:oMathParaPr>
          <m:jc m:val="left"/>
        </m:oMathParaPr>
        <m:oMath>
          <m:r>
            <w:rPr>
              <w:rFonts w:ascii="Cambria Math" w:hAnsi="Cambria Math"/>
              <w:lang w:eastAsia="cs-CZ"/>
            </w:rPr>
            <m:t xml:space="preserve">VH=pú∙Q-FN  </m:t>
          </m:r>
        </m:oMath>
      </m:oMathPara>
    </w:p>
    <w:p w:rsidR="00D06EE3" w:rsidRPr="00DF4795" w:rsidRDefault="00D06EE3" w:rsidP="00D06EE3">
      <w:pPr>
        <w:pStyle w:val="Odstavecseseznamem"/>
        <w:tabs>
          <w:tab w:val="left" w:pos="1134"/>
          <w:tab w:val="left" w:pos="7797"/>
        </w:tabs>
        <w:spacing w:after="120"/>
        <w:ind w:left="0"/>
        <w:contextualSpacing w:val="0"/>
        <w:rPr>
          <w:rFonts w:eastAsiaTheme="minorEastAsia" w:cs="Times New Roman"/>
          <w:lang w:eastAsia="cs-CZ"/>
        </w:rPr>
      </w:pPr>
      <m:oMathPara>
        <m:oMathParaPr>
          <m:jc m:val="left"/>
        </m:oMathParaPr>
        <m:oMath>
          <m:r>
            <w:rPr>
              <w:rFonts w:ascii="Cambria Math" w:hAnsi="Cambria Math"/>
              <w:lang w:eastAsia="cs-CZ"/>
            </w:rPr>
            <m:t xml:space="preserve">VH=950∙290-302 100  </m:t>
          </m:r>
        </m:oMath>
      </m:oMathPara>
    </w:p>
    <w:p w:rsidR="00D06EE3" w:rsidRPr="00DF4795" w:rsidRDefault="00D06EE3" w:rsidP="00D06EE3">
      <w:pPr>
        <w:pStyle w:val="Odstavecseseznamem"/>
        <w:tabs>
          <w:tab w:val="left" w:pos="1134"/>
          <w:tab w:val="left" w:pos="7797"/>
        </w:tabs>
        <w:spacing w:after="120"/>
        <w:ind w:left="0"/>
        <w:contextualSpacing w:val="0"/>
        <w:rPr>
          <w:rFonts w:eastAsiaTheme="minorEastAsia" w:cs="Times New Roman"/>
          <w:b/>
          <w:lang w:eastAsia="cs-CZ"/>
        </w:rPr>
      </w:pPr>
      <m:oMathPara>
        <m:oMathParaPr>
          <m:jc m:val="left"/>
        </m:oMathParaPr>
        <m:oMath>
          <m:r>
            <m:rPr>
              <m:sty m:val="bi"/>
            </m:rPr>
            <w:rPr>
              <w:rFonts w:ascii="Cambria Math" w:hAnsi="Cambria Math"/>
              <w:lang w:eastAsia="cs-CZ"/>
            </w:rPr>
            <m:t>VH=-26 600</m:t>
          </m:r>
          <m:r>
            <m:rPr>
              <m:sty m:val="bi"/>
            </m:rPr>
            <w:rPr>
              <w:rFonts w:ascii="Cambria Math" w:hAnsi="Cambria Math"/>
              <w:lang w:eastAsia="cs-CZ"/>
            </w:rPr>
            <m:t xml:space="preserve">Kč  </m:t>
          </m:r>
        </m:oMath>
      </m:oMathPara>
    </w:p>
    <w:p w:rsidR="00D06EE3" w:rsidRPr="00CE7B8C" w:rsidRDefault="00D06EE3" w:rsidP="005B345F">
      <w:pPr>
        <w:pStyle w:val="Odstavecseseznamem"/>
        <w:tabs>
          <w:tab w:val="left" w:pos="1134"/>
          <w:tab w:val="left" w:pos="7797"/>
        </w:tabs>
        <w:spacing w:after="360"/>
        <w:ind w:left="0"/>
        <w:contextualSpacing w:val="0"/>
        <w:jc w:val="both"/>
        <w:rPr>
          <w:rFonts w:eastAsiaTheme="minorEastAsia" w:cs="Times New Roman"/>
          <w:spacing w:val="30"/>
          <w:lang w:eastAsia="cs-CZ"/>
        </w:rPr>
      </w:pPr>
      <w:r w:rsidRPr="00CE7B8C">
        <w:rPr>
          <w:rFonts w:eastAsiaTheme="minorEastAsia" w:cs="Times New Roman"/>
          <w:spacing w:val="30"/>
          <w:lang w:eastAsia="cs-CZ"/>
        </w:rPr>
        <w:t>Při objemu výroby 290 ks laviček typu „Dubena“ vykáža firma výsledek hospodaření ve výši – 26 600 Kč (ztráta 26 600 Kč) za měsíční období.</w:t>
      </w:r>
    </w:p>
    <w:p w:rsidR="00D06EE3" w:rsidRPr="008517AE" w:rsidRDefault="00CA0BEA" w:rsidP="00D06EE3">
      <w:pPr>
        <w:pStyle w:val="Odstavecseseznamem"/>
        <w:tabs>
          <w:tab w:val="left" w:pos="1134"/>
          <w:tab w:val="left" w:pos="7797"/>
        </w:tabs>
        <w:spacing w:after="120"/>
        <w:ind w:left="0"/>
        <w:contextualSpacing w:val="0"/>
        <w:rPr>
          <w:rFonts w:cs="Times New Roman"/>
          <w:b/>
          <w:szCs w:val="24"/>
          <w:u w:val="single"/>
        </w:rPr>
      </w:pPr>
      <w:r>
        <w:rPr>
          <w:rFonts w:cs="Times New Roman"/>
          <w:b/>
          <w:szCs w:val="24"/>
          <w:u w:val="single"/>
        </w:rPr>
        <w:t>A</w:t>
      </w:r>
      <w:r w:rsidR="00D06EE3" w:rsidRPr="008517AE">
        <w:rPr>
          <w:rFonts w:cs="Times New Roman"/>
          <w:b/>
          <w:szCs w:val="24"/>
          <w:u w:val="single"/>
        </w:rPr>
        <w:t>d 4)</w:t>
      </w:r>
    </w:p>
    <w:p w:rsidR="00D06EE3" w:rsidRDefault="00D06EE3" w:rsidP="005B345F">
      <w:pPr>
        <w:pStyle w:val="Tlotextu"/>
        <w:rPr>
          <w:rFonts w:cs="Times New Roman"/>
          <w:szCs w:val="24"/>
        </w:rPr>
      </w:pPr>
      <w:r>
        <w:rPr>
          <w:rFonts w:cs="Times New Roman"/>
          <w:szCs w:val="24"/>
        </w:rPr>
        <w:t xml:space="preserve">Dle textu řešené otázky „4“, platí mezi cenou </w:t>
      </w:r>
      <w:r w:rsidRPr="001D3B87">
        <w:rPr>
          <w:rFonts w:cs="Times New Roman"/>
          <w:i/>
          <w:szCs w:val="24"/>
        </w:rPr>
        <w:t>(p)</w:t>
      </w:r>
      <w:r>
        <w:rPr>
          <w:rFonts w:cs="Times New Roman"/>
          <w:szCs w:val="24"/>
        </w:rPr>
        <w:t xml:space="preserve"> a jednotkovými variabilními náklady </w:t>
      </w:r>
      <w:r w:rsidRPr="001D3B87">
        <w:rPr>
          <w:rFonts w:cs="Times New Roman"/>
          <w:i/>
          <w:szCs w:val="24"/>
        </w:rPr>
        <w:t>(n</w:t>
      </w:r>
      <w:r w:rsidRPr="001D3B87">
        <w:rPr>
          <w:rFonts w:cs="Times New Roman"/>
          <w:i/>
          <w:szCs w:val="24"/>
          <w:vertAlign w:val="subscript"/>
        </w:rPr>
        <w:t>V</w:t>
      </w:r>
      <w:r w:rsidRPr="001D3B87">
        <w:rPr>
          <w:rFonts w:cs="Times New Roman"/>
          <w:i/>
          <w:szCs w:val="24"/>
        </w:rPr>
        <w:t>)</w:t>
      </w:r>
      <w:r>
        <w:rPr>
          <w:rFonts w:cs="Times New Roman"/>
          <w:szCs w:val="24"/>
        </w:rPr>
        <w:t xml:space="preserve"> následující vztah:</w:t>
      </w:r>
    </w:p>
    <w:p w:rsidR="00D06EE3" w:rsidRPr="00502451" w:rsidRDefault="00D06EE3" w:rsidP="00D06EE3">
      <w:pPr>
        <w:pStyle w:val="Odstavecseseznamem"/>
        <w:tabs>
          <w:tab w:val="left" w:pos="1134"/>
          <w:tab w:val="left" w:pos="7797"/>
        </w:tabs>
        <w:spacing w:after="120"/>
        <w:ind w:left="0"/>
        <w:contextualSpacing w:val="0"/>
        <w:rPr>
          <w:rFonts w:eastAsiaTheme="minorEastAsia" w:cs="Times New Roman"/>
          <w:szCs w:val="24"/>
        </w:rPr>
      </w:pPr>
      <m:oMathPara>
        <m:oMathParaPr>
          <m:jc m:val="left"/>
        </m:oMathParaPr>
        <m:oMath>
          <m:r>
            <w:rPr>
              <w:rFonts w:ascii="Cambria Math" w:hAnsi="Cambria Math" w:cs="Times New Roman"/>
              <w:szCs w:val="24"/>
            </w:rPr>
            <m:t>p=1,5∙</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oMath>
      </m:oMathPara>
    </w:p>
    <w:p w:rsidR="00D06EE3" w:rsidRPr="00502451" w:rsidRDefault="00D06EE3" w:rsidP="00D06EE3">
      <w:pPr>
        <w:pStyle w:val="Odstavecseseznamem"/>
        <w:tabs>
          <w:tab w:val="left" w:pos="1134"/>
          <w:tab w:val="left" w:pos="7797"/>
        </w:tabs>
        <w:spacing w:after="120"/>
        <w:ind w:left="0"/>
        <w:contextualSpacing w:val="0"/>
        <w:rPr>
          <w:rFonts w:cs="Times New Roman"/>
          <w:szCs w:val="24"/>
        </w:rPr>
      </w:pPr>
      <w:r>
        <w:rPr>
          <w:rFonts w:eastAsiaTheme="minorEastAsia" w:cs="Times New Roman"/>
          <w:szCs w:val="24"/>
        </w:rPr>
        <w:t xml:space="preserve">V rámci výpočtů provedených při řešení bodu „2“ bylo stanoveno, že </w:t>
      </w:r>
      <w:r w:rsidRPr="001D3B87">
        <w:rPr>
          <w:rFonts w:eastAsiaTheme="minorEastAsia" w:cs="Times New Roman"/>
          <w:i/>
          <w:szCs w:val="24"/>
        </w:rPr>
        <w:t>pú = 950 Kč/ks</w:t>
      </w:r>
    </w:p>
    <w:p w:rsidR="00D06EE3" w:rsidRPr="00502451" w:rsidRDefault="00D06EE3" w:rsidP="00D06EE3">
      <w:pPr>
        <w:pStyle w:val="Odstavecseseznamem"/>
        <w:tabs>
          <w:tab w:val="left" w:pos="1134"/>
          <w:tab w:val="left" w:pos="7797"/>
        </w:tabs>
        <w:spacing w:after="120"/>
        <w:ind w:left="0"/>
        <w:contextualSpacing w:val="0"/>
        <w:rPr>
          <w:rFonts w:cs="Times New Roman"/>
          <w:szCs w:val="24"/>
        </w:rPr>
      </w:pPr>
      <m:oMathPara>
        <m:oMathParaPr>
          <m:jc m:val="left"/>
        </m:oMathParaPr>
        <m:oMath>
          <m:r>
            <w:rPr>
              <w:rFonts w:ascii="Cambria Math" w:hAnsi="Cambria Math" w:cs="Times New Roman"/>
              <w:szCs w:val="24"/>
            </w:rPr>
            <m:t>pú=p-</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r>
            <w:rPr>
              <w:rFonts w:ascii="Cambria Math" w:hAnsi="Cambria Math" w:cs="Times New Roman"/>
              <w:szCs w:val="24"/>
            </w:rPr>
            <m:t xml:space="preserve">          =&gt;  </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r>
            <w:rPr>
              <w:rFonts w:ascii="Cambria Math" w:hAnsi="Cambria Math" w:cs="Times New Roman"/>
              <w:szCs w:val="24"/>
            </w:rPr>
            <m:t>=p-pú</m:t>
          </m:r>
        </m:oMath>
      </m:oMathPara>
    </w:p>
    <w:p w:rsidR="00D06EE3" w:rsidRPr="00630543" w:rsidRDefault="00D06EE3" w:rsidP="00D06EE3">
      <w:pPr>
        <w:pStyle w:val="Odstavecseseznamem"/>
        <w:tabs>
          <w:tab w:val="left" w:pos="1134"/>
          <w:tab w:val="left" w:pos="7797"/>
        </w:tabs>
        <w:spacing w:after="120"/>
        <w:ind w:left="0"/>
        <w:contextualSpacing w:val="0"/>
        <w:rPr>
          <w:rFonts w:eastAsiaTheme="minorEastAsia" w:cs="Times New Roman"/>
          <w:szCs w:val="24"/>
        </w:rPr>
      </w:pPr>
      <m:oMathPara>
        <m:oMathParaPr>
          <m:jc m:val="left"/>
        </m:oMathParaPr>
        <m:oMath>
          <m:r>
            <w:rPr>
              <w:rFonts w:ascii="Cambria Math" w:hAnsi="Cambria Math" w:cs="Times New Roman"/>
              <w:szCs w:val="24"/>
            </w:rPr>
            <m:t>p=1,5(p-pú)</m:t>
          </m:r>
        </m:oMath>
      </m:oMathPara>
    </w:p>
    <w:p w:rsidR="00D06EE3" w:rsidRPr="00502451" w:rsidRDefault="00D06EE3" w:rsidP="00D06EE3">
      <w:pPr>
        <w:pStyle w:val="Odstavecseseznamem"/>
        <w:tabs>
          <w:tab w:val="left" w:pos="1134"/>
          <w:tab w:val="left" w:pos="7797"/>
        </w:tabs>
        <w:spacing w:after="120"/>
        <w:ind w:left="0"/>
        <w:contextualSpacing w:val="0"/>
        <w:rPr>
          <w:rFonts w:cs="Times New Roman"/>
          <w:szCs w:val="24"/>
        </w:rPr>
      </w:pPr>
      <m:oMathPara>
        <m:oMathParaPr>
          <m:jc m:val="left"/>
        </m:oMathParaPr>
        <m:oMath>
          <m:r>
            <w:rPr>
              <w:rFonts w:ascii="Cambria Math" w:hAnsi="Cambria Math" w:cs="Times New Roman"/>
              <w:szCs w:val="24"/>
            </w:rPr>
            <m:t>p=</m:t>
          </m:r>
          <m:f>
            <m:fPr>
              <m:ctrlPr>
                <w:rPr>
                  <w:rFonts w:ascii="Cambria Math" w:hAnsi="Cambria Math" w:cs="Times New Roman"/>
                  <w:i/>
                  <w:szCs w:val="24"/>
                </w:rPr>
              </m:ctrlPr>
            </m:fPr>
            <m:num>
              <m:r>
                <w:rPr>
                  <w:rFonts w:ascii="Cambria Math" w:hAnsi="Cambria Math" w:cs="Times New Roman"/>
                  <w:szCs w:val="24"/>
                </w:rPr>
                <m:t>1,5</m:t>
              </m:r>
            </m:num>
            <m:den>
              <m:r>
                <w:rPr>
                  <w:rFonts w:ascii="Cambria Math" w:hAnsi="Cambria Math" w:cs="Times New Roman"/>
                  <w:szCs w:val="24"/>
                </w:rPr>
                <m:t>0,5</m:t>
              </m:r>
            </m:den>
          </m:f>
          <m:r>
            <w:rPr>
              <w:rFonts w:ascii="Cambria Math" w:hAnsi="Cambria Math" w:cs="Times New Roman"/>
              <w:szCs w:val="24"/>
            </w:rPr>
            <m:t>pú=</m:t>
          </m:r>
          <m:f>
            <m:fPr>
              <m:ctrlPr>
                <w:rPr>
                  <w:rFonts w:ascii="Cambria Math" w:hAnsi="Cambria Math" w:cs="Times New Roman"/>
                  <w:i/>
                  <w:szCs w:val="24"/>
                </w:rPr>
              </m:ctrlPr>
            </m:fPr>
            <m:num>
              <m:r>
                <w:rPr>
                  <w:rFonts w:ascii="Cambria Math" w:hAnsi="Cambria Math" w:cs="Times New Roman"/>
                  <w:szCs w:val="24"/>
                </w:rPr>
                <m:t>1,5</m:t>
              </m:r>
            </m:num>
            <m:den>
              <m:r>
                <w:rPr>
                  <w:rFonts w:ascii="Cambria Math" w:hAnsi="Cambria Math" w:cs="Times New Roman"/>
                  <w:szCs w:val="24"/>
                </w:rPr>
                <m:t>0,5</m:t>
              </m:r>
            </m:den>
          </m:f>
          <m:r>
            <w:rPr>
              <w:rFonts w:ascii="Cambria Math" w:hAnsi="Cambria Math" w:cs="Times New Roman"/>
              <w:szCs w:val="24"/>
            </w:rPr>
            <m:t>∙950=2 850 Kč/ks</m:t>
          </m:r>
        </m:oMath>
      </m:oMathPara>
    </w:p>
    <w:p w:rsidR="00D06EE3" w:rsidRPr="008517AE" w:rsidRDefault="00D06EE3" w:rsidP="008621A1">
      <w:pPr>
        <w:pStyle w:val="Odstavecseseznamem"/>
        <w:tabs>
          <w:tab w:val="left" w:pos="1134"/>
          <w:tab w:val="left" w:pos="7797"/>
        </w:tabs>
        <w:spacing w:after="120"/>
        <w:ind w:left="0"/>
        <w:contextualSpacing w:val="0"/>
        <w:rPr>
          <w:rFonts w:eastAsiaTheme="minorEastAsia" w:cs="Times New Roman"/>
          <w:b/>
          <w:szCs w:val="24"/>
        </w:rPr>
      </w:pPr>
      <m:oMathPara>
        <m:oMathParaPr>
          <m:jc m:val="left"/>
        </m:oMathParaPr>
        <m:oMath>
          <m:r>
            <m:rPr>
              <m:sty m:val="bi"/>
            </m:rPr>
            <w:rPr>
              <w:rFonts w:ascii="Cambria Math" w:hAnsi="Cambria Math" w:cs="Times New Roman"/>
              <w:szCs w:val="24"/>
            </w:rPr>
            <m:t>p=2 850 Kč/ks</m:t>
          </m:r>
        </m:oMath>
      </m:oMathPara>
    </w:p>
    <w:p w:rsidR="008517AE" w:rsidRPr="009665CB" w:rsidRDefault="008517AE" w:rsidP="008621A1">
      <w:pPr>
        <w:pStyle w:val="Odstavecseseznamem"/>
        <w:tabs>
          <w:tab w:val="left" w:pos="1134"/>
          <w:tab w:val="left" w:pos="7797"/>
        </w:tabs>
        <w:spacing w:after="120"/>
        <w:ind w:left="0"/>
        <w:contextualSpacing w:val="0"/>
        <w:rPr>
          <w:rFonts w:cs="Times New Roman"/>
          <w:b/>
          <w:szCs w:val="24"/>
        </w:rPr>
      </w:pPr>
    </w:p>
    <w:p w:rsidR="00D06EE3" w:rsidRDefault="00D06EE3" w:rsidP="00D06EE3">
      <w:pPr>
        <w:pStyle w:val="parNadpisPrvkuCerveny"/>
      </w:pPr>
      <w:r>
        <w:t>řešený příklad č. 3</w:t>
      </w:r>
    </w:p>
    <w:p w:rsidR="00D06EE3" w:rsidRDefault="00D06EE3" w:rsidP="00D06EE3">
      <w:pPr>
        <w:framePr w:w="624" w:h="624" w:hRule="exact" w:hSpace="170" w:wrap="around" w:vAnchor="text" w:hAnchor="page" w:xAlign="outside" w:y="-622" w:anchorLock="1"/>
        <w:jc w:val="both"/>
      </w:pPr>
      <w:r>
        <w:rPr>
          <w:noProof/>
          <w:lang w:eastAsia="cs-CZ"/>
        </w:rPr>
        <w:drawing>
          <wp:inline distT="0" distB="0" distL="0" distR="0" wp14:anchorId="036BEC84" wp14:editId="5E5D46B6">
            <wp:extent cx="381635" cy="381635"/>
            <wp:effectExtent l="0" t="0" r="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Default="00D06EE3" w:rsidP="00D06EE3">
      <w:pPr>
        <w:pStyle w:val="Tlotextu"/>
        <w:rPr>
          <w:rFonts w:cs="Times New Roman"/>
          <w:szCs w:val="24"/>
        </w:rPr>
      </w:pPr>
      <w:r>
        <w:rPr>
          <w:rFonts w:cs="Times New Roman"/>
          <w:szCs w:val="24"/>
        </w:rPr>
        <w:t xml:space="preserve">Výrobce stavebních koleček, firma „Stavkol“ je zatížen měsíčními fixními náklady </w:t>
      </w:r>
      <w:r w:rsidRPr="00901BC5">
        <w:rPr>
          <w:rFonts w:cs="Times New Roman"/>
          <w:i/>
          <w:szCs w:val="24"/>
        </w:rPr>
        <w:t>(FN)</w:t>
      </w:r>
      <w:r>
        <w:rPr>
          <w:rFonts w:cs="Times New Roman"/>
          <w:szCs w:val="24"/>
        </w:rPr>
        <w:t xml:space="preserve"> ve výši 105 000 Kč. Management firmy má vysledováno z účetních výkazů firmy a operativní evidence, že bod zvratu </w:t>
      </w:r>
      <w:r w:rsidRPr="00901BC5">
        <w:rPr>
          <w:rFonts w:cs="Times New Roman"/>
          <w:i/>
          <w:szCs w:val="24"/>
        </w:rPr>
        <w:t>(Q</w:t>
      </w:r>
      <w:r w:rsidRPr="00901BC5">
        <w:rPr>
          <w:rFonts w:cs="Times New Roman"/>
          <w:i/>
          <w:szCs w:val="24"/>
          <w:vertAlign w:val="subscript"/>
        </w:rPr>
        <w:t>BZ</w:t>
      </w:r>
      <w:r w:rsidRPr="00901BC5">
        <w:rPr>
          <w:rFonts w:cs="Times New Roman"/>
          <w:i/>
          <w:szCs w:val="24"/>
        </w:rPr>
        <w:t>)</w:t>
      </w:r>
      <w:r>
        <w:rPr>
          <w:rFonts w:cs="Times New Roman"/>
          <w:szCs w:val="24"/>
        </w:rPr>
        <w:t xml:space="preserve"> firma vykáže při měsíční produkci 420 ks koleček. Příští měsíc má být vyrobeno 523 ks koleček.</w:t>
      </w:r>
    </w:p>
    <w:p w:rsidR="00CA0BEA" w:rsidRDefault="00CA0BEA" w:rsidP="00D06EE3">
      <w:pPr>
        <w:pStyle w:val="Tlotextu"/>
        <w:rPr>
          <w:rFonts w:cs="Times New Roman"/>
          <w:szCs w:val="24"/>
        </w:rPr>
      </w:pPr>
    </w:p>
    <w:p w:rsidR="00D06EE3" w:rsidRPr="0044632C" w:rsidRDefault="00D06EE3" w:rsidP="00D06EE3">
      <w:pPr>
        <w:pStyle w:val="Vrazncitt"/>
        <w:ind w:left="0"/>
      </w:pPr>
      <w:r>
        <w:lastRenderedPageBreak/>
        <w:t>Načrtněte a vypočítejte:</w:t>
      </w:r>
    </w:p>
    <w:p w:rsidR="00D06EE3" w:rsidRDefault="00D06EE3" w:rsidP="00D06EE3">
      <w:pPr>
        <w:framePr w:w="624" w:h="624" w:hRule="exact" w:hSpace="170" w:wrap="around" w:vAnchor="text" w:hAnchor="page" w:xAlign="outside" w:y="-622" w:anchorLock="1"/>
      </w:pPr>
      <w:r>
        <w:rPr>
          <w:noProof/>
          <w:lang w:eastAsia="cs-CZ"/>
        </w:rPr>
        <w:drawing>
          <wp:inline distT="0" distB="0" distL="0" distR="0" wp14:anchorId="3CF4F431" wp14:editId="1C48E261">
            <wp:extent cx="381635" cy="381635"/>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Default="00D06EE3" w:rsidP="00A46B38">
      <w:pPr>
        <w:pStyle w:val="Odstavecseseznamem"/>
        <w:numPr>
          <w:ilvl w:val="0"/>
          <w:numId w:val="17"/>
        </w:numPr>
        <w:tabs>
          <w:tab w:val="left" w:pos="1134"/>
          <w:tab w:val="left" w:pos="7797"/>
        </w:tabs>
        <w:spacing w:after="120"/>
        <w:ind w:left="284" w:hanging="284"/>
        <w:contextualSpacing w:val="0"/>
        <w:jc w:val="both"/>
        <w:rPr>
          <w:rFonts w:cs="Times New Roman"/>
          <w:szCs w:val="24"/>
        </w:rPr>
      </w:pPr>
      <w:r>
        <w:rPr>
          <w:rFonts w:cs="Times New Roman"/>
          <w:i/>
          <w:szCs w:val="24"/>
        </w:rPr>
        <w:t>Pro snadnější orientaci v problematice řešeného příkladu, n</w:t>
      </w:r>
      <w:r w:rsidRPr="00310D31">
        <w:rPr>
          <w:rFonts w:cs="Times New Roman"/>
          <w:i/>
          <w:szCs w:val="24"/>
        </w:rPr>
        <w:t>ačrtněte schematicky diagram bodu zvratu sestrojený pouze ze závislosti příspěvku na úhradu (PÚ)  na objemu produkce a fixních nákladů (FN).</w:t>
      </w:r>
    </w:p>
    <w:p w:rsidR="00D06EE3" w:rsidRPr="003175EE" w:rsidRDefault="00D06EE3" w:rsidP="00A46B38">
      <w:pPr>
        <w:pStyle w:val="Odstavecseseznamem"/>
        <w:numPr>
          <w:ilvl w:val="0"/>
          <w:numId w:val="17"/>
        </w:numPr>
        <w:tabs>
          <w:tab w:val="left" w:pos="1134"/>
          <w:tab w:val="left" w:pos="7797"/>
        </w:tabs>
        <w:spacing w:after="120"/>
        <w:ind w:left="284" w:hanging="284"/>
        <w:contextualSpacing w:val="0"/>
        <w:jc w:val="both"/>
        <w:rPr>
          <w:rFonts w:cs="Times New Roman"/>
          <w:i/>
          <w:szCs w:val="24"/>
        </w:rPr>
      </w:pPr>
      <w:r w:rsidRPr="00C17EAE">
        <w:rPr>
          <w:rFonts w:cs="Times New Roman"/>
          <w:i/>
          <w:szCs w:val="24"/>
        </w:rPr>
        <w:t>S jakým výsledkem hospodaření (VH) může kalkulovat management firmy v měsíci, kdy má být vyrobeno 523 ks stave</w:t>
      </w:r>
      <w:r w:rsidRPr="003175EE">
        <w:rPr>
          <w:rFonts w:cs="Times New Roman"/>
          <w:i/>
          <w:szCs w:val="24"/>
        </w:rPr>
        <w:t>bních koleček?</w:t>
      </w:r>
    </w:p>
    <w:p w:rsidR="00D06EE3" w:rsidRDefault="00D06EE3" w:rsidP="00A46B38">
      <w:pPr>
        <w:pStyle w:val="Odstavecseseznamem"/>
        <w:numPr>
          <w:ilvl w:val="0"/>
          <w:numId w:val="17"/>
        </w:numPr>
        <w:tabs>
          <w:tab w:val="left" w:pos="1134"/>
          <w:tab w:val="left" w:pos="7797"/>
        </w:tabs>
        <w:spacing w:after="120"/>
        <w:ind w:left="284" w:hanging="284"/>
        <w:contextualSpacing w:val="0"/>
        <w:jc w:val="both"/>
        <w:rPr>
          <w:rFonts w:cs="Times New Roman"/>
          <w:i/>
          <w:szCs w:val="24"/>
        </w:rPr>
      </w:pPr>
      <w:r w:rsidRPr="00C17EAE">
        <w:rPr>
          <w:rFonts w:cs="Times New Roman"/>
          <w:i/>
          <w:szCs w:val="24"/>
        </w:rPr>
        <w:t>Pokud v minulém měsíci byl výsledek hospodaření (VH) ve výši – 29 </w:t>
      </w:r>
      <w:r>
        <w:rPr>
          <w:rFonts w:cs="Times New Roman"/>
          <w:i/>
          <w:szCs w:val="24"/>
        </w:rPr>
        <w:t>750</w:t>
      </w:r>
      <w:r w:rsidRPr="00C17EAE">
        <w:rPr>
          <w:rFonts w:cs="Times New Roman"/>
          <w:i/>
          <w:szCs w:val="24"/>
        </w:rPr>
        <w:t xml:space="preserve"> Kč, jaký objem produkce byl v daném měsíci realizován?</w:t>
      </w:r>
    </w:p>
    <w:p w:rsidR="00D06EE3" w:rsidRDefault="00D06EE3" w:rsidP="00D06EE3">
      <w:pPr>
        <w:tabs>
          <w:tab w:val="left" w:pos="1134"/>
          <w:tab w:val="left" w:pos="7797"/>
        </w:tabs>
        <w:spacing w:after="120"/>
        <w:rPr>
          <w:rFonts w:cs="Times New Roman"/>
          <w:i/>
          <w:szCs w:val="24"/>
        </w:rPr>
      </w:pPr>
    </w:p>
    <w:p w:rsidR="008621A1" w:rsidRPr="0044632C" w:rsidRDefault="008621A1" w:rsidP="008621A1">
      <w:pPr>
        <w:pStyle w:val="Vrazncitt"/>
        <w:ind w:left="0"/>
      </w:pPr>
      <w:r>
        <w:t>Řešení</w:t>
      </w:r>
    </w:p>
    <w:p w:rsidR="008621A1" w:rsidRDefault="008621A1" w:rsidP="008621A1">
      <w:pPr>
        <w:framePr w:w="624" w:h="624" w:hRule="exact" w:hSpace="170" w:wrap="around" w:vAnchor="text" w:hAnchor="page" w:xAlign="outside" w:y="-622" w:anchorLock="1"/>
      </w:pPr>
      <w:r>
        <w:rPr>
          <w:noProof/>
          <w:lang w:eastAsia="cs-CZ"/>
        </w:rPr>
        <w:drawing>
          <wp:inline distT="0" distB="0" distL="0" distR="0" wp14:anchorId="5D27EE6D" wp14:editId="5FF2B7B8">
            <wp:extent cx="381635" cy="381635"/>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06EE3" w:rsidRPr="008517AE" w:rsidRDefault="00CA0BEA" w:rsidP="00D06EE3">
      <w:pPr>
        <w:tabs>
          <w:tab w:val="left" w:pos="1134"/>
          <w:tab w:val="left" w:pos="7797"/>
        </w:tabs>
        <w:spacing w:after="120"/>
        <w:rPr>
          <w:rFonts w:cs="Times New Roman"/>
          <w:b/>
          <w:szCs w:val="24"/>
          <w:u w:val="single"/>
        </w:rPr>
      </w:pPr>
      <w:r>
        <w:rPr>
          <w:rFonts w:cs="Times New Roman"/>
          <w:b/>
          <w:szCs w:val="24"/>
          <w:u w:val="single"/>
        </w:rPr>
        <w:t>A</w:t>
      </w:r>
      <w:r w:rsidR="00D06EE3" w:rsidRPr="008517AE">
        <w:rPr>
          <w:rFonts w:cs="Times New Roman"/>
          <w:b/>
          <w:szCs w:val="24"/>
          <w:u w:val="single"/>
        </w:rPr>
        <w:t>d 1)</w:t>
      </w:r>
    </w:p>
    <w:p w:rsidR="00D06EE3" w:rsidRPr="008517AE" w:rsidRDefault="00D06EE3" w:rsidP="00D06EE3">
      <w:pPr>
        <w:pStyle w:val="Titulek"/>
        <w:keepNext/>
        <w:rPr>
          <w:b w:val="0"/>
          <w:i/>
          <w:szCs w:val="24"/>
        </w:rPr>
      </w:pPr>
      <w:bookmarkStart w:id="36" w:name="_Ref484779261"/>
      <w:r w:rsidRPr="008517AE">
        <w:rPr>
          <w:b w:val="0"/>
          <w:szCs w:val="24"/>
        </w:rPr>
        <w:t>Obrázek</w:t>
      </w:r>
      <w:bookmarkEnd w:id="36"/>
      <w:r w:rsidR="008517AE" w:rsidRPr="008517AE">
        <w:rPr>
          <w:b w:val="0"/>
          <w:szCs w:val="24"/>
        </w:rPr>
        <w:t xml:space="preserve"> 6.4</w:t>
      </w:r>
      <w:r w:rsidRPr="008517AE">
        <w:rPr>
          <w:b w:val="0"/>
          <w:szCs w:val="24"/>
        </w:rPr>
        <w:t>:</w:t>
      </w:r>
      <w:r w:rsidR="009665CB" w:rsidRPr="008517AE">
        <w:rPr>
          <w:b w:val="0"/>
          <w:szCs w:val="24"/>
        </w:rPr>
        <w:t xml:space="preserve"> </w:t>
      </w:r>
      <w:r w:rsidRPr="008517AE">
        <w:rPr>
          <w:b w:val="0"/>
          <w:i/>
          <w:szCs w:val="24"/>
        </w:rPr>
        <w:t>Diagram bodu zvratu s využitím PÚ a FN</w:t>
      </w:r>
    </w:p>
    <w:bookmarkStart w:id="37" w:name="_MON_1558519727"/>
    <w:bookmarkEnd w:id="37"/>
    <w:p w:rsidR="00D06EE3" w:rsidRDefault="00D06EE3" w:rsidP="00D06EE3">
      <w:pPr>
        <w:tabs>
          <w:tab w:val="left" w:pos="1134"/>
          <w:tab w:val="left" w:pos="7797"/>
        </w:tabs>
        <w:spacing w:after="120"/>
        <w:rPr>
          <w:rFonts w:cs="Times New Roman"/>
          <w:i/>
          <w:szCs w:val="24"/>
        </w:rPr>
      </w:pPr>
      <w:r>
        <w:rPr>
          <w:rFonts w:cs="Times New Roman"/>
          <w:i/>
          <w:szCs w:val="24"/>
        </w:rPr>
        <w:object w:dxaOrig="8618" w:dyaOrig="5917">
          <v:shape id="_x0000_i1115" type="#_x0000_t75" style="width:431.4pt;height:295.8pt" o:ole="">
            <v:imagedata r:id="rId210" o:title=""/>
          </v:shape>
          <o:OLEObject Type="Embed" ProgID="Word.Document.12" ShapeID="_x0000_i1115" DrawAspect="Content" ObjectID="_1677646149" r:id="rId211">
            <o:FieldCodes>\s</o:FieldCodes>
          </o:OLEObject>
        </w:object>
      </w:r>
    </w:p>
    <w:p w:rsidR="00D06EE3" w:rsidRPr="008517AE" w:rsidRDefault="00CA0BEA" w:rsidP="00D06EE3">
      <w:pPr>
        <w:tabs>
          <w:tab w:val="left" w:pos="1134"/>
          <w:tab w:val="left" w:pos="7797"/>
        </w:tabs>
        <w:spacing w:after="120"/>
        <w:rPr>
          <w:rFonts w:cs="Times New Roman"/>
          <w:b/>
          <w:szCs w:val="24"/>
          <w:u w:val="single"/>
        </w:rPr>
      </w:pPr>
      <w:r>
        <w:rPr>
          <w:rFonts w:cs="Times New Roman"/>
          <w:b/>
          <w:szCs w:val="24"/>
          <w:u w:val="single"/>
        </w:rPr>
        <w:t>A</w:t>
      </w:r>
      <w:r w:rsidR="00D06EE3" w:rsidRPr="008517AE">
        <w:rPr>
          <w:rFonts w:cs="Times New Roman"/>
          <w:b/>
          <w:szCs w:val="24"/>
          <w:u w:val="single"/>
        </w:rPr>
        <w:t>d 2)</w:t>
      </w:r>
    </w:p>
    <w:p w:rsidR="00D06EE3" w:rsidRPr="00B1701D" w:rsidRDefault="008517AE" w:rsidP="009665CB">
      <w:pPr>
        <w:pStyle w:val="Tlotextu"/>
        <w:rPr>
          <w:rFonts w:cs="Times New Roman"/>
          <w:szCs w:val="24"/>
        </w:rPr>
      </w:pPr>
      <w:r>
        <w:rPr>
          <w:rFonts w:cs="Times New Roman"/>
          <w:szCs w:val="24"/>
        </w:rPr>
        <w:t>S využitím vztahu (6.1</w:t>
      </w:r>
      <w:r w:rsidR="00D06EE3">
        <w:rPr>
          <w:rFonts w:cs="Times New Roman"/>
          <w:szCs w:val="24"/>
        </w:rPr>
        <w:t xml:space="preserve">) platného v bodě zvratu </w:t>
      </w:r>
      <w:r w:rsidR="00D06EE3" w:rsidRPr="00B1701D">
        <w:rPr>
          <w:rFonts w:cs="Times New Roman"/>
          <w:i/>
          <w:szCs w:val="24"/>
        </w:rPr>
        <w:t>(VH = 0)</w:t>
      </w:r>
      <w:r w:rsidR="00D06EE3">
        <w:rPr>
          <w:rFonts w:cs="Times New Roman"/>
          <w:szCs w:val="24"/>
        </w:rPr>
        <w:t xml:space="preserve"> lze stanovit hodnotu jednotkového příspěvku na úhradu </w:t>
      </w:r>
      <w:r w:rsidR="00D06EE3" w:rsidRPr="00DA620A">
        <w:rPr>
          <w:rFonts w:cs="Times New Roman"/>
          <w:i/>
          <w:szCs w:val="24"/>
        </w:rPr>
        <w:t>pú</w:t>
      </w:r>
      <w:r w:rsidR="00D06EE3">
        <w:rPr>
          <w:rFonts w:cs="Times New Roman"/>
          <w:szCs w:val="24"/>
        </w:rPr>
        <w:t>:</w:t>
      </w:r>
    </w:p>
    <w:p w:rsidR="00D06EE3" w:rsidRPr="00DA620A" w:rsidRDefault="00D06EE3" w:rsidP="00D06EE3">
      <w:pPr>
        <w:tabs>
          <w:tab w:val="left" w:pos="1134"/>
          <w:tab w:val="left" w:pos="7797"/>
        </w:tabs>
        <w:spacing w:after="240"/>
        <w:rPr>
          <w:rFonts w:eastAsiaTheme="minorEastAsia" w:cs="Times New Roman"/>
          <w:i/>
          <w:szCs w:val="24"/>
        </w:rPr>
      </w:pPr>
      <m:oMathPara>
        <m:oMathParaPr>
          <m:jc m:val="left"/>
        </m:oMathParaPr>
        <m:oMath>
          <m:r>
            <w:rPr>
              <w:rFonts w:ascii="Cambria Math" w:hAnsi="Cambria Math" w:cs="Times New Roman"/>
              <w:szCs w:val="24"/>
            </w:rPr>
            <m:t>VH=pú∙Q-FN</m:t>
          </m:r>
        </m:oMath>
      </m:oMathPara>
    </w:p>
    <w:p w:rsidR="00D06EE3" w:rsidRPr="00DA620A" w:rsidRDefault="00D06EE3" w:rsidP="00D06EE3">
      <w:pPr>
        <w:tabs>
          <w:tab w:val="left" w:pos="1134"/>
          <w:tab w:val="left" w:pos="7797"/>
        </w:tabs>
        <w:spacing w:after="240"/>
        <w:rPr>
          <w:rFonts w:eastAsiaTheme="minorEastAsia" w:cs="Times New Roman"/>
          <w:i/>
          <w:szCs w:val="24"/>
        </w:rPr>
      </w:pPr>
      <m:oMathPara>
        <m:oMathParaPr>
          <m:jc m:val="left"/>
        </m:oMathParaPr>
        <m:oMath>
          <m:r>
            <w:rPr>
              <w:rFonts w:ascii="Cambria Math" w:hAnsi="Cambria Math" w:cs="Times New Roman"/>
              <w:szCs w:val="24"/>
            </w:rPr>
            <m:t>0=pú∙</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BZ</m:t>
              </m:r>
            </m:sub>
          </m:sSub>
          <m:r>
            <w:rPr>
              <w:rFonts w:ascii="Cambria Math" w:hAnsi="Cambria Math" w:cs="Times New Roman"/>
              <w:szCs w:val="24"/>
            </w:rPr>
            <m:t>-FN</m:t>
          </m:r>
        </m:oMath>
      </m:oMathPara>
    </w:p>
    <w:p w:rsidR="00D06EE3" w:rsidRPr="00DA620A" w:rsidRDefault="00D06EE3" w:rsidP="00D06EE3">
      <w:pPr>
        <w:tabs>
          <w:tab w:val="left" w:pos="1134"/>
          <w:tab w:val="left" w:pos="7797"/>
        </w:tabs>
        <w:spacing w:after="240"/>
        <w:rPr>
          <w:rFonts w:eastAsiaTheme="minorEastAsia" w:cs="Times New Roman"/>
          <w:i/>
          <w:szCs w:val="24"/>
        </w:rPr>
      </w:pPr>
      <m:oMathPara>
        <m:oMathParaPr>
          <m:jc m:val="left"/>
        </m:oMathParaPr>
        <m:oMath>
          <m:r>
            <w:rPr>
              <w:rFonts w:ascii="Cambria Math" w:hAnsi="Cambria Math" w:cs="Times New Roman"/>
              <w:szCs w:val="24"/>
            </w:rPr>
            <w:lastRenderedPageBreak/>
            <m:t>pú=</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BZ</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105 000</m:t>
              </m:r>
            </m:num>
            <m:den>
              <m:r>
                <w:rPr>
                  <w:rFonts w:ascii="Cambria Math" w:hAnsi="Cambria Math" w:cs="Times New Roman"/>
                  <w:szCs w:val="24"/>
                </w:rPr>
                <m:t>420</m:t>
              </m:r>
            </m:den>
          </m:f>
          <m:r>
            <w:rPr>
              <w:rFonts w:ascii="Cambria Math" w:hAnsi="Cambria Math" w:cs="Times New Roman"/>
              <w:szCs w:val="24"/>
            </w:rPr>
            <m:t xml:space="preserve">=250 Kč/ks </m:t>
          </m:r>
        </m:oMath>
      </m:oMathPara>
    </w:p>
    <w:p w:rsidR="00D06EE3" w:rsidRPr="00DA620A" w:rsidRDefault="00D06EE3" w:rsidP="00D06EE3">
      <w:pPr>
        <w:tabs>
          <w:tab w:val="left" w:pos="1134"/>
          <w:tab w:val="left" w:pos="7797"/>
        </w:tabs>
        <w:spacing w:after="240"/>
        <w:rPr>
          <w:rFonts w:eastAsiaTheme="minorEastAsia" w:cs="Times New Roman"/>
          <w:i/>
          <w:szCs w:val="24"/>
        </w:rPr>
      </w:pPr>
      <m:oMathPara>
        <m:oMathParaPr>
          <m:jc m:val="left"/>
        </m:oMathParaPr>
        <m:oMath>
          <m:r>
            <w:rPr>
              <w:rFonts w:ascii="Cambria Math" w:hAnsi="Cambria Math" w:cs="Times New Roman"/>
              <w:szCs w:val="24"/>
            </w:rPr>
            <m:t>pú=250 Kč/ks</m:t>
          </m:r>
        </m:oMath>
      </m:oMathPara>
    </w:p>
    <w:p w:rsidR="009665CB" w:rsidRDefault="009665CB" w:rsidP="00D06EE3">
      <w:pPr>
        <w:tabs>
          <w:tab w:val="left" w:pos="1134"/>
          <w:tab w:val="left" w:pos="7797"/>
        </w:tabs>
        <w:spacing w:after="240"/>
        <w:rPr>
          <w:rFonts w:cs="Times New Roman"/>
          <w:szCs w:val="24"/>
        </w:rPr>
      </w:pPr>
    </w:p>
    <w:p w:rsidR="00D06EE3" w:rsidRDefault="00D06EE3" w:rsidP="00D06EE3">
      <w:pPr>
        <w:tabs>
          <w:tab w:val="left" w:pos="1134"/>
          <w:tab w:val="left" w:pos="7797"/>
        </w:tabs>
        <w:spacing w:after="240"/>
        <w:rPr>
          <w:rFonts w:cs="Times New Roman"/>
          <w:szCs w:val="24"/>
        </w:rPr>
      </w:pPr>
      <w:r>
        <w:rPr>
          <w:rFonts w:cs="Times New Roman"/>
          <w:szCs w:val="24"/>
        </w:rPr>
        <w:t xml:space="preserve">Výše příspěvku na úhradu </w:t>
      </w:r>
      <w:r w:rsidRPr="000A7379">
        <w:rPr>
          <w:rFonts w:cs="Times New Roman"/>
          <w:i/>
          <w:szCs w:val="24"/>
        </w:rPr>
        <w:t>(PÚ)</w:t>
      </w:r>
      <w:r>
        <w:rPr>
          <w:rFonts w:cs="Times New Roman"/>
          <w:szCs w:val="24"/>
        </w:rPr>
        <w:t xml:space="preserve"> pro objem produkce 523 ks koleček:</w:t>
      </w:r>
    </w:p>
    <w:p w:rsidR="00D06EE3" w:rsidRPr="00DA620A" w:rsidRDefault="00A8742D" w:rsidP="00D06EE3">
      <w:pPr>
        <w:tabs>
          <w:tab w:val="left" w:pos="1134"/>
          <w:tab w:val="left" w:pos="7797"/>
        </w:tabs>
        <w:spacing w:after="24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523</m:t>
              </m:r>
            </m:sub>
          </m:sSub>
          <m:r>
            <w:rPr>
              <w:rFonts w:ascii="Cambria Math" w:hAnsi="Cambria Math" w:cs="Times New Roman"/>
              <w:szCs w:val="24"/>
            </w:rPr>
            <m:t>=pú∙Q=250∙523=130 750Kč</m:t>
          </m:r>
        </m:oMath>
      </m:oMathPara>
    </w:p>
    <w:p w:rsidR="00D06EE3" w:rsidRPr="00DA620A" w:rsidRDefault="00A8742D" w:rsidP="00D06EE3">
      <w:pPr>
        <w:tabs>
          <w:tab w:val="left" w:pos="1134"/>
          <w:tab w:val="left" w:pos="7797"/>
        </w:tabs>
        <w:spacing w:after="24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523</m:t>
              </m:r>
            </m:sub>
          </m:sSub>
          <m:r>
            <w:rPr>
              <w:rFonts w:ascii="Cambria Math" w:hAnsi="Cambria Math" w:cs="Times New Roman"/>
              <w:szCs w:val="24"/>
            </w:rPr>
            <m:t>=130 750 Kč</m:t>
          </m:r>
        </m:oMath>
      </m:oMathPara>
    </w:p>
    <w:p w:rsidR="009665CB" w:rsidRDefault="009665CB" w:rsidP="00D06EE3">
      <w:pPr>
        <w:tabs>
          <w:tab w:val="left" w:pos="1134"/>
          <w:tab w:val="left" w:pos="7797"/>
        </w:tabs>
        <w:spacing w:after="240"/>
        <w:rPr>
          <w:rFonts w:eastAsiaTheme="minorEastAsia" w:cs="Times New Roman"/>
          <w:szCs w:val="24"/>
        </w:rPr>
      </w:pPr>
    </w:p>
    <w:p w:rsidR="00D06EE3" w:rsidRDefault="00D06EE3" w:rsidP="00D06EE3">
      <w:pPr>
        <w:tabs>
          <w:tab w:val="left" w:pos="1134"/>
          <w:tab w:val="left" w:pos="7797"/>
        </w:tabs>
        <w:spacing w:after="240"/>
        <w:rPr>
          <w:rFonts w:eastAsiaTheme="minorEastAsia" w:cs="Times New Roman"/>
          <w:szCs w:val="24"/>
        </w:rPr>
      </w:pPr>
      <w:r>
        <w:rPr>
          <w:rFonts w:eastAsiaTheme="minorEastAsia" w:cs="Times New Roman"/>
          <w:szCs w:val="24"/>
        </w:rPr>
        <w:t xml:space="preserve">S využitím náčrtku dle </w:t>
      </w:r>
      <w:r w:rsidR="008517AE">
        <w:rPr>
          <w:rFonts w:eastAsiaTheme="minorEastAsia" w:cs="Times New Roman"/>
          <w:szCs w:val="24"/>
        </w:rPr>
        <w:t xml:space="preserve">obrázku 6.4 </w:t>
      </w:r>
      <w:r>
        <w:rPr>
          <w:rFonts w:eastAsiaTheme="minorEastAsia" w:cs="Times New Roman"/>
          <w:szCs w:val="24"/>
        </w:rPr>
        <w:t>a výrazu pro výpočet výsledku hospodaření:</w:t>
      </w:r>
    </w:p>
    <w:p w:rsidR="00D06EE3" w:rsidRPr="000A7379" w:rsidRDefault="00A8742D" w:rsidP="00D06EE3">
      <w:pPr>
        <w:tabs>
          <w:tab w:val="left" w:pos="1134"/>
          <w:tab w:val="left" w:pos="7797"/>
        </w:tabs>
        <w:spacing w:after="24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VH</m:t>
              </m:r>
            </m:e>
            <m:sub>
              <m:r>
                <w:rPr>
                  <w:rFonts w:ascii="Cambria Math" w:hAnsi="Cambria Math" w:cs="Times New Roman"/>
                  <w:szCs w:val="24"/>
                </w:rPr>
                <m:t>523</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523</m:t>
              </m:r>
            </m:sub>
          </m:sSub>
          <m:r>
            <w:rPr>
              <w:rFonts w:ascii="Cambria Math" w:hAnsi="Cambria Math" w:cs="Times New Roman"/>
              <w:szCs w:val="24"/>
            </w:rPr>
            <m:t>-FN=130 750-105 000=25 750 Kč</m:t>
          </m:r>
        </m:oMath>
      </m:oMathPara>
    </w:p>
    <w:p w:rsidR="00D06EE3" w:rsidRPr="007F227C" w:rsidRDefault="00A8742D" w:rsidP="00D06EE3">
      <w:pPr>
        <w:tabs>
          <w:tab w:val="left" w:pos="1134"/>
          <w:tab w:val="left" w:pos="7797"/>
        </w:tabs>
        <w:spacing w:after="240"/>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VH</m:t>
              </m:r>
            </m:e>
            <m:sub>
              <m:r>
                <m:rPr>
                  <m:sty m:val="bi"/>
                </m:rPr>
                <w:rPr>
                  <w:rFonts w:ascii="Cambria Math" w:hAnsi="Cambria Math" w:cs="Times New Roman"/>
                  <w:szCs w:val="24"/>
                </w:rPr>
                <m:t>523</m:t>
              </m:r>
            </m:sub>
          </m:sSub>
          <m:r>
            <m:rPr>
              <m:sty m:val="bi"/>
            </m:rPr>
            <w:rPr>
              <w:rFonts w:ascii="Cambria Math" w:hAnsi="Cambria Math" w:cs="Times New Roman"/>
              <w:szCs w:val="24"/>
            </w:rPr>
            <m:t>=25 750 Kč</m:t>
          </m:r>
        </m:oMath>
      </m:oMathPara>
    </w:p>
    <w:p w:rsidR="00A00F7D" w:rsidRPr="00A00F7D" w:rsidRDefault="00A00F7D" w:rsidP="00A00F7D">
      <w:pPr>
        <w:tabs>
          <w:tab w:val="left" w:pos="1134"/>
          <w:tab w:val="left" w:pos="7797"/>
        </w:tabs>
        <w:spacing w:after="0"/>
        <w:jc w:val="both"/>
        <w:rPr>
          <w:rFonts w:eastAsiaTheme="minorEastAsia" w:cs="Times New Roman"/>
          <w:spacing w:val="30"/>
          <w:sz w:val="16"/>
          <w:szCs w:val="16"/>
        </w:rPr>
      </w:pPr>
    </w:p>
    <w:p w:rsidR="00A00F7D" w:rsidRDefault="00D06EE3" w:rsidP="00A00F7D">
      <w:pPr>
        <w:tabs>
          <w:tab w:val="left" w:pos="1134"/>
          <w:tab w:val="left" w:pos="7797"/>
        </w:tabs>
        <w:spacing w:after="0"/>
        <w:jc w:val="both"/>
        <w:rPr>
          <w:rFonts w:eastAsiaTheme="minorEastAsia" w:cs="Times New Roman"/>
          <w:spacing w:val="30"/>
          <w:szCs w:val="24"/>
        </w:rPr>
      </w:pPr>
      <w:r w:rsidRPr="007F227C">
        <w:rPr>
          <w:rFonts w:eastAsiaTheme="minorEastAsia" w:cs="Times New Roman"/>
          <w:spacing w:val="30"/>
          <w:szCs w:val="24"/>
        </w:rPr>
        <w:t>V měsíci, kdy bylo vyrobeno 523 ks koleček, může management firmy kalkulovat s výsledkem hospodaření (VH) v hodnotě 250750 Kč.</w:t>
      </w:r>
    </w:p>
    <w:p w:rsidR="00A00F7D" w:rsidRPr="007F227C" w:rsidRDefault="00A00F7D" w:rsidP="00A00F7D">
      <w:pPr>
        <w:tabs>
          <w:tab w:val="left" w:pos="1134"/>
          <w:tab w:val="left" w:pos="7797"/>
        </w:tabs>
        <w:spacing w:after="0"/>
        <w:jc w:val="both"/>
        <w:rPr>
          <w:rFonts w:eastAsiaTheme="minorEastAsia" w:cs="Times New Roman"/>
          <w:spacing w:val="30"/>
          <w:szCs w:val="24"/>
        </w:rPr>
      </w:pPr>
    </w:p>
    <w:p w:rsidR="00D06EE3" w:rsidRPr="008517AE" w:rsidRDefault="00CA0BEA" w:rsidP="00D06EE3">
      <w:pPr>
        <w:tabs>
          <w:tab w:val="left" w:pos="1134"/>
          <w:tab w:val="left" w:pos="7797"/>
        </w:tabs>
        <w:spacing w:after="240"/>
        <w:rPr>
          <w:rFonts w:eastAsiaTheme="minorEastAsia" w:cs="Times New Roman"/>
          <w:b/>
          <w:szCs w:val="24"/>
          <w:u w:val="single"/>
        </w:rPr>
      </w:pPr>
      <w:r>
        <w:rPr>
          <w:rFonts w:eastAsiaTheme="minorEastAsia" w:cs="Times New Roman"/>
          <w:b/>
          <w:szCs w:val="24"/>
          <w:u w:val="single"/>
        </w:rPr>
        <w:t>A</w:t>
      </w:r>
      <w:r w:rsidR="00D06EE3" w:rsidRPr="008517AE">
        <w:rPr>
          <w:rFonts w:eastAsiaTheme="minorEastAsia" w:cs="Times New Roman"/>
          <w:b/>
          <w:szCs w:val="24"/>
          <w:u w:val="single"/>
        </w:rPr>
        <w:t>d 3)</w:t>
      </w:r>
    </w:p>
    <w:p w:rsidR="00D06EE3" w:rsidRPr="000A7379" w:rsidRDefault="00D06EE3" w:rsidP="00D06EE3">
      <w:pPr>
        <w:tabs>
          <w:tab w:val="left" w:pos="1134"/>
          <w:tab w:val="left" w:pos="7797"/>
        </w:tabs>
        <w:spacing w:after="240"/>
        <w:rPr>
          <w:rFonts w:eastAsiaTheme="minorEastAsia" w:cs="Times New Roman"/>
          <w:szCs w:val="24"/>
        </w:rPr>
      </w:pPr>
      <w:r w:rsidRPr="000A7379">
        <w:rPr>
          <w:rFonts w:eastAsiaTheme="minorEastAsia" w:cs="Times New Roman"/>
          <w:szCs w:val="24"/>
        </w:rPr>
        <w:t>Platí:</w:t>
      </w:r>
    </w:p>
    <w:p w:rsidR="00D06EE3" w:rsidRPr="00B366F0" w:rsidRDefault="00D06EE3" w:rsidP="00D06EE3">
      <w:pPr>
        <w:tabs>
          <w:tab w:val="left" w:pos="1134"/>
          <w:tab w:val="left" w:pos="7797"/>
        </w:tabs>
        <w:spacing w:after="240"/>
        <w:rPr>
          <w:rFonts w:eastAsiaTheme="minorEastAsia" w:cs="Times New Roman"/>
          <w:i/>
          <w:szCs w:val="24"/>
        </w:rPr>
      </w:pPr>
      <m:oMathPara>
        <m:oMathParaPr>
          <m:jc m:val="left"/>
        </m:oMathParaPr>
        <m:oMath>
          <m:r>
            <w:rPr>
              <w:rFonts w:ascii="Cambria Math" w:hAnsi="Cambria Math" w:cs="Times New Roman"/>
              <w:szCs w:val="24"/>
            </w:rPr>
            <m:t>VH=pú∙Q-FN        =&gt;      Q=</m:t>
          </m:r>
          <m:f>
            <m:fPr>
              <m:ctrlPr>
                <w:rPr>
                  <w:rFonts w:ascii="Cambria Math" w:hAnsi="Cambria Math" w:cs="Times New Roman"/>
                  <w:i/>
                  <w:szCs w:val="24"/>
                </w:rPr>
              </m:ctrlPr>
            </m:fPr>
            <m:num>
              <m:r>
                <w:rPr>
                  <w:rFonts w:ascii="Cambria Math" w:hAnsi="Cambria Math" w:cs="Times New Roman"/>
                  <w:szCs w:val="24"/>
                </w:rPr>
                <m:t>VH+FN</m:t>
              </m:r>
            </m:num>
            <m:den>
              <m:r>
                <w:rPr>
                  <w:rFonts w:ascii="Cambria Math" w:hAnsi="Cambria Math" w:cs="Times New Roman"/>
                  <w:szCs w:val="24"/>
                </w:rPr>
                <m:t>pú</m:t>
              </m:r>
            </m:den>
          </m:f>
          <m:r>
            <w:rPr>
              <w:rFonts w:ascii="Cambria Math" w:hAnsi="Cambria Math" w:cs="Times New Roman"/>
              <w:szCs w:val="24"/>
            </w:rPr>
            <m:t xml:space="preserve">   </m:t>
          </m:r>
          <m:r>
            <m:rPr>
              <m:sty m:val="p"/>
            </m:rPr>
            <w:rPr>
              <w:rFonts w:ascii="Cambria Math" w:hAnsi="Cambria Math" w:cs="Times New Roman"/>
              <w:szCs w:val="24"/>
            </w:rPr>
            <m:t xml:space="preserve">  a potom: </m:t>
          </m:r>
          <m:r>
            <w:rPr>
              <w:rFonts w:ascii="Cambria Math" w:hAnsi="Cambria Math" w:cs="Times New Roman"/>
              <w:szCs w:val="24"/>
            </w:rPr>
            <m:t xml:space="preserve">     </m:t>
          </m:r>
        </m:oMath>
      </m:oMathPara>
    </w:p>
    <w:p w:rsidR="00D06EE3" w:rsidRPr="003410A4" w:rsidRDefault="00D06EE3" w:rsidP="00D06EE3">
      <w:pPr>
        <w:tabs>
          <w:tab w:val="left" w:pos="1134"/>
          <w:tab w:val="left" w:pos="7797"/>
        </w:tabs>
        <w:spacing w:after="240"/>
        <w:rPr>
          <w:rFonts w:eastAsiaTheme="minorEastAsia" w:cs="Times New Roman"/>
          <w:i/>
          <w:szCs w:val="24"/>
        </w:rPr>
      </w:pPr>
      <m:oMathPara>
        <m:oMathParaPr>
          <m:jc m:val="left"/>
        </m:oMathParaPr>
        <m:oMath>
          <m:r>
            <w:rPr>
              <w:rFonts w:ascii="Cambria Math" w:hAnsi="Cambria Math" w:cs="Times New Roman"/>
              <w:szCs w:val="24"/>
            </w:rPr>
            <m:t>Q=</m:t>
          </m:r>
          <m:f>
            <m:fPr>
              <m:ctrlPr>
                <w:rPr>
                  <w:rFonts w:ascii="Cambria Math" w:hAnsi="Cambria Math" w:cs="Times New Roman"/>
                  <w:i/>
                  <w:szCs w:val="24"/>
                </w:rPr>
              </m:ctrlPr>
            </m:fPr>
            <m:num>
              <m:r>
                <w:rPr>
                  <w:rFonts w:ascii="Cambria Math" w:hAnsi="Cambria Math" w:cs="Times New Roman"/>
                  <w:szCs w:val="24"/>
                </w:rPr>
                <m:t>-29 750+105 000</m:t>
              </m:r>
            </m:num>
            <m:den>
              <m:r>
                <w:rPr>
                  <w:rFonts w:ascii="Cambria Math" w:hAnsi="Cambria Math" w:cs="Times New Roman"/>
                  <w:szCs w:val="24"/>
                </w:rPr>
                <m:t>250</m:t>
              </m:r>
            </m:den>
          </m:f>
          <m:r>
            <w:rPr>
              <w:rFonts w:ascii="Cambria Math" w:hAnsi="Cambria Math" w:cs="Times New Roman"/>
              <w:szCs w:val="24"/>
            </w:rPr>
            <m:t>=301 ks</m:t>
          </m:r>
        </m:oMath>
      </m:oMathPara>
    </w:p>
    <w:p w:rsidR="00D06EE3" w:rsidRPr="003410A4" w:rsidRDefault="00D06EE3" w:rsidP="00D06EE3">
      <w:pPr>
        <w:tabs>
          <w:tab w:val="left" w:pos="1134"/>
          <w:tab w:val="left" w:pos="7797"/>
        </w:tabs>
        <w:spacing w:after="240"/>
        <w:rPr>
          <w:rFonts w:eastAsiaTheme="minorEastAsia" w:cs="Times New Roman"/>
          <w:b/>
          <w:i/>
          <w:szCs w:val="24"/>
        </w:rPr>
      </w:pPr>
      <m:oMathPara>
        <m:oMathParaPr>
          <m:jc m:val="left"/>
        </m:oMathParaPr>
        <m:oMath>
          <m:r>
            <m:rPr>
              <m:sty m:val="bi"/>
            </m:rPr>
            <w:rPr>
              <w:rFonts w:ascii="Cambria Math" w:hAnsi="Cambria Math" w:cs="Times New Roman"/>
              <w:szCs w:val="24"/>
            </w:rPr>
            <m:t>Q=301 ks</m:t>
          </m:r>
        </m:oMath>
      </m:oMathPara>
    </w:p>
    <w:p w:rsidR="00A00F7D" w:rsidRDefault="00A00F7D" w:rsidP="00A00F7D">
      <w:pPr>
        <w:tabs>
          <w:tab w:val="left" w:pos="1134"/>
          <w:tab w:val="left" w:pos="7797"/>
        </w:tabs>
        <w:spacing w:after="0"/>
        <w:jc w:val="both"/>
        <w:rPr>
          <w:rFonts w:eastAsiaTheme="minorEastAsia" w:cs="Times New Roman"/>
          <w:spacing w:val="30"/>
          <w:szCs w:val="24"/>
        </w:rPr>
      </w:pPr>
    </w:p>
    <w:p w:rsidR="00057C32" w:rsidRDefault="00D06EE3" w:rsidP="00A00F7D">
      <w:pPr>
        <w:tabs>
          <w:tab w:val="left" w:pos="1134"/>
          <w:tab w:val="left" w:pos="7797"/>
        </w:tabs>
        <w:spacing w:after="0"/>
        <w:jc w:val="both"/>
        <w:rPr>
          <w:rFonts w:eastAsiaTheme="minorEastAsia" w:cs="Times New Roman"/>
          <w:spacing w:val="30"/>
          <w:szCs w:val="24"/>
        </w:rPr>
      </w:pPr>
      <w:r w:rsidRPr="007F227C">
        <w:rPr>
          <w:rFonts w:eastAsiaTheme="minorEastAsia" w:cs="Times New Roman"/>
          <w:spacing w:val="30"/>
          <w:szCs w:val="24"/>
        </w:rPr>
        <w:t>V měsíci, kdy byl vykázán výsledek hospodaření ve výši – 29 750Kč, bylo vyrobeno 301 ks stavebních koleček.</w:t>
      </w:r>
    </w:p>
    <w:p w:rsidR="006679ED" w:rsidRDefault="006679ED" w:rsidP="00057C32">
      <w:pPr>
        <w:tabs>
          <w:tab w:val="left" w:pos="1134"/>
          <w:tab w:val="left" w:pos="7797"/>
        </w:tabs>
        <w:spacing w:after="240"/>
        <w:jc w:val="both"/>
        <w:rPr>
          <w:rFonts w:eastAsiaTheme="minorEastAsia" w:cs="Times New Roman"/>
          <w:spacing w:val="30"/>
          <w:szCs w:val="24"/>
        </w:rPr>
      </w:pPr>
    </w:p>
    <w:p w:rsidR="00057C32" w:rsidRDefault="00057C32" w:rsidP="00057C32">
      <w:pPr>
        <w:pStyle w:val="parNadpisPrvkuOranzovy"/>
      </w:pPr>
      <w:r>
        <w:t>Příklad k procvičení č. 1</w:t>
      </w:r>
    </w:p>
    <w:p w:rsidR="00057C32" w:rsidRDefault="00057C32" w:rsidP="00057C32">
      <w:pPr>
        <w:framePr w:w="624" w:h="624" w:hRule="exact" w:hSpace="170" w:wrap="around" w:vAnchor="text" w:hAnchor="page" w:xAlign="outside" w:y="-622" w:anchorLock="1"/>
        <w:jc w:val="both"/>
      </w:pPr>
      <w:r>
        <w:rPr>
          <w:noProof/>
          <w:lang w:eastAsia="cs-CZ"/>
        </w:rPr>
        <w:drawing>
          <wp:inline distT="0" distB="0" distL="0" distR="0" wp14:anchorId="54BC625F" wp14:editId="5A16B4FF">
            <wp:extent cx="381635" cy="381635"/>
            <wp:effectExtent l="0" t="0" r="0" b="0"/>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679ED" w:rsidRDefault="00057C32" w:rsidP="00CA0BEA">
      <w:pPr>
        <w:pStyle w:val="Tlotextu"/>
      </w:pPr>
      <w:r>
        <w:t>Pan Ronaldo pracuje jako podlahář. Pokud v průběhu jednoho měsíce položí u svých zákazníků 472,5 m</w:t>
      </w:r>
      <w:r>
        <w:rPr>
          <w:vertAlign w:val="superscript"/>
        </w:rPr>
        <w:t xml:space="preserve">2 </w:t>
      </w:r>
      <w:r>
        <w:t xml:space="preserve">podlahových krytin, vykáže výsledek hospodaření ve výši 26 425 Kč. Měsíční fixní náklady, které zatěžují jeho hospodářskou </w:t>
      </w:r>
      <w:r w:rsidR="001D72FA">
        <w:t>činnost, eviduje ve výši 35 000 </w:t>
      </w:r>
      <w:r w:rsidR="00A00F7D">
        <w:t xml:space="preserve">Kč. </w:t>
      </w:r>
    </w:p>
    <w:p w:rsidR="001D72FA" w:rsidRDefault="001D72FA" w:rsidP="001D72FA">
      <w:pPr>
        <w:pStyle w:val="Vrazncitt"/>
        <w:ind w:left="0"/>
      </w:pPr>
      <w:r>
        <w:lastRenderedPageBreak/>
        <w:t>Vypočítejte:</w:t>
      </w:r>
    </w:p>
    <w:p w:rsidR="006679ED" w:rsidRPr="00CA0BEA" w:rsidRDefault="00057C32" w:rsidP="00CA0BEA">
      <w:pPr>
        <w:pStyle w:val="Zkladntextodsazen2"/>
        <w:numPr>
          <w:ilvl w:val="0"/>
          <w:numId w:val="18"/>
        </w:numPr>
        <w:spacing w:before="120" w:after="0" w:line="288" w:lineRule="auto"/>
        <w:ind w:left="284" w:hanging="284"/>
        <w:rPr>
          <w:i/>
        </w:rPr>
      </w:pPr>
      <w:r w:rsidRPr="00C061D1">
        <w:rPr>
          <w:i/>
        </w:rPr>
        <w:t>S jakou výši příspěvku na úhradu</w:t>
      </w:r>
      <w:r>
        <w:rPr>
          <w:i/>
        </w:rPr>
        <w:t xml:space="preserve"> (PÚ)</w:t>
      </w:r>
      <w:r w:rsidRPr="00C061D1">
        <w:rPr>
          <w:i/>
        </w:rPr>
        <w:t xml:space="preserve"> může pan Ronaldo kalkulovat, byla-li podlahovou krytinou opatřena místnost o půdorysu dle níže přiloženého schématu:  </w:t>
      </w:r>
    </w:p>
    <w:p w:rsidR="00057C32" w:rsidRDefault="00057C32" w:rsidP="00057C32">
      <w:pPr>
        <w:pStyle w:val="Zkladntextodsazen2"/>
        <w:spacing w:before="120" w:after="0" w:line="240" w:lineRule="auto"/>
        <w:ind w:left="284"/>
        <w:rPr>
          <w:i/>
        </w:rPr>
      </w:pPr>
      <w:r>
        <w:rPr>
          <w:i/>
          <w:noProof/>
          <w:lang w:eastAsia="cs-CZ"/>
        </w:rPr>
        <mc:AlternateContent>
          <mc:Choice Requires="wps">
            <w:drawing>
              <wp:anchor distT="0" distB="0" distL="114300" distR="114300" simplePos="0" relativeHeight="251591168" behindDoc="0" locked="0" layoutInCell="1" allowOverlap="1" wp14:anchorId="20453DE0" wp14:editId="1B637532">
                <wp:simplePos x="0" y="0"/>
                <wp:positionH relativeFrom="column">
                  <wp:posOffset>967105</wp:posOffset>
                </wp:positionH>
                <wp:positionV relativeFrom="paragraph">
                  <wp:posOffset>137795</wp:posOffset>
                </wp:positionV>
                <wp:extent cx="1143000" cy="295275"/>
                <wp:effectExtent l="0" t="1905" r="0" b="0"/>
                <wp:wrapNone/>
                <wp:docPr id="1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1A3B1E" w:rsidRDefault="00D43A00" w:rsidP="00057C32">
                            <w:pPr>
                              <w:rPr>
                                <w:i/>
                                <w:sz w:val="22"/>
                              </w:rPr>
                            </w:pPr>
                            <w:r>
                              <w:rPr>
                                <w:sz w:val="22"/>
                              </w:rPr>
                              <w:t xml:space="preserve">      </w:t>
                            </w:r>
                            <w:r w:rsidRPr="001A3B1E">
                              <w:rPr>
                                <w:i/>
                                <w:sz w:val="22"/>
                              </w:rPr>
                              <w:t>c = 12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53DE0" id="Text Box 20" o:spid="_x0000_s1112" type="#_x0000_t202" style="position:absolute;left:0;text-align:left;margin-left:76.15pt;margin-top:10.85pt;width:90pt;height:23.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" stroked="f">
                <v:textbox>
                  <w:txbxContent>
                    <w:p w:rsidR="00D43A00" w:rsidRPr="001A3B1E" w:rsidRDefault="00D43A00" w:rsidP="00057C32">
                      <w:pPr>
                        <w:rPr>
                          <w:i/>
                          <w:sz w:val="22"/>
                        </w:rPr>
                      </w:pPr>
                      <w:r>
                        <w:rPr>
                          <w:sz w:val="22"/>
                        </w:rPr>
                        <w:t xml:space="preserve">      </w:t>
                      </w:r>
                      <w:r w:rsidRPr="001A3B1E">
                        <w:rPr>
                          <w:i/>
                          <w:sz w:val="22"/>
                        </w:rPr>
                        <w:t>c = 12 m</w:t>
                      </w:r>
                    </w:p>
                  </w:txbxContent>
                </v:textbox>
              </v:shape>
            </w:pict>
          </mc:Fallback>
        </mc:AlternateContent>
      </w:r>
    </w:p>
    <w:p w:rsidR="00057C32" w:rsidRDefault="00057C32" w:rsidP="00057C32">
      <w:pPr>
        <w:pStyle w:val="Zkladntextodsazen2"/>
        <w:spacing w:before="120" w:after="0" w:line="240" w:lineRule="auto"/>
        <w:ind w:left="284"/>
        <w:rPr>
          <w:i/>
        </w:rPr>
      </w:pPr>
      <w:r>
        <w:rPr>
          <w:i/>
          <w:noProof/>
          <w:lang w:eastAsia="cs-CZ"/>
        </w:rPr>
        <mc:AlternateContent>
          <mc:Choice Requires="wps">
            <w:drawing>
              <wp:anchor distT="0" distB="0" distL="114300" distR="114300" simplePos="0" relativeHeight="251587072" behindDoc="0" locked="0" layoutInCell="1" allowOverlap="1" wp14:anchorId="2D9A4853" wp14:editId="12D564BB">
                <wp:simplePos x="0" y="0"/>
                <wp:positionH relativeFrom="column">
                  <wp:posOffset>245110</wp:posOffset>
                </wp:positionH>
                <wp:positionV relativeFrom="paragraph">
                  <wp:posOffset>204470</wp:posOffset>
                </wp:positionV>
                <wp:extent cx="2322195" cy="9525"/>
                <wp:effectExtent l="20955" t="43815" r="19050" b="41910"/>
                <wp:wrapNone/>
                <wp:docPr id="1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2195" cy="9525"/>
                        </a:xfrm>
                        <a:prstGeom prst="straightConnector1">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DA578" id="AutoShape 12" o:spid="_x0000_s1026" type="#_x0000_t32" style="position:absolute;margin-left:19.3pt;margin-top:16.1pt;width:182.85pt;height:.75pt;flip:y;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">
                <v:stroke startarrow="block" startarrowwidth="narrow" startarrowlength="short" endarrow="block" endarrowwidth="narrow" endarrowlength="short"/>
              </v:shape>
            </w:pict>
          </mc:Fallback>
        </mc:AlternateContent>
      </w:r>
      <w:r>
        <w:rPr>
          <w:i/>
          <w:noProof/>
          <w:lang w:eastAsia="cs-CZ"/>
        </w:rPr>
        <mc:AlternateContent>
          <mc:Choice Requires="wps">
            <w:drawing>
              <wp:anchor distT="0" distB="0" distL="114300" distR="114300" simplePos="0" relativeHeight="251586048" behindDoc="0" locked="0" layoutInCell="1" allowOverlap="1" wp14:anchorId="1F8625D7" wp14:editId="78665CA7">
                <wp:simplePos x="0" y="0"/>
                <wp:positionH relativeFrom="column">
                  <wp:posOffset>2576830</wp:posOffset>
                </wp:positionH>
                <wp:positionV relativeFrom="paragraph">
                  <wp:posOffset>194945</wp:posOffset>
                </wp:positionV>
                <wp:extent cx="0" cy="209550"/>
                <wp:effectExtent l="9525" t="5715" r="9525" b="13335"/>
                <wp:wrapNone/>
                <wp:docPr id="1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4F955" id="AutoShape 11" o:spid="_x0000_s1026" type="#_x0000_t32" style="position:absolute;margin-left:202.9pt;margin-top:15.35pt;width:0;height:1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"/>
            </w:pict>
          </mc:Fallback>
        </mc:AlternateContent>
      </w:r>
      <w:r>
        <w:rPr>
          <w:i/>
          <w:noProof/>
          <w:lang w:eastAsia="cs-CZ"/>
        </w:rPr>
        <mc:AlternateContent>
          <mc:Choice Requires="wps">
            <w:drawing>
              <wp:anchor distT="0" distB="0" distL="114300" distR="114300" simplePos="0" relativeHeight="251585024" behindDoc="0" locked="0" layoutInCell="1" allowOverlap="1" wp14:anchorId="09FD71AD" wp14:editId="5AFEA8D4">
                <wp:simplePos x="0" y="0"/>
                <wp:positionH relativeFrom="column">
                  <wp:posOffset>245110</wp:posOffset>
                </wp:positionH>
                <wp:positionV relativeFrom="paragraph">
                  <wp:posOffset>194945</wp:posOffset>
                </wp:positionV>
                <wp:extent cx="0" cy="219075"/>
                <wp:effectExtent l="11430" t="5715" r="7620" b="13335"/>
                <wp:wrapNone/>
                <wp:docPr id="11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600FC" id="AutoShape 10" o:spid="_x0000_s1026" type="#_x0000_t32" style="position:absolute;margin-left:19.3pt;margin-top:15.35pt;width:0;height:17.2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"/>
            </w:pict>
          </mc:Fallback>
        </mc:AlternateContent>
      </w:r>
      <w:r>
        <w:rPr>
          <w:i/>
        </w:rPr>
        <w:t xml:space="preserve">   </w:t>
      </w:r>
    </w:p>
    <w:p w:rsidR="00057C32" w:rsidRDefault="00057C32" w:rsidP="00057C32">
      <w:pPr>
        <w:pStyle w:val="Zkladntextodsazen2"/>
        <w:spacing w:before="120" w:after="0" w:line="240" w:lineRule="auto"/>
        <w:ind w:left="284"/>
        <w:rPr>
          <w:i/>
        </w:rPr>
      </w:pPr>
      <w:r>
        <w:rPr>
          <w:i/>
          <w:noProof/>
          <w:lang w:eastAsia="cs-CZ"/>
        </w:rPr>
        <mc:AlternateContent>
          <mc:Choice Requires="wps">
            <w:drawing>
              <wp:anchor distT="0" distB="0" distL="114300" distR="114300" simplePos="0" relativeHeight="251594240" behindDoc="0" locked="0" layoutInCell="1" allowOverlap="1" wp14:anchorId="652D189A" wp14:editId="0E15AA22">
                <wp:simplePos x="0" y="0"/>
                <wp:positionH relativeFrom="column">
                  <wp:posOffset>3870325</wp:posOffset>
                </wp:positionH>
                <wp:positionV relativeFrom="paragraph">
                  <wp:posOffset>196850</wp:posOffset>
                </wp:positionV>
                <wp:extent cx="0" cy="1059180"/>
                <wp:effectExtent l="45720" t="20955" r="40005" b="15240"/>
                <wp:wrapNone/>
                <wp:docPr id="1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9180"/>
                        </a:xfrm>
                        <a:prstGeom prst="straightConnector1">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BC9AA" id="AutoShape 23" o:spid="_x0000_s1026" type="#_x0000_t32" style="position:absolute;margin-left:304.75pt;margin-top:15.5pt;width:0;height:83.4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">
                <v:stroke startarrow="block" startarrowwidth="narrow" startarrowlength="short" endarrow="block" endarrowwidth="narrow" endarrowlength="short"/>
              </v:shape>
            </w:pict>
          </mc:Fallback>
        </mc:AlternateContent>
      </w:r>
      <w:r>
        <w:rPr>
          <w:i/>
          <w:noProof/>
          <w:lang w:eastAsia="cs-CZ"/>
        </w:rPr>
        <mc:AlternateContent>
          <mc:Choice Requires="wps">
            <w:drawing>
              <wp:anchor distT="0" distB="0" distL="114300" distR="114300" simplePos="0" relativeHeight="251592192" behindDoc="0" locked="0" layoutInCell="1" allowOverlap="1" wp14:anchorId="702C9A30" wp14:editId="7A241A58">
                <wp:simplePos x="0" y="0"/>
                <wp:positionH relativeFrom="column">
                  <wp:posOffset>2586355</wp:posOffset>
                </wp:positionH>
                <wp:positionV relativeFrom="paragraph">
                  <wp:posOffset>206375</wp:posOffset>
                </wp:positionV>
                <wp:extent cx="1276350" cy="0"/>
                <wp:effectExtent l="9525" t="11430" r="9525" b="7620"/>
                <wp:wrapNone/>
                <wp:docPr id="1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B08CB" id="AutoShape 21" o:spid="_x0000_s1026" type="#_x0000_t32" style="position:absolute;margin-left:203.65pt;margin-top:16.25pt;width:100.5pt;height:0;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"/>
            </w:pict>
          </mc:Fallback>
        </mc:AlternateContent>
      </w:r>
      <w:r>
        <w:rPr>
          <w:i/>
          <w:noProof/>
          <w:lang w:eastAsia="cs-CZ"/>
        </w:rPr>
        <mc:AlternateContent>
          <mc:Choice Requires="wps">
            <w:drawing>
              <wp:anchor distT="0" distB="0" distL="114300" distR="114300" simplePos="0" relativeHeight="251584000" behindDoc="0" locked="0" layoutInCell="1" allowOverlap="1" wp14:anchorId="5613AC5C" wp14:editId="4BC83224">
                <wp:simplePos x="0" y="0"/>
                <wp:positionH relativeFrom="column">
                  <wp:posOffset>2586355</wp:posOffset>
                </wp:positionH>
                <wp:positionV relativeFrom="paragraph">
                  <wp:posOffset>183515</wp:posOffset>
                </wp:positionV>
                <wp:extent cx="914400" cy="1072515"/>
                <wp:effectExtent l="9525" t="17145" r="9525" b="15240"/>
                <wp:wrapNone/>
                <wp:docPr id="11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0725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7A376" id="AutoShape 9" o:spid="_x0000_s1026" type="#_x0000_t32" style="position:absolute;margin-left:203.65pt;margin-top:14.45pt;width:1in;height:84.4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" strokeweight="1.5pt"/>
            </w:pict>
          </mc:Fallback>
        </mc:AlternateContent>
      </w:r>
      <w:r>
        <w:rPr>
          <w:i/>
          <w:noProof/>
          <w:lang w:eastAsia="cs-CZ"/>
        </w:rPr>
        <mc:AlternateContent>
          <mc:Choice Requires="wps">
            <w:drawing>
              <wp:anchor distT="0" distB="0" distL="114300" distR="114300" simplePos="0" relativeHeight="251581952" behindDoc="0" locked="0" layoutInCell="1" allowOverlap="1" wp14:anchorId="5A387E6C" wp14:editId="4456CBED">
                <wp:simplePos x="0" y="0"/>
                <wp:positionH relativeFrom="column">
                  <wp:posOffset>252730</wp:posOffset>
                </wp:positionH>
                <wp:positionV relativeFrom="paragraph">
                  <wp:posOffset>183515</wp:posOffset>
                </wp:positionV>
                <wp:extent cx="2314575" cy="0"/>
                <wp:effectExtent l="9525" t="17145" r="9525" b="11430"/>
                <wp:wrapNone/>
                <wp:docPr id="1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EDFE5" id="AutoShape 7" o:spid="_x0000_s1026" type="#_x0000_t32" style="position:absolute;margin-left:19.9pt;margin-top:14.45pt;width:182.25pt;height:0;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" strokeweight="1.5pt"/>
            </w:pict>
          </mc:Fallback>
        </mc:AlternateContent>
      </w:r>
      <w:r>
        <w:rPr>
          <w:i/>
          <w:noProof/>
          <w:lang w:eastAsia="cs-CZ"/>
        </w:rPr>
        <mc:AlternateContent>
          <mc:Choice Requires="wps">
            <w:drawing>
              <wp:anchor distT="0" distB="0" distL="114300" distR="114300" simplePos="0" relativeHeight="251580928" behindDoc="0" locked="0" layoutInCell="1" allowOverlap="1" wp14:anchorId="50DA2301" wp14:editId="5B7DCA62">
                <wp:simplePos x="0" y="0"/>
                <wp:positionH relativeFrom="column">
                  <wp:posOffset>245110</wp:posOffset>
                </wp:positionH>
                <wp:positionV relativeFrom="paragraph">
                  <wp:posOffset>175895</wp:posOffset>
                </wp:positionV>
                <wp:extent cx="9525" cy="1066800"/>
                <wp:effectExtent l="11430" t="9525" r="17145" b="9525"/>
                <wp:wrapNone/>
                <wp:docPr id="1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6680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76984" id="AutoShape 6" o:spid="_x0000_s1026" type="#_x0000_t32" style="position:absolute;margin-left:19.3pt;margin-top:13.85pt;width:.75pt;height:84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" strokeweight="1.5pt"/>
            </w:pict>
          </mc:Fallback>
        </mc:AlternateContent>
      </w:r>
    </w:p>
    <w:p w:rsidR="00057C32" w:rsidRDefault="00057C32" w:rsidP="00057C32">
      <w:pPr>
        <w:pStyle w:val="Zkladntextodsazen2"/>
        <w:spacing w:before="120" w:after="0" w:line="240" w:lineRule="auto"/>
        <w:ind w:left="284"/>
        <w:rPr>
          <w:i/>
        </w:rPr>
      </w:pPr>
      <w:r>
        <w:rPr>
          <w:i/>
          <w:noProof/>
          <w:lang w:eastAsia="cs-CZ"/>
        </w:rPr>
        <mc:AlternateContent>
          <mc:Choice Requires="wps">
            <w:drawing>
              <wp:anchor distT="0" distB="0" distL="114300" distR="114300" simplePos="0" relativeHeight="251578880" behindDoc="0" locked="0" layoutInCell="1" allowOverlap="1" wp14:anchorId="68042A9D" wp14:editId="02E3A833">
                <wp:simplePos x="0" y="0"/>
                <wp:positionH relativeFrom="column">
                  <wp:posOffset>3338830</wp:posOffset>
                </wp:positionH>
                <wp:positionV relativeFrom="paragraph">
                  <wp:posOffset>59690</wp:posOffset>
                </wp:positionV>
                <wp:extent cx="428625" cy="771525"/>
                <wp:effectExtent l="0" t="1270" r="0" b="0"/>
                <wp:wrapNone/>
                <wp:docPr id="1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1A3B1E" w:rsidRDefault="00D43A00" w:rsidP="00057C32">
                            <w:pPr>
                              <w:rPr>
                                <w:i/>
                              </w:rPr>
                            </w:pPr>
                            <w:r w:rsidRPr="001A3B1E">
                              <w:rPr>
                                <w:i/>
                              </w:rPr>
                              <w:t xml:space="preserve"> b = 7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42A9D" id="Text Box 24" o:spid="_x0000_s1113" type="#_x0000_t202" style="position:absolute;left:0;text-align:left;margin-left:262.9pt;margin-top:4.7pt;width:33.75pt;height:60.7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" stroked="f">
                <v:textbox style="layout-flow:vertical;mso-layout-flow-alt:bottom-to-top">
                  <w:txbxContent>
                    <w:p w:rsidR="00D43A00" w:rsidRPr="001A3B1E" w:rsidRDefault="00D43A00" w:rsidP="00057C32">
                      <w:pPr>
                        <w:rPr>
                          <w:i/>
                        </w:rPr>
                      </w:pPr>
                      <w:r w:rsidRPr="001A3B1E">
                        <w:rPr>
                          <w:i/>
                        </w:rPr>
                        <w:t xml:space="preserve"> b = 7 m</w:t>
                      </w:r>
                    </w:p>
                  </w:txbxContent>
                </v:textbox>
              </v:shape>
            </w:pict>
          </mc:Fallback>
        </mc:AlternateContent>
      </w:r>
    </w:p>
    <w:p w:rsidR="00057C32" w:rsidRDefault="00057C32" w:rsidP="00057C32">
      <w:pPr>
        <w:pStyle w:val="Zkladntextodsazen2"/>
        <w:spacing w:before="120" w:after="0" w:line="240" w:lineRule="auto"/>
        <w:ind w:left="284"/>
        <w:rPr>
          <w:i/>
        </w:rPr>
      </w:pPr>
    </w:p>
    <w:p w:rsidR="00057C32" w:rsidRDefault="00057C32" w:rsidP="00057C32">
      <w:pPr>
        <w:pStyle w:val="Zkladntextodsazen2"/>
        <w:spacing w:before="120" w:after="0" w:line="240" w:lineRule="auto"/>
        <w:ind w:left="284"/>
        <w:rPr>
          <w:i/>
        </w:rPr>
      </w:pPr>
    </w:p>
    <w:p w:rsidR="00057C32" w:rsidRDefault="00057C32" w:rsidP="00057C32">
      <w:pPr>
        <w:pStyle w:val="Zkladntextodsazen2"/>
        <w:spacing w:before="120" w:after="0" w:line="240" w:lineRule="auto"/>
        <w:ind w:left="284"/>
        <w:rPr>
          <w:i/>
        </w:rPr>
      </w:pPr>
      <w:r>
        <w:rPr>
          <w:i/>
          <w:noProof/>
          <w:lang w:eastAsia="cs-CZ"/>
        </w:rPr>
        <mc:AlternateContent>
          <mc:Choice Requires="wps">
            <w:drawing>
              <wp:anchor distT="0" distB="0" distL="114300" distR="114300" simplePos="0" relativeHeight="251579904" behindDoc="0" locked="0" layoutInCell="1" allowOverlap="1" wp14:anchorId="1ABD1923" wp14:editId="637A0E3B">
                <wp:simplePos x="0" y="0"/>
                <wp:positionH relativeFrom="column">
                  <wp:posOffset>1233805</wp:posOffset>
                </wp:positionH>
                <wp:positionV relativeFrom="paragraph">
                  <wp:posOffset>236855</wp:posOffset>
                </wp:positionV>
                <wp:extent cx="847725" cy="243840"/>
                <wp:effectExtent l="0" t="0" r="0" b="4445"/>
                <wp:wrapNone/>
                <wp:docPr id="1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1A3B1E" w:rsidRDefault="00D43A00" w:rsidP="00057C32">
                            <w:pPr>
                              <w:rPr>
                                <w:i/>
                                <w:sz w:val="22"/>
                              </w:rPr>
                            </w:pPr>
                            <w:r w:rsidRPr="001A3B1E">
                              <w:rPr>
                                <w:i/>
                                <w:sz w:val="22"/>
                              </w:rPr>
                              <w:t>a =</w:t>
                            </w:r>
                            <w:r>
                              <w:rPr>
                                <w:i/>
                                <w:sz w:val="22"/>
                              </w:rPr>
                              <w:t xml:space="preserve"> </w:t>
                            </w:r>
                            <w:r w:rsidRPr="001A3B1E">
                              <w:rPr>
                                <w:i/>
                                <w:sz w:val="22"/>
                              </w:rPr>
                              <w:t>16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D1923" id="Text Box 19" o:spid="_x0000_s1114" type="#_x0000_t202" style="position:absolute;left:0;text-align:left;margin-left:97.15pt;margin-top:18.65pt;width:66.75pt;height:19.2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" stroked="f">
                <v:textbox>
                  <w:txbxContent>
                    <w:p w:rsidR="00D43A00" w:rsidRPr="001A3B1E" w:rsidRDefault="00D43A00" w:rsidP="00057C32">
                      <w:pPr>
                        <w:rPr>
                          <w:i/>
                          <w:sz w:val="22"/>
                        </w:rPr>
                      </w:pPr>
                      <w:r w:rsidRPr="001A3B1E">
                        <w:rPr>
                          <w:i/>
                          <w:sz w:val="22"/>
                        </w:rPr>
                        <w:t>a =</w:t>
                      </w:r>
                      <w:r>
                        <w:rPr>
                          <w:i/>
                          <w:sz w:val="22"/>
                        </w:rPr>
                        <w:t xml:space="preserve"> </w:t>
                      </w:r>
                      <w:r w:rsidRPr="001A3B1E">
                        <w:rPr>
                          <w:i/>
                          <w:sz w:val="22"/>
                        </w:rPr>
                        <w:t>16 m</w:t>
                      </w:r>
                    </w:p>
                  </w:txbxContent>
                </v:textbox>
              </v:shape>
            </w:pict>
          </mc:Fallback>
        </mc:AlternateContent>
      </w:r>
      <w:r>
        <w:rPr>
          <w:i/>
          <w:noProof/>
          <w:lang w:eastAsia="cs-CZ"/>
        </w:rPr>
        <mc:AlternateContent>
          <mc:Choice Requires="wps">
            <w:drawing>
              <wp:anchor distT="0" distB="0" distL="114300" distR="114300" simplePos="0" relativeHeight="251593216" behindDoc="0" locked="0" layoutInCell="1" allowOverlap="1" wp14:anchorId="5C80E851" wp14:editId="585D4111">
                <wp:simplePos x="0" y="0"/>
                <wp:positionH relativeFrom="column">
                  <wp:posOffset>3500755</wp:posOffset>
                </wp:positionH>
                <wp:positionV relativeFrom="paragraph">
                  <wp:posOffset>250190</wp:posOffset>
                </wp:positionV>
                <wp:extent cx="361950" cy="0"/>
                <wp:effectExtent l="9525" t="12700" r="9525" b="6350"/>
                <wp:wrapNone/>
                <wp:docPr id="12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FAA0B" id="AutoShape 22" o:spid="_x0000_s1026" type="#_x0000_t32" style="position:absolute;margin-left:275.65pt;margin-top:19.7pt;width:28.5pt;height: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eUHwIAAD0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"/>
            </w:pict>
          </mc:Fallback>
        </mc:AlternateContent>
      </w:r>
      <w:r>
        <w:rPr>
          <w:i/>
          <w:noProof/>
          <w:lang w:eastAsia="cs-CZ"/>
        </w:rPr>
        <mc:AlternateContent>
          <mc:Choice Requires="wps">
            <w:drawing>
              <wp:anchor distT="0" distB="0" distL="114300" distR="114300" simplePos="0" relativeHeight="251589120" behindDoc="0" locked="0" layoutInCell="1" allowOverlap="1" wp14:anchorId="0C961A9F" wp14:editId="7587F962">
                <wp:simplePos x="0" y="0"/>
                <wp:positionH relativeFrom="column">
                  <wp:posOffset>254635</wp:posOffset>
                </wp:positionH>
                <wp:positionV relativeFrom="paragraph">
                  <wp:posOffset>236855</wp:posOffset>
                </wp:positionV>
                <wp:extent cx="0" cy="301625"/>
                <wp:effectExtent l="11430" t="8890" r="7620" b="13335"/>
                <wp:wrapNone/>
                <wp:docPr id="1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1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0595C" id="AutoShape 14" o:spid="_x0000_s1026" type="#_x0000_t32" style="position:absolute;margin-left:20.05pt;margin-top:18.65pt;width:0;height:23.7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w9HQIAAD0EAAAOAAAAZHJzL2Uyb0RvYy54bWysU8GO2yAQvVfqPyDfE9tZJ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"/>
            </w:pict>
          </mc:Fallback>
        </mc:AlternateContent>
      </w:r>
      <w:r>
        <w:rPr>
          <w:i/>
          <w:noProof/>
          <w:lang w:eastAsia="cs-CZ"/>
        </w:rPr>
        <mc:AlternateContent>
          <mc:Choice Requires="wps">
            <w:drawing>
              <wp:anchor distT="0" distB="0" distL="114300" distR="114300" simplePos="0" relativeHeight="251590144" behindDoc="0" locked="0" layoutInCell="1" allowOverlap="1" wp14:anchorId="7C772A92" wp14:editId="02A91A8E">
                <wp:simplePos x="0" y="0"/>
                <wp:positionH relativeFrom="column">
                  <wp:posOffset>3491230</wp:posOffset>
                </wp:positionH>
                <wp:positionV relativeFrom="paragraph">
                  <wp:posOffset>236855</wp:posOffset>
                </wp:positionV>
                <wp:extent cx="0" cy="262890"/>
                <wp:effectExtent l="9525" t="8890" r="9525" b="13970"/>
                <wp:wrapNone/>
                <wp:docPr id="12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BA549" id="AutoShape 15" o:spid="_x0000_s1026" type="#_x0000_t32" style="position:absolute;margin-left:274.9pt;margin-top:18.65pt;width:0;height:20.7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"/>
            </w:pict>
          </mc:Fallback>
        </mc:AlternateContent>
      </w:r>
      <w:r>
        <w:rPr>
          <w:i/>
          <w:noProof/>
          <w:lang w:eastAsia="cs-CZ"/>
        </w:rPr>
        <mc:AlternateContent>
          <mc:Choice Requires="wps">
            <w:drawing>
              <wp:anchor distT="0" distB="0" distL="114300" distR="114300" simplePos="0" relativeHeight="251582976" behindDoc="0" locked="0" layoutInCell="1" allowOverlap="1" wp14:anchorId="2C6C6246" wp14:editId="5502E31C">
                <wp:simplePos x="0" y="0"/>
                <wp:positionH relativeFrom="column">
                  <wp:posOffset>252730</wp:posOffset>
                </wp:positionH>
                <wp:positionV relativeFrom="paragraph">
                  <wp:posOffset>236855</wp:posOffset>
                </wp:positionV>
                <wp:extent cx="3228975" cy="0"/>
                <wp:effectExtent l="9525" t="18415" r="9525" b="10160"/>
                <wp:wrapNone/>
                <wp:docPr id="12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9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12AA6" id="AutoShape 8" o:spid="_x0000_s1026" type="#_x0000_t32" style="position:absolute;margin-left:19.9pt;margin-top:18.65pt;width:254.25pt;height:0;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PuIA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" strokeweight="1.5pt"/>
            </w:pict>
          </mc:Fallback>
        </mc:AlternateContent>
      </w:r>
    </w:p>
    <w:p w:rsidR="00057C32" w:rsidRDefault="00057C32" w:rsidP="00057C32">
      <w:pPr>
        <w:pStyle w:val="Zkladntextodsazen2"/>
        <w:spacing w:before="120" w:after="0" w:line="240" w:lineRule="auto"/>
        <w:ind w:left="284"/>
        <w:rPr>
          <w:i/>
        </w:rPr>
      </w:pPr>
      <w:r>
        <w:rPr>
          <w:i/>
          <w:noProof/>
          <w:lang w:eastAsia="cs-CZ"/>
        </w:rPr>
        <mc:AlternateContent>
          <mc:Choice Requires="wps">
            <w:drawing>
              <wp:anchor distT="0" distB="0" distL="114300" distR="114300" simplePos="0" relativeHeight="251588096" behindDoc="0" locked="0" layoutInCell="1" allowOverlap="1" wp14:anchorId="36353803" wp14:editId="32B2A022">
                <wp:simplePos x="0" y="0"/>
                <wp:positionH relativeFrom="column">
                  <wp:posOffset>252730</wp:posOffset>
                </wp:positionH>
                <wp:positionV relativeFrom="paragraph">
                  <wp:posOffset>248285</wp:posOffset>
                </wp:positionV>
                <wp:extent cx="3228975" cy="635"/>
                <wp:effectExtent l="19050" t="43180" r="19050" b="41910"/>
                <wp:wrapNone/>
                <wp:docPr id="12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8975" cy="635"/>
                        </a:xfrm>
                        <a:prstGeom prst="straightConnector1">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54ABB" id="AutoShape 13" o:spid="_x0000_s1026" type="#_x0000_t32" style="position:absolute;margin-left:19.9pt;margin-top:19.55pt;width:254.25pt;height:.0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">
                <v:stroke startarrow="block" startarrowwidth="narrow" startarrowlength="short" endarrow="block" endarrowwidth="narrow" endarrowlength="short"/>
              </v:shape>
            </w:pict>
          </mc:Fallback>
        </mc:AlternateContent>
      </w:r>
      <w:r>
        <w:rPr>
          <w:i/>
        </w:rPr>
        <w:t xml:space="preserve">                                                                                               </w:t>
      </w:r>
    </w:p>
    <w:p w:rsidR="00057C32" w:rsidRDefault="00057C32" w:rsidP="00057C32">
      <w:pPr>
        <w:pStyle w:val="Zkladntextodsazen2"/>
        <w:spacing w:before="120" w:after="0" w:line="240" w:lineRule="auto"/>
        <w:ind w:left="284"/>
        <w:rPr>
          <w:i/>
        </w:rPr>
      </w:pPr>
    </w:p>
    <w:p w:rsidR="00057C32" w:rsidRPr="00C061D1" w:rsidRDefault="00057C32" w:rsidP="00CA0BEA">
      <w:pPr>
        <w:pStyle w:val="Zkladntextodsazen2"/>
        <w:numPr>
          <w:ilvl w:val="0"/>
          <w:numId w:val="18"/>
        </w:numPr>
        <w:spacing w:after="0" w:line="288" w:lineRule="auto"/>
        <w:ind w:left="284" w:hanging="284"/>
        <w:rPr>
          <w:i/>
        </w:rPr>
      </w:pPr>
      <w:r w:rsidRPr="00C061D1">
        <w:rPr>
          <w:i/>
        </w:rPr>
        <w:t>Jakou plochu musí v průběhu jedno měsíce opatřit podlahovou krytinou, aby prokázal, že hospodářský výsledek odpovídá hodnotě v bodu zvratu?</w:t>
      </w:r>
    </w:p>
    <w:p w:rsidR="00057C32" w:rsidRDefault="00057C32" w:rsidP="00CA0BEA">
      <w:pPr>
        <w:pStyle w:val="Zkladntextodsazen2"/>
        <w:numPr>
          <w:ilvl w:val="0"/>
          <w:numId w:val="18"/>
        </w:numPr>
        <w:spacing w:after="0" w:line="288" w:lineRule="auto"/>
        <w:ind w:left="284" w:hanging="284"/>
        <w:rPr>
          <w:i/>
        </w:rPr>
      </w:pPr>
      <w:r w:rsidRPr="009C4E13">
        <w:rPr>
          <w:i/>
        </w:rPr>
        <w:t>Pokud v současné době účtuje zákazníkům za odvedenou práci 155 Kč/m</w:t>
      </w:r>
      <w:r w:rsidRPr="009C4E13">
        <w:rPr>
          <w:i/>
          <w:vertAlign w:val="superscript"/>
        </w:rPr>
        <w:t>2</w:t>
      </w:r>
      <w:r>
        <w:rPr>
          <w:i/>
          <w:vertAlign w:val="superscript"/>
        </w:rPr>
        <w:t xml:space="preserve"> </w:t>
      </w:r>
      <w:r w:rsidRPr="009C4E13">
        <w:rPr>
          <w:i/>
        </w:rPr>
        <w:t>položené</w:t>
      </w:r>
      <w:r>
        <w:rPr>
          <w:i/>
        </w:rPr>
        <w:t xml:space="preserve"> podlahoví krytiny</w:t>
      </w:r>
      <w:r w:rsidRPr="009C4E13">
        <w:rPr>
          <w:i/>
        </w:rPr>
        <w:t>, jakou hodnotu mají jeho variabilní náklady na jeden metr čtvereční (n</w:t>
      </w:r>
      <w:r w:rsidRPr="009C4E13">
        <w:rPr>
          <w:i/>
          <w:vertAlign w:val="subscript"/>
        </w:rPr>
        <w:t>V</w:t>
      </w:r>
      <w:r w:rsidRPr="009C4E13">
        <w:rPr>
          <w:i/>
        </w:rPr>
        <w:t>)?</w:t>
      </w:r>
    </w:p>
    <w:p w:rsidR="006679ED" w:rsidRDefault="006679ED" w:rsidP="00CA0BEA">
      <w:pPr>
        <w:pStyle w:val="Zkladntextodsazen2"/>
        <w:spacing w:after="0" w:line="288" w:lineRule="auto"/>
        <w:ind w:left="284"/>
        <w:rPr>
          <w:i/>
        </w:rPr>
      </w:pPr>
    </w:p>
    <w:p w:rsidR="00C25335" w:rsidRPr="009C4E13" w:rsidRDefault="00C25335" w:rsidP="006679ED">
      <w:pPr>
        <w:pStyle w:val="Zkladntextodsazen2"/>
        <w:spacing w:after="0" w:line="240" w:lineRule="auto"/>
        <w:ind w:left="284"/>
        <w:rPr>
          <w:i/>
        </w:rPr>
      </w:pPr>
    </w:p>
    <w:p w:rsidR="00057C32" w:rsidRPr="001D72FA" w:rsidRDefault="00057C32" w:rsidP="001D72FA">
      <w:pPr>
        <w:spacing w:after="0" w:line="240" w:lineRule="auto"/>
        <w:jc w:val="both"/>
        <w:rPr>
          <w:rFonts w:eastAsiaTheme="minorEastAsia" w:cs="Times New Roman"/>
          <w:i/>
          <w:szCs w:val="24"/>
        </w:rPr>
      </w:pPr>
    </w:p>
    <w:p w:rsidR="00057C32" w:rsidRDefault="00057C32" w:rsidP="00057C32">
      <w:pPr>
        <w:pStyle w:val="parNadpisPrvkuOranzovy"/>
      </w:pPr>
      <w:r>
        <w:t>Příklad k procvičení č. 2</w:t>
      </w:r>
    </w:p>
    <w:p w:rsidR="00057C32" w:rsidRDefault="00057C32" w:rsidP="00057C32">
      <w:pPr>
        <w:framePr w:w="624" w:h="624" w:hRule="exact" w:hSpace="170" w:wrap="around" w:vAnchor="text" w:hAnchor="page" w:xAlign="outside" w:y="-622" w:anchorLock="1"/>
        <w:jc w:val="both"/>
      </w:pPr>
      <w:r>
        <w:rPr>
          <w:noProof/>
          <w:lang w:eastAsia="cs-CZ"/>
        </w:rPr>
        <w:drawing>
          <wp:inline distT="0" distB="0" distL="0" distR="0" wp14:anchorId="54BC625F" wp14:editId="5A16B4FF">
            <wp:extent cx="381635" cy="381635"/>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57C32" w:rsidRDefault="00057C32" w:rsidP="00057C32">
      <w:pPr>
        <w:pStyle w:val="Tlotextu"/>
        <w:rPr>
          <w:i/>
          <w:szCs w:val="24"/>
        </w:rPr>
      </w:pPr>
      <w:r w:rsidRPr="002864EB">
        <w:rPr>
          <w:szCs w:val="24"/>
        </w:rPr>
        <w:t xml:space="preserve">Firma „Junior a. s.“ je výrobcem dětských jízdních kol. Management firmy má zjištěno z firemního účetnictví a provozní operativní evidence, že v situaci, kdy v průběhu celého měsíce se vyrábí pouze dětské jízdní kolo značky „Paprsek“, vykáže firma bod zvratu při výrobě </w:t>
      </w:r>
      <w:r w:rsidRPr="0037796D">
        <w:rPr>
          <w:i/>
          <w:szCs w:val="24"/>
        </w:rPr>
        <w:t>438 ks</w:t>
      </w:r>
      <w:r w:rsidRPr="002864EB">
        <w:rPr>
          <w:szCs w:val="24"/>
        </w:rPr>
        <w:t xml:space="preserve"> těchto jízdních kol. Dále je známo, že příspěvek na úhradu na jednotku produkce, tj. jedno jízdní kolo </w:t>
      </w:r>
      <w:r w:rsidRPr="002864EB">
        <w:rPr>
          <w:i/>
          <w:szCs w:val="24"/>
        </w:rPr>
        <w:t>(pú)</w:t>
      </w:r>
      <w:r w:rsidRPr="002864EB">
        <w:rPr>
          <w:szCs w:val="24"/>
        </w:rPr>
        <w:t xml:space="preserve"> činí </w:t>
      </w:r>
      <w:r w:rsidRPr="0037796D">
        <w:rPr>
          <w:i/>
          <w:szCs w:val="24"/>
        </w:rPr>
        <w:t>1 100 Kč/ks.</w:t>
      </w:r>
    </w:p>
    <w:p w:rsidR="001D72FA" w:rsidRPr="001D72FA" w:rsidRDefault="001D72FA" w:rsidP="001D72FA">
      <w:pPr>
        <w:pStyle w:val="Vrazncitt"/>
        <w:ind w:left="0"/>
      </w:pPr>
      <w:r>
        <w:t>Vypočítejte:</w:t>
      </w:r>
    </w:p>
    <w:p w:rsidR="00057C32" w:rsidRPr="00297EF2" w:rsidRDefault="00057C32" w:rsidP="00CA0BEA">
      <w:pPr>
        <w:pStyle w:val="Odstavecseseznamem"/>
        <w:numPr>
          <w:ilvl w:val="0"/>
          <w:numId w:val="19"/>
        </w:numPr>
        <w:spacing w:after="0" w:line="288" w:lineRule="auto"/>
        <w:ind w:left="425" w:hanging="425"/>
        <w:contextualSpacing w:val="0"/>
        <w:jc w:val="both"/>
        <w:rPr>
          <w:rFonts w:cs="Times New Roman"/>
          <w:i/>
          <w:szCs w:val="24"/>
        </w:rPr>
      </w:pPr>
      <w:r w:rsidRPr="00297EF2">
        <w:rPr>
          <w:rFonts w:cs="Times New Roman"/>
          <w:i/>
          <w:szCs w:val="24"/>
        </w:rPr>
        <w:t>Nakreslete schematicky diagram bodu zvratu sestrojený pouze z příspěvku na úhradu (PÚ) a fixních nákladů (F).</w:t>
      </w:r>
    </w:p>
    <w:p w:rsidR="00057C32" w:rsidRPr="00297EF2" w:rsidRDefault="00057C32" w:rsidP="00CA0BEA">
      <w:pPr>
        <w:pStyle w:val="Odstavecseseznamem"/>
        <w:numPr>
          <w:ilvl w:val="0"/>
          <w:numId w:val="19"/>
        </w:numPr>
        <w:spacing w:after="0" w:line="288" w:lineRule="auto"/>
        <w:ind w:left="425" w:hanging="425"/>
        <w:contextualSpacing w:val="0"/>
        <w:jc w:val="both"/>
        <w:rPr>
          <w:rFonts w:cs="Times New Roman"/>
          <w:i/>
          <w:szCs w:val="24"/>
        </w:rPr>
      </w:pPr>
      <w:r w:rsidRPr="00297EF2">
        <w:rPr>
          <w:rFonts w:cs="Times New Roman"/>
          <w:i/>
          <w:szCs w:val="24"/>
        </w:rPr>
        <w:t xml:space="preserve">S využitím vztahů platných mezi výsledkem hospodaření (VH) a příspěvkem na úhradu (PÚ) určete, s jakým výsledkem hospodaření (VH) může kalkulovat management firmy, pokud v hodnoceném měsíci bylo vyrobeno 560 ks jízdních kol značky „Paprsek“. </w:t>
      </w:r>
    </w:p>
    <w:p w:rsidR="00057C32" w:rsidRPr="00297EF2" w:rsidRDefault="00057C32" w:rsidP="00CA0BEA">
      <w:pPr>
        <w:pStyle w:val="Odstavecseseznamem"/>
        <w:numPr>
          <w:ilvl w:val="0"/>
          <w:numId w:val="19"/>
        </w:numPr>
        <w:spacing w:after="0" w:line="288" w:lineRule="auto"/>
        <w:ind w:left="425" w:hanging="425"/>
        <w:contextualSpacing w:val="0"/>
        <w:jc w:val="both"/>
        <w:rPr>
          <w:rFonts w:cs="Times New Roman"/>
          <w:i/>
          <w:szCs w:val="24"/>
        </w:rPr>
      </w:pPr>
      <w:r w:rsidRPr="00297EF2">
        <w:rPr>
          <w:rFonts w:cs="Times New Roman"/>
          <w:i/>
          <w:szCs w:val="24"/>
        </w:rPr>
        <w:t xml:space="preserve">Za předpokladu, že cena jízdního kola (p) je dvojnásobkem jeho variabilních nákladů (v), stanovte cenu jízdního kola Junior. </w:t>
      </w:r>
    </w:p>
    <w:p w:rsidR="00D200C3" w:rsidRDefault="00D200C3" w:rsidP="00CA0BEA">
      <w:pPr>
        <w:pStyle w:val="Odstavecseseznamem"/>
        <w:spacing w:after="120" w:line="288" w:lineRule="auto"/>
        <w:ind w:left="0"/>
        <w:contextualSpacing w:val="0"/>
        <w:jc w:val="both"/>
        <w:rPr>
          <w:rFonts w:cs="Times New Roman"/>
          <w:b/>
          <w:szCs w:val="24"/>
        </w:rPr>
      </w:pPr>
    </w:p>
    <w:p w:rsidR="00C25335" w:rsidRDefault="00C25335" w:rsidP="00D200C3">
      <w:pPr>
        <w:pStyle w:val="Odstavecseseznamem"/>
        <w:spacing w:after="120"/>
        <w:ind w:left="0"/>
        <w:contextualSpacing w:val="0"/>
        <w:jc w:val="both"/>
        <w:rPr>
          <w:rFonts w:cs="Times New Roman"/>
          <w:b/>
          <w:szCs w:val="24"/>
        </w:rPr>
      </w:pPr>
    </w:p>
    <w:p w:rsidR="00D200C3" w:rsidRDefault="00D200C3" w:rsidP="00D200C3">
      <w:pPr>
        <w:pStyle w:val="parNadpisPrvkuZeleny"/>
      </w:pPr>
      <w:r>
        <w:lastRenderedPageBreak/>
        <w:t>Příklad Pro Zájemce č. 1</w:t>
      </w:r>
    </w:p>
    <w:p w:rsidR="00D200C3" w:rsidRDefault="00D200C3" w:rsidP="00D200C3">
      <w:pPr>
        <w:framePr w:w="624" w:h="624" w:hRule="exact" w:hSpace="170" w:wrap="around" w:vAnchor="text" w:hAnchor="page" w:xAlign="outside" w:y="-622" w:anchorLock="1"/>
        <w:jc w:val="both"/>
      </w:pPr>
      <w:r>
        <w:rPr>
          <w:noProof/>
          <w:lang w:eastAsia="cs-CZ"/>
        </w:rPr>
        <w:drawing>
          <wp:inline distT="0" distB="0" distL="0" distR="0" wp14:anchorId="4DF52FEB" wp14:editId="523C1EAA">
            <wp:extent cx="381635" cy="381635"/>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200C3" w:rsidRDefault="00D200C3" w:rsidP="00E47017">
      <w:pPr>
        <w:pStyle w:val="Tlotextu"/>
        <w:rPr>
          <w:rFonts w:cs="Times New Roman"/>
          <w:szCs w:val="24"/>
        </w:rPr>
      </w:pPr>
      <w:r w:rsidRPr="00081215">
        <w:rPr>
          <w:rFonts w:cs="Times New Roman"/>
          <w:szCs w:val="24"/>
        </w:rPr>
        <w:t xml:space="preserve">Firma „Kosmetika s. r. o.“ vyrábí šampóny na vlasy značky „Tania“ v plastových obalech o obsahu 500 ml. Při měsíční produkci 20 000 ks šampónů vykazovala firma za měsíční období </w:t>
      </w:r>
      <w:r>
        <w:rPr>
          <w:rFonts w:cs="Times New Roman"/>
          <w:szCs w:val="24"/>
        </w:rPr>
        <w:t>kladný výsledek hospodaření (</w:t>
      </w:r>
      <w:r w:rsidRPr="00081215">
        <w:rPr>
          <w:rFonts w:cs="Times New Roman"/>
          <w:szCs w:val="24"/>
        </w:rPr>
        <w:t>zisk před zdaněním</w:t>
      </w:r>
      <w:r>
        <w:rPr>
          <w:rFonts w:cs="Times New Roman"/>
          <w:szCs w:val="24"/>
        </w:rPr>
        <w:t>)</w:t>
      </w:r>
      <w:r w:rsidRPr="00081215">
        <w:rPr>
          <w:rFonts w:cs="Times New Roman"/>
          <w:szCs w:val="24"/>
        </w:rPr>
        <w:t xml:space="preserve"> v hodnotě 12 000 Kč. Fixní náklady za výše uvedené období činily 200 000 Kč.</w:t>
      </w:r>
      <w:r w:rsidR="00E47017">
        <w:rPr>
          <w:rFonts w:cs="Times New Roman"/>
          <w:szCs w:val="24"/>
        </w:rPr>
        <w:t xml:space="preserve"> </w:t>
      </w:r>
      <w:r w:rsidRPr="00081215">
        <w:rPr>
          <w:rFonts w:cs="Times New Roman"/>
          <w:szCs w:val="24"/>
        </w:rPr>
        <w:t>Racionalizací výkonu výrobní linky došlo k nárůstu měsíční výroby na 30 000 ks šampónů, přičemž výše fixních nákladů zůstala na úrovni 200 000 Kč za měsíc.</w:t>
      </w:r>
    </w:p>
    <w:p w:rsidR="00E47017" w:rsidRPr="00E47017" w:rsidRDefault="00E47017" w:rsidP="00E47017">
      <w:pPr>
        <w:pStyle w:val="Vrazncitt"/>
        <w:ind w:left="0"/>
      </w:pPr>
      <w:r>
        <w:t>Vypočítejte:</w:t>
      </w:r>
    </w:p>
    <w:p w:rsidR="00D200C3" w:rsidRPr="00081215" w:rsidRDefault="00D200C3" w:rsidP="00A46B38">
      <w:pPr>
        <w:numPr>
          <w:ilvl w:val="0"/>
          <w:numId w:val="20"/>
        </w:numPr>
        <w:tabs>
          <w:tab w:val="clear" w:pos="720"/>
          <w:tab w:val="num" w:pos="284"/>
          <w:tab w:val="left" w:pos="1134"/>
          <w:tab w:val="left" w:pos="7797"/>
        </w:tabs>
        <w:spacing w:after="240" w:line="240" w:lineRule="auto"/>
        <w:ind w:left="284" w:hanging="284"/>
        <w:jc w:val="both"/>
        <w:rPr>
          <w:rFonts w:cs="Times New Roman"/>
          <w:szCs w:val="24"/>
        </w:rPr>
      </w:pPr>
      <w:r w:rsidRPr="00081215">
        <w:rPr>
          <w:rFonts w:cs="Times New Roman"/>
          <w:i/>
          <w:iCs/>
          <w:szCs w:val="24"/>
        </w:rPr>
        <w:t>Vypočítejte, s</w:t>
      </w:r>
      <w:r>
        <w:rPr>
          <w:rFonts w:cs="Times New Roman"/>
          <w:i/>
          <w:iCs/>
          <w:szCs w:val="24"/>
        </w:rPr>
        <w:t> </w:t>
      </w:r>
      <w:r w:rsidRPr="00081215">
        <w:rPr>
          <w:rFonts w:cs="Times New Roman"/>
          <w:i/>
          <w:iCs/>
          <w:szCs w:val="24"/>
        </w:rPr>
        <w:t>jakým</w:t>
      </w:r>
      <w:r>
        <w:rPr>
          <w:rFonts w:cs="Times New Roman"/>
          <w:i/>
          <w:iCs/>
          <w:szCs w:val="24"/>
        </w:rPr>
        <w:t xml:space="preserve"> výsledkem hospodaření</w:t>
      </w:r>
      <w:r w:rsidRPr="00081215">
        <w:rPr>
          <w:rFonts w:cs="Times New Roman"/>
          <w:i/>
          <w:iCs/>
          <w:szCs w:val="24"/>
        </w:rPr>
        <w:t xml:space="preserve"> může za těchto podmínek firma počítat?</w:t>
      </w:r>
    </w:p>
    <w:p w:rsidR="00D200C3" w:rsidRPr="00081215" w:rsidRDefault="00D200C3" w:rsidP="00CA0BEA">
      <w:pPr>
        <w:numPr>
          <w:ilvl w:val="0"/>
          <w:numId w:val="20"/>
        </w:numPr>
        <w:tabs>
          <w:tab w:val="clear" w:pos="720"/>
          <w:tab w:val="num" w:pos="284"/>
          <w:tab w:val="left" w:pos="1134"/>
          <w:tab w:val="left" w:pos="7797"/>
        </w:tabs>
        <w:spacing w:after="240" w:line="288" w:lineRule="auto"/>
        <w:ind w:left="284" w:hanging="284"/>
        <w:jc w:val="both"/>
        <w:rPr>
          <w:rFonts w:cs="Times New Roman"/>
          <w:szCs w:val="24"/>
        </w:rPr>
      </w:pPr>
      <w:r>
        <w:rPr>
          <w:rFonts w:cs="Times New Roman"/>
          <w:i/>
          <w:iCs/>
          <w:szCs w:val="24"/>
        </w:rPr>
        <w:t>Jaký objem produkce zajisti při stávajících technicko-ekonomických parametrech výroby dosažení bodu zvratu (Q</w:t>
      </w:r>
      <w:r>
        <w:rPr>
          <w:rFonts w:cs="Times New Roman"/>
          <w:i/>
          <w:iCs/>
          <w:szCs w:val="24"/>
          <w:vertAlign w:val="subscript"/>
        </w:rPr>
        <w:t>BZ</w:t>
      </w:r>
      <w:r>
        <w:rPr>
          <w:rFonts w:cs="Times New Roman"/>
          <w:i/>
          <w:iCs/>
          <w:szCs w:val="24"/>
        </w:rPr>
        <w:t xml:space="preserve">)? </w:t>
      </w:r>
    </w:p>
    <w:p w:rsidR="00D200C3" w:rsidRDefault="00D200C3" w:rsidP="00D200C3">
      <w:pPr>
        <w:pStyle w:val="Odstavecseseznamem"/>
        <w:spacing w:after="120"/>
        <w:ind w:left="0"/>
        <w:contextualSpacing w:val="0"/>
        <w:jc w:val="both"/>
        <w:rPr>
          <w:rFonts w:cs="Times New Roman"/>
          <w:b/>
          <w:szCs w:val="24"/>
        </w:rPr>
      </w:pPr>
    </w:p>
    <w:p w:rsidR="00C25335" w:rsidRDefault="00C25335" w:rsidP="00D200C3">
      <w:pPr>
        <w:pStyle w:val="Odstavecseseznamem"/>
        <w:spacing w:after="120"/>
        <w:ind w:left="0"/>
        <w:contextualSpacing w:val="0"/>
        <w:jc w:val="both"/>
        <w:rPr>
          <w:rFonts w:cs="Times New Roman"/>
          <w:b/>
          <w:szCs w:val="24"/>
        </w:rPr>
      </w:pPr>
    </w:p>
    <w:p w:rsidR="00D200C3" w:rsidRDefault="00D200C3" w:rsidP="00D200C3">
      <w:pPr>
        <w:pStyle w:val="parNadpisPrvkuZeleny"/>
      </w:pPr>
      <w:r>
        <w:t>Příklad Pro Zájemce č. 2</w:t>
      </w:r>
    </w:p>
    <w:p w:rsidR="00D200C3" w:rsidRDefault="00D200C3" w:rsidP="00D200C3">
      <w:pPr>
        <w:framePr w:w="624" w:h="624" w:hRule="exact" w:hSpace="170" w:wrap="around" w:vAnchor="text" w:hAnchor="page" w:xAlign="outside" w:y="-622" w:anchorLock="1"/>
        <w:jc w:val="both"/>
      </w:pPr>
      <w:r>
        <w:rPr>
          <w:noProof/>
          <w:lang w:eastAsia="cs-CZ"/>
        </w:rPr>
        <w:drawing>
          <wp:inline distT="0" distB="0" distL="0" distR="0" wp14:anchorId="4DF52FEB" wp14:editId="523C1EAA">
            <wp:extent cx="381635" cy="38163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200C3" w:rsidRDefault="00D200C3" w:rsidP="00E47017">
      <w:pPr>
        <w:pStyle w:val="Tlotextu"/>
      </w:pPr>
      <w:r>
        <w:t xml:space="preserve">Ve výrobním programu firmy „Dřevosed, s. r. o.“ figuruje pět typů venkovních laviček vhodných do parků, na náměstí, či autobusové zastávky. Management firmy má vysledováno, že pokud se v průběhu příslušného měsíce vyrábí pouze lavička typu „Bukoplast“, vykázala firma při výrobě 326 ks těchto laviček výsledek hospodaření – 15 220 Kč (ztráta 15 220 Kč). V měsíci březnu bylo vyrobeno 486 ks laviček „Bukoplast“ a byl vykázán výsledek hospodaření ve výši 125 580  Kč. </w:t>
      </w:r>
    </w:p>
    <w:p w:rsidR="00E47017" w:rsidRDefault="00E47017" w:rsidP="00E47017">
      <w:pPr>
        <w:pStyle w:val="Vrazncitt"/>
        <w:ind w:left="0"/>
      </w:pPr>
      <w:r>
        <w:t>Vypočítejte:</w:t>
      </w:r>
    </w:p>
    <w:p w:rsidR="00D200C3" w:rsidRPr="00310D31" w:rsidRDefault="00D200C3" w:rsidP="00A46B38">
      <w:pPr>
        <w:pStyle w:val="Odstavecseseznamem"/>
        <w:numPr>
          <w:ilvl w:val="0"/>
          <w:numId w:val="21"/>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 xml:space="preserve">Načrtněte schematicky diagram bodu zvratu sestrojený pouze ze závislosti příspěvku na úhradu (PÚ)  na objemu produkce a fixních nákladů (FN). Vyznačte v něm hodnoty výrob (Q) a příslušné výše výsledku hospodaření (VH). </w:t>
      </w:r>
    </w:p>
    <w:p w:rsidR="00D200C3" w:rsidRPr="00310D31" w:rsidRDefault="00D200C3" w:rsidP="00A46B38">
      <w:pPr>
        <w:pStyle w:val="Odstavecseseznamem"/>
        <w:numPr>
          <w:ilvl w:val="0"/>
          <w:numId w:val="21"/>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 xml:space="preserve">S využitím matematických relací mezi veličinami znázorněnými v načrtnutém diagramu spočítejte, jaká výše fixních nákladů zatěžuje hospodářskou činnost firmy „Dřevosed“.  </w:t>
      </w:r>
    </w:p>
    <w:p w:rsidR="00D200C3" w:rsidRPr="00310D31" w:rsidRDefault="00D200C3" w:rsidP="00A46B38">
      <w:pPr>
        <w:pStyle w:val="Odstavecseseznamem"/>
        <w:numPr>
          <w:ilvl w:val="0"/>
          <w:numId w:val="21"/>
        </w:numPr>
        <w:tabs>
          <w:tab w:val="left" w:pos="1134"/>
          <w:tab w:val="left" w:pos="7797"/>
        </w:tabs>
        <w:spacing w:after="120"/>
        <w:ind w:left="284" w:hanging="284"/>
        <w:contextualSpacing w:val="0"/>
        <w:jc w:val="both"/>
        <w:rPr>
          <w:rFonts w:cs="Times New Roman"/>
          <w:i/>
          <w:szCs w:val="24"/>
        </w:rPr>
      </w:pPr>
      <w:r>
        <w:rPr>
          <w:rFonts w:cs="Times New Roman"/>
          <w:i/>
          <w:szCs w:val="24"/>
        </w:rPr>
        <w:t>Při jakém počtu laviček typu „Bukoplast“ vykáže firma dosažení bodu zvratu (Q</w:t>
      </w:r>
      <w:r>
        <w:rPr>
          <w:rFonts w:cs="Times New Roman"/>
          <w:i/>
          <w:szCs w:val="24"/>
          <w:vertAlign w:val="subscript"/>
        </w:rPr>
        <w:t>BZ</w:t>
      </w:r>
      <w:r>
        <w:rPr>
          <w:rFonts w:cs="Times New Roman"/>
          <w:i/>
          <w:szCs w:val="24"/>
        </w:rPr>
        <w:t>)?</w:t>
      </w:r>
    </w:p>
    <w:p w:rsidR="00D200C3" w:rsidRDefault="00D200C3" w:rsidP="00A46B38">
      <w:pPr>
        <w:pStyle w:val="Odstavecseseznamem"/>
        <w:numPr>
          <w:ilvl w:val="0"/>
          <w:numId w:val="21"/>
        </w:numPr>
        <w:tabs>
          <w:tab w:val="left" w:pos="1134"/>
          <w:tab w:val="left" w:pos="7797"/>
        </w:tabs>
        <w:spacing w:after="120"/>
        <w:ind w:left="284" w:hanging="284"/>
        <w:contextualSpacing w:val="0"/>
        <w:jc w:val="both"/>
        <w:rPr>
          <w:rFonts w:cs="Times New Roman"/>
          <w:i/>
          <w:szCs w:val="24"/>
        </w:rPr>
      </w:pPr>
      <w:r w:rsidRPr="00310D31">
        <w:rPr>
          <w:rFonts w:cs="Times New Roman"/>
          <w:i/>
          <w:szCs w:val="24"/>
        </w:rPr>
        <w:t>Z firemního účetnictví a provozní operativní evidence je známo, že cena (p) 1 ks lavičky „</w:t>
      </w:r>
      <w:r>
        <w:rPr>
          <w:rFonts w:cs="Times New Roman"/>
          <w:i/>
          <w:szCs w:val="24"/>
        </w:rPr>
        <w:t>Bukoplast</w:t>
      </w:r>
      <w:r w:rsidRPr="00310D31">
        <w:rPr>
          <w:rFonts w:cs="Times New Roman"/>
          <w:i/>
          <w:szCs w:val="24"/>
        </w:rPr>
        <w:t xml:space="preserve">“ je </w:t>
      </w:r>
      <w:r>
        <w:rPr>
          <w:rFonts w:cs="Times New Roman"/>
          <w:i/>
          <w:szCs w:val="24"/>
        </w:rPr>
        <w:t>jeden a půl násobkem (1,5 násobkem)  jednicových</w:t>
      </w:r>
      <w:r w:rsidRPr="00310D31">
        <w:rPr>
          <w:rFonts w:cs="Times New Roman"/>
          <w:i/>
          <w:szCs w:val="24"/>
        </w:rPr>
        <w:t xml:space="preserve"> variabilních nákladů (n</w:t>
      </w:r>
      <w:r w:rsidRPr="00310D31">
        <w:rPr>
          <w:rFonts w:cs="Times New Roman"/>
          <w:i/>
          <w:szCs w:val="24"/>
          <w:vertAlign w:val="subscript"/>
        </w:rPr>
        <w:t>V</w:t>
      </w:r>
      <w:r w:rsidRPr="00310D31">
        <w:rPr>
          <w:rFonts w:cs="Times New Roman"/>
          <w:i/>
          <w:szCs w:val="24"/>
        </w:rPr>
        <w:t>). Za jakou cenu je lavička „</w:t>
      </w:r>
      <w:r>
        <w:rPr>
          <w:rFonts w:cs="Times New Roman"/>
          <w:i/>
          <w:szCs w:val="24"/>
        </w:rPr>
        <w:t>Bukoplast“</w:t>
      </w:r>
      <w:r w:rsidRPr="00310D31">
        <w:rPr>
          <w:rFonts w:cs="Times New Roman"/>
          <w:i/>
          <w:szCs w:val="24"/>
        </w:rPr>
        <w:t xml:space="preserve"> dodávána jednotlivým odběratelům?</w:t>
      </w:r>
    </w:p>
    <w:p w:rsidR="00D200C3" w:rsidRDefault="00D200C3" w:rsidP="00FF79AB">
      <w:pPr>
        <w:pStyle w:val="Tlotextu"/>
      </w:pPr>
    </w:p>
    <w:p w:rsidR="00C25335" w:rsidRDefault="00C25335" w:rsidP="00FF79AB">
      <w:pPr>
        <w:pStyle w:val="Tlotextu"/>
      </w:pPr>
    </w:p>
    <w:p w:rsidR="00EE26BF" w:rsidRDefault="00EE26BF" w:rsidP="00EE26BF">
      <w:pPr>
        <w:pStyle w:val="Nadpis1"/>
      </w:pPr>
      <w:bookmarkStart w:id="38" w:name="_Toc497669363"/>
      <w:r>
        <w:lastRenderedPageBreak/>
        <w:t>Ekonomika prodejní činnosti, kalkulace v manažerském rozhodování</w:t>
      </w:r>
      <w:bookmarkEnd w:id="38"/>
    </w:p>
    <w:p w:rsidR="00EE26BF" w:rsidRDefault="00EE26BF" w:rsidP="00EE26BF">
      <w:pPr>
        <w:pStyle w:val="Nadpis2"/>
      </w:pPr>
      <w:bookmarkStart w:id="39" w:name="_Toc497669364"/>
      <w:r>
        <w:t>Teoretické minimum</w:t>
      </w:r>
      <w:r w:rsidR="00CA0BEA">
        <w:t xml:space="preserve"> k prodejní činnosti a kalkulacím</w:t>
      </w:r>
      <w:bookmarkEnd w:id="39"/>
    </w:p>
    <w:p w:rsidR="00EE26BF" w:rsidRDefault="00EE26BF" w:rsidP="00EE26BF">
      <w:pPr>
        <w:pStyle w:val="Tlotextu"/>
      </w:pPr>
      <w:r>
        <w:t xml:space="preserve">Hodnocení ekonomiky podnikatelských subjektů zaměřených na prodejní činnost je obvykle spjato s problematikou vícesložkové sortimentní skladby. Tato okolnost je faktorem, který téměř eliminuje využití vztahů mezi výnosy (tržbami), náklady a výsledkem hospodaření platných při jednosložkovém sortimentu, kdy lze aplikovat závislost výsledku hospodaření na objemu produkce v naturálních jednotkách </w:t>
      </w:r>
      <w:r>
        <w:rPr>
          <w:i/>
        </w:rPr>
        <w:t xml:space="preserve">VH = f </w:t>
      </w:r>
      <w:r w:rsidRPr="00AD0D31">
        <w:rPr>
          <w:i/>
        </w:rPr>
        <w:t>(Q).</w:t>
      </w:r>
      <w:r>
        <w:t xml:space="preserve"> Praktická aplikace zmíněné relace při hodnocení vícesložkové sortimentní skladby je spjata se zavedením „výrobkového reprezentanta“, který při svém uplatnění předpokládá neměnnou sortimentní skladbu, což je v řadě případů omezení velmi podstatné. Využití „výrobkového reprezentanta“ však naráží na téměř nepřekonatelnou bariéru, kterou představuje sortimentní skladba nabízených výrobků, které se prodávají za ceny vztažené na celou paletu naturálních jednotek (Kč/kg, Kč/l, Kč/m</w:t>
      </w:r>
      <w:r>
        <w:rPr>
          <w:vertAlign w:val="superscript"/>
        </w:rPr>
        <w:t>3</w:t>
      </w:r>
      <w:r>
        <w:t xml:space="preserve">, Kč/m, Kč/ks, atd.).  </w:t>
      </w:r>
    </w:p>
    <w:p w:rsidR="00EE26BF" w:rsidRPr="00960487" w:rsidRDefault="00EE26BF" w:rsidP="00EE26BF">
      <w:pPr>
        <w:pStyle w:val="Tlotextu"/>
        <w:rPr>
          <w:i/>
        </w:rPr>
      </w:pPr>
      <w:r w:rsidRPr="007E68BD">
        <w:t>V tom případě se pak v souvislosti s bodem zvratu vnucuje otázka</w:t>
      </w:r>
      <w:r>
        <w:t>:</w:t>
      </w:r>
      <w:r w:rsidRPr="007E68BD">
        <w:t xml:space="preserve"> </w:t>
      </w:r>
      <w:r w:rsidRPr="00955B65">
        <w:t xml:space="preserve">jakou výši </w:t>
      </w:r>
      <w:r w:rsidRPr="00955B65">
        <w:rPr>
          <w:bCs/>
          <w:i/>
          <w:iCs/>
        </w:rPr>
        <w:t>tržeb</w:t>
      </w:r>
      <w:r w:rsidRPr="00955B65">
        <w:t xml:space="preserve"> musí firma vykázat, má-li </w:t>
      </w:r>
      <w:r w:rsidRPr="00955B65">
        <w:rPr>
          <w:bCs/>
        </w:rPr>
        <w:t>dosáhnout bodu zvratu</w:t>
      </w:r>
      <w:r w:rsidRPr="00955B65">
        <w:t>?</w:t>
      </w:r>
      <w:r w:rsidRPr="00955B65">
        <w:rPr>
          <w:lang w:val="en-US"/>
        </w:rPr>
        <w:t xml:space="preserve"> </w:t>
      </w:r>
      <w:r>
        <w:t xml:space="preserve">V souvislosti s vícesložkovou sortimentní skladbou se tak nabízí využití vztahu pro stanovení výsledku hospodaření v podobě </w:t>
      </w:r>
      <w:r w:rsidRPr="00AD0D31">
        <w:rPr>
          <w:i/>
        </w:rPr>
        <w:t>VH = f</w:t>
      </w:r>
      <w:r>
        <w:t> </w:t>
      </w:r>
      <w:r w:rsidRPr="00AD0D31">
        <w:rPr>
          <w:i/>
        </w:rPr>
        <w:t>(T).</w:t>
      </w:r>
      <w:r>
        <w:t xml:space="preserve"> Matematickou formulaci zmíněné závislosti </w:t>
      </w:r>
      <w:r w:rsidRPr="00AD0D31">
        <w:rPr>
          <w:i/>
        </w:rPr>
        <w:t>VH = f</w:t>
      </w:r>
      <w:r>
        <w:t> </w:t>
      </w:r>
      <w:r w:rsidRPr="00AD0D31">
        <w:rPr>
          <w:i/>
        </w:rPr>
        <w:t>(T)</w:t>
      </w:r>
      <w:r>
        <w:rPr>
          <w:i/>
        </w:rPr>
        <w:t xml:space="preserve"> </w:t>
      </w:r>
      <w:r>
        <w:t>lze stanovit s využitím následující</w:t>
      </w:r>
      <w:r w:rsidRPr="00960487">
        <w:t xml:space="preserve"> </w:t>
      </w:r>
      <w:r>
        <w:t>transformace níže uvedeného vztahu</w:t>
      </w:r>
      <w:r w:rsidR="00436DF8">
        <w:t xml:space="preserve"> (7.1)</w:t>
      </w:r>
      <w:r>
        <w:t>:</w:t>
      </w:r>
    </w:p>
    <w:p w:rsidR="00EE26BF" w:rsidRDefault="00EE26BF" w:rsidP="00EE26BF">
      <w:pPr>
        <w:jc w:val="both"/>
      </w:pPr>
      <w:r w:rsidRPr="00955B65">
        <w:rPr>
          <w:position w:val="-12"/>
        </w:rPr>
        <w:object w:dxaOrig="2160" w:dyaOrig="360">
          <v:shape id="_x0000_i1116" type="#_x0000_t75" style="width:108pt;height:18pt" o:ole="">
            <v:imagedata r:id="rId212" o:title=""/>
          </v:shape>
          <o:OLEObject Type="Embed" ProgID="Equation.3" ShapeID="_x0000_i1116" DrawAspect="Content" ObjectID="_1677646150" r:id="rId213"/>
        </w:object>
      </w:r>
      <w:r w:rsidR="00436DF8">
        <w:tab/>
      </w:r>
      <w:r w:rsidR="00436DF8">
        <w:tab/>
      </w:r>
      <w:r w:rsidR="00436DF8">
        <w:tab/>
      </w:r>
      <w:r w:rsidR="00436DF8">
        <w:tab/>
      </w:r>
      <w:r w:rsidR="00436DF8">
        <w:tab/>
      </w:r>
      <w:r w:rsidR="00436DF8">
        <w:tab/>
      </w:r>
      <w:r w:rsidR="00436DF8">
        <w:tab/>
      </w:r>
      <w:r w:rsidR="00436DF8">
        <w:tab/>
      </w:r>
      <w:r w:rsidR="00436DF8">
        <w:tab/>
        <w:t>(7.1)</w:t>
      </w:r>
    </w:p>
    <w:p w:rsidR="00EE26BF" w:rsidRDefault="00EE26BF" w:rsidP="00EE26BF">
      <w:pPr>
        <w:jc w:val="both"/>
      </w:pPr>
      <w:r>
        <w:t xml:space="preserve">výraz </w:t>
      </w:r>
      <w:r w:rsidRPr="00BD3643">
        <w:rPr>
          <w:position w:val="-12"/>
        </w:rPr>
        <w:object w:dxaOrig="639" w:dyaOrig="360">
          <v:shape id="_x0000_i1117" type="#_x0000_t75" style="width:32.4pt;height:18pt" o:ole="">
            <v:imagedata r:id="rId214" o:title=""/>
          </v:shape>
          <o:OLEObject Type="Embed" ProgID="Equation.3" ShapeID="_x0000_i1117" DrawAspect="Content" ObjectID="_1677646151" r:id="rId215"/>
        </w:object>
      </w:r>
      <w:r>
        <w:t xml:space="preserve">je rozšířen zlomkem </w:t>
      </w:r>
      <w:r w:rsidRPr="003757FD">
        <w:rPr>
          <w:position w:val="-28"/>
        </w:rPr>
        <w:object w:dxaOrig="279" w:dyaOrig="660">
          <v:shape id="_x0000_i1118" type="#_x0000_t75" style="width:14.4pt;height:33pt" o:ole="">
            <v:imagedata r:id="rId216" o:title=""/>
          </v:shape>
          <o:OLEObject Type="Embed" ProgID="Equation.3" ShapeID="_x0000_i1118" DrawAspect="Content" ObjectID="_1677646152" r:id="rId217"/>
        </w:object>
      </w:r>
      <w:r>
        <w:t xml:space="preserve">za účelem eliminace proměnné </w:t>
      </w:r>
      <w:r w:rsidRPr="00B37747">
        <w:rPr>
          <w:i/>
        </w:rPr>
        <w:t>Q</w:t>
      </w:r>
    </w:p>
    <w:p w:rsidR="00EE26BF" w:rsidRDefault="00EE26BF" w:rsidP="00EE26BF">
      <w:pPr>
        <w:jc w:val="both"/>
      </w:pPr>
      <w:r w:rsidRPr="003757FD">
        <w:rPr>
          <w:position w:val="-28"/>
        </w:rPr>
        <w:object w:dxaOrig="2480" w:dyaOrig="660">
          <v:shape id="_x0000_i1119" type="#_x0000_t75" style="width:123.6pt;height:33pt" o:ole="">
            <v:imagedata r:id="rId218" o:title=""/>
          </v:shape>
          <o:OLEObject Type="Embed" ProgID="Equation.3" ShapeID="_x0000_i1119" DrawAspect="Content" ObjectID="_1677646153" r:id="rId219"/>
        </w:object>
      </w:r>
      <w:r>
        <w:t xml:space="preserve">  </w:t>
      </w:r>
    </w:p>
    <w:p w:rsidR="00EE26BF" w:rsidRDefault="00EE26BF" w:rsidP="00EE26BF">
      <w:pPr>
        <w:jc w:val="both"/>
      </w:pPr>
      <w:r w:rsidRPr="003757FD">
        <w:rPr>
          <w:position w:val="-28"/>
        </w:rPr>
        <w:object w:dxaOrig="2180" w:dyaOrig="680">
          <v:shape id="_x0000_i1120" type="#_x0000_t75" style="width:108.6pt;height:33.6pt" o:ole="">
            <v:imagedata r:id="rId220" o:title=""/>
          </v:shape>
          <o:OLEObject Type="Embed" ProgID="Equation.3" ShapeID="_x0000_i1120" DrawAspect="Content" ObjectID="_1677646154" r:id="rId221"/>
        </w:object>
      </w:r>
    </w:p>
    <w:p w:rsidR="00EE26BF" w:rsidRPr="00AA1EF1" w:rsidRDefault="00EE26BF" w:rsidP="00EE26BF">
      <w:pPr>
        <w:jc w:val="both"/>
        <w:rPr>
          <w:i/>
        </w:rPr>
      </w:pPr>
      <w:r w:rsidRPr="006A1F7F">
        <w:rPr>
          <w:position w:val="-30"/>
        </w:rPr>
        <w:object w:dxaOrig="2320" w:dyaOrig="720">
          <v:shape id="_x0000_i1121" type="#_x0000_t75" style="width:116.4pt;height:36pt" o:ole="">
            <v:imagedata r:id="rId222" o:title=""/>
          </v:shape>
          <o:OLEObject Type="Embed" ProgID="Equation.3" ShapeID="_x0000_i1121" DrawAspect="Content" ObjectID="_1677646155" r:id="rId223"/>
        </w:object>
      </w:r>
      <w:r>
        <w:t xml:space="preserve">    výraz  </w:t>
      </w:r>
      <w:r w:rsidRPr="00B37747">
        <w:rPr>
          <w:position w:val="-28"/>
        </w:rPr>
        <w:object w:dxaOrig="1680" w:dyaOrig="800">
          <v:shape id="_x0000_i1122" type="#_x0000_t75" style="width:84pt;height:39.6pt" o:ole="">
            <v:imagedata r:id="rId224" o:title=""/>
          </v:shape>
          <o:OLEObject Type="Embed" ProgID="Equation.3" ShapeID="_x0000_i1122" DrawAspect="Content" ObjectID="_1677646156" r:id="rId225"/>
        </w:object>
      </w:r>
      <w:r>
        <w:t xml:space="preserve"> </w:t>
      </w:r>
      <w:r w:rsidRPr="00BB59B4">
        <w:rPr>
          <w:i/>
        </w:rPr>
        <w:t>je „příspěvek na úhradu fixních nákladů a zisku vztažený na jednotku tržeb“</w:t>
      </w:r>
      <w:r>
        <w:rPr>
          <w:rFonts w:cs="Times New Roman"/>
          <w:i/>
        </w:rPr>
        <w:t>;</w:t>
      </w:r>
      <w:r>
        <w:rPr>
          <w:i/>
        </w:rPr>
        <w:t xml:space="preserve"> označuje se symbolem „pú</w:t>
      </w:r>
      <w:r>
        <w:rPr>
          <w:i/>
          <w:vertAlign w:val="subscript"/>
        </w:rPr>
        <w:t>T</w:t>
      </w:r>
      <w:r>
        <w:rPr>
          <w:i/>
        </w:rPr>
        <w:t>“</w:t>
      </w:r>
      <w:r>
        <w:rPr>
          <w:rStyle w:val="Znakapoznpodarou"/>
          <w:i/>
        </w:rPr>
        <w:footnoteReference w:id="8"/>
      </w:r>
    </w:p>
    <w:p w:rsidR="00EE26BF" w:rsidRDefault="00EE26BF" w:rsidP="00EE26BF">
      <w:pPr>
        <w:jc w:val="both"/>
      </w:pPr>
    </w:p>
    <w:p w:rsidR="00EE26BF" w:rsidRDefault="00EE26BF" w:rsidP="00EE26BF">
      <w:pPr>
        <w:jc w:val="both"/>
      </w:pPr>
      <w:r>
        <w:lastRenderedPageBreak/>
        <w:t xml:space="preserve">Výraz </w:t>
      </w:r>
      <w:r w:rsidRPr="000F44A6">
        <w:rPr>
          <w:position w:val="-28"/>
        </w:rPr>
        <w:object w:dxaOrig="380" w:dyaOrig="680">
          <v:shape id="_x0000_i1123" type="#_x0000_t75" style="width:18.6pt;height:33.6pt" o:ole="">
            <v:imagedata r:id="rId226" o:title=""/>
          </v:shape>
          <o:OLEObject Type="Embed" ProgID="Equation.3" ShapeID="_x0000_i1123" DrawAspect="Content" ObjectID="_1677646157" r:id="rId227"/>
        </w:object>
      </w:r>
      <w:r>
        <w:t xml:space="preserve">se označuje v literatuře písmenem </w:t>
      </w:r>
      <w:r w:rsidRPr="000F44A6">
        <w:rPr>
          <w:i/>
        </w:rPr>
        <w:t>„</w:t>
      </w:r>
      <w:r>
        <w:rPr>
          <w:i/>
        </w:rPr>
        <w:t xml:space="preserve">h“ </w:t>
      </w:r>
      <w:r w:rsidRPr="000F44A6">
        <w:t xml:space="preserve">a </w:t>
      </w:r>
      <w:r>
        <w:t>představuje podíl variabilních nákladů na jednotku tržeb</w:t>
      </w:r>
      <w:r>
        <w:rPr>
          <w:rStyle w:val="Znakapoznpodarou"/>
        </w:rPr>
        <w:footnoteReference w:id="9"/>
      </w:r>
      <w:r>
        <w:t xml:space="preserve">. </w:t>
      </w:r>
    </w:p>
    <w:p w:rsidR="00EE26BF" w:rsidRPr="00D36D2D" w:rsidRDefault="00EE26BF" w:rsidP="00EE26BF">
      <w:pPr>
        <w:tabs>
          <w:tab w:val="right" w:pos="8789"/>
        </w:tabs>
        <w:jc w:val="both"/>
        <w:rPr>
          <w:szCs w:val="24"/>
        </w:rPr>
      </w:pPr>
      <w:r>
        <w:rPr>
          <w:szCs w:val="24"/>
        </w:rPr>
        <w:t xml:space="preserve">dále platí: </w:t>
      </w:r>
      <w:r w:rsidRPr="00AA1EF1">
        <w:rPr>
          <w:i/>
          <w:szCs w:val="24"/>
        </w:rPr>
        <w:t>pú</w:t>
      </w:r>
      <w:r w:rsidRPr="00AA1EF1">
        <w:rPr>
          <w:i/>
          <w:szCs w:val="24"/>
          <w:vertAlign w:val="subscript"/>
        </w:rPr>
        <w:t>T</w:t>
      </w:r>
      <w:r w:rsidRPr="00AA1EF1">
        <w:rPr>
          <w:i/>
          <w:szCs w:val="24"/>
        </w:rPr>
        <w:t xml:space="preserve"> = 1 – h</w:t>
      </w:r>
      <w:r>
        <w:rPr>
          <w:szCs w:val="24"/>
        </w:rPr>
        <w:t xml:space="preserve"> </w:t>
      </w:r>
    </w:p>
    <w:p w:rsidR="00EE26BF" w:rsidRDefault="00EE26BF" w:rsidP="00EE26BF">
      <w:pPr>
        <w:jc w:val="both"/>
      </w:pPr>
      <w:r>
        <w:t>Lze pak zapsat, že:</w:t>
      </w:r>
    </w:p>
    <w:p w:rsidR="00EE26BF" w:rsidRPr="005F261C" w:rsidRDefault="00EE26BF" w:rsidP="00EE26BF">
      <w:pPr>
        <w:tabs>
          <w:tab w:val="right" w:pos="8789"/>
        </w:tabs>
        <w:jc w:val="both"/>
        <w:rPr>
          <w:sz w:val="26"/>
        </w:rPr>
      </w:pPr>
      <w:r w:rsidRPr="00CB7E0D">
        <w:rPr>
          <w:position w:val="-10"/>
        </w:rPr>
        <w:object w:dxaOrig="2100" w:dyaOrig="320">
          <v:shape id="_x0000_i1124" type="#_x0000_t75" style="width:105pt;height:15.6pt" o:ole="">
            <v:imagedata r:id="rId228" o:title=""/>
          </v:shape>
          <o:OLEObject Type="Embed" ProgID="Equation.3" ShapeID="_x0000_i1124" DrawAspect="Content" ObjectID="_1677646158" r:id="rId229"/>
        </w:object>
      </w:r>
      <w:r>
        <w:t xml:space="preserve">  respektive </w:t>
      </w:r>
      <w:r w:rsidRPr="00AA1EF1">
        <w:rPr>
          <w:position w:val="-10"/>
        </w:rPr>
        <w:object w:dxaOrig="1920" w:dyaOrig="340">
          <v:shape id="_x0000_i1125" type="#_x0000_t75" style="width:96pt;height:17.4pt" o:ole="">
            <v:imagedata r:id="rId230" o:title=""/>
          </v:shape>
          <o:OLEObject Type="Embed" ProgID="Equation.3" ShapeID="_x0000_i1125" DrawAspect="Content" ObjectID="_1677646159" r:id="rId231"/>
        </w:object>
      </w:r>
      <w:r>
        <w:tab/>
      </w:r>
      <w:r w:rsidR="005F261C" w:rsidRPr="005F261C">
        <w:rPr>
          <w:sz w:val="26"/>
        </w:rPr>
        <w:t>(7.2</w:t>
      </w:r>
      <w:r w:rsidRPr="005F261C">
        <w:rPr>
          <w:sz w:val="26"/>
        </w:rPr>
        <w:t>)</w:t>
      </w:r>
    </w:p>
    <w:p w:rsidR="00EE26BF" w:rsidRPr="00C97497" w:rsidRDefault="00EE26BF" w:rsidP="00EE26BF">
      <w:pPr>
        <w:pStyle w:val="Tlotextu"/>
      </w:pPr>
      <w:r w:rsidRPr="00C97497">
        <w:t xml:space="preserve">S využitím </w:t>
      </w:r>
      <w:r w:rsidRPr="005F261C">
        <w:t xml:space="preserve">vztahu </w:t>
      </w:r>
      <w:r w:rsidR="005F261C" w:rsidRPr="005F261C">
        <w:rPr>
          <w:i/>
        </w:rPr>
        <w:t>(7.2</w:t>
      </w:r>
      <w:r w:rsidRPr="005F261C">
        <w:rPr>
          <w:i/>
        </w:rPr>
        <w:t>)</w:t>
      </w:r>
      <w:r w:rsidRPr="00C97497">
        <w:t xml:space="preserve"> je pak možno stanovit výši tržeb pro dosažení bodu zvratu (i vtom případě musí platit, že </w:t>
      </w:r>
      <w:r w:rsidRPr="00C97497">
        <w:rPr>
          <w:i/>
        </w:rPr>
        <w:t>VH = 0</w:t>
      </w:r>
      <w:r w:rsidRPr="00C97497">
        <w:t>):</w:t>
      </w:r>
    </w:p>
    <w:p w:rsidR="00EE26BF" w:rsidRPr="00C97497" w:rsidRDefault="00EE26BF" w:rsidP="00EE26BF">
      <w:pPr>
        <w:tabs>
          <w:tab w:val="right" w:pos="8789"/>
        </w:tabs>
        <w:jc w:val="both"/>
      </w:pPr>
      <w:r w:rsidRPr="00C97497">
        <w:rPr>
          <w:position w:val="-10"/>
        </w:rPr>
        <w:object w:dxaOrig="2100" w:dyaOrig="320">
          <v:shape id="_x0000_i1126" type="#_x0000_t75" style="width:105pt;height:15.6pt" o:ole="">
            <v:imagedata r:id="rId228" o:title=""/>
          </v:shape>
          <o:OLEObject Type="Embed" ProgID="Equation.3" ShapeID="_x0000_i1126" DrawAspect="Content" ObjectID="_1677646160" r:id="rId232"/>
        </w:object>
      </w:r>
    </w:p>
    <w:p w:rsidR="00EE26BF" w:rsidRPr="00C97497" w:rsidRDefault="00EE26BF" w:rsidP="00EE26BF">
      <w:pPr>
        <w:tabs>
          <w:tab w:val="right" w:pos="8789"/>
        </w:tabs>
        <w:jc w:val="both"/>
      </w:pPr>
      <w:r w:rsidRPr="00C97497">
        <w:rPr>
          <w:position w:val="-10"/>
        </w:rPr>
        <w:object w:dxaOrig="2060" w:dyaOrig="340">
          <v:shape id="_x0000_i1127" type="#_x0000_t75" style="width:102.6pt;height:17.4pt" o:ole="">
            <v:imagedata r:id="rId233" o:title=""/>
          </v:shape>
          <o:OLEObject Type="Embed" ProgID="Equation.3" ShapeID="_x0000_i1127" DrawAspect="Content" ObjectID="_1677646161" r:id="rId234"/>
        </w:object>
      </w:r>
    </w:p>
    <w:p w:rsidR="00EE26BF" w:rsidRPr="005F261C" w:rsidRDefault="00EE26BF" w:rsidP="00EE26BF">
      <w:pPr>
        <w:tabs>
          <w:tab w:val="right" w:pos="8789"/>
        </w:tabs>
        <w:jc w:val="both"/>
      </w:pPr>
      <w:r w:rsidRPr="00C97497">
        <w:rPr>
          <w:position w:val="-24"/>
        </w:rPr>
        <w:object w:dxaOrig="1120" w:dyaOrig="620">
          <v:shape id="_x0000_i1128" type="#_x0000_t75" style="width:56.4pt;height:30.6pt" o:ole="">
            <v:imagedata r:id="rId235" o:title=""/>
          </v:shape>
          <o:OLEObject Type="Embed" ProgID="Equation.3" ShapeID="_x0000_i1128" DrawAspect="Content" ObjectID="_1677646162" r:id="rId236"/>
        </w:object>
      </w:r>
      <w:r>
        <w:t xml:space="preserve">  respektive </w:t>
      </w:r>
      <w:r w:rsidRPr="00D36D2D">
        <w:rPr>
          <w:position w:val="-30"/>
        </w:rPr>
        <w:object w:dxaOrig="1140" w:dyaOrig="680">
          <v:shape id="_x0000_i1129" type="#_x0000_t75" style="width:57pt;height:33.6pt" o:ole="">
            <v:imagedata r:id="rId237" o:title=""/>
          </v:shape>
          <o:OLEObject Type="Embed" ProgID="Equation.3" ShapeID="_x0000_i1129" DrawAspect="Content" ObjectID="_1677646163" r:id="rId238"/>
        </w:object>
      </w:r>
      <w:r>
        <w:tab/>
      </w:r>
      <w:r w:rsidRPr="005F261C">
        <w:t>(</w:t>
      </w:r>
      <w:r w:rsidR="005F261C" w:rsidRPr="005F261C">
        <w:t>7.3</w:t>
      </w:r>
      <w:r w:rsidRPr="005F261C">
        <w:t>)</w:t>
      </w:r>
    </w:p>
    <w:p w:rsidR="00EE26BF" w:rsidRPr="00C97497" w:rsidRDefault="00EE26BF" w:rsidP="00EE26BF">
      <w:pPr>
        <w:pStyle w:val="Tlotextu"/>
      </w:pPr>
      <w:r w:rsidRPr="00C97497">
        <w:t xml:space="preserve">Obdobně jako tomu bylo v případě stanovení objemu produkce v naturálních jednotkách pro dosažení požadované výše výsledku hospodaření, např. v podobě zisku </w:t>
      </w:r>
      <w:r w:rsidRPr="007E1620">
        <w:rPr>
          <w:i/>
        </w:rPr>
        <w:t>Z</w:t>
      </w:r>
      <w:r w:rsidRPr="00C97497">
        <w:rPr>
          <w:i/>
        </w:rPr>
        <w:t>,</w:t>
      </w:r>
      <w:r w:rsidRPr="00C97497">
        <w:t xml:space="preserve"> je možné stanovit požadovanou výši tržeb, která zaručí očekávaný výsledek hospodaření:</w:t>
      </w:r>
    </w:p>
    <w:p w:rsidR="00EE26BF" w:rsidRPr="005F261C" w:rsidRDefault="00EE26BF" w:rsidP="00EE26BF">
      <w:pPr>
        <w:tabs>
          <w:tab w:val="right" w:pos="8789"/>
        </w:tabs>
        <w:jc w:val="both"/>
      </w:pPr>
      <w:r w:rsidRPr="00C97497">
        <w:rPr>
          <w:position w:val="-24"/>
        </w:rPr>
        <w:object w:dxaOrig="1359" w:dyaOrig="620">
          <v:shape id="_x0000_i1130" type="#_x0000_t75" style="width:68.4pt;height:30.6pt" o:ole="">
            <v:imagedata r:id="rId239" o:title=""/>
          </v:shape>
          <o:OLEObject Type="Embed" ProgID="Equation.3" ShapeID="_x0000_i1130" DrawAspect="Content" ObjectID="_1677646164" r:id="rId240"/>
        </w:object>
      </w:r>
      <w:r>
        <w:t xml:space="preserve"> respektive </w:t>
      </w:r>
      <w:r w:rsidRPr="00D36D2D">
        <w:rPr>
          <w:position w:val="-30"/>
        </w:rPr>
        <w:object w:dxaOrig="1359" w:dyaOrig="680">
          <v:shape id="_x0000_i1131" type="#_x0000_t75" style="width:68.4pt;height:33.6pt" o:ole="">
            <v:imagedata r:id="rId241" o:title=""/>
          </v:shape>
          <o:OLEObject Type="Embed" ProgID="Equation.3" ShapeID="_x0000_i1131" DrawAspect="Content" ObjectID="_1677646165" r:id="rId242"/>
        </w:object>
      </w:r>
      <w:r>
        <w:tab/>
      </w:r>
      <w:r w:rsidR="005F261C" w:rsidRPr="005F261C">
        <w:t>(7.4)</w:t>
      </w:r>
    </w:p>
    <w:p w:rsidR="00EE26BF" w:rsidRDefault="00EE26BF" w:rsidP="00EE26BF">
      <w:pPr>
        <w:pStyle w:val="Tlotextu"/>
      </w:pPr>
      <w:r>
        <w:t xml:space="preserve">Problémovou oblastí pro management podnikatelských subjektů je přístup jednotlivých manažerů při posuzování dopadu ceny na výsledky jimi vedených útvarů v rámci podniku. Zatímco, pracovníci z oblasti marketingu a prodeje přistupuji k ceně jako nástroji, který výrazně ovlivňuje možnosti prodeje nabízených výrobků bez omezujících barier, je „manipulace“ s cenou pro ekonomickou frontu podnikatelského subjektu velmi citlivou záležitostí, která může způsobit nedozírné následky na výsledky hospodářské činnosti daného subjektu. </w:t>
      </w:r>
    </w:p>
    <w:p w:rsidR="00EE26BF" w:rsidRDefault="00EE26BF" w:rsidP="00EE26BF">
      <w:pPr>
        <w:pStyle w:val="Tlotextu"/>
      </w:pPr>
      <w:r>
        <w:t>Využití kalkulací v manažerském rozhodování je spjato s členěním kalkulací na:</w:t>
      </w:r>
    </w:p>
    <w:p w:rsidR="00EE26BF" w:rsidRPr="001718C4" w:rsidRDefault="00EE26BF" w:rsidP="00A46B38">
      <w:pPr>
        <w:pStyle w:val="Odstavecseseznamem"/>
        <w:numPr>
          <w:ilvl w:val="0"/>
          <w:numId w:val="4"/>
        </w:numPr>
        <w:jc w:val="both"/>
        <w:rPr>
          <w:rFonts w:cs="Times New Roman"/>
          <w:szCs w:val="24"/>
        </w:rPr>
      </w:pPr>
      <w:r w:rsidRPr="001718C4">
        <w:rPr>
          <w:rFonts w:cs="Times New Roman"/>
          <w:szCs w:val="24"/>
        </w:rPr>
        <w:t>kalkulace úplných nákladů (absorpční kalkulace)</w:t>
      </w:r>
    </w:p>
    <w:p w:rsidR="00EE26BF" w:rsidRDefault="00EE26BF" w:rsidP="00A46B38">
      <w:pPr>
        <w:pStyle w:val="Odstavecseseznamem"/>
        <w:numPr>
          <w:ilvl w:val="0"/>
          <w:numId w:val="4"/>
        </w:numPr>
        <w:jc w:val="both"/>
        <w:rPr>
          <w:rFonts w:cs="Times New Roman"/>
          <w:szCs w:val="24"/>
        </w:rPr>
      </w:pPr>
      <w:r w:rsidRPr="001718C4">
        <w:rPr>
          <w:rFonts w:cs="Times New Roman"/>
          <w:szCs w:val="24"/>
        </w:rPr>
        <w:t>kalkulace neúplných nákladů (kalkulace variabilních nákladů)</w:t>
      </w:r>
    </w:p>
    <w:p w:rsidR="00EE26BF" w:rsidRDefault="00EE26BF" w:rsidP="00EE26BF">
      <w:pPr>
        <w:pStyle w:val="Tlotextu"/>
        <w:rPr>
          <w:rFonts w:cs="Times New Roman"/>
          <w:szCs w:val="24"/>
        </w:rPr>
      </w:pPr>
      <w:r>
        <w:rPr>
          <w:rFonts w:cs="Times New Roman"/>
          <w:szCs w:val="24"/>
        </w:rPr>
        <w:t>V řadě rozhodovacích úloh má prioritní postavení kalkulace neúplných nákladů. Vypovídací schopnost kalkulací úplných nákladů je výrazně poznamenána (negativně) „neprůkazným“ přiřazováním fixních nákladů (režijní náklady) na nositele nákladů, kalkulační jednice.</w:t>
      </w:r>
    </w:p>
    <w:p w:rsidR="00EE26BF" w:rsidRDefault="00EE26BF" w:rsidP="00EE26BF">
      <w:pPr>
        <w:pStyle w:val="Tlotextu"/>
        <w:rPr>
          <w:rFonts w:cs="Times New Roman"/>
          <w:szCs w:val="24"/>
        </w:rPr>
      </w:pPr>
      <w:r>
        <w:rPr>
          <w:rFonts w:cs="Times New Roman"/>
          <w:szCs w:val="24"/>
        </w:rPr>
        <w:t xml:space="preserve">Při posuzování výsledku kalkulování využívá kalkulace neúplných nákladů „příspěvek na úhradu fixních nákladů a zisku“ (zkráceně příspěvek na úhradu). Jeho nespornou předností </w:t>
      </w:r>
      <w:r>
        <w:rPr>
          <w:rFonts w:cs="Times New Roman"/>
          <w:szCs w:val="24"/>
        </w:rPr>
        <w:lastRenderedPageBreak/>
        <w:t>proti ukazateli „zisku“ je fakt, že příspěvek na úhradu se chová proporcionálně k objemu produkce a lze jej úspěšně využívat v rámci lineárního programování (elementární úlohou lineárního programování je trojčlenka).</w:t>
      </w:r>
      <w:r>
        <w:rPr>
          <w:rStyle w:val="Znakapoznpodarou"/>
          <w:rFonts w:cs="Times New Roman"/>
          <w:szCs w:val="24"/>
        </w:rPr>
        <w:footnoteReference w:id="10"/>
      </w:r>
    </w:p>
    <w:p w:rsidR="00EE26BF" w:rsidRDefault="00EE26BF" w:rsidP="00EE26BF">
      <w:pPr>
        <w:pStyle w:val="Tlotextu"/>
        <w:rPr>
          <w:rFonts w:cs="Times New Roman"/>
          <w:szCs w:val="24"/>
        </w:rPr>
      </w:pPr>
    </w:p>
    <w:p w:rsidR="00EE26BF" w:rsidRDefault="00EE26BF" w:rsidP="00EE26BF">
      <w:pPr>
        <w:pStyle w:val="parNadpisPrvkuCerveny"/>
      </w:pPr>
      <w:r>
        <w:t>řešený příklad č. 1</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120E9A03" wp14:editId="5537217B">
            <wp:extent cx="381635" cy="381635"/>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324539" w:rsidRDefault="00EE26BF" w:rsidP="00EE26BF">
      <w:pPr>
        <w:pStyle w:val="Tlotextu"/>
        <w:rPr>
          <w:rFonts w:cs="Times New Roman"/>
          <w:szCs w:val="24"/>
        </w:rPr>
      </w:pPr>
      <w:r w:rsidRPr="00324539">
        <w:rPr>
          <w:rFonts w:cs="Times New Roman"/>
          <w:szCs w:val="24"/>
        </w:rPr>
        <w:t xml:space="preserve">Prodejna s konfekčním zbožím prodává dámské halenky a pánské košile. Cena halenky je </w:t>
      </w:r>
      <w:r w:rsidRPr="00324539">
        <w:rPr>
          <w:rFonts w:cs="Times New Roman"/>
          <w:bCs/>
          <w:szCs w:val="24"/>
        </w:rPr>
        <w:t>600</w:t>
      </w:r>
      <w:r>
        <w:rPr>
          <w:rFonts w:cs="Times New Roman"/>
          <w:szCs w:val="24"/>
        </w:rPr>
        <w:t> </w:t>
      </w:r>
      <w:r w:rsidRPr="00324539">
        <w:rPr>
          <w:rFonts w:cs="Times New Roman"/>
          <w:bCs/>
          <w:szCs w:val="24"/>
        </w:rPr>
        <w:t>Kč/ks</w:t>
      </w:r>
      <w:r w:rsidRPr="00324539">
        <w:rPr>
          <w:rFonts w:cs="Times New Roman"/>
          <w:i/>
          <w:szCs w:val="24"/>
        </w:rPr>
        <w:t>.</w:t>
      </w:r>
      <w:r w:rsidRPr="00324539">
        <w:rPr>
          <w:rFonts w:cs="Times New Roman"/>
          <w:szCs w:val="24"/>
        </w:rPr>
        <w:t xml:space="preserve"> Cena pánské košile je</w:t>
      </w:r>
      <w:r w:rsidRPr="00324539">
        <w:rPr>
          <w:rFonts w:cs="Times New Roman"/>
          <w:i/>
          <w:szCs w:val="24"/>
        </w:rPr>
        <w:t xml:space="preserve"> </w:t>
      </w:r>
      <w:r w:rsidRPr="00324539">
        <w:rPr>
          <w:rFonts w:cs="Times New Roman"/>
          <w:bCs/>
          <w:szCs w:val="24"/>
        </w:rPr>
        <w:t>480 Kč/ks</w:t>
      </w:r>
      <w:r w:rsidRPr="00324539">
        <w:rPr>
          <w:rFonts w:cs="Times New Roman"/>
          <w:bCs/>
          <w:i/>
          <w:szCs w:val="24"/>
        </w:rPr>
        <w:t>.</w:t>
      </w:r>
      <w:r w:rsidRPr="00324539">
        <w:rPr>
          <w:rFonts w:cs="Times New Roman"/>
          <w:b/>
          <w:bCs/>
          <w:szCs w:val="24"/>
        </w:rPr>
        <w:t xml:space="preserve"> </w:t>
      </w:r>
      <w:r w:rsidRPr="00324539">
        <w:rPr>
          <w:rFonts w:cs="Times New Roman"/>
          <w:szCs w:val="24"/>
        </w:rPr>
        <w:t xml:space="preserve"> Nákupní ceny obou výrobků jsou:</w:t>
      </w:r>
    </w:p>
    <w:p w:rsidR="00EE26BF" w:rsidRPr="00324539" w:rsidRDefault="00EE26BF" w:rsidP="00EE26BF">
      <w:pPr>
        <w:spacing w:after="120"/>
        <w:jc w:val="both"/>
        <w:rPr>
          <w:rFonts w:cs="Times New Roman"/>
          <w:szCs w:val="24"/>
        </w:rPr>
      </w:pPr>
      <w:r w:rsidRPr="00324539">
        <w:rPr>
          <w:rFonts w:cs="Times New Roman"/>
          <w:szCs w:val="24"/>
        </w:rPr>
        <w:t xml:space="preserve">Dámská halenka: </w:t>
      </w:r>
      <w:r w:rsidRPr="00324539">
        <w:rPr>
          <w:rFonts w:cs="Times New Roman"/>
          <w:bCs/>
          <w:szCs w:val="24"/>
        </w:rPr>
        <w:t>400 Kč/ks</w:t>
      </w:r>
    </w:p>
    <w:p w:rsidR="00EE26BF" w:rsidRPr="00324539" w:rsidRDefault="00EE26BF" w:rsidP="00EE26BF">
      <w:pPr>
        <w:spacing w:after="120"/>
        <w:jc w:val="both"/>
        <w:rPr>
          <w:rFonts w:cs="Times New Roman"/>
          <w:szCs w:val="24"/>
        </w:rPr>
      </w:pPr>
      <w:r w:rsidRPr="00324539">
        <w:rPr>
          <w:rFonts w:cs="Times New Roman"/>
          <w:szCs w:val="24"/>
        </w:rPr>
        <w:t xml:space="preserve">Pánská košile:      </w:t>
      </w:r>
      <w:r w:rsidRPr="00324539">
        <w:rPr>
          <w:rFonts w:cs="Times New Roman"/>
          <w:bCs/>
          <w:szCs w:val="24"/>
        </w:rPr>
        <w:t>320 Kč/ks</w:t>
      </w:r>
    </w:p>
    <w:p w:rsidR="00EE26BF" w:rsidRPr="00324539" w:rsidRDefault="00EE26BF" w:rsidP="00EE26BF">
      <w:pPr>
        <w:spacing w:after="120"/>
        <w:jc w:val="both"/>
        <w:rPr>
          <w:rFonts w:cs="Times New Roman"/>
          <w:szCs w:val="24"/>
        </w:rPr>
      </w:pPr>
      <w:r w:rsidRPr="00324539">
        <w:rPr>
          <w:rFonts w:cs="Times New Roman"/>
          <w:szCs w:val="24"/>
        </w:rPr>
        <w:t xml:space="preserve">Měsíční fixní náklady prodejny mají hodnotu </w:t>
      </w:r>
      <w:r>
        <w:rPr>
          <w:rFonts w:cs="Times New Roman"/>
          <w:szCs w:val="24"/>
        </w:rPr>
        <w:t>45</w:t>
      </w:r>
      <w:r w:rsidRPr="00324539">
        <w:rPr>
          <w:rFonts w:cs="Times New Roman"/>
          <w:szCs w:val="24"/>
        </w:rPr>
        <w:t xml:space="preserve"> 000 Kč.</w:t>
      </w:r>
    </w:p>
    <w:p w:rsidR="00EE26BF" w:rsidRDefault="00EE26BF" w:rsidP="00EE26BF">
      <w:pPr>
        <w:spacing w:after="120"/>
        <w:jc w:val="both"/>
        <w:rPr>
          <w:rFonts w:cs="Times New Roman"/>
          <w:szCs w:val="24"/>
        </w:rPr>
      </w:pPr>
      <w:r w:rsidRPr="00324539">
        <w:rPr>
          <w:rFonts w:cs="Times New Roman"/>
          <w:szCs w:val="24"/>
        </w:rPr>
        <w:t>Náklady na nákup konfekčního zboží jsou jedinou položkou variabilních nákladů.</w:t>
      </w:r>
    </w:p>
    <w:p w:rsidR="00EE26BF" w:rsidRDefault="00EE26BF" w:rsidP="00EE26BF">
      <w:pPr>
        <w:spacing w:after="120"/>
        <w:jc w:val="both"/>
        <w:rPr>
          <w:rFonts w:cs="Times New Roman"/>
          <w:szCs w:val="24"/>
        </w:rPr>
      </w:pPr>
    </w:p>
    <w:p w:rsidR="00EE26BF" w:rsidRPr="0044632C" w:rsidRDefault="00EE26BF" w:rsidP="00EE26BF">
      <w:pPr>
        <w:pStyle w:val="Vrazncitt"/>
        <w:ind w:left="0"/>
      </w:pPr>
      <w:r>
        <w:t>Vypočítejte</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3F0C54F5" wp14:editId="57241CB6">
            <wp:extent cx="381635" cy="381635"/>
            <wp:effectExtent l="0" t="0" r="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r>
        <w:rPr>
          <w:noProof/>
          <w:lang w:eastAsia="cs-CZ"/>
        </w:rPr>
        <w:drawing>
          <wp:inline distT="0" distB="0" distL="0" distR="0" wp14:anchorId="1F6E4690" wp14:editId="6495D0FC">
            <wp:extent cx="381635" cy="381635"/>
            <wp:effectExtent l="0" t="0" r="0"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324539" w:rsidRDefault="00EE26BF" w:rsidP="00EE26BF">
      <w:pPr>
        <w:spacing w:after="120"/>
        <w:rPr>
          <w:rFonts w:cs="Times New Roman"/>
          <w:szCs w:val="24"/>
        </w:rPr>
      </w:pPr>
    </w:p>
    <w:p w:rsidR="00EE26BF" w:rsidRPr="00324539" w:rsidRDefault="00EE26BF" w:rsidP="00A46B38">
      <w:pPr>
        <w:numPr>
          <w:ilvl w:val="0"/>
          <w:numId w:val="5"/>
        </w:numPr>
        <w:tabs>
          <w:tab w:val="left" w:pos="-4962"/>
        </w:tabs>
        <w:spacing w:before="120" w:after="120" w:line="264" w:lineRule="auto"/>
        <w:ind w:left="284" w:hanging="284"/>
        <w:jc w:val="both"/>
        <w:rPr>
          <w:szCs w:val="24"/>
        </w:rPr>
      </w:pPr>
      <w:r w:rsidRPr="00324539">
        <w:rPr>
          <w:i/>
          <w:iCs/>
          <w:szCs w:val="24"/>
        </w:rPr>
        <w:t xml:space="preserve">Jaké tržby zaručí prodejně dosažení bodu zvratu za měsíční období, pokud počet prodaných dámských halenek [ks], byl shodný s počtem prodaných pánských košil [ks]? </w:t>
      </w:r>
    </w:p>
    <w:p w:rsidR="00EE26BF" w:rsidRPr="00324539" w:rsidRDefault="00EE26BF" w:rsidP="00A46B38">
      <w:pPr>
        <w:numPr>
          <w:ilvl w:val="0"/>
          <w:numId w:val="5"/>
        </w:numPr>
        <w:tabs>
          <w:tab w:val="left" w:pos="-4962"/>
        </w:tabs>
        <w:spacing w:before="120" w:after="120" w:line="264" w:lineRule="auto"/>
        <w:ind w:left="284" w:hanging="284"/>
        <w:jc w:val="both"/>
        <w:rPr>
          <w:szCs w:val="24"/>
        </w:rPr>
      </w:pPr>
      <w:r w:rsidRPr="00324539">
        <w:rPr>
          <w:i/>
          <w:iCs/>
          <w:szCs w:val="24"/>
        </w:rPr>
        <w:t xml:space="preserve">Jaké tržby zaručí prodejně dosažení bodu zvratu za měsíční období, pokud počet prodaných dámských halenek [ks] byl dvojnásobkem počtu prodaných pánských košil [ks]? </w:t>
      </w:r>
    </w:p>
    <w:p w:rsidR="00EE26BF" w:rsidRPr="00324539" w:rsidRDefault="00EE26BF" w:rsidP="00A46B38">
      <w:pPr>
        <w:numPr>
          <w:ilvl w:val="0"/>
          <w:numId w:val="5"/>
        </w:numPr>
        <w:tabs>
          <w:tab w:val="left" w:pos="-4962"/>
        </w:tabs>
        <w:spacing w:before="120" w:after="120" w:line="264" w:lineRule="auto"/>
        <w:ind w:left="284" w:hanging="284"/>
        <w:jc w:val="both"/>
        <w:rPr>
          <w:szCs w:val="24"/>
        </w:rPr>
      </w:pPr>
      <w:r w:rsidRPr="00324539">
        <w:rPr>
          <w:i/>
          <w:iCs/>
          <w:szCs w:val="24"/>
        </w:rPr>
        <w:t>Při jakých tržbách vykáže prodejna výsledek hospod</w:t>
      </w:r>
      <w:r>
        <w:rPr>
          <w:i/>
          <w:iCs/>
          <w:szCs w:val="24"/>
        </w:rPr>
        <w:t>aření v podobě zisku ve výši 35 </w:t>
      </w:r>
      <w:r w:rsidRPr="00324539">
        <w:rPr>
          <w:i/>
          <w:iCs/>
          <w:szCs w:val="24"/>
        </w:rPr>
        <w:t xml:space="preserve">000 Kč za kvartální (čtvrtletní) hodnocení, pokud počet prodaných dámských halenek [ks] byl ⅔ z počtu prodaných pánských košil [ks]? </w:t>
      </w:r>
    </w:p>
    <w:p w:rsidR="00EE26BF" w:rsidRPr="00324539" w:rsidRDefault="00EE26BF" w:rsidP="00A46B38">
      <w:pPr>
        <w:numPr>
          <w:ilvl w:val="0"/>
          <w:numId w:val="5"/>
        </w:numPr>
        <w:tabs>
          <w:tab w:val="left" w:pos="-4962"/>
        </w:tabs>
        <w:spacing w:before="120" w:after="120" w:line="264" w:lineRule="auto"/>
        <w:ind w:left="284" w:hanging="284"/>
        <w:jc w:val="both"/>
        <w:rPr>
          <w:szCs w:val="24"/>
        </w:rPr>
      </w:pPr>
      <w:r w:rsidRPr="00324539">
        <w:rPr>
          <w:i/>
          <w:iCs/>
          <w:szCs w:val="24"/>
        </w:rPr>
        <w:t>Při jakých tržbách vykáže prodejna výsledek hospodaření v podobě zisku</w:t>
      </w:r>
      <w:r>
        <w:rPr>
          <w:i/>
          <w:iCs/>
          <w:szCs w:val="24"/>
        </w:rPr>
        <w:t xml:space="preserve"> ve výši 35 </w:t>
      </w:r>
      <w:r w:rsidRPr="00324539">
        <w:rPr>
          <w:i/>
          <w:iCs/>
          <w:szCs w:val="24"/>
        </w:rPr>
        <w:t xml:space="preserve">000 Kč za kvartální (čtvrtletní) hodnocení, pokud počet prodaných pánských košil [ks] byl ⅔ z počtu prodaných dámských halenek [ks]? </w:t>
      </w:r>
    </w:p>
    <w:p w:rsidR="00EE26BF" w:rsidRDefault="00EE26BF" w:rsidP="00EE26BF">
      <w:pPr>
        <w:rPr>
          <w:rFonts w:cs="Times New Roman"/>
          <w:szCs w:val="24"/>
        </w:rPr>
      </w:pPr>
    </w:p>
    <w:p w:rsidR="00EE26BF" w:rsidRPr="0044632C" w:rsidRDefault="00EE26BF" w:rsidP="00EE26BF">
      <w:pPr>
        <w:pStyle w:val="Vrazncitt"/>
        <w:ind w:left="0"/>
      </w:pPr>
      <w:r>
        <w:t>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627F491C" wp14:editId="482490C9">
            <wp:extent cx="381635" cy="381635"/>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rPr>
          <w:rFonts w:cs="Times New Roman"/>
          <w:szCs w:val="24"/>
        </w:rPr>
      </w:pPr>
    </w:p>
    <w:p w:rsidR="00F64BA2" w:rsidRDefault="00F64BA2" w:rsidP="00EE26BF">
      <w:pPr>
        <w:rPr>
          <w:rFonts w:cs="Times New Roman"/>
          <w:szCs w:val="24"/>
        </w:rPr>
      </w:pPr>
    </w:p>
    <w:p w:rsidR="00EE26BF" w:rsidRPr="00A51788" w:rsidRDefault="00B5319E" w:rsidP="00EE26BF">
      <w:pPr>
        <w:rPr>
          <w:rFonts w:cs="Times New Roman"/>
          <w:b/>
          <w:szCs w:val="24"/>
          <w:u w:val="single"/>
        </w:rPr>
      </w:pPr>
      <w:r>
        <w:rPr>
          <w:rFonts w:cs="Times New Roman"/>
          <w:b/>
          <w:szCs w:val="24"/>
          <w:u w:val="single"/>
        </w:rPr>
        <w:lastRenderedPageBreak/>
        <w:t>A</w:t>
      </w:r>
      <w:r w:rsidR="00EE26BF" w:rsidRPr="00A51788">
        <w:rPr>
          <w:rFonts w:cs="Times New Roman"/>
          <w:b/>
          <w:szCs w:val="24"/>
          <w:u w:val="single"/>
        </w:rPr>
        <w:t>d 1)</w:t>
      </w:r>
    </w:p>
    <w:p w:rsidR="00EE26BF" w:rsidRDefault="00EE26BF" w:rsidP="00EE26BF">
      <w:pPr>
        <w:pStyle w:val="Tlotextu"/>
        <w:rPr>
          <w:rFonts w:cs="Times New Roman"/>
          <w:szCs w:val="24"/>
        </w:rPr>
      </w:pPr>
      <w:r>
        <w:rPr>
          <w:rFonts w:cs="Times New Roman"/>
          <w:szCs w:val="24"/>
        </w:rPr>
        <w:t>Pokud je „haléřová nákladovost“ u všech nabízených sortimentních položek shodná (h</w:t>
      </w:r>
      <w:r>
        <w:rPr>
          <w:rFonts w:cs="Times New Roman"/>
          <w:szCs w:val="24"/>
          <w:vertAlign w:val="subscript"/>
        </w:rPr>
        <w:t>HALENKY</w:t>
      </w:r>
      <w:r>
        <w:rPr>
          <w:rFonts w:cs="Times New Roman"/>
          <w:szCs w:val="24"/>
        </w:rPr>
        <w:t>, h</w:t>
      </w:r>
      <w:r>
        <w:rPr>
          <w:rFonts w:cs="Times New Roman"/>
          <w:szCs w:val="24"/>
          <w:vertAlign w:val="subscript"/>
        </w:rPr>
        <w:t>KOŠILE</w:t>
      </w:r>
      <w:r>
        <w:rPr>
          <w:rFonts w:cs="Times New Roman"/>
          <w:szCs w:val="24"/>
        </w:rPr>
        <w:t xml:space="preserve">), potom nezáleží na složení sortimentní skladby prodaných výrobků (je lhostejno kolik bude prodáno halenek a kolik košil), avšak musí být naplněná výše tržeb v souladu se vztahem </w:t>
      </w:r>
      <w:r w:rsidR="00A51788" w:rsidRPr="00A51788">
        <w:rPr>
          <w:rFonts w:cs="Times New Roman"/>
          <w:szCs w:val="24"/>
        </w:rPr>
        <w:t>(7.2</w:t>
      </w:r>
      <w:r w:rsidRPr="00A51788">
        <w:rPr>
          <w:rFonts w:cs="Times New Roman"/>
          <w:szCs w:val="24"/>
        </w:rPr>
        <w:t>)</w:t>
      </w:r>
    </w:p>
    <w:p w:rsidR="00EE26BF" w:rsidRPr="005D24CA" w:rsidRDefault="00EE26BF" w:rsidP="00EE26BF">
      <w:pPr>
        <w:jc w:val="both"/>
        <w:rPr>
          <w:rFonts w:eastAsiaTheme="minorEastAsia" w:cs="Times New Roman"/>
          <w:szCs w:val="24"/>
        </w:rPr>
      </w:pPr>
      <m:oMathPara>
        <m:oMathParaPr>
          <m:jc m:val="left"/>
        </m:oMathParaPr>
        <m:oMath>
          <m:r>
            <m:rPr>
              <m:sty m:val="p"/>
            </m:rPr>
            <w:rPr>
              <w:rFonts w:ascii="Cambria Math" w:hAnsi="Cambria Math" w:cs="Times New Roman"/>
              <w:szCs w:val="24"/>
            </w:rPr>
            <m:t>haléřová nákladovost jednotlivých sortomentních položek:</m:t>
          </m:r>
        </m:oMath>
      </m:oMathPara>
    </w:p>
    <w:p w:rsidR="00EE26BF" w:rsidRPr="005D24CA" w:rsidRDefault="00A8742D" w:rsidP="00EE26BF">
      <w:pPr>
        <w:spacing w:after="36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HALENKY</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HALENKY</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HALENKY</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nákupní cena halenky</m:t>
              </m:r>
            </m:num>
            <m:den>
              <m:r>
                <w:rPr>
                  <w:rFonts w:ascii="Cambria Math" w:hAnsi="Cambria Math" w:cs="Times New Roman"/>
                  <w:szCs w:val="24"/>
                </w:rPr>
                <m:t>prodejní cena halenky</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400</m:t>
              </m:r>
            </m:num>
            <m:den>
              <m:r>
                <w:rPr>
                  <w:rFonts w:ascii="Cambria Math" w:hAnsi="Cambria Math" w:cs="Times New Roman"/>
                  <w:szCs w:val="24"/>
                </w:rPr>
                <m:t>600</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oMath>
      </m:oMathPara>
    </w:p>
    <w:p w:rsidR="00EE26BF" w:rsidRPr="005D24CA" w:rsidRDefault="00A8742D" w:rsidP="00EE26BF">
      <w:pPr>
        <w:spacing w:after="36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KOŠILE</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KOŠILE</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KOŠILE</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nákupní cena košile</m:t>
              </m:r>
            </m:num>
            <m:den>
              <m:r>
                <w:rPr>
                  <w:rFonts w:ascii="Cambria Math" w:hAnsi="Cambria Math" w:cs="Times New Roman"/>
                  <w:szCs w:val="24"/>
                </w:rPr>
                <m:t>prodejní cena košile</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320</m:t>
              </m:r>
            </m:num>
            <m:den>
              <m:r>
                <w:rPr>
                  <w:rFonts w:ascii="Cambria Math" w:hAnsi="Cambria Math" w:cs="Times New Roman"/>
                  <w:szCs w:val="24"/>
                </w:rPr>
                <m:t>480</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oMath>
      </m:oMathPara>
    </w:p>
    <w:p w:rsidR="00EE26BF" w:rsidRDefault="00EE26BF" w:rsidP="00EE26BF">
      <w:pPr>
        <w:pStyle w:val="Tlotextu"/>
        <w:rPr>
          <w:rFonts w:cs="Times New Roman"/>
          <w:szCs w:val="24"/>
        </w:rPr>
      </w:pPr>
    </w:p>
    <w:p w:rsidR="00EE26BF" w:rsidRDefault="00EE26BF" w:rsidP="00EE26BF">
      <w:pPr>
        <w:pStyle w:val="Tlotextu"/>
        <w:rPr>
          <w:rFonts w:cs="Times New Roman"/>
          <w:i/>
          <w:szCs w:val="24"/>
        </w:rPr>
      </w:pPr>
      <w:r>
        <w:rPr>
          <w:rFonts w:cs="Times New Roman"/>
          <w:szCs w:val="24"/>
        </w:rPr>
        <w:t xml:space="preserve">Vzhledem k tomu, že je splněna podmínka rovnosti „haléřové nákladovosti“ obou sortimentních položek, lze v plném rozsahu využít vztahu </w:t>
      </w:r>
      <w:r w:rsidR="00A51788" w:rsidRPr="00A51788">
        <w:rPr>
          <w:rFonts w:cs="Times New Roman"/>
          <w:szCs w:val="24"/>
        </w:rPr>
        <w:t>(7.</w:t>
      </w:r>
      <w:r w:rsidRPr="00A51788">
        <w:rPr>
          <w:rFonts w:cs="Times New Roman"/>
          <w:szCs w:val="24"/>
        </w:rPr>
        <w:t>2)</w:t>
      </w:r>
      <w:r>
        <w:rPr>
          <w:rFonts w:cs="Times New Roman"/>
          <w:szCs w:val="24"/>
        </w:rPr>
        <w:t xml:space="preserve"> a stanovit výši tržeb pro dosažení bodu zvratu </w:t>
      </w:r>
      <w:r w:rsidRPr="009427FA">
        <w:rPr>
          <w:rFonts w:cs="Times New Roman"/>
          <w:i/>
          <w:szCs w:val="24"/>
        </w:rPr>
        <w:t>T</w:t>
      </w:r>
      <w:r w:rsidRPr="009427FA">
        <w:rPr>
          <w:rFonts w:cs="Times New Roman"/>
          <w:i/>
          <w:szCs w:val="24"/>
          <w:vertAlign w:val="subscript"/>
        </w:rPr>
        <w:t>BZ</w:t>
      </w:r>
      <w:r w:rsidRPr="009427FA">
        <w:rPr>
          <w:rFonts w:cs="Times New Roman"/>
          <w:i/>
          <w:szCs w:val="24"/>
        </w:rPr>
        <w:t xml:space="preserve"> </w:t>
      </w:r>
      <w:r>
        <w:rPr>
          <w:rFonts w:cs="Times New Roman"/>
          <w:i/>
          <w:szCs w:val="24"/>
        </w:rPr>
        <w:t>:</w:t>
      </w:r>
    </w:p>
    <w:p w:rsidR="00EE26BF" w:rsidRDefault="00EE26BF" w:rsidP="00EE26BF">
      <w:pPr>
        <w:pStyle w:val="Tlotextu"/>
        <w:rPr>
          <w:rFonts w:cs="Times New Roman"/>
          <w:i/>
          <w:szCs w:val="24"/>
        </w:rPr>
      </w:pPr>
    </w:p>
    <w:p w:rsidR="00EE26BF" w:rsidRPr="009427FA" w:rsidRDefault="00A8742D" w:rsidP="00EE26BF">
      <w:pPr>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r>
                <w:rPr>
                  <w:rFonts w:ascii="Cambria Math" w:hAnsi="Cambria Math" w:cs="Times New Roman"/>
                  <w:szCs w:val="24"/>
                </w:rPr>
                <m:t>1-</m:t>
              </m:r>
              <m:r>
                <w:rPr>
                  <w:rFonts w:ascii="Cambria Math" w:hAnsi="Cambria Math" w:cs="Times New Roman"/>
                  <w:szCs w:val="24"/>
                </w:rPr>
                <m:t>h</m:t>
              </m:r>
            </m:den>
          </m:f>
        </m:oMath>
      </m:oMathPara>
    </w:p>
    <w:p w:rsidR="00EE26BF" w:rsidRPr="009427FA" w:rsidRDefault="00A8742D" w:rsidP="00EE26BF">
      <w:pPr>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45 000</m:t>
              </m:r>
            </m:num>
            <m:den>
              <m:r>
                <w:rPr>
                  <w:rFonts w:ascii="Cambria Math" w:hAnsi="Cambria Math" w:cs="Times New Roman"/>
                  <w:szCs w:val="24"/>
                </w:rPr>
                <m:t>1-</m:t>
              </m:r>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den>
          </m:f>
          <m:r>
            <w:rPr>
              <w:rFonts w:ascii="Cambria Math" w:hAnsi="Cambria Math" w:cs="Times New Roman"/>
              <w:szCs w:val="24"/>
            </w:rPr>
            <m:t>=135 000 Kč</m:t>
          </m:r>
        </m:oMath>
      </m:oMathPara>
    </w:p>
    <w:p w:rsidR="00EE26BF" w:rsidRPr="009427FA" w:rsidRDefault="00A8742D" w:rsidP="00EE26BF">
      <w:pPr>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BZ</m:t>
              </m:r>
            </m:sub>
          </m:sSub>
          <m:r>
            <m:rPr>
              <m:sty m:val="bi"/>
            </m:rPr>
            <w:rPr>
              <w:rFonts w:ascii="Cambria Math" w:hAnsi="Cambria Math" w:cs="Times New Roman"/>
              <w:szCs w:val="24"/>
            </w:rPr>
            <m:t>=135 000 Kč</m:t>
          </m:r>
        </m:oMath>
      </m:oMathPara>
    </w:p>
    <w:p w:rsidR="00EE26BF" w:rsidRDefault="00EE26BF" w:rsidP="00EE26BF">
      <w:pPr>
        <w:jc w:val="both"/>
        <w:rPr>
          <w:rFonts w:eastAsiaTheme="minorEastAsia" w:cs="Times New Roman"/>
          <w:spacing w:val="30"/>
          <w:szCs w:val="24"/>
        </w:rPr>
      </w:pPr>
    </w:p>
    <w:p w:rsidR="00EE26BF" w:rsidRPr="00802E83" w:rsidRDefault="00EE26BF" w:rsidP="00EE26BF">
      <w:pPr>
        <w:pStyle w:val="Tlotextu"/>
        <w:rPr>
          <w:rFonts w:eastAsiaTheme="minorEastAsia" w:cs="Times New Roman"/>
          <w:spacing w:val="30"/>
          <w:szCs w:val="24"/>
        </w:rPr>
      </w:pPr>
      <w:r w:rsidRPr="00802E83">
        <w:rPr>
          <w:rFonts w:eastAsiaTheme="minorEastAsia" w:cs="Times New Roman"/>
          <w:spacing w:val="30"/>
          <w:szCs w:val="24"/>
        </w:rPr>
        <w:t>Pro dosažení bodu zvratu je zapotřebí tržeb ve výši 135 000 Kč bez ohledu na sortimentní skladbu prodaného zboží</w:t>
      </w:r>
      <w:r w:rsidRPr="00802E83">
        <w:rPr>
          <w:rStyle w:val="Znakapoznpodarou"/>
          <w:rFonts w:eastAsiaTheme="minorEastAsia" w:cs="Times New Roman"/>
          <w:spacing w:val="30"/>
          <w:szCs w:val="24"/>
        </w:rPr>
        <w:footnoteReference w:id="11"/>
      </w:r>
      <w:r w:rsidRPr="00802E83">
        <w:rPr>
          <w:rFonts w:eastAsiaTheme="minorEastAsia" w:cs="Times New Roman"/>
          <w:spacing w:val="30"/>
          <w:szCs w:val="24"/>
        </w:rPr>
        <w:t>.</w:t>
      </w:r>
    </w:p>
    <w:p w:rsidR="00EE26BF" w:rsidRDefault="00EE26BF" w:rsidP="00EE26BF">
      <w:pPr>
        <w:pStyle w:val="Tlotextu"/>
        <w:rPr>
          <w:rFonts w:eastAsiaTheme="minorEastAsia" w:cs="Times New Roman"/>
          <w:spacing w:val="30"/>
          <w:szCs w:val="24"/>
        </w:rPr>
      </w:pPr>
    </w:p>
    <w:p w:rsidR="00EE26BF" w:rsidRDefault="00EE26BF" w:rsidP="00EE26BF">
      <w:pPr>
        <w:pStyle w:val="Tlotextu"/>
        <w:rPr>
          <w:rFonts w:eastAsiaTheme="minorEastAsia" w:cs="Times New Roman"/>
          <w:szCs w:val="24"/>
        </w:rPr>
      </w:pPr>
      <w:r w:rsidRPr="004208E2">
        <w:rPr>
          <w:rFonts w:eastAsiaTheme="minorEastAsia" w:cs="Times New Roman"/>
          <w:spacing w:val="30"/>
          <w:szCs w:val="24"/>
        </w:rPr>
        <w:t>Ověření správnosti výše uvedeného výpočtu</w:t>
      </w:r>
      <w:r>
        <w:rPr>
          <w:rFonts w:eastAsiaTheme="minorEastAsia" w:cs="Times New Roman"/>
          <w:szCs w:val="24"/>
        </w:rPr>
        <w:t>, lze doložit následujícím kontrolním výpočtem:</w:t>
      </w:r>
    </w:p>
    <w:p w:rsidR="00EE26BF" w:rsidRPr="004208E2" w:rsidRDefault="00EE26BF" w:rsidP="00EE26BF">
      <w:pPr>
        <w:rPr>
          <w:rFonts w:eastAsiaTheme="minorEastAsia" w:cs="Times New Roman"/>
          <w:szCs w:val="24"/>
        </w:rPr>
      </w:pPr>
      <m:oMathPara>
        <m:oMathParaPr>
          <m:jc m:val="left"/>
        </m:oMathParaPr>
        <m:oMath>
          <m:r>
            <w:rPr>
              <w:rFonts w:ascii="Cambria Math" w:hAnsi="Cambria Math" w:cs="Times New Roman"/>
              <w:szCs w:val="24"/>
            </w:rPr>
            <m:t>Q∙</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HALENKY</m:t>
              </m:r>
            </m:sub>
          </m:sSub>
          <m:r>
            <w:rPr>
              <w:rFonts w:ascii="Cambria Math" w:hAnsi="Cambria Math" w:cs="Times New Roman"/>
              <w:szCs w:val="24"/>
            </w:rPr>
            <m:t>+Q∙</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KOŠILE</m:t>
              </m:r>
            </m:sub>
          </m:sSub>
          <m:r>
            <w:rPr>
              <w:rFonts w:ascii="Cambria Math" w:hAnsi="Cambria Math" w:cs="Times New Roman"/>
              <w:szCs w:val="24"/>
            </w:rPr>
            <m:t>=135 000 Kč</m:t>
          </m:r>
        </m:oMath>
      </m:oMathPara>
    </w:p>
    <w:p w:rsidR="00EE26BF" w:rsidRPr="00C80990" w:rsidRDefault="00EE26BF" w:rsidP="00EE26BF">
      <w:pPr>
        <w:rPr>
          <w:rFonts w:eastAsiaTheme="minorEastAsia" w:cs="Times New Roman"/>
          <w:szCs w:val="24"/>
        </w:rPr>
      </w:pPr>
      <m:oMathPara>
        <m:oMathParaPr>
          <m:jc m:val="left"/>
        </m:oMathParaPr>
        <m:oMath>
          <m:r>
            <w:rPr>
              <w:rFonts w:ascii="Cambria Math" w:hAnsi="Cambria Math" w:cs="Times New Roman"/>
              <w:szCs w:val="24"/>
            </w:rPr>
            <w:lastRenderedPageBreak/>
            <m:t>Q=</m:t>
          </m:r>
          <m:f>
            <m:fPr>
              <m:ctrlPr>
                <w:rPr>
                  <w:rFonts w:ascii="Cambria Math" w:hAnsi="Cambria Math" w:cs="Times New Roman"/>
                  <w:i/>
                  <w:szCs w:val="24"/>
                </w:rPr>
              </m:ctrlPr>
            </m:fPr>
            <m:num>
              <m:r>
                <w:rPr>
                  <w:rFonts w:ascii="Cambria Math" w:hAnsi="Cambria Math" w:cs="Times New Roman"/>
                  <w:szCs w:val="24"/>
                </w:rPr>
                <m:t>135 000</m:t>
              </m:r>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HALENKY</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KOŠILE</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135 000</m:t>
              </m:r>
            </m:num>
            <m:den>
              <m:r>
                <w:rPr>
                  <w:rFonts w:ascii="Cambria Math" w:hAnsi="Cambria Math" w:cs="Times New Roman"/>
                  <w:szCs w:val="24"/>
                </w:rPr>
                <m:t>600+480</m:t>
              </m:r>
            </m:den>
          </m:f>
          <m:r>
            <w:rPr>
              <w:rFonts w:ascii="Cambria Math" w:hAnsi="Cambria Math" w:cs="Times New Roman"/>
              <w:szCs w:val="24"/>
            </w:rPr>
            <m:t>=125 ks</m:t>
          </m:r>
        </m:oMath>
      </m:oMathPara>
    </w:p>
    <w:p w:rsidR="00EE26BF" w:rsidRDefault="00EE26BF" w:rsidP="00EE26BF">
      <w:pPr>
        <w:rPr>
          <w:rFonts w:eastAsiaTheme="minorEastAsia" w:cs="Times New Roman"/>
          <w:szCs w:val="24"/>
        </w:rPr>
      </w:pPr>
    </w:p>
    <w:p w:rsidR="00EE26BF" w:rsidRDefault="00EE26BF" w:rsidP="00EE26BF">
      <w:pPr>
        <w:rPr>
          <w:rFonts w:eastAsiaTheme="minorEastAsia" w:cs="Times New Roman"/>
          <w:szCs w:val="24"/>
        </w:rPr>
      </w:pPr>
    </w:p>
    <w:p w:rsidR="00EE26BF" w:rsidRDefault="00EE26BF" w:rsidP="00EE26BF">
      <w:pPr>
        <w:rPr>
          <w:rFonts w:eastAsiaTheme="minorEastAsia" w:cs="Times New Roman"/>
          <w:szCs w:val="24"/>
        </w:rPr>
      </w:pPr>
      <w:r>
        <w:rPr>
          <w:rFonts w:eastAsiaTheme="minorEastAsia" w:cs="Times New Roman"/>
          <w:szCs w:val="24"/>
        </w:rPr>
        <w:t>Při prodeji 125 ks halenek a 125 ks pánských košil má být dosaženo bodu zvratu:</w:t>
      </w:r>
    </w:p>
    <w:p w:rsidR="00EE26BF" w:rsidRDefault="00EE26BF" w:rsidP="00EE26BF">
      <w:pPr>
        <w:rPr>
          <w:rFonts w:eastAsiaTheme="minorEastAsia" w:cs="Times New Roman"/>
          <w:szCs w:val="24"/>
        </w:rPr>
      </w:pPr>
    </w:p>
    <w:p w:rsidR="00EE26BF" w:rsidRPr="004208E2" w:rsidRDefault="00EE26BF" w:rsidP="00EE26BF">
      <w:pPr>
        <w:spacing w:after="360"/>
        <w:rPr>
          <w:rFonts w:eastAsiaTheme="minorEastAsia" w:cs="Times New Roman"/>
          <w:szCs w:val="24"/>
        </w:rPr>
      </w:pPr>
      <m:oMathPara>
        <m:oMathParaPr>
          <m:jc m:val="left"/>
        </m:oMathParaPr>
        <m:oMath>
          <m:r>
            <w:rPr>
              <w:rFonts w:ascii="Cambria Math" w:eastAsiaTheme="minorEastAsia" w:hAnsi="Cambria Math" w:cs="Times New Roman"/>
              <w:szCs w:val="24"/>
            </w:rPr>
            <m:t>VH=</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HALENEK</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HALENKY</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KOŠIL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KOŠIL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HALENEK</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HALEN.</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KOŠIL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KOŠIL</m:t>
              </m:r>
            </m:sub>
          </m:sSub>
          <m:r>
            <w:rPr>
              <w:rFonts w:ascii="Cambria Math" w:eastAsiaTheme="minorEastAsia" w:hAnsi="Cambria Math" w:cs="Times New Roman"/>
              <w:szCs w:val="24"/>
            </w:rPr>
            <m:t>-FN</m:t>
          </m:r>
        </m:oMath>
      </m:oMathPara>
    </w:p>
    <w:p w:rsidR="00EE26BF" w:rsidRPr="00C80990" w:rsidRDefault="00EE26BF" w:rsidP="00EE26BF">
      <w:pPr>
        <w:spacing w:after="360"/>
        <w:rPr>
          <w:rFonts w:eastAsiaTheme="minorEastAsia" w:cs="Times New Roman"/>
          <w:szCs w:val="24"/>
        </w:rPr>
      </w:pPr>
      <m:oMathPara>
        <m:oMathParaPr>
          <m:jc m:val="left"/>
        </m:oMathParaPr>
        <m:oMath>
          <m:r>
            <w:rPr>
              <w:rFonts w:ascii="Cambria Math" w:eastAsiaTheme="minorEastAsia" w:hAnsi="Cambria Math" w:cs="Times New Roman"/>
              <w:szCs w:val="24"/>
            </w:rPr>
            <m:t>VH=125∙600+125∙480-125∙400-125∙320-45 000</m:t>
          </m:r>
        </m:oMath>
      </m:oMathPara>
    </w:p>
    <w:p w:rsidR="00EE26BF" w:rsidRPr="00BD6634" w:rsidRDefault="00EE26BF" w:rsidP="00EE26BF">
      <w:pPr>
        <w:spacing w:after="360"/>
        <w:rPr>
          <w:rFonts w:eastAsiaTheme="minorEastAsia" w:cs="Times New Roman"/>
          <w:b/>
          <w:szCs w:val="24"/>
        </w:rPr>
      </w:pPr>
      <m:oMath>
        <m:r>
          <m:rPr>
            <m:sty m:val="bi"/>
          </m:rPr>
          <w:rPr>
            <w:rFonts w:ascii="Cambria Math" w:eastAsiaTheme="minorEastAsia" w:hAnsi="Cambria Math" w:cs="Times New Roman"/>
            <w:szCs w:val="24"/>
          </w:rPr>
          <m:t>VH=0   je splněna podmínka pro dosažení bodu zvratu</m:t>
        </m:r>
      </m:oMath>
      <w:r w:rsidRPr="00973FAE">
        <w:rPr>
          <w:rFonts w:eastAsiaTheme="minorEastAsia" w:cs="Times New Roman"/>
          <w:b/>
          <w:szCs w:val="24"/>
        </w:rPr>
        <w:t xml:space="preserve"> </w:t>
      </w:r>
    </w:p>
    <w:p w:rsidR="00EE26BF" w:rsidRDefault="00EE26BF" w:rsidP="00EE26BF">
      <w:pPr>
        <w:rPr>
          <w:rFonts w:cs="Times New Roman"/>
          <w:b/>
          <w:i/>
          <w:szCs w:val="24"/>
        </w:rPr>
      </w:pPr>
    </w:p>
    <w:p w:rsidR="00EE26BF" w:rsidRPr="00A51788" w:rsidRDefault="00B5319E" w:rsidP="00EE26BF">
      <w:pPr>
        <w:rPr>
          <w:rFonts w:cs="Times New Roman"/>
          <w:b/>
          <w:szCs w:val="24"/>
          <w:u w:val="single"/>
        </w:rPr>
      </w:pPr>
      <w:r>
        <w:rPr>
          <w:rFonts w:cs="Times New Roman"/>
          <w:b/>
          <w:szCs w:val="24"/>
          <w:u w:val="single"/>
        </w:rPr>
        <w:t>A</w:t>
      </w:r>
      <w:r w:rsidR="00EE26BF" w:rsidRPr="00A51788">
        <w:rPr>
          <w:rFonts w:cs="Times New Roman"/>
          <w:b/>
          <w:szCs w:val="24"/>
          <w:u w:val="single"/>
        </w:rPr>
        <w:t>d 2)</w:t>
      </w:r>
    </w:p>
    <w:p w:rsidR="00EE26BF" w:rsidRDefault="00EE26BF" w:rsidP="00EE26BF">
      <w:pPr>
        <w:pStyle w:val="Tlotextu"/>
        <w:rPr>
          <w:rFonts w:cs="Times New Roman"/>
          <w:szCs w:val="24"/>
        </w:rPr>
      </w:pPr>
      <w:r>
        <w:rPr>
          <w:rFonts w:cs="Times New Roman"/>
          <w:szCs w:val="24"/>
        </w:rPr>
        <w:t xml:space="preserve">Vzhledem k tomu, že je splněna podmínka rovnosti „haléřové nákladovosti“ obou sortimentních položek, lze v plném rozsahu využít vztahu </w:t>
      </w:r>
      <w:r w:rsidR="00A51788" w:rsidRPr="00A51788">
        <w:rPr>
          <w:rFonts w:cs="Times New Roman"/>
          <w:szCs w:val="24"/>
        </w:rPr>
        <w:t>(7.2</w:t>
      </w:r>
      <w:r w:rsidRPr="00A51788">
        <w:rPr>
          <w:rFonts w:cs="Times New Roman"/>
          <w:szCs w:val="24"/>
        </w:rPr>
        <w:t>)</w:t>
      </w:r>
      <w:r>
        <w:rPr>
          <w:rFonts w:cs="Times New Roman"/>
          <w:szCs w:val="24"/>
        </w:rPr>
        <w:t xml:space="preserve"> a stanovit výši tržeb pro dosažení bodu zvratu </w:t>
      </w:r>
      <w:r w:rsidRPr="00973FAE">
        <w:rPr>
          <w:rFonts w:cs="Times New Roman"/>
          <w:szCs w:val="24"/>
        </w:rPr>
        <w:t>T</w:t>
      </w:r>
      <w:r w:rsidRPr="00973FAE">
        <w:rPr>
          <w:rFonts w:cs="Times New Roman"/>
          <w:szCs w:val="24"/>
          <w:vertAlign w:val="subscript"/>
        </w:rPr>
        <w:t>BZ</w:t>
      </w:r>
      <w:r w:rsidRPr="00973FAE">
        <w:rPr>
          <w:rFonts w:cs="Times New Roman"/>
          <w:szCs w:val="24"/>
        </w:rPr>
        <w:t>, jak tomu bylo v případě otázky ad a</w:t>
      </w:r>
      <w:r>
        <w:rPr>
          <w:rFonts w:cs="Times New Roman"/>
          <w:szCs w:val="24"/>
        </w:rPr>
        <w:t>)</w:t>
      </w:r>
      <w:r w:rsidRPr="00973FAE">
        <w:rPr>
          <w:rFonts w:cs="Times New Roman"/>
          <w:szCs w:val="24"/>
        </w:rPr>
        <w:t>:</w:t>
      </w:r>
    </w:p>
    <w:p w:rsidR="00EE26BF" w:rsidRPr="00973FAE" w:rsidRDefault="00EE26BF" w:rsidP="00EE26BF">
      <w:pPr>
        <w:pStyle w:val="Tlotextu"/>
        <w:rPr>
          <w:rFonts w:cs="Times New Roman"/>
          <w:szCs w:val="24"/>
        </w:rPr>
      </w:pPr>
    </w:p>
    <w:p w:rsidR="00EE26BF" w:rsidRPr="009427FA" w:rsidRDefault="00A8742D" w:rsidP="00EE26BF">
      <w:pPr>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r>
                <w:rPr>
                  <w:rFonts w:ascii="Cambria Math" w:hAnsi="Cambria Math" w:cs="Times New Roman"/>
                  <w:szCs w:val="24"/>
                </w:rPr>
                <m:t>1-</m:t>
              </m:r>
              <m:r>
                <w:rPr>
                  <w:rFonts w:ascii="Cambria Math" w:hAnsi="Cambria Math" w:cs="Times New Roman"/>
                  <w:szCs w:val="24"/>
                </w:rPr>
                <m:t>h</m:t>
              </m:r>
            </m:den>
          </m:f>
        </m:oMath>
      </m:oMathPara>
    </w:p>
    <w:p w:rsidR="00EE26BF" w:rsidRPr="009427FA" w:rsidRDefault="00A8742D" w:rsidP="00EE26BF">
      <w:pPr>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45 000</m:t>
              </m:r>
            </m:num>
            <m:den>
              <m:r>
                <w:rPr>
                  <w:rFonts w:ascii="Cambria Math" w:hAnsi="Cambria Math" w:cs="Times New Roman"/>
                  <w:szCs w:val="24"/>
                </w:rPr>
                <m:t>1-</m:t>
              </m:r>
              <m:f>
                <m:fPr>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den>
          </m:f>
          <m:r>
            <w:rPr>
              <w:rFonts w:ascii="Cambria Math" w:hAnsi="Cambria Math" w:cs="Times New Roman"/>
              <w:szCs w:val="24"/>
            </w:rPr>
            <m:t>=135 000 Kč</m:t>
          </m:r>
        </m:oMath>
      </m:oMathPara>
    </w:p>
    <w:p w:rsidR="00EE26BF" w:rsidRDefault="00A8742D" w:rsidP="00EE26BF">
      <w:pPr>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BZ</m:t>
              </m:r>
            </m:sub>
          </m:sSub>
          <m:r>
            <m:rPr>
              <m:sty m:val="bi"/>
            </m:rPr>
            <w:rPr>
              <w:rFonts w:ascii="Cambria Math" w:hAnsi="Cambria Math" w:cs="Times New Roman"/>
              <w:szCs w:val="24"/>
            </w:rPr>
            <m:t>=135 000 Kč</m:t>
          </m:r>
        </m:oMath>
      </m:oMathPara>
    </w:p>
    <w:p w:rsidR="00EE26BF" w:rsidRDefault="00EE26BF" w:rsidP="00EE26BF">
      <w:pPr>
        <w:rPr>
          <w:rFonts w:eastAsiaTheme="minorEastAsia" w:cs="Times New Roman"/>
          <w:spacing w:val="30"/>
          <w:szCs w:val="24"/>
        </w:rPr>
      </w:pPr>
    </w:p>
    <w:p w:rsidR="00EE26BF" w:rsidRPr="00802E83" w:rsidRDefault="00EE26BF" w:rsidP="00EE26BF">
      <w:pPr>
        <w:pStyle w:val="Tlotextu"/>
        <w:rPr>
          <w:rFonts w:eastAsiaTheme="minorEastAsia" w:cs="Times New Roman"/>
          <w:spacing w:val="30"/>
          <w:szCs w:val="24"/>
        </w:rPr>
      </w:pPr>
      <w:r w:rsidRPr="00802E83">
        <w:rPr>
          <w:rFonts w:eastAsiaTheme="minorEastAsia" w:cs="Times New Roman"/>
          <w:spacing w:val="30"/>
          <w:szCs w:val="24"/>
        </w:rPr>
        <w:t>Pro dosažení bodu zvratu je zapotřebí tržeb ve výši 135 000 Kč bez ohledu na sortimentní skladbu prodaného zboží</w:t>
      </w:r>
      <w:r w:rsidRPr="00802E83">
        <w:rPr>
          <w:rStyle w:val="Znakapoznpodarou"/>
          <w:rFonts w:eastAsiaTheme="minorEastAsia" w:cs="Times New Roman"/>
          <w:spacing w:val="30"/>
          <w:szCs w:val="24"/>
        </w:rPr>
        <w:footnoteReference w:id="12"/>
      </w:r>
      <w:r w:rsidRPr="00802E83">
        <w:rPr>
          <w:rFonts w:eastAsiaTheme="minorEastAsia" w:cs="Times New Roman"/>
          <w:spacing w:val="30"/>
          <w:szCs w:val="24"/>
        </w:rPr>
        <w:t>.</w:t>
      </w:r>
    </w:p>
    <w:p w:rsidR="00EE26BF" w:rsidRDefault="00EE26BF" w:rsidP="00EE26BF">
      <w:pPr>
        <w:rPr>
          <w:rFonts w:eastAsiaTheme="minorEastAsia" w:cs="Times New Roman"/>
          <w:spacing w:val="30"/>
          <w:szCs w:val="24"/>
        </w:rPr>
      </w:pPr>
    </w:p>
    <w:p w:rsidR="00EE26BF" w:rsidRDefault="00EE26BF" w:rsidP="00EE26BF">
      <w:pPr>
        <w:rPr>
          <w:rFonts w:eastAsiaTheme="minorEastAsia" w:cs="Times New Roman"/>
          <w:szCs w:val="24"/>
        </w:rPr>
      </w:pPr>
      <w:r w:rsidRPr="004208E2">
        <w:rPr>
          <w:rFonts w:eastAsiaTheme="minorEastAsia" w:cs="Times New Roman"/>
          <w:spacing w:val="30"/>
          <w:szCs w:val="24"/>
        </w:rPr>
        <w:t>Ověření správnosti výše uvedeného výpočtu</w:t>
      </w:r>
      <w:r>
        <w:rPr>
          <w:rFonts w:eastAsiaTheme="minorEastAsia" w:cs="Times New Roman"/>
          <w:szCs w:val="24"/>
        </w:rPr>
        <w:t>, lze doložit následujícím kontrolním výpočtem:</w:t>
      </w:r>
    </w:p>
    <w:p w:rsidR="00EE26BF" w:rsidRDefault="00EE26BF" w:rsidP="00EE26BF">
      <w:pPr>
        <w:rPr>
          <w:rFonts w:eastAsiaTheme="minorEastAsia" w:cs="Times New Roman"/>
          <w:szCs w:val="24"/>
        </w:rPr>
      </w:pPr>
    </w:p>
    <w:p w:rsidR="00EE26BF" w:rsidRPr="00973FAE" w:rsidRDefault="00EE26BF" w:rsidP="00EE26BF">
      <w:pPr>
        <w:rPr>
          <w:rFonts w:eastAsiaTheme="minorEastAsia" w:cs="Times New Roman"/>
          <w:szCs w:val="24"/>
        </w:rPr>
      </w:pPr>
      <m:oMathPara>
        <m:oMathParaPr>
          <m:jc m:val="left"/>
        </m:oMathParaPr>
        <m:oMath>
          <m:r>
            <w:rPr>
              <w:rFonts w:ascii="Cambria Math" w:hAnsi="Cambria Math" w:cs="Times New Roman"/>
              <w:szCs w:val="24"/>
            </w:rPr>
            <w:lastRenderedPageBreak/>
            <m:t>2∙Q∙</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HALENKY</m:t>
              </m:r>
            </m:sub>
          </m:sSub>
          <m:r>
            <w:rPr>
              <w:rFonts w:ascii="Cambria Math" w:hAnsi="Cambria Math" w:cs="Times New Roman"/>
              <w:szCs w:val="24"/>
            </w:rPr>
            <m:t>+Q∙</m:t>
          </m:r>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KOŠILE</m:t>
              </m:r>
            </m:sub>
          </m:sSub>
          <m:r>
            <w:rPr>
              <w:rFonts w:ascii="Cambria Math" w:hAnsi="Cambria Math" w:cs="Times New Roman"/>
              <w:szCs w:val="24"/>
            </w:rPr>
            <m:t>=135 000 Kč</m:t>
          </m:r>
        </m:oMath>
      </m:oMathPara>
    </w:p>
    <w:p w:rsidR="00EE26BF" w:rsidRPr="00E77393" w:rsidRDefault="00EE26BF" w:rsidP="00EE26BF">
      <w:pPr>
        <w:rPr>
          <w:rFonts w:eastAsiaTheme="minorEastAsia" w:cs="Times New Roman"/>
          <w:szCs w:val="24"/>
        </w:rPr>
      </w:pPr>
      <m:oMathPara>
        <m:oMathParaPr>
          <m:jc m:val="left"/>
        </m:oMathParaPr>
        <m:oMath>
          <m:r>
            <w:rPr>
              <w:rFonts w:ascii="Cambria Math" w:eastAsiaTheme="minorEastAsia" w:hAnsi="Cambria Math" w:cs="Times New Roman"/>
              <w:szCs w:val="24"/>
            </w:rPr>
            <m:t>Q=</m:t>
          </m:r>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BZ</m:t>
                  </m:r>
                </m:sub>
              </m:sSub>
            </m:num>
            <m:den>
              <m:r>
                <w:rPr>
                  <w:rFonts w:ascii="Cambria Math" w:eastAsiaTheme="minorEastAsia" w:hAnsi="Cambria Math" w:cs="Times New Roman"/>
                  <w:szCs w:val="24"/>
                </w:rPr>
                <m:t>2∙</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HALENKY</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KOŠILE</m:t>
                  </m:r>
                </m:sub>
              </m:sSub>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135 000</m:t>
              </m:r>
            </m:num>
            <m:den>
              <m:r>
                <w:rPr>
                  <w:rFonts w:ascii="Cambria Math" w:eastAsiaTheme="minorEastAsia" w:hAnsi="Cambria Math" w:cs="Times New Roman"/>
                  <w:szCs w:val="24"/>
                </w:rPr>
                <m:t>1 200+480</m:t>
              </m:r>
            </m:den>
          </m:f>
          <m:r>
            <w:rPr>
              <w:rFonts w:ascii="Cambria Math" w:eastAsiaTheme="minorEastAsia" w:hAnsi="Cambria Math" w:cs="Times New Roman"/>
              <w:szCs w:val="24"/>
            </w:rPr>
            <m:t>=80,357143 ks</m:t>
          </m:r>
        </m:oMath>
      </m:oMathPara>
    </w:p>
    <w:p w:rsidR="00EE26BF" w:rsidRDefault="00EE26BF" w:rsidP="00EE26BF">
      <w:pPr>
        <w:pStyle w:val="Tlotextu"/>
        <w:rPr>
          <w:rFonts w:eastAsiaTheme="minorEastAsia" w:cs="Times New Roman"/>
          <w:szCs w:val="24"/>
        </w:rPr>
      </w:pPr>
    </w:p>
    <w:p w:rsidR="00EE26BF" w:rsidRDefault="00EE26BF" w:rsidP="00EE26BF">
      <w:pPr>
        <w:pStyle w:val="Tlotextu"/>
        <w:rPr>
          <w:rFonts w:eastAsiaTheme="minorEastAsia" w:cs="Times New Roman"/>
          <w:szCs w:val="24"/>
        </w:rPr>
      </w:pPr>
      <w:r>
        <w:rPr>
          <w:rFonts w:eastAsiaTheme="minorEastAsia" w:cs="Times New Roman"/>
          <w:szCs w:val="24"/>
        </w:rPr>
        <w:t>Pro dosažení bodu zvratu bude prodáno 160,71429 ks dámských halenek a 80,357143 ks pánských košil:</w:t>
      </w:r>
    </w:p>
    <w:p w:rsidR="00EE26BF" w:rsidRPr="004208E2" w:rsidRDefault="00EE26BF" w:rsidP="00EE26BF">
      <w:pPr>
        <w:spacing w:after="360"/>
        <w:rPr>
          <w:rFonts w:eastAsiaTheme="minorEastAsia" w:cs="Times New Roman"/>
          <w:szCs w:val="24"/>
        </w:rPr>
      </w:pPr>
      <m:oMathPara>
        <m:oMathParaPr>
          <m:jc m:val="left"/>
        </m:oMathParaPr>
        <m:oMath>
          <m:r>
            <w:rPr>
              <w:rFonts w:ascii="Cambria Math" w:eastAsiaTheme="minorEastAsia" w:hAnsi="Cambria Math" w:cs="Times New Roman"/>
              <w:szCs w:val="24"/>
            </w:rPr>
            <m:t>VH=</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HALENEK</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HALENKY</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KOŠIL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KOŠIL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HALENEK</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HALEN.</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KOŠIL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KOŠIL</m:t>
              </m:r>
            </m:sub>
          </m:sSub>
          <m:r>
            <w:rPr>
              <w:rFonts w:ascii="Cambria Math" w:eastAsiaTheme="minorEastAsia" w:hAnsi="Cambria Math" w:cs="Times New Roman"/>
              <w:szCs w:val="24"/>
            </w:rPr>
            <m:t>-FN</m:t>
          </m:r>
        </m:oMath>
      </m:oMathPara>
    </w:p>
    <w:p w:rsidR="00EE26BF" w:rsidRPr="004208E2" w:rsidRDefault="00EE26BF" w:rsidP="00EE26BF">
      <w:pPr>
        <w:rPr>
          <w:rFonts w:eastAsiaTheme="minorEastAsia" w:cs="Times New Roman"/>
          <w:szCs w:val="24"/>
        </w:rPr>
      </w:pPr>
      <m:oMathPara>
        <m:oMathParaPr>
          <m:jc m:val="left"/>
        </m:oMathParaPr>
        <m:oMath>
          <m:r>
            <w:rPr>
              <w:rFonts w:ascii="Cambria Math" w:eastAsiaTheme="minorEastAsia" w:hAnsi="Cambria Math" w:cs="Times New Roman"/>
              <w:szCs w:val="24"/>
            </w:rPr>
            <m:t>VH=160,71429∙600+80,357143∙480-160,71429∙400-80,357143∙320-FN</m:t>
          </m:r>
        </m:oMath>
      </m:oMathPara>
    </w:p>
    <w:p w:rsidR="00EE26BF" w:rsidRPr="00E77393" w:rsidRDefault="00EE26BF" w:rsidP="00EE26BF">
      <w:pPr>
        <w:rPr>
          <w:rFonts w:cs="Times New Roman"/>
          <w:b/>
          <w:i/>
          <w:szCs w:val="24"/>
        </w:rPr>
      </w:pPr>
      <m:oMathPara>
        <m:oMathParaPr>
          <m:jc m:val="left"/>
        </m:oMathParaPr>
        <m:oMath>
          <m:r>
            <w:rPr>
              <w:rFonts w:ascii="Cambria Math" w:eastAsiaTheme="minorEastAsia" w:hAnsi="Cambria Math" w:cs="Times New Roman"/>
              <w:szCs w:val="24"/>
            </w:rPr>
            <m:t>VH=0 je splněna podmínka pro dosažení bodu zvratu</m:t>
          </m:r>
        </m:oMath>
      </m:oMathPara>
    </w:p>
    <w:p w:rsidR="00EE26BF" w:rsidRDefault="00EE26BF" w:rsidP="00EE26BF">
      <w:pPr>
        <w:spacing w:after="60"/>
        <w:rPr>
          <w:rFonts w:cs="Times New Roman"/>
          <w:b/>
          <w:i/>
          <w:szCs w:val="24"/>
        </w:rPr>
      </w:pPr>
    </w:p>
    <w:p w:rsidR="00EE26BF" w:rsidRDefault="00EE26BF" w:rsidP="00EE26BF">
      <w:pPr>
        <w:spacing w:after="60"/>
        <w:rPr>
          <w:rFonts w:cs="Times New Roman"/>
          <w:b/>
          <w:i/>
          <w:szCs w:val="24"/>
        </w:rPr>
      </w:pPr>
    </w:p>
    <w:p w:rsidR="00EE26BF" w:rsidRPr="00A51788" w:rsidRDefault="00B5319E" w:rsidP="00EE26BF">
      <w:pPr>
        <w:spacing w:after="60"/>
        <w:rPr>
          <w:rFonts w:cs="Times New Roman"/>
          <w:b/>
          <w:szCs w:val="24"/>
          <w:u w:val="single"/>
        </w:rPr>
      </w:pPr>
      <w:r>
        <w:rPr>
          <w:rFonts w:cs="Times New Roman"/>
          <w:b/>
          <w:szCs w:val="24"/>
          <w:u w:val="single"/>
        </w:rPr>
        <w:t>A</w:t>
      </w:r>
      <w:r w:rsidR="00EE26BF" w:rsidRPr="00A51788">
        <w:rPr>
          <w:rFonts w:cs="Times New Roman"/>
          <w:b/>
          <w:szCs w:val="24"/>
          <w:u w:val="single"/>
        </w:rPr>
        <w:t>d 3)</w:t>
      </w:r>
    </w:p>
    <w:p w:rsidR="00EE26BF" w:rsidRDefault="00EE26BF" w:rsidP="00EE26BF">
      <w:pPr>
        <w:pStyle w:val="Tlotextu"/>
        <w:rPr>
          <w:rFonts w:cs="Times New Roman"/>
          <w:i/>
          <w:szCs w:val="24"/>
        </w:rPr>
      </w:pPr>
      <w:r>
        <w:rPr>
          <w:rFonts w:cs="Times New Roman"/>
          <w:szCs w:val="24"/>
        </w:rPr>
        <w:t xml:space="preserve">Vzhledem k tomu, že je splněna podmínka rovnosti „haléřové nákladovosti“ obou sortimentních položek, lze v plném rozsahu využít vztahu </w:t>
      </w:r>
      <w:r w:rsidR="00A51788" w:rsidRPr="00A51788">
        <w:rPr>
          <w:rFonts w:cs="Times New Roman"/>
          <w:szCs w:val="24"/>
        </w:rPr>
        <w:t>(7.</w:t>
      </w:r>
      <w:r w:rsidRPr="00A51788">
        <w:rPr>
          <w:rFonts w:cs="Times New Roman"/>
          <w:szCs w:val="24"/>
        </w:rPr>
        <w:t>2)</w:t>
      </w:r>
      <w:r>
        <w:rPr>
          <w:rFonts w:cs="Times New Roman"/>
          <w:szCs w:val="24"/>
        </w:rPr>
        <w:t xml:space="preserve"> a stanovit výši tržeb pro dosažení požadované výše výsledku hospodaření (zisku) </w:t>
      </w:r>
      <w:r w:rsidRPr="009427FA">
        <w:rPr>
          <w:rFonts w:cs="Times New Roman"/>
          <w:i/>
          <w:szCs w:val="24"/>
        </w:rPr>
        <w:t>T</w:t>
      </w:r>
      <w:r>
        <w:rPr>
          <w:rFonts w:cs="Times New Roman"/>
          <w:i/>
          <w:szCs w:val="24"/>
          <w:vertAlign w:val="subscript"/>
        </w:rPr>
        <w:t>Z</w:t>
      </w:r>
      <w:r w:rsidRPr="009427FA">
        <w:rPr>
          <w:rFonts w:cs="Times New Roman"/>
          <w:i/>
          <w:szCs w:val="24"/>
        </w:rPr>
        <w:t xml:space="preserve"> </w:t>
      </w:r>
      <w:r>
        <w:rPr>
          <w:rFonts w:cs="Times New Roman"/>
          <w:i/>
          <w:szCs w:val="24"/>
        </w:rPr>
        <w:t>:</w:t>
      </w:r>
    </w:p>
    <w:p w:rsidR="00EE26BF" w:rsidRPr="005600EE" w:rsidRDefault="00A8742D" w:rsidP="00EE26BF">
      <w:pPr>
        <w:spacing w:after="360"/>
        <w:rPr>
          <w:rFonts w:eastAsiaTheme="minorEastAsia" w:cs="Times New Roman"/>
          <w:szCs w:val="24"/>
        </w:rPr>
      </w:pPr>
      <m:oMathPara>
        <m:oMathParaPr>
          <m:jc m:val="left"/>
        </m:oMathPara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Z</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Z+FN</m:t>
              </m:r>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pú</m:t>
                  </m:r>
                </m:e>
                <m:sub>
                  <m:r>
                    <w:rPr>
                      <w:rFonts w:ascii="Cambria Math" w:eastAsiaTheme="minorEastAsia" w:hAnsi="Cambria Math" w:cs="Times New Roman"/>
                      <w:szCs w:val="24"/>
                    </w:rPr>
                    <m:t>T</m:t>
                  </m:r>
                </m:sub>
              </m:sSub>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Z+FN</m:t>
              </m:r>
            </m:num>
            <m:den>
              <m:r>
                <w:rPr>
                  <w:rFonts w:ascii="Cambria Math" w:eastAsiaTheme="minorEastAsia" w:hAnsi="Cambria Math" w:cs="Times New Roman"/>
                  <w:szCs w:val="24"/>
                </w:rPr>
                <m:t>1-</m:t>
              </m:r>
              <m:r>
                <w:rPr>
                  <w:rFonts w:ascii="Cambria Math" w:eastAsiaTheme="minorEastAsia" w:hAnsi="Cambria Math" w:cs="Times New Roman"/>
                  <w:szCs w:val="24"/>
                </w:rPr>
                <m:t>h</m:t>
              </m:r>
            </m:den>
          </m:f>
        </m:oMath>
      </m:oMathPara>
    </w:p>
    <w:p w:rsidR="00EE26BF" w:rsidRPr="00302F7B" w:rsidRDefault="00A8742D" w:rsidP="00EE26BF">
      <w:pPr>
        <w:spacing w:after="360"/>
        <w:rPr>
          <w:rFonts w:eastAsiaTheme="minorEastAsia" w:cs="Times New Roman"/>
          <w:szCs w:val="24"/>
        </w:rPr>
      </w:pPr>
      <m:oMathPara>
        <m:oMathParaPr>
          <m:jc m:val="left"/>
        </m:oMathPara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Z</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35 000+3∙45 000</m:t>
              </m:r>
            </m:num>
            <m:den>
              <m:r>
                <w:rPr>
                  <w:rFonts w:ascii="Cambria Math" w:eastAsiaTheme="minorEastAsia" w:hAnsi="Cambria Math" w:cs="Times New Roman"/>
                  <w:szCs w:val="24"/>
                </w:rPr>
                <m:t>1-</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2</m:t>
                  </m:r>
                </m:num>
                <m:den>
                  <m:r>
                    <w:rPr>
                      <w:rFonts w:ascii="Cambria Math" w:eastAsiaTheme="minorEastAsia" w:hAnsi="Cambria Math" w:cs="Times New Roman"/>
                      <w:szCs w:val="24"/>
                    </w:rPr>
                    <m:t>3</m:t>
                  </m:r>
                </m:den>
              </m:f>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170 000</m:t>
              </m:r>
            </m:num>
            <m:den>
              <m:f>
                <m:fPr>
                  <m:ctrlPr>
                    <w:rPr>
                      <w:rFonts w:ascii="Cambria Math" w:eastAsiaTheme="minorEastAsia" w:hAnsi="Cambria Math" w:cs="Times New Roman"/>
                      <w:i/>
                      <w:szCs w:val="24"/>
                    </w:rPr>
                  </m:ctrlPr>
                </m:fPr>
                <m:num>
                  <m:r>
                    <w:rPr>
                      <w:rFonts w:ascii="Cambria Math" w:eastAsiaTheme="minorEastAsia" w:hAnsi="Cambria Math" w:cs="Times New Roman"/>
                      <w:szCs w:val="24"/>
                    </w:rPr>
                    <m:t>1</m:t>
                  </m:r>
                </m:num>
                <m:den>
                  <m:r>
                    <w:rPr>
                      <w:rFonts w:ascii="Cambria Math" w:eastAsiaTheme="minorEastAsia" w:hAnsi="Cambria Math" w:cs="Times New Roman"/>
                      <w:szCs w:val="24"/>
                    </w:rPr>
                    <m:t>3</m:t>
                  </m:r>
                </m:den>
              </m:f>
            </m:den>
          </m:f>
          <m:r>
            <w:rPr>
              <w:rFonts w:ascii="Cambria Math" w:eastAsiaTheme="minorEastAsia" w:hAnsi="Cambria Math" w:cs="Times New Roman"/>
              <w:szCs w:val="24"/>
            </w:rPr>
            <m:t>=510 000 Kč</m:t>
          </m:r>
        </m:oMath>
      </m:oMathPara>
    </w:p>
    <w:p w:rsidR="00EE26BF" w:rsidRPr="00B5319E" w:rsidRDefault="00A8742D" w:rsidP="00EE26BF">
      <w:pPr>
        <w:spacing w:after="360"/>
        <w:rPr>
          <w:rFonts w:eastAsiaTheme="minorEastAsia" w:cs="Times New Roman"/>
          <w:b/>
          <w:szCs w:val="24"/>
        </w:rPr>
      </w:pPr>
      <m:oMathPara>
        <m:oMathParaPr>
          <m:jc m:val="left"/>
        </m:oMathParaPr>
        <m:oMath>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T</m:t>
              </m:r>
            </m:e>
            <m:sub>
              <m:r>
                <m:rPr>
                  <m:sty m:val="bi"/>
                </m:rPr>
                <w:rPr>
                  <w:rFonts w:ascii="Cambria Math" w:eastAsiaTheme="minorEastAsia" w:hAnsi="Cambria Math" w:cs="Times New Roman"/>
                  <w:szCs w:val="24"/>
                </w:rPr>
                <m:t>Z</m:t>
              </m:r>
            </m:sub>
          </m:sSub>
          <m:r>
            <m:rPr>
              <m:sty m:val="bi"/>
            </m:rPr>
            <w:rPr>
              <w:rFonts w:ascii="Cambria Math" w:eastAsiaTheme="minorEastAsia" w:hAnsi="Cambria Math" w:cs="Times New Roman"/>
              <w:szCs w:val="24"/>
            </w:rPr>
            <m:t xml:space="preserve">=510 000 Kč    </m:t>
          </m:r>
        </m:oMath>
      </m:oMathPara>
    </w:p>
    <w:p w:rsidR="00EE26BF" w:rsidRPr="00AB368F" w:rsidRDefault="00EE26BF" w:rsidP="00EE26BF">
      <w:pPr>
        <w:pStyle w:val="Tlotextu"/>
        <w:rPr>
          <w:rFonts w:eastAsiaTheme="minorEastAsia" w:cs="Times New Roman"/>
          <w:spacing w:val="30"/>
          <w:szCs w:val="24"/>
        </w:rPr>
      </w:pPr>
      <w:r w:rsidRPr="00AB368F">
        <w:rPr>
          <w:rFonts w:eastAsiaTheme="minorEastAsia" w:cs="Times New Roman"/>
          <w:spacing w:val="30"/>
          <w:szCs w:val="24"/>
        </w:rPr>
        <w:t>Pro dosažení požadované výše zisku za kvartální hodnocení, tj. 35 000 Kč je zapotřebí zajistit tržby ve výši 510 000 Kč bez ohledu na sortimentní skladbu prodaného zboží</w:t>
      </w:r>
    </w:p>
    <w:p w:rsidR="00EE26BF" w:rsidRDefault="00EE26BF" w:rsidP="00EE26BF">
      <w:pPr>
        <w:rPr>
          <w:rFonts w:cs="Times New Roman"/>
          <w:b/>
          <w:i/>
          <w:szCs w:val="24"/>
        </w:rPr>
      </w:pPr>
    </w:p>
    <w:p w:rsidR="00EE26BF" w:rsidRPr="00A51788" w:rsidRDefault="00B5319E" w:rsidP="00EE26BF">
      <w:pPr>
        <w:rPr>
          <w:rFonts w:cs="Times New Roman"/>
          <w:b/>
          <w:szCs w:val="24"/>
          <w:u w:val="single"/>
        </w:rPr>
      </w:pPr>
      <w:r>
        <w:rPr>
          <w:rFonts w:cs="Times New Roman"/>
          <w:b/>
          <w:szCs w:val="24"/>
          <w:u w:val="single"/>
        </w:rPr>
        <w:t>A</w:t>
      </w:r>
      <w:r w:rsidR="00EE26BF" w:rsidRPr="00A51788">
        <w:rPr>
          <w:rFonts w:cs="Times New Roman"/>
          <w:b/>
          <w:szCs w:val="24"/>
          <w:u w:val="single"/>
        </w:rPr>
        <w:t>d 4)</w:t>
      </w:r>
    </w:p>
    <w:p w:rsidR="00EE26BF" w:rsidRDefault="00EE26BF" w:rsidP="00EE26BF">
      <w:pPr>
        <w:spacing w:after="360"/>
        <w:rPr>
          <w:rFonts w:eastAsiaTheme="minorEastAsia" w:cs="Times New Roman"/>
          <w:szCs w:val="24"/>
        </w:rPr>
      </w:pPr>
      <w:r>
        <w:rPr>
          <w:rFonts w:eastAsiaTheme="minorEastAsia" w:cs="Times New Roman"/>
          <w:szCs w:val="24"/>
        </w:rPr>
        <w:t>řešení viz ad 3)</w:t>
      </w:r>
    </w:p>
    <w:p w:rsidR="00EE26BF" w:rsidRPr="00AB368F" w:rsidRDefault="00A8742D" w:rsidP="00EE26BF">
      <w:pPr>
        <w:spacing w:after="360"/>
        <w:rPr>
          <w:rFonts w:eastAsiaTheme="minorEastAsia" w:cs="Times New Roman"/>
          <w:b/>
          <w:szCs w:val="24"/>
        </w:rPr>
      </w:pPr>
      <m:oMathPara>
        <m:oMath>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T</m:t>
              </m:r>
            </m:e>
            <m:sub>
              <m:r>
                <m:rPr>
                  <m:sty m:val="bi"/>
                </m:rPr>
                <w:rPr>
                  <w:rFonts w:ascii="Cambria Math" w:eastAsiaTheme="minorEastAsia" w:hAnsi="Cambria Math" w:cs="Times New Roman"/>
                  <w:szCs w:val="24"/>
                </w:rPr>
                <m:t>Z</m:t>
              </m:r>
            </m:sub>
          </m:sSub>
          <m:r>
            <m:rPr>
              <m:sty m:val="bi"/>
            </m:rPr>
            <w:rPr>
              <w:rFonts w:ascii="Cambria Math" w:eastAsiaTheme="minorEastAsia" w:hAnsi="Cambria Math" w:cs="Times New Roman"/>
              <w:szCs w:val="24"/>
            </w:rPr>
            <m:t xml:space="preserve">=510 000 Kč    </m:t>
          </m:r>
        </m:oMath>
      </m:oMathPara>
    </w:p>
    <w:p w:rsidR="00EE26BF" w:rsidRDefault="00EE26BF" w:rsidP="00EE26BF">
      <w:pPr>
        <w:pStyle w:val="parNadpisPrvkuCerveny"/>
      </w:pPr>
      <w:r>
        <w:lastRenderedPageBreak/>
        <w:t>řešený příklad č. 2</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3DD35226" wp14:editId="6F03618E">
            <wp:extent cx="381635" cy="381635"/>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rPr>
          <w:rFonts w:eastAsiaTheme="minorEastAsia" w:cs="Times New Roman"/>
          <w:szCs w:val="24"/>
        </w:rPr>
      </w:pPr>
      <w:r>
        <w:rPr>
          <w:rFonts w:eastAsiaTheme="minorEastAsia" w:cs="Times New Roman"/>
          <w:szCs w:val="24"/>
        </w:rPr>
        <w:t>Firma „Tea, a. s.“, zabývající se balením a prodejem porcovaného čaje, nabízí svým odběratelům sedm druhu čaje dodávaného v krabičkách o obsahu 20 sáčků, jejichž obchodně-ekonomické parametry jsou uvedeny v následující tabulce</w:t>
      </w:r>
      <w:r w:rsidR="009878C4">
        <w:rPr>
          <w:rFonts w:eastAsiaTheme="minorEastAsia" w:cs="Times New Roman"/>
          <w:szCs w:val="24"/>
        </w:rPr>
        <w:t xml:space="preserve"> (7.1)</w:t>
      </w:r>
      <w:r>
        <w:rPr>
          <w:rFonts w:eastAsiaTheme="minorEastAsia" w:cs="Times New Roman"/>
          <w:szCs w:val="24"/>
        </w:rPr>
        <w:t>:</w:t>
      </w:r>
    </w:p>
    <w:p w:rsidR="009878C4" w:rsidRPr="009878C4" w:rsidRDefault="009878C4" w:rsidP="00EE26BF">
      <w:pPr>
        <w:pStyle w:val="Tlotextu"/>
        <w:rPr>
          <w:rFonts w:eastAsiaTheme="minorEastAsia" w:cs="Times New Roman"/>
          <w:i/>
          <w:szCs w:val="24"/>
        </w:rPr>
      </w:pPr>
      <w:r>
        <w:rPr>
          <w:rFonts w:eastAsiaTheme="minorEastAsia" w:cs="Times New Roman"/>
          <w:szCs w:val="24"/>
        </w:rPr>
        <w:t xml:space="preserve">Tabulka 7.1: </w:t>
      </w:r>
      <w:r w:rsidRPr="009878C4">
        <w:rPr>
          <w:rFonts w:eastAsiaTheme="minorEastAsia" w:cs="Times New Roman"/>
          <w:i/>
          <w:szCs w:val="24"/>
        </w:rPr>
        <w:t>Charakteristika obchodně-ekonomických parametrů nabízeného sortimentu čaje</w:t>
      </w:r>
    </w:p>
    <w:bookmarkStart w:id="40" w:name="_MON_1355497443"/>
    <w:bookmarkEnd w:id="40"/>
    <w:p w:rsidR="00EE26BF" w:rsidRDefault="00A47D52" w:rsidP="00EE26BF">
      <w:pPr>
        <w:pStyle w:val="Odstavecseseznamem"/>
        <w:autoSpaceDE w:val="0"/>
        <w:autoSpaceDN w:val="0"/>
        <w:adjustRightInd w:val="0"/>
        <w:spacing w:after="120" w:line="240" w:lineRule="auto"/>
        <w:ind w:left="0"/>
        <w:contextualSpacing w:val="0"/>
        <w:jc w:val="both"/>
        <w:rPr>
          <w:rFonts w:cs="Times New Roman"/>
          <w:szCs w:val="24"/>
        </w:rPr>
      </w:pPr>
      <w:r w:rsidRPr="000C484D">
        <w:rPr>
          <w:sz w:val="32"/>
          <w:szCs w:val="32"/>
        </w:rPr>
        <w:object w:dxaOrig="9318" w:dyaOrig="4709">
          <v:shape id="_x0000_i1132" type="#_x0000_t75" style="width:466.2pt;height:235.2pt" o:ole="">
            <v:imagedata r:id="rId243" o:title="" croptop="3107f"/>
          </v:shape>
          <o:OLEObject Type="Embed" ProgID="Word.Document.8" ShapeID="_x0000_i1132" DrawAspect="Content" ObjectID="_1677646166" r:id="rId244">
            <o:FieldCodes>\s</o:FieldCodes>
          </o:OLEObject>
        </w:object>
      </w:r>
      <w:r w:rsidR="00EE26BF" w:rsidRPr="00F97775">
        <w:rPr>
          <w:rFonts w:cs="Times New Roman"/>
          <w:szCs w:val="24"/>
        </w:rPr>
        <w:t>F</w:t>
      </w:r>
      <w:r w:rsidR="00EE26BF">
        <w:rPr>
          <w:rFonts w:cs="Times New Roman"/>
          <w:szCs w:val="24"/>
        </w:rPr>
        <w:t xml:space="preserve">ixní náklady </w:t>
      </w:r>
      <w:r w:rsidR="00EE26BF" w:rsidRPr="00F97775">
        <w:rPr>
          <w:rFonts w:cs="Times New Roman"/>
          <w:i/>
          <w:szCs w:val="24"/>
        </w:rPr>
        <w:t>(FN)</w:t>
      </w:r>
      <w:r w:rsidR="00EE26BF">
        <w:rPr>
          <w:rFonts w:cs="Times New Roman"/>
          <w:szCs w:val="24"/>
        </w:rPr>
        <w:t xml:space="preserve"> spojené s balením a prodejem čaje činí </w:t>
      </w:r>
      <w:r w:rsidR="00EE26BF" w:rsidRPr="00F97775">
        <w:rPr>
          <w:rFonts w:cs="Times New Roman"/>
          <w:i/>
          <w:szCs w:val="24"/>
        </w:rPr>
        <w:t>200 000 Kč</w:t>
      </w:r>
      <w:r w:rsidR="00EE26BF">
        <w:rPr>
          <w:rFonts w:cs="Times New Roman"/>
          <w:szCs w:val="24"/>
        </w:rPr>
        <w:t xml:space="preserve"> měsíčně.</w:t>
      </w:r>
    </w:p>
    <w:p w:rsidR="00EE26BF" w:rsidRDefault="00EE26BF" w:rsidP="00EE26BF">
      <w:pPr>
        <w:pStyle w:val="Odstavecseseznamem"/>
        <w:autoSpaceDE w:val="0"/>
        <w:autoSpaceDN w:val="0"/>
        <w:adjustRightInd w:val="0"/>
        <w:spacing w:after="120" w:line="240" w:lineRule="auto"/>
        <w:ind w:left="0"/>
        <w:contextualSpacing w:val="0"/>
        <w:jc w:val="both"/>
        <w:rPr>
          <w:rFonts w:cs="Times New Roman"/>
          <w:szCs w:val="24"/>
        </w:rPr>
      </w:pPr>
    </w:p>
    <w:p w:rsidR="00EE26BF" w:rsidRPr="0044632C" w:rsidRDefault="00EE26BF" w:rsidP="00EE26BF">
      <w:pPr>
        <w:pStyle w:val="Vrazncitt"/>
        <w:ind w:left="0"/>
      </w:pPr>
      <w:r>
        <w:t>Vypočítejte:</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6FC2780C" wp14:editId="1284611E">
            <wp:extent cx="381635" cy="381635"/>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F97775" w:rsidRDefault="00EE26BF" w:rsidP="00EE26BF">
      <w:pPr>
        <w:pStyle w:val="Odstavecseseznamem"/>
        <w:autoSpaceDE w:val="0"/>
        <w:autoSpaceDN w:val="0"/>
        <w:adjustRightInd w:val="0"/>
        <w:spacing w:after="120" w:line="240" w:lineRule="auto"/>
        <w:ind w:left="0"/>
        <w:contextualSpacing w:val="0"/>
        <w:jc w:val="both"/>
        <w:rPr>
          <w:rFonts w:cs="Times New Roman"/>
          <w:szCs w:val="24"/>
        </w:rPr>
      </w:pPr>
    </w:p>
    <w:p w:rsidR="00EE26BF" w:rsidRPr="000955A1" w:rsidRDefault="00EE26BF" w:rsidP="00B5319E">
      <w:pPr>
        <w:pStyle w:val="Odstavecseseznamem"/>
        <w:numPr>
          <w:ilvl w:val="3"/>
          <w:numId w:val="6"/>
        </w:numPr>
        <w:autoSpaceDE w:val="0"/>
        <w:autoSpaceDN w:val="0"/>
        <w:adjustRightInd w:val="0"/>
        <w:spacing w:after="0" w:line="288" w:lineRule="auto"/>
        <w:ind w:left="284" w:hanging="284"/>
        <w:contextualSpacing w:val="0"/>
        <w:jc w:val="both"/>
        <w:rPr>
          <w:rFonts w:eastAsia="TT3D5350o00" w:cs="Times New Roman"/>
          <w:i/>
          <w:spacing w:val="30"/>
          <w:szCs w:val="24"/>
        </w:rPr>
      </w:pPr>
      <w:r w:rsidRPr="000955A1">
        <w:rPr>
          <w:rFonts w:eastAsia="TT3D5350o00" w:cs="Times New Roman"/>
          <w:i/>
          <w:szCs w:val="24"/>
        </w:rPr>
        <w:t xml:space="preserve">Doplňte scházející jednotkové variabilní náklady u </w:t>
      </w:r>
      <w:r>
        <w:rPr>
          <w:rFonts w:eastAsia="TT3D5350o00" w:cs="Times New Roman"/>
          <w:i/>
          <w:szCs w:val="24"/>
        </w:rPr>
        <w:t>zbývajících</w:t>
      </w:r>
      <w:r w:rsidRPr="000955A1">
        <w:rPr>
          <w:rFonts w:eastAsia="TT3D5350o00" w:cs="Times New Roman"/>
          <w:i/>
          <w:szCs w:val="24"/>
        </w:rPr>
        <w:t xml:space="preserve"> </w:t>
      </w:r>
      <w:r>
        <w:rPr>
          <w:rFonts w:eastAsia="TT3D5350o00" w:cs="Times New Roman"/>
          <w:i/>
          <w:szCs w:val="24"/>
        </w:rPr>
        <w:t>šesti</w:t>
      </w:r>
      <w:r w:rsidRPr="000955A1">
        <w:rPr>
          <w:rFonts w:eastAsia="TT3D5350o00" w:cs="Times New Roman"/>
          <w:i/>
          <w:szCs w:val="24"/>
        </w:rPr>
        <w:t xml:space="preserve"> sortimentních položek </w:t>
      </w:r>
      <w:r>
        <w:rPr>
          <w:rFonts w:eastAsia="TT3D5350o00" w:cs="Times New Roman"/>
          <w:i/>
          <w:szCs w:val="24"/>
        </w:rPr>
        <w:t>porcovaného čaje</w:t>
      </w:r>
      <w:r w:rsidRPr="000955A1">
        <w:rPr>
          <w:rFonts w:eastAsia="TT3D5350o00" w:cs="Times New Roman"/>
          <w:i/>
          <w:szCs w:val="24"/>
        </w:rPr>
        <w:t xml:space="preserve"> tak, aby</w:t>
      </w:r>
      <w:r>
        <w:rPr>
          <w:rFonts w:eastAsia="TT3D5350o00" w:cs="Times New Roman"/>
          <w:i/>
          <w:szCs w:val="24"/>
        </w:rPr>
        <w:t xml:space="preserve"> jejich</w:t>
      </w:r>
      <w:r w:rsidRPr="000955A1">
        <w:rPr>
          <w:rFonts w:eastAsia="TT3D5350o00" w:cs="Times New Roman"/>
          <w:i/>
          <w:szCs w:val="24"/>
        </w:rPr>
        <w:t xml:space="preserve"> „haléřová nákladovost“ byla stejná </w:t>
      </w:r>
      <w:r w:rsidRPr="000955A1">
        <w:rPr>
          <w:rFonts w:eastAsia="TT3D5350o00" w:cs="Times New Roman"/>
          <w:i/>
          <w:spacing w:val="30"/>
          <w:szCs w:val="24"/>
        </w:rPr>
        <w:t>(nutná podmínka pro uplatnění závislosti výsledku hospodaření (VH) na tržbách (T)).</w:t>
      </w:r>
    </w:p>
    <w:p w:rsidR="00EE26BF" w:rsidRPr="000955A1" w:rsidRDefault="00EE26BF" w:rsidP="00B5319E">
      <w:pPr>
        <w:pStyle w:val="Odstavecseseznamem"/>
        <w:numPr>
          <w:ilvl w:val="0"/>
          <w:numId w:val="6"/>
        </w:numPr>
        <w:autoSpaceDE w:val="0"/>
        <w:autoSpaceDN w:val="0"/>
        <w:adjustRightInd w:val="0"/>
        <w:spacing w:before="120" w:after="120" w:line="288" w:lineRule="auto"/>
        <w:ind w:left="284" w:hanging="284"/>
        <w:contextualSpacing w:val="0"/>
        <w:jc w:val="both"/>
        <w:rPr>
          <w:rFonts w:eastAsia="TT3D5350o00" w:cs="Times New Roman"/>
          <w:i/>
          <w:szCs w:val="24"/>
        </w:rPr>
      </w:pPr>
      <w:r w:rsidRPr="000955A1">
        <w:rPr>
          <w:rFonts w:eastAsia="TT3D5350o00" w:cs="Times New Roman"/>
          <w:i/>
          <w:szCs w:val="24"/>
        </w:rPr>
        <w:t xml:space="preserve">Vypočítejte výši tržeb, při kterých podnik dosáhne bodu zvratu (při měsíčním hodnocení), pokud procentuální podíl jednotlivých </w:t>
      </w:r>
      <w:r>
        <w:rPr>
          <w:rFonts w:eastAsia="TT3D5350o00" w:cs="Times New Roman"/>
          <w:i/>
          <w:szCs w:val="24"/>
        </w:rPr>
        <w:t>sortimentních položek čaje</w:t>
      </w:r>
      <w:r w:rsidRPr="000955A1">
        <w:rPr>
          <w:rFonts w:eastAsia="TT3D5350o00" w:cs="Times New Roman"/>
          <w:i/>
          <w:szCs w:val="24"/>
        </w:rPr>
        <w:t xml:space="preserve"> bude v podobě, jak je uvedeno ve sloupci (d) tabulky.</w:t>
      </w:r>
    </w:p>
    <w:p w:rsidR="00EE26BF" w:rsidRDefault="00EE26BF" w:rsidP="00B5319E">
      <w:pPr>
        <w:pStyle w:val="Odstavecseseznamem"/>
        <w:numPr>
          <w:ilvl w:val="0"/>
          <w:numId w:val="6"/>
        </w:numPr>
        <w:autoSpaceDE w:val="0"/>
        <w:autoSpaceDN w:val="0"/>
        <w:adjustRightInd w:val="0"/>
        <w:spacing w:before="120" w:after="120" w:line="288" w:lineRule="auto"/>
        <w:ind w:left="284" w:hanging="284"/>
        <w:contextualSpacing w:val="0"/>
        <w:jc w:val="both"/>
        <w:rPr>
          <w:rFonts w:eastAsia="TT3D5350o00" w:cs="Times New Roman"/>
          <w:i/>
          <w:szCs w:val="24"/>
        </w:rPr>
      </w:pPr>
      <w:r w:rsidRPr="000955A1">
        <w:rPr>
          <w:rFonts w:eastAsia="TT3D5350o00" w:cs="Times New Roman"/>
          <w:i/>
          <w:szCs w:val="24"/>
        </w:rPr>
        <w:t xml:space="preserve">Vypočítejte výši tržeb, při které podnik vykáže výsledek hospodaření (zisk) ve výši </w:t>
      </w:r>
      <w:r>
        <w:rPr>
          <w:rFonts w:eastAsia="TT3D5350o00" w:cs="Times New Roman"/>
          <w:i/>
          <w:szCs w:val="24"/>
        </w:rPr>
        <w:t>1</w:t>
      </w:r>
      <w:r w:rsidRPr="000955A1">
        <w:rPr>
          <w:rFonts w:eastAsia="TT3D5350o00" w:cs="Times New Roman"/>
          <w:i/>
          <w:szCs w:val="24"/>
        </w:rPr>
        <w:t xml:space="preserve">00 000 Kč (při měsíčním hodnocení), pokud procentuální podíl jednotlivých </w:t>
      </w:r>
      <w:r>
        <w:rPr>
          <w:rFonts w:eastAsia="TT3D5350o00" w:cs="Times New Roman"/>
          <w:i/>
          <w:szCs w:val="24"/>
        </w:rPr>
        <w:t>sortimentních položek čaje</w:t>
      </w:r>
      <w:r w:rsidRPr="000955A1">
        <w:rPr>
          <w:rFonts w:eastAsia="TT3D5350o00" w:cs="Times New Roman"/>
          <w:i/>
          <w:szCs w:val="24"/>
        </w:rPr>
        <w:t xml:space="preserve"> bude v podobě, jak je uvedeno ve sloupci (e) tabulky.</w:t>
      </w:r>
    </w:p>
    <w:p w:rsidR="00EE26BF" w:rsidRDefault="00EE26BF" w:rsidP="00EE26BF">
      <w:pPr>
        <w:pStyle w:val="Odstavecseseznamem"/>
        <w:autoSpaceDE w:val="0"/>
        <w:autoSpaceDN w:val="0"/>
        <w:adjustRightInd w:val="0"/>
        <w:spacing w:before="120" w:after="120" w:line="240" w:lineRule="auto"/>
        <w:ind w:left="284"/>
        <w:contextualSpacing w:val="0"/>
        <w:jc w:val="both"/>
        <w:rPr>
          <w:rFonts w:eastAsia="TT3D5350o00" w:cs="Times New Roman"/>
          <w:i/>
          <w:szCs w:val="24"/>
        </w:rPr>
      </w:pPr>
    </w:p>
    <w:p w:rsidR="00EE26BF" w:rsidRDefault="00EE26BF" w:rsidP="00EE26BF">
      <w:pPr>
        <w:pStyle w:val="Odstavecseseznamem"/>
        <w:autoSpaceDE w:val="0"/>
        <w:autoSpaceDN w:val="0"/>
        <w:adjustRightInd w:val="0"/>
        <w:spacing w:before="120" w:after="120" w:line="240" w:lineRule="auto"/>
        <w:ind w:left="284"/>
        <w:contextualSpacing w:val="0"/>
        <w:jc w:val="both"/>
        <w:rPr>
          <w:rFonts w:eastAsia="TT3D5350o00" w:cs="Times New Roman"/>
          <w:i/>
          <w:szCs w:val="24"/>
        </w:rPr>
      </w:pPr>
    </w:p>
    <w:p w:rsidR="00EE26BF" w:rsidRPr="007116F6" w:rsidRDefault="00EE26BF" w:rsidP="007116F6">
      <w:pPr>
        <w:autoSpaceDE w:val="0"/>
        <w:autoSpaceDN w:val="0"/>
        <w:adjustRightInd w:val="0"/>
        <w:spacing w:before="120" w:after="120" w:line="240" w:lineRule="auto"/>
        <w:jc w:val="both"/>
        <w:rPr>
          <w:rFonts w:eastAsia="TT3D5350o00" w:cs="Times New Roman"/>
          <w:i/>
          <w:szCs w:val="24"/>
        </w:rPr>
      </w:pPr>
    </w:p>
    <w:p w:rsidR="00EE26BF" w:rsidRPr="0044632C" w:rsidRDefault="00EE26BF" w:rsidP="00EE26BF">
      <w:pPr>
        <w:pStyle w:val="Vrazncitt"/>
        <w:ind w:left="0"/>
      </w:pPr>
      <w:r>
        <w:lastRenderedPageBreak/>
        <w:t>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7B8E8001" wp14:editId="24D1AAD7">
            <wp:extent cx="381635" cy="381635"/>
            <wp:effectExtent l="0" t="0" r="0"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7116F6" w:rsidRDefault="00B5319E" w:rsidP="00EE26BF">
      <w:pPr>
        <w:spacing w:after="360"/>
        <w:rPr>
          <w:rFonts w:cs="Times New Roman"/>
          <w:b/>
          <w:szCs w:val="24"/>
          <w:u w:val="single"/>
        </w:rPr>
      </w:pPr>
      <w:r>
        <w:rPr>
          <w:rFonts w:cs="Times New Roman"/>
          <w:b/>
          <w:szCs w:val="24"/>
          <w:u w:val="single"/>
        </w:rPr>
        <w:t>A</w:t>
      </w:r>
      <w:r w:rsidR="00EE26BF" w:rsidRPr="007116F6">
        <w:rPr>
          <w:rFonts w:cs="Times New Roman"/>
          <w:b/>
          <w:szCs w:val="24"/>
          <w:u w:val="single"/>
        </w:rPr>
        <w:t>d 1)</w:t>
      </w:r>
    </w:p>
    <w:p w:rsidR="00EE26BF" w:rsidRDefault="00EE26BF" w:rsidP="00EE26BF">
      <w:pPr>
        <w:pStyle w:val="Tlotextu"/>
        <w:rPr>
          <w:rFonts w:cs="Times New Roman"/>
          <w:szCs w:val="24"/>
        </w:rPr>
      </w:pPr>
      <w:r>
        <w:rPr>
          <w:rFonts w:cs="Times New Roman"/>
          <w:szCs w:val="24"/>
        </w:rPr>
        <w:t xml:space="preserve">Hodnota „haléřové nákladovosti“ </w:t>
      </w:r>
      <w:r w:rsidRPr="00F97775">
        <w:rPr>
          <w:rFonts w:cs="Times New Roman"/>
          <w:i/>
          <w:szCs w:val="24"/>
        </w:rPr>
        <w:t>h</w:t>
      </w:r>
      <w:r>
        <w:rPr>
          <w:rFonts w:cs="Times New Roman"/>
          <w:i/>
          <w:szCs w:val="24"/>
        </w:rPr>
        <w:t xml:space="preserve"> </w:t>
      </w:r>
      <w:r>
        <w:rPr>
          <w:rFonts w:cs="Times New Roman"/>
          <w:szCs w:val="24"/>
        </w:rPr>
        <w:t xml:space="preserve">u zbývající šesti položek čaje musí být ve stejné výši jako je </w:t>
      </w:r>
      <w:r w:rsidRPr="00395536">
        <w:rPr>
          <w:rFonts w:cs="Times New Roman"/>
          <w:i/>
          <w:szCs w:val="24"/>
        </w:rPr>
        <w:t>„h“</w:t>
      </w:r>
      <w:r>
        <w:rPr>
          <w:rFonts w:cs="Times New Roman"/>
          <w:szCs w:val="24"/>
        </w:rPr>
        <w:t xml:space="preserve"> u položky čaje „Zelený čaj“:</w:t>
      </w:r>
    </w:p>
    <w:p w:rsidR="00EE26BF" w:rsidRPr="00953867" w:rsidRDefault="00A8742D" w:rsidP="00EE26BF">
      <w:pPr>
        <w:spacing w:after="240"/>
        <w:jc w:val="both"/>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h</m:t>
              </m:r>
            </m:e>
            <m:sub>
              <m:r>
                <w:rPr>
                  <w:rFonts w:ascii="Cambria Math" w:hAnsi="Cambria Math" w:cs="Times New Roman"/>
                  <w:szCs w:val="24"/>
                </w:rPr>
                <m:t>ZELENÝ</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ZELENÝ</m:t>
                  </m:r>
                </m:sub>
              </m:sSub>
            </m:num>
            <m:den>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ZELENÝ</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28,8</m:t>
              </m:r>
            </m:num>
            <m:den>
              <m:r>
                <w:rPr>
                  <w:rFonts w:ascii="Cambria Math" w:hAnsi="Cambria Math" w:cs="Times New Roman"/>
                  <w:szCs w:val="24"/>
                </w:rPr>
                <m:t>36</m:t>
              </m:r>
            </m:den>
          </m:f>
          <m:r>
            <w:rPr>
              <w:rFonts w:ascii="Cambria Math" w:hAnsi="Cambria Math" w:cs="Times New Roman"/>
              <w:szCs w:val="24"/>
            </w:rPr>
            <m:t>=0,8</m:t>
          </m:r>
        </m:oMath>
      </m:oMathPara>
    </w:p>
    <w:p w:rsidR="00EE26BF" w:rsidRDefault="00EE26BF" w:rsidP="00EE26BF">
      <w:pPr>
        <w:spacing w:after="240"/>
        <w:jc w:val="both"/>
        <w:rPr>
          <w:rFonts w:eastAsiaTheme="minorEastAsia" w:cs="Times New Roman"/>
          <w:szCs w:val="24"/>
        </w:rPr>
      </w:pPr>
    </w:p>
    <w:p w:rsidR="00EE26BF" w:rsidRDefault="00EE26BF" w:rsidP="00EE26BF">
      <w:pPr>
        <w:spacing w:after="240"/>
        <w:jc w:val="both"/>
        <w:rPr>
          <w:rFonts w:eastAsiaTheme="minorEastAsia" w:cs="Times New Roman"/>
          <w:szCs w:val="24"/>
        </w:rPr>
      </w:pPr>
      <w:r>
        <w:rPr>
          <w:rFonts w:eastAsiaTheme="minorEastAsia" w:cs="Times New Roman"/>
          <w:szCs w:val="24"/>
        </w:rPr>
        <w:t>Dále musí platit:</w:t>
      </w:r>
    </w:p>
    <w:p w:rsidR="00EE26BF" w:rsidRPr="00953867" w:rsidRDefault="00A8742D" w:rsidP="00EE26BF">
      <w:pPr>
        <w:spacing w:after="240"/>
        <w:jc w:val="both"/>
        <w:rPr>
          <w:rFonts w:eastAsiaTheme="minorEastAsia" w:cs="Times New Roman"/>
          <w:szCs w:val="24"/>
        </w:rPr>
      </w:pPr>
      <m:oMathPara>
        <m:oMathParaPr>
          <m:jc m:val="left"/>
        </m:oMathPara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h</m:t>
              </m:r>
            </m:e>
            <m:sub>
              <m:r>
                <w:rPr>
                  <w:rFonts w:ascii="Cambria Math" w:eastAsiaTheme="minorEastAsia" w:hAnsi="Cambria Math" w:cs="Times New Roman"/>
                  <w:szCs w:val="24"/>
                </w:rPr>
                <m:t>ZELENÝ</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h</m:t>
              </m:r>
            </m:e>
            <m:sub>
              <m:r>
                <w:rPr>
                  <w:rFonts w:ascii="Cambria Math" w:eastAsiaTheme="minorEastAsia" w:hAnsi="Cambria Math" w:cs="Times New Roman"/>
                  <w:szCs w:val="24"/>
                </w:rPr>
                <m:t>CITRÓN</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h</m:t>
              </m:r>
            </m:e>
            <m:sub>
              <m:r>
                <w:rPr>
                  <w:rFonts w:ascii="Cambria Math" w:eastAsiaTheme="minorEastAsia" w:hAnsi="Cambria Math" w:cs="Times New Roman"/>
                  <w:szCs w:val="24"/>
                </w:rPr>
                <m:t>BYLINNÝ</m:t>
              </m:r>
            </m:sub>
          </m:sSub>
          <m:r>
            <w:rPr>
              <w:rFonts w:ascii="Cambria Math" w:eastAsiaTheme="minorEastAsia" w:hAnsi="Cambria Math" w:cs="Times New Roman"/>
              <w:szCs w:val="24"/>
            </w:rPr>
            <m:t>= .  .  .  . =0,8</m:t>
          </m:r>
        </m:oMath>
      </m:oMathPara>
    </w:p>
    <w:p w:rsidR="00EE26BF" w:rsidRDefault="00EE26BF" w:rsidP="00EE26BF">
      <w:pPr>
        <w:spacing w:after="240"/>
        <w:jc w:val="both"/>
        <w:rPr>
          <w:rFonts w:eastAsiaTheme="minorEastAsia" w:cs="Times New Roman"/>
          <w:szCs w:val="24"/>
        </w:rPr>
      </w:pPr>
      <w:r>
        <w:rPr>
          <w:rFonts w:eastAsiaTheme="minorEastAsia" w:cs="Times New Roman"/>
          <w:szCs w:val="24"/>
        </w:rPr>
        <w:t>a potom:</w:t>
      </w:r>
    </w:p>
    <w:p w:rsidR="00EE26BF" w:rsidRPr="00395536" w:rsidRDefault="00A8742D" w:rsidP="00EE26BF">
      <w:pPr>
        <w:spacing w:after="240"/>
        <w:jc w:val="both"/>
        <w:rPr>
          <w:rFonts w:eastAsiaTheme="minorEastAsia" w:cs="Times New Roman"/>
          <w:szCs w:val="24"/>
        </w:rPr>
      </w:pPr>
      <m:oMathPara>
        <m:oMathParaPr>
          <m:jc m:val="left"/>
        </m:oMathPara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CITRÓN</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m:t>
              </m:r>
            </m:e>
            <m:sub>
              <m:r>
                <w:rPr>
                  <w:rFonts w:ascii="Cambria Math" w:eastAsiaTheme="minorEastAsia" w:hAnsi="Cambria Math" w:cs="Times New Roman"/>
                  <w:szCs w:val="24"/>
                </w:rPr>
                <m:t>CITRÓN</m:t>
              </m:r>
            </m:sub>
          </m:sSub>
          <m:r>
            <w:rPr>
              <w:rFonts w:ascii="Cambria Math" w:eastAsiaTheme="minorEastAsia" w:hAnsi="Cambria Math" w:cs="Times New Roman"/>
              <w:szCs w:val="24"/>
            </w:rPr>
            <m:t>∙h=42∙0,8=33,60 Kč/ks</m:t>
          </m:r>
        </m:oMath>
      </m:oMathPara>
    </w:p>
    <w:p w:rsidR="00EE26BF" w:rsidRDefault="00EE26BF" w:rsidP="00EE26BF">
      <w:pPr>
        <w:pStyle w:val="Tlotextu"/>
        <w:rPr>
          <w:rFonts w:eastAsiaTheme="minorEastAsia" w:cs="Times New Roman"/>
          <w:spacing w:val="30"/>
          <w:szCs w:val="24"/>
        </w:rPr>
      </w:pPr>
    </w:p>
    <w:p w:rsidR="00EE26BF" w:rsidRPr="00AB368F" w:rsidRDefault="00EE26BF" w:rsidP="00EE26BF">
      <w:pPr>
        <w:pStyle w:val="Tlotextu"/>
        <w:rPr>
          <w:rFonts w:eastAsiaTheme="minorEastAsia" w:cs="Times New Roman"/>
          <w:spacing w:val="30"/>
          <w:szCs w:val="24"/>
        </w:rPr>
      </w:pPr>
      <w:r w:rsidRPr="00AB368F">
        <w:rPr>
          <w:rFonts w:eastAsiaTheme="minorEastAsia" w:cs="Times New Roman"/>
          <w:spacing w:val="30"/>
          <w:szCs w:val="24"/>
        </w:rPr>
        <w:t>Obdobně byly stanoveny i hodnoty jednotkových variabilních nákla</w:t>
      </w:r>
      <w:r>
        <w:rPr>
          <w:rFonts w:eastAsiaTheme="minorEastAsia" w:cs="Times New Roman"/>
          <w:spacing w:val="30"/>
          <w:szCs w:val="24"/>
        </w:rPr>
        <w:t>dů</w:t>
      </w:r>
      <w:r w:rsidRPr="00AB368F">
        <w:rPr>
          <w:rFonts w:eastAsiaTheme="minorEastAsia" w:cs="Times New Roman"/>
          <w:spacing w:val="30"/>
          <w:szCs w:val="24"/>
        </w:rPr>
        <w:t xml:space="preserve"> dalších položek čaje, které jsou zaznamenány ve výsledkové tabulce:</w:t>
      </w:r>
    </w:p>
    <w:p w:rsidR="00EE26BF" w:rsidRPr="00B35E52" w:rsidRDefault="00EE26BF" w:rsidP="00EE26BF">
      <w:pPr>
        <w:spacing w:after="60"/>
        <w:rPr>
          <w:rFonts w:eastAsiaTheme="minorEastAsia" w:cs="Times New Roman"/>
          <w:i/>
          <w:szCs w:val="24"/>
        </w:rPr>
      </w:pPr>
      <w:r>
        <w:rPr>
          <w:rFonts w:eastAsiaTheme="minorEastAsia" w:cs="Times New Roman"/>
          <w:szCs w:val="24"/>
        </w:rPr>
        <w:t>Tabulka</w:t>
      </w:r>
      <w:r w:rsidR="009878C4">
        <w:rPr>
          <w:rFonts w:eastAsiaTheme="minorEastAsia" w:cs="Times New Roman"/>
          <w:szCs w:val="24"/>
        </w:rPr>
        <w:t xml:space="preserve"> 7.2</w:t>
      </w:r>
      <w:r>
        <w:rPr>
          <w:rFonts w:eastAsiaTheme="minorEastAsia" w:cs="Times New Roman"/>
          <w:szCs w:val="24"/>
        </w:rPr>
        <w:t xml:space="preserve">: </w:t>
      </w:r>
      <w:r w:rsidR="009878C4">
        <w:rPr>
          <w:rFonts w:eastAsiaTheme="minorEastAsia" w:cs="Times New Roman"/>
          <w:i/>
          <w:szCs w:val="24"/>
        </w:rPr>
        <w:t>V</w:t>
      </w:r>
      <w:r w:rsidRPr="00B35E52">
        <w:rPr>
          <w:rFonts w:eastAsiaTheme="minorEastAsia" w:cs="Times New Roman"/>
          <w:i/>
          <w:szCs w:val="24"/>
        </w:rPr>
        <w:t>ýsledné hodnoty variabilních nákladů porcovaného čaje</w:t>
      </w:r>
    </w:p>
    <w:tbl>
      <w:tblPr>
        <w:tblW w:w="0" w:type="auto"/>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42" w:type="dxa"/>
        </w:tblCellMar>
        <w:tblLook w:val="01E0" w:firstRow="1" w:lastRow="1" w:firstColumn="1" w:lastColumn="1" w:noHBand="0" w:noVBand="0"/>
      </w:tblPr>
      <w:tblGrid>
        <w:gridCol w:w="2161"/>
        <w:gridCol w:w="1633"/>
        <w:gridCol w:w="1417"/>
      </w:tblGrid>
      <w:tr w:rsidR="00EE26BF" w:rsidRPr="004C02EF" w:rsidTr="002C2243">
        <w:trPr>
          <w:trHeight w:val="680"/>
        </w:trPr>
        <w:tc>
          <w:tcPr>
            <w:tcW w:w="2161" w:type="dxa"/>
            <w:tcBorders>
              <w:top w:val="single" w:sz="12" w:space="0" w:color="auto"/>
            </w:tcBorders>
            <w:vAlign w:val="center"/>
          </w:tcPr>
          <w:p w:rsidR="00EE26BF" w:rsidRPr="004C02EF" w:rsidRDefault="00EE26BF" w:rsidP="002C2243">
            <w:pPr>
              <w:spacing w:after="0"/>
              <w:jc w:val="center"/>
              <w:rPr>
                <w:b/>
              </w:rPr>
            </w:pPr>
            <w:r>
              <w:rPr>
                <w:b/>
              </w:rPr>
              <w:t>Čaj (porcovaný)</w:t>
            </w:r>
          </w:p>
        </w:tc>
        <w:tc>
          <w:tcPr>
            <w:tcW w:w="1633" w:type="dxa"/>
            <w:tcBorders>
              <w:top w:val="single" w:sz="12" w:space="0" w:color="auto"/>
            </w:tcBorders>
            <w:vAlign w:val="center"/>
          </w:tcPr>
          <w:p w:rsidR="00EE26BF" w:rsidRPr="004C02EF" w:rsidRDefault="00EE26BF" w:rsidP="002C2243">
            <w:pPr>
              <w:spacing w:after="0"/>
              <w:jc w:val="center"/>
              <w:rPr>
                <w:b/>
              </w:rPr>
            </w:pPr>
            <w:r w:rsidRPr="004C02EF">
              <w:rPr>
                <w:b/>
              </w:rPr>
              <w:t>Cena</w:t>
            </w:r>
          </w:p>
        </w:tc>
        <w:tc>
          <w:tcPr>
            <w:tcW w:w="1417" w:type="dxa"/>
            <w:tcBorders>
              <w:top w:val="single" w:sz="12" w:space="0" w:color="auto"/>
            </w:tcBorders>
            <w:vAlign w:val="center"/>
          </w:tcPr>
          <w:p w:rsidR="00EE26BF" w:rsidRPr="004C02EF" w:rsidRDefault="00EE26BF" w:rsidP="002C2243">
            <w:pPr>
              <w:spacing w:after="0"/>
              <w:rPr>
                <w:b/>
              </w:rPr>
            </w:pPr>
            <w:r w:rsidRPr="004C02EF">
              <w:rPr>
                <w:b/>
              </w:rPr>
              <w:t>Jednotkové variabilní náklady</w:t>
            </w:r>
          </w:p>
        </w:tc>
      </w:tr>
      <w:tr w:rsidR="00EE26BF" w:rsidRPr="004C02EF" w:rsidTr="002C2243">
        <w:trPr>
          <w:trHeight w:val="283"/>
        </w:trPr>
        <w:tc>
          <w:tcPr>
            <w:tcW w:w="2161" w:type="dxa"/>
            <w:tcBorders>
              <w:top w:val="single" w:sz="4" w:space="0" w:color="auto"/>
              <w:bottom w:val="single" w:sz="12" w:space="0" w:color="auto"/>
            </w:tcBorders>
            <w:vAlign w:val="center"/>
          </w:tcPr>
          <w:p w:rsidR="00EE26BF" w:rsidRDefault="00EE26BF" w:rsidP="002C2243">
            <w:pPr>
              <w:spacing w:after="0"/>
              <w:jc w:val="center"/>
            </w:pPr>
          </w:p>
        </w:tc>
        <w:tc>
          <w:tcPr>
            <w:tcW w:w="1633" w:type="dxa"/>
            <w:tcBorders>
              <w:top w:val="single" w:sz="4" w:space="0" w:color="auto"/>
              <w:bottom w:val="single" w:sz="12" w:space="0" w:color="auto"/>
            </w:tcBorders>
            <w:vAlign w:val="center"/>
          </w:tcPr>
          <w:p w:rsidR="00EE26BF" w:rsidRPr="004C02EF" w:rsidRDefault="00EE26BF" w:rsidP="002C2243">
            <w:pPr>
              <w:tabs>
                <w:tab w:val="decimal" w:pos="592"/>
                <w:tab w:val="decimal" w:pos="1297"/>
              </w:tabs>
              <w:spacing w:after="0"/>
              <w:jc w:val="center"/>
              <w:rPr>
                <w:b/>
                <w:i/>
                <w:lang w:val="en-US"/>
              </w:rPr>
            </w:pPr>
            <w:r w:rsidRPr="004C02EF">
              <w:rPr>
                <w:b/>
                <w:i/>
                <w:lang w:val="en-US"/>
              </w:rPr>
              <w:t>[Kč/ks]</w:t>
            </w:r>
          </w:p>
        </w:tc>
        <w:tc>
          <w:tcPr>
            <w:tcW w:w="1417" w:type="dxa"/>
            <w:tcBorders>
              <w:top w:val="single" w:sz="4" w:space="0" w:color="auto"/>
              <w:bottom w:val="single" w:sz="12" w:space="0" w:color="auto"/>
            </w:tcBorders>
            <w:vAlign w:val="center"/>
          </w:tcPr>
          <w:p w:rsidR="00EE26BF" w:rsidRPr="004C02EF" w:rsidRDefault="00EE26BF" w:rsidP="002C2243">
            <w:pPr>
              <w:tabs>
                <w:tab w:val="decimal" w:pos="1154"/>
              </w:tabs>
              <w:spacing w:after="0"/>
              <w:jc w:val="center"/>
              <w:rPr>
                <w:b/>
              </w:rPr>
            </w:pPr>
            <w:r w:rsidRPr="004C02EF">
              <w:rPr>
                <w:b/>
                <w:i/>
                <w:lang w:val="en-US"/>
              </w:rPr>
              <w:t>[Kč/ks]</w:t>
            </w:r>
          </w:p>
        </w:tc>
      </w:tr>
      <w:tr w:rsidR="00EE26BF" w:rsidRPr="00927619" w:rsidTr="002C2243">
        <w:trPr>
          <w:trHeight w:val="227"/>
        </w:trPr>
        <w:tc>
          <w:tcPr>
            <w:tcW w:w="2161" w:type="dxa"/>
            <w:tcBorders>
              <w:top w:val="single" w:sz="4" w:space="0" w:color="auto"/>
              <w:bottom w:val="single" w:sz="12" w:space="0" w:color="auto"/>
            </w:tcBorders>
            <w:vAlign w:val="center"/>
          </w:tcPr>
          <w:p w:rsidR="00EE26BF" w:rsidRPr="00395536" w:rsidRDefault="00EE26BF" w:rsidP="002C2243">
            <w:pPr>
              <w:spacing w:after="0"/>
              <w:jc w:val="center"/>
              <w:rPr>
                <w:b/>
                <w:i/>
                <w:sz w:val="20"/>
                <w:szCs w:val="20"/>
              </w:rPr>
            </w:pPr>
            <w:r w:rsidRPr="00395536">
              <w:rPr>
                <w:b/>
                <w:i/>
                <w:sz w:val="20"/>
                <w:szCs w:val="20"/>
              </w:rPr>
              <w:t>(a)</w:t>
            </w:r>
          </w:p>
        </w:tc>
        <w:tc>
          <w:tcPr>
            <w:tcW w:w="1633" w:type="dxa"/>
            <w:tcBorders>
              <w:top w:val="single" w:sz="4" w:space="0" w:color="auto"/>
              <w:bottom w:val="single" w:sz="12" w:space="0" w:color="auto"/>
            </w:tcBorders>
            <w:vAlign w:val="center"/>
          </w:tcPr>
          <w:p w:rsidR="00EE26BF" w:rsidRPr="00395536" w:rsidRDefault="00EE26BF" w:rsidP="002C2243">
            <w:pPr>
              <w:tabs>
                <w:tab w:val="decimal" w:pos="592"/>
                <w:tab w:val="decimal" w:pos="1297"/>
              </w:tabs>
              <w:spacing w:after="0"/>
              <w:jc w:val="center"/>
              <w:rPr>
                <w:b/>
                <w:i/>
                <w:sz w:val="20"/>
                <w:szCs w:val="20"/>
                <w:lang w:val="en-US"/>
              </w:rPr>
            </w:pPr>
            <w:r w:rsidRPr="00395536">
              <w:rPr>
                <w:b/>
                <w:i/>
                <w:sz w:val="20"/>
                <w:szCs w:val="20"/>
                <w:lang w:val="en-US"/>
              </w:rPr>
              <w:t>(b)</w:t>
            </w:r>
          </w:p>
        </w:tc>
        <w:tc>
          <w:tcPr>
            <w:tcW w:w="1417" w:type="dxa"/>
            <w:tcBorders>
              <w:top w:val="single" w:sz="4" w:space="0" w:color="auto"/>
              <w:bottom w:val="single" w:sz="12" w:space="0" w:color="auto"/>
            </w:tcBorders>
            <w:vAlign w:val="center"/>
          </w:tcPr>
          <w:p w:rsidR="00EE26BF" w:rsidRPr="00395536" w:rsidRDefault="00EE26BF" w:rsidP="002C2243">
            <w:pPr>
              <w:tabs>
                <w:tab w:val="decimal" w:pos="-8898"/>
              </w:tabs>
              <w:spacing w:after="0"/>
              <w:jc w:val="center"/>
              <w:rPr>
                <w:b/>
                <w:i/>
                <w:sz w:val="20"/>
                <w:szCs w:val="20"/>
                <w:lang w:val="en-US"/>
              </w:rPr>
            </w:pPr>
            <w:r w:rsidRPr="00395536">
              <w:rPr>
                <w:b/>
                <w:i/>
                <w:sz w:val="20"/>
                <w:szCs w:val="20"/>
                <w:lang w:val="en-US"/>
              </w:rPr>
              <w:t>(c)</w:t>
            </w:r>
          </w:p>
        </w:tc>
      </w:tr>
      <w:tr w:rsidR="00EE26BF" w:rsidRPr="00927619" w:rsidTr="002C2243">
        <w:trPr>
          <w:trHeight w:val="340"/>
        </w:trPr>
        <w:tc>
          <w:tcPr>
            <w:tcW w:w="2161" w:type="dxa"/>
            <w:tcBorders>
              <w:top w:val="single" w:sz="12" w:space="0" w:color="auto"/>
            </w:tcBorders>
            <w:vAlign w:val="center"/>
          </w:tcPr>
          <w:p w:rsidR="00EE26BF" w:rsidRDefault="00EE26BF" w:rsidP="002C2243">
            <w:pPr>
              <w:spacing w:after="0"/>
              <w:ind w:left="113"/>
            </w:pPr>
            <w:r>
              <w:t>Zelený čaj</w:t>
            </w:r>
          </w:p>
        </w:tc>
        <w:tc>
          <w:tcPr>
            <w:tcW w:w="1633" w:type="dxa"/>
            <w:tcBorders>
              <w:top w:val="single" w:sz="12" w:space="0" w:color="auto"/>
            </w:tcBorders>
            <w:vAlign w:val="center"/>
          </w:tcPr>
          <w:p w:rsidR="00EE26BF" w:rsidRPr="00927619" w:rsidRDefault="00EE26BF" w:rsidP="002C2243">
            <w:pPr>
              <w:tabs>
                <w:tab w:val="decimal" w:pos="816"/>
              </w:tabs>
              <w:spacing w:after="0"/>
              <w:rPr>
                <w:i/>
              </w:rPr>
            </w:pPr>
            <w:r>
              <w:rPr>
                <w:i/>
              </w:rPr>
              <w:t>36</w:t>
            </w:r>
          </w:p>
        </w:tc>
        <w:tc>
          <w:tcPr>
            <w:tcW w:w="1417" w:type="dxa"/>
            <w:tcBorders>
              <w:top w:val="single" w:sz="12" w:space="0" w:color="auto"/>
            </w:tcBorders>
            <w:vAlign w:val="center"/>
          </w:tcPr>
          <w:p w:rsidR="00EE26BF" w:rsidRPr="00927619" w:rsidRDefault="00EE26BF" w:rsidP="002C2243">
            <w:pPr>
              <w:tabs>
                <w:tab w:val="decimal" w:pos="742"/>
              </w:tabs>
              <w:spacing w:after="0"/>
              <w:rPr>
                <w:i/>
              </w:rPr>
            </w:pPr>
            <w:r>
              <w:rPr>
                <w:i/>
              </w:rPr>
              <w:t>28,80</w:t>
            </w:r>
          </w:p>
        </w:tc>
      </w:tr>
      <w:tr w:rsidR="00EE26BF" w:rsidRPr="00927619" w:rsidTr="002C2243">
        <w:trPr>
          <w:trHeight w:val="340"/>
        </w:trPr>
        <w:tc>
          <w:tcPr>
            <w:tcW w:w="2161" w:type="dxa"/>
            <w:vAlign w:val="center"/>
          </w:tcPr>
          <w:p w:rsidR="00EE26BF" w:rsidRDefault="00EE26BF" w:rsidP="002C2243">
            <w:pPr>
              <w:spacing w:after="0"/>
              <w:ind w:left="113"/>
            </w:pPr>
            <w:r>
              <w:t>Citrón &amp; zázvor</w:t>
            </w:r>
          </w:p>
        </w:tc>
        <w:tc>
          <w:tcPr>
            <w:tcW w:w="1633" w:type="dxa"/>
            <w:vAlign w:val="center"/>
          </w:tcPr>
          <w:p w:rsidR="00EE26BF" w:rsidRPr="00927619" w:rsidRDefault="00EE26BF" w:rsidP="002C2243">
            <w:pPr>
              <w:tabs>
                <w:tab w:val="decimal" w:pos="816"/>
              </w:tabs>
              <w:spacing w:after="0"/>
              <w:rPr>
                <w:i/>
              </w:rPr>
            </w:pPr>
            <w:r>
              <w:rPr>
                <w:i/>
              </w:rPr>
              <w:t>42</w:t>
            </w:r>
          </w:p>
        </w:tc>
        <w:tc>
          <w:tcPr>
            <w:tcW w:w="1417" w:type="dxa"/>
            <w:vAlign w:val="center"/>
          </w:tcPr>
          <w:p w:rsidR="00EE26BF" w:rsidRPr="00927619" w:rsidRDefault="00EE26BF" w:rsidP="002C2243">
            <w:pPr>
              <w:tabs>
                <w:tab w:val="decimal" w:pos="742"/>
              </w:tabs>
              <w:spacing w:after="0"/>
              <w:rPr>
                <w:i/>
              </w:rPr>
            </w:pPr>
            <w:r>
              <w:rPr>
                <w:i/>
              </w:rPr>
              <w:t>33,60</w:t>
            </w:r>
          </w:p>
        </w:tc>
      </w:tr>
      <w:tr w:rsidR="00EE26BF" w:rsidRPr="00927619" w:rsidTr="002C2243">
        <w:trPr>
          <w:trHeight w:val="340"/>
        </w:trPr>
        <w:tc>
          <w:tcPr>
            <w:tcW w:w="2161" w:type="dxa"/>
            <w:vAlign w:val="center"/>
          </w:tcPr>
          <w:p w:rsidR="00EE26BF" w:rsidRDefault="00EE26BF" w:rsidP="002C2243">
            <w:pPr>
              <w:spacing w:after="0"/>
              <w:ind w:left="113"/>
            </w:pPr>
            <w:r>
              <w:t>Bylinný čaj</w:t>
            </w:r>
          </w:p>
        </w:tc>
        <w:tc>
          <w:tcPr>
            <w:tcW w:w="1633" w:type="dxa"/>
            <w:vAlign w:val="center"/>
          </w:tcPr>
          <w:p w:rsidR="00EE26BF" w:rsidRPr="00927619" w:rsidRDefault="00EE26BF" w:rsidP="002C2243">
            <w:pPr>
              <w:tabs>
                <w:tab w:val="decimal" w:pos="816"/>
              </w:tabs>
              <w:spacing w:after="0"/>
              <w:rPr>
                <w:i/>
              </w:rPr>
            </w:pPr>
            <w:r w:rsidRPr="00927619">
              <w:rPr>
                <w:i/>
              </w:rPr>
              <w:t>40</w:t>
            </w:r>
          </w:p>
        </w:tc>
        <w:tc>
          <w:tcPr>
            <w:tcW w:w="1417" w:type="dxa"/>
            <w:vAlign w:val="center"/>
          </w:tcPr>
          <w:p w:rsidR="00EE26BF" w:rsidRPr="00927619" w:rsidRDefault="00EE26BF" w:rsidP="002C2243">
            <w:pPr>
              <w:tabs>
                <w:tab w:val="decimal" w:pos="742"/>
              </w:tabs>
              <w:spacing w:after="0"/>
              <w:rPr>
                <w:i/>
              </w:rPr>
            </w:pPr>
            <w:r>
              <w:rPr>
                <w:i/>
              </w:rPr>
              <w:t>32,00</w:t>
            </w:r>
          </w:p>
        </w:tc>
      </w:tr>
      <w:tr w:rsidR="00EE26BF" w:rsidRPr="00927619" w:rsidTr="002C2243">
        <w:trPr>
          <w:trHeight w:val="340"/>
        </w:trPr>
        <w:tc>
          <w:tcPr>
            <w:tcW w:w="2161" w:type="dxa"/>
            <w:vAlign w:val="center"/>
          </w:tcPr>
          <w:p w:rsidR="00EE26BF" w:rsidRDefault="00EE26BF" w:rsidP="002C2243">
            <w:pPr>
              <w:spacing w:after="0"/>
              <w:ind w:left="113"/>
            </w:pPr>
            <w:r>
              <w:t>Kopřiva &amp; Maté</w:t>
            </w:r>
          </w:p>
        </w:tc>
        <w:tc>
          <w:tcPr>
            <w:tcW w:w="1633" w:type="dxa"/>
            <w:vAlign w:val="center"/>
          </w:tcPr>
          <w:p w:rsidR="00EE26BF" w:rsidRPr="00927619" w:rsidRDefault="00EE26BF" w:rsidP="002C2243">
            <w:pPr>
              <w:tabs>
                <w:tab w:val="decimal" w:pos="816"/>
              </w:tabs>
              <w:spacing w:after="0"/>
              <w:rPr>
                <w:i/>
              </w:rPr>
            </w:pPr>
            <w:r>
              <w:rPr>
                <w:i/>
              </w:rPr>
              <w:t>46</w:t>
            </w:r>
          </w:p>
        </w:tc>
        <w:tc>
          <w:tcPr>
            <w:tcW w:w="1417" w:type="dxa"/>
            <w:vAlign w:val="center"/>
          </w:tcPr>
          <w:p w:rsidR="00EE26BF" w:rsidRPr="00927619" w:rsidRDefault="00EE26BF" w:rsidP="002C2243">
            <w:pPr>
              <w:tabs>
                <w:tab w:val="decimal" w:pos="742"/>
              </w:tabs>
              <w:spacing w:after="0"/>
              <w:rPr>
                <w:i/>
              </w:rPr>
            </w:pPr>
            <w:r>
              <w:rPr>
                <w:i/>
              </w:rPr>
              <w:t>36,80</w:t>
            </w:r>
          </w:p>
        </w:tc>
      </w:tr>
      <w:tr w:rsidR="00EE26BF" w:rsidRPr="00927619" w:rsidTr="002C2243">
        <w:trPr>
          <w:trHeight w:val="340"/>
        </w:trPr>
        <w:tc>
          <w:tcPr>
            <w:tcW w:w="2161" w:type="dxa"/>
            <w:vAlign w:val="center"/>
          </w:tcPr>
          <w:p w:rsidR="00EE26BF" w:rsidRDefault="00EE26BF" w:rsidP="002C2243">
            <w:pPr>
              <w:spacing w:after="0"/>
              <w:ind w:left="113"/>
            </w:pPr>
            <w:r>
              <w:t>BIO Coconut</w:t>
            </w:r>
          </w:p>
        </w:tc>
        <w:tc>
          <w:tcPr>
            <w:tcW w:w="1633" w:type="dxa"/>
            <w:vAlign w:val="center"/>
          </w:tcPr>
          <w:p w:rsidR="00EE26BF" w:rsidRPr="00927619" w:rsidRDefault="00EE26BF" w:rsidP="002C2243">
            <w:pPr>
              <w:tabs>
                <w:tab w:val="decimal" w:pos="816"/>
              </w:tabs>
              <w:spacing w:after="0"/>
              <w:rPr>
                <w:i/>
              </w:rPr>
            </w:pPr>
            <w:r>
              <w:rPr>
                <w:i/>
              </w:rPr>
              <w:t>64</w:t>
            </w:r>
          </w:p>
        </w:tc>
        <w:tc>
          <w:tcPr>
            <w:tcW w:w="1417" w:type="dxa"/>
            <w:vAlign w:val="center"/>
          </w:tcPr>
          <w:p w:rsidR="00EE26BF" w:rsidRPr="00927619" w:rsidRDefault="00EE26BF" w:rsidP="002C2243">
            <w:pPr>
              <w:tabs>
                <w:tab w:val="decimal" w:pos="742"/>
              </w:tabs>
              <w:spacing w:after="0"/>
              <w:rPr>
                <w:i/>
              </w:rPr>
            </w:pPr>
            <w:r>
              <w:rPr>
                <w:i/>
              </w:rPr>
              <w:t>51,20</w:t>
            </w:r>
          </w:p>
        </w:tc>
      </w:tr>
      <w:tr w:rsidR="00EE26BF" w:rsidTr="002C2243">
        <w:trPr>
          <w:trHeight w:val="340"/>
        </w:trPr>
        <w:tc>
          <w:tcPr>
            <w:tcW w:w="2161" w:type="dxa"/>
            <w:vAlign w:val="center"/>
          </w:tcPr>
          <w:p w:rsidR="00EE26BF" w:rsidRDefault="00EE26BF" w:rsidP="002C2243">
            <w:pPr>
              <w:spacing w:after="0"/>
              <w:ind w:left="113"/>
            </w:pPr>
            <w:r>
              <w:t>Melissa Mix</w:t>
            </w:r>
          </w:p>
        </w:tc>
        <w:tc>
          <w:tcPr>
            <w:tcW w:w="1633" w:type="dxa"/>
            <w:vAlign w:val="center"/>
          </w:tcPr>
          <w:p w:rsidR="00EE26BF" w:rsidRPr="00927619" w:rsidRDefault="00EE26BF" w:rsidP="002C2243">
            <w:pPr>
              <w:tabs>
                <w:tab w:val="decimal" w:pos="816"/>
              </w:tabs>
              <w:spacing w:after="0"/>
              <w:rPr>
                <w:i/>
              </w:rPr>
            </w:pPr>
            <w:r>
              <w:rPr>
                <w:i/>
              </w:rPr>
              <w:t>58</w:t>
            </w:r>
          </w:p>
        </w:tc>
        <w:tc>
          <w:tcPr>
            <w:tcW w:w="1417" w:type="dxa"/>
            <w:vAlign w:val="center"/>
          </w:tcPr>
          <w:p w:rsidR="00EE26BF" w:rsidRDefault="00EE26BF" w:rsidP="002C2243">
            <w:pPr>
              <w:tabs>
                <w:tab w:val="decimal" w:pos="742"/>
              </w:tabs>
              <w:spacing w:after="0"/>
              <w:rPr>
                <w:i/>
              </w:rPr>
            </w:pPr>
            <w:r>
              <w:rPr>
                <w:i/>
              </w:rPr>
              <w:t>46,40</w:t>
            </w:r>
          </w:p>
        </w:tc>
      </w:tr>
      <w:tr w:rsidR="00EE26BF" w:rsidTr="002C2243">
        <w:trPr>
          <w:trHeight w:val="340"/>
        </w:trPr>
        <w:tc>
          <w:tcPr>
            <w:tcW w:w="2161" w:type="dxa"/>
            <w:vAlign w:val="center"/>
          </w:tcPr>
          <w:p w:rsidR="00EE26BF" w:rsidRDefault="00EE26BF" w:rsidP="002C2243">
            <w:pPr>
              <w:spacing w:after="0"/>
              <w:ind w:left="113"/>
            </w:pPr>
            <w:r>
              <w:t>Lesní ovoce</w:t>
            </w:r>
          </w:p>
        </w:tc>
        <w:tc>
          <w:tcPr>
            <w:tcW w:w="1633" w:type="dxa"/>
            <w:vAlign w:val="center"/>
          </w:tcPr>
          <w:p w:rsidR="00EE26BF" w:rsidRPr="00927619" w:rsidRDefault="00EE26BF" w:rsidP="002C2243">
            <w:pPr>
              <w:tabs>
                <w:tab w:val="decimal" w:pos="816"/>
              </w:tabs>
              <w:spacing w:after="0"/>
              <w:rPr>
                <w:i/>
              </w:rPr>
            </w:pPr>
            <w:r>
              <w:rPr>
                <w:i/>
              </w:rPr>
              <w:t>38</w:t>
            </w:r>
          </w:p>
        </w:tc>
        <w:tc>
          <w:tcPr>
            <w:tcW w:w="1417" w:type="dxa"/>
            <w:vAlign w:val="center"/>
          </w:tcPr>
          <w:p w:rsidR="00EE26BF" w:rsidRDefault="00EE26BF" w:rsidP="002C2243">
            <w:pPr>
              <w:tabs>
                <w:tab w:val="decimal" w:pos="742"/>
              </w:tabs>
              <w:spacing w:after="0"/>
              <w:rPr>
                <w:i/>
              </w:rPr>
            </w:pPr>
            <w:r>
              <w:rPr>
                <w:i/>
              </w:rPr>
              <w:t>30,40</w:t>
            </w:r>
          </w:p>
        </w:tc>
      </w:tr>
    </w:tbl>
    <w:p w:rsidR="00EE26BF" w:rsidRDefault="00EE26BF" w:rsidP="00EE26BF">
      <w:pPr>
        <w:spacing w:after="360"/>
        <w:rPr>
          <w:rFonts w:eastAsiaTheme="minorEastAsia" w:cs="Times New Roman"/>
          <w:szCs w:val="24"/>
        </w:rPr>
      </w:pPr>
    </w:p>
    <w:p w:rsidR="00EE26BF" w:rsidRPr="007116F6" w:rsidRDefault="00B5319E" w:rsidP="00EE26BF">
      <w:pPr>
        <w:spacing w:after="120"/>
        <w:rPr>
          <w:rFonts w:cs="Times New Roman"/>
          <w:b/>
          <w:szCs w:val="24"/>
          <w:u w:val="single"/>
        </w:rPr>
      </w:pPr>
      <w:r>
        <w:rPr>
          <w:rFonts w:cs="Times New Roman"/>
          <w:b/>
          <w:szCs w:val="24"/>
          <w:u w:val="single"/>
        </w:rPr>
        <w:t>A</w:t>
      </w:r>
      <w:r w:rsidR="00EE26BF" w:rsidRPr="007116F6">
        <w:rPr>
          <w:rFonts w:cs="Times New Roman"/>
          <w:b/>
          <w:szCs w:val="24"/>
          <w:u w:val="single"/>
        </w:rPr>
        <w:t>d 2)</w:t>
      </w:r>
    </w:p>
    <w:p w:rsidR="00EE26BF" w:rsidRDefault="00EE26BF" w:rsidP="00EE26BF">
      <w:pPr>
        <w:pStyle w:val="Tlotextu"/>
        <w:rPr>
          <w:rFonts w:eastAsiaTheme="minorEastAsia" w:cs="Times New Roman"/>
          <w:szCs w:val="24"/>
        </w:rPr>
      </w:pPr>
      <w:r>
        <w:rPr>
          <w:rFonts w:eastAsiaTheme="minorEastAsia" w:cs="Times New Roman"/>
          <w:szCs w:val="24"/>
        </w:rPr>
        <w:t>Při shodné hodnotě „h“ u jednotlivých sortimentních položek i s akceptací požadavku na sortimentní skladbu podle sloupce „d“:</w:t>
      </w:r>
    </w:p>
    <w:p w:rsidR="00EE26BF" w:rsidRDefault="00EE26BF" w:rsidP="00EE26BF">
      <w:pPr>
        <w:spacing w:after="120"/>
        <w:rPr>
          <w:rFonts w:eastAsiaTheme="minorEastAsia" w:cs="Times New Roman"/>
          <w:szCs w:val="24"/>
        </w:rPr>
      </w:pPr>
    </w:p>
    <w:p w:rsidR="00EE26BF" w:rsidRPr="009427FA" w:rsidRDefault="00A8742D" w:rsidP="00EE26BF">
      <w:pPr>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r>
                <w:rPr>
                  <w:rFonts w:ascii="Cambria Math" w:hAnsi="Cambria Math" w:cs="Times New Roman"/>
                  <w:szCs w:val="24"/>
                </w:rPr>
                <m:t>1-</m:t>
              </m:r>
              <m:r>
                <w:rPr>
                  <w:rFonts w:ascii="Cambria Math" w:hAnsi="Cambria Math" w:cs="Times New Roman"/>
                  <w:szCs w:val="24"/>
                </w:rPr>
                <m:t>h</m:t>
              </m:r>
            </m:den>
          </m:f>
        </m:oMath>
      </m:oMathPara>
    </w:p>
    <w:p w:rsidR="00EE26BF" w:rsidRPr="00621A81" w:rsidRDefault="00A8742D" w:rsidP="00EE26BF">
      <w:pPr>
        <w:spacing w:after="36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200 000</m:t>
              </m:r>
            </m:num>
            <m:den>
              <m:r>
                <w:rPr>
                  <w:rFonts w:ascii="Cambria Math" w:hAnsi="Cambria Math" w:cs="Times New Roman"/>
                  <w:szCs w:val="24"/>
                </w:rPr>
                <m:t>1-0,8</m:t>
              </m:r>
            </m:den>
          </m:f>
          <m:r>
            <w:rPr>
              <w:rFonts w:ascii="Cambria Math" w:hAnsi="Cambria Math" w:cs="Times New Roman"/>
              <w:szCs w:val="24"/>
            </w:rPr>
            <m:t>=1 000 000 Kč</m:t>
          </m:r>
        </m:oMath>
      </m:oMathPara>
    </w:p>
    <w:p w:rsidR="00EE26BF" w:rsidRPr="00621A81" w:rsidRDefault="00A8742D" w:rsidP="00EE26BF">
      <w:pPr>
        <w:spacing w:after="360"/>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BZ</m:t>
              </m:r>
            </m:sub>
          </m:sSub>
          <m:r>
            <m:rPr>
              <m:sty m:val="bi"/>
            </m:rPr>
            <w:rPr>
              <w:rFonts w:ascii="Cambria Math" w:hAnsi="Cambria Math" w:cs="Times New Roman"/>
              <w:szCs w:val="24"/>
            </w:rPr>
            <m:t>=1 000 000 Kč</m:t>
          </m:r>
        </m:oMath>
      </m:oMathPara>
    </w:p>
    <w:p w:rsidR="00EE26BF" w:rsidRDefault="00EE26BF" w:rsidP="00EE26BF">
      <w:pPr>
        <w:pStyle w:val="Tlotextu"/>
        <w:rPr>
          <w:rFonts w:eastAsiaTheme="minorEastAsia" w:cs="Times New Roman"/>
          <w:i/>
          <w:spacing w:val="30"/>
          <w:szCs w:val="24"/>
        </w:rPr>
      </w:pPr>
      <w:r w:rsidRPr="00AB368F">
        <w:rPr>
          <w:rFonts w:eastAsiaTheme="minorEastAsia" w:cs="Times New Roman"/>
          <w:spacing w:val="30"/>
          <w:szCs w:val="24"/>
        </w:rPr>
        <w:t xml:space="preserve">Při měsíčních tržbách 1 000 000 Kč, vykáže firma „Tea, a. s.“ bod zvratu, při sortimentní skladbě dle sloupce „d“ Tabulky: </w:t>
      </w:r>
      <w:r w:rsidRPr="00AB368F">
        <w:rPr>
          <w:rFonts w:eastAsiaTheme="minorEastAsia" w:cs="Times New Roman"/>
          <w:i/>
          <w:spacing w:val="30"/>
          <w:szCs w:val="24"/>
        </w:rPr>
        <w:t>„Charakteristika nabízených výrobků“</w:t>
      </w:r>
    </w:p>
    <w:p w:rsidR="00EE26BF" w:rsidRPr="00AB368F" w:rsidRDefault="00EE26BF" w:rsidP="00EE26BF">
      <w:pPr>
        <w:spacing w:after="360"/>
        <w:rPr>
          <w:rFonts w:eastAsiaTheme="minorEastAsia" w:cs="Times New Roman"/>
          <w:i/>
          <w:spacing w:val="30"/>
          <w:szCs w:val="24"/>
        </w:rPr>
      </w:pPr>
    </w:p>
    <w:p w:rsidR="00EE26BF" w:rsidRPr="007116F6" w:rsidRDefault="00B5319E" w:rsidP="00EE26BF">
      <w:pPr>
        <w:spacing w:after="120"/>
        <w:rPr>
          <w:rFonts w:cs="Times New Roman"/>
          <w:b/>
          <w:szCs w:val="24"/>
          <w:u w:val="single"/>
        </w:rPr>
      </w:pPr>
      <w:r>
        <w:rPr>
          <w:rFonts w:cs="Times New Roman"/>
          <w:b/>
          <w:szCs w:val="24"/>
          <w:u w:val="single"/>
        </w:rPr>
        <w:t>A</w:t>
      </w:r>
      <w:r w:rsidR="00EE26BF" w:rsidRPr="007116F6">
        <w:rPr>
          <w:rFonts w:cs="Times New Roman"/>
          <w:b/>
          <w:szCs w:val="24"/>
          <w:u w:val="single"/>
        </w:rPr>
        <w:t>d 3)</w:t>
      </w:r>
    </w:p>
    <w:p w:rsidR="00EE26BF" w:rsidRDefault="00EE26BF" w:rsidP="00EE26BF">
      <w:pPr>
        <w:pStyle w:val="Tlotextu"/>
        <w:rPr>
          <w:rFonts w:cs="Times New Roman"/>
          <w:szCs w:val="24"/>
        </w:rPr>
      </w:pPr>
      <w:r>
        <w:rPr>
          <w:rFonts w:cs="Times New Roman"/>
          <w:szCs w:val="24"/>
        </w:rPr>
        <w:t>S využitím shodných hodnot „h“ u jednotlivých sortimentních položek porcovaného čaje lze v plném rozsahu uplatnit vztah:</w:t>
      </w:r>
    </w:p>
    <w:p w:rsidR="00EE26BF" w:rsidRDefault="00EE26BF" w:rsidP="00EE26BF">
      <w:pPr>
        <w:spacing w:after="240"/>
        <w:rPr>
          <w:rFonts w:cs="Times New Roman"/>
          <w:szCs w:val="24"/>
        </w:rPr>
      </w:pPr>
    </w:p>
    <w:p w:rsidR="00EE26BF" w:rsidRDefault="00A8742D" w:rsidP="00EE26BF">
      <w:pPr>
        <w:spacing w:after="24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Z+FN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Z+FN</m:t>
              </m:r>
            </m:num>
            <m:den>
              <m:r>
                <w:rPr>
                  <w:rFonts w:ascii="Cambria Math" w:hAnsi="Cambria Math" w:cs="Times New Roman"/>
                  <w:szCs w:val="24"/>
                </w:rPr>
                <m:t>1-</m:t>
              </m:r>
              <m:r>
                <w:rPr>
                  <w:rFonts w:ascii="Cambria Math" w:hAnsi="Cambria Math" w:cs="Times New Roman"/>
                  <w:szCs w:val="24"/>
                </w:rPr>
                <m:t>h</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100 000+200 000</m:t>
              </m:r>
            </m:num>
            <m:den>
              <m:r>
                <w:rPr>
                  <w:rFonts w:ascii="Cambria Math" w:hAnsi="Cambria Math" w:cs="Times New Roman"/>
                  <w:szCs w:val="24"/>
                </w:rPr>
                <m:t>1-0,8</m:t>
              </m:r>
            </m:den>
          </m:f>
          <m:r>
            <w:rPr>
              <w:rFonts w:ascii="Cambria Math" w:hAnsi="Cambria Math" w:cs="Times New Roman"/>
              <w:szCs w:val="24"/>
            </w:rPr>
            <m:t>=1 500 000 Kč</m:t>
          </m:r>
        </m:oMath>
      </m:oMathPara>
    </w:p>
    <w:p w:rsidR="00EE26BF" w:rsidRDefault="00A8742D" w:rsidP="00EE26BF">
      <w:pPr>
        <w:spacing w:after="120"/>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Z</m:t>
              </m:r>
            </m:sub>
          </m:sSub>
          <m:r>
            <m:rPr>
              <m:sty m:val="bi"/>
            </m:rPr>
            <w:rPr>
              <w:rFonts w:ascii="Cambria Math" w:hAnsi="Cambria Math" w:cs="Times New Roman"/>
              <w:szCs w:val="24"/>
            </w:rPr>
            <m:t>=1 500 000 Kč</m:t>
          </m:r>
        </m:oMath>
      </m:oMathPara>
    </w:p>
    <w:p w:rsidR="00EE26BF" w:rsidRDefault="00EE26BF" w:rsidP="00EE26BF">
      <w:pPr>
        <w:spacing w:after="120"/>
        <w:rPr>
          <w:rFonts w:eastAsiaTheme="minorEastAsia" w:cs="Times New Roman"/>
          <w:b/>
          <w:szCs w:val="24"/>
        </w:rPr>
      </w:pPr>
    </w:p>
    <w:p w:rsidR="00EE26BF" w:rsidRDefault="00EE26BF" w:rsidP="00EE26BF">
      <w:pPr>
        <w:spacing w:after="120"/>
        <w:rPr>
          <w:rFonts w:eastAsiaTheme="minorEastAsia" w:cs="Times New Roman"/>
          <w:b/>
          <w:szCs w:val="24"/>
        </w:rPr>
      </w:pPr>
    </w:p>
    <w:p w:rsidR="00EE26BF" w:rsidRDefault="00EE26BF" w:rsidP="00EE26BF">
      <w:pPr>
        <w:pStyle w:val="parNadpisPrvkuCerveny"/>
      </w:pPr>
      <w:r>
        <w:t>řešený příklad č. 3</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1A93B2FB" wp14:editId="2F45F57E">
            <wp:extent cx="381635" cy="381635"/>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rPr>
          <w:rFonts w:eastAsiaTheme="minorEastAsia" w:cs="Times New Roman"/>
          <w:szCs w:val="24"/>
        </w:rPr>
      </w:pPr>
      <w:r>
        <w:rPr>
          <w:rFonts w:eastAsiaTheme="minorEastAsia" w:cs="Times New Roman"/>
          <w:szCs w:val="24"/>
        </w:rPr>
        <w:t xml:space="preserve">V ekonomické praxi podnikatelských subjektů, se však tak ideální případ, jako je uveden v příkladu č. 2, téměř nevyskytuje. I velmi „podobné“ sortimentní položky ve výrobním programu firem, jako je tomu u firmy „Tea, a. s.“, budou vykazovat rozdílné hodnoty příspěvku na úhradu </w:t>
      </w:r>
      <w:r w:rsidRPr="00040286">
        <w:rPr>
          <w:rFonts w:eastAsiaTheme="minorEastAsia" w:cs="Times New Roman"/>
          <w:i/>
          <w:szCs w:val="24"/>
        </w:rPr>
        <w:t>pú</w:t>
      </w:r>
      <w:r w:rsidRPr="00040286">
        <w:rPr>
          <w:rFonts w:eastAsiaTheme="minorEastAsia" w:cs="Times New Roman"/>
          <w:i/>
          <w:szCs w:val="24"/>
          <w:vertAlign w:val="subscript"/>
        </w:rPr>
        <w:t>T</w:t>
      </w:r>
      <w:r w:rsidRPr="00040286">
        <w:rPr>
          <w:rFonts w:eastAsiaTheme="minorEastAsia" w:cs="Times New Roman"/>
          <w:i/>
          <w:szCs w:val="24"/>
        </w:rPr>
        <w:t>.</w:t>
      </w:r>
      <w:r>
        <w:rPr>
          <w:rFonts w:eastAsiaTheme="minorEastAsia" w:cs="Times New Roman"/>
          <w:szCs w:val="24"/>
        </w:rPr>
        <w:t xml:space="preserve"> Lze proto předpokládat, že v reálné ekonomice bude vypadat „Tabulka</w:t>
      </w:r>
      <w:r w:rsidR="007116F6">
        <w:rPr>
          <w:rFonts w:eastAsiaTheme="minorEastAsia" w:cs="Times New Roman"/>
          <w:szCs w:val="24"/>
        </w:rPr>
        <w:t xml:space="preserve"> 7.3</w:t>
      </w:r>
      <w:r>
        <w:rPr>
          <w:rFonts w:eastAsiaTheme="minorEastAsia" w:cs="Times New Roman"/>
          <w:szCs w:val="24"/>
        </w:rPr>
        <w:t xml:space="preserve">: </w:t>
      </w:r>
      <w:r w:rsidRPr="001D5576">
        <w:rPr>
          <w:rFonts w:eastAsiaTheme="minorEastAsia" w:cs="Times New Roman"/>
          <w:i/>
          <w:szCs w:val="24"/>
        </w:rPr>
        <w:t>Charakteristika obchodně-ekonomických parametrů nabízeného sortimentu čaje</w:t>
      </w:r>
      <w:r>
        <w:rPr>
          <w:rFonts w:eastAsiaTheme="minorEastAsia" w:cs="Times New Roman"/>
          <w:szCs w:val="24"/>
        </w:rPr>
        <w:t>“ např. následovně:</w:t>
      </w:r>
    </w:p>
    <w:p w:rsidR="00EE26BF" w:rsidRDefault="00EE26BF" w:rsidP="00EE26BF">
      <w:pPr>
        <w:spacing w:after="120"/>
        <w:rPr>
          <w:rFonts w:eastAsiaTheme="minorEastAsia" w:cs="Times New Roman"/>
          <w:szCs w:val="24"/>
        </w:rPr>
      </w:pPr>
    </w:p>
    <w:p w:rsidR="00EE26BF" w:rsidRDefault="00EE26BF" w:rsidP="00EE26BF">
      <w:pPr>
        <w:spacing w:after="120"/>
        <w:rPr>
          <w:rFonts w:eastAsiaTheme="minorEastAsia" w:cs="Times New Roman"/>
          <w:szCs w:val="24"/>
        </w:rPr>
      </w:pPr>
    </w:p>
    <w:p w:rsidR="00EE26BF" w:rsidRDefault="00EE26BF" w:rsidP="00EE26BF">
      <w:pPr>
        <w:spacing w:after="120"/>
        <w:rPr>
          <w:rFonts w:eastAsiaTheme="minorEastAsia" w:cs="Times New Roman"/>
          <w:szCs w:val="24"/>
        </w:rPr>
      </w:pPr>
    </w:p>
    <w:p w:rsidR="00EE26BF" w:rsidRDefault="00EE26BF" w:rsidP="00EE26BF">
      <w:pPr>
        <w:spacing w:after="120"/>
        <w:rPr>
          <w:rFonts w:eastAsiaTheme="minorEastAsia" w:cs="Times New Roman"/>
          <w:szCs w:val="24"/>
        </w:rPr>
      </w:pPr>
    </w:p>
    <w:p w:rsidR="00EE26BF" w:rsidRDefault="00EE26BF" w:rsidP="00EE26BF">
      <w:pPr>
        <w:spacing w:after="120"/>
        <w:rPr>
          <w:rFonts w:eastAsiaTheme="minorEastAsia" w:cs="Times New Roman"/>
          <w:szCs w:val="24"/>
        </w:rPr>
      </w:pPr>
    </w:p>
    <w:p w:rsidR="00EE26BF" w:rsidRDefault="00EE26BF" w:rsidP="00EE26BF">
      <w:pPr>
        <w:spacing w:after="120"/>
        <w:jc w:val="both"/>
        <w:rPr>
          <w:rFonts w:eastAsiaTheme="minorEastAsia" w:cs="Times New Roman"/>
          <w:szCs w:val="24"/>
        </w:rPr>
      </w:pPr>
      <w:r>
        <w:rPr>
          <w:rFonts w:eastAsiaTheme="minorEastAsia" w:cs="Times New Roman"/>
          <w:szCs w:val="24"/>
        </w:rPr>
        <w:lastRenderedPageBreak/>
        <w:t>Tabulka</w:t>
      </w:r>
      <w:r w:rsidR="007116F6">
        <w:rPr>
          <w:rFonts w:eastAsiaTheme="minorEastAsia" w:cs="Times New Roman"/>
          <w:szCs w:val="24"/>
        </w:rPr>
        <w:t xml:space="preserve"> 7.3</w:t>
      </w:r>
      <w:r>
        <w:rPr>
          <w:rFonts w:eastAsiaTheme="minorEastAsia" w:cs="Times New Roman"/>
          <w:szCs w:val="24"/>
        </w:rPr>
        <w:t xml:space="preserve">: </w:t>
      </w:r>
      <w:r w:rsidRPr="001D5576">
        <w:rPr>
          <w:rFonts w:eastAsiaTheme="minorEastAsia" w:cs="Times New Roman"/>
          <w:i/>
          <w:szCs w:val="24"/>
        </w:rPr>
        <w:t>Charakteristika obchodně-ekonomických parametrů nabízeného sortimentu čaje</w:t>
      </w:r>
      <w:r>
        <w:rPr>
          <w:rFonts w:eastAsiaTheme="minorEastAsia" w:cs="Times New Roman"/>
          <w:i/>
          <w:szCs w:val="24"/>
        </w:rPr>
        <w:t xml:space="preserve"> - skutečnost</w:t>
      </w:r>
    </w:p>
    <w:tbl>
      <w:tblPr>
        <w:tblW w:w="0" w:type="auto"/>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42" w:type="dxa"/>
        </w:tblCellMar>
        <w:tblLook w:val="01E0" w:firstRow="1" w:lastRow="1" w:firstColumn="1" w:lastColumn="1" w:noHBand="0" w:noVBand="0"/>
      </w:tblPr>
      <w:tblGrid>
        <w:gridCol w:w="2161"/>
        <w:gridCol w:w="1241"/>
        <w:gridCol w:w="1418"/>
        <w:gridCol w:w="1843"/>
        <w:gridCol w:w="1062"/>
        <w:gridCol w:w="1063"/>
      </w:tblGrid>
      <w:tr w:rsidR="00EE26BF" w:rsidRPr="004C02EF" w:rsidTr="002C2243">
        <w:trPr>
          <w:cantSplit/>
          <w:trHeight w:val="1134"/>
        </w:trPr>
        <w:tc>
          <w:tcPr>
            <w:tcW w:w="2161" w:type="dxa"/>
            <w:tcBorders>
              <w:top w:val="single" w:sz="12" w:space="0" w:color="auto"/>
            </w:tcBorders>
            <w:vAlign w:val="center"/>
          </w:tcPr>
          <w:p w:rsidR="00EE26BF" w:rsidRPr="004C02EF" w:rsidRDefault="00EE26BF" w:rsidP="002C2243">
            <w:pPr>
              <w:spacing w:after="0"/>
              <w:jc w:val="center"/>
              <w:rPr>
                <w:b/>
              </w:rPr>
            </w:pPr>
            <w:r>
              <w:rPr>
                <w:b/>
              </w:rPr>
              <w:t>Čaj (porcovaný)</w:t>
            </w:r>
          </w:p>
        </w:tc>
        <w:tc>
          <w:tcPr>
            <w:tcW w:w="1241" w:type="dxa"/>
            <w:tcBorders>
              <w:top w:val="single" w:sz="12" w:space="0" w:color="auto"/>
            </w:tcBorders>
            <w:vAlign w:val="center"/>
          </w:tcPr>
          <w:p w:rsidR="00EE26BF" w:rsidRDefault="00EE26BF" w:rsidP="002C2243">
            <w:pPr>
              <w:spacing w:after="0"/>
              <w:jc w:val="center"/>
              <w:rPr>
                <w:b/>
              </w:rPr>
            </w:pPr>
          </w:p>
          <w:p w:rsidR="00EE26BF" w:rsidRDefault="00EE26BF" w:rsidP="002C2243">
            <w:pPr>
              <w:spacing w:after="0"/>
              <w:jc w:val="center"/>
              <w:rPr>
                <w:b/>
              </w:rPr>
            </w:pPr>
            <w:r w:rsidRPr="004C02EF">
              <w:rPr>
                <w:b/>
              </w:rPr>
              <w:t>Cena</w:t>
            </w:r>
          </w:p>
          <w:p w:rsidR="00EE26BF" w:rsidRPr="00040286" w:rsidRDefault="00EE26BF" w:rsidP="002C2243">
            <w:pPr>
              <w:spacing w:before="120" w:after="0"/>
              <w:jc w:val="center"/>
              <w:rPr>
                <w:i/>
              </w:rPr>
            </w:pPr>
            <w:r>
              <w:rPr>
                <w:i/>
              </w:rPr>
              <w:t>p</w:t>
            </w:r>
          </w:p>
        </w:tc>
        <w:tc>
          <w:tcPr>
            <w:tcW w:w="1418" w:type="dxa"/>
            <w:tcBorders>
              <w:top w:val="single" w:sz="12" w:space="0" w:color="auto"/>
            </w:tcBorders>
            <w:vAlign w:val="center"/>
          </w:tcPr>
          <w:p w:rsidR="00EE26BF" w:rsidRDefault="00EE26BF" w:rsidP="002C2243">
            <w:pPr>
              <w:spacing w:after="0"/>
              <w:ind w:left="28" w:right="-108"/>
              <w:rPr>
                <w:b/>
              </w:rPr>
            </w:pPr>
            <w:r w:rsidRPr="004C02EF">
              <w:rPr>
                <w:b/>
              </w:rPr>
              <w:t>Jednotkové variabilní náklady</w:t>
            </w:r>
          </w:p>
          <w:p w:rsidR="00EE26BF" w:rsidRPr="00040286" w:rsidRDefault="00EE26BF" w:rsidP="002C2243">
            <w:pPr>
              <w:spacing w:after="0"/>
              <w:ind w:left="28" w:right="-108"/>
              <w:jc w:val="center"/>
              <w:rPr>
                <w:i/>
                <w:vertAlign w:val="subscript"/>
              </w:rPr>
            </w:pPr>
            <w:r w:rsidRPr="00040286">
              <w:rPr>
                <w:i/>
              </w:rPr>
              <w:t>n</w:t>
            </w:r>
            <w:r w:rsidRPr="00040286">
              <w:rPr>
                <w:i/>
                <w:vertAlign w:val="subscript"/>
              </w:rPr>
              <w:t>V</w:t>
            </w:r>
          </w:p>
        </w:tc>
        <w:tc>
          <w:tcPr>
            <w:tcW w:w="1843" w:type="dxa"/>
            <w:tcBorders>
              <w:top w:val="single" w:sz="12" w:space="0" w:color="auto"/>
            </w:tcBorders>
            <w:vAlign w:val="center"/>
          </w:tcPr>
          <w:p w:rsidR="00EE26BF" w:rsidRDefault="00EE26BF" w:rsidP="002C2243">
            <w:pPr>
              <w:spacing w:after="0"/>
              <w:ind w:left="-57" w:right="-108"/>
              <w:rPr>
                <w:b/>
              </w:rPr>
            </w:pPr>
            <w:r>
              <w:rPr>
                <w:b/>
              </w:rPr>
              <w:t>Příspěvek na úhradu</w:t>
            </w:r>
          </w:p>
          <w:p w:rsidR="00EE26BF" w:rsidRPr="00040286" w:rsidRDefault="00EE26BF" w:rsidP="002C2243">
            <w:pPr>
              <w:spacing w:after="0"/>
              <w:ind w:left="-142" w:right="-108"/>
              <w:jc w:val="center"/>
              <w:rPr>
                <w:b/>
                <w:i/>
                <w:vertAlign w:val="subscript"/>
              </w:rPr>
            </w:pPr>
            <w:r w:rsidRPr="00040286">
              <w:rPr>
                <w:b/>
                <w:i/>
              </w:rPr>
              <w:t>pú</w:t>
            </w:r>
            <w:r w:rsidRPr="00040286">
              <w:rPr>
                <w:b/>
                <w:i/>
                <w:vertAlign w:val="subscript"/>
              </w:rPr>
              <w:t>T</w:t>
            </w:r>
          </w:p>
        </w:tc>
        <w:tc>
          <w:tcPr>
            <w:tcW w:w="1062" w:type="dxa"/>
            <w:tcBorders>
              <w:top w:val="single" w:sz="12" w:space="0" w:color="auto"/>
            </w:tcBorders>
            <w:textDirection w:val="btLr"/>
            <w:vAlign w:val="center"/>
          </w:tcPr>
          <w:p w:rsidR="00EE26BF" w:rsidRPr="00040286" w:rsidRDefault="00EE26BF" w:rsidP="002C2243">
            <w:pPr>
              <w:spacing w:after="0" w:line="216" w:lineRule="auto"/>
              <w:ind w:left="57"/>
              <w:rPr>
                <w:b/>
              </w:rPr>
            </w:pPr>
            <w:r w:rsidRPr="00040286">
              <w:rPr>
                <w:b/>
              </w:rPr>
              <w:t xml:space="preserve">Sortiment čaje pro výpočet </w:t>
            </w:r>
          </w:p>
          <w:p w:rsidR="00EE26BF" w:rsidRPr="00040286" w:rsidRDefault="00EE26BF" w:rsidP="002C2243">
            <w:pPr>
              <w:spacing w:after="0"/>
              <w:ind w:left="113" w:right="113"/>
              <w:rPr>
                <w:b/>
                <w:vertAlign w:val="subscript"/>
              </w:rPr>
            </w:pPr>
            <w:r w:rsidRPr="00040286">
              <w:rPr>
                <w:i/>
              </w:rPr>
              <w:t>T</w:t>
            </w:r>
            <w:r w:rsidRPr="00040286">
              <w:rPr>
                <w:i/>
                <w:vertAlign w:val="subscript"/>
              </w:rPr>
              <w:t>BZ</w:t>
            </w:r>
          </w:p>
        </w:tc>
        <w:tc>
          <w:tcPr>
            <w:tcW w:w="1063" w:type="dxa"/>
            <w:tcBorders>
              <w:top w:val="single" w:sz="12" w:space="0" w:color="auto"/>
            </w:tcBorders>
            <w:textDirection w:val="btLr"/>
            <w:vAlign w:val="center"/>
          </w:tcPr>
          <w:p w:rsidR="00EE26BF" w:rsidRPr="00040286" w:rsidRDefault="00EE26BF" w:rsidP="002C2243">
            <w:pPr>
              <w:spacing w:after="0" w:line="216" w:lineRule="auto"/>
              <w:ind w:left="57"/>
              <w:rPr>
                <w:b/>
              </w:rPr>
            </w:pPr>
            <w:r w:rsidRPr="00040286">
              <w:rPr>
                <w:b/>
              </w:rPr>
              <w:t>Sortiment čaje pro výpočet</w:t>
            </w:r>
          </w:p>
          <w:p w:rsidR="00EE26BF" w:rsidRPr="004C02EF" w:rsidRDefault="00EE26BF" w:rsidP="002C2243">
            <w:pPr>
              <w:spacing w:after="0" w:line="216" w:lineRule="auto"/>
              <w:ind w:left="113" w:right="113"/>
              <w:jc w:val="center"/>
              <w:rPr>
                <w:b/>
              </w:rPr>
            </w:pPr>
            <w:r w:rsidRPr="00040286">
              <w:rPr>
                <w:i/>
              </w:rPr>
              <w:t>T</w:t>
            </w:r>
            <w:r w:rsidRPr="00040286">
              <w:rPr>
                <w:i/>
                <w:vertAlign w:val="subscript"/>
              </w:rPr>
              <w:t>Z</w:t>
            </w:r>
          </w:p>
        </w:tc>
      </w:tr>
      <w:tr w:rsidR="00EE26BF" w:rsidRPr="004C02EF" w:rsidTr="002C2243">
        <w:trPr>
          <w:trHeight w:val="283"/>
        </w:trPr>
        <w:tc>
          <w:tcPr>
            <w:tcW w:w="2161" w:type="dxa"/>
            <w:tcBorders>
              <w:top w:val="single" w:sz="4" w:space="0" w:color="auto"/>
              <w:bottom w:val="single" w:sz="12" w:space="0" w:color="auto"/>
            </w:tcBorders>
            <w:vAlign w:val="center"/>
          </w:tcPr>
          <w:p w:rsidR="00EE26BF" w:rsidRDefault="00EE26BF" w:rsidP="002C2243">
            <w:pPr>
              <w:spacing w:after="0"/>
              <w:jc w:val="center"/>
            </w:pPr>
          </w:p>
        </w:tc>
        <w:tc>
          <w:tcPr>
            <w:tcW w:w="1241" w:type="dxa"/>
            <w:tcBorders>
              <w:top w:val="single" w:sz="4" w:space="0" w:color="auto"/>
              <w:bottom w:val="single" w:sz="12" w:space="0" w:color="auto"/>
            </w:tcBorders>
            <w:vAlign w:val="center"/>
          </w:tcPr>
          <w:p w:rsidR="00EE26BF" w:rsidRPr="004B6421" w:rsidRDefault="00EE26BF" w:rsidP="002C2243">
            <w:pPr>
              <w:tabs>
                <w:tab w:val="decimal" w:pos="592"/>
                <w:tab w:val="decimal" w:pos="1297"/>
              </w:tabs>
              <w:spacing w:after="0"/>
              <w:jc w:val="center"/>
              <w:rPr>
                <w:i/>
                <w:lang w:val="en-US"/>
              </w:rPr>
            </w:pPr>
            <w:r w:rsidRPr="004B6421">
              <w:rPr>
                <w:i/>
                <w:lang w:val="en-US"/>
              </w:rPr>
              <w:t>[Kč/ks]</w:t>
            </w:r>
          </w:p>
        </w:tc>
        <w:tc>
          <w:tcPr>
            <w:tcW w:w="1418" w:type="dxa"/>
            <w:tcBorders>
              <w:top w:val="single" w:sz="4" w:space="0" w:color="auto"/>
              <w:bottom w:val="single" w:sz="12" w:space="0" w:color="auto"/>
            </w:tcBorders>
            <w:vAlign w:val="center"/>
          </w:tcPr>
          <w:p w:rsidR="00EE26BF" w:rsidRPr="004B6421" w:rsidRDefault="00EE26BF" w:rsidP="002C2243">
            <w:pPr>
              <w:spacing w:after="0"/>
              <w:jc w:val="center"/>
            </w:pPr>
            <w:r w:rsidRPr="004B6421">
              <w:rPr>
                <w:i/>
                <w:lang w:val="en-US"/>
              </w:rPr>
              <w:t>[Kč/ks]</w:t>
            </w:r>
          </w:p>
        </w:tc>
        <w:tc>
          <w:tcPr>
            <w:tcW w:w="1843" w:type="dxa"/>
            <w:tcBorders>
              <w:top w:val="single" w:sz="4" w:space="0" w:color="auto"/>
              <w:bottom w:val="single" w:sz="12" w:space="0" w:color="auto"/>
            </w:tcBorders>
          </w:tcPr>
          <w:p w:rsidR="00EE26BF" w:rsidRPr="004C02EF" w:rsidRDefault="00EE26BF" w:rsidP="002C2243">
            <w:pPr>
              <w:tabs>
                <w:tab w:val="decimal" w:pos="-8790"/>
              </w:tabs>
              <w:spacing w:after="0"/>
              <w:rPr>
                <w:b/>
                <w:i/>
                <w:lang w:val="en-US"/>
              </w:rPr>
            </w:pPr>
            <w:r w:rsidRPr="004B6421">
              <w:rPr>
                <w:i/>
                <w:lang w:val="en-US"/>
              </w:rPr>
              <w:t>[Kč/ks]</w:t>
            </w:r>
          </w:p>
        </w:tc>
        <w:tc>
          <w:tcPr>
            <w:tcW w:w="1062" w:type="dxa"/>
            <w:tcBorders>
              <w:top w:val="single" w:sz="4" w:space="0" w:color="auto"/>
              <w:bottom w:val="single" w:sz="12" w:space="0" w:color="auto"/>
            </w:tcBorders>
          </w:tcPr>
          <w:p w:rsidR="00EE26BF" w:rsidRPr="004C02EF" w:rsidRDefault="00EE26BF" w:rsidP="002C2243">
            <w:pPr>
              <w:tabs>
                <w:tab w:val="decimal" w:pos="1154"/>
              </w:tabs>
              <w:spacing w:after="0"/>
              <w:rPr>
                <w:b/>
                <w:i/>
                <w:lang w:val="en-US"/>
              </w:rPr>
            </w:pPr>
          </w:p>
        </w:tc>
        <w:tc>
          <w:tcPr>
            <w:tcW w:w="1063" w:type="dxa"/>
            <w:tcBorders>
              <w:top w:val="single" w:sz="4" w:space="0" w:color="auto"/>
              <w:bottom w:val="single" w:sz="12" w:space="0" w:color="auto"/>
            </w:tcBorders>
          </w:tcPr>
          <w:p w:rsidR="00EE26BF" w:rsidRPr="004C02EF" w:rsidRDefault="00EE26BF" w:rsidP="002C2243">
            <w:pPr>
              <w:tabs>
                <w:tab w:val="decimal" w:pos="1154"/>
              </w:tabs>
              <w:spacing w:after="0"/>
              <w:jc w:val="center"/>
              <w:rPr>
                <w:b/>
                <w:i/>
                <w:lang w:val="en-US"/>
              </w:rPr>
            </w:pPr>
          </w:p>
        </w:tc>
      </w:tr>
      <w:tr w:rsidR="00EE26BF" w:rsidRPr="00395536" w:rsidTr="002C2243">
        <w:trPr>
          <w:trHeight w:val="227"/>
        </w:trPr>
        <w:tc>
          <w:tcPr>
            <w:tcW w:w="2161" w:type="dxa"/>
            <w:tcBorders>
              <w:top w:val="single" w:sz="4" w:space="0" w:color="auto"/>
              <w:bottom w:val="single" w:sz="12" w:space="0" w:color="auto"/>
            </w:tcBorders>
            <w:vAlign w:val="center"/>
          </w:tcPr>
          <w:p w:rsidR="00EE26BF" w:rsidRPr="00395536" w:rsidRDefault="00EE26BF" w:rsidP="002C2243">
            <w:pPr>
              <w:spacing w:after="0"/>
              <w:jc w:val="center"/>
              <w:rPr>
                <w:b/>
                <w:i/>
                <w:sz w:val="20"/>
                <w:szCs w:val="20"/>
              </w:rPr>
            </w:pPr>
            <w:r w:rsidRPr="00395536">
              <w:rPr>
                <w:b/>
                <w:i/>
                <w:sz w:val="20"/>
                <w:szCs w:val="20"/>
              </w:rPr>
              <w:t>(a)</w:t>
            </w:r>
          </w:p>
        </w:tc>
        <w:tc>
          <w:tcPr>
            <w:tcW w:w="1241" w:type="dxa"/>
            <w:tcBorders>
              <w:top w:val="single" w:sz="4" w:space="0" w:color="auto"/>
              <w:bottom w:val="single" w:sz="12" w:space="0" w:color="auto"/>
            </w:tcBorders>
            <w:vAlign w:val="center"/>
          </w:tcPr>
          <w:p w:rsidR="00EE26BF" w:rsidRPr="00395536" w:rsidRDefault="00EE26BF" w:rsidP="002C2243">
            <w:pPr>
              <w:tabs>
                <w:tab w:val="decimal" w:pos="592"/>
                <w:tab w:val="decimal" w:pos="1297"/>
              </w:tabs>
              <w:spacing w:after="0"/>
              <w:jc w:val="center"/>
              <w:rPr>
                <w:b/>
                <w:i/>
                <w:sz w:val="20"/>
                <w:szCs w:val="20"/>
                <w:lang w:val="en-US"/>
              </w:rPr>
            </w:pPr>
            <w:r w:rsidRPr="00395536">
              <w:rPr>
                <w:b/>
                <w:i/>
                <w:sz w:val="20"/>
                <w:szCs w:val="20"/>
                <w:lang w:val="en-US"/>
              </w:rPr>
              <w:t>(b)</w:t>
            </w:r>
          </w:p>
        </w:tc>
        <w:tc>
          <w:tcPr>
            <w:tcW w:w="1418" w:type="dxa"/>
            <w:tcBorders>
              <w:top w:val="single" w:sz="4" w:space="0" w:color="auto"/>
              <w:bottom w:val="single" w:sz="12" w:space="0" w:color="auto"/>
            </w:tcBorders>
            <w:vAlign w:val="center"/>
          </w:tcPr>
          <w:p w:rsidR="00EE26BF" w:rsidRPr="00395536" w:rsidRDefault="00EE26BF" w:rsidP="002C2243">
            <w:pPr>
              <w:tabs>
                <w:tab w:val="decimal" w:pos="-8898"/>
              </w:tabs>
              <w:spacing w:after="0"/>
              <w:jc w:val="center"/>
              <w:rPr>
                <w:b/>
                <w:i/>
                <w:sz w:val="20"/>
                <w:szCs w:val="20"/>
                <w:lang w:val="en-US"/>
              </w:rPr>
            </w:pPr>
            <w:r w:rsidRPr="00395536">
              <w:rPr>
                <w:b/>
                <w:i/>
                <w:sz w:val="20"/>
                <w:szCs w:val="20"/>
                <w:lang w:val="en-US"/>
              </w:rPr>
              <w:t>(c)</w:t>
            </w:r>
          </w:p>
        </w:tc>
        <w:tc>
          <w:tcPr>
            <w:tcW w:w="1843" w:type="dxa"/>
            <w:tcBorders>
              <w:top w:val="single" w:sz="4" w:space="0" w:color="auto"/>
              <w:bottom w:val="single" w:sz="12" w:space="0" w:color="auto"/>
            </w:tcBorders>
          </w:tcPr>
          <w:p w:rsidR="00EE26BF" w:rsidRPr="00395536" w:rsidRDefault="00EE26BF" w:rsidP="002C2243">
            <w:pPr>
              <w:tabs>
                <w:tab w:val="decimal" w:pos="-8898"/>
              </w:tabs>
              <w:spacing w:after="0"/>
              <w:jc w:val="center"/>
              <w:rPr>
                <w:b/>
                <w:i/>
                <w:sz w:val="20"/>
                <w:szCs w:val="20"/>
                <w:lang w:val="en-US"/>
              </w:rPr>
            </w:pPr>
            <w:r>
              <w:rPr>
                <w:b/>
                <w:i/>
                <w:sz w:val="20"/>
                <w:szCs w:val="20"/>
                <w:lang w:val="en-US"/>
              </w:rPr>
              <w:t>(d)</w:t>
            </w:r>
          </w:p>
        </w:tc>
        <w:tc>
          <w:tcPr>
            <w:tcW w:w="1062" w:type="dxa"/>
            <w:tcBorders>
              <w:top w:val="single" w:sz="4" w:space="0" w:color="auto"/>
              <w:bottom w:val="single" w:sz="12" w:space="0" w:color="auto"/>
            </w:tcBorders>
          </w:tcPr>
          <w:p w:rsidR="00EE26BF" w:rsidRPr="00395536" w:rsidRDefault="00EE26BF" w:rsidP="002C2243">
            <w:pPr>
              <w:tabs>
                <w:tab w:val="decimal" w:pos="-8898"/>
              </w:tabs>
              <w:spacing w:after="0"/>
              <w:jc w:val="center"/>
              <w:rPr>
                <w:b/>
                <w:i/>
                <w:sz w:val="20"/>
                <w:szCs w:val="20"/>
                <w:lang w:val="en-US"/>
              </w:rPr>
            </w:pPr>
            <w:r>
              <w:rPr>
                <w:b/>
                <w:i/>
                <w:sz w:val="20"/>
                <w:szCs w:val="20"/>
                <w:lang w:val="en-US"/>
              </w:rPr>
              <w:t>(e)</w:t>
            </w:r>
          </w:p>
        </w:tc>
        <w:tc>
          <w:tcPr>
            <w:tcW w:w="1063" w:type="dxa"/>
            <w:tcBorders>
              <w:top w:val="single" w:sz="4" w:space="0" w:color="auto"/>
              <w:bottom w:val="single" w:sz="12" w:space="0" w:color="auto"/>
            </w:tcBorders>
          </w:tcPr>
          <w:p w:rsidR="00EE26BF" w:rsidRPr="00395536" w:rsidRDefault="00EE26BF" w:rsidP="002C2243">
            <w:pPr>
              <w:tabs>
                <w:tab w:val="decimal" w:pos="-8898"/>
              </w:tabs>
              <w:spacing w:after="0"/>
              <w:jc w:val="center"/>
              <w:rPr>
                <w:b/>
                <w:i/>
                <w:sz w:val="20"/>
                <w:szCs w:val="20"/>
                <w:lang w:val="en-US"/>
              </w:rPr>
            </w:pPr>
            <w:r>
              <w:rPr>
                <w:b/>
                <w:i/>
                <w:sz w:val="20"/>
                <w:szCs w:val="20"/>
                <w:lang w:val="en-US"/>
              </w:rPr>
              <w:t>(f)</w:t>
            </w:r>
          </w:p>
        </w:tc>
      </w:tr>
      <w:tr w:rsidR="00EE26BF" w:rsidRPr="00927619" w:rsidTr="002C2243">
        <w:trPr>
          <w:trHeight w:val="340"/>
        </w:trPr>
        <w:tc>
          <w:tcPr>
            <w:tcW w:w="2161" w:type="dxa"/>
            <w:tcBorders>
              <w:top w:val="single" w:sz="12" w:space="0" w:color="auto"/>
            </w:tcBorders>
            <w:vAlign w:val="center"/>
          </w:tcPr>
          <w:p w:rsidR="00EE26BF" w:rsidRDefault="00EE26BF" w:rsidP="002C2243">
            <w:pPr>
              <w:spacing w:after="0"/>
              <w:ind w:left="113"/>
            </w:pPr>
            <w:r>
              <w:t>Zelený čaj</w:t>
            </w:r>
          </w:p>
        </w:tc>
        <w:tc>
          <w:tcPr>
            <w:tcW w:w="1241" w:type="dxa"/>
            <w:tcBorders>
              <w:top w:val="single" w:sz="12" w:space="0" w:color="auto"/>
            </w:tcBorders>
            <w:vAlign w:val="center"/>
          </w:tcPr>
          <w:p w:rsidR="00EE26BF" w:rsidRPr="00927619" w:rsidRDefault="00EE26BF" w:rsidP="002C2243">
            <w:pPr>
              <w:tabs>
                <w:tab w:val="decimal" w:pos="816"/>
              </w:tabs>
              <w:spacing w:after="0"/>
              <w:rPr>
                <w:i/>
              </w:rPr>
            </w:pPr>
            <w:r>
              <w:rPr>
                <w:i/>
              </w:rPr>
              <w:t>36</w:t>
            </w:r>
          </w:p>
        </w:tc>
        <w:tc>
          <w:tcPr>
            <w:tcW w:w="1418" w:type="dxa"/>
            <w:tcBorders>
              <w:top w:val="single" w:sz="12" w:space="0" w:color="auto"/>
            </w:tcBorders>
            <w:vAlign w:val="center"/>
          </w:tcPr>
          <w:p w:rsidR="00EE26BF" w:rsidRPr="00927619" w:rsidRDefault="00EE26BF" w:rsidP="002C2243">
            <w:pPr>
              <w:tabs>
                <w:tab w:val="decimal" w:pos="742"/>
              </w:tabs>
              <w:spacing w:after="0"/>
              <w:rPr>
                <w:i/>
              </w:rPr>
            </w:pPr>
            <w:r>
              <w:rPr>
                <w:i/>
              </w:rPr>
              <w:t>28,50</w:t>
            </w:r>
          </w:p>
        </w:tc>
        <w:tc>
          <w:tcPr>
            <w:tcW w:w="1843" w:type="dxa"/>
            <w:tcBorders>
              <w:top w:val="single" w:sz="12" w:space="0" w:color="auto"/>
            </w:tcBorders>
            <w:vAlign w:val="center"/>
          </w:tcPr>
          <w:p w:rsidR="00EE26BF" w:rsidRDefault="00EE26BF" w:rsidP="002C2243">
            <w:pPr>
              <w:tabs>
                <w:tab w:val="decimal" w:pos="425"/>
              </w:tabs>
              <w:spacing w:after="0"/>
              <w:rPr>
                <w:i/>
              </w:rPr>
            </w:pPr>
            <w:r>
              <w:rPr>
                <w:i/>
              </w:rPr>
              <w:t>0,2083333</w:t>
            </w:r>
          </w:p>
        </w:tc>
        <w:tc>
          <w:tcPr>
            <w:tcW w:w="1062" w:type="dxa"/>
            <w:tcBorders>
              <w:top w:val="single" w:sz="12" w:space="0" w:color="auto"/>
            </w:tcBorders>
            <w:vAlign w:val="center"/>
          </w:tcPr>
          <w:p w:rsidR="00EE26BF" w:rsidRDefault="00EE26BF" w:rsidP="002C2243">
            <w:pPr>
              <w:tabs>
                <w:tab w:val="decimal" w:pos="566"/>
              </w:tabs>
              <w:spacing w:after="0"/>
              <w:rPr>
                <w:i/>
              </w:rPr>
            </w:pPr>
            <w:r>
              <w:rPr>
                <w:i/>
              </w:rPr>
              <w:t>10</w:t>
            </w:r>
          </w:p>
        </w:tc>
        <w:tc>
          <w:tcPr>
            <w:tcW w:w="1063" w:type="dxa"/>
            <w:tcBorders>
              <w:top w:val="single" w:sz="12" w:space="0" w:color="auto"/>
            </w:tcBorders>
            <w:vAlign w:val="center"/>
          </w:tcPr>
          <w:p w:rsidR="00EE26BF" w:rsidRDefault="00EE26BF" w:rsidP="002C2243">
            <w:pPr>
              <w:tabs>
                <w:tab w:val="decimal" w:pos="425"/>
              </w:tabs>
              <w:spacing w:after="0"/>
              <w:rPr>
                <w:i/>
              </w:rPr>
            </w:pPr>
            <w:r>
              <w:rPr>
                <w:i/>
              </w:rPr>
              <w:t>20</w:t>
            </w:r>
          </w:p>
        </w:tc>
      </w:tr>
      <w:tr w:rsidR="00EE26BF" w:rsidRPr="00927619" w:rsidTr="002C2243">
        <w:trPr>
          <w:trHeight w:val="340"/>
        </w:trPr>
        <w:tc>
          <w:tcPr>
            <w:tcW w:w="2161" w:type="dxa"/>
            <w:vAlign w:val="center"/>
          </w:tcPr>
          <w:p w:rsidR="00EE26BF" w:rsidRDefault="00EE26BF" w:rsidP="002C2243">
            <w:pPr>
              <w:spacing w:after="0"/>
              <w:ind w:left="113"/>
            </w:pPr>
            <w:r>
              <w:t>Citrón &amp; zázvor</w:t>
            </w:r>
          </w:p>
        </w:tc>
        <w:tc>
          <w:tcPr>
            <w:tcW w:w="1241" w:type="dxa"/>
            <w:vAlign w:val="center"/>
          </w:tcPr>
          <w:p w:rsidR="00EE26BF" w:rsidRPr="00927619" w:rsidRDefault="00EE26BF" w:rsidP="002C2243">
            <w:pPr>
              <w:tabs>
                <w:tab w:val="decimal" w:pos="816"/>
              </w:tabs>
              <w:spacing w:after="0"/>
              <w:rPr>
                <w:i/>
              </w:rPr>
            </w:pPr>
            <w:r>
              <w:rPr>
                <w:i/>
              </w:rPr>
              <w:t>42</w:t>
            </w:r>
          </w:p>
        </w:tc>
        <w:tc>
          <w:tcPr>
            <w:tcW w:w="1418" w:type="dxa"/>
            <w:vAlign w:val="center"/>
          </w:tcPr>
          <w:p w:rsidR="00EE26BF" w:rsidRPr="00927619" w:rsidRDefault="00EE26BF" w:rsidP="002C2243">
            <w:pPr>
              <w:tabs>
                <w:tab w:val="decimal" w:pos="742"/>
              </w:tabs>
              <w:spacing w:after="0"/>
              <w:rPr>
                <w:i/>
              </w:rPr>
            </w:pPr>
            <w:r>
              <w:rPr>
                <w:i/>
              </w:rPr>
              <w:t>33,80</w:t>
            </w:r>
          </w:p>
        </w:tc>
        <w:tc>
          <w:tcPr>
            <w:tcW w:w="1843" w:type="dxa"/>
            <w:vAlign w:val="center"/>
          </w:tcPr>
          <w:p w:rsidR="00EE26BF" w:rsidRDefault="00EE26BF" w:rsidP="002C2243">
            <w:pPr>
              <w:tabs>
                <w:tab w:val="decimal" w:pos="425"/>
              </w:tabs>
              <w:spacing w:after="0"/>
              <w:rPr>
                <w:i/>
              </w:rPr>
            </w:pPr>
            <w:r>
              <w:rPr>
                <w:i/>
              </w:rPr>
              <w:t>0,1952381</w:t>
            </w:r>
          </w:p>
        </w:tc>
        <w:tc>
          <w:tcPr>
            <w:tcW w:w="1062" w:type="dxa"/>
            <w:vAlign w:val="center"/>
          </w:tcPr>
          <w:p w:rsidR="00EE26BF" w:rsidRDefault="00EE26BF" w:rsidP="002C2243">
            <w:pPr>
              <w:tabs>
                <w:tab w:val="decimal" w:pos="-10349"/>
                <w:tab w:val="decimal" w:pos="566"/>
              </w:tabs>
              <w:spacing w:after="0"/>
              <w:rPr>
                <w:i/>
              </w:rPr>
            </w:pPr>
            <w:r>
              <w:rPr>
                <w:i/>
              </w:rPr>
              <w:tab/>
              <w:t>15</w:t>
            </w:r>
          </w:p>
        </w:tc>
        <w:tc>
          <w:tcPr>
            <w:tcW w:w="1063" w:type="dxa"/>
            <w:vAlign w:val="center"/>
          </w:tcPr>
          <w:p w:rsidR="00EE26BF" w:rsidRDefault="00EE26BF" w:rsidP="002C2243">
            <w:pPr>
              <w:tabs>
                <w:tab w:val="decimal" w:pos="425"/>
              </w:tabs>
              <w:spacing w:after="0"/>
              <w:rPr>
                <w:i/>
              </w:rPr>
            </w:pPr>
            <w:r>
              <w:rPr>
                <w:i/>
              </w:rPr>
              <w:t>10</w:t>
            </w:r>
          </w:p>
        </w:tc>
      </w:tr>
      <w:tr w:rsidR="00EE26BF" w:rsidRPr="00927619" w:rsidTr="002C2243">
        <w:trPr>
          <w:trHeight w:val="340"/>
        </w:trPr>
        <w:tc>
          <w:tcPr>
            <w:tcW w:w="2161" w:type="dxa"/>
            <w:vAlign w:val="center"/>
          </w:tcPr>
          <w:p w:rsidR="00EE26BF" w:rsidRDefault="00EE26BF" w:rsidP="002C2243">
            <w:pPr>
              <w:spacing w:after="0"/>
              <w:ind w:left="113"/>
            </w:pPr>
            <w:r>
              <w:t>Bylinný čaj</w:t>
            </w:r>
          </w:p>
        </w:tc>
        <w:tc>
          <w:tcPr>
            <w:tcW w:w="1241" w:type="dxa"/>
            <w:vAlign w:val="center"/>
          </w:tcPr>
          <w:p w:rsidR="00EE26BF" w:rsidRPr="00927619" w:rsidRDefault="00EE26BF" w:rsidP="002C2243">
            <w:pPr>
              <w:tabs>
                <w:tab w:val="decimal" w:pos="816"/>
              </w:tabs>
              <w:spacing w:after="0"/>
              <w:rPr>
                <w:i/>
              </w:rPr>
            </w:pPr>
            <w:r w:rsidRPr="00927619">
              <w:rPr>
                <w:i/>
              </w:rPr>
              <w:t>40</w:t>
            </w:r>
          </w:p>
        </w:tc>
        <w:tc>
          <w:tcPr>
            <w:tcW w:w="1418" w:type="dxa"/>
            <w:vAlign w:val="center"/>
          </w:tcPr>
          <w:p w:rsidR="00EE26BF" w:rsidRPr="00927619" w:rsidRDefault="00EE26BF" w:rsidP="002C2243">
            <w:pPr>
              <w:tabs>
                <w:tab w:val="decimal" w:pos="742"/>
              </w:tabs>
              <w:spacing w:after="0"/>
              <w:rPr>
                <w:i/>
              </w:rPr>
            </w:pPr>
            <w:r>
              <w:rPr>
                <w:i/>
              </w:rPr>
              <w:t>32,40</w:t>
            </w:r>
          </w:p>
        </w:tc>
        <w:tc>
          <w:tcPr>
            <w:tcW w:w="1843" w:type="dxa"/>
            <w:vAlign w:val="center"/>
          </w:tcPr>
          <w:p w:rsidR="00EE26BF" w:rsidRDefault="00EE26BF" w:rsidP="002C2243">
            <w:pPr>
              <w:tabs>
                <w:tab w:val="decimal" w:pos="425"/>
              </w:tabs>
              <w:spacing w:after="0"/>
              <w:rPr>
                <w:i/>
              </w:rPr>
            </w:pPr>
            <w:r>
              <w:rPr>
                <w:i/>
              </w:rPr>
              <w:t>0,1900000</w:t>
            </w:r>
          </w:p>
        </w:tc>
        <w:tc>
          <w:tcPr>
            <w:tcW w:w="1062" w:type="dxa"/>
            <w:vAlign w:val="center"/>
          </w:tcPr>
          <w:p w:rsidR="00EE26BF" w:rsidRDefault="00EE26BF" w:rsidP="002C2243">
            <w:pPr>
              <w:tabs>
                <w:tab w:val="decimal" w:pos="-10491"/>
                <w:tab w:val="decimal" w:pos="566"/>
              </w:tabs>
              <w:spacing w:after="0"/>
              <w:rPr>
                <w:i/>
              </w:rPr>
            </w:pPr>
            <w:r>
              <w:rPr>
                <w:i/>
              </w:rPr>
              <w:tab/>
              <w:t>20</w:t>
            </w:r>
          </w:p>
        </w:tc>
        <w:tc>
          <w:tcPr>
            <w:tcW w:w="1063" w:type="dxa"/>
            <w:vAlign w:val="center"/>
          </w:tcPr>
          <w:p w:rsidR="00EE26BF" w:rsidRDefault="00EE26BF" w:rsidP="002C2243">
            <w:pPr>
              <w:tabs>
                <w:tab w:val="decimal" w:pos="425"/>
              </w:tabs>
              <w:spacing w:after="0"/>
              <w:rPr>
                <w:i/>
              </w:rPr>
            </w:pPr>
            <w:r>
              <w:rPr>
                <w:i/>
              </w:rPr>
              <w:t>15</w:t>
            </w:r>
          </w:p>
        </w:tc>
      </w:tr>
      <w:tr w:rsidR="00EE26BF" w:rsidRPr="00927619" w:rsidTr="002C2243">
        <w:trPr>
          <w:trHeight w:val="340"/>
        </w:trPr>
        <w:tc>
          <w:tcPr>
            <w:tcW w:w="2161" w:type="dxa"/>
            <w:vAlign w:val="center"/>
          </w:tcPr>
          <w:p w:rsidR="00EE26BF" w:rsidRDefault="00EE26BF" w:rsidP="002C2243">
            <w:pPr>
              <w:spacing w:after="0"/>
              <w:ind w:left="113"/>
            </w:pPr>
            <w:r>
              <w:t>Kopřiva &amp; Maté</w:t>
            </w:r>
          </w:p>
        </w:tc>
        <w:tc>
          <w:tcPr>
            <w:tcW w:w="1241" w:type="dxa"/>
            <w:vAlign w:val="center"/>
          </w:tcPr>
          <w:p w:rsidR="00EE26BF" w:rsidRPr="00927619" w:rsidRDefault="00EE26BF" w:rsidP="002C2243">
            <w:pPr>
              <w:tabs>
                <w:tab w:val="decimal" w:pos="816"/>
              </w:tabs>
              <w:spacing w:after="0"/>
              <w:rPr>
                <w:i/>
              </w:rPr>
            </w:pPr>
            <w:r>
              <w:rPr>
                <w:i/>
              </w:rPr>
              <w:t>46</w:t>
            </w:r>
          </w:p>
        </w:tc>
        <w:tc>
          <w:tcPr>
            <w:tcW w:w="1418" w:type="dxa"/>
            <w:vAlign w:val="center"/>
          </w:tcPr>
          <w:p w:rsidR="00EE26BF" w:rsidRPr="00927619" w:rsidRDefault="00EE26BF" w:rsidP="002C2243">
            <w:pPr>
              <w:tabs>
                <w:tab w:val="decimal" w:pos="742"/>
              </w:tabs>
              <w:spacing w:after="0"/>
              <w:rPr>
                <w:i/>
              </w:rPr>
            </w:pPr>
            <w:r>
              <w:rPr>
                <w:i/>
              </w:rPr>
              <w:t>36,50</w:t>
            </w:r>
          </w:p>
        </w:tc>
        <w:tc>
          <w:tcPr>
            <w:tcW w:w="1843" w:type="dxa"/>
            <w:vAlign w:val="center"/>
          </w:tcPr>
          <w:p w:rsidR="00EE26BF" w:rsidRDefault="00EE26BF" w:rsidP="002C2243">
            <w:pPr>
              <w:tabs>
                <w:tab w:val="decimal" w:pos="425"/>
              </w:tabs>
              <w:spacing w:after="0"/>
              <w:rPr>
                <w:i/>
              </w:rPr>
            </w:pPr>
            <w:r>
              <w:rPr>
                <w:i/>
              </w:rPr>
              <w:t>0,2065217</w:t>
            </w:r>
          </w:p>
        </w:tc>
        <w:tc>
          <w:tcPr>
            <w:tcW w:w="1062" w:type="dxa"/>
            <w:vAlign w:val="center"/>
          </w:tcPr>
          <w:p w:rsidR="00EE26BF" w:rsidRDefault="00EE26BF" w:rsidP="002C2243">
            <w:pPr>
              <w:tabs>
                <w:tab w:val="decimal" w:pos="-10633"/>
                <w:tab w:val="decimal" w:pos="566"/>
              </w:tabs>
              <w:spacing w:after="0"/>
              <w:rPr>
                <w:i/>
              </w:rPr>
            </w:pPr>
            <w:r>
              <w:rPr>
                <w:i/>
              </w:rPr>
              <w:tab/>
              <w:t>10</w:t>
            </w:r>
          </w:p>
        </w:tc>
        <w:tc>
          <w:tcPr>
            <w:tcW w:w="1063" w:type="dxa"/>
            <w:vAlign w:val="center"/>
          </w:tcPr>
          <w:p w:rsidR="00EE26BF" w:rsidRDefault="00EE26BF" w:rsidP="002C2243">
            <w:pPr>
              <w:tabs>
                <w:tab w:val="decimal" w:pos="425"/>
              </w:tabs>
              <w:spacing w:after="0"/>
              <w:rPr>
                <w:i/>
              </w:rPr>
            </w:pPr>
            <w:r>
              <w:rPr>
                <w:i/>
              </w:rPr>
              <w:t>20</w:t>
            </w:r>
          </w:p>
        </w:tc>
      </w:tr>
      <w:tr w:rsidR="00EE26BF" w:rsidRPr="00927619" w:rsidTr="002C2243">
        <w:trPr>
          <w:trHeight w:val="340"/>
        </w:trPr>
        <w:tc>
          <w:tcPr>
            <w:tcW w:w="2161" w:type="dxa"/>
            <w:vAlign w:val="center"/>
          </w:tcPr>
          <w:p w:rsidR="00EE26BF" w:rsidRDefault="00EE26BF" w:rsidP="002C2243">
            <w:pPr>
              <w:spacing w:after="0"/>
              <w:ind w:left="113"/>
            </w:pPr>
            <w:r>
              <w:t>BIO Coconut</w:t>
            </w:r>
          </w:p>
        </w:tc>
        <w:tc>
          <w:tcPr>
            <w:tcW w:w="1241" w:type="dxa"/>
            <w:vAlign w:val="center"/>
          </w:tcPr>
          <w:p w:rsidR="00EE26BF" w:rsidRPr="00927619" w:rsidRDefault="00EE26BF" w:rsidP="002C2243">
            <w:pPr>
              <w:tabs>
                <w:tab w:val="decimal" w:pos="816"/>
              </w:tabs>
              <w:spacing w:after="0"/>
              <w:rPr>
                <w:i/>
              </w:rPr>
            </w:pPr>
            <w:r>
              <w:rPr>
                <w:i/>
              </w:rPr>
              <w:t>64</w:t>
            </w:r>
          </w:p>
        </w:tc>
        <w:tc>
          <w:tcPr>
            <w:tcW w:w="1418" w:type="dxa"/>
            <w:vAlign w:val="center"/>
          </w:tcPr>
          <w:p w:rsidR="00EE26BF" w:rsidRPr="00927619" w:rsidRDefault="00EE26BF" w:rsidP="002C2243">
            <w:pPr>
              <w:tabs>
                <w:tab w:val="decimal" w:pos="742"/>
              </w:tabs>
              <w:spacing w:after="0"/>
              <w:rPr>
                <w:i/>
              </w:rPr>
            </w:pPr>
            <w:r>
              <w:rPr>
                <w:i/>
              </w:rPr>
              <w:t>50,90</w:t>
            </w:r>
          </w:p>
        </w:tc>
        <w:tc>
          <w:tcPr>
            <w:tcW w:w="1843" w:type="dxa"/>
            <w:vAlign w:val="center"/>
          </w:tcPr>
          <w:p w:rsidR="00EE26BF" w:rsidRDefault="00EE26BF" w:rsidP="002C2243">
            <w:pPr>
              <w:tabs>
                <w:tab w:val="decimal" w:pos="425"/>
              </w:tabs>
              <w:spacing w:after="0"/>
              <w:rPr>
                <w:i/>
              </w:rPr>
            </w:pPr>
            <w:r>
              <w:rPr>
                <w:i/>
              </w:rPr>
              <w:t>0,2046875</w:t>
            </w:r>
          </w:p>
        </w:tc>
        <w:tc>
          <w:tcPr>
            <w:tcW w:w="1062" w:type="dxa"/>
            <w:vAlign w:val="center"/>
          </w:tcPr>
          <w:p w:rsidR="00EE26BF" w:rsidRDefault="00EE26BF" w:rsidP="002C2243">
            <w:pPr>
              <w:tabs>
                <w:tab w:val="decimal" w:pos="-10349"/>
                <w:tab w:val="decimal" w:pos="566"/>
              </w:tabs>
              <w:spacing w:after="0"/>
              <w:rPr>
                <w:i/>
              </w:rPr>
            </w:pPr>
            <w:r>
              <w:rPr>
                <w:i/>
              </w:rPr>
              <w:tab/>
              <w:t>15</w:t>
            </w:r>
          </w:p>
        </w:tc>
        <w:tc>
          <w:tcPr>
            <w:tcW w:w="1063" w:type="dxa"/>
            <w:vAlign w:val="center"/>
          </w:tcPr>
          <w:p w:rsidR="00EE26BF" w:rsidRDefault="00EE26BF" w:rsidP="002C2243">
            <w:pPr>
              <w:tabs>
                <w:tab w:val="decimal" w:pos="425"/>
              </w:tabs>
              <w:spacing w:after="0"/>
              <w:rPr>
                <w:i/>
              </w:rPr>
            </w:pPr>
            <w:r>
              <w:rPr>
                <w:i/>
              </w:rPr>
              <w:t>10</w:t>
            </w:r>
          </w:p>
        </w:tc>
      </w:tr>
      <w:tr w:rsidR="00EE26BF" w:rsidTr="002C2243">
        <w:trPr>
          <w:trHeight w:val="340"/>
        </w:trPr>
        <w:tc>
          <w:tcPr>
            <w:tcW w:w="2161" w:type="dxa"/>
            <w:vAlign w:val="center"/>
          </w:tcPr>
          <w:p w:rsidR="00EE26BF" w:rsidRDefault="00EE26BF" w:rsidP="002C2243">
            <w:pPr>
              <w:spacing w:after="0"/>
              <w:ind w:left="113"/>
            </w:pPr>
            <w:r>
              <w:t>Melissa Mix</w:t>
            </w:r>
          </w:p>
        </w:tc>
        <w:tc>
          <w:tcPr>
            <w:tcW w:w="1241" w:type="dxa"/>
            <w:vAlign w:val="center"/>
          </w:tcPr>
          <w:p w:rsidR="00EE26BF" w:rsidRPr="00927619" w:rsidRDefault="00EE26BF" w:rsidP="002C2243">
            <w:pPr>
              <w:tabs>
                <w:tab w:val="decimal" w:pos="816"/>
              </w:tabs>
              <w:spacing w:after="0"/>
              <w:rPr>
                <w:i/>
              </w:rPr>
            </w:pPr>
            <w:r>
              <w:rPr>
                <w:i/>
              </w:rPr>
              <w:t>58</w:t>
            </w:r>
          </w:p>
        </w:tc>
        <w:tc>
          <w:tcPr>
            <w:tcW w:w="1418" w:type="dxa"/>
            <w:vAlign w:val="center"/>
          </w:tcPr>
          <w:p w:rsidR="00EE26BF" w:rsidRDefault="00EE26BF" w:rsidP="002C2243">
            <w:pPr>
              <w:tabs>
                <w:tab w:val="decimal" w:pos="742"/>
              </w:tabs>
              <w:spacing w:after="0"/>
              <w:rPr>
                <w:i/>
              </w:rPr>
            </w:pPr>
            <w:r>
              <w:rPr>
                <w:i/>
              </w:rPr>
              <w:t>46,70</w:t>
            </w:r>
          </w:p>
        </w:tc>
        <w:tc>
          <w:tcPr>
            <w:tcW w:w="1843" w:type="dxa"/>
            <w:vAlign w:val="center"/>
          </w:tcPr>
          <w:p w:rsidR="00EE26BF" w:rsidRDefault="00EE26BF" w:rsidP="002C2243">
            <w:pPr>
              <w:tabs>
                <w:tab w:val="decimal" w:pos="425"/>
              </w:tabs>
              <w:spacing w:after="0"/>
              <w:rPr>
                <w:i/>
              </w:rPr>
            </w:pPr>
            <w:r>
              <w:rPr>
                <w:i/>
              </w:rPr>
              <w:t>0,1948275</w:t>
            </w:r>
          </w:p>
        </w:tc>
        <w:tc>
          <w:tcPr>
            <w:tcW w:w="1062" w:type="dxa"/>
            <w:vAlign w:val="center"/>
          </w:tcPr>
          <w:p w:rsidR="00EE26BF" w:rsidRDefault="00EE26BF" w:rsidP="002C2243">
            <w:pPr>
              <w:tabs>
                <w:tab w:val="decimal" w:pos="-10491"/>
                <w:tab w:val="decimal" w:pos="566"/>
              </w:tabs>
              <w:spacing w:after="0"/>
              <w:rPr>
                <w:i/>
              </w:rPr>
            </w:pPr>
            <w:r>
              <w:rPr>
                <w:i/>
              </w:rPr>
              <w:tab/>
              <w:t>20</w:t>
            </w:r>
          </w:p>
        </w:tc>
        <w:tc>
          <w:tcPr>
            <w:tcW w:w="1063" w:type="dxa"/>
            <w:vAlign w:val="center"/>
          </w:tcPr>
          <w:p w:rsidR="00EE26BF" w:rsidRDefault="00EE26BF" w:rsidP="002C2243">
            <w:pPr>
              <w:tabs>
                <w:tab w:val="decimal" w:pos="425"/>
              </w:tabs>
              <w:spacing w:after="0"/>
              <w:rPr>
                <w:i/>
              </w:rPr>
            </w:pPr>
            <w:r>
              <w:rPr>
                <w:i/>
              </w:rPr>
              <w:t>15</w:t>
            </w:r>
          </w:p>
        </w:tc>
      </w:tr>
      <w:tr w:rsidR="00EE26BF" w:rsidTr="002C2243">
        <w:trPr>
          <w:trHeight w:val="340"/>
        </w:trPr>
        <w:tc>
          <w:tcPr>
            <w:tcW w:w="2161" w:type="dxa"/>
            <w:vAlign w:val="center"/>
          </w:tcPr>
          <w:p w:rsidR="00EE26BF" w:rsidRDefault="00EE26BF" w:rsidP="002C2243">
            <w:pPr>
              <w:spacing w:after="0"/>
              <w:ind w:left="113"/>
            </w:pPr>
            <w:r>
              <w:t>Lesní ovoce</w:t>
            </w:r>
          </w:p>
        </w:tc>
        <w:tc>
          <w:tcPr>
            <w:tcW w:w="1241" w:type="dxa"/>
            <w:vAlign w:val="center"/>
          </w:tcPr>
          <w:p w:rsidR="00EE26BF" w:rsidRPr="00927619" w:rsidRDefault="00EE26BF" w:rsidP="002C2243">
            <w:pPr>
              <w:tabs>
                <w:tab w:val="decimal" w:pos="816"/>
              </w:tabs>
              <w:spacing w:after="0"/>
              <w:rPr>
                <w:i/>
              </w:rPr>
            </w:pPr>
            <w:r>
              <w:rPr>
                <w:i/>
              </w:rPr>
              <w:t>38</w:t>
            </w:r>
          </w:p>
        </w:tc>
        <w:tc>
          <w:tcPr>
            <w:tcW w:w="1418" w:type="dxa"/>
            <w:vAlign w:val="center"/>
          </w:tcPr>
          <w:p w:rsidR="00EE26BF" w:rsidRDefault="00EE26BF" w:rsidP="002C2243">
            <w:pPr>
              <w:tabs>
                <w:tab w:val="decimal" w:pos="742"/>
              </w:tabs>
              <w:spacing w:after="0"/>
              <w:rPr>
                <w:i/>
              </w:rPr>
            </w:pPr>
            <w:r>
              <w:rPr>
                <w:i/>
              </w:rPr>
              <w:t>30,00</w:t>
            </w:r>
          </w:p>
        </w:tc>
        <w:tc>
          <w:tcPr>
            <w:tcW w:w="1843" w:type="dxa"/>
            <w:vAlign w:val="center"/>
          </w:tcPr>
          <w:p w:rsidR="00EE26BF" w:rsidRDefault="00EE26BF" w:rsidP="002C2243">
            <w:pPr>
              <w:tabs>
                <w:tab w:val="decimal" w:pos="425"/>
              </w:tabs>
              <w:spacing w:after="0"/>
              <w:rPr>
                <w:i/>
              </w:rPr>
            </w:pPr>
            <w:r>
              <w:rPr>
                <w:i/>
              </w:rPr>
              <w:t>0,2105263</w:t>
            </w:r>
          </w:p>
        </w:tc>
        <w:tc>
          <w:tcPr>
            <w:tcW w:w="1062" w:type="dxa"/>
            <w:vAlign w:val="center"/>
          </w:tcPr>
          <w:p w:rsidR="00EE26BF" w:rsidRDefault="00EE26BF" w:rsidP="002C2243">
            <w:pPr>
              <w:tabs>
                <w:tab w:val="decimal" w:pos="566"/>
              </w:tabs>
              <w:spacing w:after="0"/>
              <w:rPr>
                <w:i/>
              </w:rPr>
            </w:pPr>
            <w:r>
              <w:rPr>
                <w:i/>
              </w:rPr>
              <w:t>10</w:t>
            </w:r>
          </w:p>
        </w:tc>
        <w:tc>
          <w:tcPr>
            <w:tcW w:w="1063" w:type="dxa"/>
            <w:vAlign w:val="center"/>
          </w:tcPr>
          <w:p w:rsidR="00EE26BF" w:rsidRDefault="00EE26BF" w:rsidP="002C2243">
            <w:pPr>
              <w:tabs>
                <w:tab w:val="decimal" w:pos="425"/>
              </w:tabs>
              <w:spacing w:after="0"/>
              <w:rPr>
                <w:i/>
              </w:rPr>
            </w:pPr>
            <w:r>
              <w:rPr>
                <w:i/>
              </w:rPr>
              <w:t>10</w:t>
            </w:r>
          </w:p>
        </w:tc>
      </w:tr>
    </w:tbl>
    <w:p w:rsidR="00EE26BF" w:rsidRDefault="00EE26BF" w:rsidP="00EE26BF">
      <w:pPr>
        <w:pStyle w:val="Odstavecseseznamem"/>
        <w:autoSpaceDE w:val="0"/>
        <w:autoSpaceDN w:val="0"/>
        <w:adjustRightInd w:val="0"/>
        <w:spacing w:before="120" w:after="120" w:line="240" w:lineRule="auto"/>
        <w:ind w:left="0"/>
        <w:contextualSpacing w:val="0"/>
        <w:jc w:val="both"/>
        <w:rPr>
          <w:rFonts w:cs="Times New Roman"/>
          <w:szCs w:val="24"/>
        </w:rPr>
      </w:pPr>
    </w:p>
    <w:p w:rsidR="00EE26BF" w:rsidRPr="004919E5" w:rsidRDefault="00EE26BF" w:rsidP="00EE26BF">
      <w:pPr>
        <w:pStyle w:val="Odstavecseseznamem"/>
        <w:autoSpaceDE w:val="0"/>
        <w:autoSpaceDN w:val="0"/>
        <w:adjustRightInd w:val="0"/>
        <w:spacing w:before="120" w:after="120" w:line="240" w:lineRule="auto"/>
        <w:ind w:left="0"/>
        <w:contextualSpacing w:val="0"/>
        <w:jc w:val="both"/>
        <w:rPr>
          <w:rFonts w:cs="Times New Roman"/>
          <w:szCs w:val="24"/>
        </w:rPr>
      </w:pPr>
      <w:r w:rsidRPr="00F97775">
        <w:rPr>
          <w:rFonts w:cs="Times New Roman"/>
          <w:szCs w:val="24"/>
        </w:rPr>
        <w:t>F</w:t>
      </w:r>
      <w:r>
        <w:rPr>
          <w:rFonts w:cs="Times New Roman"/>
          <w:szCs w:val="24"/>
        </w:rPr>
        <w:t xml:space="preserve">ixní náklady </w:t>
      </w:r>
      <w:r w:rsidRPr="00F97775">
        <w:rPr>
          <w:rFonts w:cs="Times New Roman"/>
          <w:i/>
          <w:szCs w:val="24"/>
        </w:rPr>
        <w:t>(FN)</w:t>
      </w:r>
      <w:r>
        <w:rPr>
          <w:rFonts w:cs="Times New Roman"/>
          <w:szCs w:val="24"/>
        </w:rPr>
        <w:t xml:space="preserve"> spojené s balením a prodejem čaje činí </w:t>
      </w:r>
      <w:r w:rsidRPr="00F97775">
        <w:rPr>
          <w:rFonts w:cs="Times New Roman"/>
          <w:i/>
          <w:szCs w:val="24"/>
        </w:rPr>
        <w:t>200 000 Kč</w:t>
      </w:r>
      <w:r>
        <w:rPr>
          <w:rFonts w:cs="Times New Roman"/>
          <w:szCs w:val="24"/>
        </w:rPr>
        <w:t xml:space="preserve"> měsíčně.</w:t>
      </w:r>
    </w:p>
    <w:p w:rsidR="00EE26BF" w:rsidRDefault="00EE26BF" w:rsidP="00EE26BF">
      <w:pPr>
        <w:spacing w:after="120"/>
        <w:rPr>
          <w:rFonts w:cs="Times New Roman"/>
          <w:szCs w:val="24"/>
        </w:rPr>
      </w:pPr>
    </w:p>
    <w:p w:rsidR="00EE26BF" w:rsidRDefault="00EE26BF" w:rsidP="00EE26BF">
      <w:pPr>
        <w:spacing w:after="120"/>
        <w:rPr>
          <w:rFonts w:cs="Times New Roman"/>
          <w:szCs w:val="24"/>
        </w:rPr>
      </w:pPr>
      <w:r>
        <w:rPr>
          <w:rFonts w:cs="Times New Roman"/>
          <w:szCs w:val="24"/>
        </w:rPr>
        <w:t>V tom případě lze postupovat dvěma směry:</w:t>
      </w:r>
    </w:p>
    <w:p w:rsidR="00EE26BF" w:rsidRPr="00AD5FD5" w:rsidRDefault="00EE26BF" w:rsidP="00A46B38">
      <w:pPr>
        <w:pStyle w:val="Odstavecseseznamem"/>
        <w:numPr>
          <w:ilvl w:val="0"/>
          <w:numId w:val="7"/>
        </w:numPr>
        <w:spacing w:after="120"/>
        <w:ind w:left="284" w:hanging="284"/>
        <w:contextualSpacing w:val="0"/>
        <w:jc w:val="both"/>
        <w:rPr>
          <w:rFonts w:cs="Times New Roman"/>
          <w:szCs w:val="24"/>
        </w:rPr>
      </w:pPr>
      <w:r w:rsidRPr="003022C7">
        <w:rPr>
          <w:rFonts w:cs="Times New Roman"/>
          <w:szCs w:val="24"/>
        </w:rPr>
        <w:t xml:space="preserve">Stanovit průměrnou hodnotu </w:t>
      </w:r>
      <w:r>
        <w:rPr>
          <w:rFonts w:cs="Times New Roman"/>
          <w:szCs w:val="24"/>
        </w:rPr>
        <w:t xml:space="preserve">příspěvku na úhradu </w:t>
      </w:r>
      <w:r w:rsidRPr="003022C7">
        <w:rPr>
          <w:rFonts w:cs="Times New Roman"/>
          <w:i/>
          <w:szCs w:val="24"/>
        </w:rPr>
        <w:t>pú</w:t>
      </w:r>
      <w:r w:rsidRPr="004919E5">
        <w:rPr>
          <w:rFonts w:cs="Times New Roman"/>
          <w:i/>
          <w:szCs w:val="24"/>
          <w:vertAlign w:val="subscript"/>
        </w:rPr>
        <w:t>T</w:t>
      </w:r>
      <w:r w:rsidRPr="004919E5">
        <w:rPr>
          <w:rFonts w:cs="Times New Roman"/>
          <w:i/>
          <w:sz w:val="32"/>
          <w:szCs w:val="24"/>
          <w:vertAlign w:val="subscript"/>
        </w:rPr>
        <w:t xml:space="preserve">ø </w:t>
      </w:r>
      <w:r>
        <w:rPr>
          <w:rFonts w:cs="Times New Roman"/>
          <w:szCs w:val="24"/>
        </w:rPr>
        <w:t xml:space="preserve">a to jako vážený průměr z příslušné sortimentní skladby a příspěvků na úhradu jednotlivých sortimentních položek. Používání takto zjištěné hodnoty příspěvku na úhradu, je v plné míře využitelné, jen pro sortimentní skladbu, pro kterou byl příspěvek ne úhradu stanoven. Ale v běžné ekonomické praxi se sortimentní skladba mění v každém období, což bude zkreslovat vypočtené hodnoty </w:t>
      </w:r>
      <w:r w:rsidRPr="00AD5FD5">
        <w:rPr>
          <w:rFonts w:cs="Times New Roman"/>
          <w:i/>
          <w:szCs w:val="24"/>
        </w:rPr>
        <w:t>(T</w:t>
      </w:r>
      <w:r w:rsidRPr="00AD5FD5">
        <w:rPr>
          <w:rFonts w:cs="Times New Roman"/>
          <w:i/>
          <w:szCs w:val="24"/>
          <w:vertAlign w:val="subscript"/>
        </w:rPr>
        <w:t>BZ</w:t>
      </w:r>
      <w:r w:rsidRPr="00AD5FD5">
        <w:rPr>
          <w:rFonts w:cs="Times New Roman"/>
          <w:i/>
          <w:szCs w:val="24"/>
        </w:rPr>
        <w:t>, T</w:t>
      </w:r>
      <w:r w:rsidRPr="00AD5FD5">
        <w:rPr>
          <w:rFonts w:cs="Times New Roman"/>
          <w:i/>
          <w:szCs w:val="24"/>
          <w:vertAlign w:val="subscript"/>
        </w:rPr>
        <w:t>Z</w:t>
      </w:r>
      <w:r w:rsidRPr="00AD5FD5">
        <w:rPr>
          <w:rFonts w:cs="Times New Roman"/>
          <w:i/>
          <w:szCs w:val="24"/>
        </w:rPr>
        <w:t>)</w:t>
      </w:r>
      <w:r>
        <w:rPr>
          <w:rFonts w:cs="Times New Roman"/>
          <w:i/>
          <w:szCs w:val="24"/>
        </w:rPr>
        <w:t>.</w:t>
      </w:r>
    </w:p>
    <w:p w:rsidR="00EE26BF" w:rsidRPr="00275FE0" w:rsidRDefault="00EE26BF" w:rsidP="00A46B38">
      <w:pPr>
        <w:pStyle w:val="Odstavecseseznamem"/>
        <w:numPr>
          <w:ilvl w:val="0"/>
          <w:numId w:val="7"/>
        </w:numPr>
        <w:spacing w:after="120"/>
        <w:ind w:left="284" w:hanging="284"/>
        <w:contextualSpacing w:val="0"/>
        <w:jc w:val="both"/>
        <w:rPr>
          <w:rFonts w:cs="Times New Roman"/>
          <w:i/>
          <w:szCs w:val="24"/>
        </w:rPr>
      </w:pPr>
      <w:r>
        <w:rPr>
          <w:rFonts w:cs="Times New Roman"/>
          <w:szCs w:val="24"/>
        </w:rPr>
        <w:t xml:space="preserve">Nabízí se stanovit interval možných hodnot tržeb pro dosažení bodu zvratu </w:t>
      </w:r>
      <w:r w:rsidRPr="00AD5FD5">
        <w:rPr>
          <w:rFonts w:cs="Times New Roman"/>
          <w:i/>
          <w:szCs w:val="24"/>
        </w:rPr>
        <w:t>(T</w:t>
      </w:r>
      <w:r w:rsidRPr="00AD5FD5">
        <w:rPr>
          <w:rFonts w:cs="Times New Roman"/>
          <w:i/>
          <w:szCs w:val="24"/>
          <w:vertAlign w:val="subscript"/>
        </w:rPr>
        <w:t>BZ MIN</w:t>
      </w:r>
      <w:r w:rsidRPr="00AD5FD5">
        <w:rPr>
          <w:rFonts w:cs="Times New Roman"/>
          <w:i/>
          <w:szCs w:val="24"/>
        </w:rPr>
        <w:t xml:space="preserve"> a T</w:t>
      </w:r>
      <w:r w:rsidRPr="00AD5FD5">
        <w:rPr>
          <w:rFonts w:cs="Times New Roman"/>
          <w:i/>
          <w:szCs w:val="24"/>
          <w:vertAlign w:val="subscript"/>
        </w:rPr>
        <w:t>BZ</w:t>
      </w:r>
      <w:r w:rsidRPr="00AD5FD5">
        <w:rPr>
          <w:rFonts w:cs="Times New Roman"/>
          <w:i/>
          <w:szCs w:val="24"/>
        </w:rPr>
        <w:t> </w:t>
      </w:r>
      <w:r w:rsidRPr="00AD5FD5">
        <w:rPr>
          <w:rFonts w:cs="Times New Roman"/>
          <w:i/>
          <w:szCs w:val="24"/>
          <w:vertAlign w:val="subscript"/>
        </w:rPr>
        <w:t>MAX</w:t>
      </w:r>
      <w:r w:rsidRPr="00AD5FD5">
        <w:rPr>
          <w:rFonts w:cs="Times New Roman"/>
          <w:i/>
          <w:szCs w:val="24"/>
        </w:rPr>
        <w:t>)</w:t>
      </w:r>
      <w:r>
        <w:rPr>
          <w:rFonts w:cs="Times New Roman"/>
          <w:i/>
          <w:szCs w:val="24"/>
        </w:rPr>
        <w:t xml:space="preserve"> </w:t>
      </w:r>
      <w:r w:rsidRPr="00AD5FD5">
        <w:rPr>
          <w:rFonts w:cs="Times New Roman"/>
          <w:szCs w:val="24"/>
        </w:rPr>
        <w:t>s využitím následujících vztahů:</w:t>
      </w:r>
    </w:p>
    <w:p w:rsidR="00EE26BF" w:rsidRPr="00532970" w:rsidRDefault="00EE26BF" w:rsidP="00A46B38">
      <w:pPr>
        <w:pStyle w:val="Odstavecseseznamem"/>
        <w:numPr>
          <w:ilvl w:val="0"/>
          <w:numId w:val="7"/>
        </w:numPr>
        <w:spacing w:after="120"/>
        <w:ind w:left="284" w:hanging="284"/>
        <w:contextualSpacing w:val="0"/>
        <w:jc w:val="both"/>
        <w:rPr>
          <w:rFonts w:cs="Times New Roman"/>
          <w:i/>
          <w:szCs w:val="24"/>
        </w:rPr>
      </w:pPr>
    </w:p>
    <w:p w:rsidR="00EE26BF" w:rsidRDefault="00A8742D" w:rsidP="00EE26BF">
      <w:pPr>
        <w:pStyle w:val="Odstavecseseznamem"/>
        <w:spacing w:after="240"/>
        <w:ind w:left="284"/>
        <w:contextualSpacing w:val="0"/>
        <w:jc w:val="both"/>
        <w:rPr>
          <w:rFonts w:eastAsiaTheme="minorEastAsia" w:cs="Times New Roman"/>
          <w:i/>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 MIN</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MAX</m:t>
                  </m:r>
                </m:sub>
              </m:sSub>
            </m:den>
          </m:f>
          <m:r>
            <w:rPr>
              <w:rFonts w:ascii="Cambria Math" w:hAnsi="Cambria Math" w:cs="Times New Roman"/>
              <w:szCs w:val="24"/>
            </w:rPr>
            <m:t xml:space="preserve">                                                                                                                       </m:t>
          </m:r>
          <m:r>
            <m:rPr>
              <m:sty m:val="p"/>
            </m:rPr>
            <w:rPr>
              <w:rFonts w:ascii="Cambria Math" w:hAnsi="Cambria Math" w:cs="Times New Roman"/>
              <w:szCs w:val="24"/>
            </w:rPr>
            <m:t>(7.5)</m:t>
          </m:r>
        </m:oMath>
      </m:oMathPara>
    </w:p>
    <w:p w:rsidR="00EE26BF" w:rsidRDefault="00A8742D" w:rsidP="00EE26BF">
      <w:pPr>
        <w:pStyle w:val="Odstavecseseznamem"/>
        <w:spacing w:after="240"/>
        <w:ind w:left="284"/>
        <w:contextualSpacing w:val="0"/>
        <w:jc w:val="both"/>
        <w:rPr>
          <w:rFonts w:eastAsiaTheme="minorEastAsia" w:cs="Times New Roman"/>
          <w:i/>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 MAX</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MIN</m:t>
                  </m:r>
                </m:sub>
              </m:sSub>
            </m:den>
          </m:f>
          <m:r>
            <w:rPr>
              <w:rFonts w:ascii="Cambria Math" w:hAnsi="Cambria Math" w:cs="Times New Roman"/>
              <w:szCs w:val="24"/>
            </w:rPr>
            <m:t xml:space="preserve">                                                                                                                       (7. 6)</m:t>
          </m:r>
        </m:oMath>
      </m:oMathPara>
    </w:p>
    <w:p w:rsidR="00EE26BF" w:rsidRDefault="00EE26BF" w:rsidP="00EE26BF">
      <w:pPr>
        <w:pStyle w:val="Odstavecseseznamem"/>
        <w:spacing w:after="240"/>
        <w:ind w:left="284"/>
        <w:contextualSpacing w:val="0"/>
        <w:jc w:val="both"/>
        <w:rPr>
          <w:rFonts w:eastAsiaTheme="minorEastAsia" w:cs="Times New Roman"/>
          <w:szCs w:val="24"/>
        </w:rPr>
      </w:pPr>
      <w:r>
        <w:rPr>
          <w:rFonts w:eastAsiaTheme="minorEastAsia" w:cs="Times New Roman"/>
          <w:szCs w:val="24"/>
        </w:rPr>
        <w:t xml:space="preserve">a pro vyčíslení hodnot tržeb, které zaručí dosažení požadované výše výsledku hospodaření </w:t>
      </w:r>
      <w:r w:rsidRPr="009B7D0E">
        <w:rPr>
          <w:rFonts w:eastAsiaTheme="minorEastAsia" w:cs="Times New Roman"/>
          <w:i/>
          <w:szCs w:val="24"/>
        </w:rPr>
        <w:t>(VH)</w:t>
      </w:r>
      <w:r>
        <w:rPr>
          <w:rFonts w:eastAsiaTheme="minorEastAsia" w:cs="Times New Roman"/>
          <w:szCs w:val="24"/>
        </w:rPr>
        <w:t xml:space="preserve"> bude platit:</w:t>
      </w:r>
    </w:p>
    <w:p w:rsidR="00EE26BF" w:rsidRDefault="00A8742D" w:rsidP="00EE26BF">
      <w:pPr>
        <w:pStyle w:val="Odstavecseseznamem"/>
        <w:spacing w:after="240"/>
        <w:ind w:left="284"/>
        <w:contextualSpacing w:val="0"/>
        <w:jc w:val="both"/>
        <w:rPr>
          <w:rFonts w:eastAsiaTheme="minorEastAsia" w:cs="Times New Roman"/>
          <w:i/>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VH MIN</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FN+VH</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MAX</m:t>
                  </m:r>
                </m:sub>
              </m:sSub>
            </m:den>
          </m:f>
          <m:r>
            <w:rPr>
              <w:rFonts w:ascii="Cambria Math" w:hAnsi="Cambria Math" w:cs="Times New Roman"/>
              <w:szCs w:val="24"/>
            </w:rPr>
            <m:t xml:space="preserve">                                                                                                                   </m:t>
          </m:r>
          <m:r>
            <m:rPr>
              <m:sty m:val="p"/>
            </m:rPr>
            <w:rPr>
              <w:rFonts w:ascii="Cambria Math" w:hAnsi="Cambria Math" w:cs="Times New Roman"/>
              <w:szCs w:val="24"/>
            </w:rPr>
            <m:t xml:space="preserve"> (7.7)</m:t>
          </m:r>
        </m:oMath>
      </m:oMathPara>
    </w:p>
    <w:p w:rsidR="00EE26BF" w:rsidRDefault="00A8742D" w:rsidP="00EE26BF">
      <w:pPr>
        <w:pStyle w:val="Odstavecseseznamem"/>
        <w:spacing w:after="240"/>
        <w:ind w:left="284"/>
        <w:contextualSpacing w:val="0"/>
        <w:jc w:val="both"/>
        <w:rPr>
          <w:rFonts w:eastAsiaTheme="minorEastAsia" w:cs="Times New Roman"/>
          <w:i/>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VH MAX</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FN+VH</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MIN</m:t>
                  </m:r>
                </m:sub>
              </m:sSub>
            </m:den>
          </m:f>
          <m:r>
            <w:rPr>
              <w:rFonts w:ascii="Cambria Math" w:hAnsi="Cambria Math" w:cs="Times New Roman"/>
              <w:szCs w:val="24"/>
            </w:rPr>
            <m:t xml:space="preserve">                                                                                                                    (7.8)</m:t>
          </m:r>
        </m:oMath>
      </m:oMathPara>
    </w:p>
    <w:p w:rsidR="00EE26BF" w:rsidRDefault="00EE26BF" w:rsidP="00EE26BF">
      <w:pPr>
        <w:pStyle w:val="Odstavecseseznamem"/>
        <w:spacing w:after="240"/>
        <w:ind w:left="0"/>
        <w:contextualSpacing w:val="0"/>
        <w:jc w:val="both"/>
        <w:rPr>
          <w:rFonts w:eastAsiaTheme="minorEastAsia" w:cs="Times New Roman"/>
          <w:szCs w:val="24"/>
        </w:rPr>
      </w:pPr>
      <w:r>
        <w:rPr>
          <w:rFonts w:eastAsiaTheme="minorEastAsia" w:cs="Times New Roman"/>
          <w:szCs w:val="24"/>
        </w:rPr>
        <w:t>Kde:</w:t>
      </w:r>
    </w:p>
    <w:p w:rsidR="00EE26BF" w:rsidRDefault="00EE26BF" w:rsidP="00EE26BF">
      <w:pPr>
        <w:pStyle w:val="Odstavecseseznamem"/>
        <w:spacing w:after="120"/>
        <w:ind w:left="1701" w:hanging="1134"/>
        <w:contextualSpacing w:val="0"/>
        <w:jc w:val="both"/>
        <w:rPr>
          <w:rFonts w:eastAsiaTheme="minorEastAsia" w:cs="Times New Roman"/>
          <w:i/>
          <w:szCs w:val="24"/>
        </w:rPr>
      </w:pPr>
      <w:r w:rsidRPr="0042410E">
        <w:rPr>
          <w:rFonts w:eastAsiaTheme="minorEastAsia" w:cs="Times New Roman"/>
          <w:i/>
          <w:szCs w:val="24"/>
        </w:rPr>
        <w:t>T</w:t>
      </w:r>
      <w:r w:rsidRPr="0042410E">
        <w:rPr>
          <w:rFonts w:eastAsiaTheme="minorEastAsia" w:cs="Times New Roman"/>
          <w:i/>
          <w:szCs w:val="24"/>
          <w:vertAlign w:val="subscript"/>
        </w:rPr>
        <w:t>BZ MIN</w:t>
      </w:r>
      <w:r>
        <w:rPr>
          <w:rFonts w:eastAsiaTheme="minorEastAsia" w:cs="Times New Roman"/>
          <w:i/>
          <w:szCs w:val="24"/>
        </w:rPr>
        <w:tab/>
        <w:t>Minimální výše tržeb, která zaručí dosažení bodu zvratu</w:t>
      </w:r>
    </w:p>
    <w:p w:rsidR="00EE26BF" w:rsidRPr="00C826DA" w:rsidRDefault="00EE26BF" w:rsidP="00EE26BF">
      <w:pPr>
        <w:pStyle w:val="Odstavecseseznamem"/>
        <w:spacing w:after="120" w:line="240" w:lineRule="auto"/>
        <w:ind w:left="1701" w:hanging="1134"/>
        <w:contextualSpacing w:val="0"/>
        <w:jc w:val="both"/>
        <w:rPr>
          <w:rFonts w:eastAsiaTheme="minorEastAsia" w:cs="Times New Roman"/>
          <w:i/>
          <w:szCs w:val="24"/>
        </w:rPr>
      </w:pPr>
      <w:r>
        <w:rPr>
          <w:rFonts w:eastAsiaTheme="minorEastAsia" w:cs="Times New Roman"/>
          <w:i/>
          <w:szCs w:val="24"/>
        </w:rPr>
        <w:t>pú</w:t>
      </w:r>
      <w:r>
        <w:rPr>
          <w:rFonts w:eastAsiaTheme="minorEastAsia" w:cs="Times New Roman"/>
          <w:i/>
          <w:szCs w:val="24"/>
          <w:vertAlign w:val="subscript"/>
        </w:rPr>
        <w:t>T MAX</w:t>
      </w:r>
      <w:r>
        <w:rPr>
          <w:rFonts w:eastAsiaTheme="minorEastAsia" w:cs="Times New Roman"/>
          <w:i/>
          <w:szCs w:val="24"/>
        </w:rPr>
        <w:tab/>
        <w:t>hodnota příspěvku na úhradu k tržbám té sortimentní položky, která vykazuje její maximální hodnotu pú</w:t>
      </w:r>
      <w:r>
        <w:rPr>
          <w:rFonts w:eastAsiaTheme="minorEastAsia" w:cs="Times New Roman"/>
          <w:i/>
          <w:szCs w:val="24"/>
          <w:vertAlign w:val="subscript"/>
        </w:rPr>
        <w:t>T</w:t>
      </w:r>
    </w:p>
    <w:p w:rsidR="00EE26BF" w:rsidRDefault="00EE26BF" w:rsidP="00EE26BF">
      <w:pPr>
        <w:pStyle w:val="Odstavecseseznamem"/>
        <w:spacing w:after="120"/>
        <w:ind w:left="1701" w:hanging="1134"/>
        <w:contextualSpacing w:val="0"/>
        <w:jc w:val="both"/>
        <w:rPr>
          <w:rFonts w:eastAsiaTheme="minorEastAsia" w:cs="Times New Roman"/>
          <w:i/>
          <w:szCs w:val="24"/>
        </w:rPr>
      </w:pPr>
      <w:r w:rsidRPr="0042410E">
        <w:rPr>
          <w:rFonts w:eastAsiaTheme="minorEastAsia" w:cs="Times New Roman"/>
          <w:i/>
          <w:szCs w:val="24"/>
        </w:rPr>
        <w:t>T</w:t>
      </w:r>
      <w:r w:rsidRPr="0042410E">
        <w:rPr>
          <w:rFonts w:eastAsiaTheme="minorEastAsia" w:cs="Times New Roman"/>
          <w:i/>
          <w:szCs w:val="24"/>
          <w:vertAlign w:val="subscript"/>
        </w:rPr>
        <w:t>BZ M</w:t>
      </w:r>
      <w:r>
        <w:rPr>
          <w:rFonts w:eastAsiaTheme="minorEastAsia" w:cs="Times New Roman"/>
          <w:i/>
          <w:szCs w:val="24"/>
          <w:vertAlign w:val="subscript"/>
        </w:rPr>
        <w:t>AX</w:t>
      </w:r>
      <w:r>
        <w:rPr>
          <w:rFonts w:eastAsiaTheme="minorEastAsia" w:cs="Times New Roman"/>
          <w:i/>
          <w:szCs w:val="24"/>
        </w:rPr>
        <w:tab/>
        <w:t>Maximálně možná hodnota tržeb, která zaručí dosažení bodu zvratu</w:t>
      </w:r>
    </w:p>
    <w:p w:rsidR="00EE26BF" w:rsidRDefault="00EE26BF" w:rsidP="00EE26BF">
      <w:pPr>
        <w:pStyle w:val="Odstavecseseznamem"/>
        <w:spacing w:after="360" w:line="240" w:lineRule="auto"/>
        <w:ind w:left="1701" w:hanging="1134"/>
        <w:contextualSpacing w:val="0"/>
        <w:jc w:val="both"/>
        <w:rPr>
          <w:rFonts w:eastAsiaTheme="minorEastAsia" w:cs="Times New Roman"/>
          <w:i/>
          <w:szCs w:val="24"/>
        </w:rPr>
      </w:pPr>
      <w:r>
        <w:rPr>
          <w:rFonts w:eastAsiaTheme="minorEastAsia" w:cs="Times New Roman"/>
          <w:i/>
          <w:szCs w:val="24"/>
        </w:rPr>
        <w:t>pú</w:t>
      </w:r>
      <w:r>
        <w:rPr>
          <w:rFonts w:eastAsiaTheme="minorEastAsia" w:cs="Times New Roman"/>
          <w:i/>
          <w:szCs w:val="24"/>
          <w:vertAlign w:val="subscript"/>
        </w:rPr>
        <w:t>T MIN</w:t>
      </w:r>
      <w:r>
        <w:rPr>
          <w:rFonts w:eastAsiaTheme="minorEastAsia" w:cs="Times New Roman"/>
          <w:i/>
          <w:szCs w:val="24"/>
        </w:rPr>
        <w:tab/>
        <w:t>hodnota příspěvku na úhradu k tržbám té sortimentní položky, která vykazuje její minimální hodnotu</w:t>
      </w:r>
    </w:p>
    <w:p w:rsidR="00EE26BF" w:rsidRDefault="00EE26BF" w:rsidP="00EE26BF">
      <w:pPr>
        <w:pStyle w:val="Odstavecseseznamem"/>
        <w:spacing w:after="120" w:line="240" w:lineRule="auto"/>
        <w:ind w:left="0"/>
        <w:contextualSpacing w:val="0"/>
        <w:jc w:val="both"/>
        <w:rPr>
          <w:rFonts w:eastAsiaTheme="minorEastAsia" w:cs="Times New Roman"/>
          <w:szCs w:val="24"/>
        </w:rPr>
      </w:pPr>
    </w:p>
    <w:p w:rsidR="00EE26BF" w:rsidRPr="0044632C" w:rsidRDefault="00EE26BF" w:rsidP="00EE26BF">
      <w:pPr>
        <w:pStyle w:val="Vrazncitt"/>
        <w:ind w:left="0"/>
      </w:pPr>
      <w:r>
        <w:t>Vypočítejte:</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29E79FFE" wp14:editId="35F1961C">
            <wp:extent cx="381635" cy="381635"/>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Odstavecseseznamem"/>
        <w:spacing w:after="120" w:line="240" w:lineRule="auto"/>
        <w:ind w:left="0"/>
        <w:contextualSpacing w:val="0"/>
        <w:jc w:val="both"/>
        <w:rPr>
          <w:rFonts w:eastAsiaTheme="minorEastAsia" w:cs="Times New Roman"/>
          <w:szCs w:val="24"/>
        </w:rPr>
      </w:pPr>
    </w:p>
    <w:p w:rsidR="00EE26BF" w:rsidRDefault="00EE26BF" w:rsidP="00A46B38">
      <w:pPr>
        <w:pStyle w:val="Odstavecseseznamem"/>
        <w:numPr>
          <w:ilvl w:val="0"/>
          <w:numId w:val="8"/>
        </w:numPr>
        <w:spacing w:after="120" w:line="240" w:lineRule="auto"/>
        <w:ind w:left="284" w:hanging="284"/>
        <w:contextualSpacing w:val="0"/>
        <w:jc w:val="both"/>
        <w:rPr>
          <w:rFonts w:eastAsiaTheme="minorEastAsia" w:cs="Times New Roman"/>
          <w:i/>
          <w:szCs w:val="24"/>
        </w:rPr>
      </w:pPr>
      <w:r w:rsidRPr="00C826DA">
        <w:rPr>
          <w:rFonts w:eastAsiaTheme="minorEastAsia" w:cs="Times New Roman"/>
          <w:i/>
          <w:szCs w:val="24"/>
        </w:rPr>
        <w:t>Pro výrobce porcovaných čajů firmu „Tea,a. s., stanovte interval tržeb, který zaručí dosažení bodu zvratu za hodnocené období</w:t>
      </w:r>
    </w:p>
    <w:p w:rsidR="00EE26BF" w:rsidRDefault="00EE26BF" w:rsidP="00A46B38">
      <w:pPr>
        <w:pStyle w:val="Odstavecseseznamem"/>
        <w:numPr>
          <w:ilvl w:val="0"/>
          <w:numId w:val="8"/>
        </w:numPr>
        <w:spacing w:after="120" w:line="240" w:lineRule="auto"/>
        <w:ind w:left="284" w:hanging="284"/>
        <w:contextualSpacing w:val="0"/>
        <w:jc w:val="both"/>
        <w:rPr>
          <w:rFonts w:eastAsiaTheme="minorEastAsia" w:cs="Times New Roman"/>
          <w:i/>
          <w:szCs w:val="24"/>
        </w:rPr>
      </w:pPr>
      <w:r w:rsidRPr="00C826DA">
        <w:rPr>
          <w:rFonts w:eastAsiaTheme="minorEastAsia" w:cs="Times New Roman"/>
          <w:i/>
          <w:szCs w:val="24"/>
        </w:rPr>
        <w:t xml:space="preserve">Pro výrobce porcovaných čajů firmu „Tea,a. s., stanovte interval tržeb, který zaručí </w:t>
      </w:r>
      <w:r>
        <w:rPr>
          <w:rFonts w:eastAsiaTheme="minorEastAsia" w:cs="Times New Roman"/>
          <w:i/>
          <w:szCs w:val="24"/>
        </w:rPr>
        <w:t>výsledek hospodaření (VH)</w:t>
      </w:r>
      <w:r w:rsidRPr="00C826DA">
        <w:rPr>
          <w:rFonts w:eastAsiaTheme="minorEastAsia" w:cs="Times New Roman"/>
          <w:i/>
          <w:szCs w:val="24"/>
        </w:rPr>
        <w:t xml:space="preserve"> za hodnocené období</w:t>
      </w:r>
      <w:r>
        <w:rPr>
          <w:rFonts w:eastAsiaTheme="minorEastAsia" w:cs="Times New Roman"/>
          <w:i/>
          <w:szCs w:val="24"/>
        </w:rPr>
        <w:t xml:space="preserve"> ve výši 100 000 Kč.</w:t>
      </w:r>
    </w:p>
    <w:p w:rsidR="00EE26BF" w:rsidRDefault="00EE26BF" w:rsidP="00EE26BF">
      <w:pPr>
        <w:pStyle w:val="Odstavecseseznamem"/>
        <w:spacing w:after="120"/>
        <w:ind w:left="0"/>
        <w:contextualSpacing w:val="0"/>
        <w:jc w:val="both"/>
        <w:rPr>
          <w:rFonts w:eastAsiaTheme="minorEastAsia" w:cs="Times New Roman"/>
          <w:b/>
          <w:i/>
          <w:szCs w:val="24"/>
        </w:rPr>
      </w:pPr>
    </w:p>
    <w:p w:rsidR="00EE26BF" w:rsidRDefault="00EE26BF" w:rsidP="00EE26BF">
      <w:pPr>
        <w:pStyle w:val="Odstavecseseznamem"/>
        <w:spacing w:after="120"/>
        <w:ind w:left="0"/>
        <w:contextualSpacing w:val="0"/>
        <w:jc w:val="both"/>
        <w:rPr>
          <w:rFonts w:eastAsiaTheme="minorEastAsia" w:cs="Times New Roman"/>
          <w:b/>
          <w:i/>
          <w:szCs w:val="24"/>
        </w:rPr>
      </w:pPr>
    </w:p>
    <w:p w:rsidR="00EE26BF" w:rsidRPr="0044632C" w:rsidRDefault="00EE26BF" w:rsidP="00EE26BF">
      <w:pPr>
        <w:pStyle w:val="Vrazncitt"/>
        <w:ind w:left="0"/>
      </w:pPr>
      <w:r>
        <w:t>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10188AEA" wp14:editId="1895E536">
            <wp:extent cx="381635" cy="381635"/>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Odstavecseseznamem"/>
        <w:spacing w:after="120"/>
        <w:ind w:left="0"/>
        <w:contextualSpacing w:val="0"/>
        <w:jc w:val="both"/>
        <w:rPr>
          <w:rFonts w:eastAsiaTheme="minorEastAsia" w:cs="Times New Roman"/>
          <w:b/>
          <w:i/>
          <w:szCs w:val="24"/>
        </w:rPr>
      </w:pPr>
    </w:p>
    <w:p w:rsidR="00EE26BF" w:rsidRPr="00B5319E" w:rsidRDefault="00B5319E" w:rsidP="00EE26BF">
      <w:pPr>
        <w:pStyle w:val="Odstavecseseznamem"/>
        <w:spacing w:after="120"/>
        <w:ind w:left="0"/>
        <w:contextualSpacing w:val="0"/>
        <w:jc w:val="both"/>
        <w:rPr>
          <w:rFonts w:eastAsiaTheme="minorEastAsia" w:cs="Times New Roman"/>
          <w:b/>
          <w:szCs w:val="24"/>
          <w:u w:val="single"/>
        </w:rPr>
      </w:pPr>
      <w:r w:rsidRPr="00B5319E">
        <w:rPr>
          <w:rFonts w:eastAsiaTheme="minorEastAsia" w:cs="Times New Roman"/>
          <w:b/>
          <w:szCs w:val="24"/>
          <w:u w:val="single"/>
        </w:rPr>
        <w:t>A</w:t>
      </w:r>
      <w:r w:rsidR="00EE26BF" w:rsidRPr="00B5319E">
        <w:rPr>
          <w:rFonts w:eastAsiaTheme="minorEastAsia" w:cs="Times New Roman"/>
          <w:b/>
          <w:szCs w:val="24"/>
          <w:u w:val="single"/>
        </w:rPr>
        <w:t>d 1)</w:t>
      </w:r>
    </w:p>
    <w:p w:rsidR="00EE26BF" w:rsidRDefault="00A8742D" w:rsidP="00EE26BF">
      <w:pPr>
        <w:pStyle w:val="Odstavecseseznamem"/>
        <w:spacing w:after="240"/>
        <w:ind w:left="0"/>
        <w:contextualSpacing w:val="0"/>
        <w:jc w:val="both"/>
        <w:rPr>
          <w:rFonts w:eastAsiaTheme="minorEastAsia" w:cs="Times New Roman"/>
          <w:i/>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 MIN</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MAX</m:t>
                  </m:r>
                </m:sub>
              </m:sSub>
            </m:den>
          </m:f>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200 000</m:t>
              </m:r>
            </m:num>
            <m:den>
              <m:r>
                <w:rPr>
                  <w:rFonts w:ascii="Cambria Math" w:hAnsi="Cambria Math" w:cs="Times New Roman"/>
                  <w:szCs w:val="24"/>
                </w:rPr>
                <m:t>0,2105263</m:t>
              </m:r>
            </m:den>
          </m:f>
          <m:r>
            <w:rPr>
              <w:rFonts w:ascii="Cambria Math" w:hAnsi="Cambria Math" w:cs="Times New Roman"/>
              <w:szCs w:val="24"/>
            </w:rPr>
            <m:t xml:space="preserve">=950 000 Kč   </m:t>
          </m:r>
        </m:oMath>
      </m:oMathPara>
    </w:p>
    <w:p w:rsidR="00EE26BF" w:rsidRPr="0042410E" w:rsidRDefault="00A8742D" w:rsidP="00EE26BF">
      <w:pPr>
        <w:pStyle w:val="Odstavecseseznamem"/>
        <w:spacing w:after="240"/>
        <w:ind w:left="0"/>
        <w:contextualSpacing w:val="0"/>
        <w:jc w:val="both"/>
        <w:rPr>
          <w:rFonts w:eastAsiaTheme="minorEastAsia" w:cs="Times New Roman"/>
          <w:i/>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 MAX</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MIN</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200 000</m:t>
              </m:r>
            </m:num>
            <m:den>
              <m:r>
                <w:rPr>
                  <w:rFonts w:ascii="Cambria Math" w:hAnsi="Cambria Math" w:cs="Times New Roman"/>
                  <w:szCs w:val="24"/>
                </w:rPr>
                <m:t>0,1900000</m:t>
              </m:r>
            </m:den>
          </m:f>
          <m:r>
            <w:rPr>
              <w:rFonts w:ascii="Cambria Math" w:hAnsi="Cambria Math" w:cs="Times New Roman"/>
              <w:szCs w:val="24"/>
            </w:rPr>
            <m:t>=1 052 631,6 Kč</m:t>
          </m:r>
        </m:oMath>
      </m:oMathPara>
    </w:p>
    <w:p w:rsidR="00EE26BF" w:rsidRPr="00275FE0" w:rsidRDefault="00EE26BF" w:rsidP="00EE26BF">
      <w:pPr>
        <w:pStyle w:val="Tlotextu"/>
        <w:rPr>
          <w:rFonts w:eastAsiaTheme="minorEastAsia" w:cs="Times New Roman"/>
          <w:spacing w:val="30"/>
          <w:szCs w:val="24"/>
        </w:rPr>
      </w:pPr>
      <w:r w:rsidRPr="00EC7D75">
        <w:rPr>
          <w:rFonts w:eastAsiaTheme="minorEastAsia" w:cs="Times New Roman"/>
          <w:spacing w:val="30"/>
          <w:szCs w:val="24"/>
        </w:rPr>
        <w:t xml:space="preserve">Bez ohledu na sortimentní skladbu nabízeného porcovaného čaje, se bude pohybovat hodnota tržeb pro dosažení bodu zvratu </w:t>
      </w:r>
      <w:r w:rsidRPr="00EC7D75">
        <w:rPr>
          <w:rFonts w:eastAsiaTheme="minorEastAsia" w:cs="Times New Roman"/>
          <w:i/>
          <w:spacing w:val="30"/>
          <w:szCs w:val="24"/>
        </w:rPr>
        <w:t>(T</w:t>
      </w:r>
      <w:r w:rsidRPr="00EC7D75">
        <w:rPr>
          <w:rFonts w:eastAsiaTheme="minorEastAsia" w:cs="Times New Roman"/>
          <w:i/>
          <w:spacing w:val="30"/>
          <w:szCs w:val="24"/>
          <w:vertAlign w:val="subscript"/>
        </w:rPr>
        <w:t>BZ</w:t>
      </w:r>
      <w:r w:rsidRPr="00EC7D75">
        <w:rPr>
          <w:rFonts w:eastAsiaTheme="minorEastAsia" w:cs="Times New Roman"/>
          <w:i/>
          <w:spacing w:val="30"/>
          <w:szCs w:val="24"/>
        </w:rPr>
        <w:t>)</w:t>
      </w:r>
      <w:r w:rsidRPr="00EC7D75">
        <w:rPr>
          <w:rFonts w:eastAsiaTheme="minorEastAsia" w:cs="Times New Roman"/>
          <w:spacing w:val="30"/>
          <w:szCs w:val="24"/>
        </w:rPr>
        <w:t xml:space="preserve"> v intervalu: 950 000 Kč až 1 052 631,6 Kč.</w:t>
      </w:r>
    </w:p>
    <w:p w:rsidR="00EE26BF" w:rsidRPr="00B5319E" w:rsidRDefault="00B5319E" w:rsidP="00EE26BF">
      <w:pPr>
        <w:pStyle w:val="Odstavecseseznamem"/>
        <w:spacing w:after="120"/>
        <w:ind w:left="0"/>
        <w:contextualSpacing w:val="0"/>
        <w:jc w:val="both"/>
        <w:rPr>
          <w:rFonts w:eastAsiaTheme="minorEastAsia" w:cs="Times New Roman"/>
          <w:b/>
          <w:szCs w:val="24"/>
          <w:u w:val="single"/>
        </w:rPr>
      </w:pPr>
      <w:r w:rsidRPr="00B5319E">
        <w:rPr>
          <w:rFonts w:eastAsiaTheme="minorEastAsia" w:cs="Times New Roman"/>
          <w:b/>
          <w:szCs w:val="24"/>
          <w:u w:val="single"/>
        </w:rPr>
        <w:t>A</w:t>
      </w:r>
      <w:r w:rsidR="00EE26BF" w:rsidRPr="00B5319E">
        <w:rPr>
          <w:rFonts w:eastAsiaTheme="minorEastAsia" w:cs="Times New Roman"/>
          <w:b/>
          <w:szCs w:val="24"/>
          <w:u w:val="single"/>
        </w:rPr>
        <w:t>d 2)</w:t>
      </w:r>
    </w:p>
    <w:p w:rsidR="00EE26BF" w:rsidRDefault="00A8742D" w:rsidP="00EE26BF">
      <w:pPr>
        <w:pStyle w:val="Odstavecseseznamem"/>
        <w:spacing w:after="120"/>
        <w:ind w:left="0"/>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VH MIN</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FN+VH</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MAX</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200 000+100 000</m:t>
              </m:r>
            </m:num>
            <m:den>
              <m:r>
                <w:rPr>
                  <w:rFonts w:ascii="Cambria Math" w:hAnsi="Cambria Math" w:cs="Times New Roman"/>
                  <w:szCs w:val="24"/>
                </w:rPr>
                <m:t>0,2105263</m:t>
              </m:r>
            </m:den>
          </m:f>
          <m:r>
            <w:rPr>
              <w:rFonts w:ascii="Cambria Math" w:hAnsi="Cambria Math" w:cs="Times New Roman"/>
              <w:szCs w:val="24"/>
            </w:rPr>
            <m:t>=1 425 000,1 Kč</m:t>
          </m:r>
          <m:r>
            <m:rPr>
              <m:sty m:val="p"/>
            </m:rPr>
            <w:rPr>
              <w:rFonts w:eastAsiaTheme="minorEastAsia" w:cs="Times New Roman"/>
              <w:szCs w:val="24"/>
            </w:rPr>
            <w:br/>
          </m:r>
        </m:oMath>
      </m:oMathPara>
      <w:r w:rsidR="00EE26BF">
        <w:rPr>
          <w:rFonts w:eastAsiaTheme="minorEastAsia" w:cs="Times New Roman"/>
          <w:szCs w:val="24"/>
        </w:rPr>
        <w:t xml:space="preserve">  </w:t>
      </w:r>
    </w:p>
    <w:p w:rsidR="00EE26BF" w:rsidRDefault="00A8742D" w:rsidP="00EE26BF">
      <w:pPr>
        <w:pStyle w:val="Odstavecseseznamem"/>
        <w:spacing w:after="240"/>
        <w:ind w:left="0"/>
        <w:contextualSpacing w:val="0"/>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VH MAX</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FN+VH</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MIN</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200 000+100 000</m:t>
              </m:r>
            </m:num>
            <m:den>
              <m:r>
                <w:rPr>
                  <w:rFonts w:ascii="Cambria Math" w:hAnsi="Cambria Math" w:cs="Times New Roman"/>
                  <w:szCs w:val="24"/>
                </w:rPr>
                <m:t>0,1900000</m:t>
              </m:r>
            </m:den>
          </m:f>
          <m:r>
            <w:rPr>
              <w:rFonts w:ascii="Cambria Math" w:hAnsi="Cambria Math" w:cs="Times New Roman"/>
              <w:szCs w:val="24"/>
            </w:rPr>
            <m:t>=1 578 947,4</m:t>
          </m:r>
        </m:oMath>
      </m:oMathPara>
    </w:p>
    <w:p w:rsidR="00EE26BF" w:rsidRDefault="00EE26BF" w:rsidP="00EE26BF">
      <w:pPr>
        <w:pStyle w:val="Tlotextu"/>
        <w:rPr>
          <w:rFonts w:eastAsiaTheme="minorEastAsia" w:cs="Times New Roman"/>
          <w:spacing w:val="30"/>
          <w:szCs w:val="24"/>
        </w:rPr>
      </w:pPr>
      <w:r w:rsidRPr="00EC7D75">
        <w:rPr>
          <w:rFonts w:eastAsiaTheme="minorEastAsia" w:cs="Times New Roman"/>
          <w:spacing w:val="30"/>
          <w:szCs w:val="24"/>
        </w:rPr>
        <w:t>K zajištění požadované výše výsledku hospodaření (VH) v hodnotě 100 000 Kč za sledované měsíční hodnocení je nutné vykázat tržby v intervalu: 1 425 000,1 Kč až 1 578 947,4 Kč a to bez ohledu na sortimentní skladbu nabízeného porcovaného čaje.</w:t>
      </w:r>
    </w:p>
    <w:p w:rsidR="00EE26BF" w:rsidRDefault="00EE26BF" w:rsidP="00EE26BF">
      <w:pPr>
        <w:pStyle w:val="Tlotextu"/>
        <w:rPr>
          <w:rFonts w:cs="Times New Roman"/>
          <w:szCs w:val="24"/>
        </w:rPr>
      </w:pPr>
    </w:p>
    <w:p w:rsidR="00EE26BF" w:rsidRDefault="00EE26BF" w:rsidP="00EE26BF">
      <w:pPr>
        <w:pStyle w:val="parNadpisPrvkuCerveny"/>
      </w:pPr>
      <w:r>
        <w:t>řešený příklad č. 4</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498716EB" wp14:editId="5E870817">
            <wp:extent cx="381635" cy="381635"/>
            <wp:effectExtent l="0" t="0" r="0"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rPr>
          <w:rFonts w:eastAsiaTheme="minorEastAsia" w:cs="Times New Roman"/>
          <w:szCs w:val="24"/>
        </w:rPr>
      </w:pPr>
      <w:r>
        <w:rPr>
          <w:rFonts w:eastAsiaTheme="minorEastAsia" w:cs="Times New Roman"/>
          <w:szCs w:val="24"/>
        </w:rPr>
        <w:t>Výrobce a zároveň prodejce zemědělských produktů firma Agro, s. r. o., nabízí pro své zákazníky následující sortiment produktů (viz Tabulka</w:t>
      </w:r>
      <w:r w:rsidR="00EC2AB3">
        <w:rPr>
          <w:rFonts w:eastAsiaTheme="minorEastAsia" w:cs="Times New Roman"/>
          <w:szCs w:val="24"/>
        </w:rPr>
        <w:t xml:space="preserve"> 7.4</w:t>
      </w:r>
      <w:r>
        <w:rPr>
          <w:rFonts w:eastAsiaTheme="minorEastAsia" w:cs="Times New Roman"/>
          <w:szCs w:val="24"/>
        </w:rPr>
        <w:t xml:space="preserve">: </w:t>
      </w:r>
      <w:r w:rsidRPr="00883DCA">
        <w:rPr>
          <w:rFonts w:eastAsiaTheme="minorEastAsia" w:cs="Times New Roman"/>
          <w:i/>
          <w:szCs w:val="24"/>
        </w:rPr>
        <w:t>Obchodně-ekonomické parametry zemědělských produktů</w:t>
      </w:r>
      <w:r>
        <w:rPr>
          <w:rFonts w:eastAsiaTheme="minorEastAsia" w:cs="Times New Roman"/>
          <w:szCs w:val="24"/>
        </w:rPr>
        <w:t xml:space="preserve">). </w:t>
      </w:r>
    </w:p>
    <w:p w:rsidR="00EE26BF" w:rsidRDefault="00EE26BF" w:rsidP="00EE26BF">
      <w:pPr>
        <w:pStyle w:val="Odstavecseseznamem"/>
        <w:spacing w:after="60"/>
        <w:ind w:left="0"/>
        <w:contextualSpacing w:val="0"/>
        <w:jc w:val="both"/>
        <w:rPr>
          <w:rFonts w:eastAsiaTheme="minorEastAsia" w:cs="Times New Roman"/>
          <w:szCs w:val="24"/>
        </w:rPr>
      </w:pPr>
      <w:r>
        <w:rPr>
          <w:rFonts w:eastAsiaTheme="minorEastAsia" w:cs="Times New Roman"/>
          <w:szCs w:val="24"/>
        </w:rPr>
        <w:t>Tabulka</w:t>
      </w:r>
      <w:r w:rsidR="00EC2AB3">
        <w:rPr>
          <w:rFonts w:eastAsiaTheme="minorEastAsia" w:cs="Times New Roman"/>
          <w:szCs w:val="24"/>
        </w:rPr>
        <w:t xml:space="preserve"> 7.4</w:t>
      </w:r>
      <w:r>
        <w:rPr>
          <w:rFonts w:eastAsiaTheme="minorEastAsia" w:cs="Times New Roman"/>
          <w:szCs w:val="24"/>
        </w:rPr>
        <w:t xml:space="preserve">: </w:t>
      </w:r>
      <w:r w:rsidRPr="00883DCA">
        <w:rPr>
          <w:rFonts w:eastAsiaTheme="minorEastAsia" w:cs="Times New Roman"/>
          <w:i/>
          <w:szCs w:val="24"/>
        </w:rPr>
        <w:t>Obchodně-ekonomické parametry zemědělských produktů</w:t>
      </w:r>
    </w:p>
    <w:tbl>
      <w:tblPr>
        <w:tblW w:w="0" w:type="auto"/>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42" w:type="dxa"/>
        </w:tblCellMar>
        <w:tblLook w:val="01E0" w:firstRow="1" w:lastRow="1" w:firstColumn="1" w:lastColumn="1" w:noHBand="0" w:noVBand="0"/>
      </w:tblPr>
      <w:tblGrid>
        <w:gridCol w:w="1985"/>
        <w:gridCol w:w="992"/>
        <w:gridCol w:w="1134"/>
        <w:gridCol w:w="1418"/>
        <w:gridCol w:w="1134"/>
        <w:gridCol w:w="1843"/>
      </w:tblGrid>
      <w:tr w:rsidR="00EE26BF" w:rsidRPr="004C02EF" w:rsidTr="002C2243">
        <w:trPr>
          <w:cantSplit/>
          <w:trHeight w:val="1531"/>
        </w:trPr>
        <w:tc>
          <w:tcPr>
            <w:tcW w:w="1985" w:type="dxa"/>
            <w:tcBorders>
              <w:top w:val="single" w:sz="12" w:space="0" w:color="auto"/>
            </w:tcBorders>
            <w:vAlign w:val="center"/>
          </w:tcPr>
          <w:p w:rsidR="00EE26BF" w:rsidRPr="004C02EF" w:rsidRDefault="00EE26BF" w:rsidP="002C2243">
            <w:pPr>
              <w:spacing w:after="0"/>
              <w:jc w:val="center"/>
              <w:rPr>
                <w:b/>
              </w:rPr>
            </w:pPr>
            <w:r>
              <w:rPr>
                <w:b/>
              </w:rPr>
              <w:t>Produkt</w:t>
            </w:r>
          </w:p>
        </w:tc>
        <w:tc>
          <w:tcPr>
            <w:tcW w:w="992" w:type="dxa"/>
            <w:tcBorders>
              <w:top w:val="single" w:sz="12" w:space="0" w:color="auto"/>
            </w:tcBorders>
            <w:textDirection w:val="btLr"/>
            <w:vAlign w:val="center"/>
          </w:tcPr>
          <w:p w:rsidR="00EE26BF" w:rsidRDefault="00EE26BF" w:rsidP="002C2243">
            <w:pPr>
              <w:spacing w:after="0"/>
              <w:ind w:left="113" w:right="113"/>
              <w:rPr>
                <w:b/>
              </w:rPr>
            </w:pPr>
            <w:r w:rsidRPr="004C02EF">
              <w:rPr>
                <w:b/>
              </w:rPr>
              <w:t>Cena</w:t>
            </w:r>
          </w:p>
          <w:p w:rsidR="00EE26BF" w:rsidRPr="00080A00" w:rsidRDefault="00EE26BF" w:rsidP="002C2243">
            <w:pPr>
              <w:spacing w:after="0"/>
              <w:ind w:left="113" w:right="113"/>
              <w:jc w:val="center"/>
              <w:rPr>
                <w:b/>
                <w:i/>
              </w:rPr>
            </w:pPr>
            <w:r w:rsidRPr="00080A00">
              <w:rPr>
                <w:b/>
                <w:i/>
              </w:rPr>
              <w:t>p</w:t>
            </w:r>
          </w:p>
        </w:tc>
        <w:tc>
          <w:tcPr>
            <w:tcW w:w="1134" w:type="dxa"/>
            <w:tcBorders>
              <w:top w:val="single" w:sz="12" w:space="0" w:color="auto"/>
            </w:tcBorders>
            <w:textDirection w:val="btLr"/>
            <w:vAlign w:val="center"/>
          </w:tcPr>
          <w:p w:rsidR="00EE26BF" w:rsidRDefault="00EE26BF" w:rsidP="002C2243">
            <w:pPr>
              <w:ind w:left="113" w:right="113"/>
              <w:rPr>
                <w:i/>
              </w:rPr>
            </w:pPr>
          </w:p>
          <w:p w:rsidR="00EE26BF" w:rsidRDefault="00EE26BF" w:rsidP="002C2243">
            <w:pPr>
              <w:ind w:left="170" w:right="113"/>
              <w:rPr>
                <w:i/>
              </w:rPr>
            </w:pPr>
            <w:r>
              <w:rPr>
                <w:i/>
              </w:rPr>
              <w:t>jednotky</w:t>
            </w:r>
          </w:p>
          <w:p w:rsidR="00EE26BF" w:rsidRPr="00040286" w:rsidRDefault="00EE26BF" w:rsidP="002C2243">
            <w:pPr>
              <w:spacing w:before="120" w:after="0"/>
              <w:ind w:left="113" w:right="113"/>
              <w:jc w:val="center"/>
              <w:rPr>
                <w:i/>
              </w:rPr>
            </w:pPr>
          </w:p>
        </w:tc>
        <w:tc>
          <w:tcPr>
            <w:tcW w:w="1418" w:type="dxa"/>
            <w:tcBorders>
              <w:top w:val="single" w:sz="12" w:space="0" w:color="auto"/>
            </w:tcBorders>
            <w:textDirection w:val="btLr"/>
          </w:tcPr>
          <w:p w:rsidR="00EE26BF" w:rsidRDefault="00EE26BF" w:rsidP="002C2243">
            <w:pPr>
              <w:spacing w:after="0"/>
              <w:ind w:left="170" w:right="-108"/>
              <w:rPr>
                <w:b/>
              </w:rPr>
            </w:pPr>
            <w:r w:rsidRPr="004C02EF">
              <w:rPr>
                <w:b/>
              </w:rPr>
              <w:t>Jednotkové</w:t>
            </w:r>
          </w:p>
          <w:p w:rsidR="00EE26BF" w:rsidRDefault="00EE26BF" w:rsidP="002C2243">
            <w:pPr>
              <w:spacing w:after="0"/>
              <w:ind w:left="170" w:right="-108"/>
              <w:rPr>
                <w:b/>
              </w:rPr>
            </w:pPr>
            <w:r w:rsidRPr="004C02EF">
              <w:rPr>
                <w:b/>
              </w:rPr>
              <w:t>variabilní</w:t>
            </w:r>
          </w:p>
          <w:p w:rsidR="00EE26BF" w:rsidRPr="00794FF7" w:rsidRDefault="00EE26BF" w:rsidP="002C2243">
            <w:pPr>
              <w:spacing w:after="0"/>
              <w:ind w:left="170" w:right="-108"/>
              <w:rPr>
                <w:b/>
              </w:rPr>
            </w:pPr>
            <w:r w:rsidRPr="00794FF7">
              <w:rPr>
                <w:b/>
              </w:rPr>
              <w:t>náklady</w:t>
            </w:r>
          </w:p>
          <w:p w:rsidR="00EE26BF" w:rsidRPr="00080A00" w:rsidRDefault="00EE26BF" w:rsidP="002C2243">
            <w:pPr>
              <w:spacing w:after="0"/>
              <w:ind w:left="170" w:right="-108"/>
              <w:jc w:val="center"/>
              <w:rPr>
                <w:b/>
                <w:i/>
                <w:vertAlign w:val="subscript"/>
              </w:rPr>
            </w:pPr>
            <w:r w:rsidRPr="00080A00">
              <w:rPr>
                <w:b/>
                <w:i/>
              </w:rPr>
              <w:t>n</w:t>
            </w:r>
            <w:r w:rsidRPr="00080A00">
              <w:rPr>
                <w:b/>
                <w:i/>
                <w:vertAlign w:val="subscript"/>
              </w:rPr>
              <w:t>V</w:t>
            </w:r>
          </w:p>
        </w:tc>
        <w:tc>
          <w:tcPr>
            <w:tcW w:w="1134" w:type="dxa"/>
            <w:tcBorders>
              <w:top w:val="single" w:sz="12" w:space="0" w:color="auto"/>
            </w:tcBorders>
            <w:textDirection w:val="btLr"/>
            <w:vAlign w:val="bottom"/>
          </w:tcPr>
          <w:p w:rsidR="00EE26BF" w:rsidRDefault="00EE26BF" w:rsidP="002C2243">
            <w:pPr>
              <w:spacing w:after="0"/>
              <w:ind w:left="170" w:right="113"/>
              <w:rPr>
                <w:i/>
              </w:rPr>
            </w:pPr>
            <w:r>
              <w:rPr>
                <w:i/>
              </w:rPr>
              <w:t>jednotky</w:t>
            </w:r>
          </w:p>
          <w:p w:rsidR="00EE26BF" w:rsidRPr="00040286" w:rsidRDefault="00EE26BF" w:rsidP="002C2243">
            <w:pPr>
              <w:spacing w:after="0"/>
              <w:ind w:left="113" w:right="-108"/>
              <w:rPr>
                <w:i/>
                <w:vertAlign w:val="subscript"/>
              </w:rPr>
            </w:pPr>
          </w:p>
        </w:tc>
        <w:tc>
          <w:tcPr>
            <w:tcW w:w="1843" w:type="dxa"/>
            <w:tcBorders>
              <w:top w:val="single" w:sz="12" w:space="0" w:color="auto"/>
            </w:tcBorders>
            <w:textDirection w:val="btLr"/>
            <w:vAlign w:val="center"/>
          </w:tcPr>
          <w:p w:rsidR="00EE26BF" w:rsidRDefault="00EE26BF" w:rsidP="002C2243">
            <w:pPr>
              <w:spacing w:after="0"/>
              <w:ind w:left="170" w:right="-108"/>
              <w:rPr>
                <w:b/>
              </w:rPr>
            </w:pPr>
            <w:r>
              <w:rPr>
                <w:b/>
              </w:rPr>
              <w:t>Příspěvek na úhradu</w:t>
            </w:r>
            <w:r>
              <w:rPr>
                <w:rStyle w:val="Znakapoznpodarou"/>
                <w:b/>
              </w:rPr>
              <w:footnoteReference w:id="13"/>
            </w:r>
          </w:p>
          <w:p w:rsidR="00EE26BF" w:rsidRPr="00040286" w:rsidRDefault="00EE26BF" w:rsidP="002C2243">
            <w:pPr>
              <w:spacing w:after="0"/>
              <w:ind w:left="170" w:right="-108"/>
              <w:jc w:val="center"/>
              <w:rPr>
                <w:b/>
                <w:i/>
                <w:vertAlign w:val="subscript"/>
              </w:rPr>
            </w:pPr>
            <w:r w:rsidRPr="00040286">
              <w:rPr>
                <w:b/>
                <w:i/>
              </w:rPr>
              <w:t>pú</w:t>
            </w:r>
            <w:r w:rsidRPr="00040286">
              <w:rPr>
                <w:b/>
                <w:i/>
                <w:vertAlign w:val="subscript"/>
              </w:rPr>
              <w:t>T</w:t>
            </w:r>
          </w:p>
        </w:tc>
      </w:tr>
      <w:tr w:rsidR="00EE26BF" w:rsidRPr="00395536" w:rsidTr="002C2243">
        <w:trPr>
          <w:trHeight w:val="227"/>
        </w:trPr>
        <w:tc>
          <w:tcPr>
            <w:tcW w:w="1985" w:type="dxa"/>
            <w:tcBorders>
              <w:top w:val="single" w:sz="4" w:space="0" w:color="auto"/>
              <w:bottom w:val="single" w:sz="12" w:space="0" w:color="auto"/>
            </w:tcBorders>
            <w:vAlign w:val="center"/>
          </w:tcPr>
          <w:p w:rsidR="00EE26BF" w:rsidRPr="00395536" w:rsidRDefault="00EE26BF" w:rsidP="002C2243">
            <w:pPr>
              <w:spacing w:after="0"/>
              <w:jc w:val="center"/>
              <w:rPr>
                <w:b/>
                <w:i/>
                <w:sz w:val="20"/>
                <w:szCs w:val="20"/>
              </w:rPr>
            </w:pPr>
            <w:r w:rsidRPr="00395536">
              <w:rPr>
                <w:b/>
                <w:i/>
                <w:sz w:val="20"/>
                <w:szCs w:val="20"/>
              </w:rPr>
              <w:t>(a)</w:t>
            </w:r>
          </w:p>
        </w:tc>
        <w:tc>
          <w:tcPr>
            <w:tcW w:w="992" w:type="dxa"/>
            <w:tcBorders>
              <w:top w:val="single" w:sz="4" w:space="0" w:color="auto"/>
              <w:bottom w:val="single" w:sz="12" w:space="0" w:color="auto"/>
            </w:tcBorders>
            <w:vAlign w:val="center"/>
          </w:tcPr>
          <w:p w:rsidR="00EE26BF" w:rsidRPr="00395536" w:rsidRDefault="00EE26BF" w:rsidP="002C2243">
            <w:pPr>
              <w:tabs>
                <w:tab w:val="decimal" w:pos="592"/>
                <w:tab w:val="decimal" w:pos="1297"/>
              </w:tabs>
              <w:spacing w:after="0"/>
              <w:jc w:val="center"/>
              <w:rPr>
                <w:b/>
                <w:i/>
                <w:sz w:val="20"/>
                <w:szCs w:val="20"/>
                <w:lang w:val="en-US"/>
              </w:rPr>
            </w:pPr>
            <w:r w:rsidRPr="00395536">
              <w:rPr>
                <w:b/>
                <w:i/>
                <w:sz w:val="20"/>
                <w:szCs w:val="20"/>
                <w:lang w:val="en-US"/>
              </w:rPr>
              <w:t>(b)</w:t>
            </w:r>
          </w:p>
        </w:tc>
        <w:tc>
          <w:tcPr>
            <w:tcW w:w="1134" w:type="dxa"/>
            <w:tcBorders>
              <w:top w:val="single" w:sz="4" w:space="0" w:color="auto"/>
              <w:bottom w:val="single" w:sz="12" w:space="0" w:color="auto"/>
            </w:tcBorders>
            <w:vAlign w:val="center"/>
          </w:tcPr>
          <w:p w:rsidR="00EE26BF" w:rsidRPr="00395536" w:rsidRDefault="00EE26BF" w:rsidP="002C2243">
            <w:pPr>
              <w:tabs>
                <w:tab w:val="decimal" w:pos="592"/>
                <w:tab w:val="decimal" w:pos="1297"/>
              </w:tabs>
              <w:spacing w:after="0"/>
              <w:jc w:val="center"/>
              <w:rPr>
                <w:b/>
                <w:i/>
                <w:sz w:val="20"/>
                <w:szCs w:val="20"/>
                <w:lang w:val="en-US"/>
              </w:rPr>
            </w:pPr>
            <w:r w:rsidRPr="00395536">
              <w:rPr>
                <w:b/>
                <w:i/>
                <w:sz w:val="20"/>
                <w:szCs w:val="20"/>
                <w:lang w:val="en-US"/>
              </w:rPr>
              <w:t>(c)</w:t>
            </w:r>
          </w:p>
        </w:tc>
        <w:tc>
          <w:tcPr>
            <w:tcW w:w="1418" w:type="dxa"/>
            <w:tcBorders>
              <w:top w:val="single" w:sz="4" w:space="0" w:color="auto"/>
              <w:bottom w:val="single" w:sz="12" w:space="0" w:color="auto"/>
            </w:tcBorders>
            <w:vAlign w:val="center"/>
          </w:tcPr>
          <w:p w:rsidR="00EE26BF" w:rsidRPr="00395536" w:rsidRDefault="00EE26BF" w:rsidP="002C2243">
            <w:pPr>
              <w:tabs>
                <w:tab w:val="decimal" w:pos="-8898"/>
              </w:tabs>
              <w:spacing w:after="0"/>
              <w:jc w:val="center"/>
              <w:rPr>
                <w:b/>
                <w:i/>
                <w:sz w:val="20"/>
                <w:szCs w:val="20"/>
                <w:lang w:val="en-US"/>
              </w:rPr>
            </w:pPr>
            <w:r w:rsidRPr="00395536">
              <w:rPr>
                <w:b/>
                <w:i/>
                <w:sz w:val="20"/>
                <w:szCs w:val="20"/>
                <w:lang w:val="en-US"/>
              </w:rPr>
              <w:t>(</w:t>
            </w:r>
            <w:r>
              <w:rPr>
                <w:b/>
                <w:i/>
                <w:sz w:val="20"/>
                <w:szCs w:val="20"/>
                <w:lang w:val="en-US"/>
              </w:rPr>
              <w:t>d)</w:t>
            </w:r>
          </w:p>
        </w:tc>
        <w:tc>
          <w:tcPr>
            <w:tcW w:w="1134" w:type="dxa"/>
            <w:tcBorders>
              <w:top w:val="single" w:sz="4" w:space="0" w:color="auto"/>
              <w:bottom w:val="single" w:sz="12" w:space="0" w:color="auto"/>
            </w:tcBorders>
            <w:vAlign w:val="center"/>
          </w:tcPr>
          <w:p w:rsidR="00EE26BF" w:rsidRPr="00395536" w:rsidRDefault="00EE26BF" w:rsidP="002C2243">
            <w:pPr>
              <w:tabs>
                <w:tab w:val="decimal" w:pos="-8898"/>
              </w:tabs>
              <w:spacing w:after="0"/>
              <w:ind w:left="-105" w:right="-108"/>
              <w:jc w:val="center"/>
              <w:rPr>
                <w:b/>
                <w:i/>
                <w:sz w:val="20"/>
                <w:szCs w:val="20"/>
                <w:lang w:val="en-US"/>
              </w:rPr>
            </w:pPr>
            <w:r>
              <w:rPr>
                <w:b/>
                <w:i/>
                <w:sz w:val="20"/>
                <w:szCs w:val="20"/>
                <w:lang w:val="en-US"/>
              </w:rPr>
              <w:t>(e)</w:t>
            </w:r>
          </w:p>
        </w:tc>
        <w:tc>
          <w:tcPr>
            <w:tcW w:w="1843" w:type="dxa"/>
            <w:tcBorders>
              <w:top w:val="single" w:sz="4" w:space="0" w:color="auto"/>
              <w:bottom w:val="single" w:sz="12" w:space="0" w:color="auto"/>
            </w:tcBorders>
          </w:tcPr>
          <w:p w:rsidR="00EE26BF" w:rsidRPr="00395536" w:rsidRDefault="00EE26BF" w:rsidP="002C2243">
            <w:pPr>
              <w:tabs>
                <w:tab w:val="decimal" w:pos="-8898"/>
              </w:tabs>
              <w:spacing w:after="0"/>
              <w:jc w:val="center"/>
              <w:rPr>
                <w:b/>
                <w:i/>
                <w:sz w:val="20"/>
                <w:szCs w:val="20"/>
                <w:lang w:val="en-US"/>
              </w:rPr>
            </w:pPr>
            <w:r>
              <w:rPr>
                <w:b/>
                <w:i/>
                <w:sz w:val="20"/>
                <w:szCs w:val="20"/>
                <w:lang w:val="en-US"/>
              </w:rPr>
              <w:t>(f)</w:t>
            </w:r>
          </w:p>
        </w:tc>
      </w:tr>
      <w:tr w:rsidR="00EE26BF" w:rsidTr="002C2243">
        <w:trPr>
          <w:trHeight w:val="340"/>
        </w:trPr>
        <w:tc>
          <w:tcPr>
            <w:tcW w:w="1985" w:type="dxa"/>
            <w:tcBorders>
              <w:top w:val="single" w:sz="12" w:space="0" w:color="auto"/>
            </w:tcBorders>
            <w:vAlign w:val="center"/>
          </w:tcPr>
          <w:p w:rsidR="00EE26BF" w:rsidRDefault="00EE26BF" w:rsidP="002C2243">
            <w:pPr>
              <w:spacing w:after="0"/>
              <w:ind w:left="113"/>
            </w:pPr>
            <w:r>
              <w:t>Vajíčka</w:t>
            </w:r>
          </w:p>
        </w:tc>
        <w:tc>
          <w:tcPr>
            <w:tcW w:w="992" w:type="dxa"/>
            <w:tcBorders>
              <w:top w:val="single" w:sz="12" w:space="0" w:color="auto"/>
            </w:tcBorders>
            <w:vAlign w:val="center"/>
          </w:tcPr>
          <w:p w:rsidR="00EE26BF" w:rsidRPr="00927619" w:rsidRDefault="00EE26BF" w:rsidP="002C2243">
            <w:pPr>
              <w:tabs>
                <w:tab w:val="decimal" w:pos="391"/>
              </w:tabs>
              <w:spacing w:after="0"/>
              <w:rPr>
                <w:i/>
              </w:rPr>
            </w:pPr>
            <w:r>
              <w:rPr>
                <w:i/>
              </w:rPr>
              <w:t>3,50</w:t>
            </w:r>
          </w:p>
        </w:tc>
        <w:tc>
          <w:tcPr>
            <w:tcW w:w="1134" w:type="dxa"/>
            <w:tcBorders>
              <w:top w:val="single" w:sz="12" w:space="0" w:color="auto"/>
            </w:tcBorders>
            <w:vAlign w:val="center"/>
          </w:tcPr>
          <w:p w:rsidR="00EE26BF" w:rsidRPr="00927619" w:rsidRDefault="00EE26BF" w:rsidP="002C2243">
            <w:pPr>
              <w:tabs>
                <w:tab w:val="decimal" w:pos="391"/>
              </w:tabs>
              <w:spacing w:after="0"/>
              <w:rPr>
                <w:i/>
              </w:rPr>
            </w:pPr>
            <w:r>
              <w:rPr>
                <w:i/>
              </w:rPr>
              <w:t>Kč/ks</w:t>
            </w:r>
          </w:p>
        </w:tc>
        <w:tc>
          <w:tcPr>
            <w:tcW w:w="1418" w:type="dxa"/>
            <w:tcBorders>
              <w:top w:val="single" w:sz="12" w:space="0" w:color="auto"/>
            </w:tcBorders>
            <w:vAlign w:val="center"/>
          </w:tcPr>
          <w:p w:rsidR="00EE26BF" w:rsidRPr="00927619" w:rsidRDefault="00EE26BF" w:rsidP="002C2243">
            <w:pPr>
              <w:tabs>
                <w:tab w:val="decimal" w:pos="567"/>
              </w:tabs>
              <w:spacing w:after="0"/>
              <w:ind w:right="-108"/>
              <w:rPr>
                <w:i/>
              </w:rPr>
            </w:pPr>
            <w:r>
              <w:rPr>
                <w:i/>
              </w:rPr>
              <w:t>2,17</w:t>
            </w:r>
          </w:p>
        </w:tc>
        <w:tc>
          <w:tcPr>
            <w:tcW w:w="1134" w:type="dxa"/>
            <w:tcBorders>
              <w:top w:val="single" w:sz="12" w:space="0" w:color="auto"/>
            </w:tcBorders>
            <w:vAlign w:val="center"/>
          </w:tcPr>
          <w:p w:rsidR="00EE26BF" w:rsidRPr="00927619" w:rsidRDefault="00EE26BF" w:rsidP="002C2243">
            <w:pPr>
              <w:tabs>
                <w:tab w:val="decimal" w:pos="391"/>
              </w:tabs>
              <w:spacing w:after="0"/>
              <w:rPr>
                <w:i/>
              </w:rPr>
            </w:pPr>
            <w:r>
              <w:rPr>
                <w:i/>
              </w:rPr>
              <w:t>Kč/ks</w:t>
            </w:r>
          </w:p>
        </w:tc>
        <w:tc>
          <w:tcPr>
            <w:tcW w:w="1843" w:type="dxa"/>
            <w:tcBorders>
              <w:top w:val="single" w:sz="12" w:space="0" w:color="auto"/>
            </w:tcBorders>
            <w:vAlign w:val="center"/>
          </w:tcPr>
          <w:p w:rsidR="00EE26BF" w:rsidRDefault="00EE26BF" w:rsidP="002C2243">
            <w:pPr>
              <w:tabs>
                <w:tab w:val="decimal" w:pos="425"/>
              </w:tabs>
              <w:spacing w:after="0"/>
              <w:rPr>
                <w:i/>
              </w:rPr>
            </w:pPr>
            <w:r>
              <w:rPr>
                <w:i/>
              </w:rPr>
              <w:t>0,38</w:t>
            </w:r>
          </w:p>
        </w:tc>
      </w:tr>
      <w:tr w:rsidR="00EE26BF" w:rsidTr="002C2243">
        <w:trPr>
          <w:trHeight w:val="340"/>
        </w:trPr>
        <w:tc>
          <w:tcPr>
            <w:tcW w:w="1985" w:type="dxa"/>
            <w:vAlign w:val="center"/>
          </w:tcPr>
          <w:p w:rsidR="00EE26BF" w:rsidRDefault="00EE26BF" w:rsidP="002C2243">
            <w:pPr>
              <w:spacing w:after="0"/>
              <w:ind w:left="113"/>
            </w:pPr>
            <w:r>
              <w:t>Mléko</w:t>
            </w:r>
          </w:p>
        </w:tc>
        <w:tc>
          <w:tcPr>
            <w:tcW w:w="992" w:type="dxa"/>
            <w:vAlign w:val="center"/>
          </w:tcPr>
          <w:p w:rsidR="00EE26BF" w:rsidRPr="00927619" w:rsidRDefault="00EE26BF" w:rsidP="002C2243">
            <w:pPr>
              <w:tabs>
                <w:tab w:val="decimal" w:pos="391"/>
              </w:tabs>
              <w:spacing w:after="0"/>
              <w:rPr>
                <w:i/>
              </w:rPr>
            </w:pPr>
            <w:r>
              <w:rPr>
                <w:i/>
              </w:rPr>
              <w:t>22</w:t>
            </w:r>
          </w:p>
        </w:tc>
        <w:tc>
          <w:tcPr>
            <w:tcW w:w="1134" w:type="dxa"/>
            <w:vAlign w:val="center"/>
          </w:tcPr>
          <w:p w:rsidR="00EE26BF" w:rsidRPr="00927619" w:rsidRDefault="00EE26BF" w:rsidP="002C2243">
            <w:pPr>
              <w:tabs>
                <w:tab w:val="decimal" w:pos="391"/>
              </w:tabs>
              <w:spacing w:after="0"/>
              <w:rPr>
                <w:i/>
              </w:rPr>
            </w:pPr>
            <w:r>
              <w:rPr>
                <w:i/>
              </w:rPr>
              <w:t>Kč/l</w:t>
            </w:r>
          </w:p>
        </w:tc>
        <w:tc>
          <w:tcPr>
            <w:tcW w:w="1418" w:type="dxa"/>
            <w:vAlign w:val="center"/>
          </w:tcPr>
          <w:p w:rsidR="00EE26BF" w:rsidRPr="00927619" w:rsidRDefault="00EE26BF" w:rsidP="002C2243">
            <w:pPr>
              <w:tabs>
                <w:tab w:val="decimal" w:pos="-13893"/>
                <w:tab w:val="decimal" w:pos="567"/>
                <w:tab w:val="decimal" w:pos="709"/>
              </w:tabs>
              <w:spacing w:after="0"/>
              <w:ind w:right="-108"/>
              <w:rPr>
                <w:i/>
              </w:rPr>
            </w:pPr>
            <w:r>
              <w:rPr>
                <w:i/>
              </w:rPr>
              <w:tab/>
              <w:t>13,64</w:t>
            </w:r>
          </w:p>
        </w:tc>
        <w:tc>
          <w:tcPr>
            <w:tcW w:w="1134" w:type="dxa"/>
            <w:vAlign w:val="center"/>
          </w:tcPr>
          <w:p w:rsidR="00EE26BF" w:rsidRPr="00927619" w:rsidRDefault="00EE26BF" w:rsidP="002C2243">
            <w:pPr>
              <w:tabs>
                <w:tab w:val="decimal" w:pos="391"/>
              </w:tabs>
              <w:spacing w:after="0"/>
              <w:rPr>
                <w:i/>
              </w:rPr>
            </w:pPr>
            <w:r>
              <w:rPr>
                <w:i/>
              </w:rPr>
              <w:t>Kč/l</w:t>
            </w:r>
          </w:p>
        </w:tc>
        <w:tc>
          <w:tcPr>
            <w:tcW w:w="1843" w:type="dxa"/>
            <w:vAlign w:val="center"/>
          </w:tcPr>
          <w:p w:rsidR="00EE26BF" w:rsidRDefault="00EE26BF" w:rsidP="002C2243">
            <w:pPr>
              <w:tabs>
                <w:tab w:val="decimal" w:pos="425"/>
              </w:tabs>
              <w:spacing w:after="0"/>
              <w:rPr>
                <w:i/>
              </w:rPr>
            </w:pPr>
            <w:r>
              <w:rPr>
                <w:i/>
              </w:rPr>
              <w:t>0,38</w:t>
            </w:r>
          </w:p>
        </w:tc>
      </w:tr>
      <w:tr w:rsidR="00EE26BF" w:rsidTr="002C2243">
        <w:trPr>
          <w:trHeight w:val="340"/>
        </w:trPr>
        <w:tc>
          <w:tcPr>
            <w:tcW w:w="1985" w:type="dxa"/>
            <w:vAlign w:val="center"/>
          </w:tcPr>
          <w:p w:rsidR="00EE26BF" w:rsidRDefault="00EE26BF" w:rsidP="002C2243">
            <w:pPr>
              <w:spacing w:after="0"/>
              <w:ind w:left="113"/>
            </w:pPr>
            <w:r>
              <w:t>Tvaroh</w:t>
            </w:r>
          </w:p>
        </w:tc>
        <w:tc>
          <w:tcPr>
            <w:tcW w:w="992" w:type="dxa"/>
            <w:vAlign w:val="center"/>
          </w:tcPr>
          <w:p w:rsidR="00EE26BF" w:rsidRPr="00927619" w:rsidRDefault="00EE26BF" w:rsidP="002C2243">
            <w:pPr>
              <w:tabs>
                <w:tab w:val="decimal" w:pos="391"/>
              </w:tabs>
              <w:spacing w:after="0"/>
              <w:rPr>
                <w:i/>
              </w:rPr>
            </w:pPr>
            <w:r>
              <w:rPr>
                <w:i/>
              </w:rPr>
              <w:t>86</w:t>
            </w:r>
          </w:p>
        </w:tc>
        <w:tc>
          <w:tcPr>
            <w:tcW w:w="1134" w:type="dxa"/>
            <w:vAlign w:val="center"/>
          </w:tcPr>
          <w:p w:rsidR="00EE26BF" w:rsidRPr="00927619" w:rsidRDefault="00EE26BF" w:rsidP="002C2243">
            <w:pPr>
              <w:tabs>
                <w:tab w:val="decimal" w:pos="391"/>
              </w:tabs>
              <w:spacing w:after="0"/>
              <w:rPr>
                <w:i/>
              </w:rPr>
            </w:pPr>
            <w:r>
              <w:rPr>
                <w:i/>
              </w:rPr>
              <w:t>Kč/kg</w:t>
            </w:r>
          </w:p>
        </w:tc>
        <w:tc>
          <w:tcPr>
            <w:tcW w:w="1418" w:type="dxa"/>
            <w:vAlign w:val="center"/>
          </w:tcPr>
          <w:p w:rsidR="00EE26BF" w:rsidRPr="00927619" w:rsidRDefault="00EE26BF" w:rsidP="002C2243">
            <w:pPr>
              <w:tabs>
                <w:tab w:val="decimal" w:pos="567"/>
              </w:tabs>
              <w:spacing w:after="0"/>
              <w:ind w:right="-108"/>
              <w:rPr>
                <w:i/>
              </w:rPr>
            </w:pPr>
            <w:r>
              <w:rPr>
                <w:i/>
              </w:rPr>
              <w:t>53,32</w:t>
            </w:r>
          </w:p>
        </w:tc>
        <w:tc>
          <w:tcPr>
            <w:tcW w:w="1134" w:type="dxa"/>
            <w:vAlign w:val="center"/>
          </w:tcPr>
          <w:p w:rsidR="00EE26BF" w:rsidRPr="00927619" w:rsidRDefault="00EE26BF" w:rsidP="002C2243">
            <w:pPr>
              <w:tabs>
                <w:tab w:val="decimal" w:pos="391"/>
              </w:tabs>
              <w:spacing w:after="0"/>
              <w:rPr>
                <w:i/>
              </w:rPr>
            </w:pPr>
            <w:r>
              <w:rPr>
                <w:i/>
              </w:rPr>
              <w:t>Kč/kg</w:t>
            </w:r>
          </w:p>
        </w:tc>
        <w:tc>
          <w:tcPr>
            <w:tcW w:w="1843" w:type="dxa"/>
            <w:vAlign w:val="center"/>
          </w:tcPr>
          <w:p w:rsidR="00EE26BF" w:rsidRDefault="00EE26BF" w:rsidP="002C2243">
            <w:pPr>
              <w:tabs>
                <w:tab w:val="decimal" w:pos="425"/>
              </w:tabs>
              <w:spacing w:after="0"/>
              <w:rPr>
                <w:i/>
              </w:rPr>
            </w:pPr>
            <w:r>
              <w:rPr>
                <w:i/>
              </w:rPr>
              <w:t>0,38</w:t>
            </w:r>
          </w:p>
        </w:tc>
      </w:tr>
      <w:tr w:rsidR="00EE26BF" w:rsidTr="002C2243">
        <w:trPr>
          <w:trHeight w:val="340"/>
        </w:trPr>
        <w:tc>
          <w:tcPr>
            <w:tcW w:w="1985" w:type="dxa"/>
            <w:vAlign w:val="center"/>
          </w:tcPr>
          <w:p w:rsidR="00EE26BF" w:rsidRDefault="00EE26BF" w:rsidP="002C2243">
            <w:pPr>
              <w:spacing w:after="0"/>
              <w:ind w:left="113"/>
            </w:pPr>
            <w:r>
              <w:t>Sláma</w:t>
            </w:r>
          </w:p>
        </w:tc>
        <w:tc>
          <w:tcPr>
            <w:tcW w:w="992" w:type="dxa"/>
            <w:vAlign w:val="center"/>
          </w:tcPr>
          <w:p w:rsidR="00EE26BF" w:rsidRPr="00927619" w:rsidRDefault="00EE26BF" w:rsidP="002C2243">
            <w:pPr>
              <w:tabs>
                <w:tab w:val="decimal" w:pos="391"/>
              </w:tabs>
              <w:spacing w:after="0"/>
              <w:rPr>
                <w:i/>
              </w:rPr>
            </w:pPr>
            <w:r>
              <w:rPr>
                <w:i/>
              </w:rPr>
              <w:t>240</w:t>
            </w:r>
          </w:p>
        </w:tc>
        <w:tc>
          <w:tcPr>
            <w:tcW w:w="1134" w:type="dxa"/>
            <w:vAlign w:val="center"/>
          </w:tcPr>
          <w:p w:rsidR="00EE26BF" w:rsidRPr="004A0D31" w:rsidRDefault="00EE26BF" w:rsidP="002C2243">
            <w:pPr>
              <w:tabs>
                <w:tab w:val="decimal" w:pos="391"/>
              </w:tabs>
              <w:spacing w:after="0"/>
              <w:rPr>
                <w:i/>
                <w:vertAlign w:val="superscript"/>
              </w:rPr>
            </w:pPr>
            <w:r>
              <w:rPr>
                <w:i/>
              </w:rPr>
              <w:t>Kč/m</w:t>
            </w:r>
            <w:r>
              <w:rPr>
                <w:i/>
                <w:vertAlign w:val="superscript"/>
              </w:rPr>
              <w:t>3</w:t>
            </w:r>
          </w:p>
        </w:tc>
        <w:tc>
          <w:tcPr>
            <w:tcW w:w="1418" w:type="dxa"/>
            <w:vAlign w:val="center"/>
          </w:tcPr>
          <w:p w:rsidR="00EE26BF" w:rsidRPr="00927619" w:rsidRDefault="00EE26BF" w:rsidP="002C2243">
            <w:pPr>
              <w:tabs>
                <w:tab w:val="decimal" w:pos="567"/>
              </w:tabs>
              <w:spacing w:after="0"/>
              <w:ind w:right="-108"/>
              <w:rPr>
                <w:i/>
              </w:rPr>
            </w:pPr>
            <w:r>
              <w:rPr>
                <w:i/>
              </w:rPr>
              <w:t>148,80</w:t>
            </w:r>
          </w:p>
        </w:tc>
        <w:tc>
          <w:tcPr>
            <w:tcW w:w="1134" w:type="dxa"/>
            <w:vAlign w:val="center"/>
          </w:tcPr>
          <w:p w:rsidR="00EE26BF" w:rsidRPr="00927619" w:rsidRDefault="00EE26BF" w:rsidP="002C2243">
            <w:pPr>
              <w:tabs>
                <w:tab w:val="decimal" w:pos="391"/>
              </w:tabs>
              <w:spacing w:after="0"/>
              <w:rPr>
                <w:i/>
              </w:rPr>
            </w:pPr>
            <w:r>
              <w:rPr>
                <w:i/>
              </w:rPr>
              <w:t>Kč/ks</w:t>
            </w:r>
          </w:p>
        </w:tc>
        <w:tc>
          <w:tcPr>
            <w:tcW w:w="1843" w:type="dxa"/>
            <w:vAlign w:val="center"/>
          </w:tcPr>
          <w:p w:rsidR="00EE26BF" w:rsidRDefault="00EE26BF" w:rsidP="002C2243">
            <w:pPr>
              <w:tabs>
                <w:tab w:val="decimal" w:pos="425"/>
              </w:tabs>
              <w:spacing w:after="0"/>
              <w:rPr>
                <w:i/>
              </w:rPr>
            </w:pPr>
            <w:r>
              <w:rPr>
                <w:i/>
              </w:rPr>
              <w:t>0,38</w:t>
            </w:r>
          </w:p>
        </w:tc>
      </w:tr>
      <w:tr w:rsidR="00EE26BF" w:rsidTr="002C2243">
        <w:trPr>
          <w:trHeight w:val="340"/>
        </w:trPr>
        <w:tc>
          <w:tcPr>
            <w:tcW w:w="1985" w:type="dxa"/>
            <w:vAlign w:val="center"/>
          </w:tcPr>
          <w:p w:rsidR="00EE26BF" w:rsidRDefault="00EE26BF" w:rsidP="002C2243">
            <w:pPr>
              <w:spacing w:after="0"/>
              <w:ind w:left="113"/>
            </w:pPr>
            <w:r>
              <w:t>Lněný provaz</w:t>
            </w:r>
          </w:p>
        </w:tc>
        <w:tc>
          <w:tcPr>
            <w:tcW w:w="992" w:type="dxa"/>
            <w:vAlign w:val="center"/>
          </w:tcPr>
          <w:p w:rsidR="00EE26BF" w:rsidRPr="00927619" w:rsidRDefault="00EE26BF" w:rsidP="002C2243">
            <w:pPr>
              <w:tabs>
                <w:tab w:val="decimal" w:pos="391"/>
              </w:tabs>
              <w:spacing w:after="0"/>
              <w:rPr>
                <w:i/>
              </w:rPr>
            </w:pPr>
            <w:r>
              <w:rPr>
                <w:i/>
              </w:rPr>
              <w:t>17,50</w:t>
            </w:r>
          </w:p>
        </w:tc>
        <w:tc>
          <w:tcPr>
            <w:tcW w:w="1134" w:type="dxa"/>
            <w:vAlign w:val="center"/>
          </w:tcPr>
          <w:p w:rsidR="00EE26BF" w:rsidRPr="00927619" w:rsidRDefault="00EE26BF" w:rsidP="002C2243">
            <w:pPr>
              <w:tabs>
                <w:tab w:val="decimal" w:pos="391"/>
              </w:tabs>
              <w:spacing w:after="0"/>
              <w:rPr>
                <w:i/>
              </w:rPr>
            </w:pPr>
            <w:r>
              <w:rPr>
                <w:i/>
              </w:rPr>
              <w:t>Kč/m</w:t>
            </w:r>
          </w:p>
        </w:tc>
        <w:tc>
          <w:tcPr>
            <w:tcW w:w="1418" w:type="dxa"/>
            <w:vAlign w:val="center"/>
          </w:tcPr>
          <w:p w:rsidR="00EE26BF" w:rsidRPr="00927619" w:rsidRDefault="00EE26BF" w:rsidP="002C2243">
            <w:pPr>
              <w:tabs>
                <w:tab w:val="decimal" w:pos="567"/>
              </w:tabs>
              <w:spacing w:after="0"/>
              <w:ind w:right="-108"/>
              <w:rPr>
                <w:i/>
              </w:rPr>
            </w:pPr>
            <w:r>
              <w:rPr>
                <w:i/>
              </w:rPr>
              <w:t>10,85</w:t>
            </w:r>
          </w:p>
        </w:tc>
        <w:tc>
          <w:tcPr>
            <w:tcW w:w="1134" w:type="dxa"/>
            <w:vAlign w:val="center"/>
          </w:tcPr>
          <w:p w:rsidR="00EE26BF" w:rsidRPr="00927619" w:rsidRDefault="00EE26BF" w:rsidP="002C2243">
            <w:pPr>
              <w:tabs>
                <w:tab w:val="decimal" w:pos="391"/>
              </w:tabs>
              <w:spacing w:after="0"/>
              <w:rPr>
                <w:i/>
              </w:rPr>
            </w:pPr>
            <w:r>
              <w:rPr>
                <w:i/>
              </w:rPr>
              <w:t>Kč/m</w:t>
            </w:r>
          </w:p>
        </w:tc>
        <w:tc>
          <w:tcPr>
            <w:tcW w:w="1843" w:type="dxa"/>
            <w:vAlign w:val="center"/>
          </w:tcPr>
          <w:p w:rsidR="00EE26BF" w:rsidRDefault="00EE26BF" w:rsidP="002C2243">
            <w:pPr>
              <w:tabs>
                <w:tab w:val="decimal" w:pos="425"/>
              </w:tabs>
              <w:spacing w:after="0"/>
              <w:rPr>
                <w:i/>
              </w:rPr>
            </w:pPr>
            <w:r>
              <w:rPr>
                <w:i/>
              </w:rPr>
              <w:t>0,38</w:t>
            </w:r>
          </w:p>
        </w:tc>
      </w:tr>
    </w:tbl>
    <w:p w:rsidR="00EE26BF" w:rsidRDefault="00EE26BF" w:rsidP="00EE26BF">
      <w:pPr>
        <w:pStyle w:val="Tlotextu"/>
        <w:rPr>
          <w:rFonts w:eastAsiaTheme="minorEastAsia" w:cs="Times New Roman"/>
          <w:szCs w:val="24"/>
        </w:rPr>
      </w:pPr>
      <w:r>
        <w:rPr>
          <w:rFonts w:eastAsiaTheme="minorEastAsia" w:cs="Times New Roman"/>
          <w:szCs w:val="24"/>
        </w:rPr>
        <w:t>Firma je zatížená fixními náklady ve výši 48 000 Kč za období jednoho měsíce.</w:t>
      </w:r>
    </w:p>
    <w:p w:rsidR="00EE26BF" w:rsidRDefault="00EE26BF" w:rsidP="00EE26BF">
      <w:pPr>
        <w:pStyle w:val="Tlotextu"/>
        <w:rPr>
          <w:rFonts w:eastAsiaTheme="minorEastAsia" w:cs="Times New Roman"/>
          <w:szCs w:val="24"/>
        </w:rPr>
      </w:pPr>
    </w:p>
    <w:p w:rsidR="00EE26BF" w:rsidRPr="0044632C" w:rsidRDefault="00EE26BF" w:rsidP="00EE26BF">
      <w:pPr>
        <w:pStyle w:val="Vrazncitt"/>
        <w:ind w:left="0"/>
      </w:pPr>
      <w:r>
        <w:t>Vypočítejte:</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7D4E4892" wp14:editId="3F4310A9">
            <wp:extent cx="381635" cy="381635"/>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A46B38">
      <w:pPr>
        <w:pStyle w:val="Odstavecseseznamem"/>
        <w:numPr>
          <w:ilvl w:val="0"/>
          <w:numId w:val="9"/>
        </w:numPr>
        <w:spacing w:after="120"/>
        <w:ind w:left="426" w:hanging="284"/>
        <w:contextualSpacing w:val="0"/>
        <w:jc w:val="both"/>
        <w:rPr>
          <w:rFonts w:eastAsiaTheme="minorEastAsia" w:cs="Times New Roman"/>
          <w:i/>
          <w:szCs w:val="24"/>
        </w:rPr>
      </w:pPr>
      <w:r>
        <w:rPr>
          <w:rFonts w:eastAsiaTheme="minorEastAsia" w:cs="Times New Roman"/>
          <w:i/>
          <w:szCs w:val="24"/>
        </w:rPr>
        <w:t>J</w:t>
      </w:r>
      <w:r w:rsidRPr="008A3725">
        <w:rPr>
          <w:rFonts w:eastAsiaTheme="minorEastAsia" w:cs="Times New Roman"/>
          <w:i/>
          <w:szCs w:val="24"/>
        </w:rPr>
        <w:t>aká výše tržeb zajistí firmě bod zvratu?</w:t>
      </w:r>
    </w:p>
    <w:p w:rsidR="00EE26BF" w:rsidRPr="009C0558" w:rsidRDefault="00EE26BF" w:rsidP="00A46B38">
      <w:pPr>
        <w:pStyle w:val="Odstavecseseznamem"/>
        <w:numPr>
          <w:ilvl w:val="0"/>
          <w:numId w:val="9"/>
        </w:numPr>
        <w:spacing w:after="120"/>
        <w:ind w:left="426" w:hanging="284"/>
        <w:contextualSpacing w:val="0"/>
        <w:jc w:val="both"/>
        <w:rPr>
          <w:rFonts w:eastAsiaTheme="minorEastAsia" w:cs="Times New Roman"/>
          <w:i/>
          <w:szCs w:val="24"/>
        </w:rPr>
      </w:pPr>
      <w:r>
        <w:rPr>
          <w:rFonts w:eastAsiaTheme="minorEastAsia" w:cs="Times New Roman"/>
          <w:i/>
          <w:szCs w:val="24"/>
        </w:rPr>
        <w:t>S jakým výsledkem hospodaření může vedení firmy kalkulovat, pokud tržby z prodeje mléka, vajec a tvarohu činily v souhrnu za hodnocený měsíc 180 000 Kč. Sláma a lněný provaz nebyly v hodnoceném měsíci v nabídce prodeje?</w:t>
      </w:r>
    </w:p>
    <w:p w:rsidR="00EE26BF" w:rsidRPr="0044632C" w:rsidRDefault="00EE26BF" w:rsidP="00EE26BF">
      <w:pPr>
        <w:pStyle w:val="Vrazncitt"/>
        <w:ind w:left="0"/>
      </w:pPr>
      <w:r>
        <w:lastRenderedPageBreak/>
        <w:t>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0AE2F465" wp14:editId="3FC687BB">
            <wp:extent cx="381635" cy="381635"/>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9C0558" w:rsidRDefault="00B5319E" w:rsidP="00EE26BF">
      <w:pPr>
        <w:pStyle w:val="Odstavecseseznamem"/>
        <w:spacing w:after="120"/>
        <w:ind w:left="0"/>
        <w:jc w:val="both"/>
        <w:rPr>
          <w:rFonts w:cs="Times New Roman"/>
          <w:b/>
          <w:szCs w:val="24"/>
          <w:u w:val="single"/>
        </w:rPr>
      </w:pPr>
      <w:r>
        <w:rPr>
          <w:rFonts w:cs="Times New Roman"/>
          <w:b/>
          <w:szCs w:val="24"/>
          <w:u w:val="single"/>
        </w:rPr>
        <w:t>A</w:t>
      </w:r>
      <w:r w:rsidR="00EE26BF" w:rsidRPr="009C0558">
        <w:rPr>
          <w:rFonts w:cs="Times New Roman"/>
          <w:b/>
          <w:szCs w:val="24"/>
          <w:u w:val="single"/>
        </w:rPr>
        <w:t>d 1)</w:t>
      </w:r>
    </w:p>
    <w:p w:rsidR="00EE26BF" w:rsidRPr="009427FA" w:rsidRDefault="00A8742D" w:rsidP="00EE26BF">
      <w:pPr>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48 000</m:t>
              </m:r>
            </m:num>
            <m:den>
              <m:r>
                <w:rPr>
                  <w:rFonts w:ascii="Cambria Math" w:hAnsi="Cambria Math" w:cs="Times New Roman"/>
                  <w:szCs w:val="24"/>
                </w:rPr>
                <m:t>0,38</m:t>
              </m:r>
            </m:den>
          </m:f>
          <m:r>
            <w:rPr>
              <w:rFonts w:ascii="Cambria Math" w:hAnsi="Cambria Math" w:cs="Times New Roman"/>
              <w:szCs w:val="24"/>
            </w:rPr>
            <m:t>=126 315,79 Kč</m:t>
          </m:r>
        </m:oMath>
      </m:oMathPara>
    </w:p>
    <w:p w:rsidR="00EE26BF" w:rsidRPr="00EA7C18" w:rsidRDefault="00A8742D" w:rsidP="00EE26BF">
      <w:pPr>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BZ</m:t>
              </m:r>
            </m:sub>
          </m:sSub>
          <m:r>
            <m:rPr>
              <m:sty m:val="bi"/>
            </m:rPr>
            <w:rPr>
              <w:rFonts w:ascii="Cambria Math" w:hAnsi="Cambria Math" w:cs="Times New Roman"/>
              <w:szCs w:val="24"/>
            </w:rPr>
            <m:t>=126 315,79 Kč</m:t>
          </m:r>
        </m:oMath>
      </m:oMathPara>
    </w:p>
    <w:p w:rsidR="00EE26BF" w:rsidRPr="00090A8F" w:rsidRDefault="00EE26BF" w:rsidP="00EE26BF">
      <w:pPr>
        <w:rPr>
          <w:rFonts w:eastAsiaTheme="minorEastAsia" w:cs="Times New Roman"/>
          <w:b/>
          <w:szCs w:val="24"/>
        </w:rPr>
      </w:pPr>
    </w:p>
    <w:p w:rsidR="00EE26BF" w:rsidRPr="00EC7D75" w:rsidRDefault="00EE26BF" w:rsidP="00EE26BF">
      <w:pPr>
        <w:pStyle w:val="Tlotextu"/>
        <w:rPr>
          <w:rFonts w:cs="Times New Roman"/>
          <w:spacing w:val="20"/>
          <w:szCs w:val="24"/>
        </w:rPr>
      </w:pPr>
      <w:r w:rsidRPr="00EC7D75">
        <w:rPr>
          <w:rFonts w:cs="Times New Roman"/>
          <w:spacing w:val="20"/>
          <w:szCs w:val="24"/>
        </w:rPr>
        <w:t xml:space="preserve">Pro dosažení bodu zvratu </w:t>
      </w:r>
      <w:r w:rsidRPr="00EC7D75">
        <w:rPr>
          <w:rFonts w:cs="Times New Roman"/>
          <w:i/>
          <w:spacing w:val="20"/>
          <w:szCs w:val="24"/>
        </w:rPr>
        <w:t>(T</w:t>
      </w:r>
      <w:r w:rsidRPr="00EC7D75">
        <w:rPr>
          <w:rFonts w:cs="Times New Roman"/>
          <w:i/>
          <w:spacing w:val="20"/>
          <w:szCs w:val="24"/>
          <w:vertAlign w:val="subscript"/>
        </w:rPr>
        <w:t>BZ</w:t>
      </w:r>
      <w:r w:rsidRPr="00EC7D75">
        <w:rPr>
          <w:rFonts w:cs="Times New Roman"/>
          <w:i/>
          <w:spacing w:val="20"/>
          <w:szCs w:val="24"/>
        </w:rPr>
        <w:t>)</w:t>
      </w:r>
      <w:r w:rsidRPr="00EC7D75">
        <w:rPr>
          <w:rFonts w:cs="Times New Roman"/>
          <w:spacing w:val="20"/>
          <w:szCs w:val="24"/>
        </w:rPr>
        <w:t xml:space="preserve"> musí firma vykázat tržby v hodnotě 126 315, 79 Kč, bez ohledu na sortimentní skladbu prodaného zboží. </w:t>
      </w:r>
    </w:p>
    <w:p w:rsidR="00EE26BF" w:rsidRDefault="00EE26BF" w:rsidP="00EE26BF">
      <w:pPr>
        <w:pStyle w:val="Odstavecseseznamem"/>
        <w:spacing w:after="120"/>
        <w:ind w:left="0"/>
        <w:jc w:val="both"/>
        <w:rPr>
          <w:rFonts w:cs="Times New Roman"/>
          <w:szCs w:val="24"/>
        </w:rPr>
      </w:pPr>
    </w:p>
    <w:p w:rsidR="00EE26BF" w:rsidRPr="00EC2AB3" w:rsidRDefault="00B5319E" w:rsidP="00EE26BF">
      <w:pPr>
        <w:pStyle w:val="Odstavecseseznamem"/>
        <w:spacing w:after="120"/>
        <w:ind w:left="0"/>
        <w:jc w:val="both"/>
        <w:rPr>
          <w:rFonts w:cs="Times New Roman"/>
          <w:b/>
          <w:szCs w:val="24"/>
          <w:u w:val="single"/>
        </w:rPr>
      </w:pPr>
      <w:r>
        <w:rPr>
          <w:rFonts w:cs="Times New Roman"/>
          <w:b/>
          <w:szCs w:val="24"/>
          <w:u w:val="single"/>
        </w:rPr>
        <w:t>A</w:t>
      </w:r>
      <w:r w:rsidR="00EE26BF" w:rsidRPr="00EC2AB3">
        <w:rPr>
          <w:rFonts w:cs="Times New Roman"/>
          <w:b/>
          <w:szCs w:val="24"/>
          <w:u w:val="single"/>
        </w:rPr>
        <w:t>d 2)</w:t>
      </w:r>
    </w:p>
    <w:p w:rsidR="00EE26BF" w:rsidRDefault="00EE26BF" w:rsidP="00EE26BF">
      <w:pPr>
        <w:pStyle w:val="Odstavecseseznamem"/>
        <w:spacing w:after="120"/>
        <w:ind w:left="0"/>
        <w:contextualSpacing w:val="0"/>
        <w:jc w:val="both"/>
        <w:rPr>
          <w:rFonts w:eastAsiaTheme="minorEastAsia" w:cs="Times New Roman"/>
          <w:szCs w:val="24"/>
        </w:rPr>
      </w:pPr>
      <m:oMathPara>
        <m:oMathParaPr>
          <m:jc m:val="left"/>
        </m:oMathParaPr>
        <m:oMath>
          <m:r>
            <w:rPr>
              <w:rFonts w:ascii="Cambria Math" w:hAnsi="Cambria Math" w:cs="Times New Roman"/>
              <w:szCs w:val="24"/>
            </w:rPr>
            <m:t>VH=</m:t>
          </m:r>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m:t>
              </m:r>
            </m:sub>
          </m:sSub>
          <m:r>
            <w:rPr>
              <w:rFonts w:ascii="Cambria Math" w:hAnsi="Cambria Math" w:cs="Times New Roman"/>
              <w:szCs w:val="24"/>
            </w:rPr>
            <m:t>∙T- F=0,38∙180 000-48 000=20 400 Kč</m:t>
          </m:r>
        </m:oMath>
      </m:oMathPara>
    </w:p>
    <w:p w:rsidR="00EE26BF" w:rsidRDefault="00EE26BF" w:rsidP="00EE26BF">
      <w:pPr>
        <w:pStyle w:val="Odstavecseseznamem"/>
        <w:spacing w:after="120"/>
        <w:ind w:left="0"/>
        <w:contextualSpacing w:val="0"/>
        <w:jc w:val="both"/>
        <w:rPr>
          <w:rFonts w:eastAsiaTheme="minorEastAsia" w:cs="Times New Roman"/>
          <w:b/>
          <w:szCs w:val="24"/>
        </w:rPr>
      </w:pPr>
      <m:oMathPara>
        <m:oMathParaPr>
          <m:jc m:val="left"/>
        </m:oMathParaPr>
        <m:oMath>
          <m:r>
            <m:rPr>
              <m:sty m:val="bi"/>
            </m:rPr>
            <w:rPr>
              <w:rFonts w:ascii="Cambria Math" w:hAnsi="Cambria Math" w:cs="Times New Roman"/>
              <w:szCs w:val="24"/>
            </w:rPr>
            <m:t>VH=20 400 Kč</m:t>
          </m:r>
        </m:oMath>
      </m:oMathPara>
    </w:p>
    <w:p w:rsidR="00EE26BF" w:rsidRDefault="00EE26BF" w:rsidP="00EE26BF">
      <w:pPr>
        <w:pStyle w:val="Odstavecseseznamem"/>
        <w:spacing w:after="120"/>
        <w:ind w:left="0"/>
        <w:contextualSpacing w:val="0"/>
        <w:jc w:val="both"/>
        <w:rPr>
          <w:rFonts w:cs="Times New Roman"/>
          <w:spacing w:val="30"/>
          <w:szCs w:val="24"/>
        </w:rPr>
      </w:pPr>
    </w:p>
    <w:p w:rsidR="00EE26BF" w:rsidRPr="00EC7D75" w:rsidRDefault="00EE26BF" w:rsidP="00EE26BF">
      <w:pPr>
        <w:pStyle w:val="Tlotextu"/>
        <w:rPr>
          <w:rFonts w:cs="Times New Roman"/>
          <w:i/>
          <w:spacing w:val="30"/>
          <w:szCs w:val="24"/>
        </w:rPr>
      </w:pPr>
      <w:r w:rsidRPr="00EC7D75">
        <w:rPr>
          <w:rFonts w:cs="Times New Roman"/>
          <w:spacing w:val="30"/>
          <w:szCs w:val="24"/>
        </w:rPr>
        <w:t xml:space="preserve">Bez ohledu na sortimentní skladbu prodaných zemědělských produktů, vykázána tržba </w:t>
      </w:r>
      <w:r w:rsidRPr="00EC7D75">
        <w:rPr>
          <w:rFonts w:cs="Times New Roman"/>
          <w:i/>
          <w:spacing w:val="30"/>
          <w:szCs w:val="24"/>
        </w:rPr>
        <w:t>180 000 Kč</w:t>
      </w:r>
      <w:r w:rsidRPr="00EC7D75">
        <w:rPr>
          <w:rFonts w:cs="Times New Roman"/>
          <w:spacing w:val="30"/>
          <w:szCs w:val="24"/>
        </w:rPr>
        <w:t xml:space="preserve"> zajisti výsledek hospodaření </w:t>
      </w:r>
      <w:r w:rsidRPr="00EC7D75">
        <w:rPr>
          <w:rFonts w:cs="Times New Roman"/>
          <w:i/>
          <w:spacing w:val="30"/>
          <w:szCs w:val="24"/>
        </w:rPr>
        <w:t>(VH)</w:t>
      </w:r>
      <w:r w:rsidRPr="00EC7D75">
        <w:rPr>
          <w:rFonts w:cs="Times New Roman"/>
          <w:spacing w:val="30"/>
          <w:szCs w:val="24"/>
        </w:rPr>
        <w:t xml:space="preserve"> v hodnotě </w:t>
      </w:r>
      <w:r w:rsidRPr="00EC7D75">
        <w:rPr>
          <w:rFonts w:cs="Times New Roman"/>
          <w:i/>
          <w:spacing w:val="30"/>
          <w:szCs w:val="24"/>
        </w:rPr>
        <w:t>20 400 Kč.</w:t>
      </w:r>
    </w:p>
    <w:p w:rsidR="00EE26BF" w:rsidRDefault="00EE26BF" w:rsidP="00EE26BF">
      <w:pPr>
        <w:pStyle w:val="Vrazncitt"/>
        <w:ind w:left="0"/>
      </w:pPr>
      <w:r>
        <w:t>Závěr</w:t>
      </w:r>
    </w:p>
    <w:p w:rsidR="00EE26BF" w:rsidRDefault="00EE26BF" w:rsidP="00EE26BF">
      <w:pPr>
        <w:pStyle w:val="Tlotextu"/>
        <w:spacing w:line="240" w:lineRule="auto"/>
        <w:rPr>
          <w:rFonts w:cs="Times New Roman"/>
          <w:spacing w:val="30"/>
          <w:szCs w:val="24"/>
        </w:rPr>
      </w:pPr>
      <w:r w:rsidRPr="00FB4E1F">
        <w:rPr>
          <w:rFonts w:cs="Times New Roman"/>
          <w:b/>
          <w:spacing w:val="30"/>
          <w:szCs w:val="24"/>
        </w:rPr>
        <w:t xml:space="preserve">Předložený příklad </w:t>
      </w:r>
      <w:r>
        <w:rPr>
          <w:rFonts w:cs="Times New Roman"/>
          <w:b/>
          <w:spacing w:val="30"/>
          <w:szCs w:val="24"/>
        </w:rPr>
        <w:t xml:space="preserve">č. 4 </w:t>
      </w:r>
      <w:r w:rsidRPr="00FB4E1F">
        <w:rPr>
          <w:rFonts w:cs="Times New Roman"/>
          <w:b/>
          <w:spacing w:val="30"/>
          <w:szCs w:val="24"/>
        </w:rPr>
        <w:t xml:space="preserve">názorně demonstruje přednosti vazby výsledku hospodaření na tržbách </w:t>
      </w:r>
      <w:r w:rsidRPr="00FB4E1F">
        <w:rPr>
          <w:rFonts w:cs="Times New Roman"/>
          <w:b/>
          <w:i/>
          <w:spacing w:val="30"/>
          <w:szCs w:val="24"/>
        </w:rPr>
        <w:t xml:space="preserve">VH = f (T). </w:t>
      </w:r>
      <w:r w:rsidRPr="00FB4E1F">
        <w:rPr>
          <w:rFonts w:cs="Times New Roman"/>
          <w:b/>
          <w:spacing w:val="30"/>
          <w:szCs w:val="24"/>
        </w:rPr>
        <w:t>Uvedený vztah</w:t>
      </w:r>
      <w:r w:rsidRPr="00FB4E1F">
        <w:rPr>
          <w:rFonts w:cs="Times New Roman"/>
          <w:b/>
          <w:i/>
          <w:spacing w:val="30"/>
          <w:szCs w:val="24"/>
        </w:rPr>
        <w:t xml:space="preserve"> </w:t>
      </w:r>
      <w:r w:rsidRPr="00FB4E1F">
        <w:rPr>
          <w:rFonts w:cs="Times New Roman"/>
          <w:b/>
          <w:spacing w:val="30"/>
          <w:szCs w:val="24"/>
        </w:rPr>
        <w:t xml:space="preserve">umožňuje stanovit jak hodnotu bodu zvratu </w:t>
      </w:r>
      <w:r w:rsidRPr="00FB4E1F">
        <w:rPr>
          <w:rFonts w:cs="Times New Roman"/>
          <w:b/>
          <w:i/>
          <w:spacing w:val="30"/>
          <w:szCs w:val="24"/>
        </w:rPr>
        <w:t>(T</w:t>
      </w:r>
      <w:r w:rsidRPr="00FB4E1F">
        <w:rPr>
          <w:rFonts w:cs="Times New Roman"/>
          <w:b/>
          <w:i/>
          <w:spacing w:val="30"/>
          <w:szCs w:val="24"/>
          <w:vertAlign w:val="subscript"/>
        </w:rPr>
        <w:t>BZ</w:t>
      </w:r>
      <w:r w:rsidRPr="00FB4E1F">
        <w:rPr>
          <w:rFonts w:cs="Times New Roman"/>
          <w:b/>
          <w:i/>
          <w:spacing w:val="30"/>
          <w:szCs w:val="24"/>
        </w:rPr>
        <w:t>),</w:t>
      </w:r>
      <w:r w:rsidRPr="00FB4E1F">
        <w:rPr>
          <w:rFonts w:cs="Times New Roman"/>
          <w:b/>
          <w:spacing w:val="30"/>
          <w:szCs w:val="24"/>
        </w:rPr>
        <w:t xml:space="preserve"> tak výši tržeb pro dosažení požadovaného výsledku hospodaření </w:t>
      </w:r>
      <w:r w:rsidRPr="00FB4E1F">
        <w:rPr>
          <w:rFonts w:cs="Times New Roman"/>
          <w:b/>
          <w:i/>
          <w:spacing w:val="30"/>
          <w:szCs w:val="24"/>
        </w:rPr>
        <w:t>(VH)</w:t>
      </w:r>
      <w:r w:rsidRPr="00FB4E1F">
        <w:rPr>
          <w:rFonts w:cs="Times New Roman"/>
          <w:b/>
          <w:spacing w:val="30"/>
          <w:szCs w:val="24"/>
        </w:rPr>
        <w:t xml:space="preserve"> i pro sortimentní skladbu, která se vyznačuje různými naturálními jednotkami (ks, l, kg, m</w:t>
      </w:r>
      <w:r w:rsidRPr="00FB4E1F">
        <w:rPr>
          <w:rFonts w:cs="Times New Roman"/>
          <w:b/>
          <w:spacing w:val="30"/>
          <w:szCs w:val="24"/>
          <w:vertAlign w:val="superscript"/>
        </w:rPr>
        <w:t>3</w:t>
      </w:r>
      <w:r w:rsidRPr="00FB4E1F">
        <w:rPr>
          <w:rFonts w:cs="Times New Roman"/>
          <w:b/>
          <w:spacing w:val="30"/>
          <w:szCs w:val="24"/>
        </w:rPr>
        <w:t xml:space="preserve">, m, …).  </w:t>
      </w:r>
    </w:p>
    <w:p w:rsidR="00EE26BF" w:rsidRDefault="00EE26BF" w:rsidP="00EE26BF">
      <w:pPr>
        <w:pStyle w:val="Tlotextu"/>
        <w:ind w:firstLine="0"/>
        <w:rPr>
          <w:rFonts w:cs="Times New Roman"/>
          <w:szCs w:val="24"/>
        </w:rPr>
      </w:pPr>
    </w:p>
    <w:p w:rsidR="00EE26BF" w:rsidRDefault="00EE26BF" w:rsidP="00EE26BF">
      <w:pPr>
        <w:pStyle w:val="Tlotextu"/>
        <w:ind w:firstLine="0"/>
        <w:rPr>
          <w:rFonts w:cs="Times New Roman"/>
          <w:szCs w:val="24"/>
        </w:rPr>
      </w:pPr>
    </w:p>
    <w:p w:rsidR="00EE26BF" w:rsidRDefault="00EE26BF" w:rsidP="00EE26BF">
      <w:pPr>
        <w:pStyle w:val="parNadpisPrvkuCerveny"/>
      </w:pPr>
      <w:r>
        <w:t>řešený příklad č. 5</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3E51DDE3" wp14:editId="65BA15D8">
            <wp:extent cx="381635" cy="381635"/>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720751" w:rsidRDefault="00EE26BF" w:rsidP="00EE26BF">
      <w:pPr>
        <w:pStyle w:val="Tlotextu"/>
        <w:rPr>
          <w:rFonts w:cs="Times New Roman"/>
          <w:szCs w:val="24"/>
        </w:rPr>
      </w:pPr>
      <w:r w:rsidRPr="00720751">
        <w:rPr>
          <w:rFonts w:cs="Times New Roman"/>
          <w:szCs w:val="24"/>
        </w:rPr>
        <w:t>Při rozhodování o výši poskytnuté slevy (množstevní sleva) za odebrané množství, lze uplatnit následující princip:</w:t>
      </w:r>
    </w:p>
    <w:p w:rsidR="00EE26BF" w:rsidRDefault="00EE26BF" w:rsidP="00EE26BF">
      <w:pPr>
        <w:pStyle w:val="Tlotextu"/>
        <w:rPr>
          <w:rFonts w:cs="Times New Roman"/>
          <w:szCs w:val="24"/>
        </w:rPr>
      </w:pPr>
      <w:r w:rsidRPr="00720751">
        <w:rPr>
          <w:rFonts w:cs="Times New Roman"/>
          <w:szCs w:val="24"/>
        </w:rPr>
        <w:t xml:space="preserve">Zákazník odebírá výrobky za cenu </w:t>
      </w:r>
      <w:r w:rsidRPr="00720751">
        <w:rPr>
          <w:rFonts w:cs="Times New Roman"/>
          <w:i/>
          <w:iCs/>
          <w:szCs w:val="24"/>
        </w:rPr>
        <w:t>p</w:t>
      </w:r>
      <w:r w:rsidRPr="00720751">
        <w:rPr>
          <w:rFonts w:cs="Times New Roman"/>
          <w:i/>
          <w:iCs/>
          <w:szCs w:val="24"/>
          <w:vertAlign w:val="subscript"/>
        </w:rPr>
        <w:t>0</w:t>
      </w:r>
      <w:r w:rsidRPr="00720751">
        <w:rPr>
          <w:rFonts w:cs="Times New Roman"/>
          <w:i/>
          <w:iCs/>
          <w:szCs w:val="24"/>
        </w:rPr>
        <w:t xml:space="preserve">, </w:t>
      </w:r>
      <w:r w:rsidRPr="00720751">
        <w:rPr>
          <w:rFonts w:cs="Times New Roman"/>
          <w:szCs w:val="24"/>
        </w:rPr>
        <w:t xml:space="preserve">která zaručuje při tržbách ve výši </w:t>
      </w:r>
      <w:r w:rsidRPr="00A9334D">
        <w:rPr>
          <w:rFonts w:cs="Times New Roman"/>
          <w:i/>
          <w:szCs w:val="24"/>
        </w:rPr>
        <w:t>T</w:t>
      </w:r>
      <w:r w:rsidRPr="00A9334D">
        <w:rPr>
          <w:rFonts w:cs="Times New Roman"/>
          <w:i/>
          <w:szCs w:val="24"/>
          <w:vertAlign w:val="subscript"/>
        </w:rPr>
        <w:t>0</w:t>
      </w:r>
      <w:r w:rsidRPr="00A9334D">
        <w:rPr>
          <w:rFonts w:cs="Times New Roman"/>
          <w:i/>
          <w:szCs w:val="24"/>
        </w:rPr>
        <w:t xml:space="preserve"> </w:t>
      </w:r>
      <w:r w:rsidRPr="00720751">
        <w:rPr>
          <w:rFonts w:cs="Times New Roman"/>
          <w:szCs w:val="24"/>
        </w:rPr>
        <w:t xml:space="preserve">výsledek hospodaření v hodnotě </w:t>
      </w:r>
      <w:r w:rsidRPr="00A9334D">
        <w:rPr>
          <w:rFonts w:cs="Times New Roman"/>
          <w:i/>
          <w:szCs w:val="24"/>
        </w:rPr>
        <w:t>VH</w:t>
      </w:r>
      <w:r w:rsidRPr="00A9334D">
        <w:rPr>
          <w:rFonts w:cs="Times New Roman"/>
          <w:i/>
          <w:szCs w:val="24"/>
          <w:vertAlign w:val="subscript"/>
        </w:rPr>
        <w:t>0</w:t>
      </w:r>
      <w:r w:rsidRPr="00720751">
        <w:rPr>
          <w:rFonts w:cs="Times New Roman"/>
          <w:szCs w:val="24"/>
        </w:rPr>
        <w:t xml:space="preserve">. Jeho požadavek na snížení ceny chce vedení podniku podmínit zvýšeným odběrem výrobků tak, aby výsledek hospodaření </w:t>
      </w:r>
      <w:r w:rsidRPr="00A9334D">
        <w:rPr>
          <w:rFonts w:cs="Times New Roman"/>
          <w:i/>
          <w:szCs w:val="24"/>
        </w:rPr>
        <w:t>VH</w:t>
      </w:r>
      <w:r w:rsidRPr="00A9334D">
        <w:rPr>
          <w:rFonts w:cs="Times New Roman"/>
          <w:i/>
          <w:szCs w:val="24"/>
          <w:vertAlign w:val="subscript"/>
        </w:rPr>
        <w:t>1</w:t>
      </w:r>
      <w:r w:rsidRPr="00720751">
        <w:rPr>
          <w:rFonts w:cs="Times New Roman"/>
          <w:szCs w:val="24"/>
        </w:rPr>
        <w:t xml:space="preserve"> po provedeném snížení ceny měl stejnou hodnotu jako po cenové úpravě.</w:t>
      </w:r>
    </w:p>
    <w:p w:rsidR="00EE26BF" w:rsidRPr="0044632C" w:rsidRDefault="00EE26BF" w:rsidP="00EE26BF">
      <w:pPr>
        <w:pStyle w:val="Vrazncitt"/>
        <w:ind w:left="0"/>
      </w:pPr>
      <w:r>
        <w:lastRenderedPageBreak/>
        <w:t>Vypočítejte:</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2EE4EB24" wp14:editId="1F1D9E98">
            <wp:extent cx="381635" cy="381635"/>
            <wp:effectExtent l="0" t="0" r="0"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9C0558" w:rsidRDefault="00EE26BF" w:rsidP="00EE26BF">
      <w:pPr>
        <w:spacing w:after="120"/>
        <w:jc w:val="both"/>
        <w:rPr>
          <w:rFonts w:eastAsiaTheme="minorEastAsia" w:cs="Times New Roman"/>
          <w:i/>
          <w:szCs w:val="24"/>
        </w:rPr>
      </w:pPr>
    </w:p>
    <w:p w:rsidR="00EE26BF" w:rsidRPr="00720751" w:rsidRDefault="00EE26BF" w:rsidP="00A46B38">
      <w:pPr>
        <w:numPr>
          <w:ilvl w:val="0"/>
          <w:numId w:val="10"/>
        </w:numPr>
        <w:tabs>
          <w:tab w:val="clear" w:pos="720"/>
          <w:tab w:val="num" w:pos="284"/>
        </w:tabs>
        <w:spacing w:before="120" w:after="120" w:line="264" w:lineRule="auto"/>
        <w:ind w:left="284" w:hanging="426"/>
        <w:jc w:val="both"/>
        <w:rPr>
          <w:rFonts w:cs="Times New Roman"/>
          <w:szCs w:val="24"/>
        </w:rPr>
      </w:pPr>
      <w:r w:rsidRPr="00720751">
        <w:rPr>
          <w:rFonts w:cs="Times New Roman"/>
          <w:i/>
          <w:iCs/>
          <w:szCs w:val="24"/>
        </w:rPr>
        <w:t>Jaká výše tržeb zajistí splnění uvedené podmínky, je-li známo, že stávající příspěvek na úhradu pú</w:t>
      </w:r>
      <w:r w:rsidRPr="00720751">
        <w:rPr>
          <w:rFonts w:cs="Times New Roman"/>
          <w:i/>
          <w:iCs/>
          <w:szCs w:val="24"/>
          <w:vertAlign w:val="subscript"/>
        </w:rPr>
        <w:t>T0</w:t>
      </w:r>
      <w:r w:rsidRPr="00720751">
        <w:rPr>
          <w:rFonts w:cs="Times New Roman"/>
          <w:i/>
          <w:iCs/>
          <w:szCs w:val="24"/>
        </w:rPr>
        <w:t xml:space="preserve"> má hodnotu 25 % (0,25) a zákazník očekává snížení ceny o 5 %? (10 %, 15%, 20%)?</w:t>
      </w:r>
    </w:p>
    <w:p w:rsidR="00EE26BF" w:rsidRPr="00720751" w:rsidRDefault="00EE26BF" w:rsidP="00A46B38">
      <w:pPr>
        <w:numPr>
          <w:ilvl w:val="0"/>
          <w:numId w:val="10"/>
        </w:numPr>
        <w:tabs>
          <w:tab w:val="clear" w:pos="720"/>
          <w:tab w:val="num" w:pos="284"/>
        </w:tabs>
        <w:spacing w:before="120" w:after="120" w:line="264" w:lineRule="auto"/>
        <w:ind w:left="284" w:hanging="426"/>
        <w:jc w:val="both"/>
        <w:rPr>
          <w:rFonts w:cs="Times New Roman"/>
          <w:szCs w:val="24"/>
        </w:rPr>
      </w:pPr>
      <w:r w:rsidRPr="00720751">
        <w:rPr>
          <w:rFonts w:cs="Times New Roman"/>
          <w:i/>
          <w:iCs/>
          <w:szCs w:val="24"/>
        </w:rPr>
        <w:t>Jaké množství produkce (v naturálních jednotkách) navíc oproti výchozí situaci musí zákazník odebrat, má-li být splněna podmínka, že VH</w:t>
      </w:r>
      <w:r w:rsidRPr="00720751">
        <w:rPr>
          <w:rFonts w:cs="Times New Roman"/>
          <w:i/>
          <w:iCs/>
          <w:szCs w:val="24"/>
          <w:vertAlign w:val="subscript"/>
        </w:rPr>
        <w:t>1</w:t>
      </w:r>
      <w:r w:rsidRPr="00720751">
        <w:rPr>
          <w:rFonts w:cs="Times New Roman"/>
          <w:i/>
          <w:iCs/>
          <w:szCs w:val="24"/>
        </w:rPr>
        <w:t xml:space="preserve"> = VH</w:t>
      </w:r>
      <w:r w:rsidRPr="00720751">
        <w:rPr>
          <w:rFonts w:cs="Times New Roman"/>
          <w:i/>
          <w:iCs/>
          <w:szCs w:val="24"/>
          <w:vertAlign w:val="subscript"/>
        </w:rPr>
        <w:t>0</w:t>
      </w:r>
      <w:r w:rsidRPr="00720751">
        <w:rPr>
          <w:rFonts w:cs="Times New Roman"/>
          <w:i/>
          <w:iCs/>
          <w:szCs w:val="24"/>
        </w:rPr>
        <w:t>?</w:t>
      </w:r>
    </w:p>
    <w:p w:rsidR="00EE26BF" w:rsidRDefault="00EE26BF" w:rsidP="00EE26BF">
      <w:pPr>
        <w:tabs>
          <w:tab w:val="num" w:pos="284"/>
          <w:tab w:val="left" w:pos="4678"/>
        </w:tabs>
        <w:spacing w:before="120" w:after="120" w:line="264" w:lineRule="auto"/>
        <w:ind w:left="284" w:hanging="426"/>
        <w:rPr>
          <w:rFonts w:cs="Times New Roman"/>
          <w:b/>
          <w:i/>
          <w:szCs w:val="24"/>
          <w:u w:val="single"/>
        </w:rPr>
      </w:pPr>
    </w:p>
    <w:p w:rsidR="00EE26BF" w:rsidRPr="0044632C" w:rsidRDefault="00EE26BF" w:rsidP="00EE26BF">
      <w:pPr>
        <w:pStyle w:val="Vrazncitt"/>
        <w:ind w:left="0"/>
      </w:pPr>
      <w:r>
        <w:t>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4E59F0E1" wp14:editId="6B7AC266">
            <wp:extent cx="381635" cy="381635"/>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471F98" w:rsidRDefault="00B5319E" w:rsidP="00EE26BF">
      <w:pPr>
        <w:tabs>
          <w:tab w:val="num" w:pos="284"/>
          <w:tab w:val="left" w:pos="4678"/>
        </w:tabs>
        <w:spacing w:before="120" w:after="120" w:line="264" w:lineRule="auto"/>
        <w:rPr>
          <w:rFonts w:cs="Times New Roman"/>
          <w:b/>
          <w:szCs w:val="24"/>
          <w:u w:val="single"/>
        </w:rPr>
      </w:pPr>
      <w:r>
        <w:rPr>
          <w:rFonts w:cs="Times New Roman"/>
          <w:b/>
          <w:szCs w:val="24"/>
          <w:u w:val="single"/>
        </w:rPr>
        <w:t>A</w:t>
      </w:r>
      <w:r w:rsidR="00EE26BF" w:rsidRPr="00471F98">
        <w:rPr>
          <w:rFonts w:cs="Times New Roman"/>
          <w:b/>
          <w:szCs w:val="24"/>
          <w:u w:val="single"/>
        </w:rPr>
        <w:t>d 1)</w:t>
      </w:r>
    </w:p>
    <w:p w:rsidR="00EE26BF" w:rsidRPr="00720751" w:rsidRDefault="00EE26BF" w:rsidP="00EE26BF">
      <w:pPr>
        <w:tabs>
          <w:tab w:val="num" w:pos="284"/>
          <w:tab w:val="left" w:pos="4678"/>
        </w:tabs>
        <w:spacing w:before="120" w:after="120" w:line="264" w:lineRule="auto"/>
        <w:ind w:left="284" w:hanging="426"/>
        <w:rPr>
          <w:rFonts w:cs="Times New Roman"/>
          <w:szCs w:val="24"/>
        </w:rPr>
      </w:pPr>
      <w:r w:rsidRPr="00720751">
        <w:rPr>
          <w:rFonts w:cs="Times New Roman"/>
          <w:position w:val="-30"/>
          <w:szCs w:val="24"/>
        </w:rPr>
        <w:object w:dxaOrig="2200" w:dyaOrig="700">
          <v:shape id="_x0000_i1133" type="#_x0000_t75" style="width:110.4pt;height:35.4pt" o:ole="">
            <v:imagedata r:id="rId245" o:title=""/>
          </v:shape>
          <o:OLEObject Type="Embed" ProgID="Equation.3" ShapeID="_x0000_i1133" DrawAspect="Content" ObjectID="_1677646167" r:id="rId246"/>
        </w:object>
      </w:r>
      <w:r w:rsidRPr="00720751">
        <w:rPr>
          <w:rFonts w:cs="Times New Roman"/>
          <w:szCs w:val="24"/>
        </w:rPr>
        <w:tab/>
      </w:r>
      <w:r w:rsidRPr="00720751">
        <w:rPr>
          <w:rFonts w:cs="Times New Roman"/>
          <w:position w:val="-30"/>
          <w:szCs w:val="24"/>
        </w:rPr>
        <w:object w:dxaOrig="1320" w:dyaOrig="700">
          <v:shape id="_x0000_i1134" type="#_x0000_t75" style="width:66pt;height:35.4pt" o:ole="">
            <v:imagedata r:id="rId247" o:title=""/>
          </v:shape>
          <o:OLEObject Type="Embed" ProgID="Equation.3" ShapeID="_x0000_i1134" DrawAspect="Content" ObjectID="_1677646168" r:id="rId248"/>
        </w:object>
      </w:r>
    </w:p>
    <w:p w:rsidR="00EE26BF" w:rsidRPr="00720751" w:rsidRDefault="00EE26BF" w:rsidP="00EE26BF">
      <w:pPr>
        <w:tabs>
          <w:tab w:val="num" w:pos="284"/>
          <w:tab w:val="left" w:pos="4678"/>
        </w:tabs>
        <w:spacing w:before="120" w:after="120" w:line="264" w:lineRule="auto"/>
        <w:ind w:left="284" w:hanging="426"/>
        <w:rPr>
          <w:rFonts w:cs="Times New Roman"/>
          <w:i/>
          <w:szCs w:val="24"/>
        </w:rPr>
      </w:pPr>
      <w:r w:rsidRPr="00720751">
        <w:rPr>
          <w:rFonts w:cs="Times New Roman"/>
          <w:i/>
          <w:szCs w:val="24"/>
        </w:rPr>
        <w:t>VH</w:t>
      </w:r>
      <w:r w:rsidRPr="00720751">
        <w:rPr>
          <w:rFonts w:cs="Times New Roman"/>
          <w:i/>
          <w:szCs w:val="24"/>
          <w:vertAlign w:val="subscript"/>
        </w:rPr>
        <w:t>0</w:t>
      </w:r>
      <w:r w:rsidRPr="00720751">
        <w:rPr>
          <w:rFonts w:cs="Times New Roman"/>
          <w:i/>
          <w:szCs w:val="24"/>
        </w:rPr>
        <w:t xml:space="preserve"> =</w:t>
      </w:r>
      <w:r w:rsidRPr="00720751">
        <w:rPr>
          <w:rFonts w:cs="Times New Roman"/>
          <w:szCs w:val="24"/>
        </w:rPr>
        <w:t xml:space="preserve"> 0,25∙ T</w:t>
      </w:r>
      <w:r w:rsidRPr="00720751">
        <w:rPr>
          <w:rFonts w:cs="Times New Roman"/>
          <w:szCs w:val="24"/>
          <w:vertAlign w:val="subscript"/>
        </w:rPr>
        <w:t>0</w:t>
      </w:r>
      <w:r w:rsidRPr="00720751">
        <w:rPr>
          <w:rFonts w:cs="Times New Roman"/>
          <w:szCs w:val="24"/>
        </w:rPr>
        <w:t xml:space="preserve"> - F</w:t>
      </w:r>
      <w:r w:rsidRPr="00720751">
        <w:rPr>
          <w:rFonts w:cs="Times New Roman"/>
          <w:szCs w:val="24"/>
        </w:rPr>
        <w:tab/>
      </w:r>
      <w:r w:rsidRPr="00720751">
        <w:rPr>
          <w:rFonts w:cs="Times New Roman"/>
          <w:szCs w:val="24"/>
        </w:rPr>
        <w:tab/>
      </w:r>
      <w:r w:rsidRPr="00720751">
        <w:rPr>
          <w:rFonts w:cs="Times New Roman"/>
          <w:i/>
          <w:szCs w:val="24"/>
        </w:rPr>
        <w:t>v = 0,75 p</w:t>
      </w:r>
      <w:r w:rsidRPr="00720751">
        <w:rPr>
          <w:rFonts w:cs="Times New Roman"/>
          <w:i/>
          <w:szCs w:val="24"/>
          <w:vertAlign w:val="subscript"/>
        </w:rPr>
        <w:t>0</w:t>
      </w:r>
    </w:p>
    <w:p w:rsidR="00EE26BF" w:rsidRPr="00720751" w:rsidRDefault="00EE26BF" w:rsidP="00EE26BF">
      <w:pPr>
        <w:tabs>
          <w:tab w:val="num" w:pos="284"/>
        </w:tabs>
        <w:spacing w:before="120" w:after="120" w:line="264" w:lineRule="auto"/>
        <w:ind w:left="284" w:hanging="426"/>
        <w:rPr>
          <w:rFonts w:cs="Times New Roman"/>
          <w:szCs w:val="24"/>
        </w:rPr>
      </w:pPr>
      <w:r w:rsidRPr="00720751">
        <w:rPr>
          <w:rFonts w:cs="Times New Roman"/>
          <w:position w:val="-30"/>
          <w:szCs w:val="24"/>
        </w:rPr>
        <w:object w:dxaOrig="2120" w:dyaOrig="700">
          <v:shape id="_x0000_i1135" type="#_x0000_t75" style="width:105.6pt;height:35.4pt" o:ole="">
            <v:imagedata r:id="rId249" o:title=""/>
          </v:shape>
          <o:OLEObject Type="Embed" ProgID="Equation.3" ShapeID="_x0000_i1135" DrawAspect="Content" ObjectID="_1677646169" r:id="rId250"/>
        </w:object>
      </w:r>
    </w:p>
    <w:p w:rsidR="00EE26BF" w:rsidRPr="00720751" w:rsidRDefault="00EE26BF" w:rsidP="00EE26BF">
      <w:pPr>
        <w:tabs>
          <w:tab w:val="num" w:pos="284"/>
        </w:tabs>
        <w:spacing w:before="120" w:after="120" w:line="264" w:lineRule="auto"/>
        <w:ind w:left="284" w:hanging="426"/>
        <w:rPr>
          <w:rFonts w:cs="Times New Roman"/>
          <w:szCs w:val="24"/>
        </w:rPr>
      </w:pPr>
      <w:r w:rsidRPr="00720751">
        <w:rPr>
          <w:rFonts w:cs="Times New Roman"/>
          <w:position w:val="-30"/>
          <w:szCs w:val="24"/>
        </w:rPr>
        <w:object w:dxaOrig="2640" w:dyaOrig="780">
          <v:shape id="_x0000_i1136" type="#_x0000_t75" style="width:132pt;height:39pt" o:ole="">
            <v:imagedata r:id="rId251" o:title=""/>
          </v:shape>
          <o:OLEObject Type="Embed" ProgID="Equation.3" ShapeID="_x0000_i1136" DrawAspect="Content" ObjectID="_1677646170" r:id="rId252"/>
        </w:object>
      </w:r>
    </w:p>
    <w:p w:rsidR="00EE26BF" w:rsidRPr="009C0558" w:rsidRDefault="00EE26BF" w:rsidP="00EE26BF">
      <w:pPr>
        <w:tabs>
          <w:tab w:val="num" w:pos="284"/>
        </w:tabs>
        <w:spacing w:before="120" w:after="120" w:line="264" w:lineRule="auto"/>
        <w:ind w:left="284" w:hanging="426"/>
        <w:rPr>
          <w:rFonts w:cs="Times New Roman"/>
          <w:sz w:val="20"/>
          <w:szCs w:val="20"/>
        </w:rPr>
      </w:pPr>
    </w:p>
    <w:p w:rsidR="00EE26BF" w:rsidRPr="00720751" w:rsidRDefault="00EE26BF" w:rsidP="00EE26BF">
      <w:pPr>
        <w:tabs>
          <w:tab w:val="num" w:pos="284"/>
        </w:tabs>
        <w:spacing w:before="120" w:after="120" w:line="264" w:lineRule="auto"/>
        <w:ind w:left="284" w:hanging="426"/>
        <w:rPr>
          <w:rFonts w:cs="Times New Roman"/>
          <w:szCs w:val="24"/>
        </w:rPr>
      </w:pPr>
      <w:r w:rsidRPr="00720751">
        <w:rPr>
          <w:rFonts w:cs="Times New Roman"/>
          <w:szCs w:val="24"/>
        </w:rPr>
        <w:t>má-li platit rovnost</w:t>
      </w:r>
    </w:p>
    <w:p w:rsidR="00EE26BF" w:rsidRDefault="00EE26BF" w:rsidP="00EE26BF">
      <w:pPr>
        <w:tabs>
          <w:tab w:val="num" w:pos="284"/>
        </w:tabs>
        <w:spacing w:before="120" w:after="120" w:line="264" w:lineRule="auto"/>
        <w:ind w:left="284" w:hanging="426"/>
        <w:rPr>
          <w:rFonts w:cs="Times New Roman"/>
          <w:i/>
          <w:szCs w:val="24"/>
          <w:vertAlign w:val="subscript"/>
        </w:rPr>
      </w:pPr>
      <w:r w:rsidRPr="00720751">
        <w:rPr>
          <w:rFonts w:cs="Times New Roman"/>
          <w:i/>
          <w:szCs w:val="24"/>
        </w:rPr>
        <w:t>VH</w:t>
      </w:r>
      <w:r w:rsidRPr="00720751">
        <w:rPr>
          <w:rFonts w:cs="Times New Roman"/>
          <w:i/>
          <w:szCs w:val="24"/>
          <w:vertAlign w:val="subscript"/>
        </w:rPr>
        <w:t>0</w:t>
      </w:r>
      <w:r w:rsidRPr="00720751">
        <w:rPr>
          <w:rFonts w:cs="Times New Roman"/>
          <w:i/>
          <w:szCs w:val="24"/>
        </w:rPr>
        <w:t xml:space="preserve"> =VH</w:t>
      </w:r>
      <w:r w:rsidRPr="00720751">
        <w:rPr>
          <w:rFonts w:cs="Times New Roman"/>
          <w:i/>
          <w:szCs w:val="24"/>
          <w:vertAlign w:val="subscript"/>
        </w:rPr>
        <w:t>1</w:t>
      </w:r>
    </w:p>
    <w:p w:rsidR="00EE26BF" w:rsidRPr="009C0558" w:rsidRDefault="00EE26BF" w:rsidP="00EE26BF">
      <w:pPr>
        <w:tabs>
          <w:tab w:val="num" w:pos="284"/>
        </w:tabs>
        <w:spacing w:before="120" w:after="120" w:line="264" w:lineRule="auto"/>
        <w:ind w:left="284" w:hanging="426"/>
        <w:rPr>
          <w:rFonts w:cs="Times New Roman"/>
          <w:i/>
          <w:sz w:val="20"/>
          <w:szCs w:val="20"/>
        </w:rPr>
      </w:pPr>
    </w:p>
    <w:p w:rsidR="00EE26BF" w:rsidRPr="00720751" w:rsidRDefault="00EE26BF" w:rsidP="00EE26BF">
      <w:pPr>
        <w:tabs>
          <w:tab w:val="num" w:pos="284"/>
        </w:tabs>
        <w:spacing w:before="120" w:after="120" w:line="264" w:lineRule="auto"/>
        <w:ind w:left="284" w:hanging="426"/>
        <w:rPr>
          <w:rFonts w:cs="Times New Roman"/>
          <w:szCs w:val="24"/>
        </w:rPr>
      </w:pPr>
      <w:r w:rsidRPr="00720751">
        <w:rPr>
          <w:rFonts w:cs="Times New Roman"/>
          <w:position w:val="-30"/>
          <w:szCs w:val="24"/>
        </w:rPr>
        <w:object w:dxaOrig="3340" w:dyaOrig="700">
          <v:shape id="_x0000_i1137" type="#_x0000_t75" style="width:167.4pt;height:35.4pt" o:ole="">
            <v:imagedata r:id="rId253" o:title=""/>
          </v:shape>
          <o:OLEObject Type="Embed" ProgID="Equation.3" ShapeID="_x0000_i1137" DrawAspect="Content" ObjectID="_1677646171" r:id="rId254"/>
        </w:object>
      </w:r>
    </w:p>
    <w:p w:rsidR="00EE26BF" w:rsidRPr="00720751" w:rsidRDefault="00EE26BF" w:rsidP="00EE26BF">
      <w:pPr>
        <w:tabs>
          <w:tab w:val="num" w:pos="284"/>
        </w:tabs>
        <w:spacing w:before="120" w:after="720" w:line="264" w:lineRule="auto"/>
        <w:ind w:left="283" w:hanging="425"/>
        <w:rPr>
          <w:rFonts w:cs="Times New Roman"/>
          <w:szCs w:val="24"/>
        </w:rPr>
      </w:pPr>
      <w:r w:rsidRPr="00720751">
        <w:rPr>
          <w:rFonts w:cs="Times New Roman"/>
          <w:position w:val="-30"/>
          <w:szCs w:val="24"/>
        </w:rPr>
        <w:object w:dxaOrig="2520" w:dyaOrig="700">
          <v:shape id="_x0000_i1138" type="#_x0000_t75" style="width:126pt;height:35.4pt" o:ole="">
            <v:imagedata r:id="rId255" o:title=""/>
          </v:shape>
          <o:OLEObject Type="Embed" ProgID="Equation.3" ShapeID="_x0000_i1138" DrawAspect="Content" ObjectID="_1677646172" r:id="rId256"/>
        </w:object>
      </w:r>
    </w:p>
    <w:p w:rsidR="00EE26BF" w:rsidRPr="00720751" w:rsidRDefault="00EE26BF" w:rsidP="00EE26BF">
      <w:pPr>
        <w:tabs>
          <w:tab w:val="num" w:pos="284"/>
        </w:tabs>
        <w:spacing w:before="120" w:after="360" w:line="264" w:lineRule="auto"/>
        <w:ind w:left="283" w:hanging="425"/>
        <w:rPr>
          <w:rFonts w:cs="Times New Roman"/>
          <w:i/>
          <w:szCs w:val="24"/>
        </w:rPr>
      </w:pPr>
      <w:r w:rsidRPr="00720751">
        <w:rPr>
          <w:rFonts w:cs="Times New Roman"/>
          <w:szCs w:val="24"/>
        </w:rPr>
        <w:t xml:space="preserve">Podle výše poskytnutého snížení ceny bude hodnota </w:t>
      </w:r>
      <w:r w:rsidRPr="00720751">
        <w:rPr>
          <w:rFonts w:cs="Times New Roman"/>
          <w:i/>
          <w:szCs w:val="24"/>
        </w:rPr>
        <w:t>T</w:t>
      </w:r>
      <w:r w:rsidRPr="00720751">
        <w:rPr>
          <w:rFonts w:cs="Times New Roman"/>
          <w:i/>
          <w:szCs w:val="24"/>
          <w:vertAlign w:val="subscript"/>
        </w:rPr>
        <w:t>1</w:t>
      </w:r>
      <w:r w:rsidRPr="00720751">
        <w:rPr>
          <w:rFonts w:cs="Times New Roman"/>
          <w:i/>
          <w:szCs w:val="24"/>
        </w:rPr>
        <w:t>:</w:t>
      </w:r>
    </w:p>
    <w:p w:rsidR="00EE26BF" w:rsidRPr="00720751" w:rsidRDefault="00EE26BF" w:rsidP="00EE26BF">
      <w:pPr>
        <w:tabs>
          <w:tab w:val="num" w:pos="284"/>
        </w:tabs>
        <w:spacing w:before="120" w:after="120" w:line="264" w:lineRule="auto"/>
        <w:ind w:left="284" w:hanging="426"/>
        <w:rPr>
          <w:rFonts w:cs="Times New Roman"/>
          <w:i/>
          <w:szCs w:val="24"/>
          <w:u w:val="single"/>
          <w:vertAlign w:val="subscript"/>
        </w:rPr>
      </w:pPr>
      <w:r w:rsidRPr="00720751">
        <w:rPr>
          <w:rFonts w:cs="Times New Roman"/>
          <w:i/>
          <w:szCs w:val="24"/>
          <w:u w:val="single"/>
        </w:rPr>
        <w:t>snížení ceny o 5% tzn.: p</w:t>
      </w:r>
      <w:r w:rsidRPr="00720751">
        <w:rPr>
          <w:rFonts w:cs="Times New Roman"/>
          <w:i/>
          <w:szCs w:val="24"/>
          <w:u w:val="single"/>
          <w:vertAlign w:val="subscript"/>
        </w:rPr>
        <w:t>1</w:t>
      </w:r>
      <w:r w:rsidRPr="00720751">
        <w:rPr>
          <w:rFonts w:cs="Times New Roman"/>
          <w:i/>
          <w:szCs w:val="24"/>
          <w:u w:val="single"/>
        </w:rPr>
        <w:t xml:space="preserve"> = 0,95p</w:t>
      </w:r>
      <w:r w:rsidRPr="00720751">
        <w:rPr>
          <w:rFonts w:cs="Times New Roman"/>
          <w:i/>
          <w:szCs w:val="24"/>
          <w:u w:val="single"/>
          <w:vertAlign w:val="subscript"/>
        </w:rPr>
        <w:t>0</w:t>
      </w:r>
    </w:p>
    <w:p w:rsidR="00EE26BF" w:rsidRPr="00720751" w:rsidRDefault="00EE26BF" w:rsidP="00EE26BF">
      <w:pPr>
        <w:tabs>
          <w:tab w:val="num" w:pos="284"/>
        </w:tabs>
        <w:spacing w:before="120" w:after="360" w:line="264" w:lineRule="auto"/>
        <w:ind w:left="283" w:hanging="425"/>
        <w:rPr>
          <w:rFonts w:cs="Times New Roman"/>
          <w:szCs w:val="24"/>
        </w:rPr>
      </w:pPr>
      <w:r w:rsidRPr="00720751">
        <w:rPr>
          <w:rFonts w:cs="Times New Roman"/>
          <w:position w:val="-30"/>
          <w:szCs w:val="24"/>
        </w:rPr>
        <w:object w:dxaOrig="2960" w:dyaOrig="780">
          <v:shape id="_x0000_i1139" type="#_x0000_t75" style="width:147.6pt;height:39pt" o:ole="">
            <v:imagedata r:id="rId257" o:title=""/>
          </v:shape>
          <o:OLEObject Type="Embed" ProgID="Equation.3" ShapeID="_x0000_i1139" DrawAspect="Content" ObjectID="_1677646173" r:id="rId258"/>
        </w:object>
      </w:r>
    </w:p>
    <w:p w:rsidR="00EE26BF" w:rsidRDefault="00EE26BF" w:rsidP="00EE26BF">
      <w:pPr>
        <w:tabs>
          <w:tab w:val="num" w:pos="284"/>
        </w:tabs>
        <w:spacing w:before="120" w:after="480" w:line="264" w:lineRule="auto"/>
        <w:ind w:left="283" w:hanging="425"/>
        <w:rPr>
          <w:rFonts w:cs="Times New Roman"/>
          <w:b/>
          <w:i/>
          <w:szCs w:val="24"/>
          <w:vertAlign w:val="subscript"/>
        </w:rPr>
      </w:pPr>
      <w:r w:rsidRPr="00327697">
        <w:rPr>
          <w:rFonts w:cs="Times New Roman"/>
          <w:b/>
          <w:i/>
          <w:szCs w:val="24"/>
        </w:rPr>
        <w:t>T</w:t>
      </w:r>
      <w:r w:rsidRPr="00327697">
        <w:rPr>
          <w:rFonts w:cs="Times New Roman"/>
          <w:b/>
          <w:i/>
          <w:szCs w:val="24"/>
          <w:vertAlign w:val="subscript"/>
        </w:rPr>
        <w:t>1</w:t>
      </w:r>
      <w:r w:rsidRPr="00327697">
        <w:rPr>
          <w:rFonts w:cs="Times New Roman"/>
          <w:b/>
          <w:i/>
          <w:szCs w:val="24"/>
        </w:rPr>
        <w:t xml:space="preserve"> = 1,1875T</w:t>
      </w:r>
      <w:r w:rsidRPr="00327697">
        <w:rPr>
          <w:rFonts w:cs="Times New Roman"/>
          <w:b/>
          <w:i/>
          <w:szCs w:val="24"/>
          <w:vertAlign w:val="subscript"/>
        </w:rPr>
        <w:t>0</w:t>
      </w:r>
    </w:p>
    <w:p w:rsidR="00EE26BF" w:rsidRPr="00720751" w:rsidRDefault="00EE26BF" w:rsidP="00EE26BF">
      <w:pPr>
        <w:tabs>
          <w:tab w:val="num" w:pos="284"/>
        </w:tabs>
        <w:spacing w:before="120" w:after="120" w:line="264" w:lineRule="auto"/>
        <w:ind w:left="284" w:hanging="426"/>
        <w:rPr>
          <w:rFonts w:cs="Times New Roman"/>
          <w:i/>
          <w:szCs w:val="24"/>
          <w:u w:val="single"/>
          <w:vertAlign w:val="subscript"/>
        </w:rPr>
      </w:pPr>
      <w:r w:rsidRPr="00720751">
        <w:rPr>
          <w:rFonts w:cs="Times New Roman"/>
          <w:i/>
          <w:szCs w:val="24"/>
          <w:u w:val="single"/>
        </w:rPr>
        <w:lastRenderedPageBreak/>
        <w:t>snížení ceny o 10% tzn.: p</w:t>
      </w:r>
      <w:r w:rsidRPr="00720751">
        <w:rPr>
          <w:rFonts w:cs="Times New Roman"/>
          <w:i/>
          <w:szCs w:val="24"/>
          <w:u w:val="single"/>
          <w:vertAlign w:val="subscript"/>
        </w:rPr>
        <w:t>1</w:t>
      </w:r>
      <w:r w:rsidRPr="00720751">
        <w:rPr>
          <w:rFonts w:cs="Times New Roman"/>
          <w:i/>
          <w:szCs w:val="24"/>
          <w:u w:val="single"/>
        </w:rPr>
        <w:t xml:space="preserve"> = 0,90p</w:t>
      </w:r>
      <w:r w:rsidRPr="00720751">
        <w:rPr>
          <w:rFonts w:cs="Times New Roman"/>
          <w:i/>
          <w:szCs w:val="24"/>
          <w:u w:val="single"/>
          <w:vertAlign w:val="subscript"/>
        </w:rPr>
        <w:t>0</w:t>
      </w:r>
    </w:p>
    <w:p w:rsidR="00EE26BF" w:rsidRPr="00720751" w:rsidRDefault="00EE26BF" w:rsidP="00EE26BF">
      <w:pPr>
        <w:tabs>
          <w:tab w:val="num" w:pos="284"/>
        </w:tabs>
        <w:spacing w:before="120" w:after="120" w:line="264" w:lineRule="auto"/>
        <w:ind w:left="284" w:hanging="426"/>
        <w:rPr>
          <w:rFonts w:cs="Times New Roman"/>
          <w:szCs w:val="24"/>
        </w:rPr>
      </w:pPr>
      <w:r w:rsidRPr="00720751">
        <w:rPr>
          <w:rFonts w:cs="Times New Roman"/>
          <w:position w:val="-30"/>
          <w:szCs w:val="24"/>
        </w:rPr>
        <w:object w:dxaOrig="2960" w:dyaOrig="780">
          <v:shape id="_x0000_i1140" type="#_x0000_t75" style="width:147.6pt;height:39pt" o:ole="">
            <v:imagedata r:id="rId259" o:title=""/>
          </v:shape>
          <o:OLEObject Type="Embed" ProgID="Equation.3" ShapeID="_x0000_i1140" DrawAspect="Content" ObjectID="_1677646174" r:id="rId260"/>
        </w:object>
      </w:r>
    </w:p>
    <w:p w:rsidR="00EE26BF" w:rsidRDefault="00EE26BF" w:rsidP="00EE26BF">
      <w:pPr>
        <w:tabs>
          <w:tab w:val="num" w:pos="284"/>
        </w:tabs>
        <w:spacing w:before="120" w:after="480" w:line="264" w:lineRule="auto"/>
        <w:ind w:left="283" w:hanging="425"/>
        <w:rPr>
          <w:rFonts w:cs="Times New Roman"/>
          <w:b/>
          <w:i/>
          <w:szCs w:val="24"/>
          <w:vertAlign w:val="subscript"/>
        </w:rPr>
      </w:pPr>
      <w:r w:rsidRPr="00327697">
        <w:rPr>
          <w:rFonts w:cs="Times New Roman"/>
          <w:b/>
          <w:i/>
          <w:szCs w:val="24"/>
        </w:rPr>
        <w:t>T</w:t>
      </w:r>
      <w:r w:rsidRPr="00327697">
        <w:rPr>
          <w:rFonts w:cs="Times New Roman"/>
          <w:b/>
          <w:i/>
          <w:szCs w:val="24"/>
          <w:vertAlign w:val="subscript"/>
        </w:rPr>
        <w:t>1</w:t>
      </w:r>
      <w:r w:rsidRPr="00327697">
        <w:rPr>
          <w:rFonts w:cs="Times New Roman"/>
          <w:b/>
          <w:i/>
          <w:szCs w:val="24"/>
        </w:rPr>
        <w:t xml:space="preserve"> = 1,50T</w:t>
      </w:r>
      <w:r w:rsidRPr="00327697">
        <w:rPr>
          <w:rFonts w:cs="Times New Roman"/>
          <w:b/>
          <w:i/>
          <w:szCs w:val="24"/>
          <w:vertAlign w:val="subscript"/>
        </w:rPr>
        <w:t>0</w:t>
      </w:r>
    </w:p>
    <w:p w:rsidR="00EE26BF" w:rsidRPr="00327697" w:rsidRDefault="00EE26BF" w:rsidP="00EE26BF">
      <w:pPr>
        <w:tabs>
          <w:tab w:val="num" w:pos="284"/>
        </w:tabs>
        <w:spacing w:before="120" w:after="480" w:line="264" w:lineRule="auto"/>
        <w:ind w:left="283" w:hanging="425"/>
        <w:rPr>
          <w:rFonts w:cs="Times New Roman"/>
          <w:b/>
          <w:i/>
          <w:szCs w:val="24"/>
          <w:vertAlign w:val="subscript"/>
        </w:rPr>
      </w:pPr>
    </w:p>
    <w:p w:rsidR="00EE26BF" w:rsidRPr="00720751" w:rsidRDefault="00EE26BF" w:rsidP="00EE26BF">
      <w:pPr>
        <w:tabs>
          <w:tab w:val="num" w:pos="284"/>
        </w:tabs>
        <w:spacing w:before="120" w:after="120" w:line="264" w:lineRule="auto"/>
        <w:ind w:left="284" w:hanging="426"/>
        <w:rPr>
          <w:rFonts w:cs="Times New Roman"/>
          <w:i/>
          <w:szCs w:val="24"/>
          <w:u w:val="single"/>
          <w:vertAlign w:val="subscript"/>
        </w:rPr>
      </w:pPr>
      <w:r w:rsidRPr="00720751">
        <w:rPr>
          <w:rFonts w:cs="Times New Roman"/>
          <w:i/>
          <w:szCs w:val="24"/>
          <w:u w:val="single"/>
        </w:rPr>
        <w:t>snížení ceny o 15% tzn.: p</w:t>
      </w:r>
      <w:r w:rsidRPr="00720751">
        <w:rPr>
          <w:rFonts w:cs="Times New Roman"/>
          <w:i/>
          <w:szCs w:val="24"/>
          <w:u w:val="single"/>
          <w:vertAlign w:val="subscript"/>
        </w:rPr>
        <w:t>1</w:t>
      </w:r>
      <w:r w:rsidRPr="00720751">
        <w:rPr>
          <w:rFonts w:cs="Times New Roman"/>
          <w:i/>
          <w:szCs w:val="24"/>
          <w:u w:val="single"/>
        </w:rPr>
        <w:t xml:space="preserve"> = 0,85p</w:t>
      </w:r>
      <w:r w:rsidRPr="00720751">
        <w:rPr>
          <w:rFonts w:cs="Times New Roman"/>
          <w:i/>
          <w:szCs w:val="24"/>
          <w:u w:val="single"/>
          <w:vertAlign w:val="subscript"/>
        </w:rPr>
        <w:t>0</w:t>
      </w:r>
    </w:p>
    <w:p w:rsidR="00EE26BF" w:rsidRPr="00720751" w:rsidRDefault="00EE26BF" w:rsidP="00EE26BF">
      <w:pPr>
        <w:pStyle w:val="Odstavecseseznamem"/>
        <w:spacing w:before="120" w:after="120"/>
        <w:ind w:left="0"/>
        <w:rPr>
          <w:rFonts w:cs="Times New Roman"/>
          <w:b/>
          <w:iCs/>
          <w:szCs w:val="24"/>
          <w:u w:val="single"/>
        </w:rPr>
      </w:pPr>
      <w:r w:rsidRPr="00720751">
        <w:rPr>
          <w:rFonts w:cs="Times New Roman"/>
          <w:position w:val="-30"/>
          <w:szCs w:val="24"/>
        </w:rPr>
        <w:object w:dxaOrig="2960" w:dyaOrig="780">
          <v:shape id="_x0000_i1141" type="#_x0000_t75" style="width:147.6pt;height:39pt" o:ole="">
            <v:imagedata r:id="rId261" o:title=""/>
          </v:shape>
          <o:OLEObject Type="Embed" ProgID="Equation.3" ShapeID="_x0000_i1141" DrawAspect="Content" ObjectID="_1677646175" r:id="rId262"/>
        </w:object>
      </w:r>
    </w:p>
    <w:p w:rsidR="00EE26BF" w:rsidRDefault="00EE26BF" w:rsidP="00EE26BF">
      <w:pPr>
        <w:tabs>
          <w:tab w:val="num" w:pos="284"/>
        </w:tabs>
        <w:spacing w:before="120" w:after="480" w:line="264" w:lineRule="auto"/>
        <w:ind w:left="283" w:hanging="425"/>
        <w:rPr>
          <w:rFonts w:cs="Times New Roman"/>
          <w:b/>
          <w:i/>
          <w:szCs w:val="24"/>
          <w:vertAlign w:val="subscript"/>
        </w:rPr>
      </w:pPr>
      <w:r w:rsidRPr="00327697">
        <w:rPr>
          <w:rFonts w:cs="Times New Roman"/>
          <w:b/>
          <w:i/>
          <w:szCs w:val="24"/>
        </w:rPr>
        <w:t>T</w:t>
      </w:r>
      <w:r w:rsidRPr="00327697">
        <w:rPr>
          <w:rFonts w:cs="Times New Roman"/>
          <w:b/>
          <w:i/>
          <w:szCs w:val="24"/>
          <w:vertAlign w:val="subscript"/>
        </w:rPr>
        <w:t>1</w:t>
      </w:r>
      <w:r w:rsidRPr="00327697">
        <w:rPr>
          <w:rFonts w:cs="Times New Roman"/>
          <w:b/>
          <w:i/>
          <w:szCs w:val="24"/>
        </w:rPr>
        <w:t xml:space="preserve"> = 2,125T</w:t>
      </w:r>
      <w:r w:rsidRPr="00327697">
        <w:rPr>
          <w:rFonts w:cs="Times New Roman"/>
          <w:b/>
          <w:i/>
          <w:szCs w:val="24"/>
          <w:vertAlign w:val="subscript"/>
        </w:rPr>
        <w:t>0</w:t>
      </w:r>
    </w:p>
    <w:p w:rsidR="00EE26BF" w:rsidRPr="00327697" w:rsidRDefault="00EE26BF" w:rsidP="00EE26BF">
      <w:pPr>
        <w:tabs>
          <w:tab w:val="num" w:pos="284"/>
        </w:tabs>
        <w:spacing w:before="120" w:after="480" w:line="264" w:lineRule="auto"/>
        <w:ind w:left="283" w:hanging="425"/>
        <w:rPr>
          <w:rFonts w:cs="Times New Roman"/>
          <w:b/>
          <w:i/>
          <w:szCs w:val="24"/>
          <w:vertAlign w:val="subscript"/>
        </w:rPr>
      </w:pPr>
    </w:p>
    <w:p w:rsidR="00EE26BF" w:rsidRPr="00720751" w:rsidRDefault="00EE26BF" w:rsidP="00EE26BF">
      <w:pPr>
        <w:tabs>
          <w:tab w:val="num" w:pos="284"/>
        </w:tabs>
        <w:spacing w:before="120" w:after="120" w:line="264" w:lineRule="auto"/>
        <w:ind w:left="284" w:hanging="426"/>
        <w:rPr>
          <w:rFonts w:cs="Times New Roman"/>
          <w:i/>
          <w:szCs w:val="24"/>
          <w:u w:val="single"/>
          <w:vertAlign w:val="subscript"/>
        </w:rPr>
      </w:pPr>
      <w:r w:rsidRPr="00720751">
        <w:rPr>
          <w:rFonts w:cs="Times New Roman"/>
          <w:i/>
          <w:szCs w:val="24"/>
          <w:u w:val="single"/>
        </w:rPr>
        <w:t>snížení ceny o 20% tzn.: p</w:t>
      </w:r>
      <w:r w:rsidRPr="00720751">
        <w:rPr>
          <w:rFonts w:cs="Times New Roman"/>
          <w:i/>
          <w:szCs w:val="24"/>
          <w:u w:val="single"/>
          <w:vertAlign w:val="subscript"/>
        </w:rPr>
        <w:t>1</w:t>
      </w:r>
      <w:r w:rsidRPr="00720751">
        <w:rPr>
          <w:rFonts w:cs="Times New Roman"/>
          <w:i/>
          <w:szCs w:val="24"/>
          <w:u w:val="single"/>
        </w:rPr>
        <w:t xml:space="preserve"> = 0,80p</w:t>
      </w:r>
      <w:r w:rsidRPr="00720751">
        <w:rPr>
          <w:rFonts w:cs="Times New Roman"/>
          <w:i/>
          <w:szCs w:val="24"/>
          <w:u w:val="single"/>
          <w:vertAlign w:val="subscript"/>
        </w:rPr>
        <w:t>0</w:t>
      </w:r>
    </w:p>
    <w:p w:rsidR="00EE26BF" w:rsidRPr="00720751" w:rsidRDefault="00EE26BF" w:rsidP="00EE26BF">
      <w:pPr>
        <w:tabs>
          <w:tab w:val="num" w:pos="284"/>
        </w:tabs>
        <w:spacing w:before="120" w:after="120" w:line="264" w:lineRule="auto"/>
        <w:ind w:left="284" w:hanging="426"/>
        <w:rPr>
          <w:rFonts w:cs="Times New Roman"/>
          <w:i/>
          <w:szCs w:val="24"/>
          <w:u w:val="single"/>
          <w:vertAlign w:val="subscript"/>
        </w:rPr>
      </w:pPr>
      <w:r w:rsidRPr="00720751">
        <w:rPr>
          <w:rFonts w:cs="Times New Roman"/>
          <w:position w:val="-30"/>
          <w:szCs w:val="24"/>
        </w:rPr>
        <w:object w:dxaOrig="2960" w:dyaOrig="780">
          <v:shape id="_x0000_i1142" type="#_x0000_t75" style="width:147.6pt;height:39pt" o:ole="">
            <v:imagedata r:id="rId263" o:title=""/>
          </v:shape>
          <o:OLEObject Type="Embed" ProgID="Equation.3" ShapeID="_x0000_i1142" DrawAspect="Content" ObjectID="_1677646176" r:id="rId264"/>
        </w:object>
      </w:r>
    </w:p>
    <w:p w:rsidR="00EE26BF" w:rsidRDefault="00EE26BF" w:rsidP="00EE26BF">
      <w:pPr>
        <w:tabs>
          <w:tab w:val="num" w:pos="284"/>
        </w:tabs>
        <w:spacing w:before="120" w:after="120" w:line="264" w:lineRule="auto"/>
        <w:ind w:left="284" w:hanging="426"/>
        <w:rPr>
          <w:rFonts w:cs="Times New Roman"/>
          <w:b/>
          <w:i/>
          <w:szCs w:val="24"/>
          <w:vertAlign w:val="subscript"/>
        </w:rPr>
      </w:pPr>
      <w:r w:rsidRPr="00327697">
        <w:rPr>
          <w:rFonts w:cs="Times New Roman"/>
          <w:b/>
          <w:i/>
          <w:szCs w:val="24"/>
        </w:rPr>
        <w:t>T</w:t>
      </w:r>
      <w:r w:rsidRPr="00327697">
        <w:rPr>
          <w:rFonts w:cs="Times New Roman"/>
          <w:b/>
          <w:i/>
          <w:szCs w:val="24"/>
          <w:vertAlign w:val="subscript"/>
        </w:rPr>
        <w:t>1</w:t>
      </w:r>
      <w:r w:rsidRPr="00327697">
        <w:rPr>
          <w:rFonts w:cs="Times New Roman"/>
          <w:b/>
          <w:i/>
          <w:szCs w:val="24"/>
        </w:rPr>
        <w:t xml:space="preserve"> = 4T</w:t>
      </w:r>
      <w:r w:rsidRPr="00327697">
        <w:rPr>
          <w:rFonts w:cs="Times New Roman"/>
          <w:b/>
          <w:i/>
          <w:szCs w:val="24"/>
          <w:vertAlign w:val="subscript"/>
        </w:rPr>
        <w:t>0</w:t>
      </w:r>
    </w:p>
    <w:p w:rsidR="00EE26BF" w:rsidRPr="00720751" w:rsidRDefault="00EE26BF" w:rsidP="00EE26BF">
      <w:pPr>
        <w:tabs>
          <w:tab w:val="num" w:pos="284"/>
        </w:tabs>
        <w:spacing w:before="120" w:after="120" w:line="264" w:lineRule="auto"/>
        <w:ind w:left="284" w:hanging="426"/>
        <w:rPr>
          <w:rFonts w:cs="Times New Roman"/>
          <w:b/>
          <w:iCs/>
          <w:szCs w:val="24"/>
          <w:u w:val="single"/>
        </w:rPr>
      </w:pPr>
    </w:p>
    <w:p w:rsidR="00EE26BF" w:rsidRPr="00720751" w:rsidRDefault="00EE26BF" w:rsidP="00EE26BF">
      <w:pPr>
        <w:pStyle w:val="Odstavecseseznamem"/>
        <w:spacing w:before="120" w:after="120"/>
        <w:ind w:left="0"/>
        <w:rPr>
          <w:rFonts w:cs="Times New Roman"/>
          <w:b/>
          <w:iCs/>
          <w:szCs w:val="24"/>
          <w:u w:val="single"/>
        </w:rPr>
      </w:pPr>
    </w:p>
    <w:p w:rsidR="00EE26BF" w:rsidRPr="00471F98" w:rsidRDefault="00B5319E" w:rsidP="00EE26BF">
      <w:pPr>
        <w:tabs>
          <w:tab w:val="num" w:pos="284"/>
          <w:tab w:val="left" w:pos="4678"/>
        </w:tabs>
        <w:spacing w:before="120" w:after="120" w:line="264" w:lineRule="auto"/>
        <w:ind w:left="284" w:hanging="284"/>
        <w:rPr>
          <w:rFonts w:cs="Times New Roman"/>
          <w:b/>
          <w:szCs w:val="24"/>
          <w:u w:val="single"/>
        </w:rPr>
      </w:pPr>
      <w:r>
        <w:rPr>
          <w:rFonts w:cs="Times New Roman"/>
          <w:b/>
          <w:szCs w:val="24"/>
          <w:u w:val="single"/>
        </w:rPr>
        <w:t>A</w:t>
      </w:r>
      <w:r w:rsidR="00EE26BF" w:rsidRPr="00471F98">
        <w:rPr>
          <w:rFonts w:cs="Times New Roman"/>
          <w:b/>
          <w:szCs w:val="24"/>
          <w:u w:val="single"/>
        </w:rPr>
        <w:t>d 2)</w:t>
      </w:r>
    </w:p>
    <w:p w:rsidR="00EE26BF" w:rsidRDefault="00EE26BF" w:rsidP="00EE26BF">
      <w:pPr>
        <w:pStyle w:val="Odstavecseseznamem"/>
        <w:spacing w:before="120" w:after="120"/>
        <w:ind w:left="0"/>
        <w:rPr>
          <w:rFonts w:cs="Times New Roman"/>
          <w:iCs/>
          <w:szCs w:val="24"/>
        </w:rPr>
      </w:pPr>
      <w:r w:rsidRPr="00720751">
        <w:rPr>
          <w:rFonts w:cs="Times New Roman"/>
          <w:iCs/>
          <w:szCs w:val="24"/>
        </w:rPr>
        <w:t>Stanovení výše produkce (v naturálních jednotkách) je stanoveno na základě vztahu:</w:t>
      </w:r>
    </w:p>
    <w:p w:rsidR="00EE26BF" w:rsidRPr="00720751" w:rsidRDefault="00EE26BF" w:rsidP="00EE26BF">
      <w:pPr>
        <w:pStyle w:val="Odstavecseseznamem"/>
        <w:spacing w:before="120" w:after="120"/>
        <w:ind w:left="0"/>
        <w:rPr>
          <w:rFonts w:cs="Times New Roman"/>
          <w:iCs/>
          <w:szCs w:val="24"/>
        </w:rPr>
      </w:pPr>
    </w:p>
    <w:p w:rsidR="00EE26BF" w:rsidRPr="00720751" w:rsidRDefault="00EE26BF" w:rsidP="00EE26BF">
      <w:pPr>
        <w:tabs>
          <w:tab w:val="num" w:pos="284"/>
        </w:tabs>
        <w:spacing w:before="120" w:after="120" w:line="264" w:lineRule="auto"/>
        <w:ind w:left="284" w:hanging="284"/>
        <w:rPr>
          <w:rFonts w:cs="Times New Roman"/>
          <w:i/>
          <w:szCs w:val="24"/>
          <w:u w:val="single"/>
          <w:vertAlign w:val="subscript"/>
        </w:rPr>
      </w:pPr>
      <w:r w:rsidRPr="00720751">
        <w:rPr>
          <w:rFonts w:cs="Times New Roman"/>
          <w:i/>
          <w:szCs w:val="24"/>
          <w:u w:val="single"/>
        </w:rPr>
        <w:t>při snížení ceny o 5% tzn.: p</w:t>
      </w:r>
      <w:r w:rsidRPr="00720751">
        <w:rPr>
          <w:rFonts w:cs="Times New Roman"/>
          <w:i/>
          <w:szCs w:val="24"/>
          <w:u w:val="single"/>
          <w:vertAlign w:val="subscript"/>
        </w:rPr>
        <w:t>1</w:t>
      </w:r>
      <w:r w:rsidRPr="00720751">
        <w:rPr>
          <w:rFonts w:cs="Times New Roman"/>
          <w:i/>
          <w:szCs w:val="24"/>
          <w:u w:val="single"/>
        </w:rPr>
        <w:t xml:space="preserve"> = 0,95p</w:t>
      </w:r>
      <w:r w:rsidRPr="00720751">
        <w:rPr>
          <w:rFonts w:cs="Times New Roman"/>
          <w:i/>
          <w:szCs w:val="24"/>
          <w:u w:val="single"/>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rPr>
      </w:pPr>
      <w:r w:rsidRPr="00720751">
        <w:rPr>
          <w:rFonts w:cs="Times New Roman"/>
          <w:i/>
          <w:szCs w:val="24"/>
        </w:rPr>
        <w:t>T</w:t>
      </w:r>
      <w:r w:rsidRPr="00720751">
        <w:rPr>
          <w:rFonts w:cs="Times New Roman"/>
          <w:i/>
          <w:szCs w:val="24"/>
          <w:vertAlign w:val="subscript"/>
        </w:rPr>
        <w:t>1</w:t>
      </w:r>
      <w:r w:rsidRPr="00720751">
        <w:rPr>
          <w:rFonts w:cs="Times New Roman"/>
          <w:i/>
          <w:szCs w:val="24"/>
        </w:rPr>
        <w:t xml:space="preserve"> = 1,1875T</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rPr>
      </w:pPr>
      <w:r w:rsidRPr="00720751">
        <w:rPr>
          <w:rFonts w:cs="Times New Roman"/>
          <w:i/>
          <w:szCs w:val="24"/>
        </w:rPr>
        <w:t>p</w:t>
      </w:r>
      <w:r w:rsidRPr="00720751">
        <w:rPr>
          <w:rFonts w:cs="Times New Roman"/>
          <w:i/>
          <w:szCs w:val="24"/>
          <w:vertAlign w:val="subscript"/>
        </w:rPr>
        <w:t>1</w:t>
      </w:r>
      <w:r w:rsidRPr="00720751">
        <w:rPr>
          <w:rFonts w:cs="Times New Roman"/>
          <w:szCs w:val="24"/>
        </w:rPr>
        <w:t>∙Q</w:t>
      </w:r>
      <w:r w:rsidRPr="00720751">
        <w:rPr>
          <w:rFonts w:cs="Times New Roman"/>
          <w:szCs w:val="24"/>
          <w:vertAlign w:val="subscript"/>
        </w:rPr>
        <w:t>1</w:t>
      </w:r>
      <w:r w:rsidRPr="00720751">
        <w:rPr>
          <w:rFonts w:cs="Times New Roman"/>
          <w:szCs w:val="24"/>
        </w:rPr>
        <w:t xml:space="preserve"> </w:t>
      </w:r>
      <w:r w:rsidRPr="00720751">
        <w:rPr>
          <w:rFonts w:cs="Times New Roman"/>
          <w:i/>
          <w:szCs w:val="24"/>
        </w:rPr>
        <w:t>= 1,1875p</w:t>
      </w:r>
      <w:r w:rsidRPr="00720751">
        <w:rPr>
          <w:rFonts w:cs="Times New Roman"/>
          <w:i/>
          <w:szCs w:val="24"/>
          <w:vertAlign w:val="subscript"/>
        </w:rPr>
        <w:t>0</w:t>
      </w:r>
      <w:r w:rsidRPr="00720751">
        <w:rPr>
          <w:rFonts w:cs="Times New Roman"/>
          <w:i/>
          <w:szCs w:val="24"/>
        </w:rPr>
        <w:t>∙Q</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rPr>
      </w:pPr>
      <w:r w:rsidRPr="00720751">
        <w:rPr>
          <w:rFonts w:cs="Times New Roman"/>
          <w:i/>
          <w:szCs w:val="24"/>
        </w:rPr>
        <w:t>0,95p</w:t>
      </w:r>
      <w:r w:rsidRPr="00720751">
        <w:rPr>
          <w:rFonts w:cs="Times New Roman"/>
          <w:i/>
          <w:szCs w:val="24"/>
          <w:vertAlign w:val="subscript"/>
        </w:rPr>
        <w:t>0</w:t>
      </w:r>
      <w:r w:rsidRPr="00720751">
        <w:rPr>
          <w:rFonts w:cs="Times New Roman"/>
          <w:szCs w:val="24"/>
        </w:rPr>
        <w:t>∙Q</w:t>
      </w:r>
      <w:r w:rsidRPr="00720751">
        <w:rPr>
          <w:rFonts w:cs="Times New Roman"/>
          <w:szCs w:val="24"/>
          <w:vertAlign w:val="subscript"/>
        </w:rPr>
        <w:t>1</w:t>
      </w:r>
      <w:r w:rsidRPr="00720751">
        <w:rPr>
          <w:rFonts w:cs="Times New Roman"/>
          <w:szCs w:val="24"/>
        </w:rPr>
        <w:t xml:space="preserve"> </w:t>
      </w:r>
      <w:r w:rsidRPr="00720751">
        <w:rPr>
          <w:rFonts w:cs="Times New Roman"/>
          <w:i/>
          <w:szCs w:val="24"/>
        </w:rPr>
        <w:t>= 1,1875p</w:t>
      </w:r>
      <w:r w:rsidRPr="00720751">
        <w:rPr>
          <w:rFonts w:cs="Times New Roman"/>
          <w:i/>
          <w:szCs w:val="24"/>
          <w:vertAlign w:val="subscript"/>
        </w:rPr>
        <w:t>0</w:t>
      </w:r>
      <w:r w:rsidRPr="00720751">
        <w:rPr>
          <w:rFonts w:cs="Times New Roman"/>
          <w:i/>
          <w:szCs w:val="24"/>
        </w:rPr>
        <w:t>∙Q</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3"/>
        <w:rPr>
          <w:rFonts w:cs="Times New Roman"/>
          <w:i/>
          <w:szCs w:val="24"/>
        </w:rPr>
      </w:pPr>
      <w:r w:rsidRPr="00720751">
        <w:rPr>
          <w:rFonts w:cs="Times New Roman"/>
          <w:i/>
          <w:position w:val="-28"/>
          <w:szCs w:val="24"/>
        </w:rPr>
        <w:object w:dxaOrig="1600" w:dyaOrig="660">
          <v:shape id="_x0000_i1143" type="#_x0000_t75" style="width:80.4pt;height:33pt" o:ole="">
            <v:imagedata r:id="rId265" o:title=""/>
          </v:shape>
          <o:OLEObject Type="Embed" ProgID="Equation.3" ShapeID="_x0000_i1143" DrawAspect="Content" ObjectID="_1677646177" r:id="rId266"/>
        </w:object>
      </w:r>
    </w:p>
    <w:p w:rsidR="00EE26BF" w:rsidRPr="00327697" w:rsidRDefault="00EE26BF" w:rsidP="00EE26BF">
      <w:pPr>
        <w:tabs>
          <w:tab w:val="num" w:pos="284"/>
        </w:tabs>
        <w:spacing w:before="120" w:after="240" w:line="264" w:lineRule="auto"/>
        <w:ind w:left="283" w:hanging="283"/>
        <w:rPr>
          <w:rFonts w:cs="Times New Roman"/>
          <w:b/>
          <w:i/>
          <w:szCs w:val="24"/>
        </w:rPr>
      </w:pPr>
      <w:r w:rsidRPr="00327697">
        <w:rPr>
          <w:rFonts w:cs="Times New Roman"/>
          <w:b/>
          <w:i/>
          <w:szCs w:val="24"/>
        </w:rPr>
        <w:t>Q</w:t>
      </w:r>
      <w:r w:rsidRPr="00327697">
        <w:rPr>
          <w:rFonts w:cs="Times New Roman"/>
          <w:b/>
          <w:i/>
          <w:szCs w:val="24"/>
          <w:vertAlign w:val="subscript"/>
        </w:rPr>
        <w:t>1</w:t>
      </w:r>
      <w:r w:rsidRPr="00327697">
        <w:rPr>
          <w:rFonts w:cs="Times New Roman"/>
          <w:b/>
          <w:i/>
          <w:szCs w:val="24"/>
        </w:rPr>
        <w:t xml:space="preserve"> = 1,25∙Q</w:t>
      </w:r>
      <w:r w:rsidRPr="00327697">
        <w:rPr>
          <w:rFonts w:cs="Times New Roman"/>
          <w:b/>
          <w:i/>
          <w:szCs w:val="24"/>
          <w:vertAlign w:val="subscript"/>
        </w:rPr>
        <w:t>0</w:t>
      </w:r>
    </w:p>
    <w:p w:rsidR="00EE26BF" w:rsidRPr="00327697" w:rsidRDefault="00EE26BF" w:rsidP="00EE26BF">
      <w:pPr>
        <w:tabs>
          <w:tab w:val="num" w:pos="0"/>
        </w:tabs>
        <w:spacing w:before="120" w:after="240" w:line="264" w:lineRule="auto"/>
        <w:rPr>
          <w:rFonts w:cs="Times New Roman"/>
          <w:spacing w:val="20"/>
          <w:szCs w:val="24"/>
        </w:rPr>
      </w:pPr>
      <w:r w:rsidRPr="00327697">
        <w:rPr>
          <w:rFonts w:cs="Times New Roman"/>
          <w:spacing w:val="20"/>
          <w:szCs w:val="24"/>
        </w:rPr>
        <w:t xml:space="preserve">Snížení ceny o 5 % nutno vykompenzovat nárůstem prodeje </w:t>
      </w:r>
      <w:r>
        <w:rPr>
          <w:rFonts w:cs="Times New Roman"/>
          <w:spacing w:val="20"/>
          <w:szCs w:val="24"/>
        </w:rPr>
        <w:t>v naturálních jednotkách o 25 %</w:t>
      </w:r>
      <w:r w:rsidRPr="00327697">
        <w:rPr>
          <w:rFonts w:cs="Times New Roman"/>
          <w:spacing w:val="20"/>
          <w:szCs w:val="24"/>
        </w:rPr>
        <w:t>!!</w:t>
      </w:r>
    </w:p>
    <w:p w:rsidR="00EE26BF" w:rsidRPr="00720751" w:rsidRDefault="00EE26BF" w:rsidP="00EE26BF">
      <w:pPr>
        <w:tabs>
          <w:tab w:val="num" w:pos="284"/>
        </w:tabs>
        <w:spacing w:before="120" w:after="120" w:line="264" w:lineRule="auto"/>
        <w:rPr>
          <w:rFonts w:cs="Times New Roman"/>
          <w:i/>
          <w:szCs w:val="24"/>
          <w:u w:val="single"/>
          <w:vertAlign w:val="subscript"/>
        </w:rPr>
      </w:pPr>
      <w:r w:rsidRPr="00720751">
        <w:rPr>
          <w:rFonts w:cs="Times New Roman"/>
          <w:i/>
          <w:szCs w:val="24"/>
          <w:u w:val="single"/>
        </w:rPr>
        <w:lastRenderedPageBreak/>
        <w:t>při snížení ceny o 10% tzn.: p</w:t>
      </w:r>
      <w:r w:rsidRPr="00720751">
        <w:rPr>
          <w:rFonts w:cs="Times New Roman"/>
          <w:i/>
          <w:szCs w:val="24"/>
          <w:u w:val="single"/>
          <w:vertAlign w:val="subscript"/>
        </w:rPr>
        <w:t>1</w:t>
      </w:r>
      <w:r w:rsidRPr="00720751">
        <w:rPr>
          <w:rFonts w:cs="Times New Roman"/>
          <w:i/>
          <w:szCs w:val="24"/>
          <w:u w:val="single"/>
        </w:rPr>
        <w:t xml:space="preserve"> = 0,90p</w:t>
      </w:r>
      <w:r w:rsidRPr="00720751">
        <w:rPr>
          <w:rFonts w:cs="Times New Roman"/>
          <w:i/>
          <w:szCs w:val="24"/>
          <w:u w:val="single"/>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vertAlign w:val="subscript"/>
        </w:rPr>
      </w:pPr>
      <w:r w:rsidRPr="00720751">
        <w:rPr>
          <w:rFonts w:cs="Times New Roman"/>
          <w:i/>
          <w:szCs w:val="24"/>
        </w:rPr>
        <w:t>T</w:t>
      </w:r>
      <w:r w:rsidRPr="00720751">
        <w:rPr>
          <w:rFonts w:cs="Times New Roman"/>
          <w:i/>
          <w:szCs w:val="24"/>
          <w:vertAlign w:val="subscript"/>
        </w:rPr>
        <w:t>1</w:t>
      </w:r>
      <w:r w:rsidRPr="00720751">
        <w:rPr>
          <w:rFonts w:cs="Times New Roman"/>
          <w:i/>
          <w:szCs w:val="24"/>
        </w:rPr>
        <w:t xml:space="preserve"> = 1,50T</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rPr>
      </w:pPr>
      <w:r w:rsidRPr="00720751">
        <w:rPr>
          <w:rFonts w:cs="Times New Roman"/>
          <w:i/>
          <w:szCs w:val="24"/>
        </w:rPr>
        <w:t>p</w:t>
      </w:r>
      <w:r w:rsidRPr="00720751">
        <w:rPr>
          <w:rFonts w:cs="Times New Roman"/>
          <w:i/>
          <w:szCs w:val="24"/>
          <w:vertAlign w:val="subscript"/>
        </w:rPr>
        <w:t>1</w:t>
      </w:r>
      <w:r w:rsidRPr="00720751">
        <w:rPr>
          <w:rFonts w:cs="Times New Roman"/>
          <w:i/>
          <w:szCs w:val="24"/>
        </w:rPr>
        <w:t>∙Q</w:t>
      </w:r>
      <w:r w:rsidRPr="00720751">
        <w:rPr>
          <w:rFonts w:cs="Times New Roman"/>
          <w:i/>
          <w:szCs w:val="24"/>
          <w:vertAlign w:val="subscript"/>
        </w:rPr>
        <w:t>1</w:t>
      </w:r>
      <w:r w:rsidRPr="00720751">
        <w:rPr>
          <w:rFonts w:cs="Times New Roman"/>
          <w:szCs w:val="24"/>
        </w:rPr>
        <w:t xml:space="preserve"> </w:t>
      </w:r>
      <w:r w:rsidRPr="00720751">
        <w:rPr>
          <w:rFonts w:cs="Times New Roman"/>
          <w:i/>
          <w:szCs w:val="24"/>
        </w:rPr>
        <w:t>= 1,50p</w:t>
      </w:r>
      <w:r w:rsidRPr="00720751">
        <w:rPr>
          <w:rFonts w:cs="Times New Roman"/>
          <w:i/>
          <w:szCs w:val="24"/>
          <w:vertAlign w:val="subscript"/>
        </w:rPr>
        <w:t>0</w:t>
      </w:r>
      <w:r w:rsidRPr="00720751">
        <w:rPr>
          <w:rFonts w:cs="Times New Roman"/>
          <w:i/>
          <w:szCs w:val="24"/>
        </w:rPr>
        <w:t>∙Q</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rPr>
      </w:pPr>
      <w:r w:rsidRPr="00720751">
        <w:rPr>
          <w:rFonts w:cs="Times New Roman"/>
          <w:i/>
          <w:szCs w:val="24"/>
        </w:rPr>
        <w:t>0,90p</w:t>
      </w:r>
      <w:r w:rsidRPr="00720751">
        <w:rPr>
          <w:rFonts w:cs="Times New Roman"/>
          <w:i/>
          <w:szCs w:val="24"/>
          <w:vertAlign w:val="subscript"/>
        </w:rPr>
        <w:t>0</w:t>
      </w:r>
      <w:r w:rsidRPr="00720751">
        <w:rPr>
          <w:rFonts w:cs="Times New Roman"/>
          <w:szCs w:val="24"/>
        </w:rPr>
        <w:t>∙Q</w:t>
      </w:r>
      <w:r w:rsidRPr="00720751">
        <w:rPr>
          <w:rFonts w:cs="Times New Roman"/>
          <w:szCs w:val="24"/>
          <w:vertAlign w:val="subscript"/>
        </w:rPr>
        <w:t>1</w:t>
      </w:r>
      <w:r w:rsidRPr="00720751">
        <w:rPr>
          <w:rFonts w:cs="Times New Roman"/>
          <w:szCs w:val="24"/>
        </w:rPr>
        <w:t xml:space="preserve"> </w:t>
      </w:r>
      <w:r w:rsidRPr="00720751">
        <w:rPr>
          <w:rFonts w:cs="Times New Roman"/>
          <w:i/>
          <w:szCs w:val="24"/>
        </w:rPr>
        <w:t>= 1,50p</w:t>
      </w:r>
      <w:r w:rsidRPr="00720751">
        <w:rPr>
          <w:rFonts w:cs="Times New Roman"/>
          <w:i/>
          <w:szCs w:val="24"/>
          <w:vertAlign w:val="subscript"/>
        </w:rPr>
        <w:t>0</w:t>
      </w:r>
      <w:r w:rsidRPr="00720751">
        <w:rPr>
          <w:rFonts w:cs="Times New Roman"/>
          <w:i/>
          <w:szCs w:val="24"/>
        </w:rPr>
        <w:t>∙Q</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4"/>
        <w:rPr>
          <w:rFonts w:cs="Times New Roman"/>
          <w:i/>
          <w:szCs w:val="24"/>
        </w:rPr>
      </w:pPr>
      <w:r w:rsidRPr="00720751">
        <w:rPr>
          <w:rFonts w:cs="Times New Roman"/>
          <w:i/>
          <w:position w:val="-28"/>
          <w:szCs w:val="24"/>
        </w:rPr>
        <w:object w:dxaOrig="1420" w:dyaOrig="660">
          <v:shape id="_x0000_i1144" type="#_x0000_t75" style="width:71.4pt;height:33pt" o:ole="">
            <v:imagedata r:id="rId267" o:title=""/>
          </v:shape>
          <o:OLEObject Type="Embed" ProgID="Equation.3" ShapeID="_x0000_i1144" DrawAspect="Content" ObjectID="_1677646178" r:id="rId268"/>
        </w:object>
      </w:r>
    </w:p>
    <w:p w:rsidR="00EE26BF" w:rsidRPr="00327697" w:rsidRDefault="00EE26BF" w:rsidP="00EE26BF">
      <w:pPr>
        <w:tabs>
          <w:tab w:val="num" w:pos="284"/>
        </w:tabs>
        <w:spacing w:before="120" w:after="240" w:line="264" w:lineRule="auto"/>
        <w:ind w:left="283" w:hanging="284"/>
        <w:rPr>
          <w:rFonts w:cs="Times New Roman"/>
          <w:b/>
          <w:i/>
          <w:szCs w:val="24"/>
          <w:vertAlign w:val="subscript"/>
        </w:rPr>
      </w:pPr>
      <w:r w:rsidRPr="00327697">
        <w:rPr>
          <w:rFonts w:cs="Times New Roman"/>
          <w:b/>
          <w:i/>
          <w:szCs w:val="24"/>
        </w:rPr>
        <w:t>Q</w:t>
      </w:r>
      <w:r w:rsidRPr="00327697">
        <w:rPr>
          <w:rFonts w:cs="Times New Roman"/>
          <w:b/>
          <w:i/>
          <w:szCs w:val="24"/>
          <w:vertAlign w:val="subscript"/>
        </w:rPr>
        <w:t>1</w:t>
      </w:r>
      <w:r w:rsidRPr="00327697">
        <w:rPr>
          <w:rFonts w:cs="Times New Roman"/>
          <w:b/>
          <w:i/>
          <w:szCs w:val="24"/>
        </w:rPr>
        <w:t xml:space="preserve"> = 1,6667∙Q</w:t>
      </w:r>
      <w:r w:rsidRPr="00327697">
        <w:rPr>
          <w:rFonts w:cs="Times New Roman"/>
          <w:b/>
          <w:i/>
          <w:szCs w:val="24"/>
          <w:vertAlign w:val="subscript"/>
        </w:rPr>
        <w:t>0</w:t>
      </w:r>
    </w:p>
    <w:p w:rsidR="00EE26BF" w:rsidRPr="00327697" w:rsidRDefault="00EE26BF" w:rsidP="00EE26BF">
      <w:pPr>
        <w:tabs>
          <w:tab w:val="num" w:pos="0"/>
        </w:tabs>
        <w:spacing w:before="120" w:after="240" w:line="264" w:lineRule="auto"/>
        <w:jc w:val="both"/>
        <w:rPr>
          <w:rFonts w:cs="Times New Roman"/>
          <w:spacing w:val="30"/>
          <w:szCs w:val="24"/>
        </w:rPr>
      </w:pPr>
      <w:r w:rsidRPr="00327697">
        <w:rPr>
          <w:rFonts w:cs="Times New Roman"/>
          <w:spacing w:val="30"/>
          <w:szCs w:val="24"/>
        </w:rPr>
        <w:t>Snížení ceny o 10 % nutno vykompenzovat nárůstem prodeje v n</w:t>
      </w:r>
      <w:r>
        <w:rPr>
          <w:rFonts w:cs="Times New Roman"/>
          <w:spacing w:val="30"/>
          <w:szCs w:val="24"/>
        </w:rPr>
        <w:t>aturálních jednotkách o 66,67 %</w:t>
      </w:r>
      <w:r w:rsidRPr="00327697">
        <w:rPr>
          <w:rFonts w:cs="Times New Roman"/>
          <w:spacing w:val="30"/>
          <w:szCs w:val="24"/>
        </w:rPr>
        <w:t>!!</w:t>
      </w:r>
    </w:p>
    <w:p w:rsidR="00EE26BF" w:rsidRPr="00720751" w:rsidRDefault="00EE26BF" w:rsidP="00EE26BF">
      <w:pPr>
        <w:tabs>
          <w:tab w:val="num" w:pos="284"/>
        </w:tabs>
        <w:spacing w:before="120" w:after="240" w:line="264" w:lineRule="auto"/>
        <w:ind w:left="283" w:hanging="425"/>
        <w:rPr>
          <w:rFonts w:cs="Times New Roman"/>
          <w:i/>
          <w:szCs w:val="24"/>
        </w:rPr>
      </w:pPr>
    </w:p>
    <w:p w:rsidR="00EE26BF" w:rsidRPr="00720751" w:rsidRDefault="00EE26BF" w:rsidP="00EE26BF">
      <w:pPr>
        <w:tabs>
          <w:tab w:val="num" w:pos="284"/>
        </w:tabs>
        <w:spacing w:before="120" w:after="120" w:line="264" w:lineRule="auto"/>
        <w:ind w:left="284" w:hanging="284"/>
        <w:rPr>
          <w:rFonts w:cs="Times New Roman"/>
          <w:i/>
          <w:szCs w:val="24"/>
          <w:u w:val="single"/>
          <w:vertAlign w:val="subscript"/>
        </w:rPr>
      </w:pPr>
      <w:r w:rsidRPr="00720751">
        <w:rPr>
          <w:rFonts w:cs="Times New Roman"/>
          <w:i/>
          <w:szCs w:val="24"/>
          <w:u w:val="single"/>
        </w:rPr>
        <w:t>při snížení ceny o 15% tzn.: p</w:t>
      </w:r>
      <w:r w:rsidRPr="00720751">
        <w:rPr>
          <w:rFonts w:cs="Times New Roman"/>
          <w:i/>
          <w:szCs w:val="24"/>
          <w:u w:val="single"/>
          <w:vertAlign w:val="subscript"/>
        </w:rPr>
        <w:t>1</w:t>
      </w:r>
      <w:r w:rsidRPr="00720751">
        <w:rPr>
          <w:rFonts w:cs="Times New Roman"/>
          <w:i/>
          <w:szCs w:val="24"/>
          <w:u w:val="single"/>
        </w:rPr>
        <w:t xml:space="preserve"> = 0,85p</w:t>
      </w:r>
      <w:r w:rsidRPr="00720751">
        <w:rPr>
          <w:rFonts w:cs="Times New Roman"/>
          <w:i/>
          <w:szCs w:val="24"/>
          <w:u w:val="single"/>
          <w:vertAlign w:val="subscript"/>
        </w:rPr>
        <w:t>0</w:t>
      </w:r>
    </w:p>
    <w:p w:rsidR="00EE26BF" w:rsidRPr="00720751" w:rsidRDefault="00EE26BF" w:rsidP="00EE26BF">
      <w:pPr>
        <w:tabs>
          <w:tab w:val="num" w:pos="284"/>
        </w:tabs>
        <w:spacing w:before="120" w:after="240" w:line="264" w:lineRule="auto"/>
        <w:ind w:left="283" w:hanging="283"/>
        <w:rPr>
          <w:rFonts w:cs="Times New Roman"/>
          <w:i/>
          <w:szCs w:val="24"/>
        </w:rPr>
      </w:pPr>
      <w:r w:rsidRPr="00720751">
        <w:rPr>
          <w:rFonts w:cs="Times New Roman"/>
          <w:i/>
          <w:szCs w:val="24"/>
        </w:rPr>
        <w:t>T</w:t>
      </w:r>
      <w:r w:rsidRPr="00720751">
        <w:rPr>
          <w:rFonts w:cs="Times New Roman"/>
          <w:i/>
          <w:szCs w:val="24"/>
          <w:vertAlign w:val="subscript"/>
        </w:rPr>
        <w:t>1</w:t>
      </w:r>
      <w:r w:rsidRPr="00720751">
        <w:rPr>
          <w:rFonts w:cs="Times New Roman"/>
          <w:i/>
          <w:szCs w:val="24"/>
        </w:rPr>
        <w:t xml:space="preserve"> = 2,125T</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3"/>
        <w:rPr>
          <w:rFonts w:cs="Times New Roman"/>
          <w:i/>
          <w:szCs w:val="24"/>
        </w:rPr>
      </w:pPr>
      <w:r w:rsidRPr="00720751">
        <w:rPr>
          <w:rFonts w:cs="Times New Roman"/>
          <w:i/>
          <w:szCs w:val="24"/>
        </w:rPr>
        <w:t>p</w:t>
      </w:r>
      <w:r w:rsidRPr="00720751">
        <w:rPr>
          <w:rFonts w:cs="Times New Roman"/>
          <w:i/>
          <w:szCs w:val="24"/>
          <w:vertAlign w:val="subscript"/>
        </w:rPr>
        <w:t>1</w:t>
      </w:r>
      <w:r w:rsidRPr="00720751">
        <w:rPr>
          <w:rFonts w:cs="Times New Roman"/>
          <w:i/>
          <w:szCs w:val="24"/>
        </w:rPr>
        <w:t>∙Q</w:t>
      </w:r>
      <w:r w:rsidRPr="00720751">
        <w:rPr>
          <w:rFonts w:cs="Times New Roman"/>
          <w:i/>
          <w:szCs w:val="24"/>
          <w:vertAlign w:val="subscript"/>
        </w:rPr>
        <w:t>1</w:t>
      </w:r>
      <w:r w:rsidRPr="00720751">
        <w:rPr>
          <w:rFonts w:cs="Times New Roman"/>
          <w:szCs w:val="24"/>
        </w:rPr>
        <w:t xml:space="preserve"> </w:t>
      </w:r>
      <w:r w:rsidRPr="00720751">
        <w:rPr>
          <w:rFonts w:cs="Times New Roman"/>
          <w:i/>
          <w:szCs w:val="24"/>
        </w:rPr>
        <w:t>= 2,125p</w:t>
      </w:r>
      <w:r w:rsidRPr="00720751">
        <w:rPr>
          <w:rFonts w:cs="Times New Roman"/>
          <w:i/>
          <w:szCs w:val="24"/>
          <w:vertAlign w:val="subscript"/>
        </w:rPr>
        <w:t>0</w:t>
      </w:r>
      <w:r w:rsidRPr="00720751">
        <w:rPr>
          <w:rFonts w:cs="Times New Roman"/>
          <w:i/>
          <w:szCs w:val="24"/>
        </w:rPr>
        <w:t>∙Q</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3"/>
        <w:rPr>
          <w:rFonts w:cs="Times New Roman"/>
          <w:i/>
          <w:szCs w:val="24"/>
        </w:rPr>
      </w:pPr>
      <w:r w:rsidRPr="00720751">
        <w:rPr>
          <w:rFonts w:cs="Times New Roman"/>
          <w:i/>
          <w:szCs w:val="24"/>
        </w:rPr>
        <w:t>0,85p</w:t>
      </w:r>
      <w:r w:rsidRPr="00720751">
        <w:rPr>
          <w:rFonts w:cs="Times New Roman"/>
          <w:i/>
          <w:szCs w:val="24"/>
          <w:vertAlign w:val="subscript"/>
        </w:rPr>
        <w:t>0</w:t>
      </w:r>
      <w:r w:rsidRPr="00720751">
        <w:rPr>
          <w:rFonts w:cs="Times New Roman"/>
          <w:szCs w:val="24"/>
        </w:rPr>
        <w:t>∙Q</w:t>
      </w:r>
      <w:r w:rsidRPr="00720751">
        <w:rPr>
          <w:rFonts w:cs="Times New Roman"/>
          <w:szCs w:val="24"/>
          <w:vertAlign w:val="subscript"/>
        </w:rPr>
        <w:t>1</w:t>
      </w:r>
      <w:r w:rsidRPr="00720751">
        <w:rPr>
          <w:rFonts w:cs="Times New Roman"/>
          <w:szCs w:val="24"/>
        </w:rPr>
        <w:t xml:space="preserve"> </w:t>
      </w:r>
      <w:r w:rsidRPr="00720751">
        <w:rPr>
          <w:rFonts w:cs="Times New Roman"/>
          <w:i/>
          <w:szCs w:val="24"/>
        </w:rPr>
        <w:t>= 2,125p</w:t>
      </w:r>
      <w:r w:rsidRPr="00720751">
        <w:rPr>
          <w:rFonts w:cs="Times New Roman"/>
          <w:i/>
          <w:szCs w:val="24"/>
          <w:vertAlign w:val="subscript"/>
        </w:rPr>
        <w:t>0</w:t>
      </w:r>
      <w:r w:rsidRPr="00720751">
        <w:rPr>
          <w:rFonts w:cs="Times New Roman"/>
          <w:i/>
          <w:szCs w:val="24"/>
        </w:rPr>
        <w:t>∙Q</w:t>
      </w:r>
      <w:r w:rsidRPr="00720751">
        <w:rPr>
          <w:rFonts w:cs="Times New Roman"/>
          <w:i/>
          <w:szCs w:val="24"/>
          <w:vertAlign w:val="subscript"/>
        </w:rPr>
        <w:t>0</w:t>
      </w:r>
    </w:p>
    <w:p w:rsidR="00EE26BF" w:rsidRPr="00720751" w:rsidRDefault="00EE26BF" w:rsidP="00EE26BF">
      <w:pPr>
        <w:tabs>
          <w:tab w:val="num" w:pos="284"/>
        </w:tabs>
        <w:spacing w:before="120" w:after="240" w:line="264" w:lineRule="auto"/>
        <w:ind w:left="283" w:hanging="283"/>
        <w:rPr>
          <w:rFonts w:cs="Times New Roman"/>
          <w:i/>
          <w:szCs w:val="24"/>
        </w:rPr>
      </w:pPr>
      <w:r w:rsidRPr="00720751">
        <w:rPr>
          <w:rFonts w:cs="Times New Roman"/>
          <w:i/>
          <w:position w:val="-28"/>
          <w:szCs w:val="24"/>
        </w:rPr>
        <w:object w:dxaOrig="1520" w:dyaOrig="660">
          <v:shape id="_x0000_i1145" type="#_x0000_t75" style="width:75.6pt;height:33pt" o:ole="">
            <v:imagedata r:id="rId269" o:title=""/>
          </v:shape>
          <o:OLEObject Type="Embed" ProgID="Equation.3" ShapeID="_x0000_i1145" DrawAspect="Content" ObjectID="_1677646179" r:id="rId270"/>
        </w:object>
      </w:r>
    </w:p>
    <w:p w:rsidR="00EE26BF" w:rsidRPr="00327697" w:rsidRDefault="00EE26BF" w:rsidP="00EE26BF">
      <w:pPr>
        <w:tabs>
          <w:tab w:val="num" w:pos="284"/>
        </w:tabs>
        <w:spacing w:before="120" w:after="240" w:line="264" w:lineRule="auto"/>
        <w:ind w:left="283" w:hanging="283"/>
        <w:rPr>
          <w:rFonts w:cs="Times New Roman"/>
          <w:szCs w:val="24"/>
          <w:vertAlign w:val="subscript"/>
        </w:rPr>
      </w:pPr>
      <w:r w:rsidRPr="00327697">
        <w:rPr>
          <w:rFonts w:cs="Times New Roman"/>
          <w:szCs w:val="24"/>
        </w:rPr>
        <w:t>Q</w:t>
      </w:r>
      <w:r w:rsidRPr="00327697">
        <w:rPr>
          <w:rFonts w:cs="Times New Roman"/>
          <w:szCs w:val="24"/>
          <w:vertAlign w:val="subscript"/>
        </w:rPr>
        <w:t>1</w:t>
      </w:r>
      <w:r w:rsidRPr="00327697">
        <w:rPr>
          <w:rFonts w:cs="Times New Roman"/>
          <w:szCs w:val="24"/>
        </w:rPr>
        <w:t xml:space="preserve"> = 2,5∙Q</w:t>
      </w:r>
      <w:r w:rsidRPr="00327697">
        <w:rPr>
          <w:rFonts w:cs="Times New Roman"/>
          <w:szCs w:val="24"/>
          <w:vertAlign w:val="subscript"/>
        </w:rPr>
        <w:t>0</w:t>
      </w:r>
    </w:p>
    <w:p w:rsidR="00EE26BF" w:rsidRPr="00EC7D75" w:rsidRDefault="00EE26BF" w:rsidP="00EE26BF">
      <w:pPr>
        <w:tabs>
          <w:tab w:val="num" w:pos="0"/>
        </w:tabs>
        <w:spacing w:before="120" w:after="240" w:line="264" w:lineRule="auto"/>
        <w:rPr>
          <w:rFonts w:cs="Times New Roman"/>
          <w:spacing w:val="30"/>
          <w:szCs w:val="24"/>
        </w:rPr>
      </w:pPr>
      <w:r w:rsidRPr="00EC7D75">
        <w:rPr>
          <w:rFonts w:cs="Times New Roman"/>
          <w:spacing w:val="30"/>
          <w:szCs w:val="24"/>
        </w:rPr>
        <w:t>Snížení ceny o 15 % nutno vykompenzovat nárůstem prodeje v</w:t>
      </w:r>
      <w:r>
        <w:rPr>
          <w:rFonts w:cs="Times New Roman"/>
          <w:spacing w:val="30"/>
          <w:szCs w:val="24"/>
        </w:rPr>
        <w:t> naturálních jednotkách o 150 %</w:t>
      </w:r>
      <w:r w:rsidRPr="00EC7D75">
        <w:rPr>
          <w:rFonts w:cs="Times New Roman"/>
          <w:spacing w:val="30"/>
          <w:szCs w:val="24"/>
        </w:rPr>
        <w:t>!!</w:t>
      </w:r>
    </w:p>
    <w:p w:rsidR="00EE26BF" w:rsidRPr="00CD584A" w:rsidRDefault="00EE26BF" w:rsidP="00EE26BF">
      <w:pPr>
        <w:tabs>
          <w:tab w:val="num" w:pos="0"/>
        </w:tabs>
        <w:spacing w:before="120" w:after="240" w:line="264" w:lineRule="auto"/>
        <w:rPr>
          <w:b/>
          <w:i/>
          <w:sz w:val="26"/>
          <w:szCs w:val="26"/>
          <w:u w:val="single"/>
        </w:rPr>
      </w:pPr>
    </w:p>
    <w:p w:rsidR="00EE26BF" w:rsidRPr="00A9334D" w:rsidRDefault="00EE26BF" w:rsidP="00EE26BF">
      <w:pPr>
        <w:tabs>
          <w:tab w:val="num" w:pos="284"/>
        </w:tabs>
        <w:spacing w:before="120" w:after="120" w:line="264" w:lineRule="auto"/>
        <w:ind w:left="284" w:hanging="284"/>
        <w:rPr>
          <w:i/>
          <w:szCs w:val="24"/>
          <w:u w:val="single"/>
          <w:vertAlign w:val="subscript"/>
        </w:rPr>
      </w:pPr>
      <w:r w:rsidRPr="00A9334D">
        <w:rPr>
          <w:i/>
          <w:szCs w:val="24"/>
          <w:u w:val="single"/>
        </w:rPr>
        <w:t>při snížení ceny o 20% tzn.: p</w:t>
      </w:r>
      <w:r w:rsidRPr="00A9334D">
        <w:rPr>
          <w:i/>
          <w:szCs w:val="24"/>
          <w:u w:val="single"/>
          <w:vertAlign w:val="subscript"/>
        </w:rPr>
        <w:t>1</w:t>
      </w:r>
      <w:r w:rsidRPr="00A9334D">
        <w:rPr>
          <w:i/>
          <w:szCs w:val="24"/>
          <w:u w:val="single"/>
        </w:rPr>
        <w:t xml:space="preserve"> = 0,80p</w:t>
      </w:r>
      <w:r w:rsidRPr="00A9334D">
        <w:rPr>
          <w:i/>
          <w:szCs w:val="24"/>
          <w:u w:val="single"/>
          <w:vertAlign w:val="subscript"/>
        </w:rPr>
        <w:t>0</w:t>
      </w:r>
    </w:p>
    <w:p w:rsidR="00EE26BF" w:rsidRPr="00A9334D" w:rsidRDefault="00EE26BF" w:rsidP="00EE26BF">
      <w:pPr>
        <w:tabs>
          <w:tab w:val="num" w:pos="284"/>
        </w:tabs>
        <w:spacing w:before="120" w:after="120" w:line="264" w:lineRule="auto"/>
        <w:ind w:left="284" w:hanging="284"/>
        <w:rPr>
          <w:i/>
          <w:szCs w:val="24"/>
          <w:vertAlign w:val="subscript"/>
        </w:rPr>
      </w:pPr>
      <w:r w:rsidRPr="00A9334D">
        <w:rPr>
          <w:i/>
          <w:szCs w:val="24"/>
        </w:rPr>
        <w:t>T</w:t>
      </w:r>
      <w:r w:rsidRPr="00A9334D">
        <w:rPr>
          <w:i/>
          <w:szCs w:val="24"/>
          <w:vertAlign w:val="subscript"/>
        </w:rPr>
        <w:t>1</w:t>
      </w:r>
      <w:r w:rsidRPr="00A9334D">
        <w:rPr>
          <w:i/>
          <w:szCs w:val="24"/>
        </w:rPr>
        <w:t xml:space="preserve"> = 4T</w:t>
      </w:r>
      <w:r w:rsidRPr="00A9334D">
        <w:rPr>
          <w:i/>
          <w:szCs w:val="24"/>
          <w:vertAlign w:val="subscript"/>
        </w:rPr>
        <w:t>0</w:t>
      </w:r>
    </w:p>
    <w:p w:rsidR="00EE26BF" w:rsidRPr="00A9334D" w:rsidRDefault="00EE26BF" w:rsidP="00EE26BF">
      <w:pPr>
        <w:tabs>
          <w:tab w:val="num" w:pos="284"/>
        </w:tabs>
        <w:spacing w:before="120" w:after="240" w:line="264" w:lineRule="auto"/>
        <w:ind w:left="283" w:hanging="284"/>
        <w:rPr>
          <w:i/>
          <w:szCs w:val="24"/>
        </w:rPr>
      </w:pPr>
      <w:r w:rsidRPr="00A9334D">
        <w:rPr>
          <w:i/>
          <w:szCs w:val="24"/>
        </w:rPr>
        <w:t>p</w:t>
      </w:r>
      <w:r w:rsidRPr="00A9334D">
        <w:rPr>
          <w:i/>
          <w:szCs w:val="24"/>
          <w:vertAlign w:val="subscript"/>
        </w:rPr>
        <w:t>1</w:t>
      </w:r>
      <w:r w:rsidRPr="00A9334D">
        <w:rPr>
          <w:i/>
          <w:szCs w:val="24"/>
        </w:rPr>
        <w:t>∙Q</w:t>
      </w:r>
      <w:r w:rsidRPr="00A9334D">
        <w:rPr>
          <w:i/>
          <w:szCs w:val="24"/>
          <w:vertAlign w:val="subscript"/>
        </w:rPr>
        <w:t>1</w:t>
      </w:r>
      <w:r w:rsidRPr="00A9334D">
        <w:rPr>
          <w:szCs w:val="24"/>
        </w:rPr>
        <w:t xml:space="preserve"> </w:t>
      </w:r>
      <w:r w:rsidRPr="00A9334D">
        <w:rPr>
          <w:i/>
          <w:szCs w:val="24"/>
        </w:rPr>
        <w:t>= 4∙p</w:t>
      </w:r>
      <w:r w:rsidRPr="00A9334D">
        <w:rPr>
          <w:i/>
          <w:szCs w:val="24"/>
          <w:vertAlign w:val="subscript"/>
        </w:rPr>
        <w:t>0</w:t>
      </w:r>
      <w:r w:rsidRPr="00A9334D">
        <w:rPr>
          <w:i/>
          <w:szCs w:val="24"/>
        </w:rPr>
        <w:t>∙Q</w:t>
      </w:r>
      <w:r w:rsidRPr="00A9334D">
        <w:rPr>
          <w:i/>
          <w:szCs w:val="24"/>
          <w:vertAlign w:val="subscript"/>
        </w:rPr>
        <w:t>0</w:t>
      </w:r>
    </w:p>
    <w:p w:rsidR="00EE26BF" w:rsidRPr="00A9334D" w:rsidRDefault="00EE26BF" w:rsidP="00EE26BF">
      <w:pPr>
        <w:tabs>
          <w:tab w:val="num" w:pos="284"/>
        </w:tabs>
        <w:spacing w:before="120" w:after="240" w:line="264" w:lineRule="auto"/>
        <w:ind w:left="283" w:hanging="284"/>
        <w:rPr>
          <w:i/>
          <w:szCs w:val="24"/>
        </w:rPr>
      </w:pPr>
      <w:r w:rsidRPr="00A9334D">
        <w:rPr>
          <w:i/>
          <w:szCs w:val="24"/>
        </w:rPr>
        <w:t>0,80p</w:t>
      </w:r>
      <w:r w:rsidRPr="00A9334D">
        <w:rPr>
          <w:i/>
          <w:szCs w:val="24"/>
          <w:vertAlign w:val="subscript"/>
        </w:rPr>
        <w:t>0</w:t>
      </w:r>
      <w:r w:rsidRPr="00A9334D">
        <w:rPr>
          <w:szCs w:val="24"/>
        </w:rPr>
        <w:t>∙Q</w:t>
      </w:r>
      <w:r w:rsidRPr="00A9334D">
        <w:rPr>
          <w:szCs w:val="24"/>
          <w:vertAlign w:val="subscript"/>
        </w:rPr>
        <w:t>1</w:t>
      </w:r>
      <w:r w:rsidRPr="00A9334D">
        <w:rPr>
          <w:szCs w:val="24"/>
        </w:rPr>
        <w:t xml:space="preserve"> </w:t>
      </w:r>
      <w:r w:rsidRPr="00A9334D">
        <w:rPr>
          <w:i/>
          <w:szCs w:val="24"/>
        </w:rPr>
        <w:t>= 4∙p</w:t>
      </w:r>
      <w:r w:rsidRPr="00A9334D">
        <w:rPr>
          <w:i/>
          <w:szCs w:val="24"/>
          <w:vertAlign w:val="subscript"/>
        </w:rPr>
        <w:t>0</w:t>
      </w:r>
      <w:r w:rsidRPr="00A9334D">
        <w:rPr>
          <w:i/>
          <w:szCs w:val="24"/>
        </w:rPr>
        <w:t>∙Q</w:t>
      </w:r>
      <w:r w:rsidRPr="00A9334D">
        <w:rPr>
          <w:i/>
          <w:szCs w:val="24"/>
          <w:vertAlign w:val="subscript"/>
        </w:rPr>
        <w:t>0</w:t>
      </w:r>
    </w:p>
    <w:p w:rsidR="00EE26BF" w:rsidRPr="00A9334D" w:rsidRDefault="00EE26BF" w:rsidP="00EE26BF">
      <w:pPr>
        <w:tabs>
          <w:tab w:val="num" w:pos="284"/>
        </w:tabs>
        <w:spacing w:before="120" w:after="240" w:line="264" w:lineRule="auto"/>
        <w:ind w:left="283" w:hanging="284"/>
        <w:rPr>
          <w:i/>
          <w:szCs w:val="24"/>
        </w:rPr>
      </w:pPr>
      <w:r w:rsidRPr="00A9334D">
        <w:rPr>
          <w:i/>
          <w:position w:val="-28"/>
          <w:szCs w:val="24"/>
        </w:rPr>
        <w:object w:dxaOrig="1420" w:dyaOrig="660">
          <v:shape id="_x0000_i1146" type="#_x0000_t75" style="width:71.4pt;height:33pt" o:ole="">
            <v:imagedata r:id="rId271" o:title=""/>
          </v:shape>
          <o:OLEObject Type="Embed" ProgID="Equation.3" ShapeID="_x0000_i1146" DrawAspect="Content" ObjectID="_1677646180" r:id="rId272"/>
        </w:object>
      </w:r>
    </w:p>
    <w:p w:rsidR="00EE26BF" w:rsidRPr="00327697" w:rsidRDefault="00EE26BF" w:rsidP="00EE26BF">
      <w:pPr>
        <w:tabs>
          <w:tab w:val="num" w:pos="284"/>
        </w:tabs>
        <w:spacing w:before="120" w:after="240" w:line="264" w:lineRule="auto"/>
        <w:ind w:left="283" w:hanging="284"/>
        <w:rPr>
          <w:b/>
          <w:i/>
          <w:szCs w:val="24"/>
          <w:vertAlign w:val="subscript"/>
        </w:rPr>
      </w:pPr>
      <w:r w:rsidRPr="00327697">
        <w:rPr>
          <w:b/>
          <w:i/>
          <w:szCs w:val="24"/>
        </w:rPr>
        <w:t>Q</w:t>
      </w:r>
      <w:r w:rsidRPr="00327697">
        <w:rPr>
          <w:b/>
          <w:i/>
          <w:szCs w:val="24"/>
          <w:vertAlign w:val="subscript"/>
        </w:rPr>
        <w:t>1</w:t>
      </w:r>
      <w:r w:rsidRPr="00327697">
        <w:rPr>
          <w:b/>
          <w:i/>
          <w:szCs w:val="24"/>
        </w:rPr>
        <w:t xml:space="preserve"> = 5∙Q</w:t>
      </w:r>
      <w:r w:rsidRPr="00327697">
        <w:rPr>
          <w:b/>
          <w:i/>
          <w:szCs w:val="24"/>
          <w:vertAlign w:val="subscript"/>
        </w:rPr>
        <w:t>0</w:t>
      </w:r>
    </w:p>
    <w:p w:rsidR="00EE26BF" w:rsidRPr="009C0558" w:rsidRDefault="00EE26BF" w:rsidP="00EE26BF">
      <w:pPr>
        <w:tabs>
          <w:tab w:val="num" w:pos="0"/>
        </w:tabs>
        <w:spacing w:before="120" w:after="240" w:line="264" w:lineRule="auto"/>
        <w:rPr>
          <w:spacing w:val="30"/>
          <w:szCs w:val="24"/>
        </w:rPr>
      </w:pPr>
      <w:r w:rsidRPr="00327697">
        <w:rPr>
          <w:spacing w:val="30"/>
          <w:szCs w:val="24"/>
        </w:rPr>
        <w:t>Snížení ceny o 20</w:t>
      </w:r>
      <w:r w:rsidRPr="00327697">
        <w:rPr>
          <w:rFonts w:cs="Times New Roman"/>
          <w:spacing w:val="30"/>
          <w:szCs w:val="24"/>
        </w:rPr>
        <w:t> </w:t>
      </w:r>
      <w:r w:rsidRPr="00327697">
        <w:rPr>
          <w:spacing w:val="30"/>
          <w:szCs w:val="24"/>
        </w:rPr>
        <w:t>% nutno vykompenzovat nárůstem prodeje v</w:t>
      </w:r>
      <w:r w:rsidR="00471F98">
        <w:rPr>
          <w:spacing w:val="30"/>
          <w:szCs w:val="24"/>
        </w:rPr>
        <w:t> naturálních jednotkách o 400 %</w:t>
      </w:r>
      <w:r w:rsidRPr="00327697">
        <w:rPr>
          <w:spacing w:val="30"/>
          <w:szCs w:val="24"/>
        </w:rPr>
        <w:t>!!</w:t>
      </w:r>
    </w:p>
    <w:p w:rsidR="00EE26BF" w:rsidRDefault="00EE26BF" w:rsidP="00EE26BF">
      <w:pPr>
        <w:pStyle w:val="parNadpisPrvkuCerveny"/>
      </w:pPr>
      <w:r>
        <w:lastRenderedPageBreak/>
        <w:t>řešený příklad č. 6</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5F80BB03" wp14:editId="68935AF2">
            <wp:extent cx="381635" cy="38163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pPr>
      <w:r w:rsidRPr="00C6133E">
        <w:t>Podnik, vyrábějící pryžová těsnění, nemá na období III. kvartálu letošního roku pokrytou výrobní kapacitu. Nabízí se možnost dodávek pro zahraničního odběratele dvou typů těsnění, ale za ceny nižší, než za které tyto typy těsnění firma v současné době prodává. Základní údaje o kapacitách, plánových kalkulacích neúplných nákladů obou typu výrobků a poptávce odběratele jsou uvedeny v následujících tabulkách</w:t>
      </w:r>
      <w:r w:rsidR="00471F98">
        <w:t xml:space="preserve"> (7.5, 7.6, 7.7)</w:t>
      </w:r>
      <w:r w:rsidRPr="00C6133E">
        <w:t>:</w:t>
      </w:r>
    </w:p>
    <w:p w:rsidR="00B5319E" w:rsidRDefault="00B5319E" w:rsidP="00EE26BF">
      <w:pPr>
        <w:pStyle w:val="Tlotextu"/>
      </w:pPr>
    </w:p>
    <w:p w:rsidR="00EE26BF" w:rsidRPr="005A6642" w:rsidRDefault="00EE26BF" w:rsidP="00EE26BF">
      <w:pPr>
        <w:spacing w:after="60"/>
        <w:rPr>
          <w:i/>
        </w:rPr>
      </w:pPr>
      <w:r>
        <w:t>Tabulka</w:t>
      </w:r>
      <w:r w:rsidR="00471F98">
        <w:t xml:space="preserve"> 7.5</w:t>
      </w:r>
      <w:r w:rsidRPr="005A6642">
        <w:rPr>
          <w:i/>
        </w:rPr>
        <w:t>: Údaje ke kapacitním propočtům</w:t>
      </w:r>
    </w:p>
    <w:tbl>
      <w:tblPr>
        <w:tblW w:w="90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328"/>
        <w:gridCol w:w="1980"/>
        <w:gridCol w:w="1749"/>
      </w:tblGrid>
      <w:tr w:rsidR="00EE26BF" w:rsidRPr="00C6133E" w:rsidTr="002C2243">
        <w:trPr>
          <w:trHeight w:val="340"/>
        </w:trPr>
        <w:tc>
          <w:tcPr>
            <w:tcW w:w="5328" w:type="dxa"/>
            <w:vAlign w:val="center"/>
          </w:tcPr>
          <w:p w:rsidR="00EE26BF" w:rsidRPr="00C6133E" w:rsidRDefault="00EE26BF" w:rsidP="002C2243">
            <w:pPr>
              <w:spacing w:after="0"/>
            </w:pPr>
            <w:r w:rsidRPr="00C6133E">
              <w:t xml:space="preserve">Nevyužitá výrobní kapacita:   </w:t>
            </w:r>
            <w:r w:rsidRPr="00C6133E">
              <w:rPr>
                <w:i/>
              </w:rPr>
              <w:t>T</w:t>
            </w:r>
            <w:r w:rsidRPr="00C6133E">
              <w:rPr>
                <w:i/>
                <w:vertAlign w:val="subscript"/>
              </w:rPr>
              <w:t>P</w:t>
            </w:r>
            <w:r w:rsidRPr="00C6133E">
              <w:rPr>
                <w:i/>
              </w:rPr>
              <w:t xml:space="preserve"> (produktivní čas)</w:t>
            </w:r>
            <w:r w:rsidRPr="00C6133E">
              <w:t xml:space="preserve">      </w:t>
            </w:r>
          </w:p>
        </w:tc>
        <w:tc>
          <w:tcPr>
            <w:tcW w:w="1980" w:type="dxa"/>
            <w:vAlign w:val="center"/>
          </w:tcPr>
          <w:p w:rsidR="00EE26BF" w:rsidRPr="00C6133E" w:rsidRDefault="00EE26BF" w:rsidP="002C2243">
            <w:pPr>
              <w:tabs>
                <w:tab w:val="decimal" w:pos="388"/>
              </w:tabs>
              <w:spacing w:after="0"/>
              <w:rPr>
                <w:i/>
              </w:rPr>
            </w:pPr>
            <w:r w:rsidRPr="00C6133E">
              <w:rPr>
                <w:i/>
              </w:rPr>
              <w:t>[hod]</w:t>
            </w:r>
          </w:p>
        </w:tc>
        <w:tc>
          <w:tcPr>
            <w:tcW w:w="1749" w:type="dxa"/>
            <w:vAlign w:val="center"/>
          </w:tcPr>
          <w:p w:rsidR="00EE26BF" w:rsidRPr="00C6133E" w:rsidRDefault="00EE26BF" w:rsidP="002C2243">
            <w:pPr>
              <w:tabs>
                <w:tab w:val="decimal" w:pos="972"/>
              </w:tabs>
              <w:spacing w:after="0"/>
              <w:ind w:right="736"/>
            </w:pPr>
            <w:r w:rsidRPr="00C6133E">
              <w:t>2 450</w:t>
            </w:r>
          </w:p>
        </w:tc>
      </w:tr>
      <w:tr w:rsidR="00EE26BF" w:rsidRPr="00C6133E" w:rsidTr="002C2243">
        <w:trPr>
          <w:trHeight w:val="340"/>
        </w:trPr>
        <w:tc>
          <w:tcPr>
            <w:tcW w:w="5328" w:type="dxa"/>
            <w:vAlign w:val="center"/>
          </w:tcPr>
          <w:p w:rsidR="00EE26BF" w:rsidRPr="00C6133E" w:rsidRDefault="00EE26BF" w:rsidP="002C2243">
            <w:pPr>
              <w:spacing w:after="0"/>
              <w:rPr>
                <w:vertAlign w:val="subscript"/>
              </w:rPr>
            </w:pPr>
            <w:r w:rsidRPr="00C6133E">
              <w:t>Norma pracnosti těsnění typu „A“</w:t>
            </w:r>
            <w:r>
              <w:t xml:space="preserve">: </w:t>
            </w:r>
            <w:r w:rsidRPr="00C6133E">
              <w:rPr>
                <w:i/>
                <w:sz w:val="28"/>
              </w:rPr>
              <w:t>t</w:t>
            </w:r>
            <w:r w:rsidRPr="00C6133E">
              <w:rPr>
                <w:i/>
                <w:vertAlign w:val="subscript"/>
              </w:rPr>
              <w:t>K“A</w:t>
            </w:r>
            <w:r>
              <w:rPr>
                <w:vertAlign w:val="subscript"/>
              </w:rPr>
              <w:t>“</w:t>
            </w:r>
          </w:p>
        </w:tc>
        <w:tc>
          <w:tcPr>
            <w:tcW w:w="1980" w:type="dxa"/>
            <w:vAlign w:val="center"/>
          </w:tcPr>
          <w:p w:rsidR="00EE26BF" w:rsidRPr="00C6133E" w:rsidRDefault="00EE26BF" w:rsidP="002C2243">
            <w:pPr>
              <w:spacing w:after="0"/>
            </w:pPr>
            <w:r w:rsidRPr="00C6133E">
              <w:t>(sekunda/ks)</w:t>
            </w:r>
          </w:p>
        </w:tc>
        <w:tc>
          <w:tcPr>
            <w:tcW w:w="1749" w:type="dxa"/>
            <w:vAlign w:val="center"/>
          </w:tcPr>
          <w:p w:rsidR="00EE26BF" w:rsidRPr="00C6133E" w:rsidRDefault="00EE26BF" w:rsidP="002C2243">
            <w:pPr>
              <w:tabs>
                <w:tab w:val="decimal" w:pos="972"/>
              </w:tabs>
              <w:spacing w:after="0"/>
              <w:ind w:right="736"/>
            </w:pPr>
            <w:r w:rsidRPr="00C6133E">
              <w:t xml:space="preserve">  12</w:t>
            </w:r>
          </w:p>
        </w:tc>
      </w:tr>
      <w:tr w:rsidR="00EE26BF" w:rsidRPr="00C6133E" w:rsidTr="002C2243">
        <w:trPr>
          <w:trHeight w:val="340"/>
        </w:trPr>
        <w:tc>
          <w:tcPr>
            <w:tcW w:w="5328" w:type="dxa"/>
            <w:vAlign w:val="center"/>
          </w:tcPr>
          <w:p w:rsidR="00EE26BF" w:rsidRPr="00C6133E" w:rsidRDefault="00EE26BF" w:rsidP="002C2243">
            <w:pPr>
              <w:spacing w:after="0"/>
              <w:rPr>
                <w:vertAlign w:val="subscript"/>
              </w:rPr>
            </w:pPr>
            <w:r w:rsidRPr="00C6133E">
              <w:t>Norma pracnosti těsnění typu „B“</w:t>
            </w:r>
            <w:r>
              <w:t xml:space="preserve">: </w:t>
            </w:r>
            <w:r w:rsidRPr="00C6133E">
              <w:rPr>
                <w:i/>
                <w:sz w:val="28"/>
              </w:rPr>
              <w:t>t</w:t>
            </w:r>
            <w:r w:rsidRPr="00C6133E">
              <w:rPr>
                <w:i/>
                <w:vertAlign w:val="subscript"/>
              </w:rPr>
              <w:t>K“B“</w:t>
            </w:r>
          </w:p>
        </w:tc>
        <w:tc>
          <w:tcPr>
            <w:tcW w:w="1980" w:type="dxa"/>
            <w:vAlign w:val="center"/>
          </w:tcPr>
          <w:p w:rsidR="00EE26BF" w:rsidRPr="00C6133E" w:rsidRDefault="00EE26BF" w:rsidP="002C2243">
            <w:pPr>
              <w:spacing w:after="0"/>
            </w:pPr>
            <w:r w:rsidRPr="00C6133E">
              <w:t>(sekunda/ks)</w:t>
            </w:r>
          </w:p>
        </w:tc>
        <w:tc>
          <w:tcPr>
            <w:tcW w:w="1749" w:type="dxa"/>
            <w:vAlign w:val="center"/>
          </w:tcPr>
          <w:p w:rsidR="00EE26BF" w:rsidRPr="00C6133E" w:rsidRDefault="00EE26BF" w:rsidP="002C2243">
            <w:pPr>
              <w:tabs>
                <w:tab w:val="decimal" w:pos="987"/>
              </w:tabs>
              <w:spacing w:after="0"/>
              <w:ind w:right="736"/>
            </w:pPr>
            <w:r w:rsidRPr="00C6133E">
              <w:t>20</w:t>
            </w:r>
          </w:p>
        </w:tc>
      </w:tr>
    </w:tbl>
    <w:p w:rsidR="00EE26BF" w:rsidRDefault="00EE26BF" w:rsidP="00EE26BF">
      <w:pPr>
        <w:tabs>
          <w:tab w:val="left" w:pos="7020"/>
        </w:tabs>
        <w:spacing w:after="60"/>
      </w:pPr>
    </w:p>
    <w:p w:rsidR="00EE26BF" w:rsidRPr="00C6133E" w:rsidRDefault="00EE26BF" w:rsidP="00EE26BF">
      <w:pPr>
        <w:tabs>
          <w:tab w:val="left" w:pos="7020"/>
        </w:tabs>
        <w:spacing w:after="60"/>
        <w:rPr>
          <w:i/>
        </w:rPr>
      </w:pPr>
      <w:r w:rsidRPr="00C6133E">
        <w:t>Tabulka</w:t>
      </w:r>
      <w:r w:rsidR="00471F98">
        <w:t xml:space="preserve"> 7.6</w:t>
      </w:r>
      <w:r w:rsidRPr="00C6133E">
        <w:t xml:space="preserve">: </w:t>
      </w:r>
      <w:r w:rsidRPr="00C6133E">
        <w:rPr>
          <w:i/>
        </w:rPr>
        <w:t>Kalkulace neúplných nákladů pryžového těsnění typu „A“ a „B“</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4068"/>
        <w:gridCol w:w="1260"/>
        <w:gridCol w:w="1980"/>
        <w:gridCol w:w="1980"/>
      </w:tblGrid>
      <w:tr w:rsidR="00EE26BF" w:rsidRPr="00C6133E" w:rsidTr="002C2243">
        <w:trPr>
          <w:trHeight w:val="340"/>
        </w:trPr>
        <w:tc>
          <w:tcPr>
            <w:tcW w:w="4068" w:type="dxa"/>
            <w:tcBorders>
              <w:top w:val="single" w:sz="12" w:space="0" w:color="auto"/>
              <w:left w:val="single" w:sz="12" w:space="0" w:color="auto"/>
              <w:bottom w:val="single" w:sz="12" w:space="0" w:color="auto"/>
            </w:tcBorders>
            <w:vAlign w:val="center"/>
          </w:tcPr>
          <w:p w:rsidR="00EE26BF" w:rsidRPr="00C6133E" w:rsidRDefault="00EE26BF" w:rsidP="002C2243">
            <w:pPr>
              <w:tabs>
                <w:tab w:val="left" w:pos="7020"/>
              </w:tabs>
              <w:spacing w:after="0"/>
              <w:rPr>
                <w:b/>
                <w:i/>
              </w:rPr>
            </w:pPr>
            <w:r w:rsidRPr="00C6133E">
              <w:rPr>
                <w:b/>
                <w:i/>
              </w:rPr>
              <w:t>Kalkulační položka</w:t>
            </w:r>
          </w:p>
        </w:tc>
        <w:tc>
          <w:tcPr>
            <w:tcW w:w="1260" w:type="dxa"/>
            <w:tcBorders>
              <w:top w:val="single" w:sz="12" w:space="0" w:color="auto"/>
              <w:bottom w:val="single" w:sz="12" w:space="0" w:color="auto"/>
            </w:tcBorders>
            <w:vAlign w:val="center"/>
          </w:tcPr>
          <w:p w:rsidR="00EE26BF" w:rsidRPr="00C6133E" w:rsidRDefault="00EE26BF" w:rsidP="002C2243">
            <w:pPr>
              <w:tabs>
                <w:tab w:val="left" w:pos="7020"/>
              </w:tabs>
              <w:spacing w:after="0"/>
              <w:rPr>
                <w:b/>
                <w:i/>
              </w:rPr>
            </w:pPr>
            <w:r w:rsidRPr="00C6133E">
              <w:rPr>
                <w:b/>
                <w:i/>
              </w:rPr>
              <w:t>Jedn.</w:t>
            </w:r>
          </w:p>
        </w:tc>
        <w:tc>
          <w:tcPr>
            <w:tcW w:w="1980" w:type="dxa"/>
            <w:tcBorders>
              <w:top w:val="single" w:sz="12" w:space="0" w:color="auto"/>
              <w:bottom w:val="single" w:sz="12" w:space="0" w:color="auto"/>
            </w:tcBorders>
            <w:vAlign w:val="center"/>
          </w:tcPr>
          <w:p w:rsidR="00EE26BF" w:rsidRPr="00C6133E" w:rsidRDefault="00EE26BF" w:rsidP="002C2243">
            <w:pPr>
              <w:tabs>
                <w:tab w:val="left" w:pos="7020"/>
              </w:tabs>
              <w:spacing w:after="0"/>
              <w:rPr>
                <w:b/>
                <w:i/>
              </w:rPr>
            </w:pPr>
            <w:r w:rsidRPr="00C6133E">
              <w:rPr>
                <w:b/>
                <w:i/>
              </w:rPr>
              <w:t>Těsnění „A“</w:t>
            </w:r>
          </w:p>
        </w:tc>
        <w:tc>
          <w:tcPr>
            <w:tcW w:w="1980" w:type="dxa"/>
            <w:tcBorders>
              <w:top w:val="single" w:sz="12" w:space="0" w:color="auto"/>
              <w:bottom w:val="single" w:sz="12" w:space="0" w:color="auto"/>
              <w:right w:val="single" w:sz="12" w:space="0" w:color="auto"/>
            </w:tcBorders>
            <w:vAlign w:val="center"/>
          </w:tcPr>
          <w:p w:rsidR="00EE26BF" w:rsidRPr="00C6133E" w:rsidRDefault="00EE26BF" w:rsidP="002C2243">
            <w:pPr>
              <w:tabs>
                <w:tab w:val="left" w:pos="7020"/>
              </w:tabs>
              <w:spacing w:after="0"/>
              <w:rPr>
                <w:b/>
                <w:i/>
              </w:rPr>
            </w:pPr>
            <w:r w:rsidRPr="00C6133E">
              <w:rPr>
                <w:b/>
                <w:i/>
              </w:rPr>
              <w:t>Těsnění „B“</w:t>
            </w:r>
          </w:p>
        </w:tc>
      </w:tr>
      <w:tr w:rsidR="00EE26BF" w:rsidRPr="00C6133E" w:rsidTr="002C2243">
        <w:trPr>
          <w:trHeight w:val="340"/>
        </w:trPr>
        <w:tc>
          <w:tcPr>
            <w:tcW w:w="4068" w:type="dxa"/>
            <w:tcBorders>
              <w:top w:val="single" w:sz="12" w:space="0" w:color="auto"/>
              <w:left w:val="single" w:sz="12" w:space="0" w:color="auto"/>
            </w:tcBorders>
            <w:vAlign w:val="center"/>
          </w:tcPr>
          <w:p w:rsidR="00EE26BF" w:rsidRPr="00C6133E" w:rsidRDefault="00EE26BF" w:rsidP="002C2243">
            <w:pPr>
              <w:tabs>
                <w:tab w:val="left" w:pos="7020"/>
              </w:tabs>
              <w:spacing w:after="0"/>
            </w:pPr>
            <w:r w:rsidRPr="00C6133E">
              <w:t>Přímý materiál</w:t>
            </w:r>
          </w:p>
        </w:tc>
        <w:tc>
          <w:tcPr>
            <w:tcW w:w="1260" w:type="dxa"/>
            <w:tcBorders>
              <w:top w:val="single" w:sz="12" w:space="0" w:color="auto"/>
            </w:tcBorders>
            <w:vAlign w:val="center"/>
          </w:tcPr>
          <w:p w:rsidR="00EE26BF" w:rsidRPr="00C6133E" w:rsidRDefault="00EE26BF" w:rsidP="002C2243">
            <w:pPr>
              <w:tabs>
                <w:tab w:val="left" w:pos="7020"/>
              </w:tabs>
              <w:spacing w:after="0"/>
            </w:pPr>
            <w:r w:rsidRPr="00C6133E">
              <w:t>Kč/ks</w:t>
            </w:r>
          </w:p>
        </w:tc>
        <w:tc>
          <w:tcPr>
            <w:tcW w:w="1980" w:type="dxa"/>
            <w:tcBorders>
              <w:top w:val="single" w:sz="12" w:space="0" w:color="auto"/>
            </w:tcBorders>
            <w:vAlign w:val="center"/>
          </w:tcPr>
          <w:p w:rsidR="00EE26BF" w:rsidRPr="00C6133E" w:rsidRDefault="00EE26BF" w:rsidP="002C2243">
            <w:pPr>
              <w:tabs>
                <w:tab w:val="left" w:pos="7020"/>
              </w:tabs>
              <w:spacing w:after="0"/>
              <w:ind w:firstLine="432"/>
            </w:pPr>
            <w:r w:rsidRPr="00C6133E">
              <w:t xml:space="preserve">0,28 </w:t>
            </w:r>
          </w:p>
        </w:tc>
        <w:tc>
          <w:tcPr>
            <w:tcW w:w="1980" w:type="dxa"/>
            <w:tcBorders>
              <w:top w:val="single" w:sz="12" w:space="0" w:color="auto"/>
              <w:right w:val="single" w:sz="12" w:space="0" w:color="auto"/>
            </w:tcBorders>
            <w:vAlign w:val="center"/>
          </w:tcPr>
          <w:p w:rsidR="00EE26BF" w:rsidRPr="00C6133E" w:rsidRDefault="00EE26BF" w:rsidP="002C2243">
            <w:pPr>
              <w:tabs>
                <w:tab w:val="left" w:pos="7020"/>
              </w:tabs>
              <w:spacing w:after="0"/>
              <w:ind w:firstLine="339"/>
            </w:pPr>
            <w:r w:rsidRPr="00C6133E">
              <w:t>0,40</w:t>
            </w:r>
          </w:p>
        </w:tc>
      </w:tr>
      <w:tr w:rsidR="00EE26BF" w:rsidRPr="00C6133E" w:rsidTr="002C2243">
        <w:trPr>
          <w:trHeight w:val="340"/>
        </w:trPr>
        <w:tc>
          <w:tcPr>
            <w:tcW w:w="4068" w:type="dxa"/>
            <w:tcBorders>
              <w:left w:val="single" w:sz="12" w:space="0" w:color="auto"/>
            </w:tcBorders>
            <w:vAlign w:val="center"/>
          </w:tcPr>
          <w:p w:rsidR="00EE26BF" w:rsidRPr="00C6133E" w:rsidRDefault="00EE26BF" w:rsidP="002C2243">
            <w:pPr>
              <w:tabs>
                <w:tab w:val="left" w:pos="7020"/>
              </w:tabs>
              <w:spacing w:after="0"/>
            </w:pPr>
            <w:r w:rsidRPr="00C6133E">
              <w:t>Ostatní přímé náklady</w:t>
            </w:r>
          </w:p>
        </w:tc>
        <w:tc>
          <w:tcPr>
            <w:tcW w:w="1260" w:type="dxa"/>
            <w:vAlign w:val="center"/>
          </w:tcPr>
          <w:p w:rsidR="00EE26BF" w:rsidRPr="00C6133E" w:rsidRDefault="00EE26BF" w:rsidP="002C2243">
            <w:pPr>
              <w:tabs>
                <w:tab w:val="left" w:pos="7020"/>
              </w:tabs>
              <w:spacing w:after="0"/>
            </w:pPr>
            <w:r w:rsidRPr="00C6133E">
              <w:t>Kč/ks</w:t>
            </w:r>
          </w:p>
        </w:tc>
        <w:tc>
          <w:tcPr>
            <w:tcW w:w="1980" w:type="dxa"/>
            <w:vAlign w:val="center"/>
          </w:tcPr>
          <w:p w:rsidR="00EE26BF" w:rsidRPr="00C6133E" w:rsidRDefault="00EE26BF" w:rsidP="002C2243">
            <w:pPr>
              <w:tabs>
                <w:tab w:val="left" w:pos="7020"/>
              </w:tabs>
              <w:spacing w:after="0"/>
              <w:ind w:firstLine="432"/>
            </w:pPr>
            <w:r w:rsidRPr="00C6133E">
              <w:t>0,12</w:t>
            </w:r>
          </w:p>
        </w:tc>
        <w:tc>
          <w:tcPr>
            <w:tcW w:w="1980" w:type="dxa"/>
            <w:tcBorders>
              <w:right w:val="single" w:sz="12" w:space="0" w:color="auto"/>
            </w:tcBorders>
            <w:vAlign w:val="center"/>
          </w:tcPr>
          <w:p w:rsidR="00EE26BF" w:rsidRPr="00C6133E" w:rsidRDefault="00EE26BF" w:rsidP="002C2243">
            <w:pPr>
              <w:tabs>
                <w:tab w:val="left" w:pos="7020"/>
              </w:tabs>
              <w:spacing w:after="0"/>
              <w:ind w:firstLine="339"/>
            </w:pPr>
            <w:r w:rsidRPr="00C6133E">
              <w:t>0,15</w:t>
            </w:r>
          </w:p>
        </w:tc>
      </w:tr>
      <w:tr w:rsidR="00EE26BF" w:rsidRPr="00C6133E" w:rsidTr="002C2243">
        <w:trPr>
          <w:trHeight w:val="340"/>
        </w:trPr>
        <w:tc>
          <w:tcPr>
            <w:tcW w:w="4068" w:type="dxa"/>
            <w:tcBorders>
              <w:left w:val="single" w:sz="12" w:space="0" w:color="auto"/>
            </w:tcBorders>
            <w:vAlign w:val="center"/>
          </w:tcPr>
          <w:p w:rsidR="00EE26BF" w:rsidRPr="00C6133E" w:rsidRDefault="00EE26BF" w:rsidP="002C2243">
            <w:pPr>
              <w:tabs>
                <w:tab w:val="left" w:pos="7020"/>
              </w:tabs>
              <w:spacing w:after="0"/>
            </w:pPr>
            <w:r w:rsidRPr="00C6133E">
              <w:t>Variabilní režie</w:t>
            </w:r>
          </w:p>
        </w:tc>
        <w:tc>
          <w:tcPr>
            <w:tcW w:w="1260" w:type="dxa"/>
            <w:vAlign w:val="center"/>
          </w:tcPr>
          <w:p w:rsidR="00EE26BF" w:rsidRPr="00C6133E" w:rsidRDefault="00EE26BF" w:rsidP="002C2243">
            <w:pPr>
              <w:tabs>
                <w:tab w:val="left" w:pos="7020"/>
              </w:tabs>
              <w:spacing w:after="0"/>
            </w:pPr>
            <w:r w:rsidRPr="00C6133E">
              <w:t>Kč/ks</w:t>
            </w:r>
          </w:p>
        </w:tc>
        <w:tc>
          <w:tcPr>
            <w:tcW w:w="1980" w:type="dxa"/>
            <w:vAlign w:val="center"/>
          </w:tcPr>
          <w:p w:rsidR="00EE26BF" w:rsidRPr="00C6133E" w:rsidRDefault="00EE26BF" w:rsidP="002C2243">
            <w:pPr>
              <w:tabs>
                <w:tab w:val="left" w:pos="7020"/>
              </w:tabs>
              <w:spacing w:after="0"/>
              <w:ind w:firstLine="432"/>
            </w:pPr>
            <w:r w:rsidRPr="00C6133E">
              <w:t>0,05</w:t>
            </w:r>
          </w:p>
        </w:tc>
        <w:tc>
          <w:tcPr>
            <w:tcW w:w="1980" w:type="dxa"/>
            <w:tcBorders>
              <w:right w:val="single" w:sz="12" w:space="0" w:color="auto"/>
            </w:tcBorders>
            <w:vAlign w:val="center"/>
          </w:tcPr>
          <w:p w:rsidR="00EE26BF" w:rsidRPr="00C6133E" w:rsidRDefault="00EE26BF" w:rsidP="002C2243">
            <w:pPr>
              <w:tabs>
                <w:tab w:val="left" w:pos="7020"/>
              </w:tabs>
              <w:spacing w:after="0"/>
              <w:ind w:firstLine="339"/>
            </w:pPr>
            <w:r w:rsidRPr="00C6133E">
              <w:t>0,10</w:t>
            </w:r>
          </w:p>
        </w:tc>
      </w:tr>
      <w:tr w:rsidR="00EE26BF" w:rsidRPr="00C6133E" w:rsidTr="002C2243">
        <w:trPr>
          <w:trHeight w:val="340"/>
        </w:trPr>
        <w:tc>
          <w:tcPr>
            <w:tcW w:w="4068" w:type="dxa"/>
            <w:tcBorders>
              <w:left w:val="single" w:sz="12" w:space="0" w:color="auto"/>
              <w:bottom w:val="single" w:sz="4" w:space="0" w:color="auto"/>
            </w:tcBorders>
            <w:vAlign w:val="center"/>
          </w:tcPr>
          <w:p w:rsidR="00EE26BF" w:rsidRPr="00C6133E" w:rsidRDefault="00EE26BF" w:rsidP="002C2243">
            <w:pPr>
              <w:tabs>
                <w:tab w:val="left" w:pos="7020"/>
              </w:tabs>
              <w:spacing w:after="0"/>
            </w:pPr>
            <w:r w:rsidRPr="00C6133E">
              <w:t>Cena těsnění</w:t>
            </w:r>
          </w:p>
        </w:tc>
        <w:tc>
          <w:tcPr>
            <w:tcW w:w="1260" w:type="dxa"/>
            <w:tcBorders>
              <w:bottom w:val="single" w:sz="4" w:space="0" w:color="auto"/>
            </w:tcBorders>
            <w:vAlign w:val="center"/>
          </w:tcPr>
          <w:p w:rsidR="00EE26BF" w:rsidRPr="00C6133E" w:rsidRDefault="00EE26BF" w:rsidP="002C2243">
            <w:pPr>
              <w:tabs>
                <w:tab w:val="left" w:pos="7020"/>
              </w:tabs>
              <w:spacing w:after="0"/>
            </w:pPr>
            <w:r w:rsidRPr="00C6133E">
              <w:t>Kč/ks</w:t>
            </w:r>
          </w:p>
        </w:tc>
        <w:tc>
          <w:tcPr>
            <w:tcW w:w="1980" w:type="dxa"/>
            <w:tcBorders>
              <w:bottom w:val="single" w:sz="4" w:space="0" w:color="auto"/>
            </w:tcBorders>
            <w:vAlign w:val="center"/>
          </w:tcPr>
          <w:p w:rsidR="00EE26BF" w:rsidRPr="00C6133E" w:rsidRDefault="00EE26BF" w:rsidP="002C2243">
            <w:pPr>
              <w:tabs>
                <w:tab w:val="left" w:pos="7020"/>
              </w:tabs>
              <w:spacing w:after="0"/>
              <w:ind w:firstLine="432"/>
            </w:pPr>
            <w:r w:rsidRPr="00C6133E">
              <w:t>0,60</w:t>
            </w:r>
          </w:p>
        </w:tc>
        <w:tc>
          <w:tcPr>
            <w:tcW w:w="1980" w:type="dxa"/>
            <w:tcBorders>
              <w:bottom w:val="single" w:sz="4" w:space="0" w:color="auto"/>
              <w:right w:val="single" w:sz="12" w:space="0" w:color="auto"/>
            </w:tcBorders>
            <w:vAlign w:val="center"/>
          </w:tcPr>
          <w:p w:rsidR="00EE26BF" w:rsidRPr="00C6133E" w:rsidRDefault="00EE26BF" w:rsidP="002C2243">
            <w:pPr>
              <w:tabs>
                <w:tab w:val="left" w:pos="7020"/>
              </w:tabs>
              <w:spacing w:after="0"/>
              <w:ind w:firstLine="339"/>
            </w:pPr>
            <w:r w:rsidRPr="00C6133E">
              <w:t>0,80</w:t>
            </w:r>
          </w:p>
        </w:tc>
      </w:tr>
      <w:tr w:rsidR="00EE26BF" w:rsidRPr="00C6133E" w:rsidTr="002C2243">
        <w:trPr>
          <w:trHeight w:val="340"/>
        </w:trPr>
        <w:tc>
          <w:tcPr>
            <w:tcW w:w="4068" w:type="dxa"/>
            <w:tcBorders>
              <w:top w:val="single" w:sz="4" w:space="0" w:color="auto"/>
              <w:left w:val="single" w:sz="12" w:space="0" w:color="auto"/>
              <w:bottom w:val="single" w:sz="18" w:space="0" w:color="auto"/>
            </w:tcBorders>
            <w:vAlign w:val="center"/>
          </w:tcPr>
          <w:p w:rsidR="00EE26BF" w:rsidRPr="00C6133E" w:rsidRDefault="00EE26BF" w:rsidP="002C2243">
            <w:pPr>
              <w:tabs>
                <w:tab w:val="left" w:pos="7020"/>
              </w:tabs>
              <w:spacing w:after="0"/>
            </w:pPr>
            <w:r w:rsidRPr="00C6133E">
              <w:t>Příspěvek na úhradu</w:t>
            </w:r>
          </w:p>
        </w:tc>
        <w:tc>
          <w:tcPr>
            <w:tcW w:w="1260" w:type="dxa"/>
            <w:tcBorders>
              <w:top w:val="single" w:sz="4" w:space="0" w:color="auto"/>
              <w:bottom w:val="single" w:sz="18" w:space="0" w:color="auto"/>
            </w:tcBorders>
            <w:vAlign w:val="center"/>
          </w:tcPr>
          <w:p w:rsidR="00EE26BF" w:rsidRPr="00C6133E" w:rsidRDefault="00EE26BF" w:rsidP="002C2243">
            <w:pPr>
              <w:tabs>
                <w:tab w:val="left" w:pos="7020"/>
              </w:tabs>
              <w:spacing w:after="0"/>
            </w:pPr>
            <w:r w:rsidRPr="00C6133E">
              <w:t>Kč/ks</w:t>
            </w:r>
          </w:p>
        </w:tc>
        <w:tc>
          <w:tcPr>
            <w:tcW w:w="1980" w:type="dxa"/>
            <w:tcBorders>
              <w:top w:val="single" w:sz="4" w:space="0" w:color="auto"/>
              <w:bottom w:val="single" w:sz="18" w:space="0" w:color="auto"/>
            </w:tcBorders>
            <w:vAlign w:val="center"/>
          </w:tcPr>
          <w:p w:rsidR="00EE26BF" w:rsidRPr="00C6133E" w:rsidRDefault="00EE26BF" w:rsidP="002C2243">
            <w:pPr>
              <w:tabs>
                <w:tab w:val="left" w:pos="7020"/>
              </w:tabs>
              <w:spacing w:after="0"/>
            </w:pPr>
          </w:p>
        </w:tc>
        <w:tc>
          <w:tcPr>
            <w:tcW w:w="1980" w:type="dxa"/>
            <w:tcBorders>
              <w:top w:val="single" w:sz="4" w:space="0" w:color="auto"/>
              <w:bottom w:val="single" w:sz="18" w:space="0" w:color="auto"/>
              <w:right w:val="single" w:sz="12" w:space="0" w:color="auto"/>
            </w:tcBorders>
            <w:vAlign w:val="center"/>
          </w:tcPr>
          <w:p w:rsidR="00EE26BF" w:rsidRPr="00C6133E" w:rsidRDefault="00EE26BF" w:rsidP="002C2243">
            <w:pPr>
              <w:tabs>
                <w:tab w:val="left" w:pos="7020"/>
              </w:tabs>
              <w:spacing w:after="0"/>
              <w:ind w:firstLine="339"/>
            </w:pPr>
          </w:p>
        </w:tc>
      </w:tr>
    </w:tbl>
    <w:p w:rsidR="00EE26BF" w:rsidRDefault="00EE26BF" w:rsidP="00EE26BF">
      <w:pPr>
        <w:tabs>
          <w:tab w:val="left" w:pos="7020"/>
        </w:tabs>
        <w:spacing w:after="60"/>
      </w:pPr>
    </w:p>
    <w:p w:rsidR="00EE26BF" w:rsidRPr="00C6133E" w:rsidRDefault="00EE26BF" w:rsidP="00EE26BF">
      <w:pPr>
        <w:tabs>
          <w:tab w:val="left" w:pos="7020"/>
        </w:tabs>
        <w:spacing w:after="60"/>
        <w:rPr>
          <w:i/>
        </w:rPr>
      </w:pPr>
      <w:r w:rsidRPr="00C6133E">
        <w:t>Tabulka</w:t>
      </w:r>
      <w:r w:rsidR="00471F98">
        <w:t xml:space="preserve"> 7.7</w:t>
      </w:r>
      <w:r w:rsidRPr="00C6133E">
        <w:t xml:space="preserve">: </w:t>
      </w:r>
      <w:r w:rsidRPr="00C6133E">
        <w:rPr>
          <w:i/>
        </w:rPr>
        <w:t>Poptávka zákazníka</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EE26BF" w:rsidRPr="00C6133E" w:rsidTr="002C2243">
        <w:trPr>
          <w:trHeight w:val="340"/>
        </w:trPr>
        <w:tc>
          <w:tcPr>
            <w:tcW w:w="3070" w:type="dxa"/>
            <w:tcBorders>
              <w:top w:val="single" w:sz="12" w:space="0" w:color="auto"/>
              <w:left w:val="single" w:sz="12" w:space="0" w:color="auto"/>
              <w:bottom w:val="single" w:sz="12" w:space="0" w:color="auto"/>
            </w:tcBorders>
            <w:vAlign w:val="center"/>
          </w:tcPr>
          <w:p w:rsidR="00EE26BF" w:rsidRPr="00C6133E" w:rsidRDefault="00EE26BF" w:rsidP="002C2243">
            <w:pPr>
              <w:tabs>
                <w:tab w:val="left" w:pos="7020"/>
              </w:tabs>
              <w:spacing w:after="0"/>
              <w:rPr>
                <w:b/>
                <w:i/>
              </w:rPr>
            </w:pPr>
            <w:r w:rsidRPr="00C6133E">
              <w:rPr>
                <w:b/>
                <w:i/>
              </w:rPr>
              <w:t>Sortimentní položka</w:t>
            </w:r>
          </w:p>
        </w:tc>
        <w:tc>
          <w:tcPr>
            <w:tcW w:w="3071" w:type="dxa"/>
            <w:tcBorders>
              <w:top w:val="single" w:sz="12" w:space="0" w:color="auto"/>
              <w:bottom w:val="single" w:sz="12" w:space="0" w:color="auto"/>
            </w:tcBorders>
            <w:vAlign w:val="center"/>
          </w:tcPr>
          <w:p w:rsidR="00EE26BF" w:rsidRPr="00C6133E" w:rsidRDefault="00EE26BF" w:rsidP="002C2243">
            <w:pPr>
              <w:tabs>
                <w:tab w:val="left" w:pos="7020"/>
              </w:tabs>
              <w:spacing w:after="0"/>
              <w:rPr>
                <w:b/>
                <w:i/>
              </w:rPr>
            </w:pPr>
            <w:r w:rsidRPr="00C6133E">
              <w:rPr>
                <w:b/>
                <w:i/>
              </w:rPr>
              <w:t>Množství (ks)</w:t>
            </w:r>
          </w:p>
        </w:tc>
        <w:tc>
          <w:tcPr>
            <w:tcW w:w="3071" w:type="dxa"/>
            <w:tcBorders>
              <w:top w:val="single" w:sz="12" w:space="0" w:color="auto"/>
              <w:bottom w:val="single" w:sz="12" w:space="0" w:color="auto"/>
              <w:right w:val="single" w:sz="12" w:space="0" w:color="auto"/>
            </w:tcBorders>
            <w:vAlign w:val="center"/>
          </w:tcPr>
          <w:p w:rsidR="00EE26BF" w:rsidRPr="00C6133E" w:rsidRDefault="00EE26BF" w:rsidP="002C2243">
            <w:pPr>
              <w:tabs>
                <w:tab w:val="left" w:pos="7020"/>
              </w:tabs>
              <w:spacing w:after="0"/>
              <w:rPr>
                <w:b/>
                <w:i/>
              </w:rPr>
            </w:pPr>
            <w:r w:rsidRPr="00C6133E">
              <w:rPr>
                <w:b/>
                <w:i/>
              </w:rPr>
              <w:t>Cena (Kč/ks)</w:t>
            </w:r>
          </w:p>
        </w:tc>
      </w:tr>
      <w:tr w:rsidR="00EE26BF" w:rsidRPr="00C6133E" w:rsidTr="002C2243">
        <w:trPr>
          <w:trHeight w:val="340"/>
        </w:trPr>
        <w:tc>
          <w:tcPr>
            <w:tcW w:w="3070" w:type="dxa"/>
            <w:tcBorders>
              <w:top w:val="single" w:sz="12" w:space="0" w:color="auto"/>
              <w:left w:val="single" w:sz="12" w:space="0" w:color="auto"/>
              <w:bottom w:val="single" w:sz="4" w:space="0" w:color="auto"/>
            </w:tcBorders>
            <w:vAlign w:val="center"/>
          </w:tcPr>
          <w:p w:rsidR="00EE26BF" w:rsidRPr="00C6133E" w:rsidRDefault="00EE26BF" w:rsidP="002C2243">
            <w:pPr>
              <w:tabs>
                <w:tab w:val="left" w:pos="7020"/>
              </w:tabs>
              <w:spacing w:after="0"/>
            </w:pPr>
            <w:r w:rsidRPr="00C6133E">
              <w:t>Těsnění typu „A“</w:t>
            </w:r>
          </w:p>
        </w:tc>
        <w:tc>
          <w:tcPr>
            <w:tcW w:w="3071" w:type="dxa"/>
            <w:tcBorders>
              <w:top w:val="single" w:sz="12" w:space="0" w:color="auto"/>
              <w:bottom w:val="single" w:sz="4" w:space="0" w:color="auto"/>
            </w:tcBorders>
            <w:vAlign w:val="center"/>
          </w:tcPr>
          <w:p w:rsidR="00EE26BF" w:rsidRPr="00C6133E" w:rsidRDefault="00EE26BF" w:rsidP="002C2243">
            <w:pPr>
              <w:tabs>
                <w:tab w:val="left" w:pos="7020"/>
              </w:tabs>
              <w:spacing w:after="0"/>
            </w:pPr>
            <w:r w:rsidRPr="00C6133E">
              <w:t>do 1 000 000</w:t>
            </w:r>
          </w:p>
        </w:tc>
        <w:tc>
          <w:tcPr>
            <w:tcW w:w="3071" w:type="dxa"/>
            <w:tcBorders>
              <w:top w:val="single" w:sz="12" w:space="0" w:color="auto"/>
              <w:bottom w:val="single" w:sz="4" w:space="0" w:color="auto"/>
              <w:right w:val="single" w:sz="12" w:space="0" w:color="auto"/>
            </w:tcBorders>
            <w:vAlign w:val="center"/>
          </w:tcPr>
          <w:p w:rsidR="00EE26BF" w:rsidRPr="00C6133E" w:rsidRDefault="00EE26BF" w:rsidP="002C2243">
            <w:pPr>
              <w:tabs>
                <w:tab w:val="left" w:pos="7020"/>
              </w:tabs>
              <w:spacing w:after="0"/>
              <w:ind w:firstLine="339"/>
            </w:pPr>
            <w:r w:rsidRPr="00C6133E">
              <w:t>0,42</w:t>
            </w:r>
          </w:p>
        </w:tc>
      </w:tr>
      <w:tr w:rsidR="00EE26BF" w:rsidRPr="00C6133E" w:rsidTr="002C2243">
        <w:trPr>
          <w:trHeight w:val="340"/>
        </w:trPr>
        <w:tc>
          <w:tcPr>
            <w:tcW w:w="3070" w:type="dxa"/>
            <w:tcBorders>
              <w:top w:val="single" w:sz="4" w:space="0" w:color="auto"/>
              <w:left w:val="single" w:sz="12" w:space="0" w:color="auto"/>
              <w:bottom w:val="single" w:sz="12" w:space="0" w:color="auto"/>
            </w:tcBorders>
            <w:vAlign w:val="center"/>
          </w:tcPr>
          <w:p w:rsidR="00EE26BF" w:rsidRPr="00C6133E" w:rsidRDefault="00EE26BF" w:rsidP="002C2243">
            <w:pPr>
              <w:tabs>
                <w:tab w:val="left" w:pos="7020"/>
              </w:tabs>
              <w:spacing w:after="0"/>
            </w:pPr>
            <w:r w:rsidRPr="00C6133E">
              <w:t>Těsnění typu „B“</w:t>
            </w:r>
          </w:p>
        </w:tc>
        <w:tc>
          <w:tcPr>
            <w:tcW w:w="3071" w:type="dxa"/>
            <w:tcBorders>
              <w:top w:val="single" w:sz="4" w:space="0" w:color="auto"/>
              <w:bottom w:val="single" w:sz="12" w:space="0" w:color="auto"/>
            </w:tcBorders>
            <w:vAlign w:val="center"/>
          </w:tcPr>
          <w:p w:rsidR="00EE26BF" w:rsidRPr="00C6133E" w:rsidRDefault="00EE26BF" w:rsidP="002C2243">
            <w:pPr>
              <w:tabs>
                <w:tab w:val="left" w:pos="7020"/>
              </w:tabs>
              <w:spacing w:after="0"/>
            </w:pPr>
            <w:r w:rsidRPr="00C6133E">
              <w:t>do    350 000</w:t>
            </w:r>
          </w:p>
        </w:tc>
        <w:tc>
          <w:tcPr>
            <w:tcW w:w="3071" w:type="dxa"/>
            <w:tcBorders>
              <w:top w:val="single" w:sz="4" w:space="0" w:color="auto"/>
              <w:bottom w:val="single" w:sz="12" w:space="0" w:color="auto"/>
              <w:right w:val="single" w:sz="12" w:space="0" w:color="auto"/>
            </w:tcBorders>
            <w:vAlign w:val="center"/>
          </w:tcPr>
          <w:p w:rsidR="00EE26BF" w:rsidRPr="00C6133E" w:rsidRDefault="00EE26BF" w:rsidP="002C2243">
            <w:pPr>
              <w:tabs>
                <w:tab w:val="left" w:pos="7020"/>
              </w:tabs>
              <w:spacing w:after="0"/>
              <w:ind w:firstLine="339"/>
            </w:pPr>
            <w:r w:rsidRPr="00C6133E">
              <w:t>0,68</w:t>
            </w:r>
          </w:p>
        </w:tc>
      </w:tr>
    </w:tbl>
    <w:p w:rsidR="00EE26BF" w:rsidRDefault="00EE26BF" w:rsidP="00EE26BF">
      <w:pPr>
        <w:tabs>
          <w:tab w:val="left" w:pos="7020"/>
        </w:tabs>
        <w:spacing w:after="120" w:line="240" w:lineRule="auto"/>
        <w:jc w:val="both"/>
        <w:rPr>
          <w:i/>
        </w:rPr>
      </w:pPr>
    </w:p>
    <w:p w:rsidR="00EE26BF" w:rsidRDefault="00EE26BF" w:rsidP="00EE26BF">
      <w:pPr>
        <w:tabs>
          <w:tab w:val="left" w:pos="7020"/>
        </w:tabs>
        <w:spacing w:after="120" w:line="240" w:lineRule="auto"/>
        <w:jc w:val="both"/>
        <w:rPr>
          <w:i/>
        </w:rPr>
      </w:pPr>
    </w:p>
    <w:p w:rsidR="00EE26BF" w:rsidRDefault="00EE26BF" w:rsidP="00EE26BF">
      <w:pPr>
        <w:tabs>
          <w:tab w:val="left" w:pos="7020"/>
        </w:tabs>
        <w:spacing w:after="120" w:line="240" w:lineRule="auto"/>
        <w:jc w:val="both"/>
        <w:rPr>
          <w:i/>
        </w:rPr>
      </w:pPr>
    </w:p>
    <w:p w:rsidR="00EE26BF" w:rsidRPr="0044632C" w:rsidRDefault="00EE26BF" w:rsidP="00EE26BF">
      <w:pPr>
        <w:pStyle w:val="Vrazncitt"/>
        <w:ind w:left="0"/>
      </w:pPr>
      <w:r>
        <w:t>Vypočítejte:</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7814F597" wp14:editId="571E8F79">
            <wp:extent cx="381635" cy="381635"/>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C6133E" w:rsidRDefault="00EE26BF" w:rsidP="00A46B38">
      <w:pPr>
        <w:numPr>
          <w:ilvl w:val="0"/>
          <w:numId w:val="11"/>
        </w:numPr>
        <w:tabs>
          <w:tab w:val="clear" w:pos="720"/>
          <w:tab w:val="num" w:pos="284"/>
          <w:tab w:val="left" w:pos="7020"/>
        </w:tabs>
        <w:spacing w:after="120" w:line="240" w:lineRule="auto"/>
        <w:ind w:left="284" w:hanging="284"/>
        <w:jc w:val="both"/>
        <w:rPr>
          <w:i/>
        </w:rPr>
      </w:pPr>
      <w:r w:rsidRPr="00C6133E">
        <w:rPr>
          <w:i/>
        </w:rPr>
        <w:t>Jaký ekonomický dopad bude mít naplnění výrobní kapacity pouze těsněním typu „A“?</w:t>
      </w:r>
    </w:p>
    <w:p w:rsidR="00EE26BF" w:rsidRPr="00C6133E" w:rsidRDefault="00EE26BF" w:rsidP="00A46B38">
      <w:pPr>
        <w:numPr>
          <w:ilvl w:val="0"/>
          <w:numId w:val="11"/>
        </w:numPr>
        <w:tabs>
          <w:tab w:val="clear" w:pos="720"/>
          <w:tab w:val="num" w:pos="284"/>
          <w:tab w:val="left" w:pos="7020"/>
        </w:tabs>
        <w:spacing w:after="120" w:line="240" w:lineRule="auto"/>
        <w:ind w:left="284" w:hanging="284"/>
        <w:jc w:val="both"/>
        <w:rPr>
          <w:i/>
        </w:rPr>
      </w:pPr>
      <w:r w:rsidRPr="00C6133E">
        <w:rPr>
          <w:i/>
        </w:rPr>
        <w:t>Jaký ekonomický dopad bude mít naplnění výrobní kapacity pouze těsněním typu „B“?</w:t>
      </w:r>
    </w:p>
    <w:p w:rsidR="00EE26BF" w:rsidRPr="00C6133E" w:rsidRDefault="00EE26BF" w:rsidP="00A46B38">
      <w:pPr>
        <w:numPr>
          <w:ilvl w:val="0"/>
          <w:numId w:val="11"/>
        </w:numPr>
        <w:tabs>
          <w:tab w:val="clear" w:pos="720"/>
          <w:tab w:val="num" w:pos="284"/>
          <w:tab w:val="left" w:pos="7020"/>
        </w:tabs>
        <w:spacing w:after="120" w:line="240" w:lineRule="auto"/>
        <w:ind w:left="284" w:hanging="284"/>
        <w:jc w:val="both"/>
        <w:rPr>
          <w:i/>
        </w:rPr>
      </w:pPr>
      <w:r w:rsidRPr="00C6133E">
        <w:rPr>
          <w:i/>
        </w:rPr>
        <w:t>Jaký ekonomický dopad bude mít naplnění výrobní kapacity kombinací obou typu těsnění „A“ i „B“?</w:t>
      </w:r>
    </w:p>
    <w:p w:rsidR="00EE26BF" w:rsidRDefault="00EE26BF" w:rsidP="00A46B38">
      <w:pPr>
        <w:numPr>
          <w:ilvl w:val="0"/>
          <w:numId w:val="11"/>
        </w:numPr>
        <w:tabs>
          <w:tab w:val="clear" w:pos="720"/>
          <w:tab w:val="num" w:pos="284"/>
          <w:tab w:val="left" w:pos="7020"/>
        </w:tabs>
        <w:spacing w:after="120" w:line="240" w:lineRule="auto"/>
        <w:ind w:left="284" w:hanging="284"/>
        <w:jc w:val="both"/>
        <w:rPr>
          <w:i/>
        </w:rPr>
      </w:pPr>
      <w:r w:rsidRPr="00C6133E">
        <w:rPr>
          <w:i/>
        </w:rPr>
        <w:t>Rozhodněte, v jaké podobě bude poptávka akceptována?</w:t>
      </w:r>
    </w:p>
    <w:p w:rsidR="00EE26BF" w:rsidRDefault="00EE26BF" w:rsidP="00EE26BF">
      <w:pPr>
        <w:tabs>
          <w:tab w:val="left" w:pos="7020"/>
        </w:tabs>
        <w:spacing w:after="120" w:line="240" w:lineRule="auto"/>
        <w:jc w:val="both"/>
        <w:rPr>
          <w:i/>
        </w:rPr>
        <w:sectPr w:rsidR="00EE26BF" w:rsidSect="00EA7C18">
          <w:pgSz w:w="11906" w:h="16838"/>
          <w:pgMar w:top="1417" w:right="1417" w:bottom="1417" w:left="1417" w:header="708" w:footer="708" w:gutter="0"/>
          <w:cols w:space="708"/>
          <w:docGrid w:linePitch="360"/>
        </w:sectPr>
      </w:pPr>
    </w:p>
    <w:p w:rsidR="00EE26BF" w:rsidRPr="0044632C" w:rsidRDefault="00EE26BF" w:rsidP="00EE26BF">
      <w:pPr>
        <w:pStyle w:val="Vrazncitt"/>
        <w:ind w:left="0"/>
      </w:pPr>
      <w:r>
        <w:lastRenderedPageBreak/>
        <w:t>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4A730B45" wp14:editId="3A8428A3">
            <wp:extent cx="381635" cy="381635"/>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471F98" w:rsidRDefault="00B5319E" w:rsidP="00EE26BF">
      <w:pPr>
        <w:tabs>
          <w:tab w:val="num" w:pos="284"/>
          <w:tab w:val="left" w:pos="4678"/>
        </w:tabs>
        <w:spacing w:before="120" w:after="120" w:line="264" w:lineRule="auto"/>
        <w:rPr>
          <w:rFonts w:cs="Times New Roman"/>
          <w:b/>
          <w:szCs w:val="24"/>
          <w:u w:val="single"/>
        </w:rPr>
      </w:pPr>
      <w:r>
        <w:rPr>
          <w:rFonts w:cs="Times New Roman"/>
          <w:b/>
          <w:szCs w:val="24"/>
          <w:u w:val="single"/>
        </w:rPr>
        <w:t>A</w:t>
      </w:r>
      <w:r w:rsidR="00EE26BF" w:rsidRPr="00471F98">
        <w:rPr>
          <w:rFonts w:cs="Times New Roman"/>
          <w:b/>
          <w:szCs w:val="24"/>
          <w:u w:val="single"/>
        </w:rPr>
        <w:t>d a)</w:t>
      </w:r>
    </w:p>
    <w:p w:rsidR="00EE26BF" w:rsidRPr="00327697" w:rsidRDefault="00EE26BF" w:rsidP="00EE26BF">
      <w:pPr>
        <w:pStyle w:val="Tlotextu"/>
        <w:rPr>
          <w:b/>
          <w:i/>
        </w:rPr>
      </w:pPr>
      <w:r>
        <w:t xml:space="preserve">Nevyužitá výrobní kapacita v objemu </w:t>
      </w:r>
      <w:r w:rsidRPr="00663839">
        <w:rPr>
          <w:i/>
        </w:rPr>
        <w:t>2 450 hodin</w:t>
      </w:r>
      <w:r>
        <w:t xml:space="preserve"> produktivního časového fondu </w:t>
      </w:r>
      <w:r w:rsidRPr="00663839">
        <w:rPr>
          <w:i/>
        </w:rPr>
        <w:t>(T</w:t>
      </w:r>
      <w:r w:rsidRPr="00663839">
        <w:rPr>
          <w:i/>
          <w:vertAlign w:val="subscript"/>
        </w:rPr>
        <w:t>P</w:t>
      </w:r>
      <w:r w:rsidRPr="00663839">
        <w:rPr>
          <w:i/>
        </w:rPr>
        <w:t>)</w:t>
      </w:r>
      <w:r>
        <w:t xml:space="preserve"> umožňuje vyrobit následující množství těsnění typu „A“:</w:t>
      </w:r>
    </w:p>
    <w:p w:rsidR="00EE26BF" w:rsidRPr="0049404F" w:rsidRDefault="00A8742D" w:rsidP="00EE26BF">
      <w:pPr>
        <w:spacing w:after="240"/>
        <w:jc w:val="both"/>
      </w:pPr>
      <m:oMathPara>
        <m:oMathParaPr>
          <m:jc m:val="left"/>
        </m:oMathParaPr>
        <m:oMath>
          <m:sSub>
            <m:sSubPr>
              <m:ctrlPr>
                <w:rPr>
                  <w:rFonts w:ascii="Cambria Math" w:eastAsia="Times New Roman" w:hAnsi="Cambria Math" w:cs="Times New Roman"/>
                  <w:i/>
                  <w:szCs w:val="24"/>
                  <w:lang w:eastAsia="cs-CZ"/>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k"A"</m:t>
                  </m:r>
                </m:sub>
              </m:sSub>
            </m:den>
          </m:f>
        </m:oMath>
      </m:oMathPara>
    </w:p>
    <w:p w:rsidR="00EE26BF" w:rsidRDefault="00A8742D" w:rsidP="00EE26BF">
      <w:pPr>
        <w:spacing w:after="240"/>
        <w:jc w:val="both"/>
      </w:pPr>
      <m:oMathPara>
        <m:oMathParaPr>
          <m:jc m:val="left"/>
        </m:oMathParaPr>
        <m:oMath>
          <m:sSub>
            <m:sSubPr>
              <m:ctrlPr>
                <w:rPr>
                  <w:rFonts w:ascii="Cambria Math" w:eastAsia="Times New Roman" w:hAnsi="Cambria Math" w:cs="Times New Roman"/>
                  <w:i/>
                  <w:szCs w:val="24"/>
                  <w:lang w:eastAsia="cs-CZ"/>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2 450∙3 600</m:t>
              </m:r>
            </m:num>
            <m:den>
              <m:r>
                <w:rPr>
                  <w:rFonts w:ascii="Cambria Math" w:hAnsi="Cambria Math"/>
                </w:rPr>
                <m:t>12</m:t>
              </m:r>
            </m:den>
          </m:f>
        </m:oMath>
      </m:oMathPara>
    </w:p>
    <w:p w:rsidR="00EE26BF" w:rsidRDefault="00A8742D" w:rsidP="00EE26BF">
      <w:pPr>
        <w:spacing w:after="240"/>
        <w:jc w:val="both"/>
      </w:pPr>
      <m:oMath>
        <m:sSub>
          <m:sSubPr>
            <m:ctrlPr>
              <w:rPr>
                <w:rFonts w:ascii="Cambria Math" w:hAnsi="Cambria Math"/>
                <w:i/>
              </w:rPr>
            </m:ctrlPr>
          </m:sSubPr>
          <m:e>
            <m:r>
              <w:rPr>
                <w:rFonts w:ascii="Cambria Math" w:hAnsi="Cambria Math"/>
              </w:rPr>
              <m:t>Q</m:t>
            </m:r>
          </m:e>
          <m:sub>
            <m:r>
              <w:rPr>
                <w:rFonts w:ascii="Cambria Math" w:hAnsi="Cambria Math"/>
              </w:rPr>
              <m:t>A</m:t>
            </m:r>
          </m:sub>
        </m:sSub>
        <m:r>
          <w:rPr>
            <w:rFonts w:ascii="Cambria Math" w:hAnsi="Cambria Math"/>
          </w:rPr>
          <m:t>=735 000 ks těsnění ty pu "A"</m:t>
        </m:r>
      </m:oMath>
      <w:r w:rsidR="00EE26BF">
        <w:t xml:space="preserve"> </w:t>
      </w:r>
    </w:p>
    <w:p w:rsidR="00EE26BF" w:rsidRDefault="00EE26BF" w:rsidP="00EE26BF">
      <w:pPr>
        <w:pStyle w:val="Tlotextu"/>
      </w:pPr>
    </w:p>
    <w:p w:rsidR="00EE26BF" w:rsidRDefault="00EE26BF" w:rsidP="00EE26BF">
      <w:pPr>
        <w:pStyle w:val="Tlotextu"/>
      </w:pPr>
      <w:r>
        <w:t xml:space="preserve">Vzhledem k tomu že zákazník poptává množství těsnění typu „A“ do </w:t>
      </w:r>
      <w:r w:rsidRPr="00CA5422">
        <w:rPr>
          <w:i/>
        </w:rPr>
        <w:t>1 000 000 ks</w:t>
      </w:r>
      <w:r>
        <w:t xml:space="preserve">, nabídkou </w:t>
      </w:r>
      <w:r w:rsidRPr="00CA5422">
        <w:rPr>
          <w:i/>
        </w:rPr>
        <w:t>735 000 ks</w:t>
      </w:r>
      <w:r>
        <w:t xml:space="preserve"> těsnění je tato podmínka splněna.</w:t>
      </w:r>
    </w:p>
    <w:p w:rsidR="00EE26BF" w:rsidRDefault="00EE26BF" w:rsidP="00EE26BF">
      <w:pPr>
        <w:spacing w:after="240"/>
        <w:jc w:val="both"/>
      </w:pPr>
      <w:r>
        <w:t>Ekonomický dopad:</w:t>
      </w:r>
    </w:p>
    <w:p w:rsidR="00EE26BF" w:rsidRDefault="00EE26BF" w:rsidP="00EE26BF">
      <w:pPr>
        <w:pStyle w:val="Tlotextu"/>
      </w:pPr>
      <w:r>
        <w:t>Na základě ceny, kterou nabízí odběratel lze stanovit s využitím kalkulace neúplných nákladů hodnotu příspěvku na úhradu na jednici produkce:</w:t>
      </w:r>
    </w:p>
    <w:p w:rsidR="00EE26BF" w:rsidRPr="00CA5422" w:rsidRDefault="00EE26BF" w:rsidP="00EE26BF">
      <w:pPr>
        <w:tabs>
          <w:tab w:val="left" w:pos="7020"/>
        </w:tabs>
        <w:spacing w:after="60"/>
        <w:rPr>
          <w:i/>
        </w:rPr>
      </w:pPr>
      <w:r w:rsidRPr="00CD0683">
        <w:t>Tabulka</w:t>
      </w:r>
      <w:r w:rsidR="00471F98">
        <w:t xml:space="preserve"> 7.8</w:t>
      </w:r>
      <w:r w:rsidRPr="00CD0683">
        <w:t xml:space="preserve">: </w:t>
      </w:r>
      <w:r w:rsidRPr="00CA5422">
        <w:rPr>
          <w:i/>
        </w:rPr>
        <w:t xml:space="preserve">Kalkulace neúplných nákladů pryžového těsnění typu „A“ </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4663"/>
        <w:gridCol w:w="1134"/>
        <w:gridCol w:w="1985"/>
      </w:tblGrid>
      <w:tr w:rsidR="00EE26BF" w:rsidRPr="00CD0683" w:rsidTr="002C2243">
        <w:trPr>
          <w:trHeight w:val="340"/>
        </w:trPr>
        <w:tc>
          <w:tcPr>
            <w:tcW w:w="4663" w:type="dxa"/>
            <w:tcBorders>
              <w:top w:val="single" w:sz="12" w:space="0" w:color="auto"/>
              <w:left w:val="single" w:sz="12" w:space="0" w:color="auto"/>
              <w:bottom w:val="single" w:sz="12" w:space="0" w:color="auto"/>
            </w:tcBorders>
            <w:vAlign w:val="center"/>
          </w:tcPr>
          <w:p w:rsidR="00EE26BF" w:rsidRPr="00D93CEF" w:rsidRDefault="00EE26BF" w:rsidP="002C2243">
            <w:pPr>
              <w:tabs>
                <w:tab w:val="left" w:pos="7020"/>
              </w:tabs>
              <w:spacing w:after="0"/>
              <w:rPr>
                <w:b/>
                <w:i/>
              </w:rPr>
            </w:pPr>
            <w:r w:rsidRPr="00D93CEF">
              <w:rPr>
                <w:b/>
                <w:i/>
              </w:rPr>
              <w:t>Kalkulační položka</w:t>
            </w:r>
          </w:p>
        </w:tc>
        <w:tc>
          <w:tcPr>
            <w:tcW w:w="1134" w:type="dxa"/>
            <w:tcBorders>
              <w:top w:val="single" w:sz="12" w:space="0" w:color="auto"/>
              <w:bottom w:val="single" w:sz="12" w:space="0" w:color="auto"/>
            </w:tcBorders>
            <w:vAlign w:val="center"/>
          </w:tcPr>
          <w:p w:rsidR="00EE26BF" w:rsidRPr="00D93CEF" w:rsidRDefault="00EE26BF" w:rsidP="002C2243">
            <w:pPr>
              <w:tabs>
                <w:tab w:val="left" w:pos="7020"/>
              </w:tabs>
              <w:spacing w:after="0"/>
              <w:rPr>
                <w:b/>
                <w:i/>
              </w:rPr>
            </w:pPr>
            <w:r w:rsidRPr="00D93CEF">
              <w:rPr>
                <w:b/>
                <w:i/>
              </w:rPr>
              <w:t>Jedn.</w:t>
            </w:r>
          </w:p>
        </w:tc>
        <w:tc>
          <w:tcPr>
            <w:tcW w:w="1985" w:type="dxa"/>
            <w:tcBorders>
              <w:top w:val="single" w:sz="12" w:space="0" w:color="auto"/>
              <w:bottom w:val="single" w:sz="12" w:space="0" w:color="auto"/>
              <w:right w:val="single" w:sz="12" w:space="0" w:color="auto"/>
            </w:tcBorders>
            <w:vAlign w:val="center"/>
          </w:tcPr>
          <w:p w:rsidR="00EE26BF" w:rsidRPr="00D93CEF" w:rsidRDefault="00EE26BF" w:rsidP="002C2243">
            <w:pPr>
              <w:tabs>
                <w:tab w:val="left" w:pos="7020"/>
              </w:tabs>
              <w:spacing w:after="0"/>
              <w:rPr>
                <w:b/>
                <w:i/>
              </w:rPr>
            </w:pPr>
            <w:r w:rsidRPr="00D93CEF">
              <w:rPr>
                <w:b/>
                <w:i/>
              </w:rPr>
              <w:t>Těsnění „A“</w:t>
            </w:r>
          </w:p>
        </w:tc>
      </w:tr>
      <w:tr w:rsidR="00EE26BF" w:rsidRPr="00CD0683" w:rsidTr="002C2243">
        <w:trPr>
          <w:trHeight w:val="340"/>
        </w:trPr>
        <w:tc>
          <w:tcPr>
            <w:tcW w:w="4663" w:type="dxa"/>
            <w:tcBorders>
              <w:top w:val="single" w:sz="12" w:space="0" w:color="auto"/>
              <w:left w:val="single" w:sz="12" w:space="0" w:color="auto"/>
            </w:tcBorders>
            <w:vAlign w:val="center"/>
          </w:tcPr>
          <w:p w:rsidR="00EE26BF" w:rsidRPr="00D93CEF" w:rsidRDefault="00EE26BF" w:rsidP="002C2243">
            <w:pPr>
              <w:tabs>
                <w:tab w:val="left" w:pos="7020"/>
              </w:tabs>
              <w:spacing w:after="0"/>
            </w:pPr>
            <w:r w:rsidRPr="00D93CEF">
              <w:t>Přímý materiál</w:t>
            </w:r>
            <w:r>
              <w:t xml:space="preserve"> </w:t>
            </w:r>
            <w:r w:rsidRPr="00CA5422">
              <w:rPr>
                <w:i/>
              </w:rPr>
              <w:t>(variabilní náklad)</w:t>
            </w:r>
          </w:p>
        </w:tc>
        <w:tc>
          <w:tcPr>
            <w:tcW w:w="1134" w:type="dxa"/>
            <w:tcBorders>
              <w:top w:val="single" w:sz="12" w:space="0" w:color="auto"/>
            </w:tcBorders>
            <w:vAlign w:val="center"/>
          </w:tcPr>
          <w:p w:rsidR="00EE26BF" w:rsidRPr="00CA5422" w:rsidRDefault="00EE26BF" w:rsidP="002C2243">
            <w:pPr>
              <w:tabs>
                <w:tab w:val="left" w:pos="7020"/>
              </w:tabs>
              <w:spacing w:after="0"/>
              <w:rPr>
                <w:i/>
              </w:rPr>
            </w:pPr>
            <w:r w:rsidRPr="00CA5422">
              <w:rPr>
                <w:i/>
              </w:rPr>
              <w:t>Kč/ks</w:t>
            </w:r>
          </w:p>
        </w:tc>
        <w:tc>
          <w:tcPr>
            <w:tcW w:w="1985" w:type="dxa"/>
            <w:tcBorders>
              <w:top w:val="single" w:sz="12" w:space="0" w:color="auto"/>
              <w:right w:val="single" w:sz="12" w:space="0" w:color="auto"/>
            </w:tcBorders>
            <w:vAlign w:val="center"/>
          </w:tcPr>
          <w:p w:rsidR="00EE26BF" w:rsidRPr="00D93CEF" w:rsidRDefault="00EE26BF" w:rsidP="002C2243">
            <w:pPr>
              <w:tabs>
                <w:tab w:val="left" w:pos="7020"/>
              </w:tabs>
              <w:spacing w:after="0"/>
              <w:ind w:firstLine="432"/>
            </w:pPr>
            <w:r w:rsidRPr="00D93CEF">
              <w:t xml:space="preserve">0,28 </w:t>
            </w:r>
          </w:p>
        </w:tc>
      </w:tr>
      <w:tr w:rsidR="00EE26BF" w:rsidRPr="00CD0683" w:rsidTr="002C2243">
        <w:trPr>
          <w:trHeight w:val="340"/>
        </w:trPr>
        <w:tc>
          <w:tcPr>
            <w:tcW w:w="4663" w:type="dxa"/>
            <w:tcBorders>
              <w:left w:val="single" w:sz="12" w:space="0" w:color="auto"/>
            </w:tcBorders>
            <w:vAlign w:val="center"/>
          </w:tcPr>
          <w:p w:rsidR="00EE26BF" w:rsidRPr="00D93CEF" w:rsidRDefault="00EE26BF" w:rsidP="002C2243">
            <w:pPr>
              <w:tabs>
                <w:tab w:val="left" w:pos="7020"/>
              </w:tabs>
              <w:spacing w:after="0"/>
            </w:pPr>
            <w:r w:rsidRPr="00D93CEF">
              <w:t>Ostatní přímé náklady</w:t>
            </w:r>
            <w:r>
              <w:t xml:space="preserve"> </w:t>
            </w:r>
            <w:r w:rsidRPr="00CA5422">
              <w:rPr>
                <w:i/>
              </w:rPr>
              <w:t>(variabilní náklad)</w:t>
            </w:r>
          </w:p>
        </w:tc>
        <w:tc>
          <w:tcPr>
            <w:tcW w:w="1134" w:type="dxa"/>
            <w:vAlign w:val="center"/>
          </w:tcPr>
          <w:p w:rsidR="00EE26BF" w:rsidRPr="00CA5422" w:rsidRDefault="00EE26BF" w:rsidP="002C2243">
            <w:pPr>
              <w:tabs>
                <w:tab w:val="left" w:pos="7020"/>
              </w:tabs>
              <w:spacing w:after="0"/>
              <w:rPr>
                <w:i/>
              </w:rPr>
            </w:pPr>
            <w:r w:rsidRPr="00CA5422">
              <w:rPr>
                <w:i/>
              </w:rPr>
              <w:t>Kč/ks</w:t>
            </w:r>
          </w:p>
        </w:tc>
        <w:tc>
          <w:tcPr>
            <w:tcW w:w="1985" w:type="dxa"/>
            <w:tcBorders>
              <w:right w:val="single" w:sz="12" w:space="0" w:color="auto"/>
            </w:tcBorders>
            <w:vAlign w:val="center"/>
          </w:tcPr>
          <w:p w:rsidR="00EE26BF" w:rsidRPr="00D93CEF" w:rsidRDefault="00EE26BF" w:rsidP="002C2243">
            <w:pPr>
              <w:tabs>
                <w:tab w:val="left" w:pos="7020"/>
              </w:tabs>
              <w:spacing w:after="0"/>
              <w:ind w:firstLine="432"/>
            </w:pPr>
            <w:r w:rsidRPr="00D93CEF">
              <w:t>0,12</w:t>
            </w:r>
          </w:p>
        </w:tc>
      </w:tr>
      <w:tr w:rsidR="00EE26BF" w:rsidRPr="00CD0683" w:rsidTr="002C2243">
        <w:trPr>
          <w:trHeight w:val="340"/>
        </w:trPr>
        <w:tc>
          <w:tcPr>
            <w:tcW w:w="4663" w:type="dxa"/>
            <w:tcBorders>
              <w:left w:val="single" w:sz="12" w:space="0" w:color="auto"/>
            </w:tcBorders>
            <w:vAlign w:val="center"/>
          </w:tcPr>
          <w:p w:rsidR="00EE26BF" w:rsidRPr="00D93CEF" w:rsidRDefault="00EE26BF" w:rsidP="002C2243">
            <w:pPr>
              <w:tabs>
                <w:tab w:val="left" w:pos="7020"/>
              </w:tabs>
              <w:spacing w:after="0"/>
            </w:pPr>
            <w:r w:rsidRPr="00D93CEF">
              <w:t>Variabilní režie</w:t>
            </w:r>
          </w:p>
        </w:tc>
        <w:tc>
          <w:tcPr>
            <w:tcW w:w="1134" w:type="dxa"/>
            <w:vAlign w:val="center"/>
          </w:tcPr>
          <w:p w:rsidR="00EE26BF" w:rsidRPr="00CA5422" w:rsidRDefault="00EE26BF" w:rsidP="002C2243">
            <w:pPr>
              <w:tabs>
                <w:tab w:val="left" w:pos="7020"/>
              </w:tabs>
              <w:spacing w:after="0"/>
              <w:rPr>
                <w:i/>
              </w:rPr>
            </w:pPr>
            <w:r w:rsidRPr="00CA5422">
              <w:rPr>
                <w:i/>
              </w:rPr>
              <w:t>Kč/ks</w:t>
            </w:r>
          </w:p>
        </w:tc>
        <w:tc>
          <w:tcPr>
            <w:tcW w:w="1985" w:type="dxa"/>
            <w:tcBorders>
              <w:right w:val="single" w:sz="12" w:space="0" w:color="auto"/>
            </w:tcBorders>
            <w:vAlign w:val="center"/>
          </w:tcPr>
          <w:p w:rsidR="00EE26BF" w:rsidRPr="00D93CEF" w:rsidRDefault="00EE26BF" w:rsidP="002C2243">
            <w:pPr>
              <w:tabs>
                <w:tab w:val="left" w:pos="7020"/>
              </w:tabs>
              <w:spacing w:after="0"/>
              <w:ind w:firstLine="432"/>
            </w:pPr>
            <w:r w:rsidRPr="00D93CEF">
              <w:t>0,05</w:t>
            </w:r>
          </w:p>
        </w:tc>
      </w:tr>
      <w:tr w:rsidR="00EE26BF" w:rsidRPr="00CD0683" w:rsidTr="002C2243">
        <w:trPr>
          <w:trHeight w:val="340"/>
        </w:trPr>
        <w:tc>
          <w:tcPr>
            <w:tcW w:w="4663" w:type="dxa"/>
            <w:tcBorders>
              <w:left w:val="single" w:sz="12" w:space="0" w:color="auto"/>
            </w:tcBorders>
            <w:vAlign w:val="center"/>
          </w:tcPr>
          <w:p w:rsidR="00EE26BF" w:rsidRPr="00D93CEF" w:rsidRDefault="00EE26BF" w:rsidP="002C2243">
            <w:pPr>
              <w:tabs>
                <w:tab w:val="left" w:pos="7020"/>
              </w:tabs>
              <w:spacing w:after="0"/>
            </w:pPr>
            <w:r w:rsidRPr="00D93CEF">
              <w:t>Cena těsnění</w:t>
            </w:r>
          </w:p>
        </w:tc>
        <w:tc>
          <w:tcPr>
            <w:tcW w:w="1134" w:type="dxa"/>
            <w:vAlign w:val="center"/>
          </w:tcPr>
          <w:p w:rsidR="00EE26BF" w:rsidRPr="00CA5422" w:rsidRDefault="00EE26BF" w:rsidP="002C2243">
            <w:pPr>
              <w:tabs>
                <w:tab w:val="left" w:pos="7020"/>
              </w:tabs>
              <w:spacing w:after="0"/>
              <w:rPr>
                <w:i/>
              </w:rPr>
            </w:pPr>
            <w:r w:rsidRPr="00CA5422">
              <w:rPr>
                <w:i/>
              </w:rPr>
              <w:t>Kč/ks</w:t>
            </w:r>
          </w:p>
        </w:tc>
        <w:tc>
          <w:tcPr>
            <w:tcW w:w="1985" w:type="dxa"/>
            <w:tcBorders>
              <w:right w:val="single" w:sz="12" w:space="0" w:color="auto"/>
            </w:tcBorders>
            <w:vAlign w:val="center"/>
          </w:tcPr>
          <w:p w:rsidR="00EE26BF" w:rsidRPr="00D93CEF" w:rsidRDefault="00EE26BF" w:rsidP="002C2243">
            <w:pPr>
              <w:tabs>
                <w:tab w:val="left" w:pos="7020"/>
              </w:tabs>
              <w:spacing w:after="0"/>
              <w:ind w:firstLine="432"/>
            </w:pPr>
            <w:r w:rsidRPr="00D93CEF">
              <w:rPr>
                <w:strike/>
              </w:rPr>
              <w:t xml:space="preserve">0,60 </w:t>
            </w:r>
            <w:r w:rsidRPr="00D93CEF">
              <w:rPr>
                <w:b/>
                <w:color w:val="0070C0"/>
              </w:rPr>
              <w:t>0,42</w:t>
            </w:r>
          </w:p>
        </w:tc>
      </w:tr>
      <w:tr w:rsidR="00EE26BF" w:rsidRPr="00CD0683" w:rsidTr="002C2243">
        <w:trPr>
          <w:trHeight w:val="340"/>
        </w:trPr>
        <w:tc>
          <w:tcPr>
            <w:tcW w:w="4663" w:type="dxa"/>
            <w:tcBorders>
              <w:left w:val="single" w:sz="12" w:space="0" w:color="auto"/>
              <w:bottom w:val="single" w:sz="12" w:space="0" w:color="auto"/>
            </w:tcBorders>
            <w:vAlign w:val="center"/>
          </w:tcPr>
          <w:p w:rsidR="00EE26BF" w:rsidRPr="00D93CEF" w:rsidRDefault="00EE26BF" w:rsidP="002C2243">
            <w:pPr>
              <w:tabs>
                <w:tab w:val="left" w:pos="7020"/>
              </w:tabs>
              <w:spacing w:after="0"/>
            </w:pPr>
            <w:r w:rsidRPr="00D93CEF">
              <w:t>Příspěvek na úhradu</w:t>
            </w:r>
          </w:p>
        </w:tc>
        <w:tc>
          <w:tcPr>
            <w:tcW w:w="1134" w:type="dxa"/>
            <w:tcBorders>
              <w:bottom w:val="single" w:sz="12" w:space="0" w:color="auto"/>
            </w:tcBorders>
            <w:vAlign w:val="center"/>
          </w:tcPr>
          <w:p w:rsidR="00EE26BF" w:rsidRPr="00CA5422" w:rsidRDefault="00EE26BF" w:rsidP="002C2243">
            <w:pPr>
              <w:tabs>
                <w:tab w:val="left" w:pos="7020"/>
              </w:tabs>
              <w:spacing w:after="0"/>
              <w:rPr>
                <w:i/>
              </w:rPr>
            </w:pPr>
            <w:r w:rsidRPr="00CA5422">
              <w:rPr>
                <w:i/>
              </w:rPr>
              <w:t>Kč/ks</w:t>
            </w:r>
          </w:p>
        </w:tc>
        <w:tc>
          <w:tcPr>
            <w:tcW w:w="1985" w:type="dxa"/>
            <w:tcBorders>
              <w:bottom w:val="single" w:sz="12" w:space="0" w:color="auto"/>
              <w:right w:val="single" w:sz="12" w:space="0" w:color="auto"/>
            </w:tcBorders>
            <w:vAlign w:val="center"/>
          </w:tcPr>
          <w:p w:rsidR="00EE26BF" w:rsidRPr="00D93CEF" w:rsidRDefault="00EE26BF" w:rsidP="002C2243">
            <w:pPr>
              <w:tabs>
                <w:tab w:val="left" w:pos="7020"/>
              </w:tabs>
              <w:spacing w:after="0"/>
              <w:rPr>
                <w:color w:val="FF0000"/>
              </w:rPr>
            </w:pPr>
            <w:r w:rsidRPr="00D93CEF">
              <w:t xml:space="preserve">             </w:t>
            </w:r>
            <w:r w:rsidRPr="00D93CEF">
              <w:rPr>
                <w:color w:val="FF0000"/>
              </w:rPr>
              <w:t>- 0,03</w:t>
            </w:r>
          </w:p>
        </w:tc>
      </w:tr>
    </w:tbl>
    <w:p w:rsidR="00EE26BF" w:rsidRDefault="00EE26BF" w:rsidP="00EE26BF">
      <w:pPr>
        <w:spacing w:after="120"/>
      </w:pPr>
    </w:p>
    <w:p w:rsidR="00EE26BF" w:rsidRDefault="00EE26BF" w:rsidP="00EE26BF">
      <w:pPr>
        <w:pStyle w:val="Tlotextu"/>
        <w:rPr>
          <w:i/>
        </w:rPr>
      </w:pPr>
      <w:r>
        <w:t xml:space="preserve">Záporná hodnota </w:t>
      </w:r>
      <w:r w:rsidRPr="008857E7">
        <w:rPr>
          <w:i/>
        </w:rPr>
        <w:t>pú</w:t>
      </w:r>
      <w:r>
        <w:rPr>
          <w:i/>
          <w:vertAlign w:val="subscript"/>
        </w:rPr>
        <w:t>A</w:t>
      </w:r>
      <w:r>
        <w:rPr>
          <w:i/>
        </w:rPr>
        <w:t xml:space="preserve"> </w:t>
      </w:r>
      <w:r>
        <w:t xml:space="preserve">naznačuje, že dopad uvedené transakce bude mít negativní vliv na hodnotu celkového výsledku hospodaření prostřednictvím absolutní výše </w:t>
      </w:r>
      <w:r w:rsidRPr="00CA5422">
        <w:rPr>
          <w:i/>
        </w:rPr>
        <w:t>PÚ</w:t>
      </w:r>
      <w:r>
        <w:rPr>
          <w:i/>
        </w:rPr>
        <w:t>:</w:t>
      </w:r>
    </w:p>
    <w:p w:rsidR="00EE26BF" w:rsidRDefault="00EE26BF" w:rsidP="00EE26BF">
      <w:pPr>
        <w:spacing w:after="120"/>
        <w:jc w:val="both"/>
        <w:rPr>
          <w:i/>
        </w:rPr>
      </w:pPr>
    </w:p>
    <w:p w:rsidR="00EE26BF" w:rsidRDefault="00EE26BF" w:rsidP="00EE26BF">
      <w:pPr>
        <w:spacing w:after="60"/>
        <w:rPr>
          <w:i/>
        </w:rPr>
      </w:pPr>
      <w:r>
        <w:rPr>
          <w:i/>
        </w:rPr>
        <w:t xml:space="preserve">PÚ = pú · Q </w:t>
      </w:r>
    </w:p>
    <w:p w:rsidR="00EE26BF" w:rsidRDefault="00EE26BF" w:rsidP="00EE26BF">
      <w:pPr>
        <w:spacing w:after="60"/>
        <w:rPr>
          <w:i/>
        </w:rPr>
      </w:pPr>
      <w:r>
        <w:rPr>
          <w:i/>
        </w:rPr>
        <w:t>PÚ</w:t>
      </w:r>
      <w:r>
        <w:rPr>
          <w:i/>
          <w:vertAlign w:val="subscript"/>
        </w:rPr>
        <w:t>A</w:t>
      </w:r>
      <w:r>
        <w:rPr>
          <w:i/>
        </w:rPr>
        <w:t xml:space="preserve"> = - 0,03 · 735 000</w:t>
      </w:r>
    </w:p>
    <w:p w:rsidR="00EE26BF" w:rsidRDefault="00EE26BF" w:rsidP="00EE26BF">
      <w:pPr>
        <w:spacing w:after="120"/>
        <w:rPr>
          <w:b/>
          <w:i/>
        </w:rPr>
      </w:pPr>
      <w:r w:rsidRPr="00904771">
        <w:rPr>
          <w:b/>
          <w:i/>
        </w:rPr>
        <w:t>PÚ</w:t>
      </w:r>
      <w:r w:rsidRPr="00904771">
        <w:rPr>
          <w:b/>
          <w:i/>
          <w:vertAlign w:val="subscript"/>
        </w:rPr>
        <w:t>A</w:t>
      </w:r>
      <w:r w:rsidRPr="00904771">
        <w:rPr>
          <w:b/>
          <w:i/>
        </w:rPr>
        <w:t xml:space="preserve"> = - 22 050 Kč</w:t>
      </w:r>
    </w:p>
    <w:p w:rsidR="00EE26BF" w:rsidRPr="00327697" w:rsidRDefault="00EE26BF" w:rsidP="00EE26BF">
      <w:pPr>
        <w:pStyle w:val="Tlotextu"/>
        <w:rPr>
          <w:spacing w:val="28"/>
        </w:rPr>
      </w:pPr>
      <w:r w:rsidRPr="00327697">
        <w:rPr>
          <w:spacing w:val="28"/>
        </w:rPr>
        <w:t>Z ryze ekonomického pohledu na vzniklou situaci lze konstatovat, že tato varianta se jeví jako nevýhodná.</w:t>
      </w:r>
    </w:p>
    <w:p w:rsidR="00EE26BF" w:rsidRPr="00471F98" w:rsidRDefault="00B5319E" w:rsidP="00EE26BF">
      <w:pPr>
        <w:spacing w:after="240"/>
        <w:rPr>
          <w:b/>
          <w:u w:val="single"/>
        </w:rPr>
      </w:pPr>
      <w:r>
        <w:rPr>
          <w:b/>
          <w:u w:val="single"/>
        </w:rPr>
        <w:lastRenderedPageBreak/>
        <w:t>A</w:t>
      </w:r>
      <w:r w:rsidR="00EE26BF" w:rsidRPr="00471F98">
        <w:rPr>
          <w:b/>
          <w:u w:val="single"/>
        </w:rPr>
        <w:t>d b)</w:t>
      </w:r>
    </w:p>
    <w:p w:rsidR="00EE26BF" w:rsidRDefault="00EE26BF" w:rsidP="00EE26BF">
      <w:pPr>
        <w:pStyle w:val="Tlotextu"/>
      </w:pPr>
      <w:r>
        <w:t xml:space="preserve">Nevyužitá výrobní kapacita v objemu </w:t>
      </w:r>
      <w:r w:rsidRPr="00663839">
        <w:rPr>
          <w:i/>
        </w:rPr>
        <w:t>2 450 hodin</w:t>
      </w:r>
      <w:r>
        <w:t xml:space="preserve"> produktivního časového fondu </w:t>
      </w:r>
      <w:r w:rsidRPr="00663839">
        <w:rPr>
          <w:i/>
        </w:rPr>
        <w:t>(T</w:t>
      </w:r>
      <w:r w:rsidRPr="00663839">
        <w:rPr>
          <w:i/>
          <w:vertAlign w:val="subscript"/>
        </w:rPr>
        <w:t>P</w:t>
      </w:r>
      <w:r w:rsidRPr="00663839">
        <w:rPr>
          <w:i/>
        </w:rPr>
        <w:t>)</w:t>
      </w:r>
      <w:r>
        <w:t xml:space="preserve"> umožňuje vyrobit následující množství těsnění typu „B“:</w:t>
      </w:r>
    </w:p>
    <w:p w:rsidR="00EE26BF" w:rsidRPr="0049404F" w:rsidRDefault="00A8742D" w:rsidP="00EE26BF">
      <w:pPr>
        <w:spacing w:after="360"/>
      </w:pPr>
      <m:oMathPara>
        <m:oMathParaPr>
          <m:jc m:val="left"/>
        </m:oMathParaPr>
        <m:oMath>
          <m:sSub>
            <m:sSubPr>
              <m:ctrlPr>
                <w:rPr>
                  <w:rFonts w:ascii="Cambria Math" w:eastAsia="Times New Roman" w:hAnsi="Cambria Math" w:cs="Times New Roman"/>
                  <w:i/>
                  <w:szCs w:val="24"/>
                  <w:lang w:eastAsia="cs-CZ"/>
                </w:rPr>
              </m:ctrlPr>
            </m:sSubPr>
            <m:e>
              <m:r>
                <w:rPr>
                  <w:rFonts w:ascii="Cambria Math" w:hAnsi="Cambria Math"/>
                </w:rPr>
                <m:t>Q</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k"B"</m:t>
                  </m:r>
                </m:sub>
              </m:sSub>
            </m:den>
          </m:f>
        </m:oMath>
      </m:oMathPara>
    </w:p>
    <w:p w:rsidR="00EE26BF" w:rsidRDefault="00A8742D" w:rsidP="00EE26BF">
      <w:pPr>
        <w:spacing w:after="360"/>
      </w:pPr>
      <m:oMathPara>
        <m:oMathParaPr>
          <m:jc m:val="left"/>
        </m:oMathParaPr>
        <m:oMath>
          <m:sSub>
            <m:sSubPr>
              <m:ctrlPr>
                <w:rPr>
                  <w:rFonts w:ascii="Cambria Math" w:eastAsia="Times New Roman" w:hAnsi="Cambria Math" w:cs="Times New Roman"/>
                  <w:i/>
                  <w:szCs w:val="24"/>
                  <w:lang w:eastAsia="cs-CZ"/>
                </w:rPr>
              </m:ctrlPr>
            </m:sSubPr>
            <m:e>
              <m:r>
                <w:rPr>
                  <w:rFonts w:ascii="Cambria Math" w:hAnsi="Cambria Math"/>
                </w:rPr>
                <m:t>Q</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2 450∙3 600</m:t>
              </m:r>
            </m:num>
            <m:den>
              <m:r>
                <w:rPr>
                  <w:rFonts w:ascii="Cambria Math" w:hAnsi="Cambria Math"/>
                </w:rPr>
                <m:t>20</m:t>
              </m:r>
            </m:den>
          </m:f>
        </m:oMath>
      </m:oMathPara>
    </w:p>
    <w:p w:rsidR="00EE26BF" w:rsidRPr="0049404F" w:rsidRDefault="00A8742D" w:rsidP="00EE26BF">
      <w:pPr>
        <w:spacing w:after="360"/>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B</m:t>
              </m:r>
            </m:sub>
          </m:sSub>
          <m:r>
            <w:rPr>
              <w:rFonts w:ascii="Cambria Math" w:hAnsi="Cambria Math"/>
            </w:rPr>
            <m:t>=441 000 ks těsnění ty pu "B"</m:t>
          </m:r>
        </m:oMath>
      </m:oMathPara>
    </w:p>
    <w:p w:rsidR="00EE26BF" w:rsidRDefault="00EE26BF" w:rsidP="00EE26BF">
      <w:pPr>
        <w:pStyle w:val="Tlotextu"/>
      </w:pPr>
      <w:r>
        <w:t>Vzhledem k tomu že zákazník poptává množství těsnění typu „A“ do 350 000 ks, jsme schopni vyrobit celé poptávané množství a ještě zůstane nevyužita výrobní kapacita.</w:t>
      </w:r>
    </w:p>
    <w:p w:rsidR="00EE26BF" w:rsidRDefault="00EE26BF" w:rsidP="00EE26BF">
      <w:pPr>
        <w:spacing w:after="240"/>
      </w:pPr>
      <w:r>
        <w:t>Ekonomický dopad:</w:t>
      </w:r>
    </w:p>
    <w:p w:rsidR="00EE26BF" w:rsidRDefault="00EE26BF" w:rsidP="00EE26BF">
      <w:pPr>
        <w:pStyle w:val="Tlotextu"/>
      </w:pPr>
      <w:r>
        <w:t>Na základě ceny, kterou nabízí odběratel lze stanovit s využitím kalkulace neúplných nákladů hodnotu příspěvku na úhradu na jednici produkce:</w:t>
      </w:r>
    </w:p>
    <w:p w:rsidR="00EE26BF" w:rsidRPr="00471F98" w:rsidRDefault="00EE26BF" w:rsidP="00EE26BF">
      <w:pPr>
        <w:spacing w:after="60"/>
        <w:rPr>
          <w:i/>
        </w:rPr>
      </w:pPr>
      <w:r w:rsidRPr="00471F98">
        <w:t>Tabulka</w:t>
      </w:r>
      <w:r w:rsidR="00471F98" w:rsidRPr="00471F98">
        <w:t xml:space="preserve"> 7.9</w:t>
      </w:r>
      <w:r w:rsidRPr="00471F98">
        <w:t xml:space="preserve">: </w:t>
      </w:r>
      <w:r w:rsidRPr="00471F98">
        <w:rPr>
          <w:i/>
        </w:rPr>
        <w:t>Kalkulace neúplných nákladů pryžového těsnění typu „B“</w:t>
      </w:r>
    </w:p>
    <w:tbl>
      <w:tblPr>
        <w:tblW w:w="0" w:type="auto"/>
        <w:tblInd w:w="17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4513"/>
        <w:gridCol w:w="1276"/>
        <w:gridCol w:w="1985"/>
      </w:tblGrid>
      <w:tr w:rsidR="00EE26BF" w:rsidRPr="00CD0683" w:rsidTr="002C2243">
        <w:trPr>
          <w:trHeight w:val="340"/>
        </w:trPr>
        <w:tc>
          <w:tcPr>
            <w:tcW w:w="4513" w:type="dxa"/>
            <w:tcBorders>
              <w:top w:val="single" w:sz="18" w:space="0" w:color="auto"/>
              <w:bottom w:val="single" w:sz="18" w:space="0" w:color="auto"/>
            </w:tcBorders>
            <w:vAlign w:val="center"/>
          </w:tcPr>
          <w:p w:rsidR="00EE26BF" w:rsidRPr="00D93CEF" w:rsidRDefault="00EE26BF" w:rsidP="002C2243">
            <w:pPr>
              <w:tabs>
                <w:tab w:val="left" w:pos="7020"/>
              </w:tabs>
              <w:spacing w:after="0"/>
              <w:rPr>
                <w:b/>
                <w:i/>
              </w:rPr>
            </w:pPr>
            <w:r w:rsidRPr="00D93CEF">
              <w:rPr>
                <w:b/>
                <w:i/>
              </w:rPr>
              <w:t>Kalkulační položka</w:t>
            </w:r>
          </w:p>
        </w:tc>
        <w:tc>
          <w:tcPr>
            <w:tcW w:w="1276" w:type="dxa"/>
            <w:tcBorders>
              <w:top w:val="single" w:sz="18" w:space="0" w:color="auto"/>
              <w:bottom w:val="single" w:sz="18" w:space="0" w:color="auto"/>
            </w:tcBorders>
            <w:vAlign w:val="center"/>
          </w:tcPr>
          <w:p w:rsidR="00EE26BF" w:rsidRPr="00D93CEF" w:rsidRDefault="00EE26BF" w:rsidP="002C2243">
            <w:pPr>
              <w:tabs>
                <w:tab w:val="left" w:pos="7020"/>
              </w:tabs>
              <w:spacing w:after="0"/>
              <w:rPr>
                <w:b/>
                <w:i/>
              </w:rPr>
            </w:pPr>
            <w:r w:rsidRPr="00D93CEF">
              <w:rPr>
                <w:b/>
                <w:i/>
              </w:rPr>
              <w:t>Jedn.</w:t>
            </w:r>
          </w:p>
        </w:tc>
        <w:tc>
          <w:tcPr>
            <w:tcW w:w="1985" w:type="dxa"/>
            <w:tcBorders>
              <w:top w:val="single" w:sz="18" w:space="0" w:color="auto"/>
              <w:bottom w:val="single" w:sz="18" w:space="0" w:color="auto"/>
            </w:tcBorders>
            <w:vAlign w:val="center"/>
          </w:tcPr>
          <w:p w:rsidR="00EE26BF" w:rsidRPr="00D93CEF" w:rsidRDefault="00EE26BF" w:rsidP="002C2243">
            <w:pPr>
              <w:tabs>
                <w:tab w:val="left" w:pos="7020"/>
              </w:tabs>
              <w:spacing w:after="0"/>
              <w:rPr>
                <w:b/>
                <w:i/>
              </w:rPr>
            </w:pPr>
            <w:r w:rsidRPr="00D93CEF">
              <w:rPr>
                <w:b/>
                <w:i/>
              </w:rPr>
              <w:t>Těsnění „B“</w:t>
            </w:r>
          </w:p>
        </w:tc>
      </w:tr>
      <w:tr w:rsidR="00EE26BF" w:rsidRPr="00CD0683" w:rsidTr="002C2243">
        <w:trPr>
          <w:trHeight w:val="340"/>
        </w:trPr>
        <w:tc>
          <w:tcPr>
            <w:tcW w:w="4513" w:type="dxa"/>
            <w:tcBorders>
              <w:top w:val="single" w:sz="18" w:space="0" w:color="auto"/>
            </w:tcBorders>
            <w:vAlign w:val="center"/>
          </w:tcPr>
          <w:p w:rsidR="00EE26BF" w:rsidRPr="00206957" w:rsidRDefault="00EE26BF" w:rsidP="002C2243">
            <w:pPr>
              <w:tabs>
                <w:tab w:val="left" w:pos="7020"/>
              </w:tabs>
              <w:spacing w:after="0"/>
              <w:rPr>
                <w:i/>
              </w:rPr>
            </w:pPr>
            <w:r w:rsidRPr="00D93CEF">
              <w:t>Přímý materiál</w:t>
            </w:r>
            <w:r>
              <w:t xml:space="preserve"> </w:t>
            </w:r>
            <w:r>
              <w:rPr>
                <w:i/>
              </w:rPr>
              <w:t>(variabilní náklad)</w:t>
            </w:r>
          </w:p>
        </w:tc>
        <w:tc>
          <w:tcPr>
            <w:tcW w:w="1276" w:type="dxa"/>
            <w:tcBorders>
              <w:top w:val="single" w:sz="18" w:space="0" w:color="auto"/>
            </w:tcBorders>
            <w:vAlign w:val="center"/>
          </w:tcPr>
          <w:p w:rsidR="00EE26BF" w:rsidRPr="00CA5422" w:rsidRDefault="00EE26BF" w:rsidP="002C2243">
            <w:pPr>
              <w:tabs>
                <w:tab w:val="left" w:pos="7020"/>
              </w:tabs>
              <w:spacing w:after="0"/>
              <w:jc w:val="center"/>
              <w:rPr>
                <w:i/>
              </w:rPr>
            </w:pPr>
            <w:r w:rsidRPr="00CA5422">
              <w:rPr>
                <w:i/>
              </w:rPr>
              <w:t>Kč/ks</w:t>
            </w:r>
          </w:p>
        </w:tc>
        <w:tc>
          <w:tcPr>
            <w:tcW w:w="1985" w:type="dxa"/>
            <w:tcBorders>
              <w:top w:val="single" w:sz="18" w:space="0" w:color="auto"/>
            </w:tcBorders>
            <w:vAlign w:val="center"/>
          </w:tcPr>
          <w:p w:rsidR="00EE26BF" w:rsidRPr="00D93CEF" w:rsidRDefault="00EE26BF" w:rsidP="002C2243">
            <w:pPr>
              <w:tabs>
                <w:tab w:val="left" w:pos="7020"/>
              </w:tabs>
              <w:spacing w:after="0"/>
              <w:ind w:firstLine="455"/>
            </w:pPr>
            <w:r w:rsidRPr="00D93CEF">
              <w:t>0,40</w:t>
            </w:r>
          </w:p>
        </w:tc>
      </w:tr>
      <w:tr w:rsidR="00EE26BF" w:rsidRPr="00CD0683" w:rsidTr="002C2243">
        <w:trPr>
          <w:trHeight w:val="340"/>
        </w:trPr>
        <w:tc>
          <w:tcPr>
            <w:tcW w:w="4513" w:type="dxa"/>
            <w:vAlign w:val="center"/>
          </w:tcPr>
          <w:p w:rsidR="00EE26BF" w:rsidRPr="00206957" w:rsidRDefault="00EE26BF" w:rsidP="002C2243">
            <w:pPr>
              <w:tabs>
                <w:tab w:val="left" w:pos="7020"/>
              </w:tabs>
              <w:spacing w:after="0"/>
              <w:rPr>
                <w:i/>
              </w:rPr>
            </w:pPr>
            <w:r w:rsidRPr="00D93CEF">
              <w:t>Ostatní přímé náklady</w:t>
            </w:r>
            <w:r>
              <w:t xml:space="preserve"> </w:t>
            </w:r>
            <w:r>
              <w:rPr>
                <w:i/>
              </w:rPr>
              <w:t>(variabilní náklad)</w:t>
            </w:r>
          </w:p>
        </w:tc>
        <w:tc>
          <w:tcPr>
            <w:tcW w:w="1276" w:type="dxa"/>
            <w:vAlign w:val="center"/>
          </w:tcPr>
          <w:p w:rsidR="00EE26BF" w:rsidRPr="00CA5422" w:rsidRDefault="00EE26BF" w:rsidP="002C2243">
            <w:pPr>
              <w:tabs>
                <w:tab w:val="left" w:pos="7020"/>
              </w:tabs>
              <w:spacing w:after="0"/>
              <w:jc w:val="center"/>
              <w:rPr>
                <w:i/>
              </w:rPr>
            </w:pPr>
            <w:r w:rsidRPr="00CA5422">
              <w:rPr>
                <w:i/>
              </w:rPr>
              <w:t>Kč/ks</w:t>
            </w:r>
          </w:p>
        </w:tc>
        <w:tc>
          <w:tcPr>
            <w:tcW w:w="1985" w:type="dxa"/>
            <w:vAlign w:val="center"/>
          </w:tcPr>
          <w:p w:rsidR="00EE26BF" w:rsidRPr="00D93CEF" w:rsidRDefault="00EE26BF" w:rsidP="002C2243">
            <w:pPr>
              <w:tabs>
                <w:tab w:val="left" w:pos="7020"/>
              </w:tabs>
              <w:spacing w:after="0"/>
              <w:ind w:firstLine="455"/>
            </w:pPr>
            <w:r w:rsidRPr="00D93CEF">
              <w:t>0,15</w:t>
            </w:r>
          </w:p>
        </w:tc>
      </w:tr>
      <w:tr w:rsidR="00EE26BF" w:rsidRPr="00CD0683" w:rsidTr="002C2243">
        <w:trPr>
          <w:trHeight w:val="340"/>
        </w:trPr>
        <w:tc>
          <w:tcPr>
            <w:tcW w:w="4513" w:type="dxa"/>
            <w:vAlign w:val="center"/>
          </w:tcPr>
          <w:p w:rsidR="00EE26BF" w:rsidRPr="00D93CEF" w:rsidRDefault="00EE26BF" w:rsidP="002C2243">
            <w:pPr>
              <w:tabs>
                <w:tab w:val="left" w:pos="7020"/>
              </w:tabs>
              <w:spacing w:after="0"/>
            </w:pPr>
            <w:r w:rsidRPr="00D93CEF">
              <w:t>Variabilní režie</w:t>
            </w:r>
          </w:p>
        </w:tc>
        <w:tc>
          <w:tcPr>
            <w:tcW w:w="1276" w:type="dxa"/>
            <w:vAlign w:val="center"/>
          </w:tcPr>
          <w:p w:rsidR="00EE26BF" w:rsidRPr="00CA5422" w:rsidRDefault="00EE26BF" w:rsidP="002C2243">
            <w:pPr>
              <w:tabs>
                <w:tab w:val="left" w:pos="7020"/>
              </w:tabs>
              <w:spacing w:after="0"/>
              <w:jc w:val="center"/>
              <w:rPr>
                <w:i/>
              </w:rPr>
            </w:pPr>
            <w:r w:rsidRPr="00CA5422">
              <w:rPr>
                <w:i/>
              </w:rPr>
              <w:t>Kč/ks</w:t>
            </w:r>
          </w:p>
        </w:tc>
        <w:tc>
          <w:tcPr>
            <w:tcW w:w="1985" w:type="dxa"/>
            <w:vAlign w:val="center"/>
          </w:tcPr>
          <w:p w:rsidR="00EE26BF" w:rsidRPr="00D93CEF" w:rsidRDefault="00EE26BF" w:rsidP="002C2243">
            <w:pPr>
              <w:tabs>
                <w:tab w:val="left" w:pos="7020"/>
              </w:tabs>
              <w:spacing w:after="0"/>
              <w:ind w:firstLine="455"/>
            </w:pPr>
            <w:r w:rsidRPr="00D93CEF">
              <w:t>0,10</w:t>
            </w:r>
          </w:p>
        </w:tc>
      </w:tr>
      <w:tr w:rsidR="00EE26BF" w:rsidRPr="00CD0683" w:rsidTr="002C2243">
        <w:trPr>
          <w:trHeight w:val="340"/>
        </w:trPr>
        <w:tc>
          <w:tcPr>
            <w:tcW w:w="4513" w:type="dxa"/>
            <w:vAlign w:val="center"/>
          </w:tcPr>
          <w:p w:rsidR="00EE26BF" w:rsidRPr="00D93CEF" w:rsidRDefault="00EE26BF" w:rsidP="002C2243">
            <w:pPr>
              <w:tabs>
                <w:tab w:val="left" w:pos="7020"/>
              </w:tabs>
              <w:spacing w:after="0"/>
            </w:pPr>
            <w:r w:rsidRPr="00D93CEF">
              <w:t>Cena těsnění</w:t>
            </w:r>
          </w:p>
        </w:tc>
        <w:tc>
          <w:tcPr>
            <w:tcW w:w="1276" w:type="dxa"/>
            <w:vAlign w:val="center"/>
          </w:tcPr>
          <w:p w:rsidR="00EE26BF" w:rsidRPr="00CA5422" w:rsidRDefault="00EE26BF" w:rsidP="002C2243">
            <w:pPr>
              <w:tabs>
                <w:tab w:val="left" w:pos="7020"/>
              </w:tabs>
              <w:spacing w:after="0"/>
              <w:jc w:val="center"/>
              <w:rPr>
                <w:i/>
              </w:rPr>
            </w:pPr>
            <w:r w:rsidRPr="00CA5422">
              <w:rPr>
                <w:i/>
              </w:rPr>
              <w:t>Kč/ks</w:t>
            </w:r>
          </w:p>
        </w:tc>
        <w:tc>
          <w:tcPr>
            <w:tcW w:w="1985" w:type="dxa"/>
            <w:vAlign w:val="center"/>
          </w:tcPr>
          <w:p w:rsidR="00EE26BF" w:rsidRPr="00D93CEF" w:rsidRDefault="00EE26BF" w:rsidP="002C2243">
            <w:pPr>
              <w:tabs>
                <w:tab w:val="left" w:pos="7020"/>
              </w:tabs>
              <w:spacing w:after="0"/>
              <w:ind w:firstLine="455"/>
              <w:rPr>
                <w:strike/>
              </w:rPr>
            </w:pPr>
            <w:r w:rsidRPr="00D93CEF">
              <w:rPr>
                <w:strike/>
              </w:rPr>
              <w:t>0,80</w:t>
            </w:r>
            <w:r w:rsidRPr="00D93CEF">
              <w:t xml:space="preserve"> </w:t>
            </w:r>
            <w:r w:rsidRPr="00D93CEF">
              <w:rPr>
                <w:b/>
                <w:color w:val="0070C0"/>
              </w:rPr>
              <w:t>0,68</w:t>
            </w:r>
          </w:p>
        </w:tc>
      </w:tr>
      <w:tr w:rsidR="00EE26BF" w:rsidRPr="00CD0683" w:rsidTr="002C2243">
        <w:trPr>
          <w:trHeight w:val="340"/>
        </w:trPr>
        <w:tc>
          <w:tcPr>
            <w:tcW w:w="4513" w:type="dxa"/>
            <w:vAlign w:val="center"/>
          </w:tcPr>
          <w:p w:rsidR="00EE26BF" w:rsidRPr="00D93CEF" w:rsidRDefault="00EE26BF" w:rsidP="002C2243">
            <w:pPr>
              <w:tabs>
                <w:tab w:val="left" w:pos="7020"/>
              </w:tabs>
              <w:spacing w:after="0"/>
            </w:pPr>
            <w:r w:rsidRPr="00D93CEF">
              <w:t>Příspěvek na úhradu</w:t>
            </w:r>
          </w:p>
        </w:tc>
        <w:tc>
          <w:tcPr>
            <w:tcW w:w="1276" w:type="dxa"/>
            <w:vAlign w:val="center"/>
          </w:tcPr>
          <w:p w:rsidR="00EE26BF" w:rsidRPr="00CA5422" w:rsidRDefault="00EE26BF" w:rsidP="002C2243">
            <w:pPr>
              <w:tabs>
                <w:tab w:val="left" w:pos="7020"/>
              </w:tabs>
              <w:spacing w:after="0"/>
              <w:jc w:val="center"/>
              <w:rPr>
                <w:i/>
              </w:rPr>
            </w:pPr>
            <w:r w:rsidRPr="00CA5422">
              <w:rPr>
                <w:i/>
              </w:rPr>
              <w:t>Kč/ks</w:t>
            </w:r>
          </w:p>
        </w:tc>
        <w:tc>
          <w:tcPr>
            <w:tcW w:w="1985" w:type="dxa"/>
            <w:vAlign w:val="center"/>
          </w:tcPr>
          <w:p w:rsidR="00EE26BF" w:rsidRPr="00D93CEF" w:rsidRDefault="00EE26BF" w:rsidP="002C2243">
            <w:pPr>
              <w:tabs>
                <w:tab w:val="left" w:pos="7020"/>
              </w:tabs>
              <w:spacing w:after="0"/>
              <w:ind w:firstLine="455"/>
              <w:rPr>
                <w:color w:val="0070C0"/>
              </w:rPr>
            </w:pPr>
            <w:r w:rsidRPr="00D93CEF">
              <w:rPr>
                <w:color w:val="0070C0"/>
              </w:rPr>
              <w:t>+ 0,03</w:t>
            </w:r>
          </w:p>
        </w:tc>
      </w:tr>
    </w:tbl>
    <w:p w:rsidR="00EE26BF" w:rsidRDefault="00EE26BF" w:rsidP="00EE26BF">
      <w:pPr>
        <w:jc w:val="center"/>
      </w:pPr>
    </w:p>
    <w:p w:rsidR="00EE26BF" w:rsidRDefault="00EE26BF" w:rsidP="00EE26BF">
      <w:pPr>
        <w:pStyle w:val="Tlotextu"/>
        <w:rPr>
          <w:i/>
        </w:rPr>
      </w:pPr>
      <w:r>
        <w:t xml:space="preserve">Kladná hodnota </w:t>
      </w:r>
      <w:r w:rsidRPr="008857E7">
        <w:rPr>
          <w:i/>
        </w:rPr>
        <w:t>pú</w:t>
      </w:r>
      <w:r>
        <w:rPr>
          <w:i/>
          <w:vertAlign w:val="subscript"/>
        </w:rPr>
        <w:t>B</w:t>
      </w:r>
      <w:r>
        <w:rPr>
          <w:i/>
        </w:rPr>
        <w:t xml:space="preserve"> </w:t>
      </w:r>
      <w:r>
        <w:t>naznačuje, že dopad uvedené transakce bude mít kladný vliv na hodnotu celkového výsledku hospodaření prostřednictvím absolutní výše PÚ</w:t>
      </w:r>
      <w:r>
        <w:rPr>
          <w:i/>
        </w:rPr>
        <w:t>:</w:t>
      </w:r>
    </w:p>
    <w:p w:rsidR="00EE26BF" w:rsidRDefault="00EE26BF" w:rsidP="00EE26BF">
      <w:pPr>
        <w:spacing w:after="60"/>
        <w:rPr>
          <w:i/>
        </w:rPr>
      </w:pPr>
      <w:r>
        <w:rPr>
          <w:i/>
        </w:rPr>
        <w:t xml:space="preserve">PÚ = pú · Q </w:t>
      </w:r>
    </w:p>
    <w:p w:rsidR="00EE26BF" w:rsidRDefault="00EE26BF" w:rsidP="00EE26BF">
      <w:pPr>
        <w:spacing w:after="60"/>
        <w:rPr>
          <w:i/>
        </w:rPr>
      </w:pPr>
      <w:r>
        <w:rPr>
          <w:i/>
        </w:rPr>
        <w:t>PÚ</w:t>
      </w:r>
      <w:r>
        <w:rPr>
          <w:i/>
          <w:vertAlign w:val="subscript"/>
        </w:rPr>
        <w:t>B</w:t>
      </w:r>
      <w:r>
        <w:rPr>
          <w:i/>
        </w:rPr>
        <w:t xml:space="preserve"> = + 0,03 · 350 000</w:t>
      </w:r>
    </w:p>
    <w:p w:rsidR="00EE26BF" w:rsidRDefault="00EE26BF" w:rsidP="00EE26BF">
      <w:pPr>
        <w:spacing w:after="120"/>
        <w:rPr>
          <w:b/>
          <w:i/>
        </w:rPr>
      </w:pPr>
      <w:r w:rsidRPr="00904771">
        <w:rPr>
          <w:b/>
          <w:i/>
        </w:rPr>
        <w:t>PÚ</w:t>
      </w:r>
      <w:r>
        <w:rPr>
          <w:b/>
          <w:i/>
          <w:vertAlign w:val="subscript"/>
        </w:rPr>
        <w:t>B</w:t>
      </w:r>
      <w:r w:rsidRPr="00904771">
        <w:rPr>
          <w:b/>
          <w:i/>
        </w:rPr>
        <w:t xml:space="preserve"> = </w:t>
      </w:r>
      <w:r>
        <w:rPr>
          <w:b/>
          <w:i/>
        </w:rPr>
        <w:t>+</w:t>
      </w:r>
      <w:r w:rsidRPr="00904771">
        <w:rPr>
          <w:b/>
          <w:i/>
        </w:rPr>
        <w:t xml:space="preserve"> </w:t>
      </w:r>
      <w:r>
        <w:rPr>
          <w:b/>
          <w:i/>
        </w:rPr>
        <w:t>10 500</w:t>
      </w:r>
      <w:r w:rsidRPr="00904771">
        <w:rPr>
          <w:b/>
          <w:i/>
        </w:rPr>
        <w:t xml:space="preserve"> Kč</w:t>
      </w:r>
    </w:p>
    <w:p w:rsidR="00EE26BF" w:rsidRDefault="00EE26BF" w:rsidP="00EE26BF">
      <w:pPr>
        <w:spacing w:after="120"/>
        <w:rPr>
          <w:spacing w:val="30"/>
        </w:rPr>
      </w:pPr>
    </w:p>
    <w:p w:rsidR="00EE26BF" w:rsidRPr="00C539C5" w:rsidRDefault="00EE26BF" w:rsidP="00EE26BF">
      <w:pPr>
        <w:pStyle w:val="Tlotextu"/>
        <w:rPr>
          <w:spacing w:val="30"/>
        </w:rPr>
      </w:pPr>
      <w:r w:rsidRPr="00C539C5">
        <w:rPr>
          <w:spacing w:val="30"/>
        </w:rPr>
        <w:t>Z ryze ekonomického pohledu na vzniklou situaci lze konstatovat, že tato varianta se jeví jako ekonomicky výhodná, přičemž zůstává ještě nevyužitá výrobní kapacita, kterou lze</w:t>
      </w:r>
      <w:r>
        <w:rPr>
          <w:spacing w:val="30"/>
        </w:rPr>
        <w:t xml:space="preserve"> uplatnit v rámci řešení dle ad </w:t>
      </w:r>
      <w:r w:rsidRPr="00C539C5">
        <w:rPr>
          <w:spacing w:val="30"/>
        </w:rPr>
        <w:t>c)</w:t>
      </w:r>
    </w:p>
    <w:p w:rsidR="00EE26BF" w:rsidRPr="00904771" w:rsidRDefault="00EE26BF" w:rsidP="00EE26BF">
      <w:pPr>
        <w:spacing w:after="120"/>
        <w:rPr>
          <w:b/>
        </w:rPr>
      </w:pPr>
    </w:p>
    <w:p w:rsidR="00EE26BF" w:rsidRPr="00471F98" w:rsidRDefault="00B5319E" w:rsidP="00EE26BF">
      <w:pPr>
        <w:spacing w:after="240"/>
        <w:rPr>
          <w:b/>
          <w:u w:val="single"/>
        </w:rPr>
      </w:pPr>
      <w:r>
        <w:rPr>
          <w:b/>
          <w:u w:val="single"/>
        </w:rPr>
        <w:lastRenderedPageBreak/>
        <w:t>A</w:t>
      </w:r>
      <w:r w:rsidR="00EE26BF" w:rsidRPr="00471F98">
        <w:rPr>
          <w:b/>
          <w:u w:val="single"/>
        </w:rPr>
        <w:t>d c)</w:t>
      </w:r>
    </w:p>
    <w:p w:rsidR="00EE26BF" w:rsidRDefault="00EE26BF" w:rsidP="00EE26BF">
      <w:pPr>
        <w:pStyle w:val="Tlotextu"/>
      </w:pPr>
      <w:r>
        <w:t xml:space="preserve">K výrobě </w:t>
      </w:r>
      <w:r w:rsidRPr="0049404F">
        <w:rPr>
          <w:i/>
        </w:rPr>
        <w:t>350 000 ks</w:t>
      </w:r>
      <w:r>
        <w:t xml:space="preserve"> těsnění typu </w:t>
      </w:r>
      <w:r w:rsidRPr="0049404F">
        <w:rPr>
          <w:i/>
        </w:rPr>
        <w:t>„B“</w:t>
      </w:r>
      <w:r>
        <w:t xml:space="preserve"> bylo spotřebováno z nevyužitého produktivního časového fondu </w:t>
      </w:r>
      <w:r w:rsidRPr="0049404F">
        <w:rPr>
          <w:i/>
        </w:rPr>
        <w:t>1944,44 hodin</w:t>
      </w:r>
      <w:r>
        <w:t xml:space="preserve"> a zůstalo k dispozici:</w:t>
      </w:r>
    </w:p>
    <w:p w:rsidR="00EE26BF" w:rsidRPr="00E74B4B" w:rsidRDefault="00A8742D" w:rsidP="00EE26BF">
      <w:pPr>
        <w:spacing w:after="120"/>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PNEVYUŽ</m:t>
              </m:r>
            </m:sub>
          </m:sSub>
          <m:r>
            <w:rPr>
              <w:rFonts w:ascii="Cambria Math" w:hAnsi="Cambria Math"/>
            </w:rPr>
            <m:t xml:space="preserve">=2 450- </m:t>
          </m:r>
          <m:f>
            <m:fPr>
              <m:ctrlPr>
                <w:rPr>
                  <w:rFonts w:ascii="Cambria Math" w:hAnsi="Cambria Math"/>
                  <w:i/>
                </w:rPr>
              </m:ctrlPr>
            </m:fPr>
            <m:num>
              <m:r>
                <w:rPr>
                  <w:rFonts w:ascii="Cambria Math" w:hAnsi="Cambria Math"/>
                </w:rPr>
                <m:t>350 000∙20</m:t>
              </m:r>
            </m:num>
            <m:den>
              <m:r>
                <w:rPr>
                  <w:rFonts w:ascii="Cambria Math" w:hAnsi="Cambria Math"/>
                </w:rPr>
                <m:t>3 600</m:t>
              </m:r>
            </m:den>
          </m:f>
        </m:oMath>
      </m:oMathPara>
    </w:p>
    <w:p w:rsidR="00EE26BF" w:rsidRDefault="00EE26BF" w:rsidP="00EE26BF">
      <w:pPr>
        <w:spacing w:after="120"/>
      </w:pPr>
    </w:p>
    <w:p w:rsidR="00EE26BF" w:rsidRPr="00E74B4B" w:rsidRDefault="00A8742D" w:rsidP="00EE26BF">
      <w:pPr>
        <w:spacing w:after="120"/>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PNEVYUŽ</m:t>
              </m:r>
            </m:sub>
          </m:sSub>
          <m:r>
            <w:rPr>
              <w:rFonts w:ascii="Cambria Math" w:hAnsi="Cambria Math"/>
            </w:rPr>
            <m:t xml:space="preserve">=505,5555 </m:t>
          </m:r>
          <m:r>
            <w:rPr>
              <w:rFonts w:ascii="Cambria Math" w:hAnsi="Cambria Math"/>
            </w:rPr>
            <m:t>hodin</m:t>
          </m:r>
        </m:oMath>
      </m:oMathPara>
    </w:p>
    <w:p w:rsidR="00EE26BF" w:rsidRDefault="00EE26BF" w:rsidP="00EE26BF">
      <w:pPr>
        <w:spacing w:after="120"/>
      </w:pPr>
    </w:p>
    <w:p w:rsidR="00EE26BF" w:rsidRDefault="00EE26BF" w:rsidP="00EE26BF">
      <w:pPr>
        <w:pStyle w:val="Tlotextu"/>
      </w:pPr>
      <w:r>
        <w:t>Za 505,555 hodin lze vyrobit následující množství těsnění typu „A“:</w:t>
      </w:r>
    </w:p>
    <w:p w:rsidR="00EE26BF" w:rsidRPr="0049404F" w:rsidRDefault="00A8742D" w:rsidP="00EE26BF">
      <w:pPr>
        <w:spacing w:after="360"/>
      </w:pPr>
      <m:oMathPara>
        <m:oMathParaPr>
          <m:jc m:val="left"/>
        </m:oMathParaPr>
        <m:oMath>
          <m:sSub>
            <m:sSubPr>
              <m:ctrlPr>
                <w:rPr>
                  <w:rFonts w:ascii="Cambria Math" w:eastAsia="Times New Roman" w:hAnsi="Cambria Math" w:cs="Times New Roman"/>
                  <w:i/>
                  <w:szCs w:val="24"/>
                  <w:lang w:eastAsia="cs-CZ"/>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PNEVYUŽ</m:t>
                  </m:r>
                </m:sub>
              </m:sSub>
            </m:num>
            <m:den>
              <m:sSub>
                <m:sSubPr>
                  <m:ctrlPr>
                    <w:rPr>
                      <w:rFonts w:ascii="Cambria Math" w:hAnsi="Cambria Math"/>
                      <w:i/>
                    </w:rPr>
                  </m:ctrlPr>
                </m:sSubPr>
                <m:e>
                  <m:r>
                    <w:rPr>
                      <w:rFonts w:ascii="Cambria Math" w:hAnsi="Cambria Math"/>
                    </w:rPr>
                    <m:t>t</m:t>
                  </m:r>
                </m:e>
                <m:sub>
                  <m:r>
                    <w:rPr>
                      <w:rFonts w:ascii="Cambria Math" w:hAnsi="Cambria Math"/>
                    </w:rPr>
                    <m:t>k"A"</m:t>
                  </m:r>
                </m:sub>
              </m:sSub>
            </m:den>
          </m:f>
        </m:oMath>
      </m:oMathPara>
    </w:p>
    <w:p w:rsidR="00EE26BF" w:rsidRDefault="00A8742D" w:rsidP="00EE26BF">
      <w:pPr>
        <w:spacing w:after="360"/>
      </w:pPr>
      <m:oMathPara>
        <m:oMathParaPr>
          <m:jc m:val="left"/>
        </m:oMathParaPr>
        <m:oMath>
          <m:sSub>
            <m:sSubPr>
              <m:ctrlPr>
                <w:rPr>
                  <w:rFonts w:ascii="Cambria Math" w:eastAsia="Times New Roman" w:hAnsi="Cambria Math" w:cs="Times New Roman"/>
                  <w:i/>
                  <w:szCs w:val="24"/>
                  <w:lang w:eastAsia="cs-CZ"/>
                </w:rPr>
              </m:ctrlPr>
            </m:sSubPr>
            <m:e>
              <m:r>
                <w:rPr>
                  <w:rFonts w:ascii="Cambria Math" w:hAnsi="Cambria Math"/>
                </w:rPr>
                <m:t>Q</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505,55∙3 600</m:t>
              </m:r>
            </m:num>
            <m:den>
              <m:r>
                <w:rPr>
                  <w:rFonts w:ascii="Cambria Math" w:hAnsi="Cambria Math"/>
                </w:rPr>
                <m:t>12</m:t>
              </m:r>
            </m:den>
          </m:f>
        </m:oMath>
      </m:oMathPara>
    </w:p>
    <w:p w:rsidR="00EE26BF" w:rsidRDefault="00A8742D" w:rsidP="00EE26BF">
      <w:pPr>
        <w:spacing w:after="480"/>
      </w:pPr>
      <m:oMath>
        <m:sSub>
          <m:sSubPr>
            <m:ctrlPr>
              <w:rPr>
                <w:rFonts w:ascii="Cambria Math" w:hAnsi="Cambria Math"/>
                <w:i/>
              </w:rPr>
            </m:ctrlPr>
          </m:sSubPr>
          <m:e>
            <m:r>
              <w:rPr>
                <w:rFonts w:ascii="Cambria Math" w:hAnsi="Cambria Math"/>
              </w:rPr>
              <m:t>Q</m:t>
            </m:r>
          </m:e>
          <m:sub>
            <m:r>
              <w:rPr>
                <w:rFonts w:ascii="Cambria Math" w:hAnsi="Cambria Math"/>
              </w:rPr>
              <m:t>A</m:t>
            </m:r>
          </m:sub>
        </m:sSub>
        <m:r>
          <w:rPr>
            <w:rFonts w:ascii="Cambria Math" w:hAnsi="Cambria Math"/>
          </w:rPr>
          <m:t>=151 666,67 ks těsnění ty pu "A"</m:t>
        </m:r>
      </m:oMath>
      <w:r w:rsidR="00EE26BF">
        <w:t xml:space="preserve"> </w:t>
      </w:r>
    </w:p>
    <w:p w:rsidR="00EE26BF" w:rsidRDefault="00EE26BF" w:rsidP="00EE26BF">
      <w:pPr>
        <w:pStyle w:val="Tlotextu"/>
      </w:pPr>
      <w:r>
        <w:t>Potom ekonomický dopad lze vyčíslit následovně:</w:t>
      </w:r>
    </w:p>
    <w:p w:rsidR="00EE26BF" w:rsidRDefault="00A8742D" w:rsidP="00EE26BF">
      <m:oMath>
        <m:nary>
          <m:naryPr>
            <m:chr m:val="∑"/>
            <m:limLoc m:val="undOvr"/>
            <m:subHide m:val="1"/>
            <m:supHide m:val="1"/>
            <m:ctrlPr>
              <w:rPr>
                <w:rFonts w:ascii="Cambria Math" w:hAnsi="Cambria Math"/>
                <w:i/>
              </w:rPr>
            </m:ctrlPr>
          </m:naryPr>
          <m:sub/>
          <m:sup/>
          <m:e>
            <m:r>
              <w:rPr>
                <w:rFonts w:ascii="Cambria Math" w:hAnsi="Cambria Math"/>
              </w:rPr>
              <m:t>PÚ=</m:t>
            </m:r>
            <m:sSub>
              <m:sSubPr>
                <m:ctrlPr>
                  <w:rPr>
                    <w:rFonts w:ascii="Cambria Math" w:hAnsi="Cambria Math"/>
                    <w:i/>
                  </w:rPr>
                </m:ctrlPr>
              </m:sSubPr>
              <m:e>
                <m:r>
                  <w:rPr>
                    <w:rFonts w:ascii="Cambria Math" w:hAnsi="Cambria Math"/>
                  </w:rPr>
                  <m:t>PÚ</m:t>
                </m:r>
              </m:e>
              <m:sub>
                <m:r>
                  <w:rPr>
                    <w:rFonts w:ascii="Cambria Math" w:hAnsi="Cambria Math"/>
                  </w:rPr>
                  <m:t>B</m:t>
                </m:r>
              </m:sub>
            </m:sSub>
            <m:r>
              <w:rPr>
                <w:rFonts w:ascii="Cambria Math" w:hAnsi="Cambria Math"/>
              </w:rPr>
              <m:t>+(-0,03∙151 666,67)</m:t>
            </m:r>
          </m:e>
        </m:nary>
      </m:oMath>
      <w:r w:rsidR="00EE26BF">
        <w:t xml:space="preserve"> </w:t>
      </w:r>
    </w:p>
    <w:p w:rsidR="00EE26BF" w:rsidRPr="00DE3C8F" w:rsidRDefault="00EE26BF" w:rsidP="00EE26BF">
      <w:pPr>
        <w:spacing w:after="240"/>
        <w:rPr>
          <w:i/>
        </w:rPr>
      </w:pPr>
      <m:oMathPara>
        <m:oMathParaPr>
          <m:jc m:val="left"/>
        </m:oMathParaPr>
        <m:oMath>
          <m:r>
            <w:rPr>
              <w:rFonts w:ascii="Cambria Math" w:hAnsi="Cambria Math"/>
            </w:rPr>
            <m:t>∑PÚ=10 500-4 550</m:t>
          </m:r>
        </m:oMath>
      </m:oMathPara>
    </w:p>
    <w:p w:rsidR="00EE26BF" w:rsidRPr="00A90B68" w:rsidRDefault="00EE26BF" w:rsidP="00EE26BF">
      <w:pPr>
        <w:spacing w:after="240"/>
        <w:rPr>
          <w:i/>
        </w:rPr>
      </w:pPr>
      <m:oMathPara>
        <m:oMathParaPr>
          <m:jc m:val="left"/>
        </m:oMathParaPr>
        <m:oMath>
          <m:r>
            <w:rPr>
              <w:rFonts w:ascii="Cambria Math" w:hAnsi="Cambria Math"/>
            </w:rPr>
            <m:t>∑PÚ=5 950 Kč</m:t>
          </m:r>
        </m:oMath>
      </m:oMathPara>
    </w:p>
    <w:p w:rsidR="00EE26BF" w:rsidRDefault="00EE26BF" w:rsidP="00EE26BF">
      <w:pPr>
        <w:spacing w:after="240"/>
        <w:rPr>
          <w:b/>
          <w:i/>
          <w:u w:val="single"/>
        </w:rPr>
      </w:pPr>
    </w:p>
    <w:p w:rsidR="00EE26BF" w:rsidRPr="00471F98" w:rsidRDefault="00B5319E" w:rsidP="00EE26BF">
      <w:pPr>
        <w:spacing w:after="240"/>
        <w:rPr>
          <w:b/>
          <w:u w:val="single"/>
        </w:rPr>
      </w:pPr>
      <w:r>
        <w:rPr>
          <w:b/>
          <w:u w:val="single"/>
        </w:rPr>
        <w:t>A</w:t>
      </w:r>
      <w:r w:rsidR="00EE26BF" w:rsidRPr="00471F98">
        <w:rPr>
          <w:b/>
          <w:u w:val="single"/>
        </w:rPr>
        <w:t>d d)</w:t>
      </w:r>
    </w:p>
    <w:p w:rsidR="00EE26BF" w:rsidRPr="00C539C5" w:rsidRDefault="00EE26BF" w:rsidP="00EE26BF">
      <w:pPr>
        <w:pStyle w:val="Tlotextu"/>
        <w:rPr>
          <w:spacing w:val="30"/>
        </w:rPr>
      </w:pPr>
      <w:r w:rsidRPr="00C539C5">
        <w:rPr>
          <w:spacing w:val="30"/>
        </w:rPr>
        <w:t xml:space="preserve">I s vědomím, že výroba těsnění typu „A“ přinese ztrátu, lze z pohledu </w:t>
      </w:r>
      <w:r w:rsidRPr="00C539C5">
        <w:rPr>
          <w:spacing w:val="30"/>
          <w:highlight w:val="yellow"/>
        </w:rPr>
        <w:t>obchodně ekonomického</w:t>
      </w:r>
      <w:r w:rsidRPr="00C539C5">
        <w:rPr>
          <w:spacing w:val="30"/>
        </w:rPr>
        <w:t xml:space="preserve"> přistoupit na dodávku v podobě:</w:t>
      </w:r>
    </w:p>
    <w:p w:rsidR="00EE26BF" w:rsidRPr="00C539C5" w:rsidRDefault="00EE26BF" w:rsidP="00EE26BF">
      <w:pPr>
        <w:spacing w:before="120" w:after="120"/>
        <w:rPr>
          <w:spacing w:val="30"/>
        </w:rPr>
      </w:pPr>
      <w:r w:rsidRPr="00C539C5">
        <w:rPr>
          <w:spacing w:val="30"/>
        </w:rPr>
        <w:t>151 667 ks těsnění typu „A“</w:t>
      </w:r>
    </w:p>
    <w:p w:rsidR="00EE26BF" w:rsidRDefault="00EE26BF" w:rsidP="00EE26BF">
      <w:pPr>
        <w:spacing w:before="120" w:after="120"/>
        <w:rPr>
          <w:spacing w:val="30"/>
        </w:rPr>
      </w:pPr>
      <w:r w:rsidRPr="00C539C5">
        <w:rPr>
          <w:spacing w:val="30"/>
        </w:rPr>
        <w:t>350 000 ks těsnění typu „B“</w:t>
      </w:r>
    </w:p>
    <w:p w:rsidR="00EE26BF" w:rsidRDefault="00EE26BF" w:rsidP="00EE26BF">
      <w:pPr>
        <w:spacing w:before="120" w:after="120"/>
        <w:rPr>
          <w:spacing w:val="30"/>
        </w:rPr>
      </w:pPr>
    </w:p>
    <w:p w:rsidR="00EE26BF" w:rsidRDefault="00EE26BF" w:rsidP="00EE26BF">
      <w:pPr>
        <w:spacing w:before="120" w:after="120"/>
        <w:rPr>
          <w:spacing w:val="30"/>
        </w:rPr>
      </w:pPr>
    </w:p>
    <w:p w:rsidR="00EE26BF" w:rsidRDefault="00EE26BF" w:rsidP="00EE26BF">
      <w:pPr>
        <w:spacing w:before="120" w:after="120"/>
        <w:rPr>
          <w:spacing w:val="30"/>
        </w:rPr>
      </w:pPr>
    </w:p>
    <w:p w:rsidR="00EE26BF" w:rsidRDefault="00EE26BF" w:rsidP="00EE26BF">
      <w:pPr>
        <w:pStyle w:val="Tlotextu"/>
        <w:ind w:firstLine="0"/>
        <w:rPr>
          <w:rFonts w:cs="Times New Roman"/>
          <w:szCs w:val="24"/>
        </w:rPr>
      </w:pPr>
    </w:p>
    <w:p w:rsidR="00EE26BF" w:rsidRDefault="00EE26BF" w:rsidP="00EE26BF">
      <w:pPr>
        <w:pStyle w:val="parNadpisPrvkuOranzovy"/>
      </w:pPr>
      <w:r>
        <w:lastRenderedPageBreak/>
        <w:t>Příklad k procvičení č. 1</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7B17D57F" wp14:editId="5C6652A2">
            <wp:extent cx="381635" cy="381635"/>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rPr>
          <w:rFonts w:cs="Times New Roman"/>
          <w:szCs w:val="24"/>
        </w:rPr>
      </w:pPr>
      <w:r w:rsidRPr="00C47E4F">
        <w:rPr>
          <w:rFonts w:cs="Times New Roman"/>
          <w:szCs w:val="24"/>
        </w:rPr>
        <w:t xml:space="preserve">Ve stánku rychlého občerstvení </w:t>
      </w:r>
      <w:r>
        <w:rPr>
          <w:rFonts w:cs="Times New Roman"/>
          <w:szCs w:val="24"/>
        </w:rPr>
        <w:t>nabízí prodejce zákazníkům sortiment výrobků charakterizovaný v</w:t>
      </w:r>
      <w:r w:rsidR="00471F98">
        <w:rPr>
          <w:rFonts w:cs="Times New Roman"/>
          <w:szCs w:val="24"/>
        </w:rPr>
        <w:t> </w:t>
      </w:r>
      <w:r>
        <w:rPr>
          <w:rFonts w:cs="Times New Roman"/>
          <w:szCs w:val="24"/>
        </w:rPr>
        <w:t>tabulce</w:t>
      </w:r>
      <w:r w:rsidR="00471F98">
        <w:rPr>
          <w:rFonts w:cs="Times New Roman"/>
          <w:szCs w:val="24"/>
        </w:rPr>
        <w:t xml:space="preserve"> 7.10</w:t>
      </w:r>
      <w:r>
        <w:rPr>
          <w:rFonts w:cs="Times New Roman"/>
          <w:szCs w:val="24"/>
        </w:rPr>
        <w:t>: „Denní nabídka“. Fixní náklady, které zatěžují podnikatelskou činnost majitele stánku, byly vyčísleny na hodnotu 25 000 Kč za měsíční období.</w:t>
      </w:r>
    </w:p>
    <w:p w:rsidR="00EE26BF" w:rsidRDefault="00EE26BF" w:rsidP="00EE26BF">
      <w:pPr>
        <w:pStyle w:val="Odstavecseseznamem"/>
        <w:spacing w:after="60"/>
        <w:ind w:left="0"/>
        <w:contextualSpacing w:val="0"/>
        <w:jc w:val="both"/>
        <w:rPr>
          <w:rFonts w:cs="Times New Roman"/>
          <w:szCs w:val="24"/>
        </w:rPr>
      </w:pPr>
      <w:r>
        <w:rPr>
          <w:rFonts w:cs="Times New Roman"/>
          <w:szCs w:val="24"/>
        </w:rPr>
        <w:t>Tabulka</w:t>
      </w:r>
      <w:r w:rsidR="00471F98">
        <w:rPr>
          <w:rFonts w:cs="Times New Roman"/>
          <w:szCs w:val="24"/>
        </w:rPr>
        <w:t xml:space="preserve"> 7.10</w:t>
      </w:r>
      <w:r>
        <w:rPr>
          <w:rFonts w:cs="Times New Roman"/>
          <w:szCs w:val="24"/>
        </w:rPr>
        <w:t xml:space="preserve">: </w:t>
      </w:r>
      <w:r w:rsidRPr="00781AE7">
        <w:rPr>
          <w:rFonts w:cs="Times New Roman"/>
          <w:i/>
          <w:szCs w:val="24"/>
        </w:rPr>
        <w:t>Denní nabídka</w:t>
      </w:r>
    </w:p>
    <w:tbl>
      <w:tblPr>
        <w:tblW w:w="0" w:type="auto"/>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42" w:type="dxa"/>
        </w:tblCellMar>
        <w:tblLook w:val="01E0" w:firstRow="1" w:lastRow="1" w:firstColumn="1" w:lastColumn="1" w:noHBand="0" w:noVBand="0"/>
      </w:tblPr>
      <w:tblGrid>
        <w:gridCol w:w="1985"/>
        <w:gridCol w:w="992"/>
        <w:gridCol w:w="1134"/>
        <w:gridCol w:w="1418"/>
        <w:gridCol w:w="1134"/>
      </w:tblGrid>
      <w:tr w:rsidR="00EE26BF" w:rsidRPr="00040286" w:rsidTr="002C2243">
        <w:trPr>
          <w:cantSplit/>
          <w:trHeight w:val="1531"/>
        </w:trPr>
        <w:tc>
          <w:tcPr>
            <w:tcW w:w="1985" w:type="dxa"/>
            <w:tcBorders>
              <w:top w:val="single" w:sz="12" w:space="0" w:color="auto"/>
            </w:tcBorders>
            <w:vAlign w:val="center"/>
          </w:tcPr>
          <w:p w:rsidR="00EE26BF" w:rsidRPr="004C02EF" w:rsidRDefault="00EE26BF" w:rsidP="002C2243">
            <w:pPr>
              <w:spacing w:after="0"/>
              <w:jc w:val="center"/>
              <w:rPr>
                <w:b/>
              </w:rPr>
            </w:pPr>
            <w:r>
              <w:rPr>
                <w:b/>
              </w:rPr>
              <w:t>Produkt</w:t>
            </w:r>
          </w:p>
        </w:tc>
        <w:tc>
          <w:tcPr>
            <w:tcW w:w="992" w:type="dxa"/>
            <w:tcBorders>
              <w:top w:val="single" w:sz="12" w:space="0" w:color="auto"/>
            </w:tcBorders>
            <w:textDirection w:val="btLr"/>
            <w:vAlign w:val="center"/>
          </w:tcPr>
          <w:p w:rsidR="00EE26BF" w:rsidRDefault="00EE26BF" w:rsidP="002C2243">
            <w:pPr>
              <w:spacing w:after="0"/>
              <w:ind w:left="113" w:right="113"/>
              <w:rPr>
                <w:b/>
              </w:rPr>
            </w:pPr>
            <w:r w:rsidRPr="004C02EF">
              <w:rPr>
                <w:b/>
              </w:rPr>
              <w:t>Cena</w:t>
            </w:r>
          </w:p>
          <w:p w:rsidR="00EE26BF" w:rsidRPr="00080A00" w:rsidRDefault="00EE26BF" w:rsidP="002C2243">
            <w:pPr>
              <w:spacing w:after="0"/>
              <w:ind w:left="113" w:right="113"/>
              <w:jc w:val="center"/>
              <w:rPr>
                <w:b/>
                <w:i/>
              </w:rPr>
            </w:pPr>
            <w:r w:rsidRPr="00080A00">
              <w:rPr>
                <w:b/>
                <w:i/>
              </w:rPr>
              <w:t>p</w:t>
            </w:r>
          </w:p>
        </w:tc>
        <w:tc>
          <w:tcPr>
            <w:tcW w:w="1134" w:type="dxa"/>
            <w:tcBorders>
              <w:top w:val="single" w:sz="12" w:space="0" w:color="auto"/>
            </w:tcBorders>
            <w:textDirection w:val="btLr"/>
            <w:vAlign w:val="center"/>
          </w:tcPr>
          <w:p w:rsidR="00EE26BF" w:rsidRDefault="00EE26BF" w:rsidP="002C2243">
            <w:pPr>
              <w:ind w:left="113" w:right="113"/>
              <w:rPr>
                <w:i/>
              </w:rPr>
            </w:pPr>
          </w:p>
          <w:p w:rsidR="00EE26BF" w:rsidRDefault="00EE26BF" w:rsidP="002C2243">
            <w:pPr>
              <w:ind w:left="170" w:right="113"/>
              <w:rPr>
                <w:i/>
              </w:rPr>
            </w:pPr>
            <w:r>
              <w:rPr>
                <w:i/>
              </w:rPr>
              <w:t>jednotky</w:t>
            </w:r>
          </w:p>
          <w:p w:rsidR="00EE26BF" w:rsidRPr="00040286" w:rsidRDefault="00EE26BF" w:rsidP="002C2243">
            <w:pPr>
              <w:spacing w:before="120" w:after="0"/>
              <w:ind w:left="113" w:right="113"/>
              <w:jc w:val="center"/>
              <w:rPr>
                <w:i/>
              </w:rPr>
            </w:pPr>
          </w:p>
        </w:tc>
        <w:tc>
          <w:tcPr>
            <w:tcW w:w="1418" w:type="dxa"/>
            <w:tcBorders>
              <w:top w:val="single" w:sz="12" w:space="0" w:color="auto"/>
            </w:tcBorders>
            <w:textDirection w:val="btLr"/>
          </w:tcPr>
          <w:p w:rsidR="00EE26BF" w:rsidRDefault="00EE26BF" w:rsidP="002C2243">
            <w:pPr>
              <w:spacing w:after="0"/>
              <w:ind w:left="170" w:right="-108"/>
              <w:rPr>
                <w:b/>
              </w:rPr>
            </w:pPr>
            <w:r w:rsidRPr="004C02EF">
              <w:rPr>
                <w:b/>
              </w:rPr>
              <w:t>Jednotkové</w:t>
            </w:r>
          </w:p>
          <w:p w:rsidR="00EE26BF" w:rsidRDefault="00EE26BF" w:rsidP="002C2243">
            <w:pPr>
              <w:spacing w:after="0"/>
              <w:ind w:left="170" w:right="-108"/>
              <w:rPr>
                <w:b/>
              </w:rPr>
            </w:pPr>
            <w:r w:rsidRPr="004C02EF">
              <w:rPr>
                <w:b/>
              </w:rPr>
              <w:t>variabilní</w:t>
            </w:r>
          </w:p>
          <w:p w:rsidR="00EE26BF" w:rsidRPr="00794FF7" w:rsidRDefault="00EE26BF" w:rsidP="002C2243">
            <w:pPr>
              <w:spacing w:after="0"/>
              <w:ind w:left="170" w:right="-108"/>
              <w:rPr>
                <w:b/>
              </w:rPr>
            </w:pPr>
            <w:r w:rsidRPr="00794FF7">
              <w:rPr>
                <w:b/>
              </w:rPr>
              <w:t>náklady</w:t>
            </w:r>
          </w:p>
          <w:p w:rsidR="00EE26BF" w:rsidRPr="00080A00" w:rsidRDefault="00EE26BF" w:rsidP="002C2243">
            <w:pPr>
              <w:spacing w:after="0"/>
              <w:ind w:left="170" w:right="-108"/>
              <w:jc w:val="center"/>
              <w:rPr>
                <w:b/>
                <w:i/>
                <w:vertAlign w:val="subscript"/>
              </w:rPr>
            </w:pPr>
            <w:r w:rsidRPr="00080A00">
              <w:rPr>
                <w:b/>
                <w:i/>
              </w:rPr>
              <w:t>n</w:t>
            </w:r>
            <w:r w:rsidRPr="00080A00">
              <w:rPr>
                <w:b/>
                <w:i/>
                <w:vertAlign w:val="subscript"/>
              </w:rPr>
              <w:t>V</w:t>
            </w:r>
          </w:p>
        </w:tc>
        <w:tc>
          <w:tcPr>
            <w:tcW w:w="1134" w:type="dxa"/>
            <w:tcBorders>
              <w:top w:val="single" w:sz="12" w:space="0" w:color="auto"/>
            </w:tcBorders>
            <w:textDirection w:val="btLr"/>
            <w:vAlign w:val="bottom"/>
          </w:tcPr>
          <w:p w:rsidR="00EE26BF" w:rsidRDefault="00EE26BF" w:rsidP="002C2243">
            <w:pPr>
              <w:spacing w:after="0"/>
              <w:ind w:left="170" w:right="113"/>
              <w:rPr>
                <w:i/>
              </w:rPr>
            </w:pPr>
            <w:r>
              <w:rPr>
                <w:i/>
              </w:rPr>
              <w:t>jednotky</w:t>
            </w:r>
          </w:p>
          <w:p w:rsidR="00EE26BF" w:rsidRPr="00040286" w:rsidRDefault="00EE26BF" w:rsidP="002C2243">
            <w:pPr>
              <w:spacing w:after="0"/>
              <w:ind w:left="113" w:right="-108"/>
              <w:rPr>
                <w:i/>
                <w:vertAlign w:val="subscript"/>
              </w:rPr>
            </w:pPr>
          </w:p>
        </w:tc>
      </w:tr>
      <w:tr w:rsidR="00EE26BF" w:rsidRPr="00395536" w:rsidTr="002C2243">
        <w:trPr>
          <w:trHeight w:val="227"/>
        </w:trPr>
        <w:tc>
          <w:tcPr>
            <w:tcW w:w="1985" w:type="dxa"/>
            <w:tcBorders>
              <w:top w:val="single" w:sz="4" w:space="0" w:color="auto"/>
              <w:bottom w:val="single" w:sz="12" w:space="0" w:color="auto"/>
            </w:tcBorders>
            <w:vAlign w:val="center"/>
          </w:tcPr>
          <w:p w:rsidR="00EE26BF" w:rsidRPr="00395536" w:rsidRDefault="00EE26BF" w:rsidP="002C2243">
            <w:pPr>
              <w:spacing w:after="0"/>
              <w:jc w:val="center"/>
              <w:rPr>
                <w:b/>
                <w:i/>
                <w:sz w:val="20"/>
                <w:szCs w:val="20"/>
              </w:rPr>
            </w:pPr>
            <w:r w:rsidRPr="00395536">
              <w:rPr>
                <w:b/>
                <w:i/>
                <w:sz w:val="20"/>
                <w:szCs w:val="20"/>
              </w:rPr>
              <w:t>(a)</w:t>
            </w:r>
          </w:p>
        </w:tc>
        <w:tc>
          <w:tcPr>
            <w:tcW w:w="992" w:type="dxa"/>
            <w:tcBorders>
              <w:top w:val="single" w:sz="4" w:space="0" w:color="auto"/>
              <w:bottom w:val="single" w:sz="12" w:space="0" w:color="auto"/>
            </w:tcBorders>
            <w:vAlign w:val="center"/>
          </w:tcPr>
          <w:p w:rsidR="00EE26BF" w:rsidRPr="00395536" w:rsidRDefault="00EE26BF" w:rsidP="002C2243">
            <w:pPr>
              <w:tabs>
                <w:tab w:val="decimal" w:pos="592"/>
                <w:tab w:val="decimal" w:pos="1297"/>
              </w:tabs>
              <w:spacing w:after="0"/>
              <w:jc w:val="center"/>
              <w:rPr>
                <w:b/>
                <w:i/>
                <w:sz w:val="20"/>
                <w:szCs w:val="20"/>
                <w:lang w:val="en-US"/>
              </w:rPr>
            </w:pPr>
            <w:r w:rsidRPr="00395536">
              <w:rPr>
                <w:b/>
                <w:i/>
                <w:sz w:val="20"/>
                <w:szCs w:val="20"/>
                <w:lang w:val="en-US"/>
              </w:rPr>
              <w:t>(b)</w:t>
            </w:r>
          </w:p>
        </w:tc>
        <w:tc>
          <w:tcPr>
            <w:tcW w:w="1134" w:type="dxa"/>
            <w:tcBorders>
              <w:top w:val="single" w:sz="4" w:space="0" w:color="auto"/>
              <w:bottom w:val="single" w:sz="12" w:space="0" w:color="auto"/>
            </w:tcBorders>
            <w:vAlign w:val="center"/>
          </w:tcPr>
          <w:p w:rsidR="00EE26BF" w:rsidRPr="00395536" w:rsidRDefault="00EE26BF" w:rsidP="002C2243">
            <w:pPr>
              <w:tabs>
                <w:tab w:val="decimal" w:pos="592"/>
                <w:tab w:val="decimal" w:pos="1297"/>
              </w:tabs>
              <w:spacing w:after="0"/>
              <w:jc w:val="center"/>
              <w:rPr>
                <w:b/>
                <w:i/>
                <w:sz w:val="20"/>
                <w:szCs w:val="20"/>
                <w:lang w:val="en-US"/>
              </w:rPr>
            </w:pPr>
            <w:r w:rsidRPr="00395536">
              <w:rPr>
                <w:b/>
                <w:i/>
                <w:sz w:val="20"/>
                <w:szCs w:val="20"/>
                <w:lang w:val="en-US"/>
              </w:rPr>
              <w:t>(c)</w:t>
            </w:r>
          </w:p>
        </w:tc>
        <w:tc>
          <w:tcPr>
            <w:tcW w:w="1418" w:type="dxa"/>
            <w:tcBorders>
              <w:top w:val="single" w:sz="4" w:space="0" w:color="auto"/>
              <w:bottom w:val="single" w:sz="12" w:space="0" w:color="auto"/>
            </w:tcBorders>
            <w:vAlign w:val="center"/>
          </w:tcPr>
          <w:p w:rsidR="00EE26BF" w:rsidRPr="00395536" w:rsidRDefault="00EE26BF" w:rsidP="002C2243">
            <w:pPr>
              <w:tabs>
                <w:tab w:val="decimal" w:pos="-8898"/>
              </w:tabs>
              <w:spacing w:after="0"/>
              <w:jc w:val="center"/>
              <w:rPr>
                <w:b/>
                <w:i/>
                <w:sz w:val="20"/>
                <w:szCs w:val="20"/>
                <w:lang w:val="en-US"/>
              </w:rPr>
            </w:pPr>
            <w:r w:rsidRPr="00395536">
              <w:rPr>
                <w:b/>
                <w:i/>
                <w:sz w:val="20"/>
                <w:szCs w:val="20"/>
                <w:lang w:val="en-US"/>
              </w:rPr>
              <w:t>(</w:t>
            </w:r>
            <w:r>
              <w:rPr>
                <w:b/>
                <w:i/>
                <w:sz w:val="20"/>
                <w:szCs w:val="20"/>
                <w:lang w:val="en-US"/>
              </w:rPr>
              <w:t>d)</w:t>
            </w:r>
          </w:p>
        </w:tc>
        <w:tc>
          <w:tcPr>
            <w:tcW w:w="1134" w:type="dxa"/>
            <w:tcBorders>
              <w:top w:val="single" w:sz="4" w:space="0" w:color="auto"/>
              <w:bottom w:val="single" w:sz="12" w:space="0" w:color="auto"/>
            </w:tcBorders>
            <w:vAlign w:val="center"/>
          </w:tcPr>
          <w:p w:rsidR="00EE26BF" w:rsidRPr="00395536" w:rsidRDefault="00EE26BF" w:rsidP="002C2243">
            <w:pPr>
              <w:tabs>
                <w:tab w:val="decimal" w:pos="-8898"/>
              </w:tabs>
              <w:spacing w:after="0"/>
              <w:ind w:left="-105" w:right="-108"/>
              <w:jc w:val="center"/>
              <w:rPr>
                <w:b/>
                <w:i/>
                <w:sz w:val="20"/>
                <w:szCs w:val="20"/>
                <w:lang w:val="en-US"/>
              </w:rPr>
            </w:pPr>
            <w:r>
              <w:rPr>
                <w:b/>
                <w:i/>
                <w:sz w:val="20"/>
                <w:szCs w:val="20"/>
                <w:lang w:val="en-US"/>
              </w:rPr>
              <w:t>(e)</w:t>
            </w:r>
          </w:p>
        </w:tc>
      </w:tr>
      <w:tr w:rsidR="00EE26BF" w:rsidTr="002C2243">
        <w:trPr>
          <w:trHeight w:val="340"/>
        </w:trPr>
        <w:tc>
          <w:tcPr>
            <w:tcW w:w="1985" w:type="dxa"/>
            <w:tcBorders>
              <w:top w:val="single" w:sz="12" w:space="0" w:color="auto"/>
            </w:tcBorders>
            <w:vAlign w:val="center"/>
          </w:tcPr>
          <w:p w:rsidR="00EE26BF" w:rsidRDefault="00EE26BF" w:rsidP="002C2243">
            <w:pPr>
              <w:spacing w:after="0"/>
              <w:ind w:left="113"/>
            </w:pPr>
            <w:r>
              <w:t xml:space="preserve">Káva </w:t>
            </w:r>
          </w:p>
        </w:tc>
        <w:tc>
          <w:tcPr>
            <w:tcW w:w="992" w:type="dxa"/>
            <w:tcBorders>
              <w:top w:val="single" w:sz="12" w:space="0" w:color="auto"/>
            </w:tcBorders>
            <w:vAlign w:val="center"/>
          </w:tcPr>
          <w:p w:rsidR="00EE26BF" w:rsidRPr="00927619" w:rsidRDefault="00EE26BF" w:rsidP="002C2243">
            <w:pPr>
              <w:tabs>
                <w:tab w:val="decimal" w:pos="391"/>
              </w:tabs>
              <w:spacing w:after="0"/>
              <w:rPr>
                <w:i/>
              </w:rPr>
            </w:pPr>
            <w:r>
              <w:rPr>
                <w:i/>
              </w:rPr>
              <w:t>24</w:t>
            </w:r>
          </w:p>
        </w:tc>
        <w:tc>
          <w:tcPr>
            <w:tcW w:w="1134" w:type="dxa"/>
            <w:tcBorders>
              <w:top w:val="single" w:sz="12" w:space="0" w:color="auto"/>
            </w:tcBorders>
            <w:vAlign w:val="center"/>
          </w:tcPr>
          <w:p w:rsidR="00EE26BF" w:rsidRPr="00927619" w:rsidRDefault="00EE26BF" w:rsidP="002C2243">
            <w:pPr>
              <w:tabs>
                <w:tab w:val="decimal" w:pos="391"/>
              </w:tabs>
              <w:spacing w:after="0"/>
              <w:rPr>
                <w:i/>
              </w:rPr>
            </w:pPr>
            <w:r>
              <w:rPr>
                <w:i/>
              </w:rPr>
              <w:t>Kč/ks</w:t>
            </w:r>
          </w:p>
        </w:tc>
        <w:tc>
          <w:tcPr>
            <w:tcW w:w="1418" w:type="dxa"/>
            <w:tcBorders>
              <w:top w:val="single" w:sz="12" w:space="0" w:color="auto"/>
            </w:tcBorders>
            <w:vAlign w:val="center"/>
          </w:tcPr>
          <w:p w:rsidR="00EE26BF" w:rsidRPr="00927619" w:rsidRDefault="00EE26BF" w:rsidP="002C2243">
            <w:pPr>
              <w:tabs>
                <w:tab w:val="decimal" w:pos="567"/>
              </w:tabs>
              <w:spacing w:after="0"/>
              <w:ind w:right="-108"/>
              <w:rPr>
                <w:i/>
              </w:rPr>
            </w:pPr>
            <w:r>
              <w:rPr>
                <w:i/>
              </w:rPr>
              <w:t>16,80</w:t>
            </w:r>
          </w:p>
        </w:tc>
        <w:tc>
          <w:tcPr>
            <w:tcW w:w="1134" w:type="dxa"/>
            <w:tcBorders>
              <w:top w:val="single" w:sz="12" w:space="0" w:color="auto"/>
            </w:tcBorders>
            <w:vAlign w:val="center"/>
          </w:tcPr>
          <w:p w:rsidR="00EE26BF" w:rsidRPr="00927619" w:rsidRDefault="00EE26BF" w:rsidP="002C2243">
            <w:pPr>
              <w:tabs>
                <w:tab w:val="decimal" w:pos="391"/>
              </w:tabs>
              <w:spacing w:after="0"/>
              <w:rPr>
                <w:i/>
              </w:rPr>
            </w:pPr>
            <w:r>
              <w:rPr>
                <w:i/>
              </w:rPr>
              <w:t>Kč/ks</w:t>
            </w:r>
          </w:p>
        </w:tc>
      </w:tr>
      <w:tr w:rsidR="00EE26BF" w:rsidTr="002C2243">
        <w:trPr>
          <w:trHeight w:val="340"/>
        </w:trPr>
        <w:tc>
          <w:tcPr>
            <w:tcW w:w="1985" w:type="dxa"/>
            <w:vAlign w:val="center"/>
          </w:tcPr>
          <w:p w:rsidR="00EE26BF" w:rsidRDefault="00EE26BF" w:rsidP="002C2243">
            <w:pPr>
              <w:spacing w:after="0"/>
              <w:ind w:left="113"/>
            </w:pPr>
            <w:r>
              <w:t>Nealko nápoj</w:t>
            </w:r>
          </w:p>
        </w:tc>
        <w:tc>
          <w:tcPr>
            <w:tcW w:w="992" w:type="dxa"/>
            <w:vAlign w:val="center"/>
          </w:tcPr>
          <w:p w:rsidR="00EE26BF" w:rsidRPr="00927619" w:rsidRDefault="00EE26BF" w:rsidP="002C2243">
            <w:pPr>
              <w:tabs>
                <w:tab w:val="decimal" w:pos="391"/>
              </w:tabs>
              <w:spacing w:after="0"/>
              <w:rPr>
                <w:i/>
              </w:rPr>
            </w:pPr>
            <w:r>
              <w:rPr>
                <w:i/>
              </w:rPr>
              <w:t>28</w:t>
            </w:r>
          </w:p>
        </w:tc>
        <w:tc>
          <w:tcPr>
            <w:tcW w:w="1134" w:type="dxa"/>
            <w:vAlign w:val="center"/>
          </w:tcPr>
          <w:p w:rsidR="00EE26BF" w:rsidRPr="00927619" w:rsidRDefault="00EE26BF" w:rsidP="002C2243">
            <w:pPr>
              <w:tabs>
                <w:tab w:val="decimal" w:pos="391"/>
              </w:tabs>
              <w:spacing w:after="0"/>
              <w:rPr>
                <w:i/>
              </w:rPr>
            </w:pPr>
            <w:r>
              <w:rPr>
                <w:i/>
              </w:rPr>
              <w:t>Kč/l</w:t>
            </w:r>
          </w:p>
        </w:tc>
        <w:tc>
          <w:tcPr>
            <w:tcW w:w="1418" w:type="dxa"/>
            <w:vAlign w:val="center"/>
          </w:tcPr>
          <w:p w:rsidR="00EE26BF" w:rsidRPr="00927619" w:rsidRDefault="00EE26BF" w:rsidP="002C2243">
            <w:pPr>
              <w:tabs>
                <w:tab w:val="decimal" w:pos="-13893"/>
                <w:tab w:val="decimal" w:pos="567"/>
                <w:tab w:val="decimal" w:pos="709"/>
              </w:tabs>
              <w:spacing w:after="0"/>
              <w:ind w:right="-108"/>
              <w:rPr>
                <w:i/>
              </w:rPr>
            </w:pPr>
            <w:r>
              <w:rPr>
                <w:i/>
              </w:rPr>
              <w:tab/>
              <w:t>19,20</w:t>
            </w:r>
          </w:p>
        </w:tc>
        <w:tc>
          <w:tcPr>
            <w:tcW w:w="1134" w:type="dxa"/>
            <w:vAlign w:val="center"/>
          </w:tcPr>
          <w:p w:rsidR="00EE26BF" w:rsidRPr="00927619" w:rsidRDefault="00EE26BF" w:rsidP="002C2243">
            <w:pPr>
              <w:tabs>
                <w:tab w:val="decimal" w:pos="391"/>
              </w:tabs>
              <w:spacing w:after="0"/>
              <w:rPr>
                <w:i/>
              </w:rPr>
            </w:pPr>
            <w:r>
              <w:rPr>
                <w:i/>
              </w:rPr>
              <w:t>Kč/l</w:t>
            </w:r>
          </w:p>
        </w:tc>
      </w:tr>
      <w:tr w:rsidR="00EE26BF" w:rsidTr="002C2243">
        <w:trPr>
          <w:trHeight w:val="340"/>
        </w:trPr>
        <w:tc>
          <w:tcPr>
            <w:tcW w:w="1985" w:type="dxa"/>
            <w:vAlign w:val="center"/>
          </w:tcPr>
          <w:p w:rsidR="00EE26BF" w:rsidRDefault="00EE26BF" w:rsidP="002C2243">
            <w:pPr>
              <w:spacing w:after="0"/>
              <w:ind w:left="113"/>
            </w:pPr>
            <w:r>
              <w:t>Pivo</w:t>
            </w:r>
          </w:p>
        </w:tc>
        <w:tc>
          <w:tcPr>
            <w:tcW w:w="992" w:type="dxa"/>
            <w:vAlign w:val="center"/>
          </w:tcPr>
          <w:p w:rsidR="00EE26BF" w:rsidRPr="00927619" w:rsidRDefault="00EE26BF" w:rsidP="002C2243">
            <w:pPr>
              <w:tabs>
                <w:tab w:val="decimal" w:pos="391"/>
              </w:tabs>
              <w:spacing w:after="0"/>
              <w:rPr>
                <w:i/>
              </w:rPr>
            </w:pPr>
            <w:r>
              <w:rPr>
                <w:i/>
              </w:rPr>
              <w:t>31</w:t>
            </w:r>
          </w:p>
        </w:tc>
        <w:tc>
          <w:tcPr>
            <w:tcW w:w="1134" w:type="dxa"/>
            <w:vAlign w:val="center"/>
          </w:tcPr>
          <w:p w:rsidR="00EE26BF" w:rsidRPr="00927619" w:rsidRDefault="00EE26BF" w:rsidP="002C2243">
            <w:pPr>
              <w:tabs>
                <w:tab w:val="decimal" w:pos="391"/>
              </w:tabs>
              <w:spacing w:after="0"/>
              <w:rPr>
                <w:i/>
              </w:rPr>
            </w:pPr>
            <w:r>
              <w:rPr>
                <w:i/>
              </w:rPr>
              <w:t>Kč/ks</w:t>
            </w:r>
          </w:p>
        </w:tc>
        <w:tc>
          <w:tcPr>
            <w:tcW w:w="1418" w:type="dxa"/>
            <w:vAlign w:val="center"/>
          </w:tcPr>
          <w:p w:rsidR="00EE26BF" w:rsidRPr="00927619" w:rsidRDefault="00EE26BF" w:rsidP="002C2243">
            <w:pPr>
              <w:tabs>
                <w:tab w:val="decimal" w:pos="567"/>
              </w:tabs>
              <w:spacing w:after="0"/>
              <w:ind w:right="-108"/>
              <w:rPr>
                <w:i/>
              </w:rPr>
            </w:pPr>
            <w:r>
              <w:rPr>
                <w:i/>
              </w:rPr>
              <w:t>21,30</w:t>
            </w:r>
          </w:p>
        </w:tc>
        <w:tc>
          <w:tcPr>
            <w:tcW w:w="1134" w:type="dxa"/>
            <w:vAlign w:val="center"/>
          </w:tcPr>
          <w:p w:rsidR="00EE26BF" w:rsidRPr="00927619" w:rsidRDefault="00EE26BF" w:rsidP="002C2243">
            <w:pPr>
              <w:tabs>
                <w:tab w:val="decimal" w:pos="391"/>
              </w:tabs>
              <w:spacing w:after="0"/>
              <w:rPr>
                <w:i/>
              </w:rPr>
            </w:pPr>
            <w:r>
              <w:rPr>
                <w:i/>
              </w:rPr>
              <w:t>Kč/ks</w:t>
            </w:r>
          </w:p>
        </w:tc>
      </w:tr>
      <w:tr w:rsidR="00EE26BF" w:rsidTr="002C2243">
        <w:trPr>
          <w:trHeight w:val="340"/>
        </w:trPr>
        <w:tc>
          <w:tcPr>
            <w:tcW w:w="1985" w:type="dxa"/>
            <w:vAlign w:val="center"/>
          </w:tcPr>
          <w:p w:rsidR="00EE26BF" w:rsidRDefault="00EE26BF" w:rsidP="002C2243">
            <w:pPr>
              <w:spacing w:after="0"/>
              <w:ind w:left="113"/>
            </w:pPr>
            <w:r>
              <w:t>Grilované kuře</w:t>
            </w:r>
          </w:p>
        </w:tc>
        <w:tc>
          <w:tcPr>
            <w:tcW w:w="992" w:type="dxa"/>
            <w:vAlign w:val="center"/>
          </w:tcPr>
          <w:p w:rsidR="00EE26BF" w:rsidRPr="00927619" w:rsidRDefault="00EE26BF" w:rsidP="002C2243">
            <w:pPr>
              <w:tabs>
                <w:tab w:val="decimal" w:pos="391"/>
              </w:tabs>
              <w:spacing w:after="0"/>
              <w:rPr>
                <w:i/>
              </w:rPr>
            </w:pPr>
            <w:r>
              <w:rPr>
                <w:i/>
              </w:rPr>
              <w:t>180</w:t>
            </w:r>
          </w:p>
        </w:tc>
        <w:tc>
          <w:tcPr>
            <w:tcW w:w="1134" w:type="dxa"/>
            <w:vAlign w:val="center"/>
          </w:tcPr>
          <w:p w:rsidR="00EE26BF" w:rsidRPr="0016491C" w:rsidRDefault="00EE26BF" w:rsidP="002C2243">
            <w:pPr>
              <w:tabs>
                <w:tab w:val="decimal" w:pos="391"/>
              </w:tabs>
              <w:spacing w:after="0"/>
              <w:rPr>
                <w:i/>
              </w:rPr>
            </w:pPr>
            <w:r w:rsidRPr="0016491C">
              <w:rPr>
                <w:i/>
              </w:rPr>
              <w:t>Kč/kg</w:t>
            </w:r>
          </w:p>
        </w:tc>
        <w:tc>
          <w:tcPr>
            <w:tcW w:w="1418" w:type="dxa"/>
            <w:vAlign w:val="center"/>
          </w:tcPr>
          <w:p w:rsidR="00EE26BF" w:rsidRPr="00927619" w:rsidRDefault="00EE26BF" w:rsidP="002C2243">
            <w:pPr>
              <w:tabs>
                <w:tab w:val="decimal" w:pos="567"/>
              </w:tabs>
              <w:spacing w:after="0"/>
              <w:ind w:right="-108"/>
              <w:rPr>
                <w:i/>
              </w:rPr>
            </w:pPr>
            <w:r>
              <w:rPr>
                <w:i/>
              </w:rPr>
              <w:t>126</w:t>
            </w:r>
          </w:p>
        </w:tc>
        <w:tc>
          <w:tcPr>
            <w:tcW w:w="1134" w:type="dxa"/>
            <w:vAlign w:val="center"/>
          </w:tcPr>
          <w:p w:rsidR="00EE26BF" w:rsidRPr="0016491C" w:rsidRDefault="00EE26BF" w:rsidP="002C2243">
            <w:pPr>
              <w:tabs>
                <w:tab w:val="decimal" w:pos="391"/>
              </w:tabs>
              <w:spacing w:after="0"/>
              <w:rPr>
                <w:i/>
              </w:rPr>
            </w:pPr>
            <w:r w:rsidRPr="0016491C">
              <w:rPr>
                <w:i/>
              </w:rPr>
              <w:t>Kč/kg</w:t>
            </w:r>
          </w:p>
        </w:tc>
      </w:tr>
      <w:tr w:rsidR="00EE26BF" w:rsidTr="002C2243">
        <w:trPr>
          <w:trHeight w:val="340"/>
        </w:trPr>
        <w:tc>
          <w:tcPr>
            <w:tcW w:w="1985" w:type="dxa"/>
            <w:vAlign w:val="center"/>
          </w:tcPr>
          <w:p w:rsidR="00EE26BF" w:rsidRDefault="00EE26BF" w:rsidP="002C2243">
            <w:pPr>
              <w:spacing w:after="0"/>
              <w:ind w:left="113"/>
            </w:pPr>
            <w:r>
              <w:t>Bageta Forte</w:t>
            </w:r>
          </w:p>
        </w:tc>
        <w:tc>
          <w:tcPr>
            <w:tcW w:w="992" w:type="dxa"/>
            <w:vAlign w:val="center"/>
          </w:tcPr>
          <w:p w:rsidR="00EE26BF" w:rsidRPr="00927619" w:rsidRDefault="00EE26BF" w:rsidP="002C2243">
            <w:pPr>
              <w:tabs>
                <w:tab w:val="decimal" w:pos="391"/>
              </w:tabs>
              <w:spacing w:after="0"/>
              <w:rPr>
                <w:i/>
              </w:rPr>
            </w:pPr>
            <w:r>
              <w:rPr>
                <w:i/>
              </w:rPr>
              <w:t>28,80</w:t>
            </w:r>
          </w:p>
        </w:tc>
        <w:tc>
          <w:tcPr>
            <w:tcW w:w="1134" w:type="dxa"/>
            <w:vAlign w:val="center"/>
          </w:tcPr>
          <w:p w:rsidR="00EE26BF" w:rsidRPr="00927619" w:rsidRDefault="00EE26BF" w:rsidP="002C2243">
            <w:pPr>
              <w:tabs>
                <w:tab w:val="decimal" w:pos="391"/>
              </w:tabs>
              <w:spacing w:after="0"/>
              <w:rPr>
                <w:i/>
              </w:rPr>
            </w:pPr>
            <w:r>
              <w:rPr>
                <w:i/>
              </w:rPr>
              <w:t>Kč/ks</w:t>
            </w:r>
          </w:p>
        </w:tc>
        <w:tc>
          <w:tcPr>
            <w:tcW w:w="1418" w:type="dxa"/>
            <w:vAlign w:val="center"/>
          </w:tcPr>
          <w:p w:rsidR="00EE26BF" w:rsidRPr="00927619" w:rsidRDefault="00EE26BF" w:rsidP="002C2243">
            <w:pPr>
              <w:tabs>
                <w:tab w:val="decimal" w:pos="567"/>
              </w:tabs>
              <w:spacing w:after="0"/>
              <w:ind w:right="-108"/>
              <w:rPr>
                <w:i/>
              </w:rPr>
            </w:pPr>
            <w:r>
              <w:rPr>
                <w:i/>
              </w:rPr>
              <w:t>20,40</w:t>
            </w:r>
          </w:p>
        </w:tc>
        <w:tc>
          <w:tcPr>
            <w:tcW w:w="1134" w:type="dxa"/>
            <w:vAlign w:val="center"/>
          </w:tcPr>
          <w:p w:rsidR="00EE26BF" w:rsidRPr="00927619" w:rsidRDefault="00EE26BF" w:rsidP="002C2243">
            <w:pPr>
              <w:tabs>
                <w:tab w:val="decimal" w:pos="391"/>
              </w:tabs>
              <w:spacing w:after="0"/>
              <w:rPr>
                <w:i/>
              </w:rPr>
            </w:pPr>
            <w:r>
              <w:rPr>
                <w:i/>
              </w:rPr>
              <w:t>Kč/ks</w:t>
            </w:r>
          </w:p>
        </w:tc>
      </w:tr>
      <w:tr w:rsidR="00EE26BF" w:rsidTr="002C2243">
        <w:trPr>
          <w:trHeight w:val="340"/>
        </w:trPr>
        <w:tc>
          <w:tcPr>
            <w:tcW w:w="1985" w:type="dxa"/>
            <w:vAlign w:val="center"/>
          </w:tcPr>
          <w:p w:rsidR="00EE26BF" w:rsidRDefault="00EE26BF" w:rsidP="002C2243">
            <w:pPr>
              <w:spacing w:after="0"/>
              <w:ind w:left="113"/>
            </w:pPr>
            <w:r>
              <w:t xml:space="preserve">Rohlík </w:t>
            </w:r>
          </w:p>
        </w:tc>
        <w:tc>
          <w:tcPr>
            <w:tcW w:w="992" w:type="dxa"/>
            <w:vAlign w:val="center"/>
          </w:tcPr>
          <w:p w:rsidR="00EE26BF" w:rsidRDefault="00EE26BF" w:rsidP="002C2243">
            <w:pPr>
              <w:tabs>
                <w:tab w:val="decimal" w:pos="391"/>
              </w:tabs>
              <w:spacing w:after="0"/>
              <w:rPr>
                <w:i/>
              </w:rPr>
            </w:pPr>
            <w:r>
              <w:rPr>
                <w:i/>
              </w:rPr>
              <w:t>3,20</w:t>
            </w:r>
          </w:p>
        </w:tc>
        <w:tc>
          <w:tcPr>
            <w:tcW w:w="1134" w:type="dxa"/>
            <w:vAlign w:val="center"/>
          </w:tcPr>
          <w:p w:rsidR="00EE26BF" w:rsidRDefault="00EE26BF" w:rsidP="002C2243">
            <w:pPr>
              <w:tabs>
                <w:tab w:val="decimal" w:pos="391"/>
              </w:tabs>
              <w:spacing w:after="0"/>
              <w:rPr>
                <w:i/>
              </w:rPr>
            </w:pPr>
            <w:r>
              <w:rPr>
                <w:i/>
              </w:rPr>
              <w:t>Kč/ks</w:t>
            </w:r>
          </w:p>
        </w:tc>
        <w:tc>
          <w:tcPr>
            <w:tcW w:w="1418" w:type="dxa"/>
            <w:vAlign w:val="center"/>
          </w:tcPr>
          <w:p w:rsidR="00EE26BF" w:rsidRDefault="00EE26BF" w:rsidP="002C2243">
            <w:pPr>
              <w:tabs>
                <w:tab w:val="decimal" w:pos="567"/>
              </w:tabs>
              <w:spacing w:after="0"/>
              <w:ind w:right="-108"/>
              <w:rPr>
                <w:i/>
              </w:rPr>
            </w:pPr>
            <w:r>
              <w:rPr>
                <w:i/>
              </w:rPr>
              <w:t>2,20</w:t>
            </w:r>
          </w:p>
        </w:tc>
        <w:tc>
          <w:tcPr>
            <w:tcW w:w="1134" w:type="dxa"/>
            <w:vAlign w:val="center"/>
          </w:tcPr>
          <w:p w:rsidR="00EE26BF" w:rsidRDefault="00EE26BF" w:rsidP="002C2243">
            <w:pPr>
              <w:tabs>
                <w:tab w:val="decimal" w:pos="391"/>
              </w:tabs>
              <w:spacing w:after="0"/>
              <w:rPr>
                <w:i/>
              </w:rPr>
            </w:pPr>
            <w:r>
              <w:rPr>
                <w:i/>
              </w:rPr>
              <w:t>Kč/ks</w:t>
            </w:r>
          </w:p>
        </w:tc>
      </w:tr>
      <w:tr w:rsidR="00EE26BF" w:rsidTr="002C2243">
        <w:trPr>
          <w:trHeight w:val="340"/>
        </w:trPr>
        <w:tc>
          <w:tcPr>
            <w:tcW w:w="1985" w:type="dxa"/>
            <w:vAlign w:val="center"/>
          </w:tcPr>
          <w:p w:rsidR="00EE26BF" w:rsidRDefault="00EE26BF" w:rsidP="002C2243">
            <w:pPr>
              <w:spacing w:after="0"/>
              <w:ind w:left="113"/>
            </w:pPr>
            <w:r>
              <w:t>Chléb</w:t>
            </w:r>
          </w:p>
        </w:tc>
        <w:tc>
          <w:tcPr>
            <w:tcW w:w="992" w:type="dxa"/>
            <w:vAlign w:val="center"/>
          </w:tcPr>
          <w:p w:rsidR="00EE26BF" w:rsidRDefault="00EE26BF" w:rsidP="002C2243">
            <w:pPr>
              <w:tabs>
                <w:tab w:val="decimal" w:pos="391"/>
              </w:tabs>
              <w:spacing w:after="0"/>
              <w:rPr>
                <w:i/>
              </w:rPr>
            </w:pPr>
            <w:r>
              <w:rPr>
                <w:i/>
              </w:rPr>
              <w:t>3,50</w:t>
            </w:r>
          </w:p>
        </w:tc>
        <w:tc>
          <w:tcPr>
            <w:tcW w:w="1134" w:type="dxa"/>
            <w:vAlign w:val="center"/>
          </w:tcPr>
          <w:p w:rsidR="00EE26BF" w:rsidRDefault="00EE26BF" w:rsidP="002C2243">
            <w:pPr>
              <w:tabs>
                <w:tab w:val="decimal" w:pos="391"/>
              </w:tabs>
              <w:spacing w:after="0"/>
              <w:rPr>
                <w:i/>
              </w:rPr>
            </w:pPr>
            <w:r>
              <w:rPr>
                <w:i/>
              </w:rPr>
              <w:t>Kč/ks</w:t>
            </w:r>
          </w:p>
        </w:tc>
        <w:tc>
          <w:tcPr>
            <w:tcW w:w="1418" w:type="dxa"/>
            <w:vAlign w:val="center"/>
          </w:tcPr>
          <w:p w:rsidR="00EE26BF" w:rsidRDefault="00EE26BF" w:rsidP="002C2243">
            <w:pPr>
              <w:tabs>
                <w:tab w:val="decimal" w:pos="567"/>
              </w:tabs>
              <w:spacing w:after="0"/>
              <w:ind w:right="-108"/>
              <w:rPr>
                <w:i/>
              </w:rPr>
            </w:pPr>
            <w:r>
              <w:rPr>
                <w:i/>
              </w:rPr>
              <w:t>2,50</w:t>
            </w:r>
          </w:p>
        </w:tc>
        <w:tc>
          <w:tcPr>
            <w:tcW w:w="1134" w:type="dxa"/>
            <w:vAlign w:val="center"/>
          </w:tcPr>
          <w:p w:rsidR="00EE26BF" w:rsidRDefault="00EE26BF" w:rsidP="002C2243">
            <w:pPr>
              <w:tabs>
                <w:tab w:val="decimal" w:pos="391"/>
              </w:tabs>
              <w:spacing w:after="0"/>
              <w:rPr>
                <w:i/>
              </w:rPr>
            </w:pPr>
            <w:r>
              <w:rPr>
                <w:i/>
              </w:rPr>
              <w:t>Kč/ks</w:t>
            </w:r>
          </w:p>
        </w:tc>
      </w:tr>
    </w:tbl>
    <w:p w:rsidR="00EE26BF" w:rsidRPr="00AF6256" w:rsidRDefault="00EE26BF" w:rsidP="00EE26BF">
      <w:pPr>
        <w:pStyle w:val="Vrazncitt"/>
        <w:ind w:left="0"/>
      </w:pPr>
      <w:r>
        <w:t>Vypočítejte:</w:t>
      </w:r>
    </w:p>
    <w:p w:rsidR="00EE26BF" w:rsidRPr="007E0BFC" w:rsidRDefault="00EE26BF" w:rsidP="00A46B38">
      <w:pPr>
        <w:pStyle w:val="Odstavecseseznamem"/>
        <w:numPr>
          <w:ilvl w:val="0"/>
          <w:numId w:val="12"/>
        </w:numPr>
        <w:spacing w:after="0" w:line="240" w:lineRule="auto"/>
        <w:ind w:left="284" w:hanging="284"/>
        <w:contextualSpacing w:val="0"/>
        <w:jc w:val="both"/>
        <w:rPr>
          <w:rFonts w:cs="Times New Roman"/>
          <w:i/>
          <w:szCs w:val="24"/>
        </w:rPr>
      </w:pPr>
      <w:r w:rsidRPr="007E0BFC">
        <w:rPr>
          <w:rFonts w:cs="Times New Roman"/>
          <w:i/>
          <w:szCs w:val="24"/>
        </w:rPr>
        <w:t>S jakým intervalem tržeb, za kvartální období, musí kalkulovat majitel stánku rychlého občerstvení, aby měl jistotu, že tržby zaručí bod zvratu (T</w:t>
      </w:r>
      <w:r w:rsidRPr="007E0BFC">
        <w:rPr>
          <w:rFonts w:cs="Times New Roman"/>
          <w:i/>
          <w:szCs w:val="24"/>
          <w:vertAlign w:val="subscript"/>
        </w:rPr>
        <w:t>BZ</w:t>
      </w:r>
      <w:r w:rsidRPr="007E0BFC">
        <w:rPr>
          <w:rFonts w:cs="Times New Roman"/>
          <w:i/>
          <w:szCs w:val="24"/>
        </w:rPr>
        <w:t>)?</w:t>
      </w:r>
    </w:p>
    <w:p w:rsidR="00EE26BF" w:rsidRDefault="00EE26BF" w:rsidP="00A46B38">
      <w:pPr>
        <w:pStyle w:val="Odstavecseseznamem"/>
        <w:numPr>
          <w:ilvl w:val="0"/>
          <w:numId w:val="12"/>
        </w:numPr>
        <w:spacing w:after="0" w:line="240" w:lineRule="auto"/>
        <w:ind w:left="284" w:hanging="284"/>
        <w:jc w:val="both"/>
        <w:rPr>
          <w:rFonts w:eastAsiaTheme="minorEastAsia" w:cs="Times New Roman"/>
          <w:i/>
          <w:szCs w:val="24"/>
        </w:rPr>
      </w:pPr>
      <w:r w:rsidRPr="007E0BFC">
        <w:rPr>
          <w:rFonts w:eastAsiaTheme="minorEastAsia" w:cs="Times New Roman"/>
          <w:i/>
          <w:szCs w:val="24"/>
        </w:rPr>
        <w:t>Pro provoz</w:t>
      </w:r>
      <w:r>
        <w:rPr>
          <w:rFonts w:eastAsiaTheme="minorEastAsia" w:cs="Times New Roman"/>
          <w:i/>
          <w:szCs w:val="24"/>
        </w:rPr>
        <w:t>ovatele stánku rychlého občerstv</w:t>
      </w:r>
      <w:r w:rsidRPr="007E0BFC">
        <w:rPr>
          <w:rFonts w:eastAsiaTheme="minorEastAsia" w:cs="Times New Roman"/>
          <w:i/>
          <w:szCs w:val="24"/>
        </w:rPr>
        <w:t>ení, stanovte interval tržeb, který zaručí výsledek hospodaření (VH) za hodnocené období ve výši 40 000 Kč.</w:t>
      </w:r>
    </w:p>
    <w:p w:rsidR="00EE26BF" w:rsidRPr="00333366" w:rsidRDefault="00EE26BF" w:rsidP="00EE26BF">
      <w:pPr>
        <w:pStyle w:val="Odstavecseseznamem"/>
        <w:spacing w:after="0" w:line="240" w:lineRule="auto"/>
        <w:ind w:left="284"/>
        <w:jc w:val="both"/>
        <w:rPr>
          <w:rFonts w:eastAsiaTheme="minorEastAsia" w:cs="Times New Roman"/>
          <w:i/>
          <w:szCs w:val="24"/>
        </w:rPr>
      </w:pPr>
    </w:p>
    <w:p w:rsidR="00EE26BF" w:rsidRDefault="00EE26BF" w:rsidP="00EE26BF">
      <w:pPr>
        <w:pStyle w:val="parNadpisPrvkuOranzovy"/>
      </w:pPr>
      <w:r>
        <w:t>Příklad k procvičení č. 2</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5C7D0776" wp14:editId="43942850">
            <wp:extent cx="381635" cy="381635"/>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rPr>
          <w:szCs w:val="24"/>
        </w:rPr>
      </w:pPr>
      <w:r w:rsidRPr="00B43E11">
        <w:rPr>
          <w:szCs w:val="24"/>
        </w:rPr>
        <w:t xml:space="preserve">Výrobce a zároveň prodejce „valašských frgálů“ uplatňoval při prodeji 10 000 ks výrobků měsíčně cenu za jeden frgál ve výši 32 Kč/ks. Z účetní evidence bylo zjištěno, že variabilní náklady na jeden frgál činily 24 Kč/ks. S cílem zvýšit prodejnost pekárenských výrobků byla v následujícím měsíci snížena cena jednoho frgálu na 28,80 Kč/ks. Fixní náklady a náklady variabilní na jednotku produkce </w:t>
      </w:r>
      <w:r w:rsidRPr="00B43E11">
        <w:rPr>
          <w:i/>
          <w:szCs w:val="24"/>
        </w:rPr>
        <w:t>(v)</w:t>
      </w:r>
      <w:r w:rsidRPr="00B43E11">
        <w:rPr>
          <w:szCs w:val="24"/>
        </w:rPr>
        <w:t xml:space="preserve"> zůstaly v průběhu hodnoceného období na stejné úrovni.</w:t>
      </w:r>
    </w:p>
    <w:p w:rsidR="00EE26BF" w:rsidRPr="00EA10E3" w:rsidRDefault="00EE26BF" w:rsidP="00EE26BF">
      <w:pPr>
        <w:pStyle w:val="Vrazncitt"/>
        <w:ind w:left="0"/>
      </w:pPr>
      <w:r>
        <w:t>Vypočítejte:</w:t>
      </w:r>
    </w:p>
    <w:p w:rsidR="00EE26BF" w:rsidRPr="00B43E11" w:rsidRDefault="00EE26BF" w:rsidP="00A46B38">
      <w:pPr>
        <w:numPr>
          <w:ilvl w:val="0"/>
          <w:numId w:val="13"/>
        </w:numPr>
        <w:tabs>
          <w:tab w:val="clear" w:pos="720"/>
          <w:tab w:val="num" w:pos="284"/>
        </w:tabs>
        <w:spacing w:after="0" w:line="240" w:lineRule="auto"/>
        <w:ind w:left="284" w:hanging="284"/>
        <w:jc w:val="both"/>
        <w:rPr>
          <w:szCs w:val="24"/>
        </w:rPr>
      </w:pPr>
      <w:r w:rsidRPr="00B43E11">
        <w:rPr>
          <w:i/>
          <w:iCs/>
          <w:szCs w:val="24"/>
        </w:rPr>
        <w:t>Kolik frgálů bylo prodáno, pokud tržby zůstaly na úrovni výchozího období?</w:t>
      </w:r>
    </w:p>
    <w:p w:rsidR="00EE26BF" w:rsidRPr="00B43E11" w:rsidRDefault="00EE26BF" w:rsidP="00A46B38">
      <w:pPr>
        <w:numPr>
          <w:ilvl w:val="0"/>
          <w:numId w:val="13"/>
        </w:numPr>
        <w:tabs>
          <w:tab w:val="clear" w:pos="720"/>
          <w:tab w:val="num" w:pos="284"/>
        </w:tabs>
        <w:spacing w:after="0" w:line="240" w:lineRule="auto"/>
        <w:ind w:left="284" w:hanging="284"/>
        <w:jc w:val="both"/>
        <w:rPr>
          <w:szCs w:val="24"/>
        </w:rPr>
      </w:pPr>
      <w:r w:rsidRPr="00B43E11">
        <w:rPr>
          <w:i/>
          <w:iCs/>
          <w:szCs w:val="24"/>
        </w:rPr>
        <w:t>Jak se odrazilo snížení ceny na výsledku hospodaření?</w:t>
      </w:r>
    </w:p>
    <w:p w:rsidR="00EE26BF" w:rsidRPr="00B96A2F" w:rsidRDefault="00EE26BF" w:rsidP="00A46B38">
      <w:pPr>
        <w:numPr>
          <w:ilvl w:val="0"/>
          <w:numId w:val="13"/>
        </w:numPr>
        <w:tabs>
          <w:tab w:val="clear" w:pos="720"/>
          <w:tab w:val="num" w:pos="284"/>
        </w:tabs>
        <w:spacing w:after="0" w:line="240" w:lineRule="auto"/>
        <w:ind w:left="284" w:hanging="284"/>
        <w:jc w:val="both"/>
        <w:rPr>
          <w:szCs w:val="24"/>
        </w:rPr>
      </w:pPr>
      <w:r w:rsidRPr="00B43E11">
        <w:rPr>
          <w:i/>
          <w:iCs/>
          <w:szCs w:val="24"/>
        </w:rPr>
        <w:t>Při jakém množství prodaných frgálů bude zaručeno, že VH</w:t>
      </w:r>
      <w:r w:rsidRPr="00B43E11">
        <w:rPr>
          <w:i/>
          <w:iCs/>
          <w:szCs w:val="24"/>
          <w:vertAlign w:val="subscript"/>
        </w:rPr>
        <w:t>1</w:t>
      </w:r>
      <w:r w:rsidRPr="00B43E11">
        <w:rPr>
          <w:i/>
          <w:iCs/>
          <w:szCs w:val="24"/>
        </w:rPr>
        <w:t xml:space="preserve"> = VH</w:t>
      </w:r>
      <w:r w:rsidRPr="00B43E11">
        <w:rPr>
          <w:i/>
          <w:iCs/>
          <w:szCs w:val="24"/>
          <w:vertAlign w:val="subscript"/>
        </w:rPr>
        <w:t>0</w:t>
      </w:r>
      <w:r w:rsidRPr="00B43E11">
        <w:rPr>
          <w:i/>
          <w:iCs/>
          <w:szCs w:val="24"/>
        </w:rPr>
        <w:t>?</w:t>
      </w:r>
    </w:p>
    <w:p w:rsidR="00EE26BF" w:rsidRDefault="00EE26BF" w:rsidP="00EE26BF">
      <w:pPr>
        <w:pStyle w:val="parNadpisPrvkuZeleny"/>
      </w:pPr>
      <w:r>
        <w:lastRenderedPageBreak/>
        <w:t>Příklad Pro Zájemce č. 1</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25DB54DD" wp14:editId="6A5366EB">
            <wp:extent cx="381635" cy="381635"/>
            <wp:effectExtent l="0" t="0" r="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Default="00EE26BF" w:rsidP="00EE26BF">
      <w:pPr>
        <w:pStyle w:val="Tlotextu"/>
        <w:rPr>
          <w:szCs w:val="24"/>
        </w:rPr>
      </w:pPr>
      <w:r w:rsidRPr="00B43E11">
        <w:rPr>
          <w:szCs w:val="24"/>
        </w:rPr>
        <w:t>Knihkupectví „Livre, s. r. o.“ zaznamenalo v měsíci červenci loňského roku výsledek hospodaření v hodnotě 17 600 Kč; tržby v uvedeném období byly dle účetní evidence ve výši 240 000 Kč. V měsíci listopadu knihkupectví vykázalo kladný výsledek hospodaření 41 600 Kč při tržbách 320 000 Kč. Měsíční fixní náklady evidovala prodejna v průběhu celého roku ve stálé stejné výši. Cena nakupovaných knih od vydavatele, je jediným variabilním nákladem. Podíl nákupní a prodejní ceny je u všech prodávaných titulů shodný.</w:t>
      </w:r>
    </w:p>
    <w:p w:rsidR="00EE26BF" w:rsidRPr="00B96A2F" w:rsidRDefault="00EE26BF" w:rsidP="00EE26BF">
      <w:pPr>
        <w:pStyle w:val="Vrazncitt"/>
        <w:ind w:left="0"/>
      </w:pPr>
      <w:r>
        <w:t>Vypočítejte:</w:t>
      </w:r>
    </w:p>
    <w:p w:rsidR="00EE26BF" w:rsidRPr="00B43E11" w:rsidRDefault="00EE26BF" w:rsidP="00A46B38">
      <w:pPr>
        <w:numPr>
          <w:ilvl w:val="0"/>
          <w:numId w:val="14"/>
        </w:numPr>
        <w:spacing w:after="60"/>
        <w:ind w:left="284" w:hanging="284"/>
        <w:jc w:val="both"/>
        <w:rPr>
          <w:i/>
          <w:szCs w:val="24"/>
        </w:rPr>
      </w:pPr>
      <w:r>
        <w:rPr>
          <w:i/>
          <w:szCs w:val="24"/>
        </w:rPr>
        <w:t>Hodnotu jednotkového příspěvku na úhradu (pú</w:t>
      </w:r>
      <w:r>
        <w:rPr>
          <w:i/>
          <w:szCs w:val="24"/>
          <w:vertAlign w:val="subscript"/>
        </w:rPr>
        <w:t>T</w:t>
      </w:r>
      <w:r>
        <w:rPr>
          <w:i/>
          <w:szCs w:val="24"/>
        </w:rPr>
        <w:t>) a m</w:t>
      </w:r>
      <w:r w:rsidRPr="00B43E11">
        <w:rPr>
          <w:i/>
          <w:szCs w:val="24"/>
        </w:rPr>
        <w:t>ěsíční výši fixních nákladů</w:t>
      </w:r>
      <w:r>
        <w:rPr>
          <w:i/>
          <w:szCs w:val="24"/>
        </w:rPr>
        <w:t xml:space="preserve"> </w:t>
      </w:r>
      <w:r w:rsidRPr="00B43E11">
        <w:rPr>
          <w:i/>
          <w:szCs w:val="24"/>
        </w:rPr>
        <w:t>v knihkupectví „Livre“</w:t>
      </w:r>
      <w:r>
        <w:rPr>
          <w:i/>
          <w:szCs w:val="24"/>
        </w:rPr>
        <w:t xml:space="preserve"> </w:t>
      </w:r>
    </w:p>
    <w:p w:rsidR="00EE26BF" w:rsidRPr="00B43E11" w:rsidRDefault="00EE26BF" w:rsidP="00A46B38">
      <w:pPr>
        <w:numPr>
          <w:ilvl w:val="0"/>
          <w:numId w:val="14"/>
        </w:numPr>
        <w:spacing w:after="60"/>
        <w:ind w:left="284" w:hanging="284"/>
        <w:jc w:val="both"/>
        <w:rPr>
          <w:i/>
          <w:szCs w:val="24"/>
        </w:rPr>
      </w:pPr>
      <w:r w:rsidRPr="00B43E11">
        <w:rPr>
          <w:i/>
          <w:szCs w:val="24"/>
        </w:rPr>
        <w:t xml:space="preserve">Výši tržeb, které zajistí dosažení bodu zvratu při </w:t>
      </w:r>
      <w:r>
        <w:rPr>
          <w:i/>
          <w:szCs w:val="24"/>
        </w:rPr>
        <w:t xml:space="preserve">kvartálním </w:t>
      </w:r>
      <w:r w:rsidRPr="00B43E11">
        <w:rPr>
          <w:i/>
          <w:szCs w:val="24"/>
        </w:rPr>
        <w:t>hodnocení.</w:t>
      </w:r>
    </w:p>
    <w:p w:rsidR="00EE26BF" w:rsidRPr="00B43E11" w:rsidRDefault="00EE26BF" w:rsidP="00A46B38">
      <w:pPr>
        <w:numPr>
          <w:ilvl w:val="0"/>
          <w:numId w:val="14"/>
        </w:numPr>
        <w:spacing w:after="60"/>
        <w:ind w:left="284" w:hanging="284"/>
        <w:jc w:val="both"/>
        <w:rPr>
          <w:i/>
          <w:szCs w:val="24"/>
        </w:rPr>
      </w:pPr>
      <w:r w:rsidRPr="00B43E11">
        <w:rPr>
          <w:i/>
          <w:szCs w:val="24"/>
        </w:rPr>
        <w:t>Prodejní cenu knihy „Řešení rovnic o dvou neznámých“, kterou knihkupectví nakupuje od vydavatelství za cenu 252 Kč/ks. Název knihy je současně návodem na řešení</w:t>
      </w:r>
      <w:r>
        <w:rPr>
          <w:i/>
          <w:szCs w:val="24"/>
        </w:rPr>
        <w:t xml:space="preserve"> 1. otázky </w:t>
      </w:r>
      <w:r w:rsidRPr="00B43E11">
        <w:rPr>
          <w:i/>
          <w:szCs w:val="24"/>
        </w:rPr>
        <w:t>příkladu</w:t>
      </w:r>
      <w:r>
        <w:rPr>
          <w:i/>
          <w:szCs w:val="24"/>
        </w:rPr>
        <w:t xml:space="preserve">. </w:t>
      </w:r>
    </w:p>
    <w:p w:rsidR="00EE26BF" w:rsidRPr="00B96A2F" w:rsidRDefault="00EE26BF" w:rsidP="00EE26BF">
      <w:pPr>
        <w:spacing w:after="0" w:line="240" w:lineRule="auto"/>
        <w:jc w:val="both"/>
        <w:rPr>
          <w:szCs w:val="24"/>
        </w:rPr>
      </w:pPr>
    </w:p>
    <w:p w:rsidR="00EE26BF" w:rsidRDefault="00EE26BF" w:rsidP="00EE26BF">
      <w:pPr>
        <w:pStyle w:val="Odstavecseseznamem"/>
        <w:spacing w:after="120"/>
        <w:ind w:left="0"/>
        <w:contextualSpacing w:val="0"/>
        <w:jc w:val="both"/>
        <w:rPr>
          <w:rFonts w:cs="Times New Roman"/>
          <w:b/>
          <w:szCs w:val="24"/>
        </w:rPr>
      </w:pPr>
    </w:p>
    <w:p w:rsidR="00EE26BF" w:rsidRDefault="00EE26BF" w:rsidP="00EE26BF">
      <w:pPr>
        <w:pStyle w:val="parNadpisPrvkuZeleny"/>
      </w:pPr>
      <w:r>
        <w:t>Příklad Pro Zájemce č. 2</w:t>
      </w:r>
    </w:p>
    <w:p w:rsidR="00EE26BF" w:rsidRDefault="00EE26BF" w:rsidP="00EE26BF">
      <w:pPr>
        <w:framePr w:w="624" w:h="624" w:hRule="exact" w:hSpace="170" w:wrap="around" w:vAnchor="text" w:hAnchor="page" w:xAlign="outside" w:y="-622" w:anchorLock="1"/>
        <w:jc w:val="both"/>
      </w:pPr>
      <w:r>
        <w:rPr>
          <w:noProof/>
          <w:lang w:eastAsia="cs-CZ"/>
        </w:rPr>
        <w:drawing>
          <wp:inline distT="0" distB="0" distL="0" distR="0" wp14:anchorId="1CA02DE6" wp14:editId="480D92F1">
            <wp:extent cx="381635" cy="381635"/>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B43E11" w:rsidRDefault="00EE26BF" w:rsidP="00EE26BF">
      <w:pPr>
        <w:pStyle w:val="Tlotextu"/>
        <w:rPr>
          <w:rFonts w:cs="Times New Roman"/>
          <w:szCs w:val="24"/>
        </w:rPr>
      </w:pPr>
      <w:r w:rsidRPr="00B43E11">
        <w:rPr>
          <w:rFonts w:cs="Times New Roman"/>
          <w:szCs w:val="24"/>
        </w:rPr>
        <w:t xml:space="preserve">Firma „Termopřístroje“ se rozhodla zvýhodnit svého dlouhodobého a spolehlivého odběratele pro následující hodnocené období snížením ceny jim odebíraného výrobku z původní ceny </w:t>
      </w:r>
      <w:r w:rsidRPr="00B43E11">
        <w:rPr>
          <w:rFonts w:cs="Times New Roman"/>
          <w:i/>
          <w:szCs w:val="24"/>
        </w:rPr>
        <w:t>p</w:t>
      </w:r>
      <w:r w:rsidRPr="00B43E11">
        <w:rPr>
          <w:rFonts w:cs="Times New Roman"/>
          <w:i/>
          <w:szCs w:val="24"/>
          <w:vertAlign w:val="subscript"/>
        </w:rPr>
        <w:t>0</w:t>
      </w:r>
      <w:r w:rsidRPr="00B43E11">
        <w:rPr>
          <w:rFonts w:cs="Times New Roman"/>
          <w:szCs w:val="24"/>
        </w:rPr>
        <w:t xml:space="preserve"> na cenu  </w:t>
      </w:r>
      <w:r w:rsidRPr="00B43E11">
        <w:rPr>
          <w:rFonts w:cs="Times New Roman"/>
          <w:i/>
          <w:szCs w:val="24"/>
        </w:rPr>
        <w:t>p</w:t>
      </w:r>
      <w:r w:rsidRPr="00B43E11">
        <w:rPr>
          <w:rFonts w:cs="Times New Roman"/>
          <w:i/>
          <w:szCs w:val="24"/>
          <w:vertAlign w:val="subscript"/>
        </w:rPr>
        <w:t>1</w:t>
      </w:r>
      <w:r w:rsidRPr="00B43E11">
        <w:rPr>
          <w:rFonts w:cs="Times New Roman"/>
          <w:i/>
          <w:szCs w:val="24"/>
        </w:rPr>
        <w:t xml:space="preserve"> = 15 960 Kč/ks,</w:t>
      </w:r>
      <w:r w:rsidRPr="00B43E11">
        <w:rPr>
          <w:rFonts w:cs="Times New Roman"/>
          <w:szCs w:val="24"/>
        </w:rPr>
        <w:t xml:space="preserve"> která je o </w:t>
      </w:r>
      <w:r w:rsidRPr="00B43E11">
        <w:rPr>
          <w:rFonts w:cs="Times New Roman"/>
          <w:i/>
          <w:szCs w:val="24"/>
        </w:rPr>
        <w:t>5 %</w:t>
      </w:r>
      <w:r w:rsidRPr="00B43E11">
        <w:rPr>
          <w:rFonts w:cs="Times New Roman"/>
          <w:szCs w:val="24"/>
        </w:rPr>
        <w:t xml:space="preserve"> nižší oproti původní ceně </w:t>
      </w:r>
      <w:r w:rsidRPr="00B43E11">
        <w:rPr>
          <w:rFonts w:cs="Times New Roman"/>
          <w:i/>
          <w:szCs w:val="24"/>
        </w:rPr>
        <w:t>p</w:t>
      </w:r>
      <w:r w:rsidRPr="00B43E11">
        <w:rPr>
          <w:rFonts w:cs="Times New Roman"/>
          <w:i/>
          <w:szCs w:val="24"/>
          <w:vertAlign w:val="subscript"/>
        </w:rPr>
        <w:t>0</w:t>
      </w:r>
      <w:r w:rsidRPr="00B43E11">
        <w:rPr>
          <w:rFonts w:cs="Times New Roman"/>
          <w:szCs w:val="24"/>
        </w:rPr>
        <w:t xml:space="preserve"> před cenovou úpravou. Cenové zvýhodnění, chce vedení firmy uplatnit s podmínkou, že výše tržeb po provedené cenové úpravě </w:t>
      </w:r>
      <w:r w:rsidRPr="00B43E11">
        <w:rPr>
          <w:rFonts w:cs="Times New Roman"/>
          <w:i/>
          <w:szCs w:val="24"/>
        </w:rPr>
        <w:t>(T</w:t>
      </w:r>
      <w:r w:rsidRPr="00B43E11">
        <w:rPr>
          <w:rFonts w:cs="Times New Roman"/>
          <w:i/>
          <w:szCs w:val="24"/>
          <w:vertAlign w:val="subscript"/>
        </w:rPr>
        <w:t>1</w:t>
      </w:r>
      <w:r w:rsidRPr="00B43E11">
        <w:rPr>
          <w:rFonts w:cs="Times New Roman"/>
          <w:i/>
          <w:szCs w:val="24"/>
        </w:rPr>
        <w:t>)</w:t>
      </w:r>
      <w:r w:rsidRPr="00B43E11">
        <w:rPr>
          <w:rFonts w:cs="Times New Roman"/>
          <w:szCs w:val="24"/>
        </w:rPr>
        <w:t xml:space="preserve"> bude stejná jako před cenovou úpravou </w:t>
      </w:r>
      <w:r w:rsidRPr="00B43E11">
        <w:rPr>
          <w:rFonts w:cs="Times New Roman"/>
          <w:i/>
          <w:szCs w:val="24"/>
        </w:rPr>
        <w:t>(T</w:t>
      </w:r>
      <w:r w:rsidRPr="00B43E11">
        <w:rPr>
          <w:rFonts w:cs="Times New Roman"/>
          <w:i/>
          <w:szCs w:val="24"/>
          <w:vertAlign w:val="subscript"/>
        </w:rPr>
        <w:t>0</w:t>
      </w:r>
      <w:r w:rsidRPr="00B43E11">
        <w:rPr>
          <w:rFonts w:cs="Times New Roman"/>
          <w:i/>
          <w:szCs w:val="24"/>
        </w:rPr>
        <w:t>)</w:t>
      </w:r>
      <w:r>
        <w:rPr>
          <w:rFonts w:cs="Times New Roman"/>
          <w:szCs w:val="24"/>
        </w:rPr>
        <w:t xml:space="preserve"> </w:t>
      </w:r>
      <w:r w:rsidRPr="00B43E11">
        <w:rPr>
          <w:rFonts w:cs="Times New Roman"/>
          <w:szCs w:val="24"/>
        </w:rPr>
        <w:t xml:space="preserve">(za srovnatelné období). Analýzou nákladů bylo prokázáno, že variabilní náklady zkoumaného výrobku jsou ve výši </w:t>
      </w:r>
      <w:r w:rsidRPr="00B43E11">
        <w:rPr>
          <w:rFonts w:cs="Times New Roman"/>
          <w:i/>
          <w:szCs w:val="24"/>
        </w:rPr>
        <w:t>v =12 800 Kč/ks</w:t>
      </w:r>
      <w:r w:rsidRPr="00B43E11">
        <w:rPr>
          <w:rFonts w:cs="Times New Roman"/>
          <w:szCs w:val="24"/>
        </w:rPr>
        <w:t xml:space="preserve"> (zůstanou na uvedené úrovni i po snížení ceny zmíněného výrobku) a jejich absolutní hodnota činila </w:t>
      </w:r>
      <w:r w:rsidRPr="00B43E11">
        <w:rPr>
          <w:rFonts w:cs="Times New Roman"/>
          <w:i/>
          <w:szCs w:val="24"/>
        </w:rPr>
        <w:t>N</w:t>
      </w:r>
      <w:r w:rsidRPr="00B43E11">
        <w:rPr>
          <w:rFonts w:cs="Times New Roman"/>
          <w:i/>
          <w:szCs w:val="24"/>
          <w:vertAlign w:val="subscript"/>
        </w:rPr>
        <w:t>V0</w:t>
      </w:r>
      <w:r w:rsidRPr="00B43E11">
        <w:rPr>
          <w:rFonts w:cs="Times New Roman"/>
          <w:i/>
          <w:szCs w:val="24"/>
        </w:rPr>
        <w:t xml:space="preserve"> = 4 864 000 Kč</w:t>
      </w:r>
      <w:r w:rsidRPr="00B43E11">
        <w:rPr>
          <w:rFonts w:cs="Times New Roman"/>
          <w:szCs w:val="24"/>
        </w:rPr>
        <w:t xml:space="preserve">. Rovněž celková výše fixních nákladů </w:t>
      </w:r>
      <w:r w:rsidRPr="00B43E11">
        <w:rPr>
          <w:rFonts w:cs="Times New Roman"/>
          <w:i/>
          <w:szCs w:val="24"/>
        </w:rPr>
        <w:t>(F)</w:t>
      </w:r>
      <w:r w:rsidRPr="00B43E11">
        <w:rPr>
          <w:rFonts w:cs="Times New Roman"/>
          <w:szCs w:val="24"/>
        </w:rPr>
        <w:t xml:space="preserve"> je za sledovaná období shodná a činí </w:t>
      </w:r>
      <w:r w:rsidRPr="00B43E11">
        <w:rPr>
          <w:rFonts w:cs="Times New Roman"/>
          <w:i/>
          <w:szCs w:val="24"/>
        </w:rPr>
        <w:t>550 000 Kč</w:t>
      </w:r>
      <w:r w:rsidRPr="00B43E11">
        <w:rPr>
          <w:rFonts w:cs="Times New Roman"/>
          <w:szCs w:val="24"/>
        </w:rPr>
        <w:t>.</w:t>
      </w:r>
    </w:p>
    <w:p w:rsidR="00EE26BF" w:rsidRPr="00B96A2F" w:rsidRDefault="00EE26BF" w:rsidP="00EE26BF">
      <w:pPr>
        <w:pStyle w:val="Vrazncitt"/>
        <w:ind w:left="0"/>
      </w:pPr>
      <w:r>
        <w:t>Vypočítejte:</w:t>
      </w:r>
    </w:p>
    <w:p w:rsidR="00EE26BF" w:rsidRPr="00B43E11" w:rsidRDefault="00EE26BF" w:rsidP="00A46B38">
      <w:pPr>
        <w:pStyle w:val="Odstavecseseznamem"/>
        <w:numPr>
          <w:ilvl w:val="0"/>
          <w:numId w:val="15"/>
        </w:numPr>
        <w:spacing w:after="120" w:line="240" w:lineRule="auto"/>
        <w:ind w:left="284" w:hanging="284"/>
        <w:contextualSpacing w:val="0"/>
        <w:rPr>
          <w:rFonts w:cs="Times New Roman"/>
          <w:i/>
          <w:szCs w:val="24"/>
        </w:rPr>
      </w:pPr>
      <w:r w:rsidRPr="00B43E11">
        <w:rPr>
          <w:rFonts w:cs="Times New Roman"/>
          <w:i/>
          <w:szCs w:val="24"/>
        </w:rPr>
        <w:t>Výsledek hospodaření před cenovou úpravou.</w:t>
      </w:r>
    </w:p>
    <w:p w:rsidR="00EE26BF" w:rsidRPr="00B43E11" w:rsidRDefault="00EE26BF" w:rsidP="00A46B38">
      <w:pPr>
        <w:pStyle w:val="Odstavecseseznamem"/>
        <w:numPr>
          <w:ilvl w:val="0"/>
          <w:numId w:val="15"/>
        </w:numPr>
        <w:spacing w:after="120" w:line="240" w:lineRule="auto"/>
        <w:ind w:left="284" w:hanging="284"/>
        <w:contextualSpacing w:val="0"/>
        <w:rPr>
          <w:rFonts w:cs="Times New Roman"/>
          <w:i/>
          <w:szCs w:val="24"/>
        </w:rPr>
      </w:pPr>
      <w:r w:rsidRPr="00B43E11">
        <w:rPr>
          <w:rFonts w:cs="Times New Roman"/>
          <w:i/>
          <w:szCs w:val="24"/>
        </w:rPr>
        <w:t>Výsledek hospodaření po cenové úpravě.</w:t>
      </w:r>
    </w:p>
    <w:p w:rsidR="00EE26BF" w:rsidRPr="00B43E11" w:rsidRDefault="00EE26BF" w:rsidP="00A46B38">
      <w:pPr>
        <w:pStyle w:val="Odstavecseseznamem"/>
        <w:numPr>
          <w:ilvl w:val="0"/>
          <w:numId w:val="15"/>
        </w:numPr>
        <w:spacing w:after="120" w:line="240" w:lineRule="auto"/>
        <w:ind w:left="284" w:hanging="284"/>
        <w:contextualSpacing w:val="0"/>
        <w:rPr>
          <w:rFonts w:cs="Times New Roman"/>
          <w:i/>
          <w:szCs w:val="24"/>
        </w:rPr>
      </w:pPr>
      <w:r w:rsidRPr="00B43E11">
        <w:rPr>
          <w:rFonts w:cs="Times New Roman"/>
          <w:i/>
          <w:szCs w:val="24"/>
        </w:rPr>
        <w:t>Rozdíl výsledků hospodaření po cenové úpravě a před cenovou úpravou (výsledek okomentujte)</w:t>
      </w:r>
    </w:p>
    <w:p w:rsidR="00EE26BF" w:rsidRPr="00B43E11" w:rsidRDefault="00EE26BF" w:rsidP="00A46B38">
      <w:pPr>
        <w:pStyle w:val="Odstavecseseznamem"/>
        <w:numPr>
          <w:ilvl w:val="0"/>
          <w:numId w:val="15"/>
        </w:numPr>
        <w:spacing w:after="120" w:line="240" w:lineRule="auto"/>
        <w:ind w:left="284" w:hanging="284"/>
        <w:contextualSpacing w:val="0"/>
        <w:rPr>
          <w:rFonts w:cs="Times New Roman"/>
          <w:i/>
          <w:szCs w:val="24"/>
        </w:rPr>
      </w:pPr>
      <w:r w:rsidRPr="00B43E11">
        <w:rPr>
          <w:rFonts w:cs="Times New Roman"/>
          <w:i/>
          <w:szCs w:val="24"/>
        </w:rPr>
        <w:t>Výši tržeb, která zajisti rovnost výsledků hospodaření. Procentuální nárůst tržeb a objemu prodeje v naturálních jednotkách</w:t>
      </w:r>
    </w:p>
    <w:p w:rsidR="00EE26BF" w:rsidRDefault="00EE26BF" w:rsidP="00EE26BF">
      <w:pPr>
        <w:pStyle w:val="Tlotextu"/>
        <w:ind w:firstLine="0"/>
      </w:pPr>
    </w:p>
    <w:p w:rsidR="00FF79AB" w:rsidRDefault="00D56E59" w:rsidP="00FF79AB">
      <w:pPr>
        <w:pStyle w:val="Nadpis1"/>
      </w:pPr>
      <w:bookmarkStart w:id="41" w:name="_Toc497669365"/>
      <w:r>
        <w:lastRenderedPageBreak/>
        <w:t>F</w:t>
      </w:r>
      <w:r w:rsidR="00FF79AB">
        <w:t>inancování podniku</w:t>
      </w:r>
      <w:bookmarkEnd w:id="41"/>
    </w:p>
    <w:p w:rsidR="009867E9" w:rsidRDefault="009A1FFE" w:rsidP="009867E9">
      <w:pPr>
        <w:pStyle w:val="Nadpis2"/>
      </w:pPr>
      <w:bookmarkStart w:id="42" w:name="_Toc497669366"/>
      <w:r>
        <w:t>Teoretické minimum k financování podniku</w:t>
      </w:r>
      <w:bookmarkEnd w:id="42"/>
    </w:p>
    <w:p w:rsidR="009A1FFE" w:rsidRPr="009E43FD" w:rsidRDefault="009A1FFE" w:rsidP="009A1FFE">
      <w:pPr>
        <w:spacing w:after="60"/>
      </w:pPr>
      <w:r>
        <w:t xml:space="preserve">V podniku lze identifikovat dva </w:t>
      </w:r>
      <w:r w:rsidRPr="009E43FD">
        <w:t>proudy (toky):</w:t>
      </w:r>
    </w:p>
    <w:p w:rsidR="009A1FFE" w:rsidRPr="009E43FD" w:rsidRDefault="009A1FFE" w:rsidP="00C627AA">
      <w:pPr>
        <w:numPr>
          <w:ilvl w:val="0"/>
          <w:numId w:val="93"/>
        </w:numPr>
        <w:spacing w:after="60"/>
        <w:ind w:left="709" w:hanging="283"/>
      </w:pPr>
      <w:r w:rsidRPr="009E43FD">
        <w:rPr>
          <w:bCs/>
        </w:rPr>
        <w:t>Věcný (hmotný),</w:t>
      </w:r>
    </w:p>
    <w:p w:rsidR="009A1FFE" w:rsidRPr="009E43FD" w:rsidRDefault="009A1FFE" w:rsidP="00C627AA">
      <w:pPr>
        <w:numPr>
          <w:ilvl w:val="0"/>
          <w:numId w:val="93"/>
        </w:numPr>
        <w:spacing w:after="60"/>
        <w:ind w:left="709" w:hanging="283"/>
      </w:pPr>
      <w:r w:rsidRPr="009E43FD">
        <w:rPr>
          <w:bCs/>
        </w:rPr>
        <w:t>Finanční (peněžní).</w:t>
      </w:r>
    </w:p>
    <w:p w:rsidR="009A1FFE" w:rsidRPr="009E43FD" w:rsidRDefault="009A1FFE" w:rsidP="009A1FFE">
      <w:pPr>
        <w:spacing w:after="60"/>
      </w:pPr>
      <w:r w:rsidRPr="009E43FD">
        <w:t xml:space="preserve">Z hlediska </w:t>
      </w:r>
      <w:r w:rsidRPr="00F54B75">
        <w:rPr>
          <w:bCs/>
          <w:spacing w:val="30"/>
        </w:rPr>
        <w:t>věcného</w:t>
      </w:r>
      <w:r>
        <w:t xml:space="preserve"> prezentuje činnost podniku </w:t>
      </w:r>
      <w:r w:rsidRPr="009E43FD">
        <w:t xml:space="preserve">tok hmotných statků </w:t>
      </w:r>
      <w:r w:rsidRPr="009E43FD">
        <w:rPr>
          <w:i/>
          <w:iCs/>
        </w:rPr>
        <w:t xml:space="preserve">(budov, strojů, surovin, </w:t>
      </w:r>
      <w:r>
        <w:rPr>
          <w:i/>
          <w:iCs/>
        </w:rPr>
        <w:t xml:space="preserve">materiálu, nedokončené výroby, </w:t>
      </w:r>
      <w:r w:rsidRPr="009E43FD">
        <w:rPr>
          <w:i/>
          <w:iCs/>
        </w:rPr>
        <w:t>hotových výrobků).</w:t>
      </w:r>
    </w:p>
    <w:p w:rsidR="009A1FFE" w:rsidRPr="009E43FD" w:rsidRDefault="009A1FFE" w:rsidP="009A1FFE">
      <w:pPr>
        <w:spacing w:after="60"/>
      </w:pPr>
      <w:r>
        <w:t>Jde o tři</w:t>
      </w:r>
      <w:r w:rsidRPr="009E43FD">
        <w:t xml:space="preserve"> hlavní aktivity (funkce, činnosti):</w:t>
      </w:r>
    </w:p>
    <w:p w:rsidR="009A1FFE" w:rsidRPr="009E43FD" w:rsidRDefault="009A1FFE" w:rsidP="00C627AA">
      <w:pPr>
        <w:numPr>
          <w:ilvl w:val="1"/>
          <w:numId w:val="94"/>
        </w:numPr>
        <w:tabs>
          <w:tab w:val="clear" w:pos="1440"/>
          <w:tab w:val="num" w:pos="709"/>
        </w:tabs>
        <w:spacing w:after="60"/>
        <w:ind w:left="709" w:hanging="283"/>
      </w:pPr>
      <w:r w:rsidRPr="009E43FD">
        <w:t>Zásobování,</w:t>
      </w:r>
    </w:p>
    <w:p w:rsidR="009A1FFE" w:rsidRPr="009E43FD" w:rsidRDefault="009A1FFE" w:rsidP="00C627AA">
      <w:pPr>
        <w:numPr>
          <w:ilvl w:val="1"/>
          <w:numId w:val="94"/>
        </w:numPr>
        <w:tabs>
          <w:tab w:val="clear" w:pos="1440"/>
          <w:tab w:val="num" w:pos="709"/>
        </w:tabs>
        <w:spacing w:after="60"/>
        <w:ind w:left="709" w:hanging="283"/>
      </w:pPr>
      <w:r w:rsidRPr="009E43FD">
        <w:t>Výroba,</w:t>
      </w:r>
    </w:p>
    <w:p w:rsidR="009A1FFE" w:rsidRPr="009E43FD" w:rsidRDefault="009A1FFE" w:rsidP="00C627AA">
      <w:pPr>
        <w:numPr>
          <w:ilvl w:val="1"/>
          <w:numId w:val="94"/>
        </w:numPr>
        <w:tabs>
          <w:tab w:val="clear" w:pos="1440"/>
          <w:tab w:val="num" w:pos="709"/>
        </w:tabs>
        <w:spacing w:after="60"/>
        <w:ind w:left="709" w:hanging="283"/>
      </w:pPr>
      <w:r w:rsidRPr="009E43FD">
        <w:t>Prodej.</w:t>
      </w:r>
      <w:r w:rsidRPr="009E43FD">
        <w:rPr>
          <w:lang w:val="en-US"/>
        </w:rPr>
        <w:t xml:space="preserve"> </w:t>
      </w:r>
    </w:p>
    <w:p w:rsidR="009A1FFE" w:rsidRDefault="009A1FFE" w:rsidP="009A1FFE">
      <w:pPr>
        <w:spacing w:after="60"/>
        <w:jc w:val="both"/>
      </w:pPr>
      <w:r w:rsidRPr="00E24150">
        <w:rPr>
          <w:spacing w:val="30"/>
        </w:rPr>
        <w:t>Finanční tok</w:t>
      </w:r>
      <w:r w:rsidRPr="00FE3404">
        <w:t xml:space="preserve"> má obrácený směr oproti toku materiálních statků. Tok peněz prezentují v ekonomické praxi: příjmy nebo výdaje.</w:t>
      </w:r>
      <w:r>
        <w:t xml:space="preserve"> </w:t>
      </w:r>
      <w:r w:rsidRPr="00F54B75">
        <w:t xml:space="preserve">Jednotlivé činnosti jsou </w:t>
      </w:r>
      <w:r>
        <w:t>propojeny s</w:t>
      </w:r>
      <w:r w:rsidRPr="00F54B75">
        <w:t xml:space="preserve"> </w:t>
      </w:r>
      <w:r w:rsidRPr="00F54B75">
        <w:rPr>
          <w:bCs/>
        </w:rPr>
        <w:t>finančními zdroji</w:t>
      </w:r>
      <w:r w:rsidRPr="00F54B75">
        <w:rPr>
          <w:b/>
          <w:bCs/>
        </w:rPr>
        <w:t>.</w:t>
      </w:r>
      <w:r>
        <w:rPr>
          <w:b/>
          <w:bCs/>
        </w:rPr>
        <w:t xml:space="preserve"> </w:t>
      </w:r>
      <w:r>
        <w:t xml:space="preserve">Činnosti „zásobování“ a „výroba“ jsou spjaty s výdajem peněz, zatímco činnost „prodej“ je spojena s příjmem peněz. </w:t>
      </w:r>
    </w:p>
    <w:p w:rsidR="009A1FFE" w:rsidRPr="00E24150" w:rsidRDefault="009A1FFE" w:rsidP="009A1FFE">
      <w:pPr>
        <w:spacing w:after="60"/>
        <w:jc w:val="both"/>
      </w:pPr>
      <w:r w:rsidRPr="00E24150">
        <w:rPr>
          <w:bCs/>
          <w:iCs/>
        </w:rPr>
        <w:t>Soulad mezi věcnými a finančními toky je podmínkou efektivního fungování podnikatelského subjektu.</w:t>
      </w:r>
      <w:r>
        <w:rPr>
          <w:bCs/>
          <w:iCs/>
        </w:rPr>
        <w:t xml:space="preserve"> Zajistit potřebnou výši finančních zdrojů (kapitálu) v optimální struktuře k nákupu respektive získání potřebných výrobních faktorů je náplní činnosti označované jako financování.</w:t>
      </w:r>
    </w:p>
    <w:p w:rsidR="009A1FFE" w:rsidRDefault="009A1FFE" w:rsidP="009A1FFE">
      <w:pPr>
        <w:spacing w:after="60"/>
        <w:jc w:val="both"/>
      </w:pPr>
      <w:r>
        <w:t>Z hlediska věcné náplně lze rozlišit:</w:t>
      </w:r>
    </w:p>
    <w:p w:rsidR="009A1FFE" w:rsidRPr="00CA4969" w:rsidRDefault="009A1FFE" w:rsidP="00C627AA">
      <w:pPr>
        <w:pStyle w:val="Odstavecseseznamem"/>
        <w:numPr>
          <w:ilvl w:val="0"/>
          <w:numId w:val="95"/>
        </w:numPr>
        <w:spacing w:after="60"/>
        <w:jc w:val="both"/>
      </w:pPr>
      <w:r w:rsidRPr="00D415D8">
        <w:rPr>
          <w:spacing w:val="30"/>
        </w:rPr>
        <w:t>financování běžné</w:t>
      </w:r>
      <w:r>
        <w:t xml:space="preserve"> (zabezpečení každodenních potřeb provozu podnikatelského subjektu v oblasti: nákupu materiálu, energie, úhrady dlužných závazků, výplaty mezd pracovníkům, …)</w:t>
      </w:r>
    </w:p>
    <w:p w:rsidR="009A1FFE" w:rsidRDefault="009A1FFE" w:rsidP="00C627AA">
      <w:pPr>
        <w:pStyle w:val="Odstavecseseznamem"/>
        <w:numPr>
          <w:ilvl w:val="0"/>
          <w:numId w:val="95"/>
        </w:numPr>
        <w:spacing w:after="60"/>
        <w:jc w:val="both"/>
      </w:pPr>
      <w:r w:rsidRPr="00D415D8">
        <w:rPr>
          <w:spacing w:val="30"/>
        </w:rPr>
        <w:t>financování mimořádné,</w:t>
      </w:r>
      <w:r>
        <w:t xml:space="preserve"> charakteru jednorázových finančních transakcí jako jsou investiční projekty, zakládání podniku, rozšiřování podnikatelských aktivit, financování výzkumné činnosti, technického rozvoje apod.</w:t>
      </w:r>
    </w:p>
    <w:p w:rsidR="009A1FFE" w:rsidRDefault="009A1FFE" w:rsidP="009A1FFE">
      <w:pPr>
        <w:spacing w:after="60"/>
        <w:jc w:val="both"/>
      </w:pPr>
      <w:r>
        <w:t>Je všeobecně akceptována relace mezi běžným financováním a mimořádným financováním v tom smyslu, že běžné financováním je považováno za náročnější. V literatuře se v této souvislosti hovoří o řízení pracovního kapitálu.</w:t>
      </w:r>
    </w:p>
    <w:p w:rsidR="009A1FFE" w:rsidRDefault="009A1FFE" w:rsidP="009A1FFE">
      <w:pPr>
        <w:spacing w:after="60"/>
        <w:jc w:val="both"/>
      </w:pPr>
      <w:r>
        <w:t>Řízení pracovního kapitálu je zaměřeno do dvou oblastí:</w:t>
      </w:r>
    </w:p>
    <w:p w:rsidR="009A1FFE" w:rsidRPr="00E63D75" w:rsidRDefault="009A1FFE" w:rsidP="00C627AA">
      <w:pPr>
        <w:pStyle w:val="Odstavecseseznamem"/>
        <w:numPr>
          <w:ilvl w:val="0"/>
          <w:numId w:val="96"/>
        </w:numPr>
        <w:spacing w:after="60"/>
        <w:jc w:val="both"/>
      </w:pPr>
      <w:r w:rsidRPr="00E63D75">
        <w:t>Najít optimální výši jednotlivých položek oběžných aktiv (zásob, pohledávek, peněz v hotovosti a na účtech).</w:t>
      </w:r>
    </w:p>
    <w:p w:rsidR="009A1FFE" w:rsidRDefault="009A1FFE" w:rsidP="00C627AA">
      <w:pPr>
        <w:pStyle w:val="Odstavecseseznamem"/>
        <w:numPr>
          <w:ilvl w:val="0"/>
          <w:numId w:val="96"/>
        </w:numPr>
        <w:spacing w:after="60"/>
        <w:ind w:left="714" w:hanging="357"/>
        <w:contextualSpacing w:val="0"/>
        <w:jc w:val="both"/>
      </w:pPr>
      <w:r w:rsidRPr="00E63D75">
        <w:t>Rozhodnout jakými formami bude pracovní kapitál financován.</w:t>
      </w:r>
    </w:p>
    <w:p w:rsidR="009A1FFE" w:rsidRDefault="009A1FFE" w:rsidP="009A1FFE">
      <w:pPr>
        <w:spacing w:after="60"/>
        <w:jc w:val="both"/>
      </w:pPr>
      <w:r>
        <w:t xml:space="preserve">Pojem </w:t>
      </w:r>
      <w:r w:rsidRPr="009450AC">
        <w:rPr>
          <w:spacing w:val="30"/>
        </w:rPr>
        <w:t>pracovní kapitál</w:t>
      </w:r>
      <w:r>
        <w:t xml:space="preserve"> vyjadřuje tu skutečnost, že oběžný majetek neustále mění svou formu (pracuje). Z peněz se nákupem přeměňuje ve výrobní zásoby, které se postupně transformují na nedokončenou výrobu, která se následně stává zásobou hotových výrobků. Prodej </w:t>
      </w:r>
      <w:r>
        <w:lastRenderedPageBreak/>
        <w:t>hotových výrobků je charakterizován vznikem pohledávek, které se do podniku vracejí ve formě peněz.</w:t>
      </w:r>
    </w:p>
    <w:p w:rsidR="009A1FFE" w:rsidRDefault="009A1FFE" w:rsidP="009A1FFE">
      <w:pPr>
        <w:spacing w:after="60"/>
        <w:jc w:val="both"/>
      </w:pPr>
      <w:r>
        <w:t xml:space="preserve">Čistý pracovní kapitál </w:t>
      </w:r>
      <w:r w:rsidR="00C627AA">
        <w:t xml:space="preserve">(obrázek 8.1) </w:t>
      </w:r>
      <w:r>
        <w:t>je ta část oběžného majetku, která je financována dlouhodobými zdroji.</w:t>
      </w:r>
    </w:p>
    <w:p w:rsidR="009A1FFE" w:rsidRPr="00E63D75" w:rsidRDefault="009A1FFE" w:rsidP="009A1FFE">
      <w:pPr>
        <w:spacing w:after="60"/>
        <w:jc w:val="both"/>
      </w:pPr>
      <w:r>
        <w:rPr>
          <w:noProof/>
          <w:lang w:eastAsia="cs-CZ"/>
        </w:rPr>
        <mc:AlternateContent>
          <mc:Choice Requires="wps">
            <w:drawing>
              <wp:anchor distT="0" distB="0" distL="114300" distR="114300" simplePos="0" relativeHeight="251614720" behindDoc="0" locked="0" layoutInCell="1" allowOverlap="1" wp14:anchorId="40036764" wp14:editId="5DA23A0C">
                <wp:simplePos x="0" y="0"/>
                <wp:positionH relativeFrom="column">
                  <wp:posOffset>52705</wp:posOffset>
                </wp:positionH>
                <wp:positionV relativeFrom="paragraph">
                  <wp:posOffset>22860</wp:posOffset>
                </wp:positionV>
                <wp:extent cx="4150995" cy="190500"/>
                <wp:effectExtent l="0" t="0" r="1905" b="0"/>
                <wp:wrapNone/>
                <wp:docPr id="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99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C627AA" w:rsidRDefault="00D43A00" w:rsidP="009A1FFE">
                            <w:pPr>
                              <w:pStyle w:val="Titulek"/>
                              <w:spacing w:after="0"/>
                              <w:rPr>
                                <w:b w:val="0"/>
                                <w:i/>
                                <w:noProof/>
                                <w:szCs w:val="24"/>
                              </w:rPr>
                            </w:pPr>
                            <w:r w:rsidRPr="00C627AA">
                              <w:rPr>
                                <w:b w:val="0"/>
                                <w:szCs w:val="24"/>
                              </w:rPr>
                              <w:t>Obrázek 8.1</w:t>
                            </w:r>
                            <w:r w:rsidRPr="00C627AA">
                              <w:rPr>
                                <w:b w:val="0"/>
                                <w:noProof/>
                                <w:szCs w:val="24"/>
                              </w:rPr>
                              <w:t xml:space="preserve">: </w:t>
                            </w:r>
                            <w:r w:rsidRPr="00C627AA">
                              <w:rPr>
                                <w:b w:val="0"/>
                                <w:i/>
                                <w:noProof/>
                                <w:szCs w:val="24"/>
                              </w:rPr>
                              <w:t>Čistý pracovní kapitál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36764" id="Text Box 4" o:spid="_x0000_s1115" type="#_x0000_t202" style="position:absolute;left:0;text-align:left;margin-left:4.15pt;margin-top:1.8pt;width:326.85pt;height: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" stroked="f">
                <v:textbox inset="0,0,0,0">
                  <w:txbxContent>
                    <w:p w:rsidR="00D43A00" w:rsidRPr="00C627AA" w:rsidRDefault="00D43A00" w:rsidP="009A1FFE">
                      <w:pPr>
                        <w:pStyle w:val="Titulek"/>
                        <w:spacing w:after="0"/>
                        <w:rPr>
                          <w:b w:val="0"/>
                          <w:i/>
                          <w:noProof/>
                          <w:szCs w:val="24"/>
                        </w:rPr>
                      </w:pPr>
                      <w:r w:rsidRPr="00C627AA">
                        <w:rPr>
                          <w:b w:val="0"/>
                          <w:szCs w:val="24"/>
                        </w:rPr>
                        <w:t>Obrázek 8.1</w:t>
                      </w:r>
                      <w:r w:rsidRPr="00C627AA">
                        <w:rPr>
                          <w:b w:val="0"/>
                          <w:noProof/>
                          <w:szCs w:val="24"/>
                        </w:rPr>
                        <w:t xml:space="preserve">: </w:t>
                      </w:r>
                      <w:r w:rsidRPr="00C627AA">
                        <w:rPr>
                          <w:b w:val="0"/>
                          <w:i/>
                          <w:noProof/>
                          <w:szCs w:val="24"/>
                        </w:rPr>
                        <w:t>Čistý pracovní kapitál</w:t>
                      </w:r>
                    </w:p>
                  </w:txbxContent>
                </v:textbox>
              </v:shape>
            </w:pict>
          </mc:Fallback>
        </mc:AlternateContent>
      </w:r>
    </w:p>
    <w:p w:rsidR="009A1FFE" w:rsidRDefault="00A8742D" w:rsidP="009A1FFE">
      <w:pPr>
        <w:spacing w:after="60"/>
        <w:jc w:val="both"/>
      </w:pPr>
      <w:r>
        <w:rPr>
          <w:noProof/>
          <w:lang w:eastAsia="cs-CZ"/>
        </w:rPr>
        <w:object w:dxaOrig="1440" w:dyaOrig="1440" w14:anchorId="21C90A97">
          <v:shape id="Zástupný symbol pro obsah 5" o:spid="_x0000_s3237" type="#_x0000_t75" style="position:absolute;left:0;text-align:left;margin-left:-1.2pt;margin-top:5pt;width:376.5pt;height:191.2pt;z-index:-251579904;visibility:visible">
            <v:imagedata r:id="rId273" o:title="" croptop="3459f" cropbottom="3459f" cropleft="2073f" cropright="2073f"/>
          </v:shape>
          <o:OLEObject Type="Embed" ProgID="Word.Document.8" ShapeID="Zástupný symbol pro obsah 5" DrawAspect="Content" ObjectID="_1677646324" r:id="rId274">
            <o:FieldCodes>\s</o:FieldCodes>
          </o:OLEObject>
        </w:object>
      </w: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9A1FFE" w:rsidRDefault="009A1FFE" w:rsidP="009A1FFE">
      <w:pPr>
        <w:spacing w:after="60"/>
        <w:jc w:val="both"/>
      </w:pPr>
    </w:p>
    <w:p w:rsidR="00C627AA" w:rsidRPr="00B5319E" w:rsidRDefault="00C627AA" w:rsidP="009A1FFE">
      <w:pPr>
        <w:spacing w:after="60"/>
        <w:jc w:val="both"/>
        <w:rPr>
          <w:i/>
          <w:sz w:val="20"/>
          <w:szCs w:val="20"/>
        </w:rPr>
      </w:pPr>
      <w:r w:rsidRPr="00B5319E">
        <w:rPr>
          <w:i/>
          <w:sz w:val="20"/>
          <w:szCs w:val="20"/>
        </w:rPr>
        <w:t>Zdroj:</w:t>
      </w:r>
      <w:r w:rsidR="00B5319E" w:rsidRPr="00B5319E">
        <w:rPr>
          <w:i/>
          <w:sz w:val="20"/>
          <w:szCs w:val="20"/>
        </w:rPr>
        <w:t xml:space="preserve"> vlastní zpracování</w:t>
      </w:r>
      <w:r w:rsidR="009862DB">
        <w:rPr>
          <w:i/>
          <w:sz w:val="20"/>
          <w:szCs w:val="20"/>
        </w:rPr>
        <w:t xml:space="preserve"> dle Stelmach, Pawliczek </w:t>
      </w:r>
      <w:r w:rsidR="00E0504E">
        <w:rPr>
          <w:i/>
          <w:sz w:val="20"/>
          <w:szCs w:val="20"/>
        </w:rPr>
        <w:t>(201</w:t>
      </w:r>
      <w:r w:rsidR="009862DB">
        <w:rPr>
          <w:i/>
          <w:sz w:val="20"/>
          <w:szCs w:val="20"/>
        </w:rPr>
        <w:t>3</w:t>
      </w:r>
      <w:r w:rsidR="00E0504E">
        <w:rPr>
          <w:i/>
          <w:sz w:val="20"/>
          <w:szCs w:val="20"/>
        </w:rPr>
        <w:t>)</w:t>
      </w:r>
    </w:p>
    <w:p w:rsidR="00C627AA" w:rsidRDefault="00C627AA" w:rsidP="009A1FFE">
      <w:pPr>
        <w:spacing w:after="60"/>
        <w:jc w:val="both"/>
      </w:pPr>
    </w:p>
    <w:p w:rsidR="009A1FFE" w:rsidRDefault="009A1FFE" w:rsidP="009A1FFE">
      <w:pPr>
        <w:spacing w:after="60"/>
        <w:jc w:val="both"/>
      </w:pPr>
      <w:r>
        <w:t>Podobu čistého pracovního kapitálu lze rovněž vyjádřit jako:</w:t>
      </w:r>
    </w:p>
    <w:p w:rsidR="009A1FFE" w:rsidRDefault="009A1FFE" w:rsidP="009A1FFE">
      <w:pPr>
        <w:spacing w:after="60"/>
        <w:jc w:val="both"/>
        <w:rPr>
          <w:i/>
        </w:rPr>
      </w:pPr>
      <w:r w:rsidRPr="002F704F">
        <w:rPr>
          <w:i/>
        </w:rPr>
        <w:t xml:space="preserve">Čistý pracovní kapitál  =  oběžná aktiva -  krátkodobé závazky </w:t>
      </w:r>
    </w:p>
    <w:p w:rsidR="009A1FFE" w:rsidRDefault="009A1FFE" w:rsidP="009A1FFE">
      <w:pPr>
        <w:spacing w:after="60"/>
        <w:jc w:val="both"/>
      </w:pPr>
      <w:r>
        <w:t>Problémovým okruhem finančního řízení je určit přiměřenou (optimální) výši oběžného majetku.</w:t>
      </w:r>
    </w:p>
    <w:p w:rsidR="009A1FFE" w:rsidRDefault="009A1FFE" w:rsidP="009A1FFE">
      <w:pPr>
        <w:spacing w:after="60"/>
        <w:jc w:val="both"/>
      </w:pPr>
      <w:r>
        <w:t>Lze využít dva postupy:</w:t>
      </w:r>
    </w:p>
    <w:p w:rsidR="009A1FFE" w:rsidRPr="00682C72" w:rsidRDefault="009A1FFE" w:rsidP="00C627AA">
      <w:pPr>
        <w:pStyle w:val="Odstavecseseznamem"/>
        <w:numPr>
          <w:ilvl w:val="0"/>
          <w:numId w:val="97"/>
        </w:numPr>
        <w:spacing w:after="60"/>
        <w:jc w:val="both"/>
      </w:pPr>
      <w:r w:rsidRPr="00682C72">
        <w:t>Globální postup (využívá se tzv. „obratový cyklus peněz“</w:t>
      </w:r>
      <w:r w:rsidR="00C627AA">
        <w:t>, viz obrázek 8.2</w:t>
      </w:r>
      <w:r w:rsidRPr="00682C72">
        <w:t>)</w:t>
      </w:r>
    </w:p>
    <w:p w:rsidR="009A1FFE" w:rsidRPr="00346E84" w:rsidRDefault="009A1FFE" w:rsidP="00C627AA">
      <w:pPr>
        <w:pStyle w:val="Odstavecseseznamem"/>
        <w:numPr>
          <w:ilvl w:val="0"/>
          <w:numId w:val="97"/>
        </w:numPr>
        <w:spacing w:after="240"/>
        <w:ind w:left="714" w:hanging="357"/>
        <w:contextualSpacing w:val="0"/>
        <w:jc w:val="both"/>
      </w:pPr>
      <w:r w:rsidRPr="00682C72">
        <w:t>Analytický postup (jde o využití optimalizačních metod při stanovení výše jednotlivých položek oběžného majetku)</w:t>
      </w:r>
    </w:p>
    <w:p w:rsidR="009A1FFE" w:rsidRPr="00C627AA" w:rsidRDefault="009A1FFE" w:rsidP="009A1FFE">
      <w:pPr>
        <w:pStyle w:val="Titulek"/>
        <w:spacing w:after="60"/>
        <w:rPr>
          <w:b w:val="0"/>
          <w:szCs w:val="24"/>
        </w:rPr>
      </w:pPr>
      <w:r w:rsidRPr="00C627AA">
        <w:rPr>
          <w:b w:val="0"/>
          <w:szCs w:val="24"/>
        </w:rPr>
        <w:t>Obrázek</w:t>
      </w:r>
      <w:r w:rsidR="00C627AA">
        <w:rPr>
          <w:b w:val="0"/>
          <w:szCs w:val="24"/>
        </w:rPr>
        <w:t xml:space="preserve"> 8.2</w:t>
      </w:r>
      <w:r w:rsidRPr="00C627AA">
        <w:rPr>
          <w:b w:val="0"/>
          <w:szCs w:val="24"/>
        </w:rPr>
        <w:t xml:space="preserve">: </w:t>
      </w:r>
      <w:r w:rsidRPr="00C627AA">
        <w:rPr>
          <w:b w:val="0"/>
          <w:i/>
          <w:szCs w:val="24"/>
        </w:rPr>
        <w:t xml:space="preserve">Relace dílčích položek „Obratového cyklu peněz“ </w:t>
      </w:r>
    </w:p>
    <w:p w:rsidR="009A1FFE" w:rsidRDefault="009A1FFE" w:rsidP="009A1FFE">
      <w:pPr>
        <w:spacing w:after="60"/>
        <w:jc w:val="both"/>
      </w:pPr>
      <w:r>
        <w:rPr>
          <w:noProof/>
          <w:lang w:eastAsia="cs-CZ"/>
        </w:rPr>
        <mc:AlternateContent>
          <mc:Choice Requires="wps">
            <w:drawing>
              <wp:anchor distT="0" distB="0" distL="114300" distR="114300" simplePos="0" relativeHeight="251627008" behindDoc="0" locked="0" layoutInCell="1" allowOverlap="1" wp14:anchorId="6E61562D" wp14:editId="2733E3C0">
                <wp:simplePos x="0" y="0"/>
                <wp:positionH relativeFrom="column">
                  <wp:posOffset>2181225</wp:posOffset>
                </wp:positionH>
                <wp:positionV relativeFrom="paragraph">
                  <wp:posOffset>16510</wp:posOffset>
                </wp:positionV>
                <wp:extent cx="2548255" cy="238125"/>
                <wp:effectExtent l="4445" t="0" r="0" b="3175"/>
                <wp:wrapNone/>
                <wp:docPr id="49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C7509F" w:rsidRDefault="00D43A00" w:rsidP="009A1FFE">
                            <w:r>
                              <w:t xml:space="preserve">    </w:t>
                            </w:r>
                            <w:r w:rsidRPr="00C7509F">
                              <w:t>Doba inkasa pohledávek 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1562D" id="Text Box 68" o:spid="_x0000_s1116" type="#_x0000_t202" style="position:absolute;left:0;text-align:left;margin-left:171.75pt;margin-top:1.3pt;width:200.65pt;height:18.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" stroked="f">
                <v:textbox>
                  <w:txbxContent>
                    <w:p w:rsidR="00D43A00" w:rsidRPr="00C7509F" w:rsidRDefault="00D43A00" w:rsidP="009A1FFE">
                      <w:r>
                        <w:t xml:space="preserve">    </w:t>
                      </w:r>
                      <w:r w:rsidRPr="00C7509F">
                        <w:t>Doba inkasa pohledávek DI</w:t>
                      </w:r>
                    </w:p>
                  </w:txbxContent>
                </v:textbox>
              </v:shape>
            </w:pict>
          </mc:Fallback>
        </mc:AlternateContent>
      </w:r>
      <w:r>
        <w:rPr>
          <w:noProof/>
          <w:lang w:eastAsia="cs-CZ"/>
        </w:rPr>
        <mc:AlternateContent>
          <mc:Choice Requires="wps">
            <w:drawing>
              <wp:anchor distT="0" distB="0" distL="114300" distR="114300" simplePos="0" relativeHeight="251625984" behindDoc="0" locked="0" layoutInCell="1" allowOverlap="1" wp14:anchorId="0CB509B4" wp14:editId="184206C6">
                <wp:simplePos x="0" y="0"/>
                <wp:positionH relativeFrom="column">
                  <wp:posOffset>395605</wp:posOffset>
                </wp:positionH>
                <wp:positionV relativeFrom="paragraph">
                  <wp:posOffset>16510</wp:posOffset>
                </wp:positionV>
                <wp:extent cx="1696085" cy="238125"/>
                <wp:effectExtent l="0" t="0" r="0" b="3175"/>
                <wp:wrapNone/>
                <wp:docPr id="49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C7509F" w:rsidRDefault="00D43A00" w:rsidP="009A1FFE">
                            <w:r w:rsidRPr="00C7509F">
                              <w:t>Doba obratu zásob DOZ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09B4" id="Text Box 66" o:spid="_x0000_s1117" type="#_x0000_t202" style="position:absolute;left:0;text-align:left;margin-left:31.15pt;margin-top:1.3pt;width:133.55pt;height:18.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" stroked="f">
                <v:textbox>
                  <w:txbxContent>
                    <w:p w:rsidR="00D43A00" w:rsidRPr="00C7509F" w:rsidRDefault="00D43A00" w:rsidP="009A1FFE">
                      <w:r w:rsidRPr="00C7509F">
                        <w:t>Doba obratu zásob DOZ</w:t>
                      </w:r>
                    </w:p>
                  </w:txbxContent>
                </v:textbox>
              </v:shape>
            </w:pict>
          </mc:Fallback>
        </mc:AlternateContent>
      </w:r>
    </w:p>
    <w:p w:rsidR="009A1FFE" w:rsidRPr="00C7509F" w:rsidRDefault="009A1FFE" w:rsidP="009A1FFE">
      <w:pPr>
        <w:spacing w:after="60"/>
        <w:jc w:val="both"/>
        <w:rPr>
          <w:sz w:val="28"/>
        </w:rPr>
      </w:pPr>
      <w:r>
        <w:rPr>
          <w:noProof/>
          <w:lang w:eastAsia="cs-CZ"/>
        </w:rPr>
        <mc:AlternateContent>
          <mc:Choice Requires="wps">
            <w:drawing>
              <wp:anchor distT="0" distB="0" distL="114300" distR="114300" simplePos="0" relativeHeight="251620864" behindDoc="0" locked="0" layoutInCell="1" allowOverlap="1" wp14:anchorId="380A9F3D" wp14:editId="0A8BC1AD">
                <wp:simplePos x="0" y="0"/>
                <wp:positionH relativeFrom="column">
                  <wp:posOffset>4477385</wp:posOffset>
                </wp:positionH>
                <wp:positionV relativeFrom="paragraph">
                  <wp:posOffset>91440</wp:posOffset>
                </wp:positionV>
                <wp:extent cx="0" cy="752475"/>
                <wp:effectExtent l="5080" t="6985" r="13970" b="12065"/>
                <wp:wrapNone/>
                <wp:docPr id="49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2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A7EFA" id="AutoShape 63" o:spid="_x0000_s1026" type="#_x0000_t32" style="position:absolute;margin-left:352.55pt;margin-top:7.2pt;width:0;height:59.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IDHw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"/>
            </w:pict>
          </mc:Fallback>
        </mc:AlternateContent>
      </w:r>
      <w:r>
        <w:rPr>
          <w:noProof/>
          <w:lang w:eastAsia="cs-CZ"/>
        </w:rPr>
        <mc:AlternateContent>
          <mc:Choice Requires="wps">
            <w:drawing>
              <wp:anchor distT="0" distB="0" distL="114300" distR="114300" simplePos="0" relativeHeight="251618816" behindDoc="0" locked="0" layoutInCell="1" allowOverlap="1" wp14:anchorId="2E91CD82" wp14:editId="2A85CEE4">
                <wp:simplePos x="0" y="0"/>
                <wp:positionH relativeFrom="column">
                  <wp:posOffset>2263775</wp:posOffset>
                </wp:positionH>
                <wp:positionV relativeFrom="paragraph">
                  <wp:posOffset>91440</wp:posOffset>
                </wp:positionV>
                <wp:extent cx="2213610" cy="0"/>
                <wp:effectExtent l="10795" t="54610" r="23495" b="59690"/>
                <wp:wrapNone/>
                <wp:docPr id="499"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DDF37" id="AutoShape 62" o:spid="_x0000_s1026" type="#_x0000_t32" style="position:absolute;margin-left:178.25pt;margin-top:7.2pt;width:174.3pt;height: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GaNgIAAGAEAAAOAAAAZHJzL2Uyb0RvYy54bWysVNuO2yAQfa/Uf0C8Z31ZJ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">
                <v:stroke endarrow="block"/>
              </v:shape>
            </w:pict>
          </mc:Fallback>
        </mc:AlternateContent>
      </w:r>
      <w:r>
        <w:rPr>
          <w:noProof/>
          <w:lang w:eastAsia="cs-CZ"/>
        </w:rPr>
        <mc:AlternateContent>
          <mc:Choice Requires="wps">
            <w:drawing>
              <wp:anchor distT="0" distB="0" distL="114300" distR="114300" simplePos="0" relativeHeight="251615744" behindDoc="0" locked="0" layoutInCell="1" allowOverlap="1" wp14:anchorId="6A5ED26C" wp14:editId="52BB7205">
                <wp:simplePos x="0" y="0"/>
                <wp:positionH relativeFrom="column">
                  <wp:posOffset>224155</wp:posOffset>
                </wp:positionH>
                <wp:positionV relativeFrom="paragraph">
                  <wp:posOffset>91440</wp:posOffset>
                </wp:positionV>
                <wp:extent cx="2039620" cy="0"/>
                <wp:effectExtent l="47625" t="54610" r="17780" b="59690"/>
                <wp:wrapNone/>
                <wp:docPr id="500"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9620"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64BC4" id="AutoShape 61" o:spid="_x0000_s1026" type="#_x0000_t32" style="position:absolute;margin-left:17.65pt;margin-top:7.2pt;width:160.6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">
                <v:stroke startarrow="oval" startarrowwidth="narrow" startarrowlength="short" endarrow="block"/>
              </v:shape>
            </w:pict>
          </mc:Fallback>
        </mc:AlternateContent>
      </w:r>
    </w:p>
    <w:p w:rsidR="009A1FFE" w:rsidRDefault="009A1FFE" w:rsidP="009A1FFE">
      <w:pPr>
        <w:spacing w:after="60"/>
        <w:jc w:val="both"/>
        <w:rPr>
          <w:i/>
          <w:sz w:val="28"/>
        </w:rPr>
      </w:pPr>
      <w:r>
        <w:rPr>
          <w:i/>
          <w:noProof/>
          <w:sz w:val="28"/>
          <w:lang w:eastAsia="cs-CZ"/>
        </w:rPr>
        <mc:AlternateContent>
          <mc:Choice Requires="wps">
            <w:drawing>
              <wp:anchor distT="0" distB="0" distL="114300" distR="114300" simplePos="0" relativeHeight="251628032" behindDoc="0" locked="0" layoutInCell="1" allowOverlap="1" wp14:anchorId="7C11FC29" wp14:editId="5903A2A2">
                <wp:simplePos x="0" y="0"/>
                <wp:positionH relativeFrom="column">
                  <wp:posOffset>478790</wp:posOffset>
                </wp:positionH>
                <wp:positionV relativeFrom="paragraph">
                  <wp:posOffset>220980</wp:posOffset>
                </wp:positionV>
                <wp:extent cx="1953260" cy="297815"/>
                <wp:effectExtent l="0" t="0" r="1905" b="0"/>
                <wp:wrapNone/>
                <wp:docPr id="50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346E84" w:rsidRDefault="00D43A00" w:rsidP="009A1FFE">
                            <w:pPr>
                              <w:rPr>
                                <w:b/>
                                <w:i/>
                              </w:rPr>
                            </w:pPr>
                            <w:r w:rsidRPr="00346E84">
                              <w:rPr>
                                <w:b/>
                                <w:i/>
                              </w:rPr>
                              <w:t>Obratový cyklus peněz OCP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1FC29" id="Text Box 70" o:spid="_x0000_s1118" type="#_x0000_t202" style="position:absolute;left:0;text-align:left;margin-left:37.7pt;margin-top:17.4pt;width:153.8pt;height:23.4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" stroked="f">
                <v:textbox>
                  <w:txbxContent>
                    <w:p w:rsidR="00D43A00" w:rsidRPr="00346E84" w:rsidRDefault="00D43A00" w:rsidP="009A1FFE">
                      <w:pPr>
                        <w:rPr>
                          <w:b/>
                          <w:i/>
                        </w:rPr>
                      </w:pPr>
                      <w:r w:rsidRPr="00346E84">
                        <w:rPr>
                          <w:b/>
                          <w:i/>
                        </w:rPr>
                        <w:t>Obratový cyklus peněz OCP</w:t>
                      </w:r>
                    </w:p>
                  </w:txbxContent>
                </v:textbox>
              </v:shape>
            </w:pict>
          </mc:Fallback>
        </mc:AlternateContent>
      </w:r>
      <w:r>
        <w:rPr>
          <w:i/>
          <w:noProof/>
          <w:sz w:val="28"/>
          <w:lang w:eastAsia="cs-CZ"/>
        </w:rPr>
        <mc:AlternateContent>
          <mc:Choice Requires="wps">
            <w:drawing>
              <wp:anchor distT="0" distB="0" distL="114300" distR="114300" simplePos="0" relativeHeight="251624960" behindDoc="0" locked="0" layoutInCell="1" allowOverlap="1" wp14:anchorId="7B8316DC" wp14:editId="6F10F958">
                <wp:simplePos x="0" y="0"/>
                <wp:positionH relativeFrom="column">
                  <wp:posOffset>224155</wp:posOffset>
                </wp:positionH>
                <wp:positionV relativeFrom="paragraph">
                  <wp:posOffset>604520</wp:posOffset>
                </wp:positionV>
                <wp:extent cx="2505075" cy="0"/>
                <wp:effectExtent l="28575" t="69215" r="19050" b="64135"/>
                <wp:wrapNone/>
                <wp:docPr id="50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0507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994B2" id="AutoShape 65" o:spid="_x0000_s1026" type="#_x0000_t32" style="position:absolute;margin-left:17.65pt;margin-top:47.6pt;width:197.25pt;height:0;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" strokeweight="2pt">
                <v:stroke endarrow="block"/>
              </v:shape>
            </w:pict>
          </mc:Fallback>
        </mc:AlternateContent>
      </w:r>
      <w:r>
        <w:rPr>
          <w:i/>
          <w:noProof/>
          <w:sz w:val="28"/>
          <w:lang w:eastAsia="cs-CZ"/>
        </w:rPr>
        <mc:AlternateContent>
          <mc:Choice Requires="wps">
            <w:drawing>
              <wp:anchor distT="0" distB="0" distL="114300" distR="114300" simplePos="0" relativeHeight="251612672" behindDoc="0" locked="0" layoutInCell="1" allowOverlap="1" wp14:anchorId="793A95E2" wp14:editId="5794F51D">
                <wp:simplePos x="0" y="0"/>
                <wp:positionH relativeFrom="column">
                  <wp:posOffset>2661285</wp:posOffset>
                </wp:positionH>
                <wp:positionV relativeFrom="paragraph">
                  <wp:posOffset>280670</wp:posOffset>
                </wp:positionV>
                <wp:extent cx="1889760" cy="238125"/>
                <wp:effectExtent l="0" t="2540" r="0" b="0"/>
                <wp:wrapNone/>
                <wp:docPr id="50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C7509F" w:rsidRDefault="00D43A00" w:rsidP="009A1FFE">
                            <w:r>
                              <w:t xml:space="preserve">  </w:t>
                            </w:r>
                            <w:r w:rsidRPr="00C7509F">
                              <w:t>Doba odkladu plateb DOP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A95E2" id="Text Box 69" o:spid="_x0000_s1119" type="#_x0000_t202" style="position:absolute;left:0;text-align:left;margin-left:209.55pt;margin-top:22.1pt;width:148.8pt;height:18.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" stroked="f">
                <v:textbox>
                  <w:txbxContent>
                    <w:p w:rsidR="00D43A00" w:rsidRPr="00C7509F" w:rsidRDefault="00D43A00" w:rsidP="009A1FFE">
                      <w:r>
                        <w:t xml:space="preserve">  </w:t>
                      </w:r>
                      <w:r w:rsidRPr="00C7509F">
                        <w:t>Doba odkladu plateb DOP</w:t>
                      </w:r>
                    </w:p>
                  </w:txbxContent>
                </v:textbox>
              </v:shape>
            </w:pict>
          </mc:Fallback>
        </mc:AlternateContent>
      </w:r>
      <w:r>
        <w:rPr>
          <w:i/>
          <w:noProof/>
          <w:sz w:val="28"/>
          <w:lang w:eastAsia="cs-CZ"/>
        </w:rPr>
        <mc:AlternateContent>
          <mc:Choice Requires="wps">
            <w:drawing>
              <wp:anchor distT="0" distB="0" distL="114300" distR="114300" simplePos="0" relativeHeight="251622912" behindDoc="0" locked="0" layoutInCell="1" allowOverlap="1" wp14:anchorId="088C36AD" wp14:editId="061A35DC">
                <wp:simplePos x="0" y="0"/>
                <wp:positionH relativeFrom="column">
                  <wp:posOffset>2729230</wp:posOffset>
                </wp:positionH>
                <wp:positionV relativeFrom="paragraph">
                  <wp:posOffset>604520</wp:posOffset>
                </wp:positionV>
                <wp:extent cx="1748155" cy="0"/>
                <wp:effectExtent l="19050" t="59690" r="42545" b="54610"/>
                <wp:wrapNone/>
                <wp:docPr id="50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8155" cy="0"/>
                        </a:xfrm>
                        <a:prstGeom prst="straightConnector1">
                          <a:avLst/>
                        </a:prstGeom>
                        <a:noFill/>
                        <a:ln w="9525">
                          <a:solidFill>
                            <a:srgbClr val="000000"/>
                          </a:solidFill>
                          <a:round/>
                          <a:headEnd type="oval" w="sm" len="sm"/>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B1445" id="AutoShape 64" o:spid="_x0000_s1026" type="#_x0000_t32" style="position:absolute;margin-left:214.9pt;margin-top:47.6pt;width:137.65pt;height:0;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">
                <v:stroke startarrow="oval" startarrowwidth="narrow" startarrowlength="short" endarrow="block"/>
              </v:shape>
            </w:pict>
          </mc:Fallback>
        </mc:AlternateContent>
      </w:r>
    </w:p>
    <w:p w:rsidR="009A1FFE" w:rsidRDefault="009A1FFE" w:rsidP="009A1FFE">
      <w:pPr>
        <w:rPr>
          <w:sz w:val="28"/>
        </w:rPr>
      </w:pPr>
    </w:p>
    <w:p w:rsidR="009A1FFE" w:rsidRDefault="009A1FFE" w:rsidP="009A1FFE">
      <w:pPr>
        <w:rPr>
          <w:sz w:val="28"/>
        </w:rPr>
      </w:pPr>
    </w:p>
    <w:p w:rsidR="00C627AA" w:rsidRPr="00B5319E" w:rsidRDefault="00C627AA" w:rsidP="009A1FFE">
      <w:pPr>
        <w:rPr>
          <w:i/>
          <w:sz w:val="20"/>
          <w:szCs w:val="20"/>
        </w:rPr>
      </w:pPr>
      <w:r w:rsidRPr="00B5319E">
        <w:rPr>
          <w:i/>
          <w:sz w:val="20"/>
          <w:szCs w:val="20"/>
        </w:rPr>
        <w:t>Zdroj:</w:t>
      </w:r>
      <w:r w:rsidR="00B5319E" w:rsidRPr="00B5319E">
        <w:rPr>
          <w:i/>
          <w:sz w:val="20"/>
          <w:szCs w:val="20"/>
        </w:rPr>
        <w:t xml:space="preserve"> vlastní zpracování</w:t>
      </w:r>
      <w:r w:rsidR="00E0504E">
        <w:rPr>
          <w:i/>
          <w:sz w:val="20"/>
          <w:szCs w:val="20"/>
        </w:rPr>
        <w:t xml:space="preserve"> dle Synek (2011)</w:t>
      </w:r>
    </w:p>
    <w:p w:rsidR="009A1FFE" w:rsidRPr="00346E84" w:rsidRDefault="009A1FFE" w:rsidP="009A1FFE">
      <w:pPr>
        <w:rPr>
          <w:szCs w:val="24"/>
        </w:rPr>
      </w:pPr>
      <w:r w:rsidRPr="00346E84">
        <w:rPr>
          <w:szCs w:val="24"/>
        </w:rPr>
        <w:t>Platí:</w:t>
      </w:r>
    </w:p>
    <w:p w:rsidR="009A1FFE" w:rsidRPr="00346E84" w:rsidRDefault="009A1FFE" w:rsidP="009A1FFE">
      <w:pPr>
        <w:rPr>
          <w:szCs w:val="24"/>
        </w:rPr>
      </w:pPr>
      <m:oMathPara>
        <m:oMathParaPr>
          <m:jc m:val="left"/>
        </m:oMathParaPr>
        <m:oMath>
          <m:r>
            <w:rPr>
              <w:rFonts w:ascii="Cambria Math" w:hAnsi="Cambria Math"/>
              <w:szCs w:val="24"/>
            </w:rPr>
            <m:t>OCP=DOZ+DI-DOP</m:t>
          </m:r>
        </m:oMath>
      </m:oMathPara>
    </w:p>
    <w:p w:rsidR="009A1FFE" w:rsidRDefault="009A1FFE" w:rsidP="009A1FFE">
      <w:pPr>
        <w:jc w:val="both"/>
      </w:pPr>
      <w:r>
        <w:lastRenderedPageBreak/>
        <w:t xml:space="preserve">Obratový cyklus peněz je položkou, která spolu s jednodenními výdaji (je vhodnější než jednodenní náklady) určuje kapitálovou potřebu ke krytí oběžného majetku. </w:t>
      </w:r>
    </w:p>
    <w:p w:rsidR="009A1FFE" w:rsidRDefault="009A1FFE" w:rsidP="00B5319E">
      <w:pPr>
        <w:pStyle w:val="Tlotextu"/>
        <w:ind w:firstLine="0"/>
      </w:pPr>
    </w:p>
    <w:p w:rsidR="00680A32" w:rsidRDefault="00680A32" w:rsidP="00680A32">
      <w:pPr>
        <w:pStyle w:val="Tlotextu"/>
        <w:ind w:firstLine="0"/>
        <w:rPr>
          <w:rFonts w:cs="Times New Roman"/>
          <w:szCs w:val="24"/>
        </w:rPr>
      </w:pPr>
    </w:p>
    <w:p w:rsidR="00680A32" w:rsidRDefault="00680A32" w:rsidP="00680A32">
      <w:pPr>
        <w:pStyle w:val="parNadpisPrvkuCerveny"/>
      </w:pPr>
      <w:r>
        <w:t>řešený příklad č. 1</w:t>
      </w:r>
    </w:p>
    <w:p w:rsidR="00680A32" w:rsidRDefault="00680A32" w:rsidP="00680A32">
      <w:pPr>
        <w:framePr w:w="624" w:h="624" w:hRule="exact" w:hSpace="170" w:wrap="around" w:vAnchor="text" w:hAnchor="page" w:xAlign="outside" w:y="-622" w:anchorLock="1"/>
        <w:jc w:val="both"/>
      </w:pPr>
      <w:r>
        <w:rPr>
          <w:noProof/>
          <w:lang w:eastAsia="cs-CZ"/>
        </w:rPr>
        <w:drawing>
          <wp:inline distT="0" distB="0" distL="0" distR="0" wp14:anchorId="3AF890A2" wp14:editId="6CD16333">
            <wp:extent cx="381635" cy="381635"/>
            <wp:effectExtent l="0" t="0" r="0" b="0"/>
            <wp:docPr id="513" name="Obráze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80A32" w:rsidRPr="00AF18DB" w:rsidRDefault="00680A32" w:rsidP="00680A32">
      <w:pPr>
        <w:pStyle w:val="Tlotextu"/>
      </w:pPr>
      <w:r w:rsidRPr="00AF18DB">
        <w:t xml:space="preserve">Zjednodušená rozvaha firmy </w:t>
      </w:r>
      <w:r>
        <w:t>„Mobilita, s. r. o.“ je schematicky znázorněna na níže uvedeném obrázku 8.3:</w:t>
      </w:r>
    </w:p>
    <w:p w:rsidR="00680A32" w:rsidRPr="00680A32" w:rsidRDefault="00680A32" w:rsidP="00680A32">
      <w:pPr>
        <w:pStyle w:val="Titulek"/>
        <w:rPr>
          <w:b w:val="0"/>
          <w:bCs w:val="0"/>
          <w:szCs w:val="24"/>
        </w:rPr>
      </w:pPr>
      <w:bookmarkStart w:id="43" w:name="_Ref490208746"/>
      <w:r w:rsidRPr="00680A32">
        <w:rPr>
          <w:b w:val="0"/>
          <w:szCs w:val="24"/>
        </w:rPr>
        <w:t>Obrázek</w:t>
      </w:r>
      <w:bookmarkEnd w:id="43"/>
      <w:r w:rsidRPr="00680A32">
        <w:rPr>
          <w:b w:val="0"/>
          <w:szCs w:val="24"/>
        </w:rPr>
        <w:t xml:space="preserve"> 8.3: </w:t>
      </w:r>
      <w:r w:rsidRPr="00680A32">
        <w:rPr>
          <w:b w:val="0"/>
          <w:i/>
          <w:szCs w:val="24"/>
        </w:rPr>
        <w:t>Zjednodušená rozvaha firmy "Mobilita"</w:t>
      </w:r>
      <w:r w:rsidRPr="00680A32">
        <w:rPr>
          <w:b w:val="0"/>
          <w:bCs w:val="0"/>
          <w:noProof/>
          <w:szCs w:val="24"/>
          <w:lang w:eastAsia="cs-CZ"/>
        </w:rPr>
        <mc:AlternateContent>
          <mc:Choice Requires="wps">
            <w:drawing>
              <wp:anchor distT="0" distB="0" distL="114300" distR="114300" simplePos="0" relativeHeight="251630080" behindDoc="0" locked="0" layoutInCell="1" allowOverlap="1" wp14:anchorId="5122D259" wp14:editId="3FEC881C">
                <wp:simplePos x="0" y="0"/>
                <wp:positionH relativeFrom="column">
                  <wp:posOffset>3119755</wp:posOffset>
                </wp:positionH>
                <wp:positionV relativeFrom="paragraph">
                  <wp:posOffset>141605</wp:posOffset>
                </wp:positionV>
                <wp:extent cx="1895475" cy="706755"/>
                <wp:effectExtent l="0" t="3175" r="0" b="4445"/>
                <wp:wrapNone/>
                <wp:docPr id="5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706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680A32">
                            <w:pPr>
                              <w:spacing w:before="240" w:after="60"/>
                            </w:pPr>
                            <w:r>
                              <w:t>Vlastní kapitál:</w:t>
                            </w:r>
                          </w:p>
                          <w:p w:rsidR="00D43A00" w:rsidRPr="00AC2226" w:rsidRDefault="00D43A00" w:rsidP="00680A32">
                            <w:pPr>
                              <w:spacing w:after="60"/>
                            </w:pPr>
                            <w:r w:rsidRPr="006C00EC">
                              <w:rPr>
                                <w:b/>
                              </w:rPr>
                              <w:t>?</w:t>
                            </w:r>
                            <w:r>
                              <w:t xml:space="preserve"> Kč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2D259" id="Text Box 89" o:spid="_x0000_s1120" type="#_x0000_t202" style="position:absolute;margin-left:245.65pt;margin-top:11.15pt;width:149.25pt;height:55.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" stroked="f">
                <v:textbox>
                  <w:txbxContent>
                    <w:p w:rsidR="00D43A00" w:rsidRDefault="00D43A00" w:rsidP="00680A32">
                      <w:pPr>
                        <w:spacing w:before="240" w:after="60"/>
                      </w:pPr>
                      <w:r>
                        <w:t>Vlastní kapitál:</w:t>
                      </w:r>
                    </w:p>
                    <w:p w:rsidR="00D43A00" w:rsidRPr="00AC2226" w:rsidRDefault="00D43A00" w:rsidP="00680A32">
                      <w:pPr>
                        <w:spacing w:after="60"/>
                      </w:pPr>
                      <w:r w:rsidRPr="006C00EC">
                        <w:rPr>
                          <w:b/>
                        </w:rPr>
                        <w:t>?</w:t>
                      </w:r>
                      <w:r>
                        <w:t xml:space="preserve"> Kč</w:t>
                      </w:r>
                    </w:p>
                  </w:txbxContent>
                </v:textbox>
              </v:shape>
            </w:pict>
          </mc:Fallback>
        </mc:AlternateContent>
      </w:r>
      <w:r w:rsidRPr="00680A32">
        <w:rPr>
          <w:b w:val="0"/>
          <w:bCs w:val="0"/>
          <w:noProof/>
          <w:szCs w:val="24"/>
          <w:lang w:eastAsia="cs-CZ"/>
        </w:rPr>
        <mc:AlternateContent>
          <mc:Choice Requires="wps">
            <w:drawing>
              <wp:anchor distT="0" distB="0" distL="114300" distR="114300" simplePos="0" relativeHeight="251688448" behindDoc="0" locked="0" layoutInCell="1" allowOverlap="1" wp14:anchorId="702E6399" wp14:editId="3EAFE516">
                <wp:simplePos x="0" y="0"/>
                <wp:positionH relativeFrom="column">
                  <wp:posOffset>3119755</wp:posOffset>
                </wp:positionH>
                <wp:positionV relativeFrom="paragraph">
                  <wp:posOffset>991235</wp:posOffset>
                </wp:positionV>
                <wp:extent cx="1962150" cy="742950"/>
                <wp:effectExtent l="0" t="0" r="0" b="4445"/>
                <wp:wrapNone/>
                <wp:docPr id="51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AC2226" w:rsidRDefault="00D43A00" w:rsidP="00680A32">
                            <w:pPr>
                              <w:spacing w:before="240" w:after="60"/>
                            </w:pPr>
                            <w:r w:rsidRPr="00AC2226">
                              <w:t xml:space="preserve">Dlouhodobý </w:t>
                            </w:r>
                            <w:r>
                              <w:t>úvěr</w:t>
                            </w:r>
                            <w:r w:rsidRPr="00AC2226">
                              <w:t>:</w:t>
                            </w:r>
                          </w:p>
                          <w:p w:rsidR="00D43A00" w:rsidRPr="00AC2226" w:rsidRDefault="00D43A00" w:rsidP="00680A32">
                            <w:pPr>
                              <w:spacing w:after="60"/>
                            </w:pPr>
                            <w:r>
                              <w:t>300 000</w:t>
                            </w:r>
                            <w:r w:rsidRPr="00AC2226">
                              <w:t xml:space="preserve"> Kč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E6399" id="Text Box 87" o:spid="_x0000_s1121" type="#_x0000_t202" style="position:absolute;margin-left:245.65pt;margin-top:78.05pt;width:154.5pt;height:5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0WhAIAABo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" stroked="f">
                <v:textbox>
                  <w:txbxContent>
                    <w:p w:rsidR="00D43A00" w:rsidRPr="00AC2226" w:rsidRDefault="00D43A00" w:rsidP="00680A32">
                      <w:pPr>
                        <w:spacing w:before="240" w:after="60"/>
                      </w:pPr>
                      <w:r w:rsidRPr="00AC2226">
                        <w:t xml:space="preserve">Dlouhodobý </w:t>
                      </w:r>
                      <w:r>
                        <w:t>úvěr</w:t>
                      </w:r>
                      <w:r w:rsidRPr="00AC2226">
                        <w:t>:</w:t>
                      </w:r>
                    </w:p>
                    <w:p w:rsidR="00D43A00" w:rsidRPr="00AC2226" w:rsidRDefault="00D43A00" w:rsidP="00680A32">
                      <w:pPr>
                        <w:spacing w:after="60"/>
                      </w:pPr>
                      <w:r>
                        <w:t>300 000</w:t>
                      </w:r>
                      <w:r w:rsidRPr="00AC2226">
                        <w:t xml:space="preserve"> Kč</w:t>
                      </w:r>
                    </w:p>
                  </w:txbxContent>
                </v:textbox>
              </v:shape>
            </w:pict>
          </mc:Fallback>
        </mc:AlternateContent>
      </w:r>
      <w:r w:rsidRPr="00680A32">
        <w:rPr>
          <w:b w:val="0"/>
          <w:bCs w:val="0"/>
          <w:noProof/>
          <w:szCs w:val="24"/>
          <w:lang w:eastAsia="cs-CZ"/>
        </w:rPr>
        <mc:AlternateContent>
          <mc:Choice Requires="wps">
            <w:drawing>
              <wp:anchor distT="0" distB="0" distL="114300" distR="114300" simplePos="0" relativeHeight="251632128" behindDoc="0" locked="0" layoutInCell="1" allowOverlap="1" wp14:anchorId="7CF4443F" wp14:editId="41EB1B20">
                <wp:simplePos x="0" y="0"/>
                <wp:positionH relativeFrom="column">
                  <wp:posOffset>3119755</wp:posOffset>
                </wp:positionH>
                <wp:positionV relativeFrom="paragraph">
                  <wp:posOffset>1858010</wp:posOffset>
                </wp:positionV>
                <wp:extent cx="1895475" cy="762000"/>
                <wp:effectExtent l="0" t="0" r="0" b="4445"/>
                <wp:wrapNone/>
                <wp:docPr id="5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680A32">
                            <w:pPr>
                              <w:spacing w:before="240" w:after="60"/>
                            </w:pPr>
                            <w:r>
                              <w:t>Krátkodobé závazky:</w:t>
                            </w:r>
                          </w:p>
                          <w:p w:rsidR="00D43A00" w:rsidRPr="00AC2226" w:rsidRDefault="00D43A00" w:rsidP="00680A32">
                            <w:pPr>
                              <w:spacing w:after="60"/>
                            </w:pPr>
                            <w:r>
                              <w:t>180 000 Kč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4443F" id="Text Box 86" o:spid="_x0000_s1122" type="#_x0000_t202" style="position:absolute;margin-left:245.65pt;margin-top:146.3pt;width:149.25pt;height:6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" stroked="f">
                <v:textbox>
                  <w:txbxContent>
                    <w:p w:rsidR="00D43A00" w:rsidRDefault="00D43A00" w:rsidP="00680A32">
                      <w:pPr>
                        <w:spacing w:before="240" w:after="60"/>
                      </w:pPr>
                      <w:r>
                        <w:t>Krátkodobé závazky:</w:t>
                      </w:r>
                    </w:p>
                    <w:p w:rsidR="00D43A00" w:rsidRPr="00AC2226" w:rsidRDefault="00D43A00" w:rsidP="00680A32">
                      <w:pPr>
                        <w:spacing w:after="60"/>
                      </w:pPr>
                      <w:r>
                        <w:t>180 000 Kč</w:t>
                      </w:r>
                    </w:p>
                  </w:txbxContent>
                </v:textbox>
              </v:shape>
            </w:pict>
          </mc:Fallback>
        </mc:AlternateContent>
      </w:r>
      <w:r w:rsidRPr="00680A32">
        <w:rPr>
          <w:b w:val="0"/>
          <w:bCs w:val="0"/>
          <w:noProof/>
          <w:szCs w:val="24"/>
          <w:lang w:eastAsia="cs-CZ"/>
        </w:rPr>
        <mc:AlternateContent>
          <mc:Choice Requires="wps">
            <w:drawing>
              <wp:anchor distT="0" distB="0" distL="114300" distR="114300" simplePos="0" relativeHeight="251635200" behindDoc="0" locked="0" layoutInCell="1" allowOverlap="1" wp14:anchorId="737C6660" wp14:editId="06706338">
                <wp:simplePos x="0" y="0"/>
                <wp:positionH relativeFrom="column">
                  <wp:posOffset>702310</wp:posOffset>
                </wp:positionH>
                <wp:positionV relativeFrom="paragraph">
                  <wp:posOffset>2229485</wp:posOffset>
                </wp:positionV>
                <wp:extent cx="2055495" cy="495300"/>
                <wp:effectExtent l="1905" t="0" r="0" b="4445"/>
                <wp:wrapNone/>
                <wp:docPr id="51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CD15A8" w:rsidRDefault="00D43A00" w:rsidP="00680A32">
                            <w:pPr>
                              <w:spacing w:after="0" w:line="240" w:lineRule="auto"/>
                              <w:rPr>
                                <w:sz w:val="20"/>
                                <w:szCs w:val="20"/>
                              </w:rPr>
                            </w:pPr>
                            <w:r w:rsidRPr="00CD15A8">
                              <w:rPr>
                                <w:sz w:val="20"/>
                                <w:szCs w:val="20"/>
                              </w:rPr>
                              <w:t>z toho krátkodobý finanční majetek: 60 000 Kč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C6660" id="Text Box 85" o:spid="_x0000_s1123" type="#_x0000_t202" style="position:absolute;margin-left:55.3pt;margin-top:175.55pt;width:161.85pt;height:3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" stroked="f">
                <v:textbox>
                  <w:txbxContent>
                    <w:p w:rsidR="00D43A00" w:rsidRPr="00CD15A8" w:rsidRDefault="00D43A00" w:rsidP="00680A32">
                      <w:pPr>
                        <w:spacing w:after="0" w:line="240" w:lineRule="auto"/>
                        <w:rPr>
                          <w:sz w:val="20"/>
                          <w:szCs w:val="20"/>
                        </w:rPr>
                      </w:pPr>
                      <w:r w:rsidRPr="00CD15A8">
                        <w:rPr>
                          <w:sz w:val="20"/>
                          <w:szCs w:val="20"/>
                        </w:rPr>
                        <w:t>z toho krátkodobý finanční majetek: 60 000 Kč</w:t>
                      </w:r>
                    </w:p>
                  </w:txbxContent>
                </v:textbox>
              </v:shape>
            </w:pict>
          </mc:Fallback>
        </mc:AlternateContent>
      </w:r>
      <w:r w:rsidRPr="00680A32">
        <w:rPr>
          <w:b w:val="0"/>
          <w:bCs w:val="0"/>
          <w:noProof/>
          <w:szCs w:val="24"/>
          <w:lang w:eastAsia="cs-CZ"/>
        </w:rPr>
        <mc:AlternateContent>
          <mc:Choice Requires="wps">
            <w:drawing>
              <wp:anchor distT="0" distB="0" distL="114300" distR="114300" simplePos="0" relativeHeight="251638272" behindDoc="0" locked="0" layoutInCell="1" allowOverlap="1" wp14:anchorId="209B1604" wp14:editId="78A8538B">
                <wp:simplePos x="0" y="0"/>
                <wp:positionH relativeFrom="column">
                  <wp:posOffset>864235</wp:posOffset>
                </wp:positionH>
                <wp:positionV relativeFrom="paragraph">
                  <wp:posOffset>1522730</wp:posOffset>
                </wp:positionV>
                <wp:extent cx="1895475" cy="706755"/>
                <wp:effectExtent l="1905" t="3175" r="0" b="4445"/>
                <wp:wrapNone/>
                <wp:docPr id="5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706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680A32">
                            <w:pPr>
                              <w:spacing w:before="240" w:after="60"/>
                            </w:pPr>
                            <w:r>
                              <w:t>Oběžná aktiva:</w:t>
                            </w:r>
                          </w:p>
                          <w:p w:rsidR="00D43A00" w:rsidRPr="00AC2226" w:rsidRDefault="00D43A00" w:rsidP="00680A32">
                            <w:pPr>
                              <w:spacing w:after="60"/>
                            </w:pPr>
                            <w:r w:rsidRPr="00AC2226">
                              <w:t>260</w:t>
                            </w:r>
                            <w:r>
                              <w:t> </w:t>
                            </w:r>
                            <w:r w:rsidRPr="00AC2226">
                              <w:t>000</w:t>
                            </w:r>
                            <w:r>
                              <w:t xml:space="preserve"> Kč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B1604" id="Text Box 84" o:spid="_x0000_s1124" type="#_x0000_t202" style="position:absolute;margin-left:68.05pt;margin-top:119.9pt;width:149.25pt;height:55.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" stroked="f">
                <v:textbox>
                  <w:txbxContent>
                    <w:p w:rsidR="00D43A00" w:rsidRDefault="00D43A00" w:rsidP="00680A32">
                      <w:pPr>
                        <w:spacing w:before="240" w:after="60"/>
                      </w:pPr>
                      <w:r>
                        <w:t>Oběžná aktiva:</w:t>
                      </w:r>
                    </w:p>
                    <w:p w:rsidR="00D43A00" w:rsidRPr="00AC2226" w:rsidRDefault="00D43A00" w:rsidP="00680A32">
                      <w:pPr>
                        <w:spacing w:after="60"/>
                      </w:pPr>
                      <w:r w:rsidRPr="00AC2226">
                        <w:t>260</w:t>
                      </w:r>
                      <w:r>
                        <w:t> </w:t>
                      </w:r>
                      <w:r w:rsidRPr="00AC2226">
                        <w:t>000</w:t>
                      </w:r>
                      <w:r>
                        <w:t xml:space="preserve"> Kč</w:t>
                      </w:r>
                    </w:p>
                  </w:txbxContent>
                </v:textbox>
              </v:shape>
            </w:pict>
          </mc:Fallback>
        </mc:AlternateContent>
      </w:r>
      <w:r w:rsidRPr="00680A32">
        <w:rPr>
          <w:b w:val="0"/>
          <w:bCs w:val="0"/>
          <w:noProof/>
          <w:szCs w:val="24"/>
          <w:lang w:eastAsia="cs-CZ"/>
        </w:rPr>
        <mc:AlternateContent>
          <mc:Choice Requires="wps">
            <w:drawing>
              <wp:anchor distT="0" distB="0" distL="114300" distR="114300" simplePos="0" relativeHeight="251680256" behindDoc="0" locked="0" layoutInCell="1" allowOverlap="1" wp14:anchorId="6C99EF42" wp14:editId="687CA93D">
                <wp:simplePos x="0" y="0"/>
                <wp:positionH relativeFrom="column">
                  <wp:posOffset>795655</wp:posOffset>
                </wp:positionH>
                <wp:positionV relativeFrom="paragraph">
                  <wp:posOffset>572135</wp:posOffset>
                </wp:positionV>
                <wp:extent cx="1962150" cy="742950"/>
                <wp:effectExtent l="0" t="0" r="0" b="4445"/>
                <wp:wrapNone/>
                <wp:docPr id="5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AC2226" w:rsidRDefault="00D43A00" w:rsidP="00680A32">
                            <w:pPr>
                              <w:spacing w:before="240" w:after="60"/>
                            </w:pPr>
                            <w:r w:rsidRPr="00AC2226">
                              <w:t>Dlouhodobý majetek:</w:t>
                            </w:r>
                          </w:p>
                          <w:p w:rsidR="00D43A00" w:rsidRPr="00AC2226" w:rsidRDefault="00D43A00" w:rsidP="00680A32">
                            <w:pPr>
                              <w:spacing w:after="60"/>
                            </w:pPr>
                            <w:r w:rsidRPr="00AC2226">
                              <w:t>540 000 Kč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9EF42" id="Text Box 83" o:spid="_x0000_s1125" type="#_x0000_t202" style="position:absolute;margin-left:62.65pt;margin-top:45.05pt;width:154.5pt;height:5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TLhQIAABo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" stroked="f">
                <v:textbox>
                  <w:txbxContent>
                    <w:p w:rsidR="00D43A00" w:rsidRPr="00AC2226" w:rsidRDefault="00D43A00" w:rsidP="00680A32">
                      <w:pPr>
                        <w:spacing w:before="240" w:after="60"/>
                      </w:pPr>
                      <w:r w:rsidRPr="00AC2226">
                        <w:t>Dlouhodobý majetek:</w:t>
                      </w:r>
                    </w:p>
                    <w:p w:rsidR="00D43A00" w:rsidRPr="00AC2226" w:rsidRDefault="00D43A00" w:rsidP="00680A32">
                      <w:pPr>
                        <w:spacing w:after="60"/>
                      </w:pPr>
                      <w:r w:rsidRPr="00AC2226">
                        <w:t>540 000 Kč</w:t>
                      </w:r>
                    </w:p>
                  </w:txbxContent>
                </v:textbox>
              </v:shape>
            </w:pict>
          </mc:Fallback>
        </mc:AlternateContent>
      </w:r>
      <w:r w:rsidRPr="00680A32">
        <w:rPr>
          <w:b w:val="0"/>
          <w:bCs w:val="0"/>
          <w:noProof/>
          <w:szCs w:val="24"/>
          <w:lang w:eastAsia="cs-CZ"/>
        </w:rPr>
        <mc:AlternateContent>
          <mc:Choice Requires="wps">
            <w:drawing>
              <wp:anchor distT="0" distB="0" distL="114300" distR="114300" simplePos="0" relativeHeight="251675136" behindDoc="0" locked="0" layoutInCell="1" allowOverlap="1" wp14:anchorId="11758984" wp14:editId="65294632">
                <wp:simplePos x="0" y="0"/>
                <wp:positionH relativeFrom="column">
                  <wp:posOffset>2891155</wp:posOffset>
                </wp:positionH>
                <wp:positionV relativeFrom="paragraph">
                  <wp:posOffset>1858010</wp:posOffset>
                </wp:positionV>
                <wp:extent cx="2324100" cy="0"/>
                <wp:effectExtent l="9525" t="5080" r="9525" b="13970"/>
                <wp:wrapNone/>
                <wp:docPr id="52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0774B9" id="AutoShape 82" o:spid="_x0000_s1026" type="#_x0000_t32" style="position:absolute;margin-left:227.65pt;margin-top:146.3pt;width:183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LdIQ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"/>
            </w:pict>
          </mc:Fallback>
        </mc:AlternateContent>
      </w:r>
      <w:r w:rsidRPr="00680A32">
        <w:rPr>
          <w:b w:val="0"/>
          <w:bCs w:val="0"/>
          <w:noProof/>
          <w:szCs w:val="24"/>
          <w:lang w:eastAsia="cs-CZ"/>
        </w:rPr>
        <mc:AlternateContent>
          <mc:Choice Requires="wps">
            <w:drawing>
              <wp:anchor distT="0" distB="0" distL="114300" distR="114300" simplePos="0" relativeHeight="251668992" behindDoc="0" locked="0" layoutInCell="1" allowOverlap="1" wp14:anchorId="7B76E3AC" wp14:editId="1B0932D3">
                <wp:simplePos x="0" y="0"/>
                <wp:positionH relativeFrom="column">
                  <wp:posOffset>2891155</wp:posOffset>
                </wp:positionH>
                <wp:positionV relativeFrom="paragraph">
                  <wp:posOffset>848360</wp:posOffset>
                </wp:positionV>
                <wp:extent cx="2324100" cy="0"/>
                <wp:effectExtent l="9525" t="5080" r="9525" b="13970"/>
                <wp:wrapNone/>
                <wp:docPr id="52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75FBC" id="AutoShape 81" o:spid="_x0000_s1026" type="#_x0000_t32" style="position:absolute;margin-left:227.65pt;margin-top:66.8pt;width:183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"/>
            </w:pict>
          </mc:Fallback>
        </mc:AlternateContent>
      </w:r>
      <w:r w:rsidRPr="00680A32">
        <w:rPr>
          <w:b w:val="0"/>
          <w:bCs w:val="0"/>
          <w:noProof/>
          <w:szCs w:val="24"/>
          <w:lang w:eastAsia="cs-CZ"/>
        </w:rPr>
        <mc:AlternateContent>
          <mc:Choice Requires="wps">
            <w:drawing>
              <wp:anchor distT="0" distB="0" distL="114300" distR="114300" simplePos="0" relativeHeight="251662848" behindDoc="0" locked="0" layoutInCell="1" allowOverlap="1" wp14:anchorId="4AEF8D83" wp14:editId="6314B1A8">
                <wp:simplePos x="0" y="0"/>
                <wp:positionH relativeFrom="column">
                  <wp:posOffset>702310</wp:posOffset>
                </wp:positionH>
                <wp:positionV relativeFrom="paragraph">
                  <wp:posOffset>2229485</wp:posOffset>
                </wp:positionV>
                <wp:extent cx="2190750" cy="0"/>
                <wp:effectExtent l="11430" t="5080" r="7620" b="13970"/>
                <wp:wrapNone/>
                <wp:docPr id="52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AF778" id="AutoShape 80" o:spid="_x0000_s1026" type="#_x0000_t32" style="position:absolute;margin-left:55.3pt;margin-top:175.55pt;width:17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">
                <v:stroke dashstyle="dash"/>
              </v:shape>
            </w:pict>
          </mc:Fallback>
        </mc:AlternateContent>
      </w:r>
      <w:r w:rsidRPr="00680A32">
        <w:rPr>
          <w:b w:val="0"/>
          <w:bCs w:val="0"/>
          <w:noProof/>
          <w:szCs w:val="24"/>
          <w:lang w:eastAsia="cs-CZ"/>
        </w:rPr>
        <mc:AlternateContent>
          <mc:Choice Requires="wps">
            <w:drawing>
              <wp:anchor distT="0" distB="0" distL="114300" distR="114300" simplePos="0" relativeHeight="251657728" behindDoc="0" locked="0" layoutInCell="1" allowOverlap="1" wp14:anchorId="2BF0566B" wp14:editId="3E301F49">
                <wp:simplePos x="0" y="0"/>
                <wp:positionH relativeFrom="column">
                  <wp:posOffset>700405</wp:posOffset>
                </wp:positionH>
                <wp:positionV relativeFrom="paragraph">
                  <wp:posOffset>1657985</wp:posOffset>
                </wp:positionV>
                <wp:extent cx="2190750" cy="0"/>
                <wp:effectExtent l="9525" t="5080" r="9525" b="13970"/>
                <wp:wrapNone/>
                <wp:docPr id="525"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7620B" id="AutoShape 79" o:spid="_x0000_s1026" type="#_x0000_t32" style="position:absolute;margin-left:55.15pt;margin-top:130.55pt;width:17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"/>
            </w:pict>
          </mc:Fallback>
        </mc:AlternateContent>
      </w:r>
      <w:r w:rsidRPr="00680A32">
        <w:rPr>
          <w:b w:val="0"/>
          <w:bCs w:val="0"/>
          <w:noProof/>
          <w:szCs w:val="24"/>
          <w:lang w:eastAsia="cs-CZ"/>
        </w:rPr>
        <mc:AlternateContent>
          <mc:Choice Requires="wps">
            <w:drawing>
              <wp:anchor distT="0" distB="0" distL="114300" distR="114300" simplePos="0" relativeHeight="251653632" behindDoc="0" locked="0" layoutInCell="1" allowOverlap="1" wp14:anchorId="572D1A3F" wp14:editId="7854BDD9">
                <wp:simplePos x="0" y="0"/>
                <wp:positionH relativeFrom="column">
                  <wp:posOffset>2891155</wp:posOffset>
                </wp:positionH>
                <wp:positionV relativeFrom="paragraph">
                  <wp:posOffset>229235</wp:posOffset>
                </wp:positionV>
                <wp:extent cx="0" cy="2390775"/>
                <wp:effectExtent l="9525" t="14605" r="9525" b="13970"/>
                <wp:wrapNone/>
                <wp:docPr id="526"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07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4515B" id="AutoShape 77" o:spid="_x0000_s1026" type="#_x0000_t32" style="position:absolute;margin-left:227.65pt;margin-top:18.05pt;width:0;height:18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" strokeweight="1.5pt"/>
            </w:pict>
          </mc:Fallback>
        </mc:AlternateContent>
      </w:r>
      <w:r w:rsidRPr="00680A32">
        <w:rPr>
          <w:b w:val="0"/>
          <w:bCs w:val="0"/>
          <w:noProof/>
          <w:szCs w:val="24"/>
          <w:lang w:eastAsia="cs-CZ"/>
        </w:rPr>
        <mc:AlternateContent>
          <mc:Choice Requires="wps">
            <w:drawing>
              <wp:anchor distT="0" distB="0" distL="114300" distR="114300" simplePos="0" relativeHeight="251650560" behindDoc="0" locked="0" layoutInCell="1" allowOverlap="1" wp14:anchorId="66041B4D" wp14:editId="46984159">
                <wp:simplePos x="0" y="0"/>
                <wp:positionH relativeFrom="column">
                  <wp:posOffset>702310</wp:posOffset>
                </wp:positionH>
                <wp:positionV relativeFrom="paragraph">
                  <wp:posOffset>2620010</wp:posOffset>
                </wp:positionV>
                <wp:extent cx="4514850" cy="0"/>
                <wp:effectExtent l="11430" t="14605" r="17145" b="13970"/>
                <wp:wrapNone/>
                <wp:docPr id="52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96D5B" id="AutoShape 76" o:spid="_x0000_s1026" type="#_x0000_t32" style="position:absolute;margin-left:55.3pt;margin-top:206.3pt;width:355.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" strokeweight="1.5pt"/>
            </w:pict>
          </mc:Fallback>
        </mc:AlternateContent>
      </w:r>
      <w:r w:rsidRPr="00680A32">
        <w:rPr>
          <w:b w:val="0"/>
          <w:bCs w:val="0"/>
          <w:noProof/>
          <w:szCs w:val="24"/>
          <w:lang w:eastAsia="cs-CZ"/>
        </w:rPr>
        <mc:AlternateContent>
          <mc:Choice Requires="wps">
            <w:drawing>
              <wp:anchor distT="0" distB="0" distL="114300" distR="114300" simplePos="0" relativeHeight="251647488" behindDoc="0" locked="0" layoutInCell="1" allowOverlap="1" wp14:anchorId="5A0FCE25" wp14:editId="2B6440FA">
                <wp:simplePos x="0" y="0"/>
                <wp:positionH relativeFrom="column">
                  <wp:posOffset>5213350</wp:posOffset>
                </wp:positionH>
                <wp:positionV relativeFrom="paragraph">
                  <wp:posOffset>229235</wp:posOffset>
                </wp:positionV>
                <wp:extent cx="0" cy="2390775"/>
                <wp:effectExtent l="17145" t="14605" r="11430" b="13970"/>
                <wp:wrapNone/>
                <wp:docPr id="528"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07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7FB00C" id="AutoShape 75" o:spid="_x0000_s1026" type="#_x0000_t32" style="position:absolute;margin-left:410.5pt;margin-top:18.05pt;width:0;height:188.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" strokeweight="1.5pt"/>
            </w:pict>
          </mc:Fallback>
        </mc:AlternateContent>
      </w:r>
      <w:r w:rsidRPr="00680A32">
        <w:rPr>
          <w:b w:val="0"/>
          <w:bCs w:val="0"/>
          <w:noProof/>
          <w:szCs w:val="24"/>
          <w:lang w:eastAsia="cs-CZ"/>
        </w:rPr>
        <mc:AlternateContent>
          <mc:Choice Requires="wps">
            <w:drawing>
              <wp:anchor distT="0" distB="0" distL="114300" distR="114300" simplePos="0" relativeHeight="251644416" behindDoc="0" locked="0" layoutInCell="1" allowOverlap="1" wp14:anchorId="401D8100" wp14:editId="46EAB018">
                <wp:simplePos x="0" y="0"/>
                <wp:positionH relativeFrom="column">
                  <wp:posOffset>702310</wp:posOffset>
                </wp:positionH>
                <wp:positionV relativeFrom="paragraph">
                  <wp:posOffset>229235</wp:posOffset>
                </wp:positionV>
                <wp:extent cx="0" cy="2390775"/>
                <wp:effectExtent l="11430" t="14605" r="17145" b="13970"/>
                <wp:wrapNone/>
                <wp:docPr id="529"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077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97824" id="AutoShape 74" o:spid="_x0000_s1026" type="#_x0000_t32" style="position:absolute;margin-left:55.3pt;margin-top:18.05pt;width:0;height:18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" strokeweight="1.5pt"/>
            </w:pict>
          </mc:Fallback>
        </mc:AlternateContent>
      </w:r>
      <w:r w:rsidRPr="00680A32">
        <w:rPr>
          <w:b w:val="0"/>
          <w:bCs w:val="0"/>
          <w:noProof/>
          <w:szCs w:val="24"/>
          <w:lang w:eastAsia="cs-CZ"/>
        </w:rPr>
        <mc:AlternateContent>
          <mc:Choice Requires="wps">
            <w:drawing>
              <wp:anchor distT="0" distB="0" distL="114300" distR="114300" simplePos="0" relativeHeight="251641344" behindDoc="0" locked="0" layoutInCell="1" allowOverlap="1" wp14:anchorId="3472736B" wp14:editId="25C29C86">
                <wp:simplePos x="0" y="0"/>
                <wp:positionH relativeFrom="column">
                  <wp:posOffset>702310</wp:posOffset>
                </wp:positionH>
                <wp:positionV relativeFrom="paragraph">
                  <wp:posOffset>229235</wp:posOffset>
                </wp:positionV>
                <wp:extent cx="4514850" cy="0"/>
                <wp:effectExtent l="11430" t="14605" r="17145" b="13970"/>
                <wp:wrapNone/>
                <wp:docPr id="53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BC05B" id="AutoShape 73" o:spid="_x0000_s1026" type="#_x0000_t32" style="position:absolute;margin-left:55.3pt;margin-top:18.05pt;width:355.5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" strokeweight="1.5pt"/>
            </w:pict>
          </mc:Fallback>
        </mc:AlternateContent>
      </w:r>
    </w:p>
    <w:p w:rsidR="00680A32" w:rsidRPr="006C00EC" w:rsidRDefault="00680A32" w:rsidP="00680A32"/>
    <w:p w:rsidR="00680A32" w:rsidRPr="006C00EC" w:rsidRDefault="00680A32" w:rsidP="00680A32"/>
    <w:p w:rsidR="00680A32" w:rsidRPr="006C00EC" w:rsidRDefault="00680A32" w:rsidP="00680A32"/>
    <w:p w:rsidR="00680A32" w:rsidRPr="006C00EC" w:rsidRDefault="00680A32" w:rsidP="00680A32"/>
    <w:p w:rsidR="00680A32" w:rsidRPr="006C00EC" w:rsidRDefault="00680A32" w:rsidP="00680A32"/>
    <w:p w:rsidR="00680A32" w:rsidRPr="006C00EC" w:rsidRDefault="00680A32" w:rsidP="00680A32"/>
    <w:p w:rsidR="00680A32" w:rsidRPr="006C00EC" w:rsidRDefault="00680A32" w:rsidP="00680A32"/>
    <w:p w:rsidR="00680A32" w:rsidRPr="006C00EC" w:rsidRDefault="00680A32" w:rsidP="00680A32"/>
    <w:p w:rsidR="00680A32" w:rsidRDefault="00680A32" w:rsidP="00680A32">
      <w:pPr>
        <w:spacing w:after="120"/>
      </w:pPr>
    </w:p>
    <w:p w:rsidR="00680A32" w:rsidRPr="0044632C" w:rsidRDefault="00680A32" w:rsidP="00680A32">
      <w:pPr>
        <w:pStyle w:val="Vrazncitt"/>
        <w:ind w:left="0"/>
      </w:pPr>
      <w:r>
        <w:t>Vypočítejte:</w:t>
      </w:r>
    </w:p>
    <w:p w:rsidR="00680A32" w:rsidRDefault="00680A32" w:rsidP="00680A32">
      <w:pPr>
        <w:framePr w:w="624" w:h="624" w:hRule="exact" w:hSpace="170" w:wrap="around" w:vAnchor="text" w:hAnchor="page" w:xAlign="outside" w:y="-622" w:anchorLock="1"/>
      </w:pPr>
      <w:r>
        <w:rPr>
          <w:noProof/>
          <w:lang w:eastAsia="cs-CZ"/>
        </w:rPr>
        <w:drawing>
          <wp:inline distT="0" distB="0" distL="0" distR="0" wp14:anchorId="37D79F41" wp14:editId="660540AD">
            <wp:extent cx="381635" cy="381635"/>
            <wp:effectExtent l="0" t="0" r="0" b="0"/>
            <wp:docPr id="514" name="Obrázek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033DC" w:rsidRPr="009369EE" w:rsidRDefault="000033DC" w:rsidP="000033DC">
      <w:pPr>
        <w:pStyle w:val="Odstavecseseznamem"/>
        <w:numPr>
          <w:ilvl w:val="0"/>
          <w:numId w:val="98"/>
        </w:numPr>
        <w:spacing w:after="60"/>
        <w:ind w:left="284" w:hanging="284"/>
        <w:contextualSpacing w:val="0"/>
        <w:rPr>
          <w:i/>
        </w:rPr>
      </w:pPr>
      <w:r w:rsidRPr="009369EE">
        <w:rPr>
          <w:i/>
        </w:rPr>
        <w:t>Výši „vlastního kapitálu“, která je k dispozici managementu firmy?</w:t>
      </w:r>
    </w:p>
    <w:p w:rsidR="000033DC" w:rsidRPr="009369EE" w:rsidRDefault="000033DC" w:rsidP="000033DC">
      <w:pPr>
        <w:pStyle w:val="Odstavecseseznamem"/>
        <w:numPr>
          <w:ilvl w:val="0"/>
          <w:numId w:val="98"/>
        </w:numPr>
        <w:spacing w:after="60"/>
        <w:ind w:left="284" w:hanging="284"/>
        <w:contextualSpacing w:val="0"/>
        <w:rPr>
          <w:i/>
        </w:rPr>
      </w:pPr>
      <w:r w:rsidRPr="009369EE">
        <w:rPr>
          <w:i/>
        </w:rPr>
        <w:t>Částku, s kterou lze vykonávat podnikatelskou aktivitu, odpovídající „pracovnímu kapitálu“?</w:t>
      </w:r>
    </w:p>
    <w:p w:rsidR="000033DC" w:rsidRPr="009369EE" w:rsidRDefault="000033DC" w:rsidP="000033DC">
      <w:pPr>
        <w:pStyle w:val="Odstavecseseznamem"/>
        <w:numPr>
          <w:ilvl w:val="0"/>
          <w:numId w:val="98"/>
        </w:numPr>
        <w:spacing w:after="60"/>
        <w:ind w:left="284" w:hanging="284"/>
        <w:contextualSpacing w:val="0"/>
        <w:rPr>
          <w:i/>
        </w:rPr>
      </w:pPr>
      <w:r w:rsidRPr="009369EE">
        <w:rPr>
          <w:i/>
        </w:rPr>
        <w:t>Hodnotu „čistého pracovního kapitálu“</w:t>
      </w:r>
    </w:p>
    <w:p w:rsidR="000033DC" w:rsidRPr="009369EE" w:rsidRDefault="000033DC" w:rsidP="000033DC">
      <w:pPr>
        <w:pStyle w:val="Odstavecseseznamem"/>
        <w:numPr>
          <w:ilvl w:val="0"/>
          <w:numId w:val="98"/>
        </w:numPr>
        <w:spacing w:after="240"/>
        <w:ind w:left="284" w:hanging="284"/>
        <w:contextualSpacing w:val="0"/>
        <w:rPr>
          <w:i/>
        </w:rPr>
      </w:pPr>
      <w:r w:rsidRPr="009369EE">
        <w:rPr>
          <w:i/>
        </w:rPr>
        <w:t xml:space="preserve">Velikost nepeněžního </w:t>
      </w:r>
      <w:r>
        <w:rPr>
          <w:i/>
        </w:rPr>
        <w:t xml:space="preserve">pracovního </w:t>
      </w:r>
      <w:r w:rsidRPr="009369EE">
        <w:rPr>
          <w:i/>
        </w:rPr>
        <w:t>kapitálu</w:t>
      </w:r>
    </w:p>
    <w:p w:rsidR="00680A32" w:rsidRDefault="00680A32" w:rsidP="00680A32">
      <w:pPr>
        <w:tabs>
          <w:tab w:val="num" w:pos="284"/>
          <w:tab w:val="left" w:pos="4678"/>
        </w:tabs>
        <w:spacing w:before="120" w:after="120" w:line="264" w:lineRule="auto"/>
        <w:ind w:left="284" w:hanging="426"/>
        <w:rPr>
          <w:rFonts w:cs="Times New Roman"/>
          <w:b/>
          <w:i/>
          <w:szCs w:val="24"/>
          <w:u w:val="single"/>
        </w:rPr>
      </w:pPr>
    </w:p>
    <w:p w:rsidR="00680A32" w:rsidRPr="0044632C" w:rsidRDefault="00680A32" w:rsidP="00680A32">
      <w:pPr>
        <w:pStyle w:val="Vrazncitt"/>
        <w:ind w:left="0"/>
      </w:pPr>
      <w:r>
        <w:t>Řešení</w:t>
      </w:r>
    </w:p>
    <w:p w:rsidR="00680A32" w:rsidRDefault="00680A32" w:rsidP="00680A32">
      <w:pPr>
        <w:framePr w:w="624" w:h="624" w:hRule="exact" w:hSpace="170" w:wrap="around" w:vAnchor="text" w:hAnchor="page" w:xAlign="outside" w:y="-622" w:anchorLock="1"/>
      </w:pPr>
      <w:r>
        <w:rPr>
          <w:noProof/>
          <w:lang w:eastAsia="cs-CZ"/>
        </w:rPr>
        <w:drawing>
          <wp:inline distT="0" distB="0" distL="0" distR="0" wp14:anchorId="728F124C" wp14:editId="75BDEB90">
            <wp:extent cx="381635" cy="381635"/>
            <wp:effectExtent l="0" t="0" r="0" b="0"/>
            <wp:docPr id="515" name="Obráze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033DC" w:rsidRPr="002C3422" w:rsidRDefault="00B5319E" w:rsidP="002C3422">
      <w:pPr>
        <w:tabs>
          <w:tab w:val="num" w:pos="284"/>
          <w:tab w:val="left" w:pos="4678"/>
        </w:tabs>
        <w:spacing w:before="120" w:after="120" w:line="264" w:lineRule="auto"/>
        <w:rPr>
          <w:rFonts w:cs="Times New Roman"/>
          <w:b/>
          <w:szCs w:val="24"/>
          <w:u w:val="single"/>
        </w:rPr>
      </w:pPr>
      <w:r>
        <w:rPr>
          <w:rFonts w:cs="Times New Roman"/>
          <w:b/>
          <w:szCs w:val="24"/>
          <w:u w:val="single"/>
        </w:rPr>
        <w:t>A</w:t>
      </w:r>
      <w:r w:rsidR="002C3422">
        <w:rPr>
          <w:rFonts w:cs="Times New Roman"/>
          <w:b/>
          <w:szCs w:val="24"/>
          <w:u w:val="single"/>
        </w:rPr>
        <w:t>d 1)</w:t>
      </w:r>
    </w:p>
    <w:p w:rsidR="000033DC" w:rsidRDefault="000033DC" w:rsidP="000033DC">
      <w:r>
        <w:t xml:space="preserve">Ze zjednodušené rozvahy lze stanovit hodnotu „Vlastního kapitálu“: </w:t>
      </w:r>
    </w:p>
    <w:p w:rsidR="00B5319E" w:rsidRDefault="00B5319E" w:rsidP="000033DC"/>
    <w:p w:rsidR="000033DC" w:rsidRPr="002C3422" w:rsidRDefault="000033DC" w:rsidP="000033DC">
      <w:pPr>
        <w:pStyle w:val="Titulek"/>
        <w:keepNext/>
        <w:spacing w:after="60"/>
        <w:rPr>
          <w:b w:val="0"/>
          <w:i/>
          <w:szCs w:val="24"/>
        </w:rPr>
      </w:pPr>
      <w:r w:rsidRPr="002C3422">
        <w:rPr>
          <w:b w:val="0"/>
          <w:szCs w:val="24"/>
        </w:rPr>
        <w:lastRenderedPageBreak/>
        <w:t>Tabulka</w:t>
      </w:r>
      <w:r w:rsidR="002C3422" w:rsidRPr="002C3422">
        <w:rPr>
          <w:b w:val="0"/>
          <w:szCs w:val="24"/>
        </w:rPr>
        <w:t xml:space="preserve"> 8.1</w:t>
      </w:r>
      <w:r w:rsidRPr="002C3422">
        <w:rPr>
          <w:b w:val="0"/>
          <w:szCs w:val="24"/>
        </w:rPr>
        <w:t>:</w:t>
      </w:r>
      <w:r w:rsidR="002C3422" w:rsidRPr="002C3422">
        <w:rPr>
          <w:b w:val="0"/>
          <w:szCs w:val="24"/>
        </w:rPr>
        <w:t xml:space="preserve"> </w:t>
      </w:r>
      <w:r w:rsidRPr="002C3422">
        <w:rPr>
          <w:b w:val="0"/>
          <w:i/>
          <w:szCs w:val="24"/>
        </w:rPr>
        <w:t>Rozvaha firmy "Mobilita"</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02"/>
        <w:gridCol w:w="1804"/>
        <w:gridCol w:w="2590"/>
        <w:gridCol w:w="2016"/>
      </w:tblGrid>
      <w:tr w:rsidR="000033DC" w:rsidTr="00244067">
        <w:trPr>
          <w:trHeight w:val="340"/>
        </w:trPr>
        <w:tc>
          <w:tcPr>
            <w:tcW w:w="4606" w:type="dxa"/>
            <w:gridSpan w:val="2"/>
            <w:tcBorders>
              <w:top w:val="single" w:sz="12" w:space="0" w:color="auto"/>
              <w:bottom w:val="single" w:sz="12" w:space="0" w:color="auto"/>
              <w:right w:val="single" w:sz="12" w:space="0" w:color="auto"/>
            </w:tcBorders>
            <w:vAlign w:val="center"/>
          </w:tcPr>
          <w:p w:rsidR="000033DC" w:rsidRDefault="000033DC" w:rsidP="00244067">
            <w:r>
              <w:t>AKTIVA</w:t>
            </w:r>
          </w:p>
        </w:tc>
        <w:tc>
          <w:tcPr>
            <w:tcW w:w="4606" w:type="dxa"/>
            <w:gridSpan w:val="2"/>
            <w:tcBorders>
              <w:top w:val="single" w:sz="12" w:space="0" w:color="auto"/>
              <w:left w:val="single" w:sz="12" w:space="0" w:color="auto"/>
              <w:bottom w:val="single" w:sz="12" w:space="0" w:color="auto"/>
            </w:tcBorders>
            <w:vAlign w:val="center"/>
          </w:tcPr>
          <w:p w:rsidR="000033DC" w:rsidRDefault="000033DC" w:rsidP="00244067">
            <w:r>
              <w:t>PASVA</w:t>
            </w:r>
          </w:p>
        </w:tc>
      </w:tr>
      <w:tr w:rsidR="000033DC" w:rsidTr="00244067">
        <w:trPr>
          <w:trHeight w:val="340"/>
        </w:trPr>
        <w:tc>
          <w:tcPr>
            <w:tcW w:w="2802" w:type="dxa"/>
            <w:tcBorders>
              <w:top w:val="single" w:sz="12" w:space="0" w:color="auto"/>
              <w:right w:val="single" w:sz="12" w:space="0" w:color="auto"/>
            </w:tcBorders>
            <w:vAlign w:val="center"/>
          </w:tcPr>
          <w:p w:rsidR="000033DC" w:rsidRDefault="000033DC" w:rsidP="00244067">
            <w:r>
              <w:t>Dlouhodobý majetek</w:t>
            </w:r>
          </w:p>
        </w:tc>
        <w:tc>
          <w:tcPr>
            <w:tcW w:w="1804" w:type="dxa"/>
            <w:tcBorders>
              <w:top w:val="single" w:sz="12" w:space="0" w:color="auto"/>
              <w:left w:val="single" w:sz="12" w:space="0" w:color="auto"/>
              <w:bottom w:val="single" w:sz="4" w:space="0" w:color="auto"/>
              <w:right w:val="single" w:sz="12" w:space="0" w:color="auto"/>
            </w:tcBorders>
            <w:vAlign w:val="center"/>
          </w:tcPr>
          <w:p w:rsidR="000033DC" w:rsidRDefault="000033DC" w:rsidP="00244067">
            <w:pPr>
              <w:tabs>
                <w:tab w:val="decimal" w:pos="1023"/>
              </w:tabs>
            </w:pPr>
            <w:r>
              <w:t>540 000 Kč</w:t>
            </w:r>
          </w:p>
        </w:tc>
        <w:tc>
          <w:tcPr>
            <w:tcW w:w="2590" w:type="dxa"/>
            <w:tcBorders>
              <w:top w:val="single" w:sz="12" w:space="0" w:color="auto"/>
              <w:left w:val="single" w:sz="12" w:space="0" w:color="auto"/>
            </w:tcBorders>
            <w:vAlign w:val="center"/>
          </w:tcPr>
          <w:p w:rsidR="000033DC" w:rsidRDefault="000033DC" w:rsidP="00244067">
            <w:r>
              <w:t>Vlastní kapitál</w:t>
            </w:r>
          </w:p>
        </w:tc>
        <w:tc>
          <w:tcPr>
            <w:tcW w:w="2016" w:type="dxa"/>
            <w:tcBorders>
              <w:top w:val="single" w:sz="12" w:space="0" w:color="auto"/>
            </w:tcBorders>
            <w:vAlign w:val="center"/>
          </w:tcPr>
          <w:p w:rsidR="000033DC" w:rsidRDefault="000033DC" w:rsidP="00244067">
            <w:pPr>
              <w:tabs>
                <w:tab w:val="decimal" w:pos="1455"/>
              </w:tabs>
            </w:pPr>
            <w:r>
              <w:t>?</w:t>
            </w:r>
          </w:p>
        </w:tc>
      </w:tr>
      <w:tr w:rsidR="000033DC" w:rsidTr="00244067">
        <w:trPr>
          <w:trHeight w:val="340"/>
        </w:trPr>
        <w:tc>
          <w:tcPr>
            <w:tcW w:w="2802" w:type="dxa"/>
            <w:tcBorders>
              <w:right w:val="single" w:sz="12" w:space="0" w:color="auto"/>
            </w:tcBorders>
            <w:vAlign w:val="center"/>
          </w:tcPr>
          <w:p w:rsidR="000033DC" w:rsidRDefault="000033DC" w:rsidP="00244067">
            <w:r>
              <w:t>Oběžná aktiva</w:t>
            </w:r>
          </w:p>
        </w:tc>
        <w:tc>
          <w:tcPr>
            <w:tcW w:w="1804" w:type="dxa"/>
            <w:tcBorders>
              <w:top w:val="single" w:sz="4" w:space="0" w:color="auto"/>
              <w:left w:val="single" w:sz="12" w:space="0" w:color="auto"/>
              <w:bottom w:val="single" w:sz="4" w:space="0" w:color="auto"/>
              <w:right w:val="single" w:sz="12" w:space="0" w:color="auto"/>
            </w:tcBorders>
            <w:vAlign w:val="center"/>
          </w:tcPr>
          <w:p w:rsidR="000033DC" w:rsidRDefault="000033DC" w:rsidP="00244067">
            <w:pPr>
              <w:tabs>
                <w:tab w:val="decimal" w:pos="1023"/>
              </w:tabs>
            </w:pPr>
            <w:r>
              <w:t>260 000 Kč</w:t>
            </w:r>
          </w:p>
        </w:tc>
        <w:tc>
          <w:tcPr>
            <w:tcW w:w="2590" w:type="dxa"/>
            <w:tcBorders>
              <w:left w:val="single" w:sz="12" w:space="0" w:color="auto"/>
            </w:tcBorders>
            <w:vAlign w:val="center"/>
          </w:tcPr>
          <w:p w:rsidR="000033DC" w:rsidRDefault="000033DC" w:rsidP="00244067">
            <w:r>
              <w:t>Dlouhodobý úvěr</w:t>
            </w:r>
          </w:p>
        </w:tc>
        <w:tc>
          <w:tcPr>
            <w:tcW w:w="2016" w:type="dxa"/>
            <w:vAlign w:val="center"/>
          </w:tcPr>
          <w:p w:rsidR="000033DC" w:rsidRDefault="000033DC" w:rsidP="00244067">
            <w:pPr>
              <w:tabs>
                <w:tab w:val="decimal" w:pos="1455"/>
              </w:tabs>
            </w:pPr>
            <w:r>
              <w:t>300 000 Kč</w:t>
            </w:r>
          </w:p>
        </w:tc>
      </w:tr>
      <w:tr w:rsidR="000033DC" w:rsidTr="00244067">
        <w:trPr>
          <w:trHeight w:val="340"/>
        </w:trPr>
        <w:tc>
          <w:tcPr>
            <w:tcW w:w="2802" w:type="dxa"/>
            <w:tcBorders>
              <w:bottom w:val="single" w:sz="12" w:space="0" w:color="auto"/>
              <w:right w:val="single" w:sz="12" w:space="0" w:color="auto"/>
            </w:tcBorders>
            <w:vAlign w:val="center"/>
          </w:tcPr>
          <w:p w:rsidR="000033DC" w:rsidRPr="0079605A" w:rsidRDefault="000033DC" w:rsidP="00244067">
            <w:pPr>
              <w:rPr>
                <w:sz w:val="20"/>
                <w:szCs w:val="20"/>
              </w:rPr>
            </w:pPr>
            <w:r w:rsidRPr="0079605A">
              <w:rPr>
                <w:sz w:val="20"/>
                <w:szCs w:val="20"/>
              </w:rPr>
              <w:t>Z toho: krátkod. finan. maj.</w:t>
            </w:r>
          </w:p>
        </w:tc>
        <w:tc>
          <w:tcPr>
            <w:tcW w:w="1804" w:type="dxa"/>
            <w:tcBorders>
              <w:top w:val="single" w:sz="4" w:space="0" w:color="auto"/>
              <w:left w:val="single" w:sz="12" w:space="0" w:color="auto"/>
              <w:bottom w:val="single" w:sz="12" w:space="0" w:color="auto"/>
              <w:right w:val="single" w:sz="12" w:space="0" w:color="auto"/>
            </w:tcBorders>
            <w:vAlign w:val="center"/>
          </w:tcPr>
          <w:p w:rsidR="000033DC" w:rsidRPr="0079605A" w:rsidRDefault="000033DC" w:rsidP="00244067">
            <w:pPr>
              <w:tabs>
                <w:tab w:val="decimal" w:pos="1023"/>
              </w:tabs>
              <w:rPr>
                <w:sz w:val="20"/>
                <w:szCs w:val="20"/>
              </w:rPr>
            </w:pPr>
            <w:r w:rsidRPr="0079605A">
              <w:rPr>
                <w:sz w:val="20"/>
                <w:szCs w:val="20"/>
              </w:rPr>
              <w:t>60 000 Kč</w:t>
            </w:r>
          </w:p>
        </w:tc>
        <w:tc>
          <w:tcPr>
            <w:tcW w:w="2590" w:type="dxa"/>
            <w:tcBorders>
              <w:left w:val="single" w:sz="12" w:space="0" w:color="auto"/>
              <w:bottom w:val="single" w:sz="12" w:space="0" w:color="auto"/>
            </w:tcBorders>
            <w:vAlign w:val="center"/>
          </w:tcPr>
          <w:p w:rsidR="000033DC" w:rsidRDefault="000033DC" w:rsidP="00244067">
            <w:r>
              <w:t>Krátkodobé závazky</w:t>
            </w:r>
          </w:p>
        </w:tc>
        <w:tc>
          <w:tcPr>
            <w:tcW w:w="2016" w:type="dxa"/>
            <w:tcBorders>
              <w:bottom w:val="single" w:sz="12" w:space="0" w:color="auto"/>
            </w:tcBorders>
            <w:vAlign w:val="center"/>
          </w:tcPr>
          <w:p w:rsidR="000033DC" w:rsidRDefault="000033DC" w:rsidP="00244067">
            <w:pPr>
              <w:tabs>
                <w:tab w:val="decimal" w:pos="1455"/>
              </w:tabs>
            </w:pPr>
            <w:r>
              <w:t>180 000 Kč</w:t>
            </w:r>
          </w:p>
        </w:tc>
      </w:tr>
      <w:tr w:rsidR="000033DC" w:rsidTr="00244067">
        <w:trPr>
          <w:trHeight w:val="340"/>
        </w:trPr>
        <w:tc>
          <w:tcPr>
            <w:tcW w:w="2802" w:type="dxa"/>
            <w:tcBorders>
              <w:top w:val="single" w:sz="12" w:space="0" w:color="auto"/>
              <w:bottom w:val="single" w:sz="12" w:space="0" w:color="auto"/>
              <w:right w:val="single" w:sz="12" w:space="0" w:color="auto"/>
            </w:tcBorders>
            <w:vAlign w:val="center"/>
          </w:tcPr>
          <w:p w:rsidR="000033DC" w:rsidRPr="00424084" w:rsidRDefault="000033DC" w:rsidP="00244067">
            <w:pPr>
              <w:rPr>
                <w:szCs w:val="24"/>
              </w:rPr>
            </w:pPr>
            <w:r w:rsidRPr="00424084">
              <w:rPr>
                <w:szCs w:val="24"/>
              </w:rPr>
              <w:t>∑ AKTIVA</w:t>
            </w:r>
          </w:p>
        </w:tc>
        <w:tc>
          <w:tcPr>
            <w:tcW w:w="1804" w:type="dxa"/>
            <w:tcBorders>
              <w:top w:val="single" w:sz="12" w:space="0" w:color="auto"/>
              <w:left w:val="single" w:sz="12" w:space="0" w:color="auto"/>
              <w:bottom w:val="single" w:sz="12" w:space="0" w:color="auto"/>
              <w:right w:val="single" w:sz="12" w:space="0" w:color="auto"/>
            </w:tcBorders>
            <w:vAlign w:val="center"/>
          </w:tcPr>
          <w:p w:rsidR="000033DC" w:rsidRDefault="000033DC" w:rsidP="00244067">
            <w:pPr>
              <w:tabs>
                <w:tab w:val="decimal" w:pos="1023"/>
              </w:tabs>
            </w:pPr>
            <w:r>
              <w:t>800 000 Kč</w:t>
            </w:r>
          </w:p>
        </w:tc>
        <w:tc>
          <w:tcPr>
            <w:tcW w:w="2590" w:type="dxa"/>
            <w:tcBorders>
              <w:top w:val="single" w:sz="12" w:space="0" w:color="auto"/>
              <w:left w:val="single" w:sz="12" w:space="0" w:color="auto"/>
              <w:bottom w:val="single" w:sz="12" w:space="0" w:color="auto"/>
            </w:tcBorders>
            <w:vAlign w:val="center"/>
          </w:tcPr>
          <w:p w:rsidR="000033DC" w:rsidRPr="00424084" w:rsidRDefault="000033DC" w:rsidP="00244067">
            <w:pPr>
              <w:rPr>
                <w:szCs w:val="24"/>
              </w:rPr>
            </w:pPr>
            <w:r w:rsidRPr="00424084">
              <w:rPr>
                <w:szCs w:val="24"/>
              </w:rPr>
              <w:t>∑ PASIVA</w:t>
            </w:r>
          </w:p>
        </w:tc>
        <w:tc>
          <w:tcPr>
            <w:tcW w:w="2016" w:type="dxa"/>
            <w:tcBorders>
              <w:top w:val="single" w:sz="12" w:space="0" w:color="auto"/>
              <w:bottom w:val="single" w:sz="12" w:space="0" w:color="auto"/>
            </w:tcBorders>
            <w:vAlign w:val="center"/>
          </w:tcPr>
          <w:p w:rsidR="000033DC" w:rsidRDefault="000033DC" w:rsidP="00244067">
            <w:pPr>
              <w:tabs>
                <w:tab w:val="decimal" w:pos="1455"/>
              </w:tabs>
            </w:pPr>
            <w:r>
              <w:t>800 000 Kč</w:t>
            </w:r>
          </w:p>
        </w:tc>
      </w:tr>
    </w:tbl>
    <w:p w:rsidR="000033DC" w:rsidRPr="001C377D" w:rsidRDefault="000033DC" w:rsidP="000033DC">
      <w:pPr>
        <w:spacing w:before="240" w:after="0"/>
        <w:rPr>
          <w:i/>
        </w:rPr>
      </w:pPr>
      <m:oMathPara>
        <m:oMathParaPr>
          <m:jc m:val="left"/>
        </m:oMathParaPr>
        <m:oMath>
          <m:r>
            <w:rPr>
              <w:rFonts w:ascii="Cambria Math" w:hAnsi="Cambria Math"/>
            </w:rPr>
            <m:t>Vlastní kapitál=</m:t>
          </m:r>
          <m:r>
            <w:rPr>
              <w:rFonts w:ascii="Cambria Math" w:hAnsi="Cambria Math"/>
              <w:szCs w:val="24"/>
            </w:rPr>
            <m:t>∑ PASIVA</m:t>
          </m:r>
          <m:r>
            <m:rPr>
              <m:sty m:val="p"/>
            </m:rPr>
            <w:rPr>
              <w:rFonts w:ascii="Cambria Math"/>
              <w:szCs w:val="24"/>
            </w:rPr>
            <m:t>-</m:t>
          </m:r>
          <m:r>
            <w:rPr>
              <w:rFonts w:ascii="Cambria Math" w:hAnsi="Cambria Math"/>
            </w:rPr>
            <m:t>Krátkodobé závazky</m:t>
          </m:r>
          <m:r>
            <w:rPr>
              <w:rFonts w:ascii="Cambria Math"/>
            </w:rPr>
            <m:t>-</m:t>
          </m:r>
          <m:r>
            <w:rPr>
              <w:rFonts w:ascii="Cambria Math" w:hAnsi="Cambria Math"/>
            </w:rPr>
            <m:t>Dlouhodobý úvěr</m:t>
          </m:r>
        </m:oMath>
      </m:oMathPara>
    </w:p>
    <w:p w:rsidR="000033DC" w:rsidRPr="001C377D" w:rsidRDefault="000033DC" w:rsidP="000033DC">
      <w:pPr>
        <w:spacing w:before="120" w:after="120"/>
        <w:rPr>
          <w:i/>
        </w:rPr>
      </w:pPr>
      <m:oMathPara>
        <m:oMathParaPr>
          <m:jc m:val="left"/>
        </m:oMathParaPr>
        <m:oMath>
          <m:r>
            <w:rPr>
              <w:rFonts w:ascii="Cambria Math" w:hAnsi="Cambria Math"/>
            </w:rPr>
            <m:t>Vlastní kapitál=800 00-300 000-180 000=320 000 Kč</m:t>
          </m:r>
        </m:oMath>
      </m:oMathPara>
    </w:p>
    <w:p w:rsidR="000033DC" w:rsidRDefault="000033DC" w:rsidP="000033DC">
      <w:pPr>
        <w:spacing w:after="120"/>
        <w:rPr>
          <w:b/>
        </w:rPr>
      </w:pPr>
      <m:oMathPara>
        <m:oMathParaPr>
          <m:jc m:val="left"/>
        </m:oMathParaPr>
        <m:oMath>
          <m:r>
            <m:rPr>
              <m:sty m:val="bi"/>
            </m:rPr>
            <w:rPr>
              <w:rFonts w:ascii="Cambria Math" w:hAnsi="Cambria Math"/>
            </w:rPr>
            <m:t>Vlastní kapitál=320 000 Kč</m:t>
          </m:r>
        </m:oMath>
      </m:oMathPara>
    </w:p>
    <w:p w:rsidR="000033DC" w:rsidRDefault="000033DC" w:rsidP="000033DC">
      <w:pPr>
        <w:rPr>
          <w:spacing w:val="30"/>
        </w:rPr>
      </w:pPr>
      <w:r w:rsidRPr="00B4402D">
        <w:rPr>
          <w:spacing w:val="30"/>
        </w:rPr>
        <w:t>Management firmy má k dispozici 320 000 Kč vlastního kapitálu.</w:t>
      </w:r>
    </w:p>
    <w:p w:rsidR="002C3422" w:rsidRDefault="002C3422" w:rsidP="000033DC">
      <w:pPr>
        <w:rPr>
          <w:spacing w:val="30"/>
        </w:rPr>
      </w:pPr>
    </w:p>
    <w:p w:rsidR="000033DC" w:rsidRPr="002C3422" w:rsidRDefault="00B5319E" w:rsidP="000033DC">
      <w:pPr>
        <w:spacing w:after="120"/>
        <w:rPr>
          <w:b/>
          <w:u w:val="single"/>
        </w:rPr>
      </w:pPr>
      <w:r>
        <w:rPr>
          <w:b/>
          <w:u w:val="single"/>
        </w:rPr>
        <w:t>A</w:t>
      </w:r>
      <w:r w:rsidR="000033DC" w:rsidRPr="002C3422">
        <w:rPr>
          <w:b/>
          <w:u w:val="single"/>
        </w:rPr>
        <w:t>d 2)</w:t>
      </w:r>
    </w:p>
    <w:p w:rsidR="000033DC" w:rsidRDefault="000033DC" w:rsidP="000033DC">
      <w:pPr>
        <w:rPr>
          <w:spacing w:val="30"/>
        </w:rPr>
      </w:pPr>
      <w:r>
        <w:rPr>
          <w:spacing w:val="30"/>
        </w:rPr>
        <w:t>„Pracovní kapitál“ je totožný s hodnotou oběžných aktiv ve výši: 260 000 Kč</w:t>
      </w:r>
    </w:p>
    <w:p w:rsidR="002C3422" w:rsidRDefault="002C3422" w:rsidP="000033DC">
      <w:pPr>
        <w:rPr>
          <w:spacing w:val="30"/>
        </w:rPr>
      </w:pPr>
    </w:p>
    <w:p w:rsidR="000033DC" w:rsidRPr="002C3422" w:rsidRDefault="00B5319E" w:rsidP="000033DC">
      <w:pPr>
        <w:rPr>
          <w:b/>
          <w:u w:val="single"/>
        </w:rPr>
      </w:pPr>
      <w:r>
        <w:rPr>
          <w:b/>
          <w:u w:val="single"/>
        </w:rPr>
        <w:t>A</w:t>
      </w:r>
      <w:r w:rsidR="000033DC" w:rsidRPr="002C3422">
        <w:rPr>
          <w:b/>
          <w:u w:val="single"/>
        </w:rPr>
        <w:t>d 3)</w:t>
      </w:r>
    </w:p>
    <w:p w:rsidR="000033DC" w:rsidRPr="00583168" w:rsidRDefault="000033DC" w:rsidP="000033DC">
      <w:pPr>
        <w:spacing w:after="120"/>
        <w:jc w:val="both"/>
      </w:pPr>
      <w:r>
        <w:t>Čistý pracovní kapitál je ta část oběžných aktiv, která je krytá dlouhodobým kapitálem:</w:t>
      </w:r>
    </w:p>
    <w:p w:rsidR="000033DC" w:rsidRDefault="000033DC" w:rsidP="000033DC">
      <w:pPr>
        <w:spacing w:after="120"/>
        <w:jc w:val="both"/>
        <w:rPr>
          <w:spacing w:val="30"/>
        </w:rPr>
      </w:pPr>
      <m:oMathPara>
        <m:oMathParaPr>
          <m:jc m:val="left"/>
        </m:oMathParaPr>
        <m:oMath>
          <m:r>
            <w:rPr>
              <w:rFonts w:ascii="Cambria Math" w:hAnsi="Cambria Math"/>
              <w:spacing w:val="30"/>
            </w:rPr>
            <m:t>Čistý pracovní kapitál=Vlastní. kap. + Dlouhod. úvěr-Dlouhod. majetek</m:t>
          </m:r>
        </m:oMath>
      </m:oMathPara>
    </w:p>
    <w:p w:rsidR="000033DC" w:rsidRDefault="000033DC" w:rsidP="000033DC">
      <w:pPr>
        <w:spacing w:after="120"/>
        <w:jc w:val="both"/>
        <w:rPr>
          <w:spacing w:val="30"/>
        </w:rPr>
      </w:pPr>
      <m:oMathPara>
        <m:oMathParaPr>
          <m:jc m:val="left"/>
        </m:oMathParaPr>
        <m:oMath>
          <m:r>
            <w:rPr>
              <w:rFonts w:ascii="Cambria Math" w:hAnsi="Cambria Math"/>
              <w:spacing w:val="30"/>
            </w:rPr>
            <m:t>Čistý pracovní kapitál=320 000+300 000-540 000=80 000 Kč</m:t>
          </m:r>
        </m:oMath>
      </m:oMathPara>
    </w:p>
    <w:p w:rsidR="000033DC" w:rsidRDefault="000033DC" w:rsidP="000033DC">
      <w:pPr>
        <w:spacing w:after="120"/>
        <w:jc w:val="both"/>
        <w:rPr>
          <w:spacing w:val="30"/>
        </w:rPr>
      </w:pPr>
      <w:r>
        <w:rPr>
          <w:spacing w:val="30"/>
        </w:rPr>
        <w:t>nebo:</w:t>
      </w:r>
    </w:p>
    <w:p w:rsidR="000033DC" w:rsidRDefault="000033DC" w:rsidP="000033DC">
      <w:pPr>
        <w:spacing w:after="120"/>
        <w:jc w:val="both"/>
        <w:rPr>
          <w:spacing w:val="30"/>
        </w:rPr>
      </w:pPr>
      <m:oMathPara>
        <m:oMathParaPr>
          <m:jc m:val="left"/>
        </m:oMathParaPr>
        <m:oMath>
          <m:r>
            <w:rPr>
              <w:rFonts w:ascii="Cambria Math" w:hAnsi="Cambria Math"/>
              <w:spacing w:val="30"/>
            </w:rPr>
            <m:t>Čistý pracovní kapitál=Oběžná aktiva-Krátkodobé závazky</m:t>
          </m:r>
        </m:oMath>
      </m:oMathPara>
    </w:p>
    <w:p w:rsidR="000033DC" w:rsidRDefault="000033DC" w:rsidP="000033DC">
      <w:pPr>
        <w:spacing w:after="120"/>
        <w:jc w:val="both"/>
        <w:rPr>
          <w:spacing w:val="30"/>
        </w:rPr>
      </w:pPr>
      <m:oMathPara>
        <m:oMathParaPr>
          <m:jc m:val="left"/>
        </m:oMathParaPr>
        <m:oMath>
          <m:r>
            <w:rPr>
              <w:rFonts w:ascii="Cambria Math" w:hAnsi="Cambria Math"/>
              <w:spacing w:val="30"/>
            </w:rPr>
            <m:t>Čistý pracovní kapitál=260 000-180 000=80 000 Kč</m:t>
          </m:r>
        </m:oMath>
      </m:oMathPara>
    </w:p>
    <w:p w:rsidR="000033DC" w:rsidRDefault="000033DC" w:rsidP="000033DC">
      <w:pPr>
        <w:spacing w:after="120"/>
        <w:jc w:val="both"/>
        <w:rPr>
          <w:b/>
          <w:spacing w:val="30"/>
        </w:rPr>
      </w:pPr>
      <m:oMathPara>
        <m:oMathParaPr>
          <m:jc m:val="left"/>
        </m:oMathParaPr>
        <m:oMath>
          <m:r>
            <m:rPr>
              <m:sty m:val="bi"/>
            </m:rPr>
            <w:rPr>
              <w:rFonts w:ascii="Cambria Math" w:hAnsi="Cambria Math"/>
              <w:spacing w:val="30"/>
            </w:rPr>
            <m:t>Čistý pracovní kapitál=80 000 Kč</m:t>
          </m:r>
        </m:oMath>
      </m:oMathPara>
    </w:p>
    <w:p w:rsidR="000033DC" w:rsidRDefault="000033DC" w:rsidP="000033DC">
      <w:pPr>
        <w:spacing w:after="240"/>
        <w:jc w:val="both"/>
        <w:rPr>
          <w:spacing w:val="30"/>
        </w:rPr>
      </w:pPr>
      <w:r>
        <w:rPr>
          <w:spacing w:val="30"/>
        </w:rPr>
        <w:t>Hodnota čistého pracovního kapitálu představuje částku 80 000 Kč.</w:t>
      </w:r>
    </w:p>
    <w:p w:rsidR="002C3422" w:rsidRDefault="002C3422" w:rsidP="000033DC">
      <w:pPr>
        <w:spacing w:after="240"/>
        <w:jc w:val="both"/>
        <w:rPr>
          <w:spacing w:val="30"/>
        </w:rPr>
      </w:pPr>
    </w:p>
    <w:p w:rsidR="000033DC" w:rsidRPr="002C3422" w:rsidRDefault="00B5319E" w:rsidP="000033DC">
      <w:pPr>
        <w:spacing w:after="120"/>
        <w:rPr>
          <w:b/>
          <w:u w:val="single"/>
        </w:rPr>
      </w:pPr>
      <w:r>
        <w:rPr>
          <w:b/>
          <w:u w:val="single"/>
        </w:rPr>
        <w:t>A</w:t>
      </w:r>
      <w:r w:rsidR="000033DC" w:rsidRPr="002C3422">
        <w:rPr>
          <w:b/>
          <w:u w:val="single"/>
        </w:rPr>
        <w:t>d 4)</w:t>
      </w:r>
    </w:p>
    <w:p w:rsidR="000033DC" w:rsidRDefault="000033DC" w:rsidP="000033DC">
      <w:pPr>
        <w:spacing w:after="120"/>
        <w:jc w:val="both"/>
        <w:rPr>
          <w:spacing w:val="30"/>
        </w:rPr>
      </w:pPr>
      <m:oMathPara>
        <m:oMathParaPr>
          <m:jc m:val="left"/>
        </m:oMathParaPr>
        <m:oMath>
          <m:r>
            <w:rPr>
              <w:rFonts w:ascii="Cambria Math" w:hAnsi="Cambria Math"/>
              <w:spacing w:val="30"/>
            </w:rPr>
            <m:t>Nepeněžní pracovní kapitál=Pracovní kapitál-krátkodobý finanční najetek</m:t>
          </m:r>
        </m:oMath>
      </m:oMathPara>
    </w:p>
    <w:p w:rsidR="000033DC" w:rsidRDefault="000033DC" w:rsidP="000033DC">
      <w:pPr>
        <w:spacing w:after="120"/>
        <w:jc w:val="both"/>
        <w:rPr>
          <w:spacing w:val="30"/>
        </w:rPr>
      </w:pPr>
      <m:oMathPara>
        <m:oMathParaPr>
          <m:jc m:val="left"/>
        </m:oMathParaPr>
        <m:oMath>
          <m:r>
            <w:rPr>
              <w:rFonts w:ascii="Cambria Math" w:hAnsi="Cambria Math"/>
              <w:spacing w:val="30"/>
            </w:rPr>
            <m:t>Nepeněžní pracovní kapitál=260 000-60 000=200 000 Kč</m:t>
          </m:r>
        </m:oMath>
      </m:oMathPara>
    </w:p>
    <w:p w:rsidR="000033DC" w:rsidRDefault="000033DC" w:rsidP="000033DC">
      <w:pPr>
        <w:spacing w:after="120"/>
        <w:jc w:val="both"/>
        <w:rPr>
          <w:b/>
          <w:spacing w:val="30"/>
        </w:rPr>
      </w:pPr>
      <m:oMathPara>
        <m:oMathParaPr>
          <m:jc m:val="left"/>
        </m:oMathParaPr>
        <m:oMath>
          <m:r>
            <m:rPr>
              <m:sty m:val="bi"/>
            </m:rPr>
            <w:rPr>
              <w:rFonts w:ascii="Cambria Math" w:hAnsi="Cambria Math"/>
              <w:spacing w:val="30"/>
            </w:rPr>
            <m:t>Nepeněžní pracovní kapitál=200 000 Kč</m:t>
          </m:r>
        </m:oMath>
      </m:oMathPara>
    </w:p>
    <w:p w:rsidR="002C3422" w:rsidRPr="00C60F56" w:rsidRDefault="000033DC" w:rsidP="00C60F56">
      <w:pPr>
        <w:spacing w:after="120"/>
        <w:jc w:val="both"/>
        <w:rPr>
          <w:spacing w:val="30"/>
        </w:rPr>
      </w:pPr>
      <w:r>
        <w:rPr>
          <w:spacing w:val="30"/>
        </w:rPr>
        <w:t>Nepeněžní pracovní kapitál činí 200 000 Kč</w:t>
      </w:r>
    </w:p>
    <w:p w:rsidR="002C3422" w:rsidRPr="002C3422" w:rsidRDefault="002C3422" w:rsidP="002C3422">
      <w:pPr>
        <w:pStyle w:val="parNadpisPrvkuCerveny"/>
      </w:pPr>
      <w:r>
        <w:lastRenderedPageBreak/>
        <w:t>řešený příklad č. 2</w:t>
      </w:r>
    </w:p>
    <w:p w:rsidR="002C3422" w:rsidRDefault="002C3422" w:rsidP="002C3422">
      <w:pPr>
        <w:framePr w:w="624" w:h="624" w:hRule="exact" w:hSpace="170" w:wrap="around" w:vAnchor="text" w:hAnchor="page" w:xAlign="outside" w:y="-622" w:anchorLock="1"/>
        <w:jc w:val="both"/>
      </w:pPr>
      <w:r>
        <w:rPr>
          <w:noProof/>
          <w:lang w:eastAsia="cs-CZ"/>
        </w:rPr>
        <w:drawing>
          <wp:inline distT="0" distB="0" distL="0" distR="0" wp14:anchorId="77E6B989" wp14:editId="6968C643">
            <wp:extent cx="381635" cy="381635"/>
            <wp:effectExtent l="0" t="0" r="0" b="0"/>
            <wp:docPr id="546" name="Obrázek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60F56" w:rsidRDefault="00C60F56" w:rsidP="00C60F56">
      <w:pPr>
        <w:pStyle w:val="Tlotextu"/>
      </w:pPr>
      <w:r>
        <w:t>Zmírnit tíživou</w:t>
      </w:r>
      <w:r w:rsidRPr="00717603">
        <w:t xml:space="preserve"> situaci v oblasti </w:t>
      </w:r>
      <w:r>
        <w:t>finančních zdrojů se rozhodla společnost „Mlýny Morava, a. s.“ (firma se potýká s nedostatkem finanční hotovosti). Jednou z cest je i poskytnutí tzv, skonta odběratelům. Náklady na kapitál (WACC, k</w:t>
      </w:r>
      <w:r>
        <w:rPr>
          <w:vertAlign w:val="subscript"/>
        </w:rPr>
        <w:t>O</w:t>
      </w:r>
      <w:r>
        <w:t>) eviduje firma „Mlýny Morava, a. s.“ ve výši 15 %.</w:t>
      </w:r>
    </w:p>
    <w:p w:rsidR="00C60F56" w:rsidRDefault="00C60F56" w:rsidP="00C60F56">
      <w:pPr>
        <w:pStyle w:val="Tlotextu"/>
      </w:pPr>
      <w:r>
        <w:t xml:space="preserve">Managementu firmy „Slezská pekárna a cukrárna“ bylo nabídnuto, že pokud dodávku mouky v hodnotě 200 000 Kč s dobou splatností 70 dnů, uhradí již po 10 dnech, obdrží slevu ve výši 4 % z dlužné částky. </w:t>
      </w:r>
    </w:p>
    <w:p w:rsidR="002C3422" w:rsidRDefault="002C3422" w:rsidP="002C3422">
      <w:pPr>
        <w:spacing w:after="120"/>
      </w:pPr>
    </w:p>
    <w:p w:rsidR="002C3422" w:rsidRPr="0044632C" w:rsidRDefault="002C3422" w:rsidP="002C3422">
      <w:pPr>
        <w:pStyle w:val="Vrazncitt"/>
        <w:ind w:left="0"/>
      </w:pPr>
      <w:r>
        <w:t>Vypočítejte:</w:t>
      </w:r>
    </w:p>
    <w:p w:rsidR="002C3422" w:rsidRDefault="002C3422" w:rsidP="002C3422">
      <w:pPr>
        <w:framePr w:w="624" w:h="624" w:hRule="exact" w:hSpace="170" w:wrap="around" w:vAnchor="text" w:hAnchor="page" w:xAlign="outside" w:y="-622" w:anchorLock="1"/>
      </w:pPr>
      <w:r>
        <w:rPr>
          <w:noProof/>
          <w:lang w:eastAsia="cs-CZ"/>
        </w:rPr>
        <w:drawing>
          <wp:inline distT="0" distB="0" distL="0" distR="0" wp14:anchorId="775E4493" wp14:editId="7679AABE">
            <wp:extent cx="381635" cy="381635"/>
            <wp:effectExtent l="0" t="0" r="0" b="0"/>
            <wp:docPr id="547" name="Obrázek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60F56" w:rsidRPr="00887832" w:rsidRDefault="00C60F56" w:rsidP="00C60F56">
      <w:pPr>
        <w:pStyle w:val="Zkladntextodsazen2"/>
        <w:numPr>
          <w:ilvl w:val="0"/>
          <w:numId w:val="99"/>
        </w:numPr>
        <w:spacing w:line="276" w:lineRule="auto"/>
        <w:ind w:left="284" w:hanging="284"/>
        <w:rPr>
          <w:i/>
        </w:rPr>
      </w:pPr>
      <w:r w:rsidRPr="00887832">
        <w:rPr>
          <w:i/>
        </w:rPr>
        <w:t xml:space="preserve">Je takto naformulována sleva za zkrácení doby splatnosti pro firmu „Mlýny Morava, a. s.“ výhodná? </w:t>
      </w:r>
    </w:p>
    <w:p w:rsidR="00C60F56" w:rsidRPr="00887832" w:rsidRDefault="00C60F56" w:rsidP="00C60F56">
      <w:pPr>
        <w:pStyle w:val="Zkladntextodsazen2"/>
        <w:numPr>
          <w:ilvl w:val="0"/>
          <w:numId w:val="99"/>
        </w:numPr>
        <w:spacing w:line="276" w:lineRule="auto"/>
        <w:ind w:left="284" w:hanging="284"/>
        <w:rPr>
          <w:i/>
        </w:rPr>
      </w:pPr>
      <w:r w:rsidRPr="00887832">
        <w:rPr>
          <w:i/>
        </w:rPr>
        <w:t>Za jakých podmínek je nabídnutá sleva přijatelná i pro stranu odběratelskou, tj. „Slezskou pekárnu a cukrárnu“?</w:t>
      </w:r>
    </w:p>
    <w:p w:rsidR="00C60F56" w:rsidRDefault="00C60F56" w:rsidP="00C60F56">
      <w:pPr>
        <w:pStyle w:val="Zkladntextodsazen2"/>
        <w:numPr>
          <w:ilvl w:val="0"/>
          <w:numId w:val="99"/>
        </w:numPr>
        <w:spacing w:line="276" w:lineRule="auto"/>
        <w:ind w:left="284" w:hanging="284"/>
        <w:rPr>
          <w:i/>
        </w:rPr>
      </w:pPr>
      <w:r w:rsidRPr="00887832">
        <w:rPr>
          <w:i/>
        </w:rPr>
        <w:t>Pokud vážené náklady kapitálu firmy „Slezská pekárna a cukrárna“ jsou evidovány ve výši 8 %, lze stanovit rozmezí výše poskytnuté slevy, kdy poskytnutá sleva bude přijatelná pro obě strany</w:t>
      </w:r>
      <w:r>
        <w:rPr>
          <w:i/>
        </w:rPr>
        <w:t>?</w:t>
      </w:r>
    </w:p>
    <w:p w:rsidR="002C3422" w:rsidRDefault="002C3422" w:rsidP="002C3422">
      <w:pPr>
        <w:tabs>
          <w:tab w:val="num" w:pos="284"/>
          <w:tab w:val="left" w:pos="4678"/>
        </w:tabs>
        <w:spacing w:before="120" w:after="120" w:line="264" w:lineRule="auto"/>
        <w:ind w:left="284" w:hanging="426"/>
        <w:rPr>
          <w:rFonts w:cs="Times New Roman"/>
          <w:b/>
          <w:i/>
          <w:szCs w:val="24"/>
          <w:u w:val="single"/>
        </w:rPr>
      </w:pPr>
    </w:p>
    <w:p w:rsidR="002C3422" w:rsidRPr="0044632C" w:rsidRDefault="002C3422" w:rsidP="002C3422">
      <w:pPr>
        <w:pStyle w:val="Vrazncitt"/>
        <w:ind w:left="0"/>
      </w:pPr>
      <w:r>
        <w:t>Řešení</w:t>
      </w:r>
    </w:p>
    <w:p w:rsidR="002C3422" w:rsidRDefault="002C3422" w:rsidP="002C3422">
      <w:pPr>
        <w:framePr w:w="624" w:h="624" w:hRule="exact" w:hSpace="170" w:wrap="around" w:vAnchor="text" w:hAnchor="page" w:xAlign="outside" w:y="-622" w:anchorLock="1"/>
      </w:pPr>
      <w:r>
        <w:rPr>
          <w:noProof/>
          <w:lang w:eastAsia="cs-CZ"/>
        </w:rPr>
        <w:drawing>
          <wp:inline distT="0" distB="0" distL="0" distR="0" wp14:anchorId="3498383B" wp14:editId="4EB1F6FD">
            <wp:extent cx="381635" cy="381635"/>
            <wp:effectExtent l="0" t="0" r="0" b="0"/>
            <wp:docPr id="548" name="Obrázek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C3422" w:rsidRPr="002C3422" w:rsidRDefault="00B5319E" w:rsidP="002C3422">
      <w:pPr>
        <w:tabs>
          <w:tab w:val="num" w:pos="284"/>
          <w:tab w:val="left" w:pos="4678"/>
        </w:tabs>
        <w:spacing w:before="120" w:after="120" w:line="264" w:lineRule="auto"/>
        <w:rPr>
          <w:rFonts w:cs="Times New Roman"/>
          <w:b/>
          <w:szCs w:val="24"/>
          <w:u w:val="single"/>
        </w:rPr>
      </w:pPr>
      <w:r>
        <w:rPr>
          <w:rFonts w:cs="Times New Roman"/>
          <w:b/>
          <w:szCs w:val="24"/>
          <w:u w:val="single"/>
        </w:rPr>
        <w:t>A</w:t>
      </w:r>
      <w:r w:rsidR="002C3422">
        <w:rPr>
          <w:rFonts w:cs="Times New Roman"/>
          <w:b/>
          <w:szCs w:val="24"/>
          <w:u w:val="single"/>
        </w:rPr>
        <w:t>d 1)</w:t>
      </w:r>
    </w:p>
    <w:p w:rsidR="00C60F56" w:rsidRDefault="00C60F56" w:rsidP="00C60F56">
      <w:pPr>
        <w:pStyle w:val="Zkladntextodsazen2"/>
        <w:numPr>
          <w:ilvl w:val="0"/>
          <w:numId w:val="100"/>
        </w:numPr>
        <w:spacing w:line="276" w:lineRule="auto"/>
      </w:pPr>
      <w:r>
        <w:t>Náklady na kapitálové krytí pohledávky bez zvýhodnění v podobě skonta:</w:t>
      </w:r>
    </w:p>
    <w:p w:rsidR="00C60F56" w:rsidRPr="00AA492C" w:rsidRDefault="00A8742D" w:rsidP="00C60F56">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f>
            <m:fPr>
              <m:ctrlPr>
                <w:rPr>
                  <w:rFonts w:ascii="Cambria Math" w:hAnsi="Cambria Math"/>
                  <w:i/>
                </w:rPr>
              </m:ctrlPr>
            </m:fPr>
            <m:num>
              <m:r>
                <w:rPr>
                  <w:rFonts w:ascii="Cambria Math" w:hAnsi="Cambria Math"/>
                </w:rPr>
                <m:t>doba splatnosti pohledávky</m:t>
              </m:r>
            </m:num>
            <m:den>
              <m:r>
                <w:rPr>
                  <w:rFonts w:ascii="Cambria Math" w:hAnsi="Cambria Math"/>
                </w:rPr>
                <m:t>360</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∙výše pohledávky</m:t>
          </m:r>
        </m:oMath>
      </m:oMathPara>
    </w:p>
    <w:p w:rsidR="00C60F56" w:rsidRPr="003E6374" w:rsidRDefault="00A8742D" w:rsidP="00C60F5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f>
            <m:fPr>
              <m:ctrlPr>
                <w:rPr>
                  <w:rFonts w:ascii="Cambria Math" w:hAnsi="Cambria Math"/>
                  <w:i/>
                </w:rPr>
              </m:ctrlPr>
            </m:fPr>
            <m:num>
              <m:r>
                <w:rPr>
                  <w:rFonts w:ascii="Cambria Math" w:hAnsi="Cambria Math"/>
                </w:rPr>
                <m:t>70</m:t>
              </m:r>
            </m:num>
            <m:den>
              <m:r>
                <w:rPr>
                  <w:rFonts w:ascii="Cambria Math" w:hAnsi="Cambria Math"/>
                </w:rPr>
                <m:t>360</m:t>
              </m:r>
            </m:den>
          </m:f>
          <m:r>
            <w:rPr>
              <w:rFonts w:ascii="Cambria Math" w:hAnsi="Cambria Math"/>
            </w:rPr>
            <m:t>∙0,15∙200 000=5 833,3333 Kč</m:t>
          </m:r>
        </m:oMath>
      </m:oMathPara>
    </w:p>
    <w:p w:rsidR="00C60F56" w:rsidRPr="00AA492C" w:rsidRDefault="00C60F56" w:rsidP="00C60F56">
      <w:pPr>
        <w:pStyle w:val="Zkladntextodsazen2"/>
        <w:spacing w:line="276" w:lineRule="auto"/>
        <w:ind w:left="0"/>
      </w:pPr>
    </w:p>
    <w:p w:rsidR="00C60F56" w:rsidRPr="005104BE" w:rsidRDefault="00C60F56" w:rsidP="00C60F56">
      <w:pPr>
        <w:pStyle w:val="Odstavecseseznamem"/>
        <w:numPr>
          <w:ilvl w:val="0"/>
          <w:numId w:val="101"/>
        </w:numPr>
        <w:spacing w:after="120"/>
        <w:jc w:val="both"/>
      </w:pPr>
      <w:r w:rsidRPr="005104BE">
        <w:t>V</w:t>
      </w:r>
      <w:r>
        <w:t> </w:t>
      </w:r>
      <w:r w:rsidRPr="005104BE">
        <w:t>případě, že pohledávka bude uhrazena po 10 dnech (v souladu s</w:t>
      </w:r>
      <w:r>
        <w:t> </w:t>
      </w:r>
      <w:r w:rsidRPr="005104BE">
        <w:t>podmínkami pro poskytnutí skonta), budou náklady na kapitálové krytí předmětné pohledávky:</w:t>
      </w:r>
    </w:p>
    <w:p w:rsidR="00C60F56" w:rsidRPr="005104BE" w:rsidRDefault="00A8742D" w:rsidP="00C60F56">
      <w:pPr>
        <w:spacing w:after="120"/>
        <w:jc w:val="both"/>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m:t>
          </m:r>
          <m:f>
            <m:fPr>
              <m:ctrlPr>
                <w:rPr>
                  <w:rFonts w:ascii="Cambria Math" w:hAnsi="Cambria Math"/>
                  <w:i/>
                </w:rPr>
              </m:ctrlPr>
            </m:fPr>
            <m:num>
              <m:r>
                <w:rPr>
                  <w:rFonts w:ascii="Cambria Math" w:hAnsi="Cambria Math"/>
                </w:rPr>
                <m:t>doba splatnosti pohledávky</m:t>
              </m:r>
            </m:num>
            <m:den>
              <m:r>
                <w:rPr>
                  <w:rFonts w:ascii="Cambria Math" w:hAnsi="Cambria Math"/>
                </w:rPr>
                <m:t>360</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∙výše pohledávky</m:t>
          </m:r>
        </m:oMath>
      </m:oMathPara>
    </w:p>
    <w:p w:rsidR="00C60F56" w:rsidRPr="003E6374" w:rsidRDefault="00A8742D" w:rsidP="00C60F56">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360</m:t>
              </m:r>
            </m:den>
          </m:f>
          <m:r>
            <w:rPr>
              <w:rFonts w:ascii="Cambria Math" w:hAnsi="Cambria Math"/>
            </w:rPr>
            <m:t>∙0,15∙200 000= 833,3333 Kč</m:t>
          </m:r>
        </m:oMath>
      </m:oMathPara>
    </w:p>
    <w:p w:rsidR="00C60F56" w:rsidRDefault="00C60F56" w:rsidP="00C60F56">
      <w:pPr>
        <w:spacing w:after="120"/>
        <w:jc w:val="both"/>
      </w:pPr>
      <w:r>
        <w:lastRenderedPageBreak/>
        <w:t>Z bilance kapitálových nákladů vyplývá, že v případě realizace uvedeného záměru v podobě splácení pohledávky již po uplynutí 10 dnů, dojde k úspoře kapitálových nákladů:</w:t>
      </w:r>
    </w:p>
    <w:p w:rsidR="00C60F56" w:rsidRDefault="00C60F56" w:rsidP="00C60F56">
      <w:pPr>
        <w:spacing w:after="120"/>
        <w:jc w:val="both"/>
        <w:rPr>
          <w:b/>
        </w:rPr>
      </w:pPr>
      <m:oMathPara>
        <m:oMathParaPr>
          <m:jc m:val="left"/>
        </m:oMathParaPr>
        <m:oMath>
          <m:r>
            <w:rPr>
              <w:rFonts w:ascii="Cambria Math" w:hAnsi="Cambria Math"/>
            </w:rPr>
            <m:t>kapitálová diference=</m:t>
          </m:r>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=5 833,33-833,33=5 000 Kč</m:t>
          </m:r>
        </m:oMath>
      </m:oMathPara>
    </w:p>
    <w:p w:rsidR="00C60F56" w:rsidRDefault="00C60F56" w:rsidP="00C60F56">
      <w:pPr>
        <w:spacing w:after="120"/>
        <w:jc w:val="both"/>
      </w:pPr>
      <w:r>
        <w:t>Vyčíslenou kapitálovou diferenci je nutno ještě korigovat o skutečnost, že po dobu 60 dnů nebude k dispozici částka v podobě plné hodnota pohledávky (200 000 Kč), nýbrž pouze 192 000 Kč a v tom případě nutno úsporu kapitálových nákladů stanovit v podobě:</w:t>
      </w:r>
    </w:p>
    <w:p w:rsidR="00C60F56" w:rsidRDefault="00C60F56" w:rsidP="00C60F56">
      <w:pPr>
        <w:spacing w:after="120"/>
        <w:jc w:val="both"/>
      </w:pPr>
      <m:oMathPara>
        <m:oMathParaPr>
          <m:jc m:val="left"/>
        </m:oMathParaPr>
        <m:oMath>
          <m:r>
            <w:rPr>
              <w:rFonts w:ascii="Cambria Math" w:hAnsi="Cambria Math"/>
            </w:rPr>
            <m:t xml:space="preserve">úspora kapitálových nákladů = </m:t>
          </m:r>
          <m:f>
            <m:fPr>
              <m:ctrlPr>
                <w:rPr>
                  <w:rFonts w:ascii="Cambria Math" w:hAnsi="Cambria Math"/>
                  <w:i/>
                </w:rPr>
              </m:ctrlPr>
            </m:fPr>
            <m:num>
              <m:r>
                <w:rPr>
                  <w:rFonts w:ascii="Cambria Math" w:hAnsi="Cambria Math"/>
                </w:rPr>
                <m:t>doba předstihu splácení pohledávky</m:t>
              </m:r>
            </m:num>
            <m:den>
              <m:r>
                <w:rPr>
                  <w:rFonts w:ascii="Cambria Math" w:hAnsi="Cambria Math"/>
                </w:rPr>
                <m:t>360</m:t>
              </m:r>
            </m:den>
          </m:f>
          <m:r>
            <w:rPr>
              <w:rFonts w:ascii="Cambria Math" w:hAnsi="Cambria Math"/>
            </w:rPr>
            <m:t>∙192 000∙</m:t>
          </m:r>
          <m:sSub>
            <m:sSubPr>
              <m:ctrlPr>
                <w:rPr>
                  <w:rFonts w:ascii="Cambria Math" w:hAnsi="Cambria Math"/>
                  <w:i/>
                </w:rPr>
              </m:ctrlPr>
            </m:sSubPr>
            <m:e>
              <m:r>
                <w:rPr>
                  <w:rFonts w:ascii="Cambria Math" w:hAnsi="Cambria Math"/>
                </w:rPr>
                <m:t>k</m:t>
              </m:r>
            </m:e>
            <m:sub>
              <m:r>
                <w:rPr>
                  <w:rFonts w:ascii="Cambria Math" w:hAnsi="Cambria Math"/>
                </w:rPr>
                <m:t>O</m:t>
              </m:r>
            </m:sub>
          </m:sSub>
        </m:oMath>
      </m:oMathPara>
    </w:p>
    <w:p w:rsidR="00C60F56" w:rsidRDefault="00C60F56" w:rsidP="00C60F56">
      <w:pPr>
        <w:spacing w:after="120"/>
        <w:jc w:val="both"/>
      </w:pPr>
      <m:oMathPara>
        <m:oMathParaPr>
          <m:jc m:val="left"/>
        </m:oMathParaPr>
        <m:oMath>
          <m:r>
            <w:rPr>
              <w:rFonts w:ascii="Cambria Math" w:hAnsi="Cambria Math"/>
            </w:rPr>
            <m:t xml:space="preserve">úspora kapitálových nákladů = </m:t>
          </m:r>
          <m:f>
            <m:fPr>
              <m:ctrlPr>
                <w:rPr>
                  <w:rFonts w:ascii="Cambria Math" w:hAnsi="Cambria Math"/>
                  <w:i/>
                </w:rPr>
              </m:ctrlPr>
            </m:fPr>
            <m:num>
              <m:r>
                <w:rPr>
                  <w:rFonts w:ascii="Cambria Math" w:hAnsi="Cambria Math"/>
                </w:rPr>
                <m:t>60</m:t>
              </m:r>
            </m:num>
            <m:den>
              <m:r>
                <w:rPr>
                  <w:rFonts w:ascii="Cambria Math" w:hAnsi="Cambria Math"/>
                </w:rPr>
                <m:t>360</m:t>
              </m:r>
            </m:den>
          </m:f>
          <m:r>
            <w:rPr>
              <w:rFonts w:ascii="Cambria Math" w:hAnsi="Cambria Math"/>
            </w:rPr>
            <m:t>∙192 000∙0,15=4 800 Kč</m:t>
          </m:r>
        </m:oMath>
      </m:oMathPara>
    </w:p>
    <w:p w:rsidR="00C60F56" w:rsidRPr="00E76A53" w:rsidRDefault="00C60F56" w:rsidP="00C60F56">
      <w:pPr>
        <w:spacing w:after="240"/>
        <w:jc w:val="both"/>
        <w:rPr>
          <w:b/>
        </w:rPr>
      </w:pPr>
      <m:oMathPara>
        <m:oMathParaPr>
          <m:jc m:val="left"/>
        </m:oMathParaPr>
        <m:oMath>
          <m:r>
            <m:rPr>
              <m:sty m:val="bi"/>
            </m:rPr>
            <w:rPr>
              <w:rFonts w:ascii="Cambria Math" w:hAnsi="Cambria Math"/>
            </w:rPr>
            <m:t>úspora kapitálových nákladů =4 800 Kč</m:t>
          </m:r>
        </m:oMath>
      </m:oMathPara>
    </w:p>
    <w:p w:rsidR="00C60F56" w:rsidRDefault="00C60F56" w:rsidP="00C60F56">
      <w:pPr>
        <w:spacing w:after="120"/>
        <w:jc w:val="both"/>
      </w:pPr>
      <w:r>
        <w:t>Avšak na peněžní konto firmy bude poukázána částka:</w:t>
      </w:r>
    </w:p>
    <w:p w:rsidR="00C60F56" w:rsidRPr="00474211" w:rsidRDefault="00C60F56" w:rsidP="00C60F56">
      <w:pPr>
        <w:spacing w:after="120"/>
        <w:jc w:val="both"/>
      </w:pPr>
      <m:oMathPara>
        <m:oMathParaPr>
          <m:jc m:val="left"/>
        </m:oMathParaPr>
        <m:oMath>
          <m:r>
            <w:rPr>
              <w:rFonts w:ascii="Cambria Math" w:hAnsi="Cambria Math"/>
            </w:rPr>
            <m:t>pohledávka po skontu=pohledávka-skonto=200 000-0,04∙200 000</m:t>
          </m:r>
        </m:oMath>
      </m:oMathPara>
    </w:p>
    <w:p w:rsidR="00C60F56" w:rsidRPr="00474211" w:rsidRDefault="00C60F56" w:rsidP="00C60F56">
      <w:pPr>
        <w:spacing w:after="240"/>
        <w:jc w:val="both"/>
        <w:rPr>
          <w:b/>
        </w:rPr>
      </w:pPr>
      <m:oMathPara>
        <m:oMathParaPr>
          <m:jc m:val="left"/>
        </m:oMathParaPr>
        <m:oMath>
          <m:r>
            <w:rPr>
              <w:rFonts w:ascii="Cambria Math" w:hAnsi="Cambria Math"/>
            </w:rPr>
            <m:t>pohledávka po skontu=192 000 Kč =&gt;</m:t>
          </m:r>
          <m:r>
            <m:rPr>
              <m:sty m:val="bi"/>
            </m:rPr>
            <w:rPr>
              <w:rFonts w:ascii="Cambria Math" w:hAnsi="Cambria Math"/>
            </w:rPr>
            <m:t>poskytnutá sleva=8 000 Kč</m:t>
          </m:r>
        </m:oMath>
      </m:oMathPara>
    </w:p>
    <w:p w:rsidR="00C60F56" w:rsidRDefault="00C60F56" w:rsidP="00C60F56">
      <w:pPr>
        <w:spacing w:after="360"/>
        <w:jc w:val="both"/>
        <w:rPr>
          <w:spacing w:val="30"/>
        </w:rPr>
      </w:pPr>
      <w:r w:rsidRPr="00743DD9">
        <w:rPr>
          <w:spacing w:val="30"/>
        </w:rPr>
        <w:t>Z bilance úspory kapitálových nákladů (</w:t>
      </w:r>
      <w:r>
        <w:rPr>
          <w:spacing w:val="30"/>
        </w:rPr>
        <w:t>4</w:t>
      </w:r>
      <w:r w:rsidRPr="00743DD9">
        <w:rPr>
          <w:spacing w:val="30"/>
        </w:rPr>
        <w:t> </w:t>
      </w:r>
      <w:r>
        <w:rPr>
          <w:spacing w:val="30"/>
        </w:rPr>
        <w:t>8</w:t>
      </w:r>
      <w:r w:rsidRPr="00743DD9">
        <w:rPr>
          <w:spacing w:val="30"/>
        </w:rPr>
        <w:t>00 Kč) a poskytnuté slevy (8 000 Kč) rezultuje, že sleva výrazně převyšuje dosažený efekt v podobě úspory kapitálových nákladů a z toho důvodu je pro firmu „Mlýny Morava, a. s.“ nevýhodná.</w:t>
      </w:r>
    </w:p>
    <w:p w:rsidR="00C60F56" w:rsidRPr="00C60F56" w:rsidRDefault="00B5319E" w:rsidP="00C60F56">
      <w:pPr>
        <w:pStyle w:val="Zkladntextodsazen2"/>
        <w:spacing w:line="276" w:lineRule="auto"/>
        <w:ind w:left="0"/>
        <w:rPr>
          <w:b/>
          <w:u w:val="single"/>
        </w:rPr>
      </w:pPr>
      <w:r>
        <w:rPr>
          <w:b/>
          <w:u w:val="single"/>
        </w:rPr>
        <w:t>A</w:t>
      </w:r>
      <w:r w:rsidR="00C60F56" w:rsidRPr="00C60F56">
        <w:rPr>
          <w:b/>
          <w:u w:val="single"/>
        </w:rPr>
        <w:t>d 2)</w:t>
      </w:r>
    </w:p>
    <w:p w:rsidR="00C60F56" w:rsidRDefault="00C60F56" w:rsidP="00C60F56">
      <w:pPr>
        <w:pStyle w:val="Zkladntextodsazen2"/>
        <w:spacing w:line="276" w:lineRule="auto"/>
        <w:ind w:left="0"/>
      </w:pPr>
      <w:r>
        <w:t>Pokud firma „Slezská pekárna a cukrárna“ bude předčasně splácenou částku pohledávky krýt „fiktivním úvěrem“ pro rozhodování o akceptaci předložené nabídky, je nezbytné stanovit, při jaké úrokové míře „i“ bude nabídnuta sleva (8 000 Kč) a zůstatek závazku (10 dnů) vykompenzována úrokovým krytím:</w:t>
      </w:r>
    </w:p>
    <w:p w:rsidR="00C60F56" w:rsidRPr="00180F45" w:rsidRDefault="00C60F56" w:rsidP="00C60F56">
      <w:pPr>
        <w:pStyle w:val="Zkladntextodsazen2"/>
        <w:spacing w:line="276" w:lineRule="auto"/>
        <w:ind w:left="0"/>
      </w:pPr>
      <m:oMathPara>
        <m:oMathParaPr>
          <m:jc m:val="left"/>
        </m:oMathParaPr>
        <m:oMath>
          <m:r>
            <w:rPr>
              <w:rFonts w:ascii="Cambria Math" w:hAnsi="Cambria Math"/>
            </w:rPr>
            <m:t>192 000∙</m:t>
          </m:r>
          <m:f>
            <m:fPr>
              <m:ctrlPr>
                <w:rPr>
                  <w:rFonts w:ascii="Cambria Math" w:hAnsi="Cambria Math"/>
                  <w:i/>
                </w:rPr>
              </m:ctrlPr>
            </m:fPr>
            <m:num>
              <m:r>
                <w:rPr>
                  <w:rFonts w:ascii="Cambria Math" w:hAnsi="Cambria Math"/>
                </w:rPr>
                <m:t>60</m:t>
              </m:r>
            </m:num>
            <m:den>
              <m:r>
                <w:rPr>
                  <w:rFonts w:ascii="Cambria Math" w:hAnsi="Cambria Math"/>
                </w:rPr>
                <m:t>360</m:t>
              </m:r>
            </m:den>
          </m:f>
          <m:r>
            <w:rPr>
              <w:rFonts w:ascii="Cambria Math" w:hAnsi="Cambria Math"/>
            </w:rPr>
            <m:t>∙i=8 000</m:t>
          </m:r>
        </m:oMath>
      </m:oMathPara>
    </w:p>
    <w:p w:rsidR="00C60F56" w:rsidRDefault="00C60F56" w:rsidP="00C60F56">
      <w:pPr>
        <w:pStyle w:val="Zkladntextodsazen2"/>
        <w:spacing w:line="276" w:lineRule="auto"/>
        <w:ind w:left="0"/>
        <w:rPr>
          <w:b/>
          <w:i/>
        </w:rPr>
      </w:pPr>
      <w:r>
        <w:t xml:space="preserve">Řešením rovnice:  </w:t>
      </w:r>
      <w:r w:rsidRPr="00180F45">
        <w:rPr>
          <w:b/>
          <w:i/>
        </w:rPr>
        <w:t xml:space="preserve">i = </w:t>
      </w:r>
      <w:r>
        <w:rPr>
          <w:b/>
          <w:i/>
        </w:rPr>
        <w:t>25</w:t>
      </w:r>
      <w:r w:rsidRPr="00180F45">
        <w:rPr>
          <w:b/>
          <w:i/>
        </w:rPr>
        <w:t xml:space="preserve"> % p. a.</w:t>
      </w:r>
    </w:p>
    <w:p w:rsidR="00C60F56" w:rsidRDefault="00C60F56" w:rsidP="00C60F56">
      <w:pPr>
        <w:pStyle w:val="Zkladntextodsazen2"/>
        <w:spacing w:after="360" w:line="276" w:lineRule="auto"/>
        <w:ind w:left="0"/>
        <w:rPr>
          <w:spacing w:val="30"/>
        </w:rPr>
      </w:pPr>
      <w:r w:rsidRPr="00521D8C">
        <w:rPr>
          <w:spacing w:val="30"/>
        </w:rPr>
        <w:t xml:space="preserve">Pokud firma „Slezská pekárna a cukrárna“ má k dispozici úvěr, jehož úroková míra je nižší než </w:t>
      </w:r>
      <w:r>
        <w:rPr>
          <w:spacing w:val="30"/>
        </w:rPr>
        <w:t>25 %</w:t>
      </w:r>
      <w:r w:rsidRPr="00521D8C">
        <w:rPr>
          <w:spacing w:val="30"/>
        </w:rPr>
        <w:t xml:space="preserve"> p. a. (i &lt; </w:t>
      </w:r>
      <w:r>
        <w:rPr>
          <w:spacing w:val="30"/>
        </w:rPr>
        <w:t>25</w:t>
      </w:r>
      <w:r w:rsidRPr="00521D8C">
        <w:rPr>
          <w:spacing w:val="30"/>
        </w:rPr>
        <w:t xml:space="preserve"> % p. a.), pak je pro ni nabídka skonta přijatelná.</w:t>
      </w:r>
    </w:p>
    <w:p w:rsidR="00C60F56" w:rsidRDefault="00C60F56" w:rsidP="00C60F56">
      <w:pPr>
        <w:pStyle w:val="Zkladntextodsazen2"/>
        <w:spacing w:line="276" w:lineRule="auto"/>
        <w:ind w:left="0"/>
        <w:rPr>
          <w:b/>
        </w:rPr>
        <w:sectPr w:rsidR="00C60F56" w:rsidSect="00244067">
          <w:pgSz w:w="11906" w:h="16838"/>
          <w:pgMar w:top="1417" w:right="1417" w:bottom="1417" w:left="1417" w:header="708" w:footer="708" w:gutter="0"/>
          <w:cols w:space="708"/>
          <w:docGrid w:linePitch="360"/>
        </w:sectPr>
      </w:pPr>
    </w:p>
    <w:p w:rsidR="00C60F56" w:rsidRPr="00C60F56" w:rsidRDefault="00B5319E" w:rsidP="00C60F56">
      <w:pPr>
        <w:rPr>
          <w:b/>
          <w:u w:val="single"/>
        </w:rPr>
      </w:pPr>
      <w:r>
        <w:rPr>
          <w:b/>
          <w:u w:val="single"/>
        </w:rPr>
        <w:lastRenderedPageBreak/>
        <w:t>A</w:t>
      </w:r>
      <w:r w:rsidR="00C60F56" w:rsidRPr="00C60F56">
        <w:rPr>
          <w:b/>
          <w:u w:val="single"/>
        </w:rPr>
        <w:t xml:space="preserve">d 3) </w:t>
      </w:r>
    </w:p>
    <w:p w:rsidR="00C60F56" w:rsidRDefault="00C60F56" w:rsidP="00C60F56">
      <w:pPr>
        <w:pStyle w:val="Zkladntextodsazen2"/>
        <w:numPr>
          <w:ilvl w:val="0"/>
          <w:numId w:val="103"/>
        </w:numPr>
        <w:spacing w:line="276" w:lineRule="auto"/>
      </w:pPr>
      <w:r>
        <w:t>Pro společnost „Mlýny Morava“ lze stanovit mezní výši slevy, kterou firma může poskytnout z již dříve uvedené bilance úspory kapitálových nákladů a poskytnuté slevy (obdobně jako v bodě ad 1):</w:t>
      </w:r>
    </w:p>
    <w:p w:rsidR="00C60F56" w:rsidRPr="008560C7" w:rsidRDefault="00C60F56" w:rsidP="00C60F56">
      <w:pPr>
        <w:pStyle w:val="Zkladntextodsazen2"/>
        <w:spacing w:line="276" w:lineRule="auto"/>
        <w:ind w:left="0"/>
      </w:pPr>
      <m:oMathPara>
        <m:oMathParaPr>
          <m:jc m:val="left"/>
        </m:oMathParaPr>
        <m:oMath>
          <m:r>
            <w:rPr>
              <w:rFonts w:ascii="Cambria Math" w:hAnsi="Cambria Math"/>
            </w:rPr>
            <m:t>(200 000-x)∙</m:t>
          </m:r>
          <m:f>
            <m:fPr>
              <m:ctrlPr>
                <w:rPr>
                  <w:rFonts w:ascii="Cambria Math" w:hAnsi="Cambria Math"/>
                  <w:i/>
                </w:rPr>
              </m:ctrlPr>
            </m:fPr>
            <m:num>
              <m:r>
                <w:rPr>
                  <w:rFonts w:ascii="Cambria Math" w:hAnsi="Cambria Math"/>
                </w:rPr>
                <m:t>60</m:t>
              </m:r>
            </m:num>
            <m:den>
              <m:r>
                <w:rPr>
                  <w:rFonts w:ascii="Cambria Math" w:hAnsi="Cambria Math"/>
                </w:rPr>
                <m:t>360</m:t>
              </m:r>
            </m:den>
          </m:f>
          <m:r>
            <w:rPr>
              <w:rFonts w:ascii="Cambria Math" w:hAnsi="Cambria Math"/>
            </w:rPr>
            <m:t>∙0,15=x</m:t>
          </m:r>
        </m:oMath>
      </m:oMathPara>
    </w:p>
    <w:p w:rsidR="00C60F56" w:rsidRDefault="00C60F56" w:rsidP="00C60F56">
      <w:pPr>
        <w:pStyle w:val="Zkladntextodsazen2"/>
        <w:spacing w:line="276" w:lineRule="auto"/>
        <w:ind w:left="0"/>
      </w:pPr>
      <w:r w:rsidRPr="008560C7">
        <w:t>kde</w:t>
      </w:r>
      <w:r>
        <w:t>:</w:t>
      </w:r>
    </w:p>
    <w:p w:rsidR="00C60F56" w:rsidRDefault="00C60F56" w:rsidP="00C60F56">
      <w:pPr>
        <w:pStyle w:val="Zkladntextodsazen2"/>
        <w:spacing w:line="276" w:lineRule="auto"/>
        <w:ind w:left="0"/>
        <w:rPr>
          <w:i/>
        </w:rPr>
      </w:pPr>
      <w:r>
        <w:tab/>
      </w:r>
      <w:r w:rsidRPr="008560C7">
        <w:rPr>
          <w:i/>
        </w:rPr>
        <w:t>x</w:t>
      </w:r>
      <w:r w:rsidRPr="008560C7">
        <w:rPr>
          <w:i/>
        </w:rPr>
        <w:tab/>
        <w:t>výše poskytnuté slevy (skonto) v</w:t>
      </w:r>
      <w:r>
        <w:rPr>
          <w:i/>
        </w:rPr>
        <w:t> </w:t>
      </w:r>
      <w:r w:rsidRPr="008560C7">
        <w:rPr>
          <w:i/>
        </w:rPr>
        <w:t>Kč</w:t>
      </w:r>
    </w:p>
    <w:p w:rsidR="00C60F56" w:rsidRDefault="00C60F56" w:rsidP="00C60F56">
      <w:pPr>
        <w:pStyle w:val="Zkladntextodsazen2"/>
        <w:spacing w:line="276" w:lineRule="auto"/>
        <w:ind w:left="0"/>
      </w:pPr>
      <w:r>
        <w:t>Řešením rovnice:</w:t>
      </w:r>
    </w:p>
    <w:p w:rsidR="00C60F56" w:rsidRPr="00472491" w:rsidRDefault="00C60F56" w:rsidP="00C60F56">
      <w:pPr>
        <w:pStyle w:val="Zkladntextodsazen2"/>
        <w:spacing w:line="276" w:lineRule="auto"/>
        <w:ind w:left="0"/>
        <w:rPr>
          <w:i/>
        </w:rPr>
      </w:pPr>
      <w:r w:rsidRPr="00472491">
        <w:rPr>
          <w:i/>
        </w:rPr>
        <w:t xml:space="preserve">x = </w:t>
      </w:r>
      <w:r>
        <w:rPr>
          <w:i/>
        </w:rPr>
        <w:t>4 878,0488 Kč</w:t>
      </w:r>
    </w:p>
    <w:p w:rsidR="00C60F56" w:rsidRDefault="00C60F56" w:rsidP="00C60F56">
      <w:pPr>
        <w:pStyle w:val="Zkladntextodsazen2"/>
        <w:spacing w:line="276" w:lineRule="auto"/>
        <w:ind w:left="0"/>
      </w:pPr>
      <w:r>
        <w:t xml:space="preserve">Převedením absolutní výše poskytnuté slevy </w:t>
      </w:r>
      <w:r w:rsidRPr="00472491">
        <w:rPr>
          <w:i/>
        </w:rPr>
        <w:t>(</w:t>
      </w:r>
      <w:r>
        <w:rPr>
          <w:i/>
        </w:rPr>
        <w:t>4 878,0488 Kč</w:t>
      </w:r>
      <w:r w:rsidRPr="00472491">
        <w:rPr>
          <w:i/>
        </w:rPr>
        <w:t>)</w:t>
      </w:r>
      <w:r>
        <w:t xml:space="preserve"> na procentuální podíl z hodnoty pohledávky ve výši 200 000 Kč:</w:t>
      </w:r>
    </w:p>
    <w:p w:rsidR="00C60F56" w:rsidRDefault="00A8742D" w:rsidP="00C60F5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Sleva [%]</m:t>
              </m:r>
            </m:e>
            <m:sub>
              <m:r>
                <w:rPr>
                  <w:rFonts w:ascii="Cambria Math" w:hAnsi="Cambria Math"/>
                </w:rPr>
                <m:t>MLYNY</m:t>
              </m:r>
            </m:sub>
          </m:sSub>
          <m:r>
            <w:rPr>
              <w:rFonts w:ascii="Cambria Math" w:hAnsi="Cambria Math"/>
            </w:rPr>
            <m:t>=</m:t>
          </m:r>
          <m:f>
            <m:fPr>
              <m:ctrlPr>
                <w:rPr>
                  <w:rFonts w:ascii="Cambria Math" w:hAnsi="Cambria Math"/>
                  <w:i/>
                </w:rPr>
              </m:ctrlPr>
            </m:fPr>
            <m:num>
              <m:r>
                <w:rPr>
                  <w:rFonts w:ascii="Cambria Math" w:hAnsi="Cambria Math"/>
                </w:rPr>
                <m:t>4 878,0488</m:t>
              </m:r>
            </m:num>
            <m:den>
              <m:r>
                <w:rPr>
                  <w:rFonts w:ascii="Cambria Math" w:hAnsi="Cambria Math"/>
                </w:rPr>
                <m:t>200 000</m:t>
              </m:r>
            </m:den>
          </m:f>
          <m:r>
            <w:rPr>
              <w:rFonts w:ascii="Cambria Math" w:hAnsi="Cambria Math"/>
            </w:rPr>
            <m:t>∙100=2,4390 %</m:t>
          </m:r>
        </m:oMath>
      </m:oMathPara>
    </w:p>
    <w:p w:rsidR="00C60F56" w:rsidRDefault="00A8742D" w:rsidP="00C60F5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Sleva [%]</m:t>
              </m:r>
            </m:e>
            <m:sub>
              <m:r>
                <w:rPr>
                  <w:rFonts w:ascii="Cambria Math" w:hAnsi="Cambria Math"/>
                </w:rPr>
                <m:t>MLYNY</m:t>
              </m:r>
            </m:sub>
          </m:sSub>
          <m:r>
            <w:rPr>
              <w:rFonts w:ascii="Cambria Math" w:hAnsi="Cambria Math"/>
            </w:rPr>
            <m:t>=2,44 %</m:t>
          </m:r>
        </m:oMath>
      </m:oMathPara>
    </w:p>
    <w:p w:rsidR="00C60F56" w:rsidRDefault="00C60F56" w:rsidP="00C60F56">
      <w:pPr>
        <w:pStyle w:val="Zkladntextodsazen2"/>
        <w:spacing w:after="240" w:line="276" w:lineRule="auto"/>
        <w:ind w:left="0"/>
      </w:pPr>
      <w:r>
        <w:t xml:space="preserve">Pro společnost </w:t>
      </w:r>
      <w:r w:rsidRPr="005E1262">
        <w:t>„Mlýny Morava, a. s.“</w:t>
      </w:r>
      <w:r>
        <w:t xml:space="preserve"> je přijatelná sleva v maximální výši 2,4309 %</w:t>
      </w:r>
    </w:p>
    <w:p w:rsidR="00C60F56" w:rsidRDefault="00C60F56" w:rsidP="00C60F56">
      <w:pPr>
        <w:pStyle w:val="Zkladntextodsazen2"/>
        <w:numPr>
          <w:ilvl w:val="0"/>
          <w:numId w:val="102"/>
        </w:numPr>
        <w:spacing w:line="276" w:lineRule="auto"/>
        <w:ind w:left="851" w:hanging="425"/>
      </w:pPr>
      <w:r w:rsidRPr="007E7916">
        <w:t>Za předpokladu, že kapitálové náklady společnosti „Slezská pekárna a cukrárna“ jsou ve výši 8 % (k</w:t>
      </w:r>
      <w:r w:rsidRPr="007E7916">
        <w:rPr>
          <w:vertAlign w:val="subscript"/>
        </w:rPr>
        <w:t>O</w:t>
      </w:r>
      <w:r w:rsidRPr="007E7916">
        <w:t xml:space="preserve"> = 8 %), je možné stanovit hodnotu minimální slevy, kterou společnost musí očekávat, aby transakce dřívější splatnosti závazku vůči společnosti „Mlýny Morava, a. s.“ s kompenzací ve formě skonta byla i pro společnost přínosná. Výpočet minimální slevy vychází opět z bilance kapitálových nákladů za splatnost ve zkráceném režimu 60 dnů</w:t>
      </w:r>
    </w:p>
    <w:p w:rsidR="00C60F56" w:rsidRDefault="00C60F56" w:rsidP="00C60F56">
      <w:pPr>
        <w:pStyle w:val="Zkladntextodsazen2"/>
        <w:spacing w:line="276" w:lineRule="auto"/>
        <w:ind w:left="0"/>
      </w:pPr>
      <m:oMathPara>
        <m:oMathParaPr>
          <m:jc m:val="left"/>
        </m:oMathParaPr>
        <m:oMath>
          <m:r>
            <w:rPr>
              <w:rFonts w:ascii="Cambria Math" w:hAnsi="Cambria Math"/>
            </w:rPr>
            <m:t xml:space="preserve"> (200 000-x)∙</m:t>
          </m:r>
          <m:f>
            <m:fPr>
              <m:ctrlPr>
                <w:rPr>
                  <w:rFonts w:ascii="Cambria Math" w:hAnsi="Cambria Math"/>
                  <w:i/>
                </w:rPr>
              </m:ctrlPr>
            </m:fPr>
            <m:num>
              <m:r>
                <w:rPr>
                  <w:rFonts w:ascii="Cambria Math" w:hAnsi="Cambria Math"/>
                </w:rPr>
                <m:t>60</m:t>
              </m:r>
            </m:num>
            <m:den>
              <m:r>
                <w:rPr>
                  <w:rFonts w:ascii="Cambria Math" w:hAnsi="Cambria Math"/>
                </w:rPr>
                <m:t>360</m:t>
              </m:r>
            </m:den>
          </m:f>
          <m:r>
            <w:rPr>
              <w:rFonts w:ascii="Cambria Math" w:hAnsi="Cambria Math"/>
            </w:rPr>
            <m:t>∙0,08=x</m:t>
          </m:r>
        </m:oMath>
      </m:oMathPara>
    </w:p>
    <w:p w:rsidR="00C60F56" w:rsidRDefault="00C60F56" w:rsidP="00C60F56">
      <w:pPr>
        <w:pStyle w:val="Zkladntextodsazen2"/>
        <w:spacing w:line="276" w:lineRule="auto"/>
        <w:ind w:left="0"/>
      </w:pPr>
      <w:r w:rsidRPr="008560C7">
        <w:t>kde</w:t>
      </w:r>
      <w:r>
        <w:t>:</w:t>
      </w:r>
    </w:p>
    <w:p w:rsidR="00C60F56" w:rsidRDefault="00C60F56" w:rsidP="00C60F56">
      <w:pPr>
        <w:pStyle w:val="Zkladntextodsazen2"/>
        <w:spacing w:line="276" w:lineRule="auto"/>
        <w:ind w:left="0"/>
        <w:rPr>
          <w:i/>
        </w:rPr>
      </w:pPr>
      <w:r>
        <w:tab/>
      </w:r>
      <w:r w:rsidRPr="008560C7">
        <w:rPr>
          <w:i/>
        </w:rPr>
        <w:t>x</w:t>
      </w:r>
      <w:r w:rsidRPr="008560C7">
        <w:rPr>
          <w:i/>
        </w:rPr>
        <w:tab/>
        <w:t>výše poskytnuté slevy (skonto) v</w:t>
      </w:r>
      <w:r>
        <w:rPr>
          <w:i/>
        </w:rPr>
        <w:t> </w:t>
      </w:r>
      <w:r w:rsidRPr="008560C7">
        <w:rPr>
          <w:i/>
        </w:rPr>
        <w:t>Kč</w:t>
      </w:r>
    </w:p>
    <w:p w:rsidR="00C60F56" w:rsidRDefault="00C60F56" w:rsidP="00C60F56">
      <w:pPr>
        <w:pStyle w:val="Zkladntextodsazen2"/>
        <w:spacing w:line="276" w:lineRule="auto"/>
        <w:ind w:left="0"/>
      </w:pPr>
      <w:r>
        <w:t>Řešením rovnice:</w:t>
      </w:r>
    </w:p>
    <w:p w:rsidR="00C60F56" w:rsidRPr="00472491" w:rsidRDefault="00C60F56" w:rsidP="00C60F56">
      <w:pPr>
        <w:pStyle w:val="Zkladntextodsazen2"/>
        <w:spacing w:line="276" w:lineRule="auto"/>
        <w:ind w:left="0"/>
        <w:rPr>
          <w:i/>
        </w:rPr>
      </w:pPr>
      <w:r w:rsidRPr="00472491">
        <w:rPr>
          <w:i/>
        </w:rPr>
        <w:t xml:space="preserve">x = </w:t>
      </w:r>
      <w:r>
        <w:rPr>
          <w:i/>
        </w:rPr>
        <w:t>2 631,5791</w:t>
      </w:r>
      <w:r w:rsidRPr="00472491">
        <w:rPr>
          <w:i/>
        </w:rPr>
        <w:t>Kč</w:t>
      </w:r>
    </w:p>
    <w:p w:rsidR="00C60F56" w:rsidRDefault="00C60F56" w:rsidP="00C60F56">
      <w:pPr>
        <w:pStyle w:val="Zkladntextodsazen2"/>
        <w:spacing w:line="276" w:lineRule="auto"/>
        <w:ind w:left="0"/>
      </w:pPr>
      <w:r>
        <w:t xml:space="preserve">Převedením absolutní výše poskytnuté slevy </w:t>
      </w:r>
      <w:r w:rsidRPr="00472491">
        <w:rPr>
          <w:i/>
        </w:rPr>
        <w:t>(</w:t>
      </w:r>
      <w:r>
        <w:rPr>
          <w:i/>
        </w:rPr>
        <w:t>2 631,5791</w:t>
      </w:r>
      <w:r w:rsidRPr="00472491">
        <w:rPr>
          <w:i/>
        </w:rPr>
        <w:t xml:space="preserve"> Kč)</w:t>
      </w:r>
      <w:r>
        <w:t xml:space="preserve"> na procentuální podíl z hodnoty závazku ve výši 200 000 Kč:</w:t>
      </w:r>
    </w:p>
    <w:p w:rsidR="00C60F56" w:rsidRDefault="00A8742D" w:rsidP="00C60F5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Sleva [%]</m:t>
              </m:r>
            </m:e>
            <m:sub>
              <m:r>
                <w:rPr>
                  <w:rFonts w:ascii="Cambria Math" w:hAnsi="Cambria Math"/>
                </w:rPr>
                <m:t>PEKAR</m:t>
              </m:r>
            </m:sub>
          </m:sSub>
          <m:r>
            <w:rPr>
              <w:rFonts w:ascii="Cambria Math" w:hAnsi="Cambria Math"/>
            </w:rPr>
            <m:t>=</m:t>
          </m:r>
          <m:f>
            <m:fPr>
              <m:ctrlPr>
                <w:rPr>
                  <w:rFonts w:ascii="Cambria Math" w:hAnsi="Cambria Math"/>
                  <w:i/>
                </w:rPr>
              </m:ctrlPr>
            </m:fPr>
            <m:num>
              <m:r>
                <w:rPr>
                  <w:rFonts w:ascii="Cambria Math" w:hAnsi="Cambria Math"/>
                </w:rPr>
                <m:t>2 631,5791</m:t>
              </m:r>
            </m:num>
            <m:den>
              <m:r>
                <w:rPr>
                  <w:rFonts w:ascii="Cambria Math" w:hAnsi="Cambria Math"/>
                </w:rPr>
                <m:t>200 000</m:t>
              </m:r>
            </m:den>
          </m:f>
          <m:r>
            <w:rPr>
              <w:rFonts w:ascii="Cambria Math" w:hAnsi="Cambria Math"/>
            </w:rPr>
            <m:t>∙100=1,3158%</m:t>
          </m:r>
        </m:oMath>
      </m:oMathPara>
    </w:p>
    <w:p w:rsidR="00C60F56" w:rsidRDefault="00A8742D" w:rsidP="00C60F5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Sleva [%]</m:t>
              </m:r>
            </m:e>
            <m:sub>
              <m:r>
                <w:rPr>
                  <w:rFonts w:ascii="Cambria Math" w:hAnsi="Cambria Math"/>
                </w:rPr>
                <m:t>PEKAR</m:t>
              </m:r>
            </m:sub>
          </m:sSub>
          <m:r>
            <w:rPr>
              <w:rFonts w:ascii="Cambria Math" w:hAnsi="Cambria Math"/>
            </w:rPr>
            <m:t>=1,3158 %</m:t>
          </m:r>
        </m:oMath>
      </m:oMathPara>
    </w:p>
    <w:p w:rsidR="00C60F56" w:rsidRDefault="00C60F56" w:rsidP="00C60F56">
      <w:pPr>
        <w:pStyle w:val="Zkladntextodsazen2"/>
        <w:spacing w:after="240" w:line="276" w:lineRule="auto"/>
        <w:ind w:left="0"/>
      </w:pPr>
      <w:r>
        <w:t>Pro společnost „Slezská pekárna a cukrárna“ je přijatelná sleva v minimální výši 1,3158 % z dlužné částky 200 000 Kč s tím, že doba splatnosti byla zkrácená ze 70 dnů na 10dnů.</w:t>
      </w:r>
    </w:p>
    <w:p w:rsidR="00C60F56" w:rsidRPr="00DC1647" w:rsidRDefault="00C60F56" w:rsidP="00C60F56">
      <w:pPr>
        <w:pStyle w:val="Zkladntextodsazen2"/>
        <w:spacing w:after="240" w:line="276" w:lineRule="auto"/>
        <w:ind w:left="0"/>
        <w:rPr>
          <w:spacing w:val="30"/>
        </w:rPr>
      </w:pPr>
      <w:r>
        <w:lastRenderedPageBreak/>
        <w:t xml:space="preserve"> </w:t>
      </w:r>
      <w:r w:rsidRPr="00606D61">
        <w:rPr>
          <w:spacing w:val="30"/>
        </w:rPr>
        <w:t>Jsou-li managementu firmy „Mlýny Morava, a. s.“ známy kapitálové náklady společnosti „Slezská pekárna a cukrárna“, může výsledků výpočtů prezentovaných v bodě ad 3) využít jako manévrovacího prostoru pro stanovení výše slevy a to v rozmezí: 1,</w:t>
      </w:r>
      <w:r>
        <w:rPr>
          <w:spacing w:val="30"/>
        </w:rPr>
        <w:t>3158</w:t>
      </w:r>
      <w:r w:rsidRPr="00606D61">
        <w:rPr>
          <w:spacing w:val="30"/>
        </w:rPr>
        <w:t xml:space="preserve"> % až 2,</w:t>
      </w:r>
      <w:r>
        <w:rPr>
          <w:spacing w:val="30"/>
        </w:rPr>
        <w:t>4390</w:t>
      </w:r>
      <w:r w:rsidRPr="00606D61">
        <w:rPr>
          <w:spacing w:val="30"/>
        </w:rPr>
        <w:t xml:space="preserve"> % </w:t>
      </w:r>
      <w:r w:rsidRPr="00DC1647">
        <w:rPr>
          <w:spacing w:val="30"/>
        </w:rPr>
        <w:t>z dlužné částky 200 000 Kč, což jsou podmínky pro obě strany přijatelné.</w:t>
      </w:r>
    </w:p>
    <w:p w:rsidR="002C3422" w:rsidRDefault="002C3422" w:rsidP="002C3422">
      <w:pPr>
        <w:pStyle w:val="Tlotextu"/>
        <w:ind w:firstLine="0"/>
        <w:rPr>
          <w:rFonts w:cs="Times New Roman"/>
          <w:szCs w:val="24"/>
        </w:rPr>
      </w:pPr>
    </w:p>
    <w:p w:rsidR="002C3422" w:rsidRDefault="002C3422" w:rsidP="002C3422">
      <w:pPr>
        <w:pStyle w:val="parNadpisPrvkuCerveny"/>
      </w:pPr>
      <w:r>
        <w:t>řešený příklad č. 3</w:t>
      </w:r>
    </w:p>
    <w:p w:rsidR="002C3422" w:rsidRDefault="002C3422" w:rsidP="002C3422">
      <w:pPr>
        <w:framePr w:w="624" w:h="624" w:hRule="exact" w:hSpace="170" w:wrap="around" w:vAnchor="text" w:hAnchor="page" w:xAlign="outside" w:y="-622" w:anchorLock="1"/>
        <w:jc w:val="both"/>
      </w:pPr>
      <w:r>
        <w:rPr>
          <w:noProof/>
          <w:lang w:eastAsia="cs-CZ"/>
        </w:rPr>
        <w:drawing>
          <wp:inline distT="0" distB="0" distL="0" distR="0" wp14:anchorId="77E6B989" wp14:editId="6968C643">
            <wp:extent cx="381635" cy="381635"/>
            <wp:effectExtent l="0" t="0" r="0" b="0"/>
            <wp:docPr id="564" name="Obrázek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2341C" w:rsidRDefault="00D2341C" w:rsidP="00D2341C">
      <w:pPr>
        <w:pStyle w:val="Tlotextu"/>
      </w:pPr>
      <w:r>
        <w:t xml:space="preserve">Ve společnosti „Pomůcky pro domácnost, s. r. o.“ mají vysledováno, že doba obratu zásob je 28 dnů, doba inkasa pohledávek 33 dnů a dobu odkladu plateb se podařilo s dodavateli usmlouvat na 38 dní. Jednodenní výdaje společnosti činí 26 500 Kč. </w:t>
      </w:r>
    </w:p>
    <w:p w:rsidR="002C3422" w:rsidRDefault="002C3422" w:rsidP="002C3422">
      <w:pPr>
        <w:spacing w:after="120"/>
      </w:pPr>
    </w:p>
    <w:p w:rsidR="002C3422" w:rsidRPr="0044632C" w:rsidRDefault="002C3422" w:rsidP="002C3422">
      <w:pPr>
        <w:pStyle w:val="Vrazncitt"/>
        <w:ind w:left="0"/>
      </w:pPr>
      <w:r>
        <w:t>Vypočítejte:</w:t>
      </w:r>
    </w:p>
    <w:p w:rsidR="002C3422" w:rsidRDefault="002C3422" w:rsidP="002C3422">
      <w:pPr>
        <w:framePr w:w="624" w:h="624" w:hRule="exact" w:hSpace="170" w:wrap="around" w:vAnchor="text" w:hAnchor="page" w:xAlign="outside" w:y="-622" w:anchorLock="1"/>
      </w:pPr>
      <w:r>
        <w:rPr>
          <w:noProof/>
          <w:lang w:eastAsia="cs-CZ"/>
        </w:rPr>
        <w:drawing>
          <wp:inline distT="0" distB="0" distL="0" distR="0" wp14:anchorId="775E4493" wp14:editId="7679AABE">
            <wp:extent cx="381635" cy="381635"/>
            <wp:effectExtent l="0" t="0" r="0" b="0"/>
            <wp:docPr id="565" name="Obrázek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2341C" w:rsidRPr="00D65E6B" w:rsidRDefault="00D2341C" w:rsidP="00D2341C">
      <w:pPr>
        <w:pStyle w:val="Zkladntextodsazen2"/>
        <w:numPr>
          <w:ilvl w:val="0"/>
          <w:numId w:val="104"/>
        </w:numPr>
        <w:spacing w:after="60" w:line="276" w:lineRule="auto"/>
        <w:ind w:left="284" w:hanging="284"/>
        <w:rPr>
          <w:i/>
        </w:rPr>
      </w:pPr>
      <w:r w:rsidRPr="00D65E6B">
        <w:rPr>
          <w:i/>
        </w:rPr>
        <w:t>Jaká je kapitálová potřeba na krytí oběžného majetku?</w:t>
      </w:r>
    </w:p>
    <w:p w:rsidR="00D2341C" w:rsidRPr="00D65E6B" w:rsidRDefault="00D2341C" w:rsidP="00D2341C">
      <w:pPr>
        <w:pStyle w:val="Zkladntextodsazen2"/>
        <w:numPr>
          <w:ilvl w:val="0"/>
          <w:numId w:val="104"/>
        </w:numPr>
        <w:spacing w:after="60" w:line="276" w:lineRule="auto"/>
        <w:ind w:left="284" w:hanging="284"/>
        <w:rPr>
          <w:i/>
        </w:rPr>
      </w:pPr>
      <w:r w:rsidRPr="00D65E6B">
        <w:rPr>
          <w:i/>
        </w:rPr>
        <w:t>Pokud se zvýší doba odkladu plateb o 5 dnů, s jakým kapitálovým efektem bude tato transakce spojena?</w:t>
      </w:r>
    </w:p>
    <w:p w:rsidR="00D2341C" w:rsidRPr="00D65E6B" w:rsidRDefault="00D2341C" w:rsidP="00D2341C">
      <w:pPr>
        <w:pStyle w:val="Zkladntextodsazen2"/>
        <w:numPr>
          <w:ilvl w:val="0"/>
          <w:numId w:val="104"/>
        </w:numPr>
        <w:spacing w:after="60" w:line="276" w:lineRule="auto"/>
        <w:ind w:left="284" w:hanging="284"/>
        <w:rPr>
          <w:i/>
        </w:rPr>
      </w:pPr>
      <w:r w:rsidRPr="00D65E6B">
        <w:rPr>
          <w:i/>
        </w:rPr>
        <w:t>Kapitálové náklady v podobě úrokové míry činí 7,5 %. Jakou</w:t>
      </w:r>
      <w:r>
        <w:rPr>
          <w:i/>
        </w:rPr>
        <w:t xml:space="preserve"> roční</w:t>
      </w:r>
      <w:r w:rsidRPr="00D65E6B">
        <w:rPr>
          <w:i/>
        </w:rPr>
        <w:t xml:space="preserve"> úsporu nákladů na kapitálové krytí představuje zkrácení doby inkasa pohledávek z 33 dnů na 25 dnů?</w:t>
      </w:r>
    </w:p>
    <w:p w:rsidR="002C3422" w:rsidRDefault="002C3422" w:rsidP="002C3422">
      <w:pPr>
        <w:tabs>
          <w:tab w:val="num" w:pos="284"/>
          <w:tab w:val="left" w:pos="4678"/>
        </w:tabs>
        <w:spacing w:before="120" w:after="120" w:line="264" w:lineRule="auto"/>
        <w:ind w:left="284" w:hanging="426"/>
        <w:rPr>
          <w:rFonts w:cs="Times New Roman"/>
          <w:b/>
          <w:i/>
          <w:szCs w:val="24"/>
          <w:u w:val="single"/>
        </w:rPr>
      </w:pPr>
    </w:p>
    <w:p w:rsidR="002C3422" w:rsidRPr="0044632C" w:rsidRDefault="002C3422" w:rsidP="002C3422">
      <w:pPr>
        <w:pStyle w:val="Vrazncitt"/>
        <w:ind w:left="0"/>
      </w:pPr>
      <w:r>
        <w:t>Řešení</w:t>
      </w:r>
    </w:p>
    <w:p w:rsidR="002C3422" w:rsidRDefault="002C3422" w:rsidP="002C3422">
      <w:pPr>
        <w:framePr w:w="624" w:h="624" w:hRule="exact" w:hSpace="170" w:wrap="around" w:vAnchor="text" w:hAnchor="page" w:xAlign="outside" w:y="-622" w:anchorLock="1"/>
      </w:pPr>
      <w:r>
        <w:rPr>
          <w:noProof/>
          <w:lang w:eastAsia="cs-CZ"/>
        </w:rPr>
        <w:drawing>
          <wp:inline distT="0" distB="0" distL="0" distR="0" wp14:anchorId="3498383B" wp14:editId="4EB1F6FD">
            <wp:extent cx="381635" cy="381635"/>
            <wp:effectExtent l="0" t="0" r="0" b="0"/>
            <wp:docPr id="566" name="Obráze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2341C" w:rsidRPr="00D2341C" w:rsidRDefault="00B5319E" w:rsidP="00D2341C">
      <w:pPr>
        <w:tabs>
          <w:tab w:val="num" w:pos="284"/>
          <w:tab w:val="left" w:pos="4678"/>
        </w:tabs>
        <w:spacing w:before="120" w:after="120" w:line="264" w:lineRule="auto"/>
        <w:rPr>
          <w:rFonts w:cs="Times New Roman"/>
          <w:b/>
          <w:szCs w:val="24"/>
          <w:u w:val="single"/>
        </w:rPr>
      </w:pPr>
      <w:r>
        <w:rPr>
          <w:rFonts w:cs="Times New Roman"/>
          <w:b/>
          <w:szCs w:val="24"/>
          <w:u w:val="single"/>
        </w:rPr>
        <w:t>A</w:t>
      </w:r>
      <w:r w:rsidR="002C3422">
        <w:rPr>
          <w:rFonts w:cs="Times New Roman"/>
          <w:b/>
          <w:szCs w:val="24"/>
          <w:u w:val="single"/>
        </w:rPr>
        <w:t>d 1)</w:t>
      </w:r>
    </w:p>
    <w:p w:rsidR="00D2341C" w:rsidRDefault="00D2341C" w:rsidP="00D2341C">
      <w:pPr>
        <w:pStyle w:val="Zkladntextodsazen2"/>
        <w:spacing w:after="60" w:line="276" w:lineRule="auto"/>
        <w:ind w:left="0"/>
      </w:pPr>
      <w:r>
        <w:t>Kapitálovou potřebu na financování oběžného majetku určují obratový cyklus peněz (OCP) a jednodenní výdaje (JV):</w:t>
      </w:r>
    </w:p>
    <w:p w:rsidR="00D2341C" w:rsidRPr="00346E84" w:rsidRDefault="00D2341C" w:rsidP="00D2341C">
      <w:pPr>
        <w:spacing w:after="120"/>
        <w:rPr>
          <w:szCs w:val="24"/>
        </w:rPr>
      </w:pPr>
      <m:oMathPara>
        <m:oMathParaPr>
          <m:jc m:val="left"/>
        </m:oMathParaPr>
        <m:oMath>
          <m:r>
            <w:rPr>
              <w:rFonts w:ascii="Cambria Math" w:hAnsi="Cambria Math"/>
              <w:szCs w:val="24"/>
            </w:rPr>
            <m:t>OCP=DOZ+DI-DOP</m:t>
          </m:r>
        </m:oMath>
      </m:oMathPara>
    </w:p>
    <w:p w:rsidR="00D2341C" w:rsidRDefault="00D2341C" w:rsidP="00D2341C">
      <w:pPr>
        <w:pStyle w:val="Zkladntextodsazen2"/>
        <w:spacing w:after="60" w:line="276" w:lineRule="auto"/>
        <w:ind w:left="0"/>
        <w:rPr>
          <w:szCs w:val="24"/>
        </w:rPr>
      </w:pPr>
      <m:oMathPara>
        <m:oMathParaPr>
          <m:jc m:val="left"/>
        </m:oMathParaPr>
        <m:oMath>
          <m:r>
            <w:rPr>
              <w:rFonts w:ascii="Cambria Math" w:hAnsi="Cambria Math"/>
              <w:szCs w:val="24"/>
            </w:rPr>
            <m:t>OCP=28+33-38=23 dnů                          jenodenní výdaje (JV)=26 500 Kč</m:t>
          </m:r>
        </m:oMath>
      </m:oMathPara>
    </w:p>
    <w:p w:rsidR="00D2341C" w:rsidRDefault="00D2341C" w:rsidP="00D2341C">
      <w:pPr>
        <w:pStyle w:val="Zkladntextodsazen2"/>
        <w:spacing w:after="60" w:line="276" w:lineRule="auto"/>
        <w:ind w:left="0"/>
        <w:rPr>
          <w:szCs w:val="24"/>
        </w:rPr>
      </w:pPr>
      <w:r>
        <w:rPr>
          <w:szCs w:val="24"/>
        </w:rPr>
        <w:t>potom platí:</w:t>
      </w:r>
    </w:p>
    <w:p w:rsidR="00D2341C" w:rsidRDefault="00D2341C" w:rsidP="00D2341C">
      <w:pPr>
        <w:pStyle w:val="Zkladntextodsazen2"/>
        <w:spacing w:after="60" w:line="276" w:lineRule="auto"/>
        <w:ind w:left="0"/>
      </w:pPr>
      <m:oMathPara>
        <m:oMathParaPr>
          <m:jc m:val="left"/>
        </m:oMathParaPr>
        <m:oMath>
          <m:r>
            <w:rPr>
              <w:rFonts w:ascii="Cambria Math" w:hAnsi="Cambria Math"/>
            </w:rPr>
            <m:t>kapitálová potřeba = OCP∙JV=23∙26 500=609 500 Kč</m:t>
          </m:r>
        </m:oMath>
      </m:oMathPara>
    </w:p>
    <w:p w:rsidR="00D2341C" w:rsidRPr="00A9763B" w:rsidRDefault="00D2341C" w:rsidP="00D2341C">
      <w:pPr>
        <w:pStyle w:val="Zkladntextodsazen2"/>
        <w:spacing w:after="60" w:line="276" w:lineRule="auto"/>
        <w:ind w:left="0"/>
        <w:rPr>
          <w:b/>
        </w:rPr>
      </w:pPr>
      <m:oMathPara>
        <m:oMathParaPr>
          <m:jc m:val="left"/>
        </m:oMathParaPr>
        <m:oMath>
          <m:r>
            <m:rPr>
              <m:sty m:val="bi"/>
            </m:rPr>
            <w:rPr>
              <w:rFonts w:ascii="Cambria Math" w:hAnsi="Cambria Math"/>
            </w:rPr>
            <m:t>kapitálová potřeba =609 500 Kč</m:t>
          </m:r>
        </m:oMath>
      </m:oMathPara>
    </w:p>
    <w:p w:rsidR="00D2341C" w:rsidRDefault="00D2341C" w:rsidP="00D2341C">
      <w:pPr>
        <w:pStyle w:val="Zkladntextodsazen2"/>
        <w:spacing w:after="240" w:line="276" w:lineRule="auto"/>
        <w:ind w:left="0"/>
        <w:rPr>
          <w:spacing w:val="30"/>
        </w:rPr>
      </w:pPr>
      <w:r w:rsidRPr="00A9763B">
        <w:rPr>
          <w:spacing w:val="30"/>
        </w:rPr>
        <w:t>Kapitálová potřeba na krytí oběžného majetku činí 609 500 Kč.</w:t>
      </w:r>
    </w:p>
    <w:p w:rsidR="00D2341C" w:rsidRPr="00D2341C" w:rsidRDefault="00B5319E" w:rsidP="00D2341C">
      <w:pPr>
        <w:pStyle w:val="Zkladntextodsazen2"/>
        <w:spacing w:after="60" w:line="276" w:lineRule="auto"/>
        <w:ind w:left="0"/>
        <w:rPr>
          <w:b/>
          <w:u w:val="single"/>
        </w:rPr>
      </w:pPr>
      <w:r>
        <w:rPr>
          <w:b/>
          <w:u w:val="single"/>
        </w:rPr>
        <w:t>A</w:t>
      </w:r>
      <w:r w:rsidR="00D2341C" w:rsidRPr="00D2341C">
        <w:rPr>
          <w:b/>
          <w:u w:val="single"/>
        </w:rPr>
        <w:t>d 2)</w:t>
      </w:r>
    </w:p>
    <w:p w:rsidR="00D2341C" w:rsidRPr="00A9763B" w:rsidRDefault="00D2341C" w:rsidP="00D2341C">
      <w:pPr>
        <w:pStyle w:val="Zkladntextodsazen2"/>
        <w:spacing w:after="60" w:line="276" w:lineRule="auto"/>
        <w:ind w:left="0"/>
      </w:pPr>
      <w:r w:rsidRPr="00A9763B">
        <w:t>Doba odkladu plateb se promítne do OCP:</w:t>
      </w:r>
    </w:p>
    <w:p w:rsidR="00D2341C" w:rsidRPr="00346E84" w:rsidRDefault="00D2341C" w:rsidP="00D2341C">
      <w:pPr>
        <w:spacing w:after="120"/>
        <w:rPr>
          <w:szCs w:val="24"/>
        </w:rPr>
      </w:pPr>
      <m:oMathPara>
        <m:oMathParaPr>
          <m:jc m:val="left"/>
        </m:oMathParaPr>
        <m:oMath>
          <m:r>
            <w:rPr>
              <w:rFonts w:ascii="Cambria Math" w:hAnsi="Cambria Math"/>
              <w:szCs w:val="24"/>
            </w:rPr>
            <m:t>OCP=DOZ+DI-DOP</m:t>
          </m:r>
        </m:oMath>
      </m:oMathPara>
    </w:p>
    <w:p w:rsidR="00D2341C" w:rsidRPr="00346E84" w:rsidRDefault="00D2341C" w:rsidP="00D2341C">
      <w:pPr>
        <w:spacing w:after="120"/>
        <w:rPr>
          <w:szCs w:val="24"/>
        </w:rPr>
      </w:pPr>
      <m:oMathPara>
        <m:oMathParaPr>
          <m:jc m:val="left"/>
        </m:oMathParaPr>
        <m:oMath>
          <m:r>
            <w:rPr>
              <w:rFonts w:ascii="Cambria Math" w:hAnsi="Cambria Math"/>
              <w:szCs w:val="24"/>
            </w:rPr>
            <m:t>OCP=28+33-(38+5)=18 dnů</m:t>
          </m:r>
        </m:oMath>
      </m:oMathPara>
    </w:p>
    <w:p w:rsidR="00D2341C" w:rsidRDefault="00D2341C" w:rsidP="00D2341C">
      <w:pPr>
        <w:pStyle w:val="Zkladntextodsazen2"/>
        <w:spacing w:after="60" w:line="276" w:lineRule="auto"/>
        <w:ind w:left="0"/>
      </w:pPr>
      <m:oMathPara>
        <m:oMathParaPr>
          <m:jc m:val="left"/>
        </m:oMathParaPr>
        <m:oMath>
          <m:r>
            <w:rPr>
              <w:rFonts w:ascii="Cambria Math" w:hAnsi="Cambria Math"/>
            </w:rPr>
            <w:lastRenderedPageBreak/>
            <m:t>kapitálová potřeba = OCP∙JV=18∙26 500=477 000 Kč</m:t>
          </m:r>
        </m:oMath>
      </m:oMathPara>
    </w:p>
    <w:p w:rsidR="00D2341C" w:rsidRDefault="00D2341C" w:rsidP="00D2341C">
      <w:pPr>
        <w:pStyle w:val="Zkladntextodsazen2"/>
        <w:spacing w:after="60" w:line="276" w:lineRule="auto"/>
        <w:ind w:left="0"/>
      </w:pPr>
      <m:oMathPara>
        <m:oMathParaPr>
          <m:jc m:val="left"/>
        </m:oMathParaPr>
        <m:oMath>
          <m:r>
            <w:rPr>
              <w:rFonts w:ascii="Cambria Math" w:hAnsi="Cambria Math"/>
            </w:rPr>
            <m:t>úspora vázaného kapitálu=477 000-609 500=-132 500Kč</m:t>
          </m:r>
        </m:oMath>
      </m:oMathPara>
    </w:p>
    <w:p w:rsidR="00D2341C" w:rsidRPr="00510DAB" w:rsidRDefault="00D2341C" w:rsidP="00D2341C">
      <w:pPr>
        <w:pStyle w:val="Zkladntextodsazen2"/>
        <w:spacing w:after="60" w:line="276" w:lineRule="auto"/>
        <w:ind w:left="0"/>
        <w:rPr>
          <w:b/>
        </w:rPr>
      </w:pPr>
      <m:oMathPara>
        <m:oMathParaPr>
          <m:jc m:val="left"/>
        </m:oMathParaPr>
        <m:oMath>
          <m:r>
            <m:rPr>
              <m:sty m:val="bi"/>
            </m:rPr>
            <w:rPr>
              <w:rFonts w:ascii="Cambria Math" w:hAnsi="Cambria Math"/>
            </w:rPr>
            <m:t>úspora vázaného kapitálu=132 500 Kč</m:t>
          </m:r>
        </m:oMath>
      </m:oMathPara>
    </w:p>
    <w:p w:rsidR="00D2341C" w:rsidRDefault="00D2341C" w:rsidP="00D2341C">
      <w:pPr>
        <w:pStyle w:val="Zkladntextodsazen2"/>
        <w:spacing w:after="240" w:line="276" w:lineRule="auto"/>
        <w:ind w:left="0"/>
        <w:rPr>
          <w:spacing w:val="30"/>
        </w:rPr>
      </w:pPr>
      <w:r>
        <w:rPr>
          <w:spacing w:val="30"/>
        </w:rPr>
        <w:t>Prodloužením doby odkladu plateb (prodloužení doby splatnosti závazků) o 5 dnů, dojde k úspoře vázaného kapitálu v hodnotě 132 500 Kč.</w:t>
      </w:r>
    </w:p>
    <w:p w:rsidR="00D2341C" w:rsidRPr="00D2341C" w:rsidRDefault="00B5319E" w:rsidP="00D2341C">
      <w:pPr>
        <w:pStyle w:val="Zkladntextodsazen2"/>
        <w:spacing w:after="60" w:line="276" w:lineRule="auto"/>
        <w:ind w:left="0"/>
        <w:rPr>
          <w:b/>
          <w:u w:val="single"/>
        </w:rPr>
      </w:pPr>
      <w:r>
        <w:rPr>
          <w:b/>
          <w:u w:val="single"/>
        </w:rPr>
        <w:t>A</w:t>
      </w:r>
      <w:r w:rsidR="00D2341C" w:rsidRPr="00D2341C">
        <w:rPr>
          <w:b/>
          <w:u w:val="single"/>
        </w:rPr>
        <w:t>d 3)</w:t>
      </w:r>
    </w:p>
    <w:p w:rsidR="00D2341C" w:rsidRDefault="00D2341C" w:rsidP="00D2341C">
      <w:pPr>
        <w:pStyle w:val="Zkladntextodsazen2"/>
        <w:spacing w:after="60" w:line="276" w:lineRule="auto"/>
        <w:ind w:left="0"/>
      </w:pPr>
      <w:r w:rsidRPr="00510DAB">
        <w:t>Zkrácení</w:t>
      </w:r>
      <w:r>
        <w:t>m</w:t>
      </w:r>
      <w:r w:rsidRPr="00510DAB">
        <w:t xml:space="preserve"> doby inkasa pohledávek</w:t>
      </w:r>
      <w:r>
        <w:t xml:space="preserve"> z 33 na 25 dnů dojde ke snížení OCP:</w:t>
      </w:r>
    </w:p>
    <w:p w:rsidR="00D2341C" w:rsidRPr="00346E84" w:rsidRDefault="00D2341C" w:rsidP="00D2341C">
      <w:pPr>
        <w:spacing w:after="120"/>
        <w:rPr>
          <w:szCs w:val="24"/>
        </w:rPr>
      </w:pPr>
      <m:oMathPara>
        <m:oMathParaPr>
          <m:jc m:val="left"/>
        </m:oMathParaPr>
        <m:oMath>
          <m:r>
            <w:rPr>
              <w:rFonts w:ascii="Cambria Math" w:hAnsi="Cambria Math"/>
              <w:szCs w:val="24"/>
            </w:rPr>
            <m:t>OCP=DOZ+DI-DOP</m:t>
          </m:r>
        </m:oMath>
      </m:oMathPara>
    </w:p>
    <w:p w:rsidR="00D2341C" w:rsidRPr="00346E84" w:rsidRDefault="00D2341C" w:rsidP="00D2341C">
      <w:pPr>
        <w:spacing w:after="120"/>
        <w:rPr>
          <w:szCs w:val="24"/>
        </w:rPr>
      </w:pPr>
      <m:oMathPara>
        <m:oMathParaPr>
          <m:jc m:val="left"/>
        </m:oMathParaPr>
        <m:oMath>
          <m:r>
            <w:rPr>
              <w:rFonts w:ascii="Cambria Math" w:hAnsi="Cambria Math"/>
              <w:szCs w:val="24"/>
            </w:rPr>
            <m:t>OCP=28+25-38=15 dnů</m:t>
          </m:r>
        </m:oMath>
      </m:oMathPara>
    </w:p>
    <w:p w:rsidR="00D2341C" w:rsidRDefault="00D2341C" w:rsidP="00D2341C">
      <w:pPr>
        <w:pStyle w:val="Zkladntextodsazen2"/>
        <w:spacing w:after="60" w:line="276" w:lineRule="auto"/>
        <w:ind w:left="0"/>
      </w:pPr>
      <m:oMathPara>
        <m:oMathParaPr>
          <m:jc m:val="left"/>
        </m:oMathParaPr>
        <m:oMath>
          <m:r>
            <w:rPr>
              <w:rFonts w:ascii="Cambria Math" w:hAnsi="Cambria Math"/>
            </w:rPr>
            <m:t>kapitálová potřeba = OCP∙JV=15∙26 500=397 500 Kč</m:t>
          </m:r>
        </m:oMath>
      </m:oMathPara>
    </w:p>
    <w:p w:rsidR="00D2341C" w:rsidRDefault="00D2341C" w:rsidP="00D2341C">
      <w:pPr>
        <w:pStyle w:val="Zkladntextodsazen2"/>
        <w:spacing w:after="60" w:line="276" w:lineRule="auto"/>
        <w:ind w:left="0"/>
      </w:pPr>
      <m:oMathPara>
        <m:oMathParaPr>
          <m:jc m:val="left"/>
        </m:oMathParaPr>
        <m:oMath>
          <m:r>
            <w:rPr>
              <w:rFonts w:ascii="Cambria Math" w:hAnsi="Cambria Math"/>
            </w:rPr>
            <m:t>úspora vázaného kapitálu=397 500-609 500=-212 000 Kč</m:t>
          </m:r>
        </m:oMath>
      </m:oMathPara>
    </w:p>
    <w:p w:rsidR="00D2341C" w:rsidRDefault="00D2341C" w:rsidP="00D2341C">
      <w:pPr>
        <w:pStyle w:val="Zkladntextodsazen2"/>
        <w:spacing w:after="60" w:line="276" w:lineRule="auto"/>
        <w:ind w:left="0"/>
      </w:pPr>
      <w:r>
        <w:t>5% úroková míra se promítá do kapitálové hodnoty 212 000 Kč hodnotou úroků ve výši:</w:t>
      </w:r>
    </w:p>
    <w:p w:rsidR="00D2341C" w:rsidRDefault="00D2341C" w:rsidP="00D2341C">
      <w:pPr>
        <w:pStyle w:val="Zkladntextodsazen2"/>
        <w:spacing w:line="276" w:lineRule="auto"/>
        <w:ind w:left="0"/>
      </w:pPr>
      <m:oMathPara>
        <m:oMathParaPr>
          <m:jc m:val="left"/>
        </m:oMathParaPr>
        <m:oMath>
          <m:r>
            <w:rPr>
              <w:rFonts w:ascii="Cambria Math" w:hAnsi="Cambria Math"/>
            </w:rPr>
            <m:t>úspora na úrocích=0,05∙212 000=10 600 Kč</m:t>
          </m:r>
        </m:oMath>
      </m:oMathPara>
    </w:p>
    <w:p w:rsidR="00D2341C" w:rsidRPr="00D1625E" w:rsidRDefault="00D2341C" w:rsidP="00D2341C">
      <w:pPr>
        <w:pStyle w:val="Zkladntextodsazen2"/>
        <w:spacing w:after="60" w:line="276" w:lineRule="auto"/>
        <w:ind w:left="0"/>
        <w:rPr>
          <w:b/>
        </w:rPr>
      </w:pPr>
      <m:oMathPara>
        <m:oMathParaPr>
          <m:jc m:val="left"/>
        </m:oMathParaPr>
        <m:oMath>
          <m:r>
            <m:rPr>
              <m:sty m:val="bi"/>
            </m:rPr>
            <w:rPr>
              <w:rFonts w:ascii="Cambria Math" w:hAnsi="Cambria Math"/>
            </w:rPr>
            <m:t>úspora na úrocích=10 600 Kč</m:t>
          </m:r>
        </m:oMath>
      </m:oMathPara>
    </w:p>
    <w:p w:rsidR="00D2341C" w:rsidRDefault="00D2341C" w:rsidP="00D2341C">
      <w:pPr>
        <w:pStyle w:val="Zkladntextodsazen2"/>
        <w:spacing w:after="360" w:line="276" w:lineRule="auto"/>
        <w:ind w:left="0"/>
        <w:rPr>
          <w:spacing w:val="30"/>
        </w:rPr>
      </w:pPr>
      <w:r w:rsidRPr="00D1625E">
        <w:rPr>
          <w:spacing w:val="30"/>
        </w:rPr>
        <w:t>Kapitálové náklady v podobě úroků se sníží o 10 600 Kč.</w:t>
      </w:r>
    </w:p>
    <w:p w:rsidR="008048A0" w:rsidRDefault="008048A0" w:rsidP="00BE0463">
      <w:pPr>
        <w:pStyle w:val="Tlotextu"/>
        <w:ind w:firstLine="0"/>
      </w:pPr>
    </w:p>
    <w:p w:rsidR="008048A0" w:rsidRPr="00333366" w:rsidRDefault="008048A0" w:rsidP="008048A0">
      <w:pPr>
        <w:pStyle w:val="Odstavecseseznamem"/>
        <w:spacing w:after="0" w:line="240" w:lineRule="auto"/>
        <w:ind w:left="284"/>
        <w:jc w:val="both"/>
        <w:rPr>
          <w:rFonts w:eastAsiaTheme="minorEastAsia" w:cs="Times New Roman"/>
          <w:i/>
          <w:szCs w:val="24"/>
        </w:rPr>
      </w:pPr>
    </w:p>
    <w:p w:rsidR="008048A0" w:rsidRDefault="00DA710C" w:rsidP="008048A0">
      <w:pPr>
        <w:pStyle w:val="parNadpisPrvkuOranzovy"/>
      </w:pPr>
      <w:r>
        <w:t>Příklad k procvičení č. 1</w:t>
      </w:r>
    </w:p>
    <w:p w:rsidR="008048A0" w:rsidRDefault="008048A0" w:rsidP="008048A0">
      <w:pPr>
        <w:framePr w:w="624" w:h="624" w:hRule="exact" w:hSpace="170" w:wrap="around" w:vAnchor="text" w:hAnchor="page" w:xAlign="outside" w:y="-622" w:anchorLock="1"/>
        <w:jc w:val="both"/>
      </w:pPr>
      <w:r>
        <w:rPr>
          <w:noProof/>
          <w:lang w:eastAsia="cs-CZ"/>
        </w:rPr>
        <w:drawing>
          <wp:inline distT="0" distB="0" distL="0" distR="0" wp14:anchorId="20ABE1A5" wp14:editId="7CFC44B7">
            <wp:extent cx="381635" cy="381635"/>
            <wp:effectExtent l="0" t="0" r="0" b="0"/>
            <wp:docPr id="569" name="Obráze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E0463" w:rsidRDefault="00BE0463" w:rsidP="00BE0463">
      <w:pPr>
        <w:pStyle w:val="Tlotextu"/>
      </w:pPr>
      <w:r w:rsidRPr="0073647E">
        <w:t xml:space="preserve">Společnost </w:t>
      </w:r>
      <w:r>
        <w:t>„Krmiva, a. s.“ je dodavatelem krmných směsí pro zemědělské podniky, zabývající se živočišnou výrobou. Jedním z odběratelů je zemědělské družstvo „Eurokombinát, a. s.“. V rámci dlouhodobé spolupráce mezi oběma subjekty se ustálila doba splatnosti pohledávek na 40 dnů.  Ve stádiu jednání je však forma úhrady za budoucí dodávku krmné směsi v hodnotě 350 000 Kč.</w:t>
      </w:r>
    </w:p>
    <w:p w:rsidR="00BE0463" w:rsidRDefault="00BE0463" w:rsidP="00BE0463">
      <w:pPr>
        <w:pStyle w:val="Tlotextu"/>
      </w:pPr>
      <w:r>
        <w:t>Zástupci zemědělského družstva „Eurokombinát, a. s.“ přišli s návrhem, že pokud dodavatel krmné směsi poskytne skonto (slevu) 2 % z dlužné částky, jsou schopni uhradit předmětnou pohledávku ve lhůtě 10 dnů.</w:t>
      </w:r>
    </w:p>
    <w:p w:rsidR="008048A0" w:rsidRPr="00EA10E3" w:rsidRDefault="008048A0" w:rsidP="008048A0">
      <w:pPr>
        <w:pStyle w:val="Vrazncitt"/>
        <w:ind w:left="0"/>
      </w:pPr>
      <w:r>
        <w:t>Vypočítejte:</w:t>
      </w:r>
    </w:p>
    <w:p w:rsidR="00BE0463" w:rsidRDefault="00BE0463" w:rsidP="00BE0463">
      <w:pPr>
        <w:pStyle w:val="Zkladntextodsazen2"/>
        <w:numPr>
          <w:ilvl w:val="0"/>
          <w:numId w:val="105"/>
        </w:numPr>
        <w:spacing w:line="276" w:lineRule="auto"/>
        <w:ind w:left="284" w:hanging="284"/>
        <w:rPr>
          <w:i/>
        </w:rPr>
      </w:pPr>
      <w:r w:rsidRPr="009570B7">
        <w:rPr>
          <w:i/>
        </w:rPr>
        <w:t>Management dodavatele (Společnost „Krmiva, a. s.“) má zjištěno, že náklady na kapitál činí v jejich firmě 12 %. Je předložená nabídka</w:t>
      </w:r>
      <w:r>
        <w:rPr>
          <w:i/>
        </w:rPr>
        <w:t xml:space="preserve"> zemědělského družstva „Eurokombinát, a. s.“</w:t>
      </w:r>
      <w:r w:rsidRPr="009570B7">
        <w:rPr>
          <w:i/>
        </w:rPr>
        <w:t xml:space="preserve"> pro dodavatele akceptovatelná?</w:t>
      </w:r>
    </w:p>
    <w:p w:rsidR="00BE0463" w:rsidRPr="009570B7" w:rsidRDefault="00BE0463" w:rsidP="00BE0463">
      <w:pPr>
        <w:pStyle w:val="Zkladntextodsazen2"/>
        <w:numPr>
          <w:ilvl w:val="0"/>
          <w:numId w:val="105"/>
        </w:numPr>
        <w:spacing w:line="276" w:lineRule="auto"/>
        <w:ind w:left="284" w:hanging="284"/>
        <w:rPr>
          <w:i/>
        </w:rPr>
      </w:pPr>
      <w:r>
        <w:rPr>
          <w:i/>
        </w:rPr>
        <w:t xml:space="preserve">Jaká výše slevy uplatněna vůči odběrateli „Eurokombinát“ je přijatelná pro Společnost „Krmiva, a. s.“? </w:t>
      </w:r>
    </w:p>
    <w:p w:rsidR="00BE0463" w:rsidRDefault="00BE0463" w:rsidP="00BE0463">
      <w:pPr>
        <w:pStyle w:val="Zkladntextodsazen2"/>
        <w:numPr>
          <w:ilvl w:val="0"/>
          <w:numId w:val="105"/>
        </w:numPr>
        <w:spacing w:after="240" w:line="276" w:lineRule="auto"/>
        <w:ind w:left="284" w:hanging="284"/>
        <w:rPr>
          <w:i/>
        </w:rPr>
      </w:pPr>
      <w:r w:rsidRPr="009570B7">
        <w:rPr>
          <w:i/>
        </w:rPr>
        <w:lastRenderedPageBreak/>
        <w:t xml:space="preserve">Odběratel „Skot a hovězí“ má se společností „Krmiva, a. s.“ dohodnutou splatnost 60 dnů a přišel rovněž s návrhem, že pohledávku ve výši 700 000 Kč uhradí za </w:t>
      </w:r>
      <w:r>
        <w:rPr>
          <w:i/>
        </w:rPr>
        <w:t>10</w:t>
      </w:r>
      <w:r w:rsidRPr="009570B7">
        <w:rPr>
          <w:i/>
        </w:rPr>
        <w:t xml:space="preserve"> dnů, pokud bude poskytnuta sleva v hodnotě </w:t>
      </w:r>
      <w:r>
        <w:rPr>
          <w:i/>
        </w:rPr>
        <w:t>2</w:t>
      </w:r>
      <w:r w:rsidRPr="009570B7">
        <w:rPr>
          <w:i/>
        </w:rPr>
        <w:t xml:space="preserve"> % z dlužné částky. Je předložená nabídka pro dodavatele akceptovatelná?</w:t>
      </w:r>
    </w:p>
    <w:p w:rsidR="008048A0" w:rsidRPr="00B5319E" w:rsidRDefault="00BE0463" w:rsidP="00B5319E">
      <w:pPr>
        <w:pStyle w:val="Zkladntextodsazen2"/>
        <w:numPr>
          <w:ilvl w:val="0"/>
          <w:numId w:val="105"/>
        </w:numPr>
        <w:spacing w:line="276" w:lineRule="auto"/>
        <w:ind w:left="284" w:hanging="284"/>
        <w:rPr>
          <w:i/>
        </w:rPr>
      </w:pPr>
      <w:r>
        <w:rPr>
          <w:i/>
        </w:rPr>
        <w:t xml:space="preserve">Jaká výše slevy uplatněna vůči odběrateli „Skot a hovězí“ je zcela vyvážená pro Společnost „Krmiva, a. s.“? </w:t>
      </w:r>
    </w:p>
    <w:p w:rsidR="008048A0" w:rsidRPr="00333366" w:rsidRDefault="008048A0" w:rsidP="008048A0">
      <w:pPr>
        <w:pStyle w:val="Odstavecseseznamem"/>
        <w:spacing w:after="0" w:line="240" w:lineRule="auto"/>
        <w:ind w:left="284"/>
        <w:jc w:val="both"/>
        <w:rPr>
          <w:rFonts w:eastAsiaTheme="minorEastAsia" w:cs="Times New Roman"/>
          <w:i/>
          <w:szCs w:val="24"/>
        </w:rPr>
      </w:pPr>
    </w:p>
    <w:p w:rsidR="008048A0" w:rsidRDefault="008048A0" w:rsidP="008048A0">
      <w:pPr>
        <w:pStyle w:val="parNadpisPrvkuOranzovy"/>
      </w:pPr>
      <w:r>
        <w:t>Příklad k procvičení č. 2</w:t>
      </w:r>
    </w:p>
    <w:p w:rsidR="008048A0" w:rsidRDefault="008048A0" w:rsidP="008048A0">
      <w:pPr>
        <w:framePr w:w="624" w:h="624" w:hRule="exact" w:hSpace="170" w:wrap="around" w:vAnchor="text" w:hAnchor="page" w:xAlign="outside" w:y="-622" w:anchorLock="1"/>
        <w:jc w:val="both"/>
      </w:pPr>
      <w:r>
        <w:rPr>
          <w:noProof/>
          <w:lang w:eastAsia="cs-CZ"/>
        </w:rPr>
        <w:drawing>
          <wp:inline distT="0" distB="0" distL="0" distR="0" wp14:anchorId="20ABE1A5" wp14:editId="7CFC44B7">
            <wp:extent cx="381635" cy="381635"/>
            <wp:effectExtent l="0" t="0" r="0" b="0"/>
            <wp:docPr id="570" name="Obráze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E0463" w:rsidRDefault="00BE0463" w:rsidP="00BE0463">
      <w:pPr>
        <w:pStyle w:val="Tlotextu"/>
      </w:pPr>
      <w:r w:rsidRPr="00A07F60">
        <w:t xml:space="preserve">Management firmy </w:t>
      </w:r>
      <w:r>
        <w:t xml:space="preserve">„Soap, s. r. o.“, která je výrobcem toaletních mýdel, má ve svých strategických záměrech zahájit příští rok výrobu a distribuci nové sortimentní položky toaletního mýdla značky „Levandule“. Výroba uvedené značky mýdla si na základě předběžné kalkulace vyžádá náklady na 1 ks ve výši 14 Kč/ks. </w:t>
      </w:r>
    </w:p>
    <w:p w:rsidR="00BE0463" w:rsidRDefault="00BE0463" w:rsidP="00BE0463">
      <w:pPr>
        <w:pStyle w:val="Tlotextu"/>
      </w:pPr>
      <w:r>
        <w:t>Je stanoveno, že nově instalována linka bude provozována v jednosměnném cyklu. Nominální časový fond (T</w:t>
      </w:r>
      <w:r>
        <w:rPr>
          <w:vertAlign w:val="subscript"/>
        </w:rPr>
        <w:t>N</w:t>
      </w:r>
      <w:r>
        <w:t>) za období jednoho roku se odhaduje na 251 dnů. Na základě zkušeností s provozováním obdobných výrobních linek se předpokládá, že na každých 7 hodin produktivního časového (T</w:t>
      </w:r>
      <w:r>
        <w:rPr>
          <w:vertAlign w:val="subscript"/>
        </w:rPr>
        <w:t>P</w:t>
      </w:r>
      <w:r>
        <w:t>) fondu připadne 1 hodina prostojů (T</w:t>
      </w:r>
      <w:r>
        <w:rPr>
          <w:vertAlign w:val="subscript"/>
        </w:rPr>
        <w:t>PROSTOJE</w:t>
      </w:r>
      <w:r>
        <w:t>). Z technické dokumentace výrobní linky lze vyvodit, že norma pracnosti t</w:t>
      </w:r>
      <w:r>
        <w:rPr>
          <w:vertAlign w:val="subscript"/>
        </w:rPr>
        <w:t>K</w:t>
      </w:r>
      <w:r>
        <w:t xml:space="preserve"> (takt výroby) se bude pohybovat na úrovni 18 sek/1 ks.</w:t>
      </w:r>
    </w:p>
    <w:p w:rsidR="00BE0463" w:rsidRDefault="00BE0463" w:rsidP="00BE0463">
      <w:pPr>
        <w:pStyle w:val="Tlotextu"/>
      </w:pPr>
      <w:r>
        <w:t>Ekonomický útvar firmy vykalkuloval, že průměrná výše zásob s e bude pohybovat na úrovni 230 000 Kč a průměrná výše pohledávek 1 180 000 Kč. Splatnost dodavatelských faktur by se měla pohybovat na úrovni 20 dnů. Cena 1 ks mýdla činí 17 Kč/ks.</w:t>
      </w:r>
    </w:p>
    <w:p w:rsidR="008048A0" w:rsidRPr="00EA10E3" w:rsidRDefault="008048A0" w:rsidP="008048A0">
      <w:pPr>
        <w:pStyle w:val="Vrazncitt"/>
        <w:ind w:left="0"/>
      </w:pPr>
      <w:r>
        <w:t>Vypočítejte:</w:t>
      </w:r>
    </w:p>
    <w:p w:rsidR="00BE0463" w:rsidRPr="00E92ADF" w:rsidRDefault="00BE0463" w:rsidP="00BE0463">
      <w:pPr>
        <w:pStyle w:val="Zkladntextodsazen2"/>
        <w:spacing w:after="360" w:line="240" w:lineRule="auto"/>
        <w:ind w:left="0"/>
        <w:rPr>
          <w:i/>
        </w:rPr>
      </w:pPr>
      <w:r w:rsidRPr="00E92ADF">
        <w:rPr>
          <w:i/>
        </w:rPr>
        <w:t xml:space="preserve">Stanovte potřebu finančních prostředků (kapitálové krytí) na oběžný majetek s využitím metody obratového cyklu peněz. </w:t>
      </w:r>
    </w:p>
    <w:p w:rsidR="008048A0" w:rsidRDefault="008048A0" w:rsidP="008048A0">
      <w:pPr>
        <w:pStyle w:val="Odstavecseseznamem"/>
        <w:spacing w:after="120"/>
        <w:ind w:left="0"/>
        <w:contextualSpacing w:val="0"/>
        <w:jc w:val="both"/>
        <w:rPr>
          <w:rFonts w:cs="Times New Roman"/>
          <w:b/>
          <w:szCs w:val="24"/>
        </w:rPr>
      </w:pPr>
    </w:p>
    <w:p w:rsidR="00BE0463" w:rsidRPr="00333366" w:rsidRDefault="00BE0463" w:rsidP="00BE0463">
      <w:pPr>
        <w:pStyle w:val="Odstavecseseznamem"/>
        <w:spacing w:after="0" w:line="240" w:lineRule="auto"/>
        <w:ind w:left="284"/>
        <w:jc w:val="both"/>
        <w:rPr>
          <w:rFonts w:eastAsiaTheme="minorEastAsia" w:cs="Times New Roman"/>
          <w:i/>
          <w:szCs w:val="24"/>
        </w:rPr>
      </w:pPr>
    </w:p>
    <w:p w:rsidR="00BE0463" w:rsidRDefault="00BE0463" w:rsidP="00BE0463">
      <w:pPr>
        <w:pStyle w:val="parNadpisPrvkuOranzovy"/>
      </w:pPr>
      <w:r>
        <w:t>Příklad k procvičení č. 3</w:t>
      </w:r>
    </w:p>
    <w:p w:rsidR="00BE0463" w:rsidRDefault="00BE0463" w:rsidP="00BE0463">
      <w:pPr>
        <w:framePr w:w="624" w:h="624" w:hRule="exact" w:hSpace="170" w:wrap="around" w:vAnchor="text" w:hAnchor="page" w:xAlign="outside" w:y="-622" w:anchorLock="1"/>
        <w:jc w:val="both"/>
      </w:pPr>
      <w:r>
        <w:rPr>
          <w:noProof/>
          <w:lang w:eastAsia="cs-CZ"/>
        </w:rPr>
        <w:drawing>
          <wp:inline distT="0" distB="0" distL="0" distR="0" wp14:anchorId="3E810743" wp14:editId="7700619D">
            <wp:extent cx="381635" cy="381635"/>
            <wp:effectExtent l="0" t="0" r="0" b="0"/>
            <wp:docPr id="571" name="Obrázek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E0463" w:rsidRDefault="00BE0463" w:rsidP="00BE0463">
      <w:pPr>
        <w:pStyle w:val="Tlotextu"/>
      </w:pPr>
      <w:r>
        <w:t>Podnikatelský subjekt, který svou činnost provozuje v oblasti zpracování zemědělských produktů, předpokládá, že potřeba oběžného majetku se bude v průběhu roku stupňovat dle následujícího termínového kalendáře:</w:t>
      </w:r>
    </w:p>
    <w:p w:rsidR="00BE0463" w:rsidRDefault="00BE0463" w:rsidP="00BE0463">
      <w:pPr>
        <w:pStyle w:val="Zkladntextodsazen2"/>
        <w:tabs>
          <w:tab w:val="left" w:pos="1985"/>
        </w:tabs>
        <w:spacing w:after="0" w:line="276" w:lineRule="auto"/>
        <w:ind w:left="0"/>
      </w:pPr>
      <w:r>
        <w:t>leden – duben:</w:t>
      </w:r>
      <w:r>
        <w:tab/>
        <w:t>potřeba 3 500 000 Kč</w:t>
      </w:r>
    </w:p>
    <w:p w:rsidR="00BE0463" w:rsidRDefault="00BE0463" w:rsidP="00BE0463">
      <w:pPr>
        <w:pStyle w:val="Zkladntextodsazen2"/>
        <w:tabs>
          <w:tab w:val="left" w:pos="1985"/>
        </w:tabs>
        <w:spacing w:after="0" w:line="276" w:lineRule="auto"/>
        <w:ind w:left="0"/>
      </w:pPr>
      <w:r>
        <w:t>květen – červenec</w:t>
      </w:r>
      <w:r>
        <w:tab/>
        <w:t>potřeba 5 200 000 Kč (nárůst o 1 700 000 Kč)</w:t>
      </w:r>
    </w:p>
    <w:p w:rsidR="00BE0463" w:rsidRDefault="00BE0463" w:rsidP="00BE0463">
      <w:pPr>
        <w:pStyle w:val="Zkladntextodsazen2"/>
        <w:tabs>
          <w:tab w:val="left" w:pos="1985"/>
        </w:tabs>
        <w:spacing w:after="0" w:line="276" w:lineRule="auto"/>
        <w:ind w:left="0"/>
      </w:pPr>
      <w:r>
        <w:t xml:space="preserve">srpen – říjen </w:t>
      </w:r>
      <w:r>
        <w:tab/>
        <w:t>potřeba 6 800 000 Kč (nárůst o 1 600 000 Kč)</w:t>
      </w:r>
    </w:p>
    <w:p w:rsidR="00BE0463" w:rsidRDefault="00BE0463" w:rsidP="00BE0463">
      <w:pPr>
        <w:pStyle w:val="Zkladntextodsazen2"/>
        <w:tabs>
          <w:tab w:val="left" w:pos="1985"/>
        </w:tabs>
        <w:spacing w:after="60" w:line="276" w:lineRule="auto"/>
        <w:ind w:left="0"/>
      </w:pPr>
      <w:r>
        <w:t xml:space="preserve">listopad – prosinec </w:t>
      </w:r>
      <w:r>
        <w:tab/>
        <w:t>potřeba 8 200 000 Kč (nárůst o 1 400 000 Kč)</w:t>
      </w:r>
    </w:p>
    <w:p w:rsidR="00BE0463" w:rsidRDefault="00BE0463" w:rsidP="00BE0463">
      <w:pPr>
        <w:pStyle w:val="Tlotextu"/>
      </w:pPr>
      <w:r>
        <w:lastRenderedPageBreak/>
        <w:t>K profinancování potřebného kapitálového krytí oběžného majetku se nabízí použít:</w:t>
      </w:r>
    </w:p>
    <w:p w:rsidR="00BE0463" w:rsidRDefault="00BE0463" w:rsidP="00BE0463">
      <w:pPr>
        <w:pStyle w:val="Zkladntextodsazen2"/>
        <w:tabs>
          <w:tab w:val="left" w:pos="2127"/>
        </w:tabs>
        <w:spacing w:after="60" w:line="276" w:lineRule="auto"/>
        <w:ind w:left="0"/>
      </w:pPr>
      <w:r>
        <w:t xml:space="preserve">kontokorentní úvěr – </w:t>
      </w:r>
      <w:r>
        <w:tab/>
        <w:t xml:space="preserve">s paušálním poplatkem 1 % z úvěrované částky a 5% úrokovou sazbou </w:t>
      </w:r>
      <w:r>
        <w:tab/>
        <w:t>za roční období (i = 5 % p. a.)</w:t>
      </w:r>
    </w:p>
    <w:p w:rsidR="00BE0463" w:rsidRDefault="00BE0463" w:rsidP="00BE0463">
      <w:pPr>
        <w:pStyle w:val="Zkladntextodsazen2"/>
        <w:tabs>
          <w:tab w:val="left" w:pos="2127"/>
        </w:tabs>
        <w:spacing w:after="240" w:line="276" w:lineRule="auto"/>
        <w:ind w:left="0"/>
      </w:pPr>
      <w:r>
        <w:t xml:space="preserve">roční úvěr – </w:t>
      </w:r>
      <w:r>
        <w:tab/>
        <w:t xml:space="preserve">s úrokovou sazbou 7 % p. a.  </w:t>
      </w:r>
    </w:p>
    <w:p w:rsidR="00BE0463" w:rsidRPr="00EA10E3" w:rsidRDefault="00BE0463" w:rsidP="00BE0463">
      <w:pPr>
        <w:pStyle w:val="Vrazncitt"/>
        <w:ind w:left="0"/>
      </w:pPr>
      <w:r>
        <w:t>Vypočítejte:</w:t>
      </w:r>
    </w:p>
    <w:p w:rsidR="00BE0463" w:rsidRDefault="00BE0463" w:rsidP="00BE0463">
      <w:pPr>
        <w:pStyle w:val="Zkladntextodsazen2"/>
        <w:spacing w:after="240" w:line="276" w:lineRule="auto"/>
        <w:ind w:left="0"/>
        <w:rPr>
          <w:i/>
        </w:rPr>
      </w:pPr>
      <w:r w:rsidRPr="00E4119D">
        <w:rPr>
          <w:i/>
        </w:rPr>
        <w:t>Navrhněte vhodnou formu profinancování potřebného kapitálového krytí oběžného majetku</w:t>
      </w:r>
      <w:r>
        <w:rPr>
          <w:i/>
        </w:rPr>
        <w:t xml:space="preserve"> s cílem optimalizovat celkové kapitálové náklady.</w:t>
      </w:r>
      <w:r w:rsidRPr="00E4119D">
        <w:rPr>
          <w:i/>
        </w:rPr>
        <w:t xml:space="preserve"> </w:t>
      </w:r>
    </w:p>
    <w:p w:rsidR="00BE0463" w:rsidRDefault="00BE0463" w:rsidP="008048A0">
      <w:pPr>
        <w:pStyle w:val="Odstavecseseznamem"/>
        <w:spacing w:after="120"/>
        <w:ind w:left="0"/>
        <w:contextualSpacing w:val="0"/>
        <w:jc w:val="both"/>
        <w:rPr>
          <w:rFonts w:cs="Times New Roman"/>
          <w:b/>
          <w:szCs w:val="24"/>
        </w:rPr>
      </w:pPr>
    </w:p>
    <w:p w:rsidR="008048A0" w:rsidRDefault="00DA710C" w:rsidP="008048A0">
      <w:pPr>
        <w:pStyle w:val="parNadpisPrvkuZeleny"/>
      </w:pPr>
      <w:r>
        <w:t>Příklad Pro Zájemce č. 1</w:t>
      </w:r>
    </w:p>
    <w:p w:rsidR="008048A0" w:rsidRDefault="008048A0" w:rsidP="008048A0">
      <w:pPr>
        <w:framePr w:w="624" w:h="624" w:hRule="exact" w:hSpace="170" w:wrap="around" w:vAnchor="text" w:hAnchor="page" w:xAlign="outside" w:y="-622" w:anchorLock="1"/>
        <w:jc w:val="both"/>
      </w:pPr>
      <w:r>
        <w:rPr>
          <w:noProof/>
          <w:lang w:eastAsia="cs-CZ"/>
        </w:rPr>
        <w:drawing>
          <wp:inline distT="0" distB="0" distL="0" distR="0" wp14:anchorId="747AD9EE" wp14:editId="28077C85">
            <wp:extent cx="381635" cy="381635"/>
            <wp:effectExtent l="0" t="0" r="0" b="0"/>
            <wp:docPr id="567" name="Obráze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0085B" w:rsidRDefault="00E0085B" w:rsidP="00E0085B">
      <w:pPr>
        <w:pStyle w:val="Tlotextu"/>
      </w:pPr>
      <w:r>
        <w:t xml:space="preserve">Ve společnosti „Pomůcky pro domácnost, s. r. o.“ mají vysledováno, že doba obratu zásob </w:t>
      </w:r>
      <w:r w:rsidRPr="00996C92">
        <w:rPr>
          <w:i/>
        </w:rPr>
        <w:t>(DOZ)</w:t>
      </w:r>
      <w:r>
        <w:t xml:space="preserve"> je 20 dnů, doba inkasa pohledávek </w:t>
      </w:r>
      <w:r w:rsidRPr="00996C92">
        <w:rPr>
          <w:i/>
        </w:rPr>
        <w:t>(DI)</w:t>
      </w:r>
      <w:r>
        <w:t xml:space="preserve"> je o 5 dnů vyšší než doba obratu zásob </w:t>
      </w:r>
      <w:r w:rsidRPr="00996C92">
        <w:rPr>
          <w:i/>
        </w:rPr>
        <w:t>(DOZ),</w:t>
      </w:r>
      <w:r>
        <w:t xml:space="preserve"> ale o 10 dnů kratší než doba odkladu plateb </w:t>
      </w:r>
      <w:r w:rsidRPr="00996C92">
        <w:rPr>
          <w:i/>
        </w:rPr>
        <w:t>(DOP).</w:t>
      </w:r>
      <w:r>
        <w:t xml:space="preserve"> Jednodenní výdaje společnosti činí 25 600 Kč. </w:t>
      </w:r>
    </w:p>
    <w:p w:rsidR="008048A0" w:rsidRPr="00B96A2F" w:rsidRDefault="008048A0" w:rsidP="008048A0">
      <w:pPr>
        <w:pStyle w:val="Vrazncitt"/>
        <w:ind w:left="0"/>
      </w:pPr>
      <w:r>
        <w:t>Vypočítejte:</w:t>
      </w:r>
    </w:p>
    <w:p w:rsidR="00E0085B" w:rsidRPr="00D65E6B" w:rsidRDefault="00E0085B" w:rsidP="00E0085B">
      <w:pPr>
        <w:pStyle w:val="Zkladntextodsazen2"/>
        <w:numPr>
          <w:ilvl w:val="0"/>
          <w:numId w:val="106"/>
        </w:numPr>
        <w:spacing w:after="60" w:line="276" w:lineRule="auto"/>
        <w:ind w:left="426" w:hanging="426"/>
        <w:rPr>
          <w:i/>
        </w:rPr>
      </w:pPr>
      <w:r w:rsidRPr="00D65E6B">
        <w:rPr>
          <w:i/>
        </w:rPr>
        <w:t>Jaká je kapitálová potřeba na krytí oběžného majetku?</w:t>
      </w:r>
    </w:p>
    <w:p w:rsidR="00E0085B" w:rsidRPr="00D65E6B" w:rsidRDefault="00E0085B" w:rsidP="00E0085B">
      <w:pPr>
        <w:pStyle w:val="Zkladntextodsazen2"/>
        <w:numPr>
          <w:ilvl w:val="0"/>
          <w:numId w:val="106"/>
        </w:numPr>
        <w:spacing w:after="60" w:line="276" w:lineRule="auto"/>
        <w:ind w:left="284" w:hanging="284"/>
        <w:rPr>
          <w:i/>
        </w:rPr>
      </w:pPr>
      <w:r w:rsidRPr="00D65E6B">
        <w:rPr>
          <w:i/>
        </w:rPr>
        <w:t>Pokud se zvýší doba odkladu plateb o 5 dnů, s jakým kapitálovým efektem bude tato transakce spojena?</w:t>
      </w:r>
    </w:p>
    <w:p w:rsidR="00E0085B" w:rsidRDefault="00E0085B" w:rsidP="00E0085B">
      <w:pPr>
        <w:pStyle w:val="Zkladntextodsazen2"/>
        <w:numPr>
          <w:ilvl w:val="0"/>
          <w:numId w:val="106"/>
        </w:numPr>
        <w:spacing w:after="60" w:line="276" w:lineRule="auto"/>
        <w:ind w:left="284" w:hanging="284"/>
        <w:rPr>
          <w:i/>
        </w:rPr>
      </w:pPr>
      <w:r w:rsidRPr="000752A9">
        <w:rPr>
          <w:i/>
        </w:rPr>
        <w:t xml:space="preserve">Kapitálové náklady v podobě úrokové míry činí 7,5 %. Jakou roční úsporu nákladů na kapitálové krytí představuje uvedené prodloužení doby odkladu plateb o 5 </w:t>
      </w:r>
      <w:r>
        <w:rPr>
          <w:i/>
        </w:rPr>
        <w:t>dnů?</w:t>
      </w:r>
    </w:p>
    <w:p w:rsidR="00E0085B" w:rsidRPr="000752A9" w:rsidRDefault="00E0085B" w:rsidP="00E0085B">
      <w:pPr>
        <w:pStyle w:val="Zkladntextodsazen2"/>
        <w:spacing w:after="60" w:line="276" w:lineRule="auto"/>
        <w:ind w:left="284"/>
        <w:rPr>
          <w:i/>
        </w:rPr>
      </w:pPr>
    </w:p>
    <w:p w:rsidR="008048A0" w:rsidRDefault="008048A0" w:rsidP="008048A0">
      <w:pPr>
        <w:pStyle w:val="Odstavecseseznamem"/>
        <w:spacing w:after="120"/>
        <w:ind w:left="0"/>
        <w:contextualSpacing w:val="0"/>
        <w:jc w:val="both"/>
        <w:rPr>
          <w:rFonts w:cs="Times New Roman"/>
          <w:b/>
          <w:szCs w:val="24"/>
        </w:rPr>
      </w:pPr>
    </w:p>
    <w:p w:rsidR="008048A0" w:rsidRDefault="008048A0" w:rsidP="008048A0">
      <w:pPr>
        <w:pStyle w:val="parNadpisPrvkuZeleny"/>
      </w:pPr>
      <w:r>
        <w:t>Příklad Pro Zájemce č. 2</w:t>
      </w:r>
    </w:p>
    <w:p w:rsidR="008048A0" w:rsidRDefault="008048A0" w:rsidP="008048A0">
      <w:pPr>
        <w:framePr w:w="624" w:h="624" w:hRule="exact" w:hSpace="170" w:wrap="around" w:vAnchor="text" w:hAnchor="page" w:xAlign="outside" w:y="-622" w:anchorLock="1"/>
        <w:jc w:val="both"/>
      </w:pPr>
      <w:r>
        <w:rPr>
          <w:noProof/>
          <w:lang w:eastAsia="cs-CZ"/>
        </w:rPr>
        <w:drawing>
          <wp:inline distT="0" distB="0" distL="0" distR="0" wp14:anchorId="747AD9EE" wp14:editId="28077C85">
            <wp:extent cx="381635" cy="381635"/>
            <wp:effectExtent l="0" t="0" r="0" b="0"/>
            <wp:docPr id="568" name="Obráze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0085B" w:rsidRDefault="00E0085B" w:rsidP="00B5319E">
      <w:pPr>
        <w:pStyle w:val="Tlotextu"/>
      </w:pPr>
      <w:r w:rsidRPr="00BA42EA">
        <w:t xml:space="preserve">Společnost </w:t>
      </w:r>
      <w:r>
        <w:t>„Termika, s. r. o.“ pracuje s celkovými aktivy ve výši 2 000 000 Kč. Zadluženost společnosti je 27 %. Rentabilita vlastního kapitálu (ROE) činí 0,12. Rentabilita tržeb (ROS) je vyčísleny v hodnotě 5 %. Sazba daně z příjmu platná pro sledované období je 20 %.</w:t>
      </w:r>
    </w:p>
    <w:p w:rsidR="008048A0" w:rsidRPr="00B96A2F" w:rsidRDefault="008048A0" w:rsidP="008048A0">
      <w:pPr>
        <w:pStyle w:val="Vrazncitt"/>
        <w:ind w:left="0"/>
      </w:pPr>
      <w:r>
        <w:t>Vypočítejte:</w:t>
      </w:r>
    </w:p>
    <w:p w:rsidR="00E0085B" w:rsidRPr="00BA42EA" w:rsidRDefault="00E0085B" w:rsidP="00E0085B">
      <w:pPr>
        <w:pStyle w:val="Zkladntextodsazen2"/>
        <w:spacing w:line="276" w:lineRule="auto"/>
        <w:ind w:left="0"/>
        <w:rPr>
          <w:i/>
        </w:rPr>
      </w:pPr>
      <w:r w:rsidRPr="00BA42EA">
        <w:rPr>
          <w:i/>
        </w:rPr>
        <w:t>S jakými náklady musí kalkulovat management společnosti „Termika“ v hodnoceném období?</w:t>
      </w:r>
    </w:p>
    <w:p w:rsidR="00FF79AB" w:rsidRDefault="00132C86" w:rsidP="00FF79AB">
      <w:pPr>
        <w:pStyle w:val="Nadpis1"/>
      </w:pPr>
      <w:bookmarkStart w:id="44" w:name="_Toc497669367"/>
      <w:r>
        <w:lastRenderedPageBreak/>
        <w:t>V</w:t>
      </w:r>
      <w:r w:rsidR="00FF79AB">
        <w:t>yužití poptávkové funkce v ekonomice podniku</w:t>
      </w:r>
      <w:r w:rsidR="00F358B3">
        <w:t>. Diagram bodu zvratu s nelineárním průběhem tržeb a lineárním průběhem nákladů</w:t>
      </w:r>
      <w:bookmarkEnd w:id="44"/>
    </w:p>
    <w:p w:rsidR="009867E9" w:rsidRDefault="00F358B3" w:rsidP="009867E9">
      <w:pPr>
        <w:pStyle w:val="Nadpis2"/>
      </w:pPr>
      <w:bookmarkStart w:id="45" w:name="_Toc497669368"/>
      <w:r>
        <w:t>Teoretické minimum</w:t>
      </w:r>
      <w:r w:rsidR="00B5319E">
        <w:t xml:space="preserve"> k poptávkové funkci</w:t>
      </w:r>
      <w:bookmarkEnd w:id="45"/>
    </w:p>
    <w:p w:rsidR="00B06B18" w:rsidRPr="004D6775" w:rsidRDefault="00B06B18" w:rsidP="00B06B18">
      <w:pPr>
        <w:pStyle w:val="Tlotextu"/>
      </w:pPr>
      <w:r>
        <w:t>Využití poptávkové funkce v podnikové ekonomice se ubírá dvěma směry, které lze předložit v následující podobě:</w:t>
      </w:r>
    </w:p>
    <w:p w:rsidR="00B06B18" w:rsidRDefault="00B06B18" w:rsidP="00A46B38">
      <w:pPr>
        <w:pStyle w:val="Zkladntextodsazen2"/>
        <w:keepNext/>
        <w:numPr>
          <w:ilvl w:val="0"/>
          <w:numId w:val="35"/>
        </w:numPr>
        <w:spacing w:line="240" w:lineRule="auto"/>
        <w:ind w:left="426" w:hanging="284"/>
        <w:rPr>
          <w:i/>
        </w:rPr>
      </w:pPr>
      <w:r>
        <w:t xml:space="preserve">Poptávkovou funkci v obecném tvaru lze matematicky vyjádřit výrazem: </w:t>
      </w:r>
      <w:r w:rsidRPr="000628EB">
        <w:rPr>
          <w:i/>
        </w:rPr>
        <w:t xml:space="preserve">p = </w:t>
      </w:r>
      <w:r>
        <w:rPr>
          <w:i/>
        </w:rPr>
        <w:t>f</w:t>
      </w:r>
      <w:r>
        <w:t> </w:t>
      </w:r>
      <w:r w:rsidRPr="000628EB">
        <w:rPr>
          <w:i/>
        </w:rPr>
        <w:t>(Q)</w:t>
      </w:r>
      <w:r>
        <w:rPr>
          <w:i/>
        </w:rPr>
        <w:t xml:space="preserve">, </w:t>
      </w:r>
      <w:r w:rsidRPr="000628EB">
        <w:t>a interpretovat</w:t>
      </w:r>
      <w:r>
        <w:t xml:space="preserve"> ji</w:t>
      </w:r>
      <w:r>
        <w:rPr>
          <w:i/>
        </w:rPr>
        <w:t xml:space="preserve"> </w:t>
      </w:r>
      <w:r w:rsidRPr="000628EB">
        <w:t>z pohledu</w:t>
      </w:r>
      <w:r>
        <w:rPr>
          <w:i/>
        </w:rPr>
        <w:t xml:space="preserve"> </w:t>
      </w:r>
      <w:r>
        <w:t xml:space="preserve">podnikatelského subjektu následujícím způsobem: pokud chceme prodat určitý počet výrobků </w:t>
      </w:r>
      <w:r w:rsidRPr="004D6775">
        <w:rPr>
          <w:i/>
        </w:rPr>
        <w:t>(Q),</w:t>
      </w:r>
      <w:r>
        <w:t xml:space="preserve"> musíme tomuto předpokladu uzpůsobit cenu </w:t>
      </w:r>
      <w:r w:rsidRPr="004D6775">
        <w:rPr>
          <w:i/>
        </w:rPr>
        <w:t>(p).</w:t>
      </w:r>
    </w:p>
    <w:p w:rsidR="00B06B18" w:rsidRPr="004D6775" w:rsidRDefault="00B06B18" w:rsidP="00A46B38">
      <w:pPr>
        <w:pStyle w:val="Zkladntextodsazen2"/>
        <w:keepNext/>
        <w:numPr>
          <w:ilvl w:val="0"/>
          <w:numId w:val="35"/>
        </w:numPr>
        <w:spacing w:line="240" w:lineRule="auto"/>
        <w:ind w:left="426" w:hanging="284"/>
      </w:pPr>
      <w:r>
        <w:t>Tutéž poptávkovou funkci lze interpretovat poněkud odlišnou formou a to: každý výrobek se prodává za jinou cenu a to za cenu, která odpovídá tvaru poptávkové funkce.</w:t>
      </w:r>
    </w:p>
    <w:p w:rsidR="00B06B18" w:rsidRDefault="00B06B18" w:rsidP="00B06B18">
      <w:pPr>
        <w:pStyle w:val="Zkladntextodsazen2"/>
        <w:spacing w:after="240" w:line="240" w:lineRule="auto"/>
        <w:ind w:left="0"/>
      </w:pPr>
    </w:p>
    <w:p w:rsidR="00B06B18" w:rsidRDefault="00B06B18" w:rsidP="00B06B18">
      <w:pPr>
        <w:pStyle w:val="Zkladntextodsazen2"/>
        <w:spacing w:after="240" w:line="240" w:lineRule="auto"/>
        <w:ind w:left="0"/>
      </w:pPr>
      <w:r>
        <w:t>Následující modelové situace přibližují obecně nastíněnou problematiku konkrétněji:</w:t>
      </w:r>
    </w:p>
    <w:p w:rsidR="00B06B18" w:rsidRDefault="00B06B18" w:rsidP="00B06B18">
      <w:pPr>
        <w:pStyle w:val="Zkladntextodsazen2"/>
        <w:spacing w:line="240" w:lineRule="auto"/>
        <w:ind w:left="0"/>
      </w:pPr>
      <w:r w:rsidRPr="00380DB0">
        <w:rPr>
          <w:i/>
        </w:rPr>
        <w:t>ad a)</w:t>
      </w:r>
      <w:r>
        <w:t xml:space="preserve"> </w:t>
      </w:r>
    </w:p>
    <w:p w:rsidR="00B06B18" w:rsidRDefault="00B06B18" w:rsidP="00B06B18">
      <w:pPr>
        <w:pStyle w:val="Zkladntextodsazen2"/>
        <w:spacing w:line="240" w:lineRule="auto"/>
        <w:ind w:left="0"/>
        <w:rPr>
          <w:i/>
        </w:rPr>
      </w:pPr>
      <w:r>
        <w:t>Jednoduchou poptávkovou funkci lze popsat výrazem ve tvaru</w:t>
      </w:r>
      <w:r w:rsidRPr="007A453B">
        <w:rPr>
          <w:i/>
        </w:rPr>
        <w:t>: p = 20 – 2Q</w:t>
      </w:r>
    </w:p>
    <w:p w:rsidR="00B06B18" w:rsidRPr="00B06B18" w:rsidRDefault="00B06B18" w:rsidP="00B06B18">
      <w:pPr>
        <w:pStyle w:val="Zkladntextodsazen2"/>
        <w:spacing w:line="240" w:lineRule="auto"/>
        <w:ind w:left="0"/>
        <w:rPr>
          <w:sz w:val="16"/>
          <w:szCs w:val="16"/>
        </w:rPr>
      </w:pPr>
    </w:p>
    <w:p w:rsidR="00B06B18" w:rsidRDefault="00B06B18" w:rsidP="00B06B18">
      <w:pPr>
        <w:pStyle w:val="Zkladntextodsazen2"/>
        <w:spacing w:line="240" w:lineRule="auto"/>
        <w:ind w:left="0"/>
      </w:pPr>
      <w:r>
        <w:t>Přetransformováno do tabulkové</w:t>
      </w:r>
      <w:r w:rsidR="00F64BA2">
        <w:t xml:space="preserve"> podoby a grafického vyobrazení.</w:t>
      </w:r>
    </w:p>
    <w:p w:rsidR="00B06B18" w:rsidRDefault="00B06B18" w:rsidP="00B06B18">
      <w:pPr>
        <w:pStyle w:val="Zkladntextodsazen2"/>
        <w:spacing w:line="240" w:lineRule="auto"/>
        <w:ind w:left="0"/>
      </w:pPr>
    </w:p>
    <w:p w:rsidR="00F64BA2" w:rsidRDefault="00F64BA2" w:rsidP="00F64BA2">
      <w:pPr>
        <w:pStyle w:val="Tlotextu"/>
      </w:pPr>
      <w:r>
        <w:t>Tabulka</w:t>
      </w:r>
      <w:r w:rsidR="000A035A">
        <w:t xml:space="preserve"> 9.1</w:t>
      </w:r>
      <w:r>
        <w:t xml:space="preserve"> je propojena s grafickým vyobrazením poptávkové funkce. Hodnoty tržeb, které jsou znázorněny v podobě obalové křivky, nepředstavují nelineární průběh tržeb, nýbrž pouze konečné hodnoty tržeb, kterých lze dosáhnout při dodržení relací zahrnutých v poptávkové funkci. Tento moment je velmi důležitý pro řešení příkladů navazujících na tuto problematiku. </w:t>
      </w: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F64BA2" w:rsidRDefault="00F64BA2" w:rsidP="00B06B18">
      <w:pPr>
        <w:pStyle w:val="Zkladntextodsazen2"/>
        <w:spacing w:line="240" w:lineRule="auto"/>
        <w:ind w:left="0"/>
      </w:pPr>
    </w:p>
    <w:p w:rsidR="00B06B18" w:rsidRPr="000A035A" w:rsidRDefault="00B06B18" w:rsidP="00B06B18">
      <w:pPr>
        <w:pStyle w:val="Titulek"/>
        <w:spacing w:after="60"/>
        <w:rPr>
          <w:b w:val="0"/>
          <w:i/>
          <w:szCs w:val="24"/>
        </w:rPr>
      </w:pPr>
      <w:r w:rsidRPr="000A035A">
        <w:rPr>
          <w:b w:val="0"/>
          <w:szCs w:val="24"/>
        </w:rPr>
        <w:t>Tabulka</w:t>
      </w:r>
      <w:r w:rsidR="000A035A" w:rsidRPr="000A035A">
        <w:rPr>
          <w:b w:val="0"/>
          <w:szCs w:val="24"/>
        </w:rPr>
        <w:t xml:space="preserve"> 9.1</w:t>
      </w:r>
      <w:r w:rsidRPr="000A035A">
        <w:rPr>
          <w:b w:val="0"/>
          <w:szCs w:val="24"/>
        </w:rPr>
        <w:t xml:space="preserve">: </w:t>
      </w:r>
      <w:r w:rsidRPr="000A035A">
        <w:rPr>
          <w:b w:val="0"/>
          <w:i/>
          <w:szCs w:val="24"/>
        </w:rPr>
        <w:t>Poptávková funkce:  p=20 - 2Q (realizace za jednotnou cenu)</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8"/>
        <w:gridCol w:w="937"/>
        <w:gridCol w:w="687"/>
        <w:gridCol w:w="688"/>
        <w:gridCol w:w="688"/>
        <w:gridCol w:w="688"/>
        <w:gridCol w:w="688"/>
        <w:gridCol w:w="688"/>
        <w:gridCol w:w="688"/>
        <w:gridCol w:w="688"/>
        <w:gridCol w:w="688"/>
        <w:gridCol w:w="688"/>
        <w:gridCol w:w="688"/>
      </w:tblGrid>
      <w:tr w:rsidR="00B06B18" w:rsidTr="002C2243">
        <w:trPr>
          <w:trHeight w:val="397"/>
        </w:trPr>
        <w:tc>
          <w:tcPr>
            <w:tcW w:w="558" w:type="dxa"/>
            <w:vAlign w:val="center"/>
          </w:tcPr>
          <w:p w:rsidR="00B06B18" w:rsidRPr="00730A4B" w:rsidRDefault="00B06B18" w:rsidP="002C2243">
            <w:pPr>
              <w:pStyle w:val="Zkladntextodsazen2"/>
              <w:spacing w:after="0" w:line="240" w:lineRule="auto"/>
              <w:ind w:left="0"/>
              <w:jc w:val="left"/>
              <w:rPr>
                <w:b/>
                <w:i/>
              </w:rPr>
            </w:pPr>
            <w:r w:rsidRPr="00730A4B">
              <w:rPr>
                <w:b/>
                <w:i/>
              </w:rPr>
              <w:t>Q</w:t>
            </w:r>
          </w:p>
        </w:tc>
        <w:tc>
          <w:tcPr>
            <w:tcW w:w="937" w:type="dxa"/>
            <w:vAlign w:val="center"/>
          </w:tcPr>
          <w:p w:rsidR="00B06B18" w:rsidRPr="007A453B" w:rsidRDefault="00B06B18" w:rsidP="002C2243">
            <w:pPr>
              <w:pStyle w:val="Zkladntextodsazen2"/>
              <w:spacing w:after="0" w:line="240" w:lineRule="auto"/>
              <w:ind w:left="0"/>
              <w:jc w:val="left"/>
              <w:rPr>
                <w:i/>
              </w:rPr>
            </w:pPr>
            <w:r w:rsidRPr="007A453B">
              <w:rPr>
                <w:rFonts w:cs="Times New Roman"/>
                <w:i/>
              </w:rPr>
              <w:t>[</w:t>
            </w:r>
            <w:r w:rsidRPr="007A453B">
              <w:rPr>
                <w:i/>
              </w:rPr>
              <w:t>ks</w:t>
            </w:r>
            <w:r w:rsidRPr="007A453B">
              <w:rPr>
                <w:rFonts w:cs="Times New Roman"/>
                <w:i/>
              </w:rPr>
              <w:t>]</w:t>
            </w:r>
          </w:p>
        </w:tc>
        <w:tc>
          <w:tcPr>
            <w:tcW w:w="687" w:type="dxa"/>
            <w:vAlign w:val="center"/>
          </w:tcPr>
          <w:p w:rsidR="00B06B18" w:rsidRDefault="00B06B18" w:rsidP="002C2243">
            <w:pPr>
              <w:pStyle w:val="Zkladntextodsazen2"/>
              <w:spacing w:after="0" w:line="240" w:lineRule="auto"/>
              <w:ind w:left="0"/>
              <w:jc w:val="left"/>
            </w:pPr>
            <w:r>
              <w:t>0</w:t>
            </w:r>
          </w:p>
        </w:tc>
        <w:tc>
          <w:tcPr>
            <w:tcW w:w="688" w:type="dxa"/>
            <w:vAlign w:val="center"/>
          </w:tcPr>
          <w:p w:rsidR="00B06B18" w:rsidRDefault="00B06B18" w:rsidP="002C2243">
            <w:pPr>
              <w:pStyle w:val="Zkladntextodsazen2"/>
              <w:spacing w:after="0" w:line="240" w:lineRule="auto"/>
              <w:ind w:left="0"/>
              <w:jc w:val="left"/>
            </w:pPr>
            <w:r>
              <w:t>1</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3</w:t>
            </w:r>
          </w:p>
        </w:tc>
        <w:tc>
          <w:tcPr>
            <w:tcW w:w="688" w:type="dxa"/>
            <w:vAlign w:val="center"/>
          </w:tcPr>
          <w:p w:rsidR="00B06B18" w:rsidRDefault="00B06B18" w:rsidP="002C2243">
            <w:pPr>
              <w:pStyle w:val="Zkladntextodsazen2"/>
              <w:spacing w:after="0" w:line="240" w:lineRule="auto"/>
              <w:ind w:left="0"/>
              <w:jc w:val="left"/>
            </w:pPr>
            <w:r>
              <w:t>4</w:t>
            </w:r>
          </w:p>
        </w:tc>
        <w:tc>
          <w:tcPr>
            <w:tcW w:w="688" w:type="dxa"/>
            <w:vAlign w:val="center"/>
          </w:tcPr>
          <w:p w:rsidR="00B06B18" w:rsidRDefault="00B06B18" w:rsidP="002C2243">
            <w:pPr>
              <w:pStyle w:val="Zkladntextodsazen2"/>
              <w:spacing w:after="0" w:line="240" w:lineRule="auto"/>
              <w:ind w:left="0"/>
              <w:jc w:val="left"/>
            </w:pPr>
            <w:r>
              <w:t>5</w:t>
            </w:r>
          </w:p>
        </w:tc>
        <w:tc>
          <w:tcPr>
            <w:tcW w:w="688" w:type="dxa"/>
            <w:vAlign w:val="center"/>
          </w:tcPr>
          <w:p w:rsidR="00B06B18" w:rsidRDefault="00B06B18" w:rsidP="002C2243">
            <w:pPr>
              <w:pStyle w:val="Zkladntextodsazen2"/>
              <w:spacing w:after="0" w:line="240" w:lineRule="auto"/>
              <w:ind w:left="0"/>
              <w:jc w:val="left"/>
            </w:pPr>
            <w:r>
              <w:t>6</w:t>
            </w:r>
          </w:p>
        </w:tc>
        <w:tc>
          <w:tcPr>
            <w:tcW w:w="688" w:type="dxa"/>
            <w:vAlign w:val="center"/>
          </w:tcPr>
          <w:p w:rsidR="00B06B18" w:rsidRDefault="00B06B18" w:rsidP="002C2243">
            <w:pPr>
              <w:pStyle w:val="Zkladntextodsazen2"/>
              <w:spacing w:after="0" w:line="240" w:lineRule="auto"/>
              <w:ind w:left="0"/>
              <w:jc w:val="left"/>
            </w:pPr>
            <w:r>
              <w:t>7</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9</w:t>
            </w:r>
          </w:p>
        </w:tc>
        <w:tc>
          <w:tcPr>
            <w:tcW w:w="688" w:type="dxa"/>
            <w:vAlign w:val="center"/>
          </w:tcPr>
          <w:p w:rsidR="00B06B18" w:rsidRDefault="00B06B18" w:rsidP="002C2243">
            <w:pPr>
              <w:pStyle w:val="Zkladntextodsazen2"/>
              <w:spacing w:after="0" w:line="240" w:lineRule="auto"/>
              <w:ind w:left="0"/>
              <w:jc w:val="left"/>
            </w:pPr>
            <w:r>
              <w:t>10</w:t>
            </w:r>
          </w:p>
        </w:tc>
      </w:tr>
      <w:tr w:rsidR="00B06B18" w:rsidTr="002C2243">
        <w:trPr>
          <w:trHeight w:val="397"/>
        </w:trPr>
        <w:tc>
          <w:tcPr>
            <w:tcW w:w="558" w:type="dxa"/>
            <w:vAlign w:val="center"/>
          </w:tcPr>
          <w:p w:rsidR="00B06B18" w:rsidRPr="00730A4B" w:rsidRDefault="00B06B18" w:rsidP="002C2243">
            <w:pPr>
              <w:pStyle w:val="Zkladntextodsazen2"/>
              <w:spacing w:after="0" w:line="240" w:lineRule="auto"/>
              <w:ind w:left="0"/>
              <w:jc w:val="left"/>
              <w:rPr>
                <w:b/>
                <w:i/>
              </w:rPr>
            </w:pPr>
            <w:r w:rsidRPr="00730A4B">
              <w:rPr>
                <w:b/>
                <w:i/>
              </w:rPr>
              <w:t>p</w:t>
            </w:r>
          </w:p>
        </w:tc>
        <w:tc>
          <w:tcPr>
            <w:tcW w:w="937" w:type="dxa"/>
            <w:vAlign w:val="center"/>
          </w:tcPr>
          <w:p w:rsidR="00B06B18" w:rsidRPr="00434B3B" w:rsidRDefault="00B06B18" w:rsidP="002C2243">
            <w:pPr>
              <w:pStyle w:val="Zkladntextodsazen2"/>
              <w:spacing w:after="0" w:line="240" w:lineRule="auto"/>
              <w:ind w:left="0" w:right="-51"/>
              <w:jc w:val="left"/>
              <w:rPr>
                <w:i/>
              </w:rPr>
            </w:pPr>
            <w:r w:rsidRPr="00434B3B">
              <w:rPr>
                <w:rFonts w:cs="Times New Roman"/>
                <w:i/>
              </w:rPr>
              <w:t>[</w:t>
            </w:r>
            <w:r w:rsidRPr="00434B3B">
              <w:rPr>
                <w:i/>
              </w:rPr>
              <w:t>Kč/ks</w:t>
            </w:r>
            <w:r w:rsidRPr="00434B3B">
              <w:rPr>
                <w:rFonts w:cs="Times New Roman"/>
                <w:i/>
              </w:rPr>
              <w:t>]</w:t>
            </w:r>
          </w:p>
        </w:tc>
        <w:tc>
          <w:tcPr>
            <w:tcW w:w="687" w:type="dxa"/>
            <w:vAlign w:val="center"/>
          </w:tcPr>
          <w:p w:rsidR="00B06B18" w:rsidRDefault="00B06B18" w:rsidP="002C2243">
            <w:pPr>
              <w:pStyle w:val="Zkladntextodsazen2"/>
              <w:spacing w:after="0" w:line="240" w:lineRule="auto"/>
              <w:ind w:left="0"/>
              <w:jc w:val="left"/>
            </w:pPr>
            <w:r>
              <w:t>20</w:t>
            </w:r>
          </w:p>
        </w:tc>
        <w:tc>
          <w:tcPr>
            <w:tcW w:w="688" w:type="dxa"/>
            <w:vAlign w:val="center"/>
          </w:tcPr>
          <w:p w:rsidR="00B06B18" w:rsidRDefault="00B06B18" w:rsidP="002C2243">
            <w:pPr>
              <w:pStyle w:val="Zkladntextodsazen2"/>
              <w:spacing w:after="0" w:line="240" w:lineRule="auto"/>
              <w:ind w:left="0"/>
              <w:jc w:val="left"/>
            </w:pPr>
            <w:r>
              <w:t>18</w:t>
            </w:r>
          </w:p>
        </w:tc>
        <w:tc>
          <w:tcPr>
            <w:tcW w:w="688" w:type="dxa"/>
            <w:vAlign w:val="center"/>
          </w:tcPr>
          <w:p w:rsidR="00B06B18" w:rsidRDefault="00B06B18" w:rsidP="002C2243">
            <w:pPr>
              <w:pStyle w:val="Zkladntextodsazen2"/>
              <w:spacing w:after="0" w:line="240" w:lineRule="auto"/>
              <w:ind w:left="0"/>
              <w:jc w:val="left"/>
            </w:pPr>
            <w:r>
              <w:t>16</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12</w:t>
            </w:r>
          </w:p>
        </w:tc>
        <w:tc>
          <w:tcPr>
            <w:tcW w:w="688" w:type="dxa"/>
            <w:vAlign w:val="center"/>
          </w:tcPr>
          <w:p w:rsidR="00B06B18" w:rsidRDefault="00B06B18" w:rsidP="002C2243">
            <w:pPr>
              <w:pStyle w:val="Zkladntextodsazen2"/>
              <w:spacing w:after="0" w:line="240" w:lineRule="auto"/>
              <w:ind w:left="0"/>
              <w:jc w:val="left"/>
            </w:pPr>
            <w:r>
              <w:t>10</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6</w:t>
            </w:r>
          </w:p>
        </w:tc>
        <w:tc>
          <w:tcPr>
            <w:tcW w:w="688" w:type="dxa"/>
            <w:vAlign w:val="center"/>
          </w:tcPr>
          <w:p w:rsidR="00B06B18" w:rsidRDefault="00B06B18" w:rsidP="002C2243">
            <w:pPr>
              <w:pStyle w:val="Zkladntextodsazen2"/>
              <w:spacing w:after="0" w:line="240" w:lineRule="auto"/>
              <w:ind w:left="0"/>
              <w:jc w:val="left"/>
            </w:pPr>
            <w:r>
              <w:t>4</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0</w:t>
            </w:r>
          </w:p>
        </w:tc>
      </w:tr>
      <w:tr w:rsidR="00B06B18" w:rsidTr="002C2243">
        <w:trPr>
          <w:trHeight w:val="397"/>
        </w:trPr>
        <w:tc>
          <w:tcPr>
            <w:tcW w:w="558" w:type="dxa"/>
            <w:vAlign w:val="center"/>
          </w:tcPr>
          <w:p w:rsidR="00B06B18" w:rsidRPr="00730A4B" w:rsidRDefault="00B06B18" w:rsidP="002C2243">
            <w:pPr>
              <w:pStyle w:val="Zkladntextodsazen2"/>
              <w:spacing w:after="0" w:line="240" w:lineRule="auto"/>
              <w:ind w:left="0"/>
              <w:jc w:val="left"/>
              <w:rPr>
                <w:b/>
                <w:i/>
              </w:rPr>
            </w:pPr>
            <w:r w:rsidRPr="00730A4B">
              <w:rPr>
                <w:b/>
                <w:i/>
              </w:rPr>
              <w:t>T</w:t>
            </w:r>
            <w:r w:rsidRPr="00640EDA">
              <w:rPr>
                <w:rFonts w:cs="Times New Roman"/>
                <w:b/>
                <w:i/>
                <w:vertAlign w:val="subscript"/>
              </w:rPr>
              <w:t>∑</w:t>
            </w:r>
            <w:r>
              <w:rPr>
                <w:rFonts w:cs="Times New Roman"/>
                <w:b/>
                <w:i/>
                <w:vertAlign w:val="subscript"/>
              </w:rPr>
              <w:t>1</w:t>
            </w:r>
          </w:p>
        </w:tc>
        <w:tc>
          <w:tcPr>
            <w:tcW w:w="937" w:type="dxa"/>
            <w:vAlign w:val="center"/>
          </w:tcPr>
          <w:p w:rsidR="00B06B18" w:rsidRPr="00434B3B" w:rsidRDefault="00B06B18" w:rsidP="002C2243">
            <w:pPr>
              <w:pStyle w:val="Zkladntextodsazen2"/>
              <w:spacing w:after="0" w:line="240" w:lineRule="auto"/>
              <w:ind w:left="0"/>
              <w:jc w:val="left"/>
              <w:rPr>
                <w:i/>
              </w:rPr>
            </w:pPr>
            <w:r w:rsidRPr="00434B3B">
              <w:rPr>
                <w:rFonts w:cs="Times New Roman"/>
                <w:i/>
              </w:rPr>
              <w:t>[</w:t>
            </w:r>
            <w:r w:rsidRPr="00434B3B">
              <w:rPr>
                <w:i/>
              </w:rPr>
              <w:t>Kč</w:t>
            </w:r>
            <w:r w:rsidRPr="00434B3B">
              <w:rPr>
                <w:rFonts w:cs="Times New Roman"/>
                <w:i/>
              </w:rPr>
              <w:t>]</w:t>
            </w:r>
          </w:p>
        </w:tc>
        <w:tc>
          <w:tcPr>
            <w:tcW w:w="687" w:type="dxa"/>
            <w:vAlign w:val="center"/>
          </w:tcPr>
          <w:p w:rsidR="00B06B18" w:rsidRDefault="00B06B18" w:rsidP="002C2243">
            <w:pPr>
              <w:pStyle w:val="Zkladntextodsazen2"/>
              <w:spacing w:after="0" w:line="240" w:lineRule="auto"/>
              <w:ind w:left="0"/>
              <w:jc w:val="left"/>
            </w:pPr>
            <w:r>
              <w:t>0</w:t>
            </w:r>
          </w:p>
        </w:tc>
        <w:tc>
          <w:tcPr>
            <w:tcW w:w="688" w:type="dxa"/>
            <w:vAlign w:val="center"/>
          </w:tcPr>
          <w:p w:rsidR="00B06B18" w:rsidRDefault="00B06B18" w:rsidP="002C2243">
            <w:pPr>
              <w:pStyle w:val="Zkladntextodsazen2"/>
              <w:spacing w:after="0" w:line="240" w:lineRule="auto"/>
              <w:ind w:left="0"/>
              <w:jc w:val="left"/>
            </w:pPr>
            <w:r>
              <w:t>18</w:t>
            </w:r>
          </w:p>
        </w:tc>
        <w:tc>
          <w:tcPr>
            <w:tcW w:w="688" w:type="dxa"/>
            <w:vAlign w:val="center"/>
          </w:tcPr>
          <w:p w:rsidR="00B06B18" w:rsidRDefault="00B06B18" w:rsidP="002C2243">
            <w:pPr>
              <w:pStyle w:val="Zkladntextodsazen2"/>
              <w:spacing w:after="0" w:line="240" w:lineRule="auto"/>
              <w:ind w:left="0"/>
              <w:jc w:val="left"/>
            </w:pPr>
            <w:r>
              <w:t>32</w:t>
            </w:r>
          </w:p>
        </w:tc>
        <w:tc>
          <w:tcPr>
            <w:tcW w:w="688" w:type="dxa"/>
            <w:vAlign w:val="center"/>
          </w:tcPr>
          <w:p w:rsidR="00B06B18" w:rsidRDefault="00B06B18" w:rsidP="002C2243">
            <w:pPr>
              <w:pStyle w:val="Zkladntextodsazen2"/>
              <w:spacing w:after="0" w:line="240" w:lineRule="auto"/>
              <w:ind w:left="0"/>
              <w:jc w:val="left"/>
            </w:pPr>
            <w:r>
              <w:t>42</w:t>
            </w:r>
          </w:p>
        </w:tc>
        <w:tc>
          <w:tcPr>
            <w:tcW w:w="688" w:type="dxa"/>
            <w:vAlign w:val="center"/>
          </w:tcPr>
          <w:p w:rsidR="00B06B18" w:rsidRDefault="00B06B18" w:rsidP="002C2243">
            <w:pPr>
              <w:pStyle w:val="Zkladntextodsazen2"/>
              <w:spacing w:after="0" w:line="240" w:lineRule="auto"/>
              <w:ind w:left="0"/>
              <w:jc w:val="left"/>
            </w:pPr>
            <w:r>
              <w:t>48</w:t>
            </w:r>
          </w:p>
        </w:tc>
        <w:tc>
          <w:tcPr>
            <w:tcW w:w="688" w:type="dxa"/>
            <w:vAlign w:val="center"/>
          </w:tcPr>
          <w:p w:rsidR="00B06B18" w:rsidRDefault="00B06B18" w:rsidP="002C2243">
            <w:pPr>
              <w:pStyle w:val="Zkladntextodsazen2"/>
              <w:spacing w:after="0" w:line="240" w:lineRule="auto"/>
              <w:ind w:left="0"/>
              <w:jc w:val="left"/>
            </w:pPr>
            <w:r>
              <w:t>50</w:t>
            </w:r>
          </w:p>
        </w:tc>
        <w:tc>
          <w:tcPr>
            <w:tcW w:w="688" w:type="dxa"/>
            <w:vAlign w:val="center"/>
          </w:tcPr>
          <w:p w:rsidR="00B06B18" w:rsidRDefault="00B06B18" w:rsidP="002C2243">
            <w:pPr>
              <w:pStyle w:val="Zkladntextodsazen2"/>
              <w:spacing w:after="0" w:line="240" w:lineRule="auto"/>
              <w:ind w:left="0"/>
              <w:jc w:val="left"/>
            </w:pPr>
            <w:r>
              <w:t>48</w:t>
            </w:r>
          </w:p>
        </w:tc>
        <w:tc>
          <w:tcPr>
            <w:tcW w:w="688" w:type="dxa"/>
            <w:vAlign w:val="center"/>
          </w:tcPr>
          <w:p w:rsidR="00B06B18" w:rsidRDefault="00B06B18" w:rsidP="002C2243">
            <w:pPr>
              <w:pStyle w:val="Zkladntextodsazen2"/>
              <w:spacing w:after="0" w:line="240" w:lineRule="auto"/>
              <w:ind w:left="0"/>
              <w:jc w:val="left"/>
            </w:pPr>
            <w:r>
              <w:t>42</w:t>
            </w:r>
          </w:p>
        </w:tc>
        <w:tc>
          <w:tcPr>
            <w:tcW w:w="688" w:type="dxa"/>
            <w:vAlign w:val="center"/>
          </w:tcPr>
          <w:p w:rsidR="00B06B18" w:rsidRDefault="00B06B18" w:rsidP="002C2243">
            <w:pPr>
              <w:pStyle w:val="Zkladntextodsazen2"/>
              <w:spacing w:after="0" w:line="240" w:lineRule="auto"/>
              <w:ind w:left="0"/>
              <w:jc w:val="left"/>
            </w:pPr>
            <w:r>
              <w:t>32</w:t>
            </w:r>
          </w:p>
        </w:tc>
        <w:tc>
          <w:tcPr>
            <w:tcW w:w="688" w:type="dxa"/>
            <w:vAlign w:val="center"/>
          </w:tcPr>
          <w:p w:rsidR="00B06B18" w:rsidRDefault="00B06B18" w:rsidP="002C2243">
            <w:pPr>
              <w:pStyle w:val="Zkladntextodsazen2"/>
              <w:spacing w:after="0" w:line="240" w:lineRule="auto"/>
              <w:ind w:left="0"/>
              <w:jc w:val="left"/>
            </w:pPr>
            <w:r>
              <w:t>18</w:t>
            </w:r>
          </w:p>
        </w:tc>
        <w:tc>
          <w:tcPr>
            <w:tcW w:w="688" w:type="dxa"/>
            <w:vAlign w:val="center"/>
          </w:tcPr>
          <w:p w:rsidR="00B06B18" w:rsidRDefault="00B06B18" w:rsidP="002C2243">
            <w:pPr>
              <w:pStyle w:val="Zkladntextodsazen2"/>
              <w:spacing w:after="0" w:line="240" w:lineRule="auto"/>
              <w:ind w:left="0"/>
              <w:jc w:val="left"/>
            </w:pPr>
            <w:r>
              <w:t>0</w:t>
            </w:r>
          </w:p>
        </w:tc>
      </w:tr>
      <w:tr w:rsidR="00B06B18" w:rsidTr="002C2243">
        <w:trPr>
          <w:trHeight w:val="283"/>
        </w:trPr>
        <w:tc>
          <w:tcPr>
            <w:tcW w:w="558" w:type="dxa"/>
            <w:vAlign w:val="center"/>
          </w:tcPr>
          <w:p w:rsidR="00B06B18" w:rsidRDefault="00B06B18" w:rsidP="002C2243">
            <w:pPr>
              <w:pStyle w:val="Zkladntextodsazen2"/>
              <w:spacing w:after="0" w:line="240" w:lineRule="auto"/>
              <w:ind w:left="0"/>
              <w:jc w:val="left"/>
              <w:rPr>
                <w:b/>
                <w:i/>
              </w:rPr>
            </w:pPr>
          </w:p>
          <w:p w:rsidR="00B06B18" w:rsidRPr="00730A4B" w:rsidRDefault="00B06B18" w:rsidP="002C2243">
            <w:pPr>
              <w:pStyle w:val="Zkladntextodsazen2"/>
              <w:spacing w:after="0" w:line="240" w:lineRule="auto"/>
              <w:ind w:left="0"/>
              <w:jc w:val="left"/>
              <w:rPr>
                <w:b/>
                <w:i/>
              </w:rPr>
            </w:pPr>
          </w:p>
        </w:tc>
        <w:tc>
          <w:tcPr>
            <w:tcW w:w="937" w:type="dxa"/>
            <w:vAlign w:val="center"/>
          </w:tcPr>
          <w:p w:rsidR="00B06B18" w:rsidRPr="00604DC1" w:rsidRDefault="00B06B18" w:rsidP="002C2243">
            <w:pPr>
              <w:pStyle w:val="Zkladntextodsazen2"/>
              <w:spacing w:after="0" w:line="240" w:lineRule="auto"/>
              <w:ind w:left="0"/>
              <w:jc w:val="left"/>
              <w:rPr>
                <w:b/>
                <w:i/>
              </w:rPr>
            </w:pPr>
          </w:p>
        </w:tc>
        <w:tc>
          <w:tcPr>
            <w:tcW w:w="687" w:type="dxa"/>
            <w:vAlign w:val="center"/>
          </w:tcPr>
          <w:p w:rsidR="00B06B18" w:rsidRPr="00604DC1" w:rsidRDefault="00B06B18" w:rsidP="002C2243">
            <w:pPr>
              <w:pStyle w:val="Zkladntextodsazen2"/>
              <w:spacing w:after="0" w:line="240" w:lineRule="auto"/>
              <w:ind w:left="0"/>
              <w:jc w:val="left"/>
              <w:rPr>
                <w:b/>
                <w:i/>
              </w:rPr>
            </w:pPr>
          </w:p>
        </w:tc>
        <w:tc>
          <w:tcPr>
            <w:tcW w:w="688" w:type="dxa"/>
            <w:vAlign w:val="center"/>
          </w:tcPr>
          <w:p w:rsidR="00B06B18" w:rsidRPr="00604DC1" w:rsidRDefault="00B06B18" w:rsidP="002C2243">
            <w:pPr>
              <w:pStyle w:val="Zkladntextodsazen2"/>
              <w:spacing w:after="0" w:line="240" w:lineRule="auto"/>
              <w:ind w:left="0"/>
              <w:jc w:val="left"/>
              <w:rPr>
                <w:b/>
                <w:i/>
              </w:rPr>
            </w:pPr>
            <w:r>
              <w:rPr>
                <w:b/>
                <w:i/>
                <w:noProof/>
                <w:lang w:eastAsia="cs-CZ"/>
              </w:rPr>
              <mc:AlternateContent>
                <mc:Choice Requires="wps">
                  <w:drawing>
                    <wp:anchor distT="0" distB="0" distL="114300" distR="114300" simplePos="0" relativeHeight="251633152" behindDoc="0" locked="0" layoutInCell="1" allowOverlap="1">
                      <wp:simplePos x="0" y="0"/>
                      <wp:positionH relativeFrom="column">
                        <wp:posOffset>53975</wp:posOffset>
                      </wp:positionH>
                      <wp:positionV relativeFrom="paragraph">
                        <wp:posOffset>69215</wp:posOffset>
                      </wp:positionV>
                      <wp:extent cx="274320" cy="1781175"/>
                      <wp:effectExtent l="19050" t="0" r="11430" b="47625"/>
                      <wp:wrapNone/>
                      <wp:docPr id="233" name="Šipka dolů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1781175"/>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A4F1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233" o:spid="_x0000_s1026" type="#_x0000_t67" style="position:absolute;margin-left:4.25pt;margin-top:5.45pt;width:21.6pt;height:140.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" adj="19937"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b/>
                <w:i/>
                <w:noProof/>
                <w:lang w:eastAsia="cs-CZ"/>
              </w:rPr>
              <mc:AlternateContent>
                <mc:Choice Requires="wps">
                  <w:drawing>
                    <wp:anchor distT="0" distB="0" distL="114300" distR="114300" simplePos="0" relativeHeight="251659776" behindDoc="0" locked="0" layoutInCell="1" allowOverlap="1">
                      <wp:simplePos x="0" y="0"/>
                      <wp:positionH relativeFrom="column">
                        <wp:posOffset>73025</wp:posOffset>
                      </wp:positionH>
                      <wp:positionV relativeFrom="paragraph">
                        <wp:posOffset>59055</wp:posOffset>
                      </wp:positionV>
                      <wp:extent cx="260985" cy="1333500"/>
                      <wp:effectExtent l="19050" t="0" r="43815" b="38100"/>
                      <wp:wrapNone/>
                      <wp:docPr id="232" name="Šipka dolů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333500"/>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FD925" id="Šipka dolů 232" o:spid="_x0000_s1026" type="#_x0000_t67" style="position:absolute;margin-left:5.75pt;margin-top:4.65pt;width:20.55pt;height: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" adj="19486"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noProof/>
                <w:lang w:eastAsia="cs-CZ"/>
              </w:rPr>
              <mc:AlternateContent>
                <mc:Choice Requires="wps">
                  <w:drawing>
                    <wp:anchor distT="0" distB="0" distL="114300" distR="114300" simplePos="0" relativeHeight="251664896" behindDoc="0" locked="0" layoutInCell="1" allowOverlap="1">
                      <wp:simplePos x="0" y="0"/>
                      <wp:positionH relativeFrom="column">
                        <wp:posOffset>25400</wp:posOffset>
                      </wp:positionH>
                      <wp:positionV relativeFrom="paragraph">
                        <wp:posOffset>41910</wp:posOffset>
                      </wp:positionV>
                      <wp:extent cx="317500" cy="1079500"/>
                      <wp:effectExtent l="19050" t="0" r="44450" b="44450"/>
                      <wp:wrapNone/>
                      <wp:docPr id="231" name="Šipka dolů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1079500"/>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07F59" id="Šipka dolů 231" o:spid="_x0000_s1026" type="#_x0000_t67" style="position:absolute;margin-left:2pt;margin-top:3.3pt;width:25pt;height: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" adj="18424"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b/>
                <w:noProof/>
                <w:sz w:val="18"/>
                <w:szCs w:val="18"/>
                <w:lang w:eastAsia="cs-CZ"/>
              </w:rPr>
              <mc:AlternateContent>
                <mc:Choice Requires="wps">
                  <w:drawing>
                    <wp:anchor distT="0" distB="0" distL="114300" distR="114300" simplePos="0" relativeHeight="251660800" behindDoc="0" locked="0" layoutInCell="1" allowOverlap="1">
                      <wp:simplePos x="0" y="0"/>
                      <wp:positionH relativeFrom="column">
                        <wp:posOffset>53975</wp:posOffset>
                      </wp:positionH>
                      <wp:positionV relativeFrom="paragraph">
                        <wp:posOffset>63500</wp:posOffset>
                      </wp:positionV>
                      <wp:extent cx="264795" cy="905510"/>
                      <wp:effectExtent l="19050" t="0" r="20955" b="46990"/>
                      <wp:wrapNone/>
                      <wp:docPr id="230" name="Šipka dolů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795" cy="905510"/>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6C4AF" id="Šipka dolů 230" o:spid="_x0000_s1026" type="#_x0000_t67" style="position:absolute;margin-left:4.25pt;margin-top:5pt;width:20.85pt;height:71.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" adj="18442"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b/>
                <w:i/>
                <w:noProof/>
                <w:lang w:eastAsia="cs-CZ"/>
              </w:rPr>
              <mc:AlternateContent>
                <mc:Choice Requires="wps">
                  <w:drawing>
                    <wp:anchor distT="0" distB="0" distL="114300" distR="114300" simplePos="0" relativeHeight="251661824" behindDoc="0" locked="0" layoutInCell="1" allowOverlap="1">
                      <wp:simplePos x="0" y="0"/>
                      <wp:positionH relativeFrom="column">
                        <wp:posOffset>15875</wp:posOffset>
                      </wp:positionH>
                      <wp:positionV relativeFrom="paragraph">
                        <wp:posOffset>53340</wp:posOffset>
                      </wp:positionV>
                      <wp:extent cx="277495" cy="868045"/>
                      <wp:effectExtent l="19050" t="0" r="27305" b="46355"/>
                      <wp:wrapNone/>
                      <wp:docPr id="229" name="Šipka dolů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495" cy="868045"/>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A08F7" id="Šipka dolů 229" o:spid="_x0000_s1026" type="#_x0000_t67" style="position:absolute;margin-left:1.25pt;margin-top:4.2pt;width:21.85pt;height:6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" adj="18147"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b/>
                <w:noProof/>
                <w:sz w:val="18"/>
                <w:szCs w:val="18"/>
                <w:lang w:eastAsia="cs-CZ"/>
              </w:rPr>
              <mc:AlternateContent>
                <mc:Choice Requires="wps">
                  <w:drawing>
                    <wp:anchor distT="0" distB="0" distL="114300" distR="114300" simplePos="0" relativeHeight="251663872" behindDoc="0" locked="0" layoutInCell="1" allowOverlap="1">
                      <wp:simplePos x="0" y="0"/>
                      <wp:positionH relativeFrom="column">
                        <wp:posOffset>53975</wp:posOffset>
                      </wp:positionH>
                      <wp:positionV relativeFrom="paragraph">
                        <wp:posOffset>74930</wp:posOffset>
                      </wp:positionV>
                      <wp:extent cx="256540" cy="914400"/>
                      <wp:effectExtent l="19050" t="0" r="10160" b="38100"/>
                      <wp:wrapNone/>
                      <wp:docPr id="228" name="Šipka dolů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 cy="914400"/>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78582" id="Šipka dolů 228" o:spid="_x0000_s1026" type="#_x0000_t67" style="position:absolute;margin-left:4.25pt;margin-top:5.9pt;width:20.2pt;height:1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" adj="18570"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noProof/>
                <w:lang w:eastAsia="cs-CZ"/>
              </w:rPr>
              <mc:AlternateContent>
                <mc:Choice Requires="wps">
                  <w:drawing>
                    <wp:anchor distT="0" distB="0" distL="114300" distR="114300" simplePos="0" relativeHeight="251665920" behindDoc="0" locked="0" layoutInCell="1" allowOverlap="1">
                      <wp:simplePos x="0" y="0"/>
                      <wp:positionH relativeFrom="column">
                        <wp:posOffset>69215</wp:posOffset>
                      </wp:positionH>
                      <wp:positionV relativeFrom="paragraph">
                        <wp:posOffset>69215</wp:posOffset>
                      </wp:positionV>
                      <wp:extent cx="281940" cy="1046480"/>
                      <wp:effectExtent l="19050" t="0" r="41910" b="39370"/>
                      <wp:wrapNone/>
                      <wp:docPr id="227" name="Šipka dolů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 cy="1046480"/>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57C57" id="Šipka dolů 227" o:spid="_x0000_s1026" type="#_x0000_t67" style="position:absolute;margin-left:5.45pt;margin-top:5.45pt;width:22.2pt;height:8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" adj="18690"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noProof/>
                <w:lang w:eastAsia="cs-CZ"/>
              </w:rPr>
              <mc:AlternateContent>
                <mc:Choice Requires="wps">
                  <w:drawing>
                    <wp:anchor distT="0" distB="0" distL="114300" distR="114300" simplePos="0" relativeHeight="251666944" behindDoc="0" locked="0" layoutInCell="1" allowOverlap="1">
                      <wp:simplePos x="0" y="0"/>
                      <wp:positionH relativeFrom="column">
                        <wp:posOffset>6350</wp:posOffset>
                      </wp:positionH>
                      <wp:positionV relativeFrom="paragraph">
                        <wp:posOffset>57785</wp:posOffset>
                      </wp:positionV>
                      <wp:extent cx="266700" cy="1270635"/>
                      <wp:effectExtent l="19050" t="0" r="19050" b="43815"/>
                      <wp:wrapNone/>
                      <wp:docPr id="226" name="Šipka dolů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270635"/>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9B618" id="Šipka dolů 226" o:spid="_x0000_s1026" type="#_x0000_t67" style="position:absolute;margin-left:.5pt;margin-top:4.55pt;width:21pt;height:100.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" adj="19333"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r>
              <w:rPr>
                <w:noProof/>
                <w:lang w:eastAsia="cs-CZ"/>
              </w:rPr>
              <mc:AlternateContent>
                <mc:Choice Requires="wps">
                  <w:drawing>
                    <wp:anchor distT="0" distB="0" distL="114300" distR="114300" simplePos="0" relativeHeight="251667968" behindDoc="0" locked="0" layoutInCell="1" allowOverlap="1">
                      <wp:simplePos x="0" y="0"/>
                      <wp:positionH relativeFrom="column">
                        <wp:posOffset>-30480</wp:posOffset>
                      </wp:positionH>
                      <wp:positionV relativeFrom="paragraph">
                        <wp:posOffset>63500</wp:posOffset>
                      </wp:positionV>
                      <wp:extent cx="309880" cy="1651635"/>
                      <wp:effectExtent l="19050" t="0" r="33020" b="43815"/>
                      <wp:wrapNone/>
                      <wp:docPr id="225" name="Šipka dolů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880" cy="1651635"/>
                              </a:xfrm>
                              <a:prstGeom prst="downArrow">
                                <a:avLst/>
                              </a:prstGeom>
                              <a:ln w="9525">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3DA8C" id="Šipka dolů 225" o:spid="_x0000_s1026" type="#_x0000_t67" style="position:absolute;margin-left:-2.4pt;margin-top:5pt;width:24.4pt;height:130.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" adj="19574" fillcolor="white [3201]" strokecolor="#00b0f0">
                      <v:path arrowok="t"/>
                    </v:shape>
                  </w:pict>
                </mc:Fallback>
              </mc:AlternateContent>
            </w:r>
          </w:p>
        </w:tc>
        <w:tc>
          <w:tcPr>
            <w:tcW w:w="688" w:type="dxa"/>
            <w:vAlign w:val="center"/>
          </w:tcPr>
          <w:p w:rsidR="00B06B18" w:rsidRPr="00604DC1" w:rsidRDefault="00B06B18" w:rsidP="002C2243">
            <w:pPr>
              <w:pStyle w:val="Zkladntextodsazen2"/>
              <w:spacing w:after="0" w:line="240" w:lineRule="auto"/>
              <w:ind w:left="0"/>
              <w:jc w:val="left"/>
              <w:rPr>
                <w:b/>
                <w:i/>
              </w:rPr>
            </w:pPr>
          </w:p>
        </w:tc>
      </w:tr>
    </w:tbl>
    <w:p w:rsidR="00B06B18" w:rsidRDefault="00B06B18" w:rsidP="00B06B18">
      <w:pPr>
        <w:pStyle w:val="Zkladntextodsazen2"/>
        <w:spacing w:line="240" w:lineRule="auto"/>
        <w:ind w:left="0"/>
      </w:pPr>
    </w:p>
    <w:p w:rsidR="00B06B18" w:rsidRPr="007A453B" w:rsidRDefault="00B06B18" w:rsidP="00B06B18">
      <w:pPr>
        <w:pStyle w:val="Zkladntextodsazen2"/>
        <w:spacing w:line="240" w:lineRule="auto"/>
        <w:ind w:left="0"/>
      </w:pPr>
      <w:r>
        <w:rPr>
          <w:noProof/>
          <w:lang w:eastAsia="cs-CZ"/>
        </w:rPr>
        <mc:AlternateContent>
          <mc:Choice Requires="wps">
            <w:drawing>
              <wp:anchor distT="0" distB="0" distL="114300" distR="114300" simplePos="0" relativeHeight="251634176" behindDoc="0" locked="0" layoutInCell="1" allowOverlap="1">
                <wp:simplePos x="0" y="0"/>
                <wp:positionH relativeFrom="column">
                  <wp:posOffset>1100455</wp:posOffset>
                </wp:positionH>
                <wp:positionV relativeFrom="paragraph">
                  <wp:posOffset>137795</wp:posOffset>
                </wp:positionV>
                <wp:extent cx="19050" cy="2876550"/>
                <wp:effectExtent l="76200" t="38100" r="57150" b="19050"/>
                <wp:wrapNone/>
                <wp:docPr id="224" name="Přímá spojnic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76550"/>
                        </a:xfrm>
                        <a:prstGeom prst="line">
                          <a:avLst/>
                        </a:prstGeom>
                        <a:ln>
                          <a:head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F8F50" id="Přímá spojnice 224"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65pt,10.85pt" to="88.15pt,2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" strokecolor="black [3040]">
                <v:stroke startarrow="block"/>
                <o:lock v:ext="edit" shapetype="f"/>
              </v:line>
            </w:pict>
          </mc:Fallback>
        </mc:AlternateContent>
      </w:r>
      <w:r>
        <w:rPr>
          <w:noProof/>
          <w:lang w:eastAsia="cs-CZ"/>
        </w:rPr>
        <mc:AlternateContent>
          <mc:Choice Requires="wps">
            <w:drawing>
              <wp:anchor distT="0" distB="0" distL="114300" distR="114300" simplePos="0" relativeHeight="251656704" behindDoc="0" locked="0" layoutInCell="1" allowOverlap="1">
                <wp:simplePos x="0" y="0"/>
                <wp:positionH relativeFrom="column">
                  <wp:posOffset>1090930</wp:posOffset>
                </wp:positionH>
                <wp:positionV relativeFrom="paragraph">
                  <wp:posOffset>361315</wp:posOffset>
                </wp:positionV>
                <wp:extent cx="2657475" cy="19050"/>
                <wp:effectExtent l="0" t="0" r="28575" b="19050"/>
                <wp:wrapNone/>
                <wp:docPr id="223" name="Přímá spojnic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57475" cy="1905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AF699" id="Přímá spojnice 22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pt,28.45pt" to="295.1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" strokecolor="#4579b8 [3044]">
                <v:stroke dashstyle="dash"/>
                <o:lock v:ext="edit" shapetype="f"/>
              </v:line>
            </w:pict>
          </mc:Fallback>
        </mc:AlternateContent>
      </w:r>
      <w:r>
        <w:rPr>
          <w:noProof/>
          <w:lang w:eastAsia="cs-CZ"/>
        </w:rPr>
        <mc:AlternateContent>
          <mc:Choice Requires="wps">
            <w:drawing>
              <wp:anchor distT="0" distB="0" distL="114300" distR="114300" simplePos="0" relativeHeight="251655680" behindDoc="0" locked="0" layoutInCell="1" allowOverlap="1">
                <wp:simplePos x="0" y="0"/>
                <wp:positionH relativeFrom="column">
                  <wp:posOffset>1081405</wp:posOffset>
                </wp:positionH>
                <wp:positionV relativeFrom="paragraph">
                  <wp:posOffset>523240</wp:posOffset>
                </wp:positionV>
                <wp:extent cx="3171825" cy="28575"/>
                <wp:effectExtent l="0" t="0" r="28575" b="28575"/>
                <wp:wrapNone/>
                <wp:docPr id="222" name="Přímá spojnic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1825" cy="2857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7EEEB" id="Přímá spojnice 222"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15pt,41.2pt" to="334.9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" strokecolor="#4579b8 [3044]">
                <v:stroke dashstyle="dash"/>
                <o:lock v:ext="edit" shapetype="f"/>
              </v:line>
            </w:pict>
          </mc:Fallback>
        </mc:AlternateContent>
      </w:r>
      <w:r>
        <w:rPr>
          <w:noProof/>
          <w:lang w:eastAsia="cs-CZ"/>
        </w:rPr>
        <mc:AlternateContent>
          <mc:Choice Requires="wps">
            <w:drawing>
              <wp:anchor distT="0" distB="0" distL="114300" distR="114300" simplePos="0" relativeHeight="251649536" behindDoc="0" locked="0" layoutInCell="1" allowOverlap="1">
                <wp:simplePos x="0" y="0"/>
                <wp:positionH relativeFrom="column">
                  <wp:posOffset>1138555</wp:posOffset>
                </wp:positionH>
                <wp:positionV relativeFrom="paragraph">
                  <wp:posOffset>770890</wp:posOffset>
                </wp:positionV>
                <wp:extent cx="3429000" cy="2257425"/>
                <wp:effectExtent l="0" t="0" r="19050" b="28575"/>
                <wp:wrapNone/>
                <wp:docPr id="221" name="Přímá spojnic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0" cy="22574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2E24C" id="Přímá spojnice 221"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5pt,60.7pt" to="359.65pt,2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54656" behindDoc="0" locked="0" layoutInCell="1" allowOverlap="1">
                <wp:simplePos x="0" y="0"/>
                <wp:positionH relativeFrom="column">
                  <wp:posOffset>1090930</wp:posOffset>
                </wp:positionH>
                <wp:positionV relativeFrom="paragraph">
                  <wp:posOffset>770890</wp:posOffset>
                </wp:positionV>
                <wp:extent cx="3524250" cy="28575"/>
                <wp:effectExtent l="0" t="0" r="19050" b="28575"/>
                <wp:wrapNone/>
                <wp:docPr id="220" name="Přímá spojnic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24250" cy="2857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52687" id="Přímá spojnice 22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pt,60.7pt" to="363.4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" strokecolor="#4579b8 [3044]">
                <v:stroke dashstyle="dash"/>
                <o:lock v:ext="edit" shapetype="f"/>
              </v:line>
            </w:pict>
          </mc:Fallback>
        </mc:AlternateContent>
      </w:r>
      <w:r>
        <w:rPr>
          <w:noProof/>
          <w:lang w:eastAsia="cs-CZ"/>
        </w:rPr>
        <mc:AlternateContent>
          <mc:Choice Requires="wps">
            <w:drawing>
              <wp:anchor distT="0" distB="0" distL="114300" distR="114300" simplePos="0" relativeHeight="251651584" behindDoc="0" locked="0" layoutInCell="1" allowOverlap="1">
                <wp:simplePos x="0" y="0"/>
                <wp:positionH relativeFrom="column">
                  <wp:posOffset>1138555</wp:posOffset>
                </wp:positionH>
                <wp:positionV relativeFrom="paragraph">
                  <wp:posOffset>1151890</wp:posOffset>
                </wp:positionV>
                <wp:extent cx="3848100" cy="1885950"/>
                <wp:effectExtent l="0" t="0" r="19050" b="19050"/>
                <wp:wrapNone/>
                <wp:docPr id="219" name="Přímá spojnic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8100" cy="18859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2A190" id="Přímá spojnice 21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5pt,90.7pt" to="392.65pt,2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52608" behindDoc="0" locked="0" layoutInCell="1" allowOverlap="1">
                <wp:simplePos x="0" y="0"/>
                <wp:positionH relativeFrom="column">
                  <wp:posOffset>1090930</wp:posOffset>
                </wp:positionH>
                <wp:positionV relativeFrom="paragraph">
                  <wp:posOffset>1161415</wp:posOffset>
                </wp:positionV>
                <wp:extent cx="3905250" cy="104775"/>
                <wp:effectExtent l="0" t="0" r="19050" b="28575"/>
                <wp:wrapNone/>
                <wp:docPr id="218" name="Přímá spojnic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05250" cy="10477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5B759" id="Přímá spojnice 218"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pt,91.45pt" to="393.4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" strokecolor="#4579b8 [3044]">
                <v:stroke dashstyle="dash"/>
                <o:lock v:ext="edit" shapetype="f"/>
              </v:line>
            </w:pict>
          </mc:Fallback>
        </mc:AlternateContent>
      </w:r>
      <w:r>
        <w:rPr>
          <w:noProof/>
          <w:lang w:eastAsia="cs-CZ"/>
        </w:rPr>
        <mc:AlternateContent>
          <mc:Choice Requires="wps">
            <w:drawing>
              <wp:anchor distT="0" distB="0" distL="114300" distR="114300" simplePos="0" relativeHeight="251646464" behindDoc="0" locked="0" layoutInCell="1" allowOverlap="1">
                <wp:simplePos x="0" y="0"/>
                <wp:positionH relativeFrom="column">
                  <wp:posOffset>1129030</wp:posOffset>
                </wp:positionH>
                <wp:positionV relativeFrom="paragraph">
                  <wp:posOffset>370840</wp:posOffset>
                </wp:positionV>
                <wp:extent cx="2628900" cy="2676525"/>
                <wp:effectExtent l="0" t="0" r="19050" b="28575"/>
                <wp:wrapNone/>
                <wp:docPr id="217" name="Přímá spojnic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28900" cy="26765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BEEE24" id="Přímá spojnice 217"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9pt,29.2pt" to="295.9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45440" behindDoc="0" locked="0" layoutInCell="1" allowOverlap="1">
                <wp:simplePos x="0" y="0"/>
                <wp:positionH relativeFrom="column">
                  <wp:posOffset>1119505</wp:posOffset>
                </wp:positionH>
                <wp:positionV relativeFrom="paragraph">
                  <wp:posOffset>313690</wp:posOffset>
                </wp:positionV>
                <wp:extent cx="2228850" cy="2733675"/>
                <wp:effectExtent l="0" t="0" r="19050" b="28575"/>
                <wp:wrapNone/>
                <wp:docPr id="216" name="Přímá spojnic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28850" cy="273367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934D3A" id="Přímá spojnice 216" o:spid="_x0000_s1026" style="position:absolute;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5pt,24.7pt" to="263.65pt,2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43392" behindDoc="0" locked="0" layoutInCell="1" allowOverlap="1">
                <wp:simplePos x="0" y="0"/>
                <wp:positionH relativeFrom="column">
                  <wp:posOffset>1119505</wp:posOffset>
                </wp:positionH>
                <wp:positionV relativeFrom="paragraph">
                  <wp:posOffset>361315</wp:posOffset>
                </wp:positionV>
                <wp:extent cx="1819275" cy="2676525"/>
                <wp:effectExtent l="0" t="0" r="28575" b="28575"/>
                <wp:wrapNone/>
                <wp:docPr id="215" name="Přímá spojnic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9275" cy="26765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C73DAC" id="Přímá spojnice 215"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5pt,28.45pt" to="231.4pt,2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42368" behindDoc="0" locked="0" layoutInCell="1" allowOverlap="1">
                <wp:simplePos x="0" y="0"/>
                <wp:positionH relativeFrom="column">
                  <wp:posOffset>1119505</wp:posOffset>
                </wp:positionH>
                <wp:positionV relativeFrom="paragraph">
                  <wp:posOffset>523240</wp:posOffset>
                </wp:positionV>
                <wp:extent cx="1381125" cy="2486025"/>
                <wp:effectExtent l="0" t="0" r="28575" b="28575"/>
                <wp:wrapNone/>
                <wp:docPr id="214" name="Přímá spojnic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81125" cy="24860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12A078" id="Přímá spojnice 214" o:spid="_x0000_s1026" style="position:absolute;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5pt,41.2pt" to="196.9pt,2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40320" behindDoc="0" locked="0" layoutInCell="1" allowOverlap="1">
                <wp:simplePos x="0" y="0"/>
                <wp:positionH relativeFrom="column">
                  <wp:posOffset>1119505</wp:posOffset>
                </wp:positionH>
                <wp:positionV relativeFrom="paragraph">
                  <wp:posOffset>789940</wp:posOffset>
                </wp:positionV>
                <wp:extent cx="952500" cy="2247900"/>
                <wp:effectExtent l="0" t="0" r="19050" b="19050"/>
                <wp:wrapNone/>
                <wp:docPr id="213" name="Přímá spojnic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00" cy="22479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B884CC" id="Přímá spojnice 213" o:spid="_x0000_s1026" style="position:absolute;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5pt,62.2pt" to="163.15pt,2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" strokecolor="#4579b8 [3044]" strokeweight="1.25pt">
                <o:lock v:ext="edit" shapetype="f"/>
              </v:line>
            </w:pict>
          </mc:Fallback>
        </mc:AlternateContent>
      </w:r>
      <w:r>
        <w:rPr>
          <w:noProof/>
          <w:lang w:eastAsia="cs-CZ"/>
        </w:rPr>
        <mc:AlternateContent>
          <mc:Choice Requires="wps">
            <w:drawing>
              <wp:anchor distT="0" distB="0" distL="114300" distR="114300" simplePos="0" relativeHeight="251639296" behindDoc="0" locked="0" layoutInCell="1" allowOverlap="1">
                <wp:simplePos x="0" y="0"/>
                <wp:positionH relativeFrom="column">
                  <wp:posOffset>1119505</wp:posOffset>
                </wp:positionH>
                <wp:positionV relativeFrom="paragraph">
                  <wp:posOffset>1247140</wp:posOffset>
                </wp:positionV>
                <wp:extent cx="523875" cy="1781175"/>
                <wp:effectExtent l="0" t="0" r="28575" b="28575"/>
                <wp:wrapNone/>
                <wp:docPr id="212" name="Přímá spojnic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3875" cy="1781175"/>
                        </a:xfrm>
                        <a:prstGeom prst="line">
                          <a:avLst/>
                        </a:prstGeom>
                        <a:ln w="15875">
                          <a:solidFill>
                            <a:schemeClr val="tx2">
                              <a:lumMod val="60000"/>
                              <a:lumOff val="4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7CF2AE" id="Přímá spojnice 212" o:spid="_x0000_s1026" style="position:absolute;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5pt,98.2pt" to="129.4pt,2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" strokecolor="#548dd4 [1951]" strokeweight="1.25pt">
                <o:lock v:ext="edit" shapetype="f"/>
              </v:line>
            </w:pict>
          </mc:Fallback>
        </mc:AlternateContent>
      </w:r>
      <w:r>
        <w:rPr>
          <w:noProof/>
          <w:lang w:eastAsia="cs-CZ"/>
        </w:rPr>
        <mc:AlternateContent>
          <mc:Choice Requires="wps">
            <w:drawing>
              <wp:anchor distT="0" distB="0" distL="114300" distR="114300" simplePos="0" relativeHeight="251637248" behindDoc="0" locked="0" layoutInCell="1" allowOverlap="1">
                <wp:simplePos x="0" y="0"/>
                <wp:positionH relativeFrom="column">
                  <wp:posOffset>1119505</wp:posOffset>
                </wp:positionH>
                <wp:positionV relativeFrom="paragraph">
                  <wp:posOffset>313690</wp:posOffset>
                </wp:positionV>
                <wp:extent cx="4486275" cy="5381625"/>
                <wp:effectExtent l="19685" t="24130" r="18415" b="0"/>
                <wp:wrapNone/>
                <wp:docPr id="211" name="Volný tvar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86275" cy="5381625"/>
                        </a:xfrm>
                        <a:custGeom>
                          <a:avLst/>
                          <a:gdLst>
                            <a:gd name="T0" fmla="*/ 4486109 w 4486275"/>
                            <a:gd name="T1" fmla="*/ 2723561 h 5381625"/>
                            <a:gd name="T2" fmla="*/ 2258788 w 4486275"/>
                            <a:gd name="T3" fmla="*/ 5381560 h 5381625"/>
                            <a:gd name="T4" fmla="*/ 536 w 4486275"/>
                            <a:gd name="T5" fmla="*/ 2749655 h 5381625"/>
                            <a:gd name="T6" fmla="*/ 0 60000 65536"/>
                            <a:gd name="T7" fmla="*/ 0 60000 65536"/>
                            <a:gd name="T8" fmla="*/ 0 60000 65536"/>
                          </a:gdLst>
                          <a:ahLst/>
                          <a:cxnLst>
                            <a:cxn ang="T6">
                              <a:pos x="T0" y="T1"/>
                            </a:cxn>
                            <a:cxn ang="T7">
                              <a:pos x="T2" y="T3"/>
                            </a:cxn>
                            <a:cxn ang="T8">
                              <a:pos x="T4" y="T5"/>
                            </a:cxn>
                          </a:cxnLst>
                          <a:rect l="0" t="0" r="r" b="b"/>
                          <a:pathLst>
                            <a:path w="4486275" h="5381625" stroke="0">
                              <a:moveTo>
                                <a:pt x="4486109" y="2723561"/>
                              </a:moveTo>
                              <a:cubicBezTo>
                                <a:pt x="4471235" y="4189466"/>
                                <a:pt x="3480868" y="5371331"/>
                                <a:pt x="2258788" y="5381560"/>
                              </a:cubicBezTo>
                              <a:cubicBezTo>
                                <a:pt x="1032993" y="5391819"/>
                                <a:pt x="27342" y="4219773"/>
                                <a:pt x="536" y="2749655"/>
                              </a:cubicBezTo>
                              <a:lnTo>
                                <a:pt x="2243138" y="2690813"/>
                              </a:lnTo>
                              <a:lnTo>
                                <a:pt x="4486109" y="2723561"/>
                              </a:lnTo>
                              <a:close/>
                            </a:path>
                            <a:path w="4486275" h="5381625" fill="none">
                              <a:moveTo>
                                <a:pt x="4486109" y="2723561"/>
                              </a:moveTo>
                              <a:cubicBezTo>
                                <a:pt x="4471235" y="4189466"/>
                                <a:pt x="3480868" y="5371331"/>
                                <a:pt x="2258788" y="5381560"/>
                              </a:cubicBezTo>
                              <a:cubicBezTo>
                                <a:pt x="1032993" y="5391819"/>
                                <a:pt x="27342" y="4219773"/>
                                <a:pt x="536" y="2749655"/>
                              </a:cubicBezTo>
                            </a:path>
                          </a:pathLst>
                        </a:custGeom>
                        <a:noFill/>
                        <a:ln w="25400">
                          <a:solidFill>
                            <a:schemeClr val="accent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F2042C" id="Volný tvar 211" o:spid="_x0000_s1026" style="position:absolute;margin-left:88.15pt;margin-top:24.7pt;width:353.25pt;height:423.75pt;rotation:18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86275,538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" path="m4486109,2723561nsc4471235,4189466,3480868,5371331,2258788,5381560,1032993,5391819,27342,4219773,536,2749655r2242602,-58842l4486109,2723561xem4486109,2723561nfc4471235,4189466,3480868,5371331,2258788,5381560,1032993,5391819,27342,4219773,536,2749655e" filled="f" strokecolor="#4579b8 [3044]" strokeweight="2pt">
                <v:path arrowok="t" o:connecttype="custom" o:connectlocs="4486109,2723561;2258788,5381560;536,2749655" o:connectangles="0,0,0"/>
              </v:shape>
            </w:pict>
          </mc:Fallback>
        </mc:AlternateContent>
      </w:r>
    </w:p>
    <w:p w:rsidR="00B06B18" w:rsidRDefault="00B06B18" w:rsidP="00B06B18">
      <w:r>
        <w:rPr>
          <w:noProof/>
          <w:lang w:eastAsia="cs-CZ"/>
        </w:rPr>
        <mc:AlternateContent>
          <mc:Choice Requires="wps">
            <w:drawing>
              <wp:anchor distT="0" distB="0" distL="114300" distR="114300" simplePos="0" relativeHeight="251658752" behindDoc="0" locked="0" layoutInCell="1" allowOverlap="1" wp14:anchorId="4881EE38" wp14:editId="3B9CA7BF">
                <wp:simplePos x="0" y="0"/>
                <wp:positionH relativeFrom="column">
                  <wp:posOffset>1119505</wp:posOffset>
                </wp:positionH>
                <wp:positionV relativeFrom="paragraph">
                  <wp:posOffset>52705</wp:posOffset>
                </wp:positionV>
                <wp:extent cx="2238375" cy="9525"/>
                <wp:effectExtent l="0" t="0" r="28575" b="28575"/>
                <wp:wrapNone/>
                <wp:docPr id="209" name="Přímá spojnic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38375" cy="952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D49797" id="Přímá spojnice 20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15pt,4.15pt" to="264.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" strokecolor="#4579b8 [3044]">
                <v:stroke dashstyle="dash"/>
                <o:lock v:ext="edit" shapetype="f"/>
              </v:line>
            </w:pict>
          </mc:Fallback>
        </mc:AlternateContent>
      </w:r>
      <w:r>
        <w:rPr>
          <w:noProof/>
          <w:lang w:eastAsia="cs-CZ"/>
        </w:rPr>
        <mc:AlternateContent>
          <mc:Choice Requires="wps">
            <w:drawing>
              <wp:anchor distT="0" distB="0" distL="114300" distR="114300" simplePos="0" relativeHeight="251648512" behindDoc="0" locked="0" layoutInCell="1" allowOverlap="1" wp14:anchorId="03DC1638" wp14:editId="2D4D0EED">
                <wp:simplePos x="0" y="0"/>
                <wp:positionH relativeFrom="column">
                  <wp:posOffset>1157605</wp:posOffset>
                </wp:positionH>
                <wp:positionV relativeFrom="paragraph">
                  <wp:posOffset>271780</wp:posOffset>
                </wp:positionV>
                <wp:extent cx="3048000" cy="2486025"/>
                <wp:effectExtent l="0" t="0" r="19050" b="28575"/>
                <wp:wrapNone/>
                <wp:docPr id="208" name="Přímá spojnic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48000" cy="2486025"/>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FD2D1D" id="Přímá spojnice 208"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1.4pt" to="331.15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" strokecolor="#4579b8 [3044]" strokeweight="1.25pt">
                <o:lock v:ext="edit" shapetype="f"/>
              </v:line>
            </w:pict>
          </mc:Fallback>
        </mc:AlternateContent>
      </w:r>
    </w:p>
    <w:p w:rsidR="00B06B18" w:rsidRPr="000A035A" w:rsidRDefault="00B06B18" w:rsidP="00B06B18">
      <w:pPr>
        <w:pStyle w:val="Titulek"/>
        <w:rPr>
          <w:b w:val="0"/>
          <w:i/>
          <w:sz w:val="22"/>
          <w:szCs w:val="22"/>
        </w:rPr>
      </w:pPr>
      <w:r w:rsidRPr="000A035A">
        <w:rPr>
          <w:b w:val="0"/>
          <w:noProof/>
          <w:sz w:val="22"/>
          <w:szCs w:val="22"/>
          <w:lang w:eastAsia="cs-CZ"/>
        </w:rPr>
        <mc:AlternateContent>
          <mc:Choice Requires="wps">
            <w:drawing>
              <wp:anchor distT="0" distB="0" distL="114300" distR="114300" simplePos="0" relativeHeight="251670016" behindDoc="0" locked="0" layoutInCell="1" allowOverlap="1" wp14:anchorId="61066C9D" wp14:editId="4E81B633">
                <wp:simplePos x="0" y="0"/>
                <wp:positionH relativeFrom="column">
                  <wp:posOffset>590550</wp:posOffset>
                </wp:positionH>
                <wp:positionV relativeFrom="paragraph">
                  <wp:posOffset>203200</wp:posOffset>
                </wp:positionV>
                <wp:extent cx="414655" cy="2152650"/>
                <wp:effectExtent l="0" t="635" r="0" b="0"/>
                <wp:wrapNone/>
                <wp:docPr id="207" name="Textové pole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152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B06B18">
                            <w:r>
                              <w:t xml:space="preserve">           TRˇBY       </w:t>
                            </w:r>
                            <w:r w:rsidRPr="00BA4D65">
                              <w:rPr>
                                <w:i/>
                              </w:rPr>
                              <w:t xml:space="preserve">T </w:t>
                            </w:r>
                            <w:r w:rsidRPr="00BA4D65">
                              <w:rPr>
                                <w:rFonts w:cs="Times New Roman"/>
                                <w:i/>
                              </w:rPr>
                              <w:t>[Kč]</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66C9D" id="Textové pole 207" o:spid="_x0000_s1126" type="#_x0000_t202" style="position:absolute;margin-left:46.5pt;margin-top:16pt;width:32.65pt;height:16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" stroked="f">
                <v:textbox style="layout-flow:vertical;mso-layout-flow-alt:bottom-to-top">
                  <w:txbxContent>
                    <w:p w:rsidR="00D43A00" w:rsidRDefault="00D43A00" w:rsidP="00B06B18">
                      <w:r>
                        <w:t xml:space="preserve">           TRˇBY       </w:t>
                      </w:r>
                      <w:r w:rsidRPr="00BA4D65">
                        <w:rPr>
                          <w:i/>
                        </w:rPr>
                        <w:t xml:space="preserve">T </w:t>
                      </w:r>
                      <w:r w:rsidRPr="00BA4D65">
                        <w:rPr>
                          <w:rFonts w:cs="Times New Roman"/>
                          <w:i/>
                        </w:rPr>
                        <w:t>[Kč]</w:t>
                      </w:r>
                    </w:p>
                  </w:txbxContent>
                </v:textbox>
              </v:shape>
            </w:pict>
          </mc:Fallback>
        </mc:AlternateContent>
      </w:r>
      <w:r w:rsidR="000A035A" w:rsidRPr="000A035A">
        <w:rPr>
          <w:b w:val="0"/>
          <w:sz w:val="22"/>
          <w:szCs w:val="22"/>
        </w:rPr>
        <w:t>Obrázek</w:t>
      </w:r>
      <w:r w:rsidR="000A035A">
        <w:rPr>
          <w:b w:val="0"/>
          <w:sz w:val="22"/>
          <w:szCs w:val="22"/>
        </w:rPr>
        <w:t xml:space="preserve"> 9.1</w:t>
      </w:r>
      <w:r w:rsidR="000A035A" w:rsidRPr="000A035A">
        <w:rPr>
          <w:b w:val="0"/>
          <w:sz w:val="22"/>
          <w:szCs w:val="22"/>
        </w:rPr>
        <w:t xml:space="preserve">: </w:t>
      </w:r>
      <w:r w:rsidR="000A035A" w:rsidRPr="000A035A">
        <w:rPr>
          <w:b w:val="0"/>
          <w:i/>
          <w:sz w:val="22"/>
          <w:szCs w:val="22"/>
        </w:rPr>
        <w:t>Tržby</w:t>
      </w:r>
    </w:p>
    <w:p w:rsidR="00B06B18" w:rsidRDefault="00B06B18" w:rsidP="00B06B18"/>
    <w:p w:rsidR="00B06B18" w:rsidRDefault="00B06B18" w:rsidP="00B06B18"/>
    <w:p w:rsidR="00B06B18" w:rsidRDefault="00B06B18" w:rsidP="00B06B18"/>
    <w:p w:rsidR="00B06B18" w:rsidRDefault="00B06B18" w:rsidP="00B06B18"/>
    <w:p w:rsidR="00B06B18" w:rsidRDefault="00B06B18" w:rsidP="00B06B18"/>
    <w:p w:rsidR="00B06B18" w:rsidRDefault="00B06B18" w:rsidP="00B06B18"/>
    <w:p w:rsidR="00B06B18" w:rsidRDefault="00351316" w:rsidP="00B06B18">
      <w:r>
        <w:rPr>
          <w:noProof/>
          <w:lang w:eastAsia="cs-CZ"/>
        </w:rPr>
        <mc:AlternateContent>
          <mc:Choice Requires="wps">
            <w:drawing>
              <wp:anchor distT="0" distB="0" distL="114300" distR="114300" simplePos="0" relativeHeight="251671040" behindDoc="0" locked="0" layoutInCell="1" allowOverlap="1" wp14:anchorId="4E7E4020" wp14:editId="5C6EDEF2">
                <wp:simplePos x="0" y="0"/>
                <wp:positionH relativeFrom="column">
                  <wp:posOffset>1781175</wp:posOffset>
                </wp:positionH>
                <wp:positionV relativeFrom="paragraph">
                  <wp:posOffset>183515</wp:posOffset>
                </wp:positionV>
                <wp:extent cx="3429000" cy="352425"/>
                <wp:effectExtent l="0" t="0" r="0" b="9525"/>
                <wp:wrapNone/>
                <wp:docPr id="206" name="Textové pole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B06B18">
                            <w:r>
                              <w:t xml:space="preserve">OBJEM PRODUKCE     </w:t>
                            </w:r>
                            <w:r w:rsidRPr="00125002">
                              <w:rPr>
                                <w:i/>
                              </w:rPr>
                              <w:t xml:space="preserve">Q </w:t>
                            </w:r>
                            <w:r w:rsidRPr="00125002">
                              <w:rPr>
                                <w:rFonts w:cs="Times New Roman"/>
                                <w:i/>
                              </w:rPr>
                              <w:t>[ks]</w:t>
                            </w:r>
                          </w:p>
                          <w:p w:rsidR="00D43A00" w:rsidRDefault="00D43A00" w:rsidP="00B06B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E4020" id="Textové pole 206" o:spid="_x0000_s1127" type="#_x0000_t202" style="position:absolute;margin-left:140.25pt;margin-top:14.45pt;width:270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" stroked="f">
                <v:textbox>
                  <w:txbxContent>
                    <w:p w:rsidR="00D43A00" w:rsidRDefault="00D43A00" w:rsidP="00B06B18">
                      <w:r>
                        <w:t xml:space="preserve">OBJEM PRODUKCE     </w:t>
                      </w:r>
                      <w:r w:rsidRPr="00125002">
                        <w:rPr>
                          <w:i/>
                        </w:rPr>
                        <w:t xml:space="preserve">Q </w:t>
                      </w:r>
                      <w:r w:rsidRPr="00125002">
                        <w:rPr>
                          <w:rFonts w:cs="Times New Roman"/>
                          <w:i/>
                        </w:rPr>
                        <w:t>[ks]</w:t>
                      </w:r>
                    </w:p>
                    <w:p w:rsidR="00D43A00" w:rsidRDefault="00D43A00" w:rsidP="00B06B18"/>
                  </w:txbxContent>
                </v:textbox>
              </v:shape>
            </w:pict>
          </mc:Fallback>
        </mc:AlternateContent>
      </w:r>
      <w:r w:rsidR="00B06B18">
        <w:rPr>
          <w:noProof/>
          <w:lang w:eastAsia="cs-CZ"/>
        </w:rPr>
        <mc:AlternateContent>
          <mc:Choice Requires="wps">
            <w:drawing>
              <wp:anchor distT="0" distB="0" distL="114300" distR="114300" simplePos="0" relativeHeight="251636224" behindDoc="0" locked="0" layoutInCell="1" allowOverlap="1" wp14:anchorId="0FA3FFF3" wp14:editId="219ED6B6">
                <wp:simplePos x="0" y="0"/>
                <wp:positionH relativeFrom="column">
                  <wp:posOffset>1114425</wp:posOffset>
                </wp:positionH>
                <wp:positionV relativeFrom="paragraph">
                  <wp:posOffset>127000</wp:posOffset>
                </wp:positionV>
                <wp:extent cx="4600575" cy="57150"/>
                <wp:effectExtent l="0" t="76200" r="9525" b="38100"/>
                <wp:wrapNone/>
                <wp:docPr id="210" name="Přímá spojnice se šipkou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00575" cy="57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495AB9" id="Přímá spojnice se šipkou 210" o:spid="_x0000_s1026" type="#_x0000_t32" style="position:absolute;margin-left:87.75pt;margin-top:10pt;width:362.25pt;height:4.5pt;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" strokecolor="black [3040]">
                <v:stroke endarrow="block"/>
                <o:lock v:ext="edit" shapetype="f"/>
              </v:shape>
            </w:pict>
          </mc:Fallback>
        </mc:AlternateContent>
      </w:r>
    </w:p>
    <w:p w:rsidR="00B06B18" w:rsidRPr="00351316" w:rsidRDefault="00351316" w:rsidP="00B06B18">
      <w:pPr>
        <w:rPr>
          <w:i/>
        </w:rPr>
      </w:pPr>
      <w:r w:rsidRPr="00351316">
        <w:rPr>
          <w:i/>
        </w:rPr>
        <w:t>Zdroj: vlastní zpracování</w:t>
      </w:r>
    </w:p>
    <w:p w:rsidR="00B06B18" w:rsidRDefault="00B06B18" w:rsidP="00B06B18">
      <w:r>
        <w:t>Matematický popis obalové křivky lze vyjádřit výrazem:</w:t>
      </w:r>
    </w:p>
    <w:p w:rsidR="00B06B18" w:rsidRPr="00125002" w:rsidRDefault="00B06B18" w:rsidP="00B06B18">
      <w:pPr>
        <w:rPr>
          <w:rFonts w:eastAsiaTheme="minorEastAsia"/>
        </w:rPr>
      </w:pPr>
      <m:oMathPara>
        <m:oMathParaPr>
          <m:jc m:val="left"/>
        </m:oMathParaPr>
        <m:oMath>
          <m:r>
            <w:rPr>
              <w:rFonts w:ascii="Cambria Math" w:hAnsi="Cambria Math"/>
            </w:rPr>
            <m:t>T=p</m:t>
          </m:r>
          <m:d>
            <m:dPr>
              <m:ctrlPr>
                <w:rPr>
                  <w:rFonts w:ascii="Cambria Math" w:hAnsi="Cambria Math"/>
                  <w:i/>
                </w:rPr>
              </m:ctrlPr>
            </m:dPr>
            <m:e>
              <m:r>
                <w:rPr>
                  <w:rFonts w:ascii="Cambria Math" w:hAnsi="Cambria Math"/>
                </w:rPr>
                <m:t>Q</m:t>
              </m:r>
            </m:e>
          </m:d>
          <m:r>
            <w:rPr>
              <w:rFonts w:ascii="Cambria Math" w:hAnsi="Cambria Math"/>
            </w:rPr>
            <m:t>∙Q=</m:t>
          </m:r>
          <m:d>
            <m:dPr>
              <m:ctrlPr>
                <w:rPr>
                  <w:rFonts w:ascii="Cambria Math" w:hAnsi="Cambria Math"/>
                  <w:i/>
                </w:rPr>
              </m:ctrlPr>
            </m:dPr>
            <m:e>
              <m:r>
                <w:rPr>
                  <w:rFonts w:ascii="Cambria Math" w:hAnsi="Cambria Math"/>
                </w:rPr>
                <m:t>20-2∙Q</m:t>
              </m:r>
            </m:e>
          </m:d>
          <m:r>
            <w:rPr>
              <w:rFonts w:ascii="Cambria Math" w:hAnsi="Cambria Math"/>
            </w:rPr>
            <m:t>∙Q=20Q-2</m:t>
          </m:r>
          <m:sSup>
            <m:sSupPr>
              <m:ctrlPr>
                <w:rPr>
                  <w:rFonts w:ascii="Cambria Math" w:hAnsi="Cambria Math"/>
                  <w:i/>
                </w:rPr>
              </m:ctrlPr>
            </m:sSupPr>
            <m:e>
              <m:r>
                <w:rPr>
                  <w:rFonts w:ascii="Cambria Math" w:hAnsi="Cambria Math"/>
                </w:rPr>
                <m:t>Q</m:t>
              </m:r>
            </m:e>
            <m:sup>
              <m:r>
                <w:rPr>
                  <w:rFonts w:ascii="Cambria Math" w:hAnsi="Cambria Math"/>
                </w:rPr>
                <m:t>2</m:t>
              </m:r>
            </m:sup>
          </m:sSup>
        </m:oMath>
      </m:oMathPara>
    </w:p>
    <w:p w:rsidR="00B06B18" w:rsidRPr="00125002" w:rsidRDefault="00B06B18" w:rsidP="00B06B18">
      <m:oMathPara>
        <m:oMathParaPr>
          <m:jc m:val="left"/>
        </m:oMathParaPr>
        <m:oMath>
          <m:r>
            <w:rPr>
              <w:rFonts w:ascii="Cambria Math" w:hAnsi="Cambria Math"/>
            </w:rPr>
            <m:t>T=20Q-2</m:t>
          </m:r>
          <m:sSup>
            <m:sSupPr>
              <m:ctrlPr>
                <w:rPr>
                  <w:rFonts w:ascii="Cambria Math" w:hAnsi="Cambria Math"/>
                  <w:i/>
                </w:rPr>
              </m:ctrlPr>
            </m:sSupPr>
            <m:e>
              <m:r>
                <w:rPr>
                  <w:rFonts w:ascii="Cambria Math" w:hAnsi="Cambria Math"/>
                </w:rPr>
                <m:t>Q</m:t>
              </m:r>
            </m:e>
            <m:sup>
              <m:r>
                <w:rPr>
                  <w:rFonts w:ascii="Cambria Math" w:hAnsi="Cambria Math"/>
                </w:rPr>
                <m:t>2</m:t>
              </m:r>
            </m:sup>
          </m:sSup>
        </m:oMath>
      </m:oMathPara>
    </w:p>
    <w:p w:rsidR="00B06B18" w:rsidRPr="00B06B18" w:rsidRDefault="00B06B18" w:rsidP="00B06B18">
      <w:pPr>
        <w:pStyle w:val="Zkladntextodsazen2"/>
        <w:spacing w:line="240" w:lineRule="auto"/>
        <w:ind w:left="0"/>
        <w:rPr>
          <w:i/>
          <w:sz w:val="16"/>
          <w:szCs w:val="16"/>
        </w:rPr>
      </w:pPr>
    </w:p>
    <w:p w:rsidR="00B06B18" w:rsidRDefault="00B06B18" w:rsidP="00B06B18">
      <w:pPr>
        <w:pStyle w:val="Zkladntextodsazen2"/>
        <w:spacing w:line="240" w:lineRule="auto"/>
        <w:ind w:left="0"/>
      </w:pPr>
      <w:r w:rsidRPr="00FF39B7">
        <w:rPr>
          <w:i/>
        </w:rPr>
        <w:t>ad b)</w:t>
      </w:r>
      <w:r>
        <w:t xml:space="preserve"> </w:t>
      </w:r>
      <w:r>
        <w:tab/>
      </w:r>
    </w:p>
    <w:p w:rsidR="00B06B18" w:rsidRDefault="00B06B18" w:rsidP="00B06B18">
      <w:pPr>
        <w:pStyle w:val="Tlotextu"/>
        <w:rPr>
          <w:i/>
          <w:vertAlign w:val="subscript"/>
        </w:rPr>
      </w:pPr>
      <w:r>
        <w:t xml:space="preserve">Tutéž poptávkovou funkci </w:t>
      </w:r>
      <w:r w:rsidRPr="007A453B">
        <w:rPr>
          <w:i/>
        </w:rPr>
        <w:t>p = 20 – 2Q</w:t>
      </w:r>
      <w:r>
        <w:rPr>
          <w:i/>
        </w:rPr>
        <w:t xml:space="preserve"> </w:t>
      </w:r>
      <w:r>
        <w:t xml:space="preserve">lze prezentovat v poněkud pozměněné formě oproti aplikaci dle </w:t>
      </w:r>
      <w:r w:rsidRPr="00FF39B7">
        <w:rPr>
          <w:i/>
        </w:rPr>
        <w:t>ad a).</w:t>
      </w:r>
      <w:r>
        <w:t xml:space="preserve"> Tabulkovou formu poptávkové funkce (prezentují ji první dva řádky), lze interpretovat jako postupný prodej jednotlivých výrobků, ale každý za cenu, odpovídající relacím poptávkové funkce. A potom celková tržba je součtem „individuálních“ tržeb za jednotlivé výrobky: </w:t>
      </w:r>
      <w:r w:rsidRPr="006370F6">
        <w:rPr>
          <w:i/>
        </w:rPr>
        <w:t>T</w:t>
      </w:r>
      <w:r w:rsidRPr="006370F6">
        <w:rPr>
          <w:rFonts w:cs="Times New Roman"/>
          <w:i/>
          <w:vertAlign w:val="subscript"/>
        </w:rPr>
        <w:t>∑</w:t>
      </w:r>
      <w:r w:rsidRPr="006370F6">
        <w:rPr>
          <w:i/>
        </w:rPr>
        <w:t xml:space="preserve"> = </w:t>
      </w:r>
      <w:r w:rsidRPr="006370F6">
        <w:rPr>
          <w:rFonts w:cs="Times New Roman"/>
          <w:i/>
        </w:rPr>
        <w:t>∑</w:t>
      </w:r>
      <w:r w:rsidRPr="006370F6">
        <w:rPr>
          <w:i/>
        </w:rPr>
        <w:t>T</w:t>
      </w:r>
      <w:r w:rsidRPr="006370F6">
        <w:rPr>
          <w:i/>
          <w:vertAlign w:val="subscript"/>
        </w:rPr>
        <w:t>i</w:t>
      </w:r>
    </w:p>
    <w:p w:rsidR="00F64BA2" w:rsidRDefault="00F64BA2" w:rsidP="00B06B18">
      <w:pPr>
        <w:pStyle w:val="Tlotextu"/>
        <w:rPr>
          <w:i/>
          <w:vertAlign w:val="subscript"/>
        </w:rPr>
      </w:pPr>
    </w:p>
    <w:p w:rsidR="00F64BA2" w:rsidRPr="00B06B18" w:rsidRDefault="00F64BA2" w:rsidP="00B06B18">
      <w:pPr>
        <w:pStyle w:val="Tlotextu"/>
        <w:rPr>
          <w:i/>
          <w:vertAlign w:val="subscript"/>
        </w:rPr>
      </w:pPr>
    </w:p>
    <w:p w:rsidR="00B06B18" w:rsidRPr="000A035A" w:rsidRDefault="00B06B18" w:rsidP="00B06B18">
      <w:pPr>
        <w:pStyle w:val="Titulek"/>
        <w:rPr>
          <w:b w:val="0"/>
          <w:i/>
          <w:szCs w:val="24"/>
        </w:rPr>
      </w:pPr>
      <w:bookmarkStart w:id="46" w:name="_Ref487139225"/>
      <w:r w:rsidRPr="000A035A">
        <w:rPr>
          <w:b w:val="0"/>
          <w:szCs w:val="24"/>
        </w:rPr>
        <w:lastRenderedPageBreak/>
        <w:t>Tabulka</w:t>
      </w:r>
      <w:bookmarkEnd w:id="46"/>
      <w:r w:rsidR="000A035A" w:rsidRPr="000A035A">
        <w:rPr>
          <w:b w:val="0"/>
          <w:szCs w:val="24"/>
        </w:rPr>
        <w:t xml:space="preserve"> 9.2</w:t>
      </w:r>
      <w:r w:rsidRPr="000A035A">
        <w:rPr>
          <w:b w:val="0"/>
          <w:szCs w:val="24"/>
        </w:rPr>
        <w:t xml:space="preserve">: </w:t>
      </w:r>
      <w:r w:rsidRPr="000A035A">
        <w:rPr>
          <w:b w:val="0"/>
          <w:i/>
          <w:szCs w:val="24"/>
        </w:rPr>
        <w:t>Tržby dle poptávkové funkce p=20 - 2Q (individuální cena)</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1"/>
        <w:gridCol w:w="937"/>
        <w:gridCol w:w="687"/>
        <w:gridCol w:w="688"/>
        <w:gridCol w:w="688"/>
        <w:gridCol w:w="688"/>
        <w:gridCol w:w="688"/>
        <w:gridCol w:w="688"/>
        <w:gridCol w:w="688"/>
        <w:gridCol w:w="688"/>
        <w:gridCol w:w="688"/>
        <w:gridCol w:w="688"/>
        <w:gridCol w:w="688"/>
      </w:tblGrid>
      <w:tr w:rsidR="00B06B18" w:rsidTr="002C2243">
        <w:trPr>
          <w:trHeight w:val="397"/>
        </w:trPr>
        <w:tc>
          <w:tcPr>
            <w:tcW w:w="621" w:type="dxa"/>
            <w:vAlign w:val="center"/>
          </w:tcPr>
          <w:p w:rsidR="00B06B18" w:rsidRPr="00730A4B" w:rsidRDefault="00B06B18" w:rsidP="002C2243">
            <w:pPr>
              <w:pStyle w:val="Zkladntextodsazen2"/>
              <w:spacing w:after="0" w:line="240" w:lineRule="auto"/>
              <w:ind w:left="0"/>
              <w:jc w:val="left"/>
              <w:rPr>
                <w:b/>
                <w:i/>
              </w:rPr>
            </w:pPr>
            <w:r w:rsidRPr="00730A4B">
              <w:rPr>
                <w:b/>
                <w:i/>
              </w:rPr>
              <w:t>Q</w:t>
            </w:r>
          </w:p>
        </w:tc>
        <w:tc>
          <w:tcPr>
            <w:tcW w:w="937" w:type="dxa"/>
            <w:vAlign w:val="center"/>
          </w:tcPr>
          <w:p w:rsidR="00B06B18" w:rsidRPr="007A453B" w:rsidRDefault="00B06B18" w:rsidP="002C2243">
            <w:pPr>
              <w:pStyle w:val="Zkladntextodsazen2"/>
              <w:spacing w:after="0" w:line="240" w:lineRule="auto"/>
              <w:ind w:left="0"/>
              <w:jc w:val="left"/>
              <w:rPr>
                <w:i/>
              </w:rPr>
            </w:pPr>
            <w:r w:rsidRPr="007A453B">
              <w:rPr>
                <w:rFonts w:cs="Times New Roman"/>
                <w:i/>
              </w:rPr>
              <w:t>[</w:t>
            </w:r>
            <w:r w:rsidRPr="007A453B">
              <w:rPr>
                <w:i/>
              </w:rPr>
              <w:t>ks</w:t>
            </w:r>
            <w:r w:rsidRPr="007A453B">
              <w:rPr>
                <w:rFonts w:cs="Times New Roman"/>
                <w:i/>
              </w:rPr>
              <w:t>]</w:t>
            </w:r>
          </w:p>
        </w:tc>
        <w:tc>
          <w:tcPr>
            <w:tcW w:w="687" w:type="dxa"/>
            <w:vAlign w:val="center"/>
          </w:tcPr>
          <w:p w:rsidR="00B06B18" w:rsidRDefault="00B06B18" w:rsidP="002C2243">
            <w:pPr>
              <w:pStyle w:val="Zkladntextodsazen2"/>
              <w:spacing w:after="0" w:line="240" w:lineRule="auto"/>
              <w:ind w:left="0"/>
              <w:jc w:val="left"/>
            </w:pPr>
            <w:r>
              <w:t>0</w:t>
            </w:r>
          </w:p>
        </w:tc>
        <w:tc>
          <w:tcPr>
            <w:tcW w:w="688" w:type="dxa"/>
            <w:vAlign w:val="center"/>
          </w:tcPr>
          <w:p w:rsidR="00B06B18" w:rsidRDefault="00B06B18" w:rsidP="002C2243">
            <w:pPr>
              <w:pStyle w:val="Zkladntextodsazen2"/>
              <w:spacing w:after="0" w:line="240" w:lineRule="auto"/>
              <w:ind w:left="0"/>
              <w:jc w:val="left"/>
            </w:pPr>
            <w:r>
              <w:t>1</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3</w:t>
            </w:r>
          </w:p>
        </w:tc>
        <w:tc>
          <w:tcPr>
            <w:tcW w:w="688" w:type="dxa"/>
            <w:vAlign w:val="center"/>
          </w:tcPr>
          <w:p w:rsidR="00B06B18" w:rsidRDefault="00B06B18" w:rsidP="002C2243">
            <w:pPr>
              <w:pStyle w:val="Zkladntextodsazen2"/>
              <w:spacing w:after="0" w:line="240" w:lineRule="auto"/>
              <w:ind w:left="0"/>
              <w:jc w:val="left"/>
            </w:pPr>
            <w:r>
              <w:t>4</w:t>
            </w:r>
          </w:p>
        </w:tc>
        <w:tc>
          <w:tcPr>
            <w:tcW w:w="688" w:type="dxa"/>
            <w:vAlign w:val="center"/>
          </w:tcPr>
          <w:p w:rsidR="00B06B18" w:rsidRDefault="00B06B18" w:rsidP="002C2243">
            <w:pPr>
              <w:pStyle w:val="Zkladntextodsazen2"/>
              <w:spacing w:after="0" w:line="240" w:lineRule="auto"/>
              <w:ind w:left="0"/>
              <w:jc w:val="left"/>
            </w:pPr>
            <w:r>
              <w:t>5</w:t>
            </w:r>
          </w:p>
        </w:tc>
        <w:tc>
          <w:tcPr>
            <w:tcW w:w="688" w:type="dxa"/>
            <w:vAlign w:val="center"/>
          </w:tcPr>
          <w:p w:rsidR="00B06B18" w:rsidRDefault="00B06B18" w:rsidP="002C2243">
            <w:pPr>
              <w:pStyle w:val="Zkladntextodsazen2"/>
              <w:spacing w:after="0" w:line="240" w:lineRule="auto"/>
              <w:ind w:left="0"/>
              <w:jc w:val="left"/>
            </w:pPr>
            <w:r>
              <w:t>6</w:t>
            </w:r>
          </w:p>
        </w:tc>
        <w:tc>
          <w:tcPr>
            <w:tcW w:w="688" w:type="dxa"/>
            <w:vAlign w:val="center"/>
          </w:tcPr>
          <w:p w:rsidR="00B06B18" w:rsidRDefault="00B06B18" w:rsidP="002C2243">
            <w:pPr>
              <w:pStyle w:val="Zkladntextodsazen2"/>
              <w:spacing w:after="0" w:line="240" w:lineRule="auto"/>
              <w:ind w:left="0"/>
              <w:jc w:val="left"/>
            </w:pPr>
            <w:r>
              <w:t>7</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9</w:t>
            </w:r>
          </w:p>
        </w:tc>
        <w:tc>
          <w:tcPr>
            <w:tcW w:w="688" w:type="dxa"/>
            <w:vAlign w:val="center"/>
          </w:tcPr>
          <w:p w:rsidR="00B06B18" w:rsidRDefault="00B06B18" w:rsidP="002C2243">
            <w:pPr>
              <w:pStyle w:val="Zkladntextodsazen2"/>
              <w:spacing w:after="0" w:line="240" w:lineRule="auto"/>
              <w:ind w:left="0"/>
              <w:jc w:val="left"/>
            </w:pPr>
            <w:r>
              <w:t>10</w:t>
            </w:r>
          </w:p>
        </w:tc>
      </w:tr>
      <w:tr w:rsidR="00B06B18" w:rsidTr="002C2243">
        <w:trPr>
          <w:trHeight w:val="397"/>
        </w:trPr>
        <w:tc>
          <w:tcPr>
            <w:tcW w:w="621" w:type="dxa"/>
            <w:vAlign w:val="center"/>
          </w:tcPr>
          <w:p w:rsidR="00B06B18" w:rsidRPr="00730A4B" w:rsidRDefault="00B06B18" w:rsidP="002C2243">
            <w:pPr>
              <w:pStyle w:val="Zkladntextodsazen2"/>
              <w:spacing w:after="0" w:line="240" w:lineRule="auto"/>
              <w:ind w:left="0"/>
              <w:jc w:val="left"/>
              <w:rPr>
                <w:b/>
                <w:i/>
              </w:rPr>
            </w:pPr>
            <w:r w:rsidRPr="00730A4B">
              <w:rPr>
                <w:b/>
                <w:i/>
              </w:rPr>
              <w:t>p</w:t>
            </w:r>
          </w:p>
        </w:tc>
        <w:tc>
          <w:tcPr>
            <w:tcW w:w="937" w:type="dxa"/>
            <w:vAlign w:val="center"/>
          </w:tcPr>
          <w:p w:rsidR="00B06B18" w:rsidRPr="00434B3B" w:rsidRDefault="00B06B18" w:rsidP="002C2243">
            <w:pPr>
              <w:pStyle w:val="Zkladntextodsazen2"/>
              <w:spacing w:after="0" w:line="240" w:lineRule="auto"/>
              <w:ind w:left="0" w:right="-51"/>
              <w:jc w:val="left"/>
              <w:rPr>
                <w:i/>
              </w:rPr>
            </w:pPr>
            <w:r w:rsidRPr="00434B3B">
              <w:rPr>
                <w:rFonts w:cs="Times New Roman"/>
                <w:i/>
              </w:rPr>
              <w:t>[</w:t>
            </w:r>
            <w:r w:rsidRPr="00434B3B">
              <w:rPr>
                <w:i/>
              </w:rPr>
              <w:t>Kč/ks</w:t>
            </w:r>
            <w:r w:rsidRPr="00434B3B">
              <w:rPr>
                <w:rFonts w:cs="Times New Roman"/>
                <w:i/>
              </w:rPr>
              <w:t>]</w:t>
            </w:r>
          </w:p>
        </w:tc>
        <w:tc>
          <w:tcPr>
            <w:tcW w:w="687" w:type="dxa"/>
            <w:vAlign w:val="center"/>
          </w:tcPr>
          <w:p w:rsidR="00B06B18" w:rsidRDefault="00B06B18" w:rsidP="002C2243">
            <w:pPr>
              <w:pStyle w:val="Zkladntextodsazen2"/>
              <w:spacing w:after="0" w:line="240" w:lineRule="auto"/>
              <w:ind w:left="0"/>
              <w:jc w:val="left"/>
            </w:pPr>
            <w:r>
              <w:t>20</w:t>
            </w:r>
          </w:p>
        </w:tc>
        <w:tc>
          <w:tcPr>
            <w:tcW w:w="688" w:type="dxa"/>
            <w:vAlign w:val="center"/>
          </w:tcPr>
          <w:p w:rsidR="00B06B18" w:rsidRDefault="00B06B18" w:rsidP="002C2243">
            <w:pPr>
              <w:pStyle w:val="Zkladntextodsazen2"/>
              <w:spacing w:after="0" w:line="240" w:lineRule="auto"/>
              <w:ind w:left="0"/>
              <w:jc w:val="left"/>
            </w:pPr>
            <w:r>
              <w:t>18</w:t>
            </w:r>
          </w:p>
        </w:tc>
        <w:tc>
          <w:tcPr>
            <w:tcW w:w="688" w:type="dxa"/>
            <w:vAlign w:val="center"/>
          </w:tcPr>
          <w:p w:rsidR="00B06B18" w:rsidRDefault="00B06B18" w:rsidP="002C2243">
            <w:pPr>
              <w:pStyle w:val="Zkladntextodsazen2"/>
              <w:spacing w:after="0" w:line="240" w:lineRule="auto"/>
              <w:ind w:left="0"/>
              <w:jc w:val="left"/>
            </w:pPr>
            <w:r>
              <w:t>16</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12</w:t>
            </w:r>
          </w:p>
        </w:tc>
        <w:tc>
          <w:tcPr>
            <w:tcW w:w="688" w:type="dxa"/>
            <w:vAlign w:val="center"/>
          </w:tcPr>
          <w:p w:rsidR="00B06B18" w:rsidRDefault="00B06B18" w:rsidP="002C2243">
            <w:pPr>
              <w:pStyle w:val="Zkladntextodsazen2"/>
              <w:spacing w:after="0" w:line="240" w:lineRule="auto"/>
              <w:ind w:left="0"/>
              <w:jc w:val="left"/>
            </w:pPr>
            <w:r>
              <w:t>10</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6</w:t>
            </w:r>
          </w:p>
        </w:tc>
        <w:tc>
          <w:tcPr>
            <w:tcW w:w="688" w:type="dxa"/>
            <w:vAlign w:val="center"/>
          </w:tcPr>
          <w:p w:rsidR="00B06B18" w:rsidRDefault="00B06B18" w:rsidP="002C2243">
            <w:pPr>
              <w:pStyle w:val="Zkladntextodsazen2"/>
              <w:spacing w:after="0" w:line="240" w:lineRule="auto"/>
              <w:ind w:left="0"/>
              <w:jc w:val="left"/>
            </w:pPr>
            <w:r>
              <w:t>4</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0</w:t>
            </w:r>
          </w:p>
        </w:tc>
      </w:tr>
      <w:tr w:rsidR="00B06B18" w:rsidTr="002C2243">
        <w:trPr>
          <w:trHeight w:val="397"/>
        </w:trPr>
        <w:tc>
          <w:tcPr>
            <w:tcW w:w="621" w:type="dxa"/>
            <w:vAlign w:val="center"/>
          </w:tcPr>
          <w:p w:rsidR="00B06B18" w:rsidRPr="00854474" w:rsidRDefault="00B06B18" w:rsidP="002C2243">
            <w:pPr>
              <w:pStyle w:val="Zkladntextodsazen2"/>
              <w:spacing w:after="0" w:line="240" w:lineRule="auto"/>
              <w:ind w:left="0"/>
              <w:jc w:val="left"/>
              <w:rPr>
                <w:b/>
                <w:i/>
                <w:vertAlign w:val="subscript"/>
              </w:rPr>
            </w:pPr>
            <w:r w:rsidRPr="00730A4B">
              <w:rPr>
                <w:b/>
                <w:i/>
              </w:rPr>
              <w:t>T</w:t>
            </w:r>
            <w:r>
              <w:rPr>
                <w:b/>
                <w:i/>
                <w:vertAlign w:val="subscript"/>
              </w:rPr>
              <w:t>i</w:t>
            </w:r>
          </w:p>
        </w:tc>
        <w:tc>
          <w:tcPr>
            <w:tcW w:w="937" w:type="dxa"/>
            <w:vAlign w:val="center"/>
          </w:tcPr>
          <w:p w:rsidR="00B06B18" w:rsidRPr="00434B3B" w:rsidRDefault="00B06B18" w:rsidP="002C2243">
            <w:pPr>
              <w:pStyle w:val="Zkladntextodsazen2"/>
              <w:spacing w:after="0" w:line="240" w:lineRule="auto"/>
              <w:ind w:left="0"/>
              <w:jc w:val="left"/>
              <w:rPr>
                <w:i/>
              </w:rPr>
            </w:pPr>
            <w:r w:rsidRPr="00434B3B">
              <w:rPr>
                <w:rFonts w:cs="Times New Roman"/>
                <w:i/>
              </w:rPr>
              <w:t>[</w:t>
            </w:r>
            <w:r w:rsidRPr="00434B3B">
              <w:rPr>
                <w:i/>
              </w:rPr>
              <w:t>Kč</w:t>
            </w:r>
            <w:r w:rsidRPr="00434B3B">
              <w:rPr>
                <w:rFonts w:cs="Times New Roman"/>
                <w:i/>
              </w:rPr>
              <w:t>]</w:t>
            </w:r>
          </w:p>
        </w:tc>
        <w:tc>
          <w:tcPr>
            <w:tcW w:w="687" w:type="dxa"/>
            <w:vAlign w:val="center"/>
          </w:tcPr>
          <w:p w:rsidR="00B06B18" w:rsidRDefault="00B06B18" w:rsidP="002C2243">
            <w:pPr>
              <w:pStyle w:val="Zkladntextodsazen2"/>
              <w:spacing w:after="0" w:line="240" w:lineRule="auto"/>
              <w:ind w:left="0"/>
              <w:jc w:val="left"/>
            </w:pPr>
            <w:r>
              <w:t>0</w:t>
            </w:r>
          </w:p>
        </w:tc>
        <w:tc>
          <w:tcPr>
            <w:tcW w:w="688" w:type="dxa"/>
            <w:vAlign w:val="center"/>
          </w:tcPr>
          <w:p w:rsidR="00B06B18" w:rsidRDefault="00B06B18" w:rsidP="002C2243">
            <w:pPr>
              <w:pStyle w:val="Zkladntextodsazen2"/>
              <w:spacing w:after="0" w:line="240" w:lineRule="auto"/>
              <w:ind w:left="0"/>
              <w:jc w:val="left"/>
            </w:pPr>
            <w:r>
              <w:t>18</w:t>
            </w:r>
          </w:p>
        </w:tc>
        <w:tc>
          <w:tcPr>
            <w:tcW w:w="688" w:type="dxa"/>
            <w:vAlign w:val="center"/>
          </w:tcPr>
          <w:p w:rsidR="00B06B18" w:rsidRDefault="00B06B18" w:rsidP="002C2243">
            <w:pPr>
              <w:pStyle w:val="Zkladntextodsazen2"/>
              <w:spacing w:after="0" w:line="240" w:lineRule="auto"/>
              <w:ind w:left="0"/>
              <w:jc w:val="left"/>
            </w:pPr>
            <w:r>
              <w:t>16</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12</w:t>
            </w:r>
          </w:p>
        </w:tc>
        <w:tc>
          <w:tcPr>
            <w:tcW w:w="688" w:type="dxa"/>
            <w:vAlign w:val="center"/>
          </w:tcPr>
          <w:p w:rsidR="00B06B18" w:rsidRDefault="00B06B18" w:rsidP="002C2243">
            <w:pPr>
              <w:pStyle w:val="Zkladntextodsazen2"/>
              <w:spacing w:after="0" w:line="240" w:lineRule="auto"/>
              <w:ind w:left="0"/>
              <w:jc w:val="left"/>
            </w:pPr>
            <w:r>
              <w:t>10</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6</w:t>
            </w:r>
          </w:p>
        </w:tc>
        <w:tc>
          <w:tcPr>
            <w:tcW w:w="688" w:type="dxa"/>
            <w:vAlign w:val="center"/>
          </w:tcPr>
          <w:p w:rsidR="00B06B18" w:rsidRDefault="00B06B18" w:rsidP="002C2243">
            <w:pPr>
              <w:pStyle w:val="Zkladntextodsazen2"/>
              <w:spacing w:after="0" w:line="240" w:lineRule="auto"/>
              <w:ind w:left="0"/>
              <w:jc w:val="left"/>
            </w:pPr>
            <w:r>
              <w:t>4</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0</w:t>
            </w:r>
          </w:p>
        </w:tc>
      </w:tr>
      <w:tr w:rsidR="00B06B18" w:rsidRPr="00604DC1" w:rsidTr="002C2243">
        <w:trPr>
          <w:trHeight w:val="454"/>
        </w:trPr>
        <w:tc>
          <w:tcPr>
            <w:tcW w:w="621" w:type="dxa"/>
            <w:vAlign w:val="center"/>
          </w:tcPr>
          <w:p w:rsidR="00B06B18" w:rsidRPr="00FF39B7" w:rsidRDefault="00B06B18" w:rsidP="002C2243">
            <w:pPr>
              <w:pStyle w:val="Zkladntextodsazen2"/>
              <w:spacing w:after="0" w:line="240" w:lineRule="auto"/>
              <w:ind w:left="0"/>
              <w:jc w:val="left"/>
              <w:rPr>
                <w:b/>
                <w:i/>
                <w:vertAlign w:val="subscript"/>
              </w:rPr>
            </w:pPr>
            <w:r>
              <w:rPr>
                <w:b/>
                <w:i/>
              </w:rPr>
              <w:t>T</w:t>
            </w:r>
            <w:r>
              <w:rPr>
                <w:rFonts w:cs="Times New Roman"/>
                <w:b/>
                <w:i/>
                <w:vertAlign w:val="subscript"/>
              </w:rPr>
              <w:t>∑2</w:t>
            </w:r>
          </w:p>
        </w:tc>
        <w:tc>
          <w:tcPr>
            <w:tcW w:w="937" w:type="dxa"/>
            <w:vAlign w:val="center"/>
          </w:tcPr>
          <w:p w:rsidR="00B06B18" w:rsidRPr="00604DC1" w:rsidRDefault="00B06B18" w:rsidP="002C2243">
            <w:pPr>
              <w:pStyle w:val="Zkladntextodsazen2"/>
              <w:spacing w:after="0" w:line="240" w:lineRule="auto"/>
              <w:ind w:left="0"/>
              <w:jc w:val="left"/>
              <w:rPr>
                <w:b/>
                <w:i/>
              </w:rPr>
            </w:pPr>
          </w:p>
        </w:tc>
        <w:tc>
          <w:tcPr>
            <w:tcW w:w="687" w:type="dxa"/>
            <w:vAlign w:val="center"/>
          </w:tcPr>
          <w:p w:rsidR="00B06B18" w:rsidRPr="00604DC1" w:rsidRDefault="00B06B18" w:rsidP="002C2243">
            <w:pPr>
              <w:pStyle w:val="Zkladntextodsazen2"/>
              <w:spacing w:after="0" w:line="240" w:lineRule="auto"/>
              <w:ind w:left="0"/>
              <w:jc w:val="left"/>
              <w:rPr>
                <w:b/>
                <w:i/>
              </w:rPr>
            </w:pPr>
            <w:r>
              <w:rPr>
                <w:b/>
                <w:i/>
              </w:rPr>
              <w:t>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18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34</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48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60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70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78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84</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88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90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90</w:t>
            </w:r>
          </w:p>
        </w:tc>
      </w:tr>
    </w:tbl>
    <w:p w:rsidR="00B06B18" w:rsidRDefault="00B06B18" w:rsidP="00B06B18">
      <w:pPr>
        <w:pStyle w:val="Zkladntextodsazen2"/>
        <w:spacing w:line="240" w:lineRule="auto"/>
        <w:ind w:left="0"/>
        <w:rPr>
          <w:i/>
        </w:rPr>
      </w:pPr>
    </w:p>
    <w:p w:rsidR="00B06B18" w:rsidRPr="000A035A" w:rsidRDefault="000A035A" w:rsidP="00B06B18">
      <w:pPr>
        <w:pStyle w:val="Titulek"/>
        <w:rPr>
          <w:b w:val="0"/>
          <w:i/>
          <w:szCs w:val="24"/>
        </w:rPr>
      </w:pPr>
      <w:r w:rsidRPr="000A035A">
        <w:rPr>
          <w:b w:val="0"/>
          <w:szCs w:val="24"/>
        </w:rPr>
        <w:t>Obrázek 9.2</w:t>
      </w:r>
      <w:r w:rsidR="00B06B18" w:rsidRPr="000A035A">
        <w:rPr>
          <w:b w:val="0"/>
          <w:szCs w:val="24"/>
        </w:rPr>
        <w:t xml:space="preserve">: </w:t>
      </w:r>
      <w:r w:rsidR="00B06B18" w:rsidRPr="000A035A">
        <w:rPr>
          <w:b w:val="0"/>
          <w:i/>
          <w:szCs w:val="24"/>
        </w:rPr>
        <w:t>Nelineární tržby dle poptávkové funkce</w:t>
      </w:r>
    </w:p>
    <w:p w:rsidR="00B06B18" w:rsidRDefault="00B06B18" w:rsidP="00B06B18">
      <w:pPr>
        <w:pStyle w:val="Zkladntextodsazen2"/>
        <w:spacing w:line="240" w:lineRule="auto"/>
        <w:ind w:left="0"/>
        <w:rPr>
          <w:i/>
        </w:rPr>
      </w:pPr>
      <w:r w:rsidRPr="007A030B">
        <w:rPr>
          <w:i/>
          <w:noProof/>
          <w:lang w:eastAsia="cs-CZ"/>
        </w:rPr>
        <w:drawing>
          <wp:inline distT="0" distB="0" distL="0" distR="0" wp14:anchorId="032C46F0" wp14:editId="54AA11C5">
            <wp:extent cx="5438775" cy="3324225"/>
            <wp:effectExtent l="19050" t="0" r="9525" b="0"/>
            <wp:docPr id="20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p w:rsidR="00B06B18" w:rsidRPr="00B5319E" w:rsidRDefault="00B06B18" w:rsidP="00B06B18">
      <w:pPr>
        <w:pStyle w:val="Zkladntextodsazen2"/>
        <w:spacing w:line="240" w:lineRule="auto"/>
        <w:ind w:left="0"/>
        <w:rPr>
          <w:i/>
          <w:sz w:val="20"/>
          <w:szCs w:val="20"/>
        </w:rPr>
      </w:pPr>
      <w:r w:rsidRPr="00B5319E">
        <w:rPr>
          <w:i/>
          <w:sz w:val="20"/>
          <w:szCs w:val="20"/>
        </w:rPr>
        <w:t>Zdroj: vlastní zpracování</w:t>
      </w:r>
    </w:p>
    <w:p w:rsidR="00B06B18" w:rsidRDefault="00B06B18" w:rsidP="007C22B4">
      <w:pPr>
        <w:pStyle w:val="Tlotextu"/>
      </w:pPr>
      <w:r>
        <w:t xml:space="preserve">Graf na </w:t>
      </w:r>
      <w:r w:rsidR="000A035A">
        <w:t xml:space="preserve">obrázku 9.2 </w:t>
      </w:r>
      <w:r>
        <w:t>představuje nelineární vývoj tržeb dle podmínek daných v poptávkové funkci. Jeho praktické využití je do jisté míry omezené. Matematickou podobu výrazu pro stanovení výše tržeb při jejím nelineárním průběhu v závislosti na objemu produkce lze popsat vztahem:</w:t>
      </w:r>
    </w:p>
    <w:p w:rsidR="00B06B18" w:rsidRPr="00EA2F0C" w:rsidRDefault="00B06B18" w:rsidP="00B06B18">
      <w:pPr>
        <w:pStyle w:val="Zkladntextodsazen2"/>
        <w:spacing w:line="240" w:lineRule="auto"/>
        <w:ind w:left="0"/>
        <w:rPr>
          <w:rFonts w:eastAsiaTheme="minorEastAsia"/>
        </w:rPr>
      </w:pPr>
      <m:oMathPara>
        <m:oMathParaPr>
          <m:jc m:val="left"/>
        </m:oMathParaPr>
        <m:oMath>
          <m:r>
            <w:rPr>
              <w:rFonts w:ascii="Cambria Math" w:hAnsi="Cambria Math"/>
            </w:rPr>
            <m:t>T=</m:t>
          </m:r>
          <m:nary>
            <m:naryPr>
              <m:limLoc m:val="undOvr"/>
              <m:subHide m:val="1"/>
              <m:supHide m:val="1"/>
              <m:ctrlPr>
                <w:rPr>
                  <w:rFonts w:ascii="Cambria Math" w:hAnsi="Cambria Math"/>
                  <w:i/>
                </w:rPr>
              </m:ctrlPr>
            </m:naryPr>
            <m:sub/>
            <m:sup/>
            <m:e>
              <m:r>
                <w:rPr>
                  <w:rFonts w:ascii="Cambria Math" w:hAnsi="Cambria Math"/>
                </w:rPr>
                <m:t>p(Q)∙dQ</m:t>
              </m:r>
            </m:e>
          </m:nary>
        </m:oMath>
      </m:oMathPara>
    </w:p>
    <w:p w:rsidR="00B06B18" w:rsidRDefault="00B06B18" w:rsidP="00B06B18">
      <w:pPr>
        <w:pStyle w:val="Zkladntextodsazen2"/>
        <w:spacing w:line="240" w:lineRule="auto"/>
        <w:ind w:left="0"/>
        <w:rPr>
          <w:rFonts w:eastAsiaTheme="minorEastAsia"/>
        </w:rPr>
      </w:pPr>
      <w:r>
        <w:rPr>
          <w:rFonts w:eastAsiaTheme="minorEastAsia"/>
        </w:rPr>
        <w:t>V případě uplatnění poptávkové funkce specifikované ve výše uvedeném textu pak platí:</w:t>
      </w:r>
    </w:p>
    <w:p w:rsidR="00B06B18" w:rsidRPr="00BA4D65" w:rsidRDefault="00B06B18" w:rsidP="00B06B18">
      <w:pPr>
        <w:pStyle w:val="Zkladntextodsazen2"/>
        <w:spacing w:line="240" w:lineRule="auto"/>
        <w:ind w:left="0"/>
        <w:rPr>
          <w:rFonts w:eastAsiaTheme="minorEastAsia"/>
        </w:rPr>
      </w:pPr>
      <m:oMathPara>
        <m:oMathParaPr>
          <m:jc m:val="left"/>
        </m:oMathParaPr>
        <m:oMath>
          <m:r>
            <w:rPr>
              <w:rFonts w:ascii="Cambria Math" w:hAnsi="Cambria Math"/>
            </w:rPr>
            <m:t>T=</m:t>
          </m:r>
          <m:nary>
            <m:naryPr>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20-2Q</m:t>
                  </m:r>
                </m:e>
              </m:d>
              <m:r>
                <w:rPr>
                  <w:rFonts w:ascii="Cambria Math" w:hAnsi="Cambria Math"/>
                </w:rPr>
                <m:t>dQ=20∙Q-</m:t>
              </m:r>
              <m:sSup>
                <m:sSupPr>
                  <m:ctrlPr>
                    <w:rPr>
                      <w:rFonts w:ascii="Cambria Math" w:hAnsi="Cambria Math"/>
                      <w:i/>
                    </w:rPr>
                  </m:ctrlPr>
                </m:sSupPr>
                <m:e>
                  <m:r>
                    <w:rPr>
                      <w:rFonts w:ascii="Cambria Math" w:hAnsi="Cambria Math"/>
                    </w:rPr>
                    <m:t>Q</m:t>
                  </m:r>
                </m:e>
                <m:sup>
                  <m:r>
                    <w:rPr>
                      <w:rFonts w:ascii="Cambria Math" w:hAnsi="Cambria Math"/>
                    </w:rPr>
                    <m:t>2</m:t>
                  </m:r>
                </m:sup>
              </m:sSup>
            </m:e>
          </m:nary>
        </m:oMath>
      </m:oMathPara>
    </w:p>
    <w:p w:rsidR="00B06B18" w:rsidRPr="00125002" w:rsidRDefault="00B06B18" w:rsidP="00B06B18">
      <w:pPr>
        <w:pStyle w:val="Zkladntextodsazen2"/>
        <w:spacing w:line="240" w:lineRule="auto"/>
        <w:ind w:left="0"/>
        <w:rPr>
          <w:rFonts w:eastAsiaTheme="minorEastAsia"/>
        </w:rPr>
      </w:pPr>
      <m:oMathPara>
        <m:oMathParaPr>
          <m:jc m:val="left"/>
        </m:oMathParaPr>
        <m:oMath>
          <m:r>
            <w:rPr>
              <w:rFonts w:ascii="Cambria Math" w:hAnsi="Cambria Math"/>
            </w:rPr>
            <m:t>T=20∙Q-</m:t>
          </m:r>
          <m:sSup>
            <m:sSupPr>
              <m:ctrlPr>
                <w:rPr>
                  <w:rFonts w:ascii="Cambria Math" w:hAnsi="Cambria Math"/>
                  <w:i/>
                </w:rPr>
              </m:ctrlPr>
            </m:sSupPr>
            <m:e>
              <m:r>
                <w:rPr>
                  <w:rFonts w:ascii="Cambria Math" w:hAnsi="Cambria Math"/>
                </w:rPr>
                <m:t>Q</m:t>
              </m:r>
            </m:e>
            <m:sup>
              <m:r>
                <w:rPr>
                  <w:rFonts w:ascii="Cambria Math" w:hAnsi="Cambria Math"/>
                </w:rPr>
                <m:t>2</m:t>
              </m:r>
            </m:sup>
          </m:sSup>
        </m:oMath>
      </m:oMathPara>
    </w:p>
    <w:p w:rsidR="00B06B18" w:rsidRDefault="00B06B18" w:rsidP="00B06B18">
      <w:pPr>
        <w:pStyle w:val="Zkladntextodsazen2"/>
        <w:spacing w:line="240" w:lineRule="auto"/>
        <w:ind w:left="0"/>
      </w:pPr>
    </w:p>
    <w:p w:rsidR="00B06B18" w:rsidRDefault="00B06B18" w:rsidP="007C22B4">
      <w:pPr>
        <w:pStyle w:val="Tlotextu"/>
        <w:rPr>
          <w:rFonts w:cs="Times New Roman"/>
        </w:rPr>
      </w:pPr>
      <w:r>
        <w:t xml:space="preserve">Využití poptávkové funkce v reálné podnikové ekonomice lze však uplatnit v podobě varianty, kterou je možné charakterizovat jako kompromis mezi oběma výše uvedenými variantami </w:t>
      </w:r>
      <w:r w:rsidRPr="003A6585">
        <w:rPr>
          <w:i/>
        </w:rPr>
        <w:t>(T = p</w:t>
      </w:r>
      <w:r w:rsidRPr="003A6585">
        <w:rPr>
          <w:rFonts w:cs="Times New Roman"/>
          <w:i/>
        </w:rPr>
        <w:t>∙</w:t>
      </w:r>
      <w:r w:rsidRPr="003A6585">
        <w:rPr>
          <w:i/>
        </w:rPr>
        <w:t xml:space="preserve"> Q</w:t>
      </w:r>
      <w:r w:rsidRPr="003A6585">
        <w:rPr>
          <w:rFonts w:cs="Times New Roman"/>
          <w:i/>
        </w:rPr>
        <w:t>;</w:t>
      </w:r>
      <w:r w:rsidRPr="003A6585">
        <w:rPr>
          <w:i/>
        </w:rPr>
        <w:t xml:space="preserve"> T = </w:t>
      </w:r>
      <w:r w:rsidRPr="003A6585">
        <w:rPr>
          <w:rFonts w:cs="Times New Roman"/>
          <w:i/>
        </w:rPr>
        <w:t>∫</w:t>
      </w:r>
      <w:r w:rsidRPr="003A6585">
        <w:rPr>
          <w:i/>
        </w:rPr>
        <w:t>p(Q) </w:t>
      </w:r>
      <w:r w:rsidRPr="003A6585">
        <w:rPr>
          <w:rFonts w:cs="Times New Roman"/>
          <w:i/>
        </w:rPr>
        <w:t>∙</w:t>
      </w:r>
      <w:r w:rsidRPr="003A6585">
        <w:rPr>
          <w:i/>
        </w:rPr>
        <w:t> </w:t>
      </w:r>
      <w:r w:rsidRPr="003A6585">
        <w:rPr>
          <w:rFonts w:cs="Times New Roman"/>
          <w:i/>
        </w:rPr>
        <w:t>dQ).</w:t>
      </w:r>
    </w:p>
    <w:p w:rsidR="00B06B18" w:rsidRPr="00033F77" w:rsidRDefault="00B06B18" w:rsidP="007C22B4">
      <w:pPr>
        <w:pStyle w:val="Tlotextu"/>
        <w:rPr>
          <w:rFonts w:cs="Times New Roman"/>
        </w:rPr>
      </w:pPr>
      <w:r>
        <w:rPr>
          <w:rFonts w:cs="Times New Roman"/>
        </w:rPr>
        <w:lastRenderedPageBreak/>
        <w:t xml:space="preserve">Následující </w:t>
      </w:r>
      <w:r w:rsidR="00911977">
        <w:rPr>
          <w:rFonts w:cs="Times New Roman"/>
        </w:rPr>
        <w:t xml:space="preserve">tabulka 9.3 </w:t>
      </w:r>
      <w:r>
        <w:rPr>
          <w:rFonts w:cs="Times New Roman"/>
        </w:rPr>
        <w:t xml:space="preserve">je sestavena dle následně prezentovaného postupu: první tři produkty jsou realizovány za cenu v souladu s předpisem </w:t>
      </w:r>
      <w:r w:rsidRPr="002B3DBC">
        <w:rPr>
          <w:i/>
        </w:rPr>
        <w:t>T = p</w:t>
      </w:r>
      <w:r w:rsidRPr="002B3DBC">
        <w:rPr>
          <w:rFonts w:cs="Times New Roman"/>
          <w:i/>
        </w:rPr>
        <w:t>∙</w:t>
      </w:r>
      <w:r w:rsidRPr="002B3DBC">
        <w:rPr>
          <w:i/>
        </w:rPr>
        <w:t xml:space="preserve"> Q</w:t>
      </w:r>
      <w:r>
        <w:rPr>
          <w:i/>
        </w:rPr>
        <w:t xml:space="preserve">. </w:t>
      </w:r>
      <w:r>
        <w:t>Ale při prodeji dalších tří výrobků se vychází z následujícího předpokladu: že šest produktů je prodejných za cenu 8 Kč/ks. Vzhledem ke skutečnosti, že se již podařilo prodat tří produkty za cenu 14 Kč/ks, můžeme takto realizovat pouze zbývající tří produkty (aby byla naplněna podmínka poptávkové funkce). Avšak podstatné je, že celková výše tržeb je dána součtem obou dílčích prodejů. Obdobně je přistupováno k hodnocení prodeje v případě využití cenové možnosti při prodeji 9 ks produktů (z devíti produktů byly prodány tří za cenu 14 Kč/ks, tří za cenu 8 Kč ks a zbývající tří budou prodány za cenu 2 Kč /ks)</w:t>
      </w:r>
    </w:p>
    <w:p w:rsidR="00B06B18" w:rsidRPr="00911977" w:rsidRDefault="00B06B18" w:rsidP="00B06B18">
      <w:pPr>
        <w:pStyle w:val="Titulek"/>
        <w:spacing w:after="120"/>
        <w:rPr>
          <w:b w:val="0"/>
          <w:i/>
          <w:szCs w:val="24"/>
        </w:rPr>
      </w:pPr>
      <w:bookmarkStart w:id="47" w:name="_Ref488218923"/>
      <w:r w:rsidRPr="00911977">
        <w:rPr>
          <w:b w:val="0"/>
          <w:szCs w:val="24"/>
        </w:rPr>
        <w:t>Tabulka</w:t>
      </w:r>
      <w:bookmarkEnd w:id="47"/>
      <w:r w:rsidR="00911977" w:rsidRPr="00911977">
        <w:rPr>
          <w:b w:val="0"/>
          <w:szCs w:val="24"/>
        </w:rPr>
        <w:t xml:space="preserve"> 9.3</w:t>
      </w:r>
      <w:r w:rsidRPr="00911977">
        <w:rPr>
          <w:b w:val="0"/>
          <w:szCs w:val="24"/>
        </w:rPr>
        <w:t xml:space="preserve">: </w:t>
      </w:r>
      <w:r w:rsidRPr="00911977">
        <w:rPr>
          <w:b w:val="0"/>
          <w:i/>
          <w:szCs w:val="24"/>
        </w:rPr>
        <w:t>Průběh tržeb jako lomená čára</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1"/>
        <w:gridCol w:w="937"/>
        <w:gridCol w:w="687"/>
        <w:gridCol w:w="688"/>
        <w:gridCol w:w="688"/>
        <w:gridCol w:w="688"/>
        <w:gridCol w:w="688"/>
        <w:gridCol w:w="688"/>
        <w:gridCol w:w="688"/>
        <w:gridCol w:w="688"/>
        <w:gridCol w:w="688"/>
        <w:gridCol w:w="688"/>
        <w:gridCol w:w="688"/>
      </w:tblGrid>
      <w:tr w:rsidR="00B06B18" w:rsidTr="002C2243">
        <w:trPr>
          <w:trHeight w:val="397"/>
        </w:trPr>
        <w:tc>
          <w:tcPr>
            <w:tcW w:w="621" w:type="dxa"/>
            <w:vAlign w:val="center"/>
          </w:tcPr>
          <w:p w:rsidR="00B06B18" w:rsidRPr="00730A4B" w:rsidRDefault="00B06B18" w:rsidP="002C2243">
            <w:pPr>
              <w:pStyle w:val="Zkladntextodsazen2"/>
              <w:spacing w:after="0" w:line="240" w:lineRule="auto"/>
              <w:ind w:left="0"/>
              <w:jc w:val="left"/>
              <w:rPr>
                <w:b/>
                <w:i/>
              </w:rPr>
            </w:pPr>
            <w:r w:rsidRPr="00730A4B">
              <w:rPr>
                <w:b/>
                <w:i/>
              </w:rPr>
              <w:t>Q</w:t>
            </w:r>
          </w:p>
        </w:tc>
        <w:tc>
          <w:tcPr>
            <w:tcW w:w="937" w:type="dxa"/>
            <w:vAlign w:val="center"/>
          </w:tcPr>
          <w:p w:rsidR="00B06B18" w:rsidRPr="007A453B" w:rsidRDefault="00B06B18" w:rsidP="002C2243">
            <w:pPr>
              <w:pStyle w:val="Zkladntextodsazen2"/>
              <w:spacing w:after="0" w:line="240" w:lineRule="auto"/>
              <w:ind w:left="0"/>
              <w:jc w:val="left"/>
              <w:rPr>
                <w:i/>
              </w:rPr>
            </w:pPr>
            <w:r w:rsidRPr="007A453B">
              <w:rPr>
                <w:rFonts w:cs="Times New Roman"/>
                <w:i/>
              </w:rPr>
              <w:t>[</w:t>
            </w:r>
            <w:r w:rsidRPr="007A453B">
              <w:rPr>
                <w:i/>
              </w:rPr>
              <w:t>ks</w:t>
            </w:r>
            <w:r w:rsidRPr="007A453B">
              <w:rPr>
                <w:rFonts w:cs="Times New Roman"/>
                <w:i/>
              </w:rPr>
              <w:t>]</w:t>
            </w:r>
          </w:p>
        </w:tc>
        <w:tc>
          <w:tcPr>
            <w:tcW w:w="687" w:type="dxa"/>
            <w:vAlign w:val="center"/>
          </w:tcPr>
          <w:p w:rsidR="00B06B18" w:rsidRDefault="00B06B18" w:rsidP="002C2243">
            <w:pPr>
              <w:pStyle w:val="Zkladntextodsazen2"/>
              <w:spacing w:after="0" w:line="240" w:lineRule="auto"/>
              <w:ind w:left="0"/>
              <w:jc w:val="left"/>
            </w:pPr>
            <w:r>
              <w:t>0</w:t>
            </w:r>
          </w:p>
        </w:tc>
        <w:tc>
          <w:tcPr>
            <w:tcW w:w="688" w:type="dxa"/>
            <w:vAlign w:val="center"/>
          </w:tcPr>
          <w:p w:rsidR="00B06B18" w:rsidRDefault="00B06B18" w:rsidP="002C2243">
            <w:pPr>
              <w:pStyle w:val="Zkladntextodsazen2"/>
              <w:spacing w:after="0" w:line="240" w:lineRule="auto"/>
              <w:ind w:left="0"/>
              <w:jc w:val="left"/>
            </w:pPr>
            <w:r>
              <w:t>1</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3</w:t>
            </w:r>
          </w:p>
        </w:tc>
        <w:tc>
          <w:tcPr>
            <w:tcW w:w="688" w:type="dxa"/>
            <w:vAlign w:val="center"/>
          </w:tcPr>
          <w:p w:rsidR="00B06B18" w:rsidRDefault="00B06B18" w:rsidP="002C2243">
            <w:pPr>
              <w:pStyle w:val="Zkladntextodsazen2"/>
              <w:spacing w:after="0" w:line="240" w:lineRule="auto"/>
              <w:ind w:left="0"/>
              <w:jc w:val="left"/>
            </w:pPr>
            <w:r>
              <w:t>4</w:t>
            </w:r>
          </w:p>
        </w:tc>
        <w:tc>
          <w:tcPr>
            <w:tcW w:w="688" w:type="dxa"/>
            <w:vAlign w:val="center"/>
          </w:tcPr>
          <w:p w:rsidR="00B06B18" w:rsidRDefault="00B06B18" w:rsidP="002C2243">
            <w:pPr>
              <w:pStyle w:val="Zkladntextodsazen2"/>
              <w:spacing w:after="0" w:line="240" w:lineRule="auto"/>
              <w:ind w:left="0"/>
              <w:jc w:val="left"/>
            </w:pPr>
            <w:r>
              <w:t>5</w:t>
            </w:r>
          </w:p>
        </w:tc>
        <w:tc>
          <w:tcPr>
            <w:tcW w:w="688" w:type="dxa"/>
            <w:vAlign w:val="center"/>
          </w:tcPr>
          <w:p w:rsidR="00B06B18" w:rsidRDefault="00B06B18" w:rsidP="002C2243">
            <w:pPr>
              <w:pStyle w:val="Zkladntextodsazen2"/>
              <w:spacing w:after="0" w:line="240" w:lineRule="auto"/>
              <w:ind w:left="0"/>
              <w:jc w:val="left"/>
            </w:pPr>
            <w:r>
              <w:t>6</w:t>
            </w:r>
          </w:p>
        </w:tc>
        <w:tc>
          <w:tcPr>
            <w:tcW w:w="688" w:type="dxa"/>
            <w:vAlign w:val="center"/>
          </w:tcPr>
          <w:p w:rsidR="00B06B18" w:rsidRDefault="00B06B18" w:rsidP="002C2243">
            <w:pPr>
              <w:pStyle w:val="Zkladntextodsazen2"/>
              <w:spacing w:after="0" w:line="240" w:lineRule="auto"/>
              <w:ind w:left="0"/>
              <w:jc w:val="left"/>
            </w:pPr>
            <w:r>
              <w:t>7</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9</w:t>
            </w:r>
          </w:p>
        </w:tc>
        <w:tc>
          <w:tcPr>
            <w:tcW w:w="688" w:type="dxa"/>
            <w:vAlign w:val="center"/>
          </w:tcPr>
          <w:p w:rsidR="00B06B18" w:rsidRDefault="00B06B18" w:rsidP="002C2243">
            <w:pPr>
              <w:pStyle w:val="Zkladntextodsazen2"/>
              <w:spacing w:after="0" w:line="240" w:lineRule="auto"/>
              <w:ind w:left="0"/>
              <w:jc w:val="left"/>
            </w:pPr>
            <w:r>
              <w:t>10</w:t>
            </w:r>
          </w:p>
        </w:tc>
      </w:tr>
      <w:tr w:rsidR="00B06B18" w:rsidTr="002C2243">
        <w:trPr>
          <w:trHeight w:val="397"/>
        </w:trPr>
        <w:tc>
          <w:tcPr>
            <w:tcW w:w="621" w:type="dxa"/>
            <w:vAlign w:val="center"/>
          </w:tcPr>
          <w:p w:rsidR="00B06B18" w:rsidRPr="00730A4B" w:rsidRDefault="00B06B18" w:rsidP="002C2243">
            <w:pPr>
              <w:pStyle w:val="Zkladntextodsazen2"/>
              <w:spacing w:after="0" w:line="240" w:lineRule="auto"/>
              <w:ind w:left="0"/>
              <w:jc w:val="left"/>
              <w:rPr>
                <w:b/>
                <w:i/>
              </w:rPr>
            </w:pPr>
            <w:r w:rsidRPr="00730A4B">
              <w:rPr>
                <w:b/>
                <w:i/>
              </w:rPr>
              <w:t>p</w:t>
            </w:r>
          </w:p>
        </w:tc>
        <w:tc>
          <w:tcPr>
            <w:tcW w:w="937" w:type="dxa"/>
            <w:vAlign w:val="center"/>
          </w:tcPr>
          <w:p w:rsidR="00B06B18" w:rsidRPr="00434B3B" w:rsidRDefault="00B06B18" w:rsidP="002C2243">
            <w:pPr>
              <w:pStyle w:val="Zkladntextodsazen2"/>
              <w:spacing w:after="0" w:line="240" w:lineRule="auto"/>
              <w:ind w:left="0" w:right="-51"/>
              <w:jc w:val="left"/>
              <w:rPr>
                <w:i/>
              </w:rPr>
            </w:pPr>
            <w:r w:rsidRPr="00434B3B">
              <w:rPr>
                <w:rFonts w:cs="Times New Roman"/>
                <w:i/>
              </w:rPr>
              <w:t>[</w:t>
            </w:r>
            <w:r w:rsidRPr="00434B3B">
              <w:rPr>
                <w:i/>
              </w:rPr>
              <w:t>Kč/ks</w:t>
            </w:r>
            <w:r w:rsidRPr="00434B3B">
              <w:rPr>
                <w:rFonts w:cs="Times New Roman"/>
                <w:i/>
              </w:rPr>
              <w:t>]</w:t>
            </w:r>
          </w:p>
        </w:tc>
        <w:tc>
          <w:tcPr>
            <w:tcW w:w="687" w:type="dxa"/>
            <w:vAlign w:val="center"/>
          </w:tcPr>
          <w:p w:rsidR="00B06B18" w:rsidRDefault="00B06B18" w:rsidP="002C2243">
            <w:pPr>
              <w:pStyle w:val="Zkladntextodsazen2"/>
              <w:spacing w:after="0" w:line="240" w:lineRule="auto"/>
              <w:ind w:left="0"/>
              <w:jc w:val="left"/>
            </w:pPr>
            <w:r>
              <w:t>20</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0</w:t>
            </w:r>
          </w:p>
        </w:tc>
      </w:tr>
      <w:tr w:rsidR="00B06B18" w:rsidTr="002C2243">
        <w:trPr>
          <w:trHeight w:val="397"/>
        </w:trPr>
        <w:tc>
          <w:tcPr>
            <w:tcW w:w="621" w:type="dxa"/>
            <w:vAlign w:val="center"/>
          </w:tcPr>
          <w:p w:rsidR="00B06B18" w:rsidRPr="00854474" w:rsidRDefault="00B06B18" w:rsidP="002C2243">
            <w:pPr>
              <w:pStyle w:val="Zkladntextodsazen2"/>
              <w:spacing w:after="0" w:line="240" w:lineRule="auto"/>
              <w:ind w:left="0"/>
              <w:jc w:val="left"/>
              <w:rPr>
                <w:b/>
                <w:i/>
                <w:vertAlign w:val="subscript"/>
              </w:rPr>
            </w:pPr>
            <w:r w:rsidRPr="00730A4B">
              <w:rPr>
                <w:b/>
                <w:i/>
              </w:rPr>
              <w:t>T</w:t>
            </w:r>
            <w:r>
              <w:rPr>
                <w:b/>
                <w:i/>
                <w:vertAlign w:val="subscript"/>
              </w:rPr>
              <w:t>i</w:t>
            </w:r>
          </w:p>
        </w:tc>
        <w:tc>
          <w:tcPr>
            <w:tcW w:w="937" w:type="dxa"/>
            <w:vAlign w:val="center"/>
          </w:tcPr>
          <w:p w:rsidR="00B06B18" w:rsidRPr="00434B3B" w:rsidRDefault="00B06B18" w:rsidP="002C2243">
            <w:pPr>
              <w:pStyle w:val="Zkladntextodsazen2"/>
              <w:spacing w:after="0" w:line="240" w:lineRule="auto"/>
              <w:ind w:left="0"/>
              <w:jc w:val="left"/>
              <w:rPr>
                <w:i/>
              </w:rPr>
            </w:pPr>
            <w:r w:rsidRPr="00434B3B">
              <w:rPr>
                <w:rFonts w:cs="Times New Roman"/>
                <w:i/>
              </w:rPr>
              <w:t>[</w:t>
            </w:r>
            <w:r w:rsidRPr="00434B3B">
              <w:rPr>
                <w:i/>
              </w:rPr>
              <w:t>Kč</w:t>
            </w:r>
            <w:r w:rsidRPr="00434B3B">
              <w:rPr>
                <w:rFonts w:cs="Times New Roman"/>
                <w:i/>
              </w:rPr>
              <w:t>]</w:t>
            </w:r>
          </w:p>
        </w:tc>
        <w:tc>
          <w:tcPr>
            <w:tcW w:w="687" w:type="dxa"/>
            <w:vAlign w:val="center"/>
          </w:tcPr>
          <w:p w:rsidR="00B06B18" w:rsidRDefault="00B06B18" w:rsidP="002C2243">
            <w:pPr>
              <w:pStyle w:val="Zkladntextodsazen2"/>
              <w:spacing w:after="0" w:line="240" w:lineRule="auto"/>
              <w:ind w:left="0"/>
              <w:jc w:val="left"/>
            </w:pPr>
            <w:r>
              <w:t>0</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14</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8</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2</w:t>
            </w:r>
          </w:p>
        </w:tc>
        <w:tc>
          <w:tcPr>
            <w:tcW w:w="688" w:type="dxa"/>
            <w:vAlign w:val="center"/>
          </w:tcPr>
          <w:p w:rsidR="00B06B18" w:rsidRDefault="00B06B18" w:rsidP="002C2243">
            <w:pPr>
              <w:pStyle w:val="Zkladntextodsazen2"/>
              <w:spacing w:after="0" w:line="240" w:lineRule="auto"/>
              <w:ind w:left="0"/>
              <w:jc w:val="left"/>
            </w:pPr>
            <w:r>
              <w:t>0</w:t>
            </w:r>
          </w:p>
        </w:tc>
      </w:tr>
      <w:tr w:rsidR="00B06B18" w:rsidRPr="00604DC1" w:rsidTr="002C2243">
        <w:trPr>
          <w:trHeight w:val="454"/>
        </w:trPr>
        <w:tc>
          <w:tcPr>
            <w:tcW w:w="621" w:type="dxa"/>
            <w:vAlign w:val="center"/>
          </w:tcPr>
          <w:p w:rsidR="00B06B18" w:rsidRPr="00FF39B7" w:rsidRDefault="00B06B18" w:rsidP="002C2243">
            <w:pPr>
              <w:pStyle w:val="Zkladntextodsazen2"/>
              <w:spacing w:after="0" w:line="240" w:lineRule="auto"/>
              <w:ind w:left="0"/>
              <w:jc w:val="left"/>
              <w:rPr>
                <w:b/>
                <w:i/>
                <w:vertAlign w:val="subscript"/>
              </w:rPr>
            </w:pPr>
            <w:r>
              <w:rPr>
                <w:b/>
                <w:i/>
              </w:rPr>
              <w:t>T</w:t>
            </w:r>
            <w:r>
              <w:rPr>
                <w:rFonts w:cs="Times New Roman"/>
                <w:b/>
                <w:i/>
                <w:vertAlign w:val="subscript"/>
              </w:rPr>
              <w:t>∑3</w:t>
            </w:r>
          </w:p>
        </w:tc>
        <w:tc>
          <w:tcPr>
            <w:tcW w:w="937" w:type="dxa"/>
            <w:vAlign w:val="center"/>
          </w:tcPr>
          <w:p w:rsidR="00B06B18" w:rsidRPr="00604DC1" w:rsidRDefault="00B06B18" w:rsidP="002C2243">
            <w:pPr>
              <w:pStyle w:val="Zkladntextodsazen2"/>
              <w:spacing w:after="0" w:line="240" w:lineRule="auto"/>
              <w:ind w:left="0"/>
              <w:jc w:val="left"/>
              <w:rPr>
                <w:b/>
                <w:i/>
              </w:rPr>
            </w:pPr>
          </w:p>
        </w:tc>
        <w:tc>
          <w:tcPr>
            <w:tcW w:w="687" w:type="dxa"/>
            <w:vAlign w:val="center"/>
          </w:tcPr>
          <w:p w:rsidR="00B06B18" w:rsidRPr="00604DC1" w:rsidRDefault="00B06B18" w:rsidP="002C2243">
            <w:pPr>
              <w:pStyle w:val="Zkladntextodsazen2"/>
              <w:spacing w:after="0" w:line="240" w:lineRule="auto"/>
              <w:ind w:left="0"/>
              <w:jc w:val="left"/>
              <w:rPr>
                <w:b/>
                <w:i/>
              </w:rPr>
            </w:pPr>
            <w:r>
              <w:rPr>
                <w:b/>
                <w:i/>
              </w:rPr>
              <w:t>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14</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28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42</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50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58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66</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68</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70</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72</w:t>
            </w:r>
          </w:p>
        </w:tc>
        <w:tc>
          <w:tcPr>
            <w:tcW w:w="688" w:type="dxa"/>
            <w:vAlign w:val="center"/>
          </w:tcPr>
          <w:p w:rsidR="00B06B18" w:rsidRPr="00604DC1" w:rsidRDefault="00B06B18" w:rsidP="002C2243">
            <w:pPr>
              <w:pStyle w:val="Zkladntextodsazen2"/>
              <w:spacing w:after="0" w:line="240" w:lineRule="auto"/>
              <w:ind w:left="0"/>
              <w:jc w:val="left"/>
              <w:rPr>
                <w:b/>
                <w:i/>
              </w:rPr>
            </w:pPr>
            <w:r>
              <w:rPr>
                <w:b/>
                <w:i/>
              </w:rPr>
              <w:t>72</w:t>
            </w:r>
          </w:p>
        </w:tc>
      </w:tr>
    </w:tbl>
    <w:p w:rsidR="00B06B18" w:rsidRDefault="00B06B18" w:rsidP="00B06B18">
      <w:pPr>
        <w:pStyle w:val="Zkladntextodsazen2"/>
        <w:spacing w:line="240" w:lineRule="auto"/>
        <w:ind w:left="0"/>
      </w:pPr>
    </w:p>
    <w:p w:rsidR="00B06B18" w:rsidRDefault="00B06B18" w:rsidP="007C22B4">
      <w:pPr>
        <w:pStyle w:val="Tlotextu"/>
      </w:pPr>
      <w:r>
        <w:t>Grafická interpretace výše popsaného postupu stanovení výše tržeb s využitím poptávkové funkce je prezentována na</w:t>
      </w:r>
      <w:r w:rsidR="00911977">
        <w:t xml:space="preserve"> obrázku 9.3</w:t>
      </w:r>
      <w:r>
        <w:t xml:space="preserve">. </w:t>
      </w:r>
    </w:p>
    <w:p w:rsidR="00B06B18" w:rsidRDefault="00911977" w:rsidP="007C22B4">
      <w:pPr>
        <w:pStyle w:val="Tlotextu"/>
      </w:pPr>
      <w:r>
        <w:t>Tabulka 9.4</w:t>
      </w:r>
      <w:r w:rsidR="00B06B18">
        <w:t xml:space="preserve"> podává přehled o možnostech jednotlivých variant dosáhnout tržby při dodržení podmínek zakotvených v poptávkové funkci. Hodnota maxima tržeb (50 Kč), které lze dosáhnout s využitím varianty 1 vykazuje paradoxně nižší hodnotu, než využití poptávkové funkce v podobě lomené čáry dle varianty č. 3 (58 Kč) při shodném počtu prodaných výrobků (5 ks). </w:t>
      </w:r>
    </w:p>
    <w:p w:rsidR="00B06B18" w:rsidRPr="007C22B4" w:rsidRDefault="00B06B18" w:rsidP="007C22B4">
      <w:pPr>
        <w:pStyle w:val="Tlotextu"/>
      </w:pPr>
      <w:r>
        <w:t xml:space="preserve">Zde uvedené „Teoretické minimum“ se zaobíralo pouze využitím poptávkové funkce při konstrukci variant ukazatele tržeb. Obdobné závěry lze uplatnit i v případě nákladů (zejména jejich variabilní položky). V další části uváděné příklady budou však předpokládat lineární průběh nákladové funkce. </w:t>
      </w:r>
      <w:bookmarkStart w:id="48" w:name="_Ref488332055"/>
      <w:bookmarkStart w:id="49" w:name="_Ref488332046"/>
    </w:p>
    <w:p w:rsidR="00B06B18" w:rsidRDefault="00B06B18" w:rsidP="00B06B18">
      <w:pPr>
        <w:pStyle w:val="Titulek"/>
        <w:spacing w:after="60"/>
        <w:rPr>
          <w:sz w:val="22"/>
          <w:szCs w:val="22"/>
        </w:rPr>
      </w:pPr>
    </w:p>
    <w:p w:rsidR="00B06B18" w:rsidRPr="00911977" w:rsidRDefault="00B06B18" w:rsidP="00B06B18">
      <w:pPr>
        <w:pStyle w:val="Titulek"/>
        <w:spacing w:after="60"/>
        <w:rPr>
          <w:b w:val="0"/>
          <w:szCs w:val="24"/>
        </w:rPr>
      </w:pPr>
      <w:r w:rsidRPr="00911977">
        <w:rPr>
          <w:b w:val="0"/>
          <w:szCs w:val="24"/>
        </w:rPr>
        <w:t>Tabulka</w:t>
      </w:r>
      <w:bookmarkEnd w:id="48"/>
      <w:r w:rsidR="00911977" w:rsidRPr="00911977">
        <w:rPr>
          <w:b w:val="0"/>
          <w:szCs w:val="24"/>
        </w:rPr>
        <w:t xml:space="preserve"> 9.4</w:t>
      </w:r>
      <w:r w:rsidRPr="00911977">
        <w:rPr>
          <w:b w:val="0"/>
          <w:szCs w:val="24"/>
        </w:rPr>
        <w:t xml:space="preserve">: </w:t>
      </w:r>
      <w:r w:rsidRPr="00911977">
        <w:rPr>
          <w:b w:val="0"/>
          <w:i/>
          <w:szCs w:val="24"/>
        </w:rPr>
        <w:t>Srovnání tržeb dle jednotlivých variant využití poptávkové funkce</w:t>
      </w:r>
      <w:bookmarkEnd w:id="49"/>
    </w:p>
    <w:bookmarkStart w:id="50" w:name="_MON_1562073595"/>
    <w:bookmarkEnd w:id="50"/>
    <w:p w:rsidR="00F64BA2" w:rsidRDefault="00B06B18" w:rsidP="00B06B18">
      <w:pPr>
        <w:pStyle w:val="Zkladntextodsazen2"/>
        <w:spacing w:line="240" w:lineRule="auto"/>
        <w:ind w:left="0"/>
      </w:pPr>
      <w:r>
        <w:object w:dxaOrig="9318" w:dyaOrig="1861">
          <v:shape id="_x0000_i1148" type="#_x0000_t75" style="width:466.2pt;height:93pt" o:ole="">
            <v:imagedata r:id="rId276" o:title=""/>
          </v:shape>
          <o:OLEObject Type="Embed" ProgID="Word.Document.12" ShapeID="_x0000_i1148" DrawAspect="Content" ObjectID="_1677646181" r:id="rId277">
            <o:FieldCodes>\s</o:FieldCodes>
          </o:OLEObject>
        </w:object>
      </w:r>
      <w:bookmarkStart w:id="51" w:name="_Ref488328429"/>
    </w:p>
    <w:p w:rsidR="00B5319E" w:rsidRDefault="00B5319E" w:rsidP="00B06B18">
      <w:pPr>
        <w:pStyle w:val="Zkladntextodsazen2"/>
        <w:spacing w:line="240" w:lineRule="auto"/>
        <w:ind w:left="0"/>
        <w:rPr>
          <w:szCs w:val="24"/>
        </w:rPr>
      </w:pPr>
    </w:p>
    <w:p w:rsidR="00B5319E" w:rsidRDefault="00B5319E" w:rsidP="00B06B18">
      <w:pPr>
        <w:pStyle w:val="Zkladntextodsazen2"/>
        <w:spacing w:line="240" w:lineRule="auto"/>
        <w:ind w:left="0"/>
        <w:rPr>
          <w:szCs w:val="24"/>
        </w:rPr>
      </w:pPr>
    </w:p>
    <w:p w:rsidR="00B5319E" w:rsidRDefault="00B5319E" w:rsidP="00B06B18">
      <w:pPr>
        <w:pStyle w:val="Zkladntextodsazen2"/>
        <w:spacing w:line="240" w:lineRule="auto"/>
        <w:ind w:left="0"/>
        <w:rPr>
          <w:szCs w:val="24"/>
        </w:rPr>
      </w:pPr>
    </w:p>
    <w:p w:rsidR="00B06B18" w:rsidRPr="00911977" w:rsidRDefault="00B06B18" w:rsidP="00B06B18">
      <w:pPr>
        <w:pStyle w:val="Zkladntextodsazen2"/>
        <w:spacing w:line="240" w:lineRule="auto"/>
        <w:ind w:left="0"/>
        <w:rPr>
          <w:i/>
          <w:szCs w:val="24"/>
        </w:rPr>
      </w:pPr>
      <w:r w:rsidRPr="00911977">
        <w:rPr>
          <w:szCs w:val="24"/>
        </w:rPr>
        <w:lastRenderedPageBreak/>
        <w:t>Obrázek</w:t>
      </w:r>
      <w:r w:rsidR="00911977" w:rsidRPr="00911977">
        <w:rPr>
          <w:szCs w:val="24"/>
        </w:rPr>
        <w:t xml:space="preserve"> 9.3</w:t>
      </w:r>
      <w:r w:rsidRPr="00911977">
        <w:rPr>
          <w:szCs w:val="24"/>
        </w:rPr>
        <w:t>:</w:t>
      </w:r>
      <w:r w:rsidR="00911977" w:rsidRPr="00911977">
        <w:rPr>
          <w:szCs w:val="24"/>
        </w:rPr>
        <w:t xml:space="preserve"> </w:t>
      </w:r>
      <w:r w:rsidRPr="00911977">
        <w:rPr>
          <w:i/>
          <w:szCs w:val="24"/>
        </w:rPr>
        <w:t>Průběh tržeb v podobě lomené čáry</w:t>
      </w:r>
      <w:bookmarkEnd w:id="51"/>
    </w:p>
    <w:bookmarkStart w:id="52" w:name="_MON_1562069619"/>
    <w:bookmarkEnd w:id="52"/>
    <w:p w:rsidR="00B06B18" w:rsidRPr="00B5319E" w:rsidRDefault="00B06B18" w:rsidP="00B06B18">
      <w:pPr>
        <w:pStyle w:val="Zkladntextodsazen2"/>
        <w:spacing w:line="240" w:lineRule="auto"/>
        <w:ind w:left="0"/>
        <w:rPr>
          <w:sz w:val="20"/>
          <w:szCs w:val="20"/>
        </w:rPr>
      </w:pPr>
      <w:r>
        <w:object w:dxaOrig="9072" w:dyaOrig="5250">
          <v:shape id="_x0000_i1149" type="#_x0000_t75" style="width:453.6pt;height:262.8pt" o:ole="">
            <v:imagedata r:id="rId278" o:title=""/>
          </v:shape>
          <o:OLEObject Type="Embed" ProgID="Word.Document.12" ShapeID="_x0000_i1149" DrawAspect="Content" ObjectID="_1677646182" r:id="rId279">
            <o:FieldCodes>\s</o:FieldCodes>
          </o:OLEObject>
        </w:object>
      </w:r>
      <w:r w:rsidR="007C22B4" w:rsidRPr="00B5319E">
        <w:rPr>
          <w:i/>
          <w:sz w:val="20"/>
          <w:szCs w:val="20"/>
        </w:rPr>
        <w:t>Zdroj: vlastní zpracování</w:t>
      </w:r>
    </w:p>
    <w:p w:rsidR="00FF79AB" w:rsidRDefault="00FF79AB" w:rsidP="00FF79AB">
      <w:pPr>
        <w:pStyle w:val="Tlotextu"/>
      </w:pPr>
    </w:p>
    <w:p w:rsidR="00F64BA2" w:rsidRDefault="00F64BA2" w:rsidP="00FF79AB">
      <w:pPr>
        <w:pStyle w:val="Tlotextu"/>
      </w:pPr>
    </w:p>
    <w:p w:rsidR="00441DA2" w:rsidRDefault="00441DA2" w:rsidP="00441DA2">
      <w:pPr>
        <w:pStyle w:val="parNadpisPrvkuCerveny"/>
      </w:pPr>
      <w:r>
        <w:t>řešený příklad č. 1</w:t>
      </w:r>
    </w:p>
    <w:p w:rsidR="00441DA2" w:rsidRDefault="00441DA2" w:rsidP="00441DA2">
      <w:pPr>
        <w:framePr w:w="624" w:h="624" w:hRule="exact" w:hSpace="170" w:wrap="around" w:vAnchor="text" w:hAnchor="page" w:xAlign="outside" w:y="-622" w:anchorLock="1"/>
        <w:jc w:val="both"/>
      </w:pPr>
      <w:r>
        <w:rPr>
          <w:noProof/>
          <w:lang w:eastAsia="cs-CZ"/>
        </w:rPr>
        <w:drawing>
          <wp:inline distT="0" distB="0" distL="0" distR="0" wp14:anchorId="597EBC8D" wp14:editId="6E145838">
            <wp:extent cx="381635" cy="381635"/>
            <wp:effectExtent l="0" t="0" r="0"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3295" w:rsidRDefault="00EE3295" w:rsidP="00EE3295">
      <w:pPr>
        <w:pStyle w:val="Tlotextu"/>
      </w:pPr>
      <w:r>
        <w:t>Výrobce a současně prodejce zahradních domků a chatek firma „Piccola, s. r. o.“ dodává svým odběratelům zahradní domek „Smrček“. Management firmy předpokládá, že v průběhu hodnoceného kvartálu uplatní jednotnou cenu platnou pro celé hodnocené období za zmíněný zahradní domek „Smrček“. K stanovení ceny chce využít poptávkovou funkci, kterou pro potřeby managementu sestavilo marketingové oddělení firmy. Poptávková funkce byla sestavena ve tvaru:</w:t>
      </w:r>
    </w:p>
    <w:p w:rsidR="00EE3295" w:rsidRPr="005325E5" w:rsidRDefault="00EE3295" w:rsidP="00EE3295">
      <w:pPr>
        <w:pStyle w:val="Zkladntextodsazen2"/>
        <w:spacing w:line="240" w:lineRule="auto"/>
        <w:ind w:left="0"/>
        <w:rPr>
          <w:rFonts w:eastAsiaTheme="minorEastAsia"/>
        </w:rPr>
      </w:pPr>
      <m:oMathPara>
        <m:oMathParaPr>
          <m:jc m:val="left"/>
        </m:oMathParaPr>
        <m:oMath>
          <m:r>
            <w:rPr>
              <w:rFonts w:ascii="Cambria Math" w:hAnsi="Cambria Math"/>
            </w:rPr>
            <m:t xml:space="preserve">p=48 000-1 000Q. </m:t>
          </m:r>
        </m:oMath>
      </m:oMathPara>
    </w:p>
    <w:p w:rsidR="00EE3295" w:rsidRDefault="00EE3295" w:rsidP="00EE3295">
      <w:pPr>
        <w:pStyle w:val="Tlotextu"/>
      </w:pPr>
      <w:r>
        <w:t>Ekonomické oddělení firmy má k dispozici nákladovou funkci pro předmětný zahradní domek ve tvaru:</w:t>
      </w:r>
    </w:p>
    <w:p w:rsidR="00EE3295" w:rsidRPr="00B938AE" w:rsidRDefault="00EE3295" w:rsidP="00EE3295">
      <w:pPr>
        <w:pStyle w:val="Zkladntextodsazen2"/>
        <w:spacing w:after="240" w:line="240" w:lineRule="auto"/>
        <w:ind w:left="0"/>
        <w:rPr>
          <w:rFonts w:eastAsiaTheme="minorEastAsia" w:cs="Times New Roman"/>
        </w:rPr>
      </w:pPr>
      <m:oMathPara>
        <m:oMathParaPr>
          <m:jc m:val="left"/>
        </m:oMathParaPr>
        <m:oMath>
          <m:r>
            <w:rPr>
              <w:rFonts w:ascii="Cambria Math" w:eastAsiaTheme="minorEastAsia" w:hAnsi="Cambria Math" w:cs="Times New Roman"/>
            </w:rPr>
            <m:t xml:space="preserve">N=18 000∙Q+128 000             </m:t>
          </m:r>
          <m:r>
            <m:rPr>
              <m:sty m:val="p"/>
            </m:rPr>
            <w:rPr>
              <w:rFonts w:ascii="Cambria Math" w:eastAsiaTheme="minorEastAsia" w:hAnsi="Cambria Math" w:cs="Times New Roman"/>
            </w:rPr>
            <m:t>nákladová funkce je platná pro kvartální hodnocení</m:t>
          </m:r>
        </m:oMath>
      </m:oMathPara>
    </w:p>
    <w:p w:rsidR="00441DA2" w:rsidRDefault="00441DA2" w:rsidP="00EE3295">
      <w:pPr>
        <w:pStyle w:val="Tlotextu"/>
        <w:ind w:firstLine="0"/>
      </w:pPr>
    </w:p>
    <w:p w:rsidR="00F64BA2" w:rsidRDefault="00F64BA2" w:rsidP="00EE3295">
      <w:pPr>
        <w:pStyle w:val="Tlotextu"/>
        <w:ind w:firstLine="0"/>
      </w:pPr>
    </w:p>
    <w:p w:rsidR="00F64BA2" w:rsidRDefault="00F64BA2" w:rsidP="00EE3295">
      <w:pPr>
        <w:pStyle w:val="Tlotextu"/>
        <w:ind w:firstLine="0"/>
      </w:pPr>
    </w:p>
    <w:p w:rsidR="00441DA2" w:rsidRPr="0044632C" w:rsidRDefault="00441DA2" w:rsidP="00441DA2">
      <w:pPr>
        <w:pStyle w:val="Vrazncitt"/>
        <w:ind w:left="0"/>
      </w:pPr>
      <w:r>
        <w:lastRenderedPageBreak/>
        <w:t>Vypočítejte:</w:t>
      </w:r>
    </w:p>
    <w:p w:rsidR="00441DA2" w:rsidRDefault="00441DA2" w:rsidP="00441DA2">
      <w:pPr>
        <w:framePr w:w="624" w:h="624" w:hRule="exact" w:hSpace="170" w:wrap="around" w:vAnchor="text" w:hAnchor="page" w:xAlign="outside" w:y="-622" w:anchorLock="1"/>
      </w:pPr>
      <w:r>
        <w:rPr>
          <w:noProof/>
          <w:lang w:eastAsia="cs-CZ"/>
        </w:rPr>
        <w:drawing>
          <wp:inline distT="0" distB="0" distL="0" distR="0" wp14:anchorId="1D8944DF" wp14:editId="3623E179">
            <wp:extent cx="381635" cy="381635"/>
            <wp:effectExtent l="0" t="0" r="0" b="0"/>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3295" w:rsidRPr="001B5E26" w:rsidRDefault="00EE3295" w:rsidP="00A46B38">
      <w:pPr>
        <w:pStyle w:val="Zkladntextodsazen2"/>
        <w:keepNext/>
        <w:numPr>
          <w:ilvl w:val="0"/>
          <w:numId w:val="36"/>
        </w:numPr>
        <w:spacing w:line="240" w:lineRule="auto"/>
        <w:ind w:left="284" w:hanging="284"/>
        <w:rPr>
          <w:rFonts w:eastAsiaTheme="minorEastAsia" w:cs="Times New Roman"/>
          <w:i/>
        </w:rPr>
      </w:pPr>
      <w:r w:rsidRPr="001B5E26">
        <w:rPr>
          <w:rFonts w:eastAsiaTheme="minorEastAsia" w:cs="Times New Roman"/>
          <w:i/>
        </w:rPr>
        <w:t>Jaký maximální počet zahradních domků může firma nabídnout k prodeji (Q</w:t>
      </w:r>
      <w:r w:rsidRPr="001B5E26">
        <w:rPr>
          <w:rFonts w:eastAsiaTheme="minorEastAsia" w:cs="Times New Roman"/>
          <w:i/>
          <w:vertAlign w:val="subscript"/>
        </w:rPr>
        <w:t>MAX</w:t>
      </w:r>
      <w:r w:rsidRPr="001B5E26">
        <w:rPr>
          <w:rFonts w:eastAsiaTheme="minorEastAsia" w:cs="Times New Roman"/>
          <w:i/>
        </w:rPr>
        <w:t>), pokud chce uplatnit podmínku, že cena zahradního domku „Smrček“ (p</w:t>
      </w:r>
      <w:r w:rsidRPr="001B5E26">
        <w:rPr>
          <w:rFonts w:eastAsiaTheme="minorEastAsia" w:cs="Times New Roman"/>
          <w:i/>
          <w:vertAlign w:val="subscript"/>
        </w:rPr>
        <w:t>SMRČEK</w:t>
      </w:r>
      <w:r w:rsidRPr="001B5E26">
        <w:rPr>
          <w:rFonts w:eastAsiaTheme="minorEastAsia" w:cs="Times New Roman"/>
          <w:i/>
        </w:rPr>
        <w:t>) má být vyšší než jsou variabilní náklady na jeden zahradní domek (n</w:t>
      </w:r>
      <w:r w:rsidRPr="001B5E26">
        <w:rPr>
          <w:rFonts w:eastAsiaTheme="minorEastAsia" w:cs="Times New Roman"/>
          <w:i/>
          <w:vertAlign w:val="subscript"/>
        </w:rPr>
        <w:t>V</w:t>
      </w:r>
      <w:r w:rsidRPr="001B5E26">
        <w:rPr>
          <w:rFonts w:eastAsiaTheme="minorEastAsia" w:cs="Times New Roman"/>
          <w:i/>
        </w:rPr>
        <w:t>)?</w:t>
      </w:r>
    </w:p>
    <w:p w:rsidR="00EE3295" w:rsidRDefault="00EE3295" w:rsidP="00A46B38">
      <w:pPr>
        <w:pStyle w:val="Zkladntextodsazen2"/>
        <w:keepNext/>
        <w:numPr>
          <w:ilvl w:val="0"/>
          <w:numId w:val="36"/>
        </w:numPr>
        <w:spacing w:line="240" w:lineRule="auto"/>
        <w:ind w:left="284" w:hanging="284"/>
        <w:rPr>
          <w:rFonts w:eastAsiaTheme="minorEastAsia" w:cs="Times New Roman"/>
          <w:i/>
        </w:rPr>
      </w:pPr>
      <w:r w:rsidRPr="001B5E26">
        <w:rPr>
          <w:rFonts w:eastAsiaTheme="minorEastAsia" w:cs="Times New Roman"/>
          <w:i/>
        </w:rPr>
        <w:t>Při jakém počtu prodaných zahradních domků vykáže firma maximální hodnotu výsledku hospodaření (VH) za kvartální období?</w:t>
      </w:r>
    </w:p>
    <w:p w:rsidR="00EE3295" w:rsidRPr="001B5E26" w:rsidRDefault="00EE3295" w:rsidP="00A46B38">
      <w:pPr>
        <w:pStyle w:val="Zkladntextodsazen2"/>
        <w:keepNext/>
        <w:numPr>
          <w:ilvl w:val="0"/>
          <w:numId w:val="36"/>
        </w:numPr>
        <w:spacing w:line="240" w:lineRule="auto"/>
        <w:ind w:left="284" w:hanging="284"/>
        <w:rPr>
          <w:rFonts w:eastAsiaTheme="minorEastAsia" w:cs="Times New Roman"/>
          <w:i/>
        </w:rPr>
      </w:pPr>
      <w:r>
        <w:rPr>
          <w:rFonts w:eastAsiaTheme="minorEastAsia" w:cs="Times New Roman"/>
          <w:i/>
        </w:rPr>
        <w:t>S jakou hodnotou výsledku hospodaření (VH</w:t>
      </w:r>
      <w:r>
        <w:rPr>
          <w:rFonts w:eastAsiaTheme="minorEastAsia" w:cs="Times New Roman"/>
          <w:i/>
          <w:vertAlign w:val="subscript"/>
        </w:rPr>
        <w:t>MAX</w:t>
      </w:r>
      <w:r>
        <w:rPr>
          <w:rFonts w:eastAsiaTheme="minorEastAsia" w:cs="Times New Roman"/>
          <w:i/>
        </w:rPr>
        <w:t>) může management firmy kalkulovat?</w:t>
      </w:r>
    </w:p>
    <w:p w:rsidR="00EE3295" w:rsidRPr="001B5E26" w:rsidRDefault="00EE3295" w:rsidP="00A46B38">
      <w:pPr>
        <w:pStyle w:val="Zkladntextodsazen2"/>
        <w:keepNext/>
        <w:numPr>
          <w:ilvl w:val="0"/>
          <w:numId w:val="36"/>
        </w:numPr>
        <w:spacing w:line="240" w:lineRule="auto"/>
        <w:ind w:left="284" w:hanging="284"/>
        <w:rPr>
          <w:rFonts w:eastAsiaTheme="minorEastAsia" w:cs="Times New Roman"/>
          <w:i/>
        </w:rPr>
      </w:pPr>
      <w:r w:rsidRPr="001B5E26">
        <w:rPr>
          <w:rFonts w:eastAsiaTheme="minorEastAsia" w:cs="Times New Roman"/>
          <w:i/>
        </w:rPr>
        <w:t>Za jakou cenu (p) bude management firmy zahradní domek „Smrček“ nabízet klientům, pokud počet prodaných zahradních domků zajišťuje firmě maximální hodnotu výsledku hospodaření?</w:t>
      </w:r>
    </w:p>
    <w:p w:rsidR="00EE3295" w:rsidRPr="001B5E26" w:rsidRDefault="00EE3295" w:rsidP="00A46B38">
      <w:pPr>
        <w:pStyle w:val="Zkladntextodsazen2"/>
        <w:keepNext/>
        <w:numPr>
          <w:ilvl w:val="0"/>
          <w:numId w:val="36"/>
        </w:numPr>
        <w:spacing w:line="240" w:lineRule="auto"/>
        <w:ind w:left="284" w:hanging="284"/>
        <w:rPr>
          <w:rFonts w:eastAsiaTheme="minorEastAsia" w:cs="Times New Roman"/>
          <w:i/>
        </w:rPr>
      </w:pPr>
      <w:r w:rsidRPr="001B5E26">
        <w:rPr>
          <w:rFonts w:eastAsiaTheme="minorEastAsia" w:cs="Times New Roman"/>
          <w:i/>
        </w:rPr>
        <w:t>Při jakém počtu prodaných zahradních domků vykáže firma bod zvratu (Q</w:t>
      </w:r>
      <w:r w:rsidRPr="001B5E26">
        <w:rPr>
          <w:rFonts w:eastAsiaTheme="minorEastAsia" w:cs="Times New Roman"/>
          <w:i/>
          <w:vertAlign w:val="subscript"/>
        </w:rPr>
        <w:t>BZ</w:t>
      </w:r>
      <w:r w:rsidRPr="001B5E26">
        <w:rPr>
          <w:rFonts w:eastAsiaTheme="minorEastAsia" w:cs="Times New Roman"/>
          <w:i/>
        </w:rPr>
        <w:t>)?</w:t>
      </w:r>
    </w:p>
    <w:p w:rsidR="00441DA2" w:rsidRDefault="00441DA2" w:rsidP="00441DA2">
      <w:pPr>
        <w:spacing w:after="120"/>
        <w:rPr>
          <w:i/>
        </w:rPr>
      </w:pPr>
    </w:p>
    <w:p w:rsidR="00441DA2" w:rsidRPr="0044632C" w:rsidRDefault="00441DA2" w:rsidP="00441DA2">
      <w:pPr>
        <w:pStyle w:val="Vrazncitt"/>
        <w:ind w:left="0"/>
      </w:pPr>
      <w:r>
        <w:t>Řešení</w:t>
      </w:r>
    </w:p>
    <w:p w:rsidR="00441DA2" w:rsidRDefault="00441DA2" w:rsidP="00441DA2">
      <w:pPr>
        <w:framePr w:w="624" w:h="624" w:hRule="exact" w:hSpace="170" w:wrap="around" w:vAnchor="text" w:hAnchor="page" w:xAlign="outside" w:y="-622" w:anchorLock="1"/>
      </w:pPr>
      <w:r>
        <w:rPr>
          <w:noProof/>
          <w:lang w:eastAsia="cs-CZ"/>
        </w:rPr>
        <w:drawing>
          <wp:inline distT="0" distB="0" distL="0" distR="0" wp14:anchorId="198DBD38" wp14:editId="6DA0D426">
            <wp:extent cx="381635" cy="381635"/>
            <wp:effectExtent l="0" t="0" r="0" b="0"/>
            <wp:docPr id="236" name="Obráze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42BD1" w:rsidRPr="00911977" w:rsidRDefault="00B5319E" w:rsidP="00542BD1">
      <w:pPr>
        <w:pStyle w:val="Zkladntextodsazen2"/>
        <w:spacing w:line="240" w:lineRule="auto"/>
        <w:ind w:left="0"/>
        <w:rPr>
          <w:rFonts w:eastAsiaTheme="minorEastAsia" w:cs="Times New Roman"/>
          <w:b/>
          <w:u w:val="single"/>
        </w:rPr>
      </w:pPr>
      <w:r>
        <w:rPr>
          <w:rFonts w:eastAsiaTheme="minorEastAsia" w:cs="Times New Roman"/>
          <w:b/>
          <w:u w:val="single"/>
        </w:rPr>
        <w:t>A</w:t>
      </w:r>
      <w:r w:rsidR="00542BD1" w:rsidRPr="00911977">
        <w:rPr>
          <w:rFonts w:eastAsiaTheme="minorEastAsia" w:cs="Times New Roman"/>
          <w:b/>
          <w:u w:val="single"/>
        </w:rPr>
        <w:t>d 1)</w:t>
      </w:r>
    </w:p>
    <w:p w:rsidR="00542BD1" w:rsidRPr="001B5E26" w:rsidRDefault="00542BD1" w:rsidP="00542BD1">
      <w:pPr>
        <w:pStyle w:val="Zkladntextodsazen2"/>
        <w:spacing w:line="240" w:lineRule="auto"/>
        <w:ind w:left="0"/>
        <w:rPr>
          <w:rFonts w:eastAsiaTheme="minorEastAsia" w:cs="Times New Roman"/>
        </w:rPr>
      </w:pPr>
      <w:r w:rsidRPr="001B5E26">
        <w:rPr>
          <w:rFonts w:eastAsiaTheme="minorEastAsia" w:cs="Times New Roman"/>
        </w:rPr>
        <w:t>má platit podmínka:</w:t>
      </w:r>
    </w:p>
    <w:p w:rsidR="00542BD1" w:rsidRPr="001B5E26"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eastAsiaTheme="minorEastAsia" w:hAnsi="Cambria Math" w:cs="Times New Roman"/>
            </w:rPr>
            <m:t>p&gt;</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V</m:t>
              </m:r>
            </m:sub>
          </m:sSub>
        </m:oMath>
      </m:oMathPara>
    </w:p>
    <w:p w:rsidR="00542BD1" w:rsidRPr="00365A39"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eastAsiaTheme="minorEastAsia" w:hAnsi="Cambria Math" w:cs="Times New Roman"/>
            </w:rPr>
            <m:t>48 000-1 000Q&gt;18 000</m:t>
          </m:r>
        </m:oMath>
      </m:oMathPara>
    </w:p>
    <w:p w:rsidR="00542BD1" w:rsidRPr="007B0CE3"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eastAsiaTheme="minorEastAsia" w:hAnsi="Cambria Math" w:cs="Times New Roman"/>
            </w:rPr>
            <m:t xml:space="preserve">-1 000Q&gt;-30 000      =&gt;  Q&lt;30 ks </m:t>
          </m:r>
        </m:oMath>
      </m:oMathPara>
    </w:p>
    <w:p w:rsidR="00542BD1" w:rsidRPr="007B0CE3"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eastAsiaTheme="minorEastAsia" w:hAnsi="Cambria Math" w:cs="Times New Roman"/>
            </w:rPr>
            <m:t>Q&lt;30 ks zahradních domků "Smrček"</m:t>
          </m:r>
        </m:oMath>
      </m:oMathPara>
    </w:p>
    <w:p w:rsidR="00542BD1" w:rsidRDefault="00542BD1" w:rsidP="00542BD1">
      <w:pPr>
        <w:pStyle w:val="Zkladntextodsazen2"/>
        <w:spacing w:after="240" w:line="240" w:lineRule="auto"/>
        <w:ind w:left="0"/>
        <w:rPr>
          <w:rFonts w:eastAsiaTheme="minorEastAsia" w:cs="Times New Roman"/>
          <w:spacing w:val="30"/>
        </w:rPr>
      </w:pPr>
      <w:r w:rsidRPr="00952EEE">
        <w:rPr>
          <w:rFonts w:eastAsiaTheme="minorEastAsia" w:cs="Times New Roman"/>
          <w:spacing w:val="30"/>
        </w:rPr>
        <w:t>Pokud má být uplatněna podmínka, že cena zahradního domku „Smrček“ má být vyšší než variabilní náklady na jeden zahradní domek, pak lze nabídnout k prodeji maximálně 30 ks těchto zahradních domků.</w:t>
      </w:r>
    </w:p>
    <w:p w:rsidR="00542BD1" w:rsidRDefault="00542BD1" w:rsidP="00542BD1">
      <w:pPr>
        <w:pStyle w:val="Zkladntextodsazen2"/>
        <w:spacing w:line="240" w:lineRule="auto"/>
        <w:ind w:left="0"/>
        <w:rPr>
          <w:rFonts w:eastAsiaTheme="minorEastAsia" w:cs="Times New Roman"/>
          <w:b/>
          <w:i/>
        </w:rPr>
      </w:pPr>
    </w:p>
    <w:p w:rsidR="00542BD1" w:rsidRPr="00911977" w:rsidRDefault="00B5319E" w:rsidP="00542BD1">
      <w:pPr>
        <w:pStyle w:val="Zkladntextodsazen2"/>
        <w:spacing w:line="240" w:lineRule="auto"/>
        <w:ind w:left="0"/>
        <w:rPr>
          <w:rFonts w:eastAsiaTheme="minorEastAsia" w:cs="Times New Roman"/>
          <w:b/>
          <w:u w:val="single"/>
        </w:rPr>
      </w:pPr>
      <w:r>
        <w:rPr>
          <w:rFonts w:eastAsiaTheme="minorEastAsia" w:cs="Times New Roman"/>
          <w:b/>
          <w:u w:val="single"/>
        </w:rPr>
        <w:t>A</w:t>
      </w:r>
      <w:r w:rsidR="00542BD1" w:rsidRPr="00911977">
        <w:rPr>
          <w:rFonts w:eastAsiaTheme="minorEastAsia" w:cs="Times New Roman"/>
          <w:b/>
          <w:u w:val="single"/>
        </w:rPr>
        <w:t>d 2)</w:t>
      </w:r>
    </w:p>
    <w:p w:rsidR="00542BD1" w:rsidRPr="00952EEE"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VH=T-N</m:t>
          </m:r>
        </m:oMath>
      </m:oMathPara>
    </w:p>
    <w:p w:rsidR="00542BD1" w:rsidRPr="00952EEE"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VH=p∙Q-</m:t>
          </m:r>
          <m:d>
            <m:dPr>
              <m:ctrlPr>
                <w:rPr>
                  <w:rFonts w:ascii="Cambria Math" w:eastAsiaTheme="minorEastAsia" w:hAnsi="Cambria Math" w:cs="Times New Roman"/>
                  <w:i/>
                  <w:spacing w:val="30"/>
                </w:rPr>
              </m:ctrlPr>
            </m:dPr>
            <m:e>
              <m:sSub>
                <m:sSubPr>
                  <m:ctrlPr>
                    <w:rPr>
                      <w:rFonts w:ascii="Cambria Math" w:eastAsiaTheme="minorEastAsia" w:hAnsi="Cambria Math" w:cs="Times New Roman"/>
                      <w:i/>
                      <w:spacing w:val="30"/>
                    </w:rPr>
                  </m:ctrlPr>
                </m:sSubPr>
                <m:e>
                  <m:r>
                    <w:rPr>
                      <w:rFonts w:ascii="Cambria Math" w:eastAsiaTheme="minorEastAsia" w:hAnsi="Cambria Math" w:cs="Times New Roman"/>
                      <w:spacing w:val="30"/>
                    </w:rPr>
                    <m:t>n</m:t>
                  </m:r>
                </m:e>
                <m:sub>
                  <m:r>
                    <w:rPr>
                      <w:rFonts w:ascii="Cambria Math" w:eastAsiaTheme="minorEastAsia" w:hAnsi="Cambria Math" w:cs="Times New Roman"/>
                      <w:spacing w:val="30"/>
                    </w:rPr>
                    <m:t>V</m:t>
                  </m:r>
                </m:sub>
              </m:sSub>
              <m:r>
                <w:rPr>
                  <w:rFonts w:ascii="Cambria Math" w:eastAsiaTheme="minorEastAsia" w:hAnsi="Cambria Math" w:cs="Times New Roman"/>
                  <w:spacing w:val="30"/>
                </w:rPr>
                <m:t>∙Q+FN</m:t>
              </m:r>
            </m:e>
          </m:d>
        </m:oMath>
      </m:oMathPara>
    </w:p>
    <w:p w:rsidR="00542BD1" w:rsidRPr="00992FB9"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m:t>
          </m:r>
          <m:d>
            <m:dPr>
              <m:ctrlPr>
                <w:rPr>
                  <w:rFonts w:ascii="Cambria Math" w:eastAsiaTheme="minorEastAsia" w:hAnsi="Cambria Math" w:cs="Times New Roman"/>
                  <w:i/>
                  <w:spacing w:val="30"/>
                </w:rPr>
              </m:ctrlPr>
            </m:dPr>
            <m:e>
              <m:r>
                <w:rPr>
                  <w:rFonts w:ascii="Cambria Math" w:eastAsiaTheme="minorEastAsia" w:hAnsi="Cambria Math" w:cs="Times New Roman"/>
                  <w:spacing w:val="30"/>
                </w:rPr>
                <m:t>48 000-1 000∙Q</m:t>
              </m:r>
            </m:e>
          </m:d>
          <m:r>
            <w:rPr>
              <w:rFonts w:ascii="Cambria Math" w:eastAsiaTheme="minorEastAsia" w:hAnsi="Cambria Math" w:cs="Times New Roman"/>
              <w:spacing w:val="30"/>
            </w:rPr>
            <m:t>∙Q-(18 000∙Q+128 000)</m:t>
          </m:r>
        </m:oMath>
      </m:oMathPara>
    </w:p>
    <w:p w:rsidR="00542BD1" w:rsidRPr="00992FB9"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VH=-1 000∙</m:t>
          </m:r>
          <m:sSup>
            <m:sSupPr>
              <m:ctrlPr>
                <w:rPr>
                  <w:rFonts w:ascii="Cambria Math" w:eastAsiaTheme="minorEastAsia" w:hAnsi="Cambria Math" w:cs="Times New Roman"/>
                  <w:i/>
                  <w:spacing w:val="30"/>
                </w:rPr>
              </m:ctrlPr>
            </m:sSupPr>
            <m:e>
              <m:r>
                <w:rPr>
                  <w:rFonts w:ascii="Cambria Math" w:eastAsiaTheme="minorEastAsia" w:hAnsi="Cambria Math" w:cs="Times New Roman"/>
                  <w:spacing w:val="30"/>
                </w:rPr>
                <m:t>Q</m:t>
              </m:r>
            </m:e>
            <m:sup>
              <m:r>
                <w:rPr>
                  <w:rFonts w:ascii="Cambria Math" w:eastAsiaTheme="minorEastAsia" w:hAnsi="Cambria Math" w:cs="Times New Roman"/>
                  <w:spacing w:val="30"/>
                </w:rPr>
                <m:t>2</m:t>
              </m:r>
            </m:sup>
          </m:sSup>
          <m:r>
            <w:rPr>
              <w:rFonts w:ascii="Cambria Math" w:eastAsiaTheme="minorEastAsia" w:hAnsi="Cambria Math" w:cs="Times New Roman"/>
              <w:spacing w:val="30"/>
            </w:rPr>
            <m:t>+30 000∙Q-128 000</m:t>
          </m:r>
        </m:oMath>
      </m:oMathPara>
    </w:p>
    <w:p w:rsidR="00542BD1" w:rsidRPr="002D639B"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 xml:space="preserve">podmínkou extrému funkce je: </m:t>
          </m:r>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=0;</m:t>
          </m:r>
        </m:oMath>
      </m:oMathPara>
    </w:p>
    <w:p w:rsidR="00542BD1" w:rsidRPr="002D639B" w:rsidRDefault="00A8742D" w:rsidP="00542BD1">
      <w:pPr>
        <w:pStyle w:val="Zkladntextodsazen2"/>
        <w:spacing w:line="240" w:lineRule="auto"/>
        <w:ind w:left="0"/>
        <w:rPr>
          <w:rFonts w:eastAsiaTheme="minorEastAsia" w:cs="Times New Roman"/>
          <w:i/>
          <w:spacing w:val="30"/>
        </w:rPr>
      </w:pPr>
      <m:oMathPara>
        <m:oMathParaPr>
          <m:jc m:val="left"/>
        </m:oMathParaPr>
        <m:oMath>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=-2 000∙Q+30 000</m:t>
          </m:r>
        </m:oMath>
      </m:oMathPara>
    </w:p>
    <w:p w:rsidR="00542BD1" w:rsidRPr="002D639B"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0=-2 000∙Q+30 000</m:t>
          </m:r>
        </m:oMath>
      </m:oMathPara>
    </w:p>
    <w:p w:rsidR="00542BD1" w:rsidRPr="008C24EC" w:rsidRDefault="00542BD1" w:rsidP="00542BD1">
      <w:pPr>
        <w:pStyle w:val="Zkladntextodsazen2"/>
        <w:spacing w:line="240" w:lineRule="auto"/>
        <w:ind w:left="0"/>
        <w:rPr>
          <w:rFonts w:eastAsiaTheme="minorEastAsia" w:cs="Times New Roman"/>
          <w:b/>
          <w:i/>
          <w:spacing w:val="30"/>
        </w:rPr>
      </w:pPr>
      <m:oMathPara>
        <m:oMathParaPr>
          <m:jc m:val="left"/>
        </m:oMathParaPr>
        <m:oMath>
          <m:r>
            <m:rPr>
              <m:sty m:val="bi"/>
            </m:rPr>
            <w:rPr>
              <w:rFonts w:ascii="Cambria Math" w:eastAsiaTheme="minorEastAsia" w:hAnsi="Cambria Math" w:cs="Times New Roman"/>
              <w:spacing w:val="30"/>
            </w:rPr>
            <m:t xml:space="preserve">Q=15 ks </m:t>
          </m:r>
        </m:oMath>
      </m:oMathPara>
    </w:p>
    <w:p w:rsidR="00542BD1" w:rsidRDefault="00542BD1" w:rsidP="00542BD1">
      <w:pPr>
        <w:pStyle w:val="Zkladntextodsazen2"/>
        <w:spacing w:line="240" w:lineRule="auto"/>
        <w:ind w:left="0"/>
        <w:rPr>
          <w:rFonts w:eastAsiaTheme="minorEastAsia" w:cs="Times New Roman"/>
          <w:i/>
        </w:rPr>
      </w:pPr>
    </w:p>
    <w:p w:rsidR="00542BD1" w:rsidRDefault="00542BD1" w:rsidP="00542BD1">
      <w:pPr>
        <w:pStyle w:val="Zkladntextodsazen2"/>
        <w:spacing w:line="240" w:lineRule="auto"/>
        <w:ind w:left="0"/>
        <w:rPr>
          <w:rFonts w:eastAsiaTheme="minorEastAsia" w:cs="Times New Roman"/>
          <w:i/>
        </w:rPr>
      </w:pPr>
      <w:r w:rsidRPr="003C35B1">
        <w:rPr>
          <w:rFonts w:eastAsiaTheme="minorEastAsia" w:cs="Times New Roman"/>
          <w:i/>
        </w:rPr>
        <w:lastRenderedPageBreak/>
        <w:t>Rozhodnutí o tom, zda vyhledaný extrém</w:t>
      </w:r>
      <w:r>
        <w:rPr>
          <w:rFonts w:eastAsiaTheme="minorEastAsia" w:cs="Times New Roman"/>
          <w:i/>
        </w:rPr>
        <w:t xml:space="preserve"> (Q = 15 ks)</w:t>
      </w:r>
      <w:r w:rsidRPr="003C35B1">
        <w:rPr>
          <w:rFonts w:eastAsiaTheme="minorEastAsia" w:cs="Times New Roman"/>
          <w:i/>
        </w:rPr>
        <w:t xml:space="preserve"> je maximem, či minimem funkce</w:t>
      </w:r>
      <w:r>
        <w:rPr>
          <w:rFonts w:eastAsiaTheme="minorEastAsia" w:cs="Times New Roman"/>
          <w:i/>
        </w:rPr>
        <w:t>,</w:t>
      </w:r>
      <w:r w:rsidRPr="003C35B1">
        <w:rPr>
          <w:rFonts w:eastAsiaTheme="minorEastAsia" w:cs="Times New Roman"/>
          <w:i/>
        </w:rPr>
        <w:t xml:space="preserve"> podá druhá derivace:</w:t>
      </w:r>
    </w:p>
    <w:p w:rsidR="00542BD1" w:rsidRPr="003C35B1" w:rsidRDefault="00A8742D" w:rsidP="00542BD1">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&lt;0   podmínka maxima funkce</m:t>
          </m:r>
        </m:oMath>
      </m:oMathPara>
    </w:p>
    <w:p w:rsidR="00542BD1" w:rsidRPr="008C24EC" w:rsidRDefault="00A8742D" w:rsidP="00542BD1">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=-2 000   =&gt;   podmínka maxima funkce je splněna</m:t>
          </m:r>
        </m:oMath>
      </m:oMathPara>
    </w:p>
    <w:p w:rsidR="00542BD1" w:rsidRDefault="00542BD1" w:rsidP="00542BD1">
      <w:pPr>
        <w:pStyle w:val="Zkladntextodsazen2"/>
        <w:spacing w:after="240" w:line="240" w:lineRule="auto"/>
        <w:ind w:left="0"/>
        <w:rPr>
          <w:rFonts w:eastAsiaTheme="minorEastAsia" w:cs="Times New Roman"/>
          <w:spacing w:val="30"/>
        </w:rPr>
      </w:pPr>
      <w:r w:rsidRPr="008C24EC">
        <w:rPr>
          <w:rFonts w:eastAsiaTheme="minorEastAsia" w:cs="Times New Roman"/>
          <w:spacing w:val="30"/>
        </w:rPr>
        <w:t>Maximální hodnotu výsledku hospodaření (VH</w:t>
      </w:r>
      <w:r w:rsidRPr="008C24EC">
        <w:rPr>
          <w:rFonts w:eastAsiaTheme="minorEastAsia" w:cs="Times New Roman"/>
          <w:spacing w:val="30"/>
          <w:vertAlign w:val="subscript"/>
        </w:rPr>
        <w:t>MAX</w:t>
      </w:r>
      <w:r w:rsidRPr="008C24EC">
        <w:rPr>
          <w:rFonts w:eastAsiaTheme="minorEastAsia" w:cs="Times New Roman"/>
          <w:spacing w:val="30"/>
        </w:rPr>
        <w:t>) vykáže firma při kvartální výrobě 15 ks zahradních domků „Smrček“.</w:t>
      </w:r>
    </w:p>
    <w:p w:rsidR="00542BD1" w:rsidRDefault="00542BD1" w:rsidP="00542BD1">
      <w:pPr>
        <w:pStyle w:val="Zkladntextodsazen2"/>
        <w:spacing w:after="240" w:line="240" w:lineRule="auto"/>
        <w:ind w:left="0"/>
        <w:rPr>
          <w:rFonts w:eastAsiaTheme="minorEastAsia" w:cs="Times New Roman"/>
          <w:spacing w:val="30"/>
        </w:rPr>
      </w:pPr>
    </w:p>
    <w:p w:rsidR="00542BD1" w:rsidRPr="00911977" w:rsidRDefault="00B5319E" w:rsidP="00542BD1">
      <w:pPr>
        <w:pStyle w:val="Zkladntextodsazen2"/>
        <w:spacing w:line="240" w:lineRule="auto"/>
        <w:ind w:left="0"/>
        <w:rPr>
          <w:rFonts w:eastAsiaTheme="minorEastAsia" w:cs="Times New Roman"/>
          <w:b/>
          <w:u w:val="single"/>
        </w:rPr>
      </w:pPr>
      <w:r>
        <w:rPr>
          <w:rFonts w:eastAsiaTheme="minorEastAsia" w:cs="Times New Roman"/>
          <w:b/>
          <w:u w:val="single"/>
        </w:rPr>
        <w:t>A</w:t>
      </w:r>
      <w:r w:rsidR="00542BD1" w:rsidRPr="00911977">
        <w:rPr>
          <w:rFonts w:eastAsiaTheme="minorEastAsia" w:cs="Times New Roman"/>
          <w:b/>
          <w:u w:val="single"/>
        </w:rPr>
        <w:t>d 3)</w:t>
      </w:r>
    </w:p>
    <w:p w:rsidR="00542BD1" w:rsidRDefault="00542BD1" w:rsidP="00542BD1">
      <w:pPr>
        <w:pStyle w:val="Zkladntextodsazen2"/>
        <w:spacing w:line="240" w:lineRule="auto"/>
        <w:ind w:left="0"/>
        <w:rPr>
          <w:rFonts w:eastAsiaTheme="minorEastAsia" w:cs="Times New Roman"/>
        </w:rPr>
      </w:pPr>
      <w:r w:rsidRPr="00164958">
        <w:rPr>
          <w:rFonts w:eastAsiaTheme="minorEastAsia" w:cs="Times New Roman"/>
        </w:rPr>
        <w:t>Pro stanovení hodnoty maximálního výsledku hospodaření lze využít libovolnou rovnici, vyjadřující vztah pro výpočet VH</w:t>
      </w:r>
      <w:r>
        <w:rPr>
          <w:rFonts w:eastAsiaTheme="minorEastAsia" w:cs="Times New Roman"/>
        </w:rPr>
        <w:t>:</w:t>
      </w:r>
    </w:p>
    <w:p w:rsidR="00542BD1" w:rsidRPr="00992FB9" w:rsidRDefault="00542BD1" w:rsidP="00542BD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VH=-1 000∙</m:t>
          </m:r>
          <m:sSup>
            <m:sSupPr>
              <m:ctrlPr>
                <w:rPr>
                  <w:rFonts w:ascii="Cambria Math" w:eastAsiaTheme="minorEastAsia" w:hAnsi="Cambria Math" w:cs="Times New Roman"/>
                  <w:i/>
                  <w:spacing w:val="30"/>
                </w:rPr>
              </m:ctrlPr>
            </m:sSupPr>
            <m:e>
              <m:r>
                <w:rPr>
                  <w:rFonts w:ascii="Cambria Math" w:eastAsiaTheme="minorEastAsia" w:hAnsi="Cambria Math" w:cs="Times New Roman"/>
                  <w:spacing w:val="30"/>
                </w:rPr>
                <m:t>Q</m:t>
              </m:r>
            </m:e>
            <m:sup>
              <m:r>
                <w:rPr>
                  <w:rFonts w:ascii="Cambria Math" w:eastAsiaTheme="minorEastAsia" w:hAnsi="Cambria Math" w:cs="Times New Roman"/>
                  <w:spacing w:val="30"/>
                </w:rPr>
                <m:t>2</m:t>
              </m:r>
            </m:sup>
          </m:sSup>
          <m:r>
            <w:rPr>
              <w:rFonts w:ascii="Cambria Math" w:eastAsiaTheme="minorEastAsia" w:hAnsi="Cambria Math" w:cs="Times New Roman"/>
              <w:spacing w:val="30"/>
            </w:rPr>
            <m:t>+30 000∙Q-128 000</m:t>
          </m:r>
        </m:oMath>
      </m:oMathPara>
    </w:p>
    <w:p w:rsidR="00542BD1" w:rsidRPr="00164958" w:rsidRDefault="00A8742D" w:rsidP="00542BD1">
      <w:pPr>
        <w:pStyle w:val="Zkladntextodsazen2"/>
        <w:spacing w:line="240" w:lineRule="auto"/>
        <w:ind w:left="0"/>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VH</m:t>
              </m:r>
            </m:e>
            <m:sub>
              <m:r>
                <w:rPr>
                  <w:rFonts w:ascii="Cambria Math" w:eastAsiaTheme="minorEastAsia" w:hAnsi="Cambria Math" w:cs="Times New Roman"/>
                </w:rPr>
                <m:t>MAX</m:t>
              </m:r>
            </m:sub>
          </m:sSub>
          <m:r>
            <w:rPr>
              <w:rFonts w:ascii="Cambria Math" w:eastAsiaTheme="minorEastAsia" w:hAnsi="Cambria Math" w:cs="Times New Roman"/>
            </w:rPr>
            <m:t>=-1 000∙</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15</m:t>
                  </m:r>
                </m:e>
              </m:d>
            </m:e>
            <m:sup>
              <m:r>
                <w:rPr>
                  <w:rFonts w:ascii="Cambria Math" w:eastAsiaTheme="minorEastAsia" w:hAnsi="Cambria Math" w:cs="Times New Roman"/>
                </w:rPr>
                <m:t>2</m:t>
              </m:r>
            </m:sup>
          </m:sSup>
          <m:r>
            <w:rPr>
              <w:rFonts w:ascii="Cambria Math" w:eastAsiaTheme="minorEastAsia" w:hAnsi="Cambria Math" w:cs="Times New Roman"/>
            </w:rPr>
            <m:t>+30 000∙15-128 000</m:t>
          </m:r>
        </m:oMath>
      </m:oMathPara>
    </w:p>
    <w:p w:rsidR="00542BD1" w:rsidRPr="00164958" w:rsidRDefault="00A8742D" w:rsidP="00542BD1">
      <w:pPr>
        <w:pStyle w:val="Zkladntextodsazen2"/>
        <w:spacing w:line="240" w:lineRule="auto"/>
        <w:ind w:left="0"/>
        <w:rPr>
          <w:rFonts w:eastAsiaTheme="minorEastAsia" w:cs="Times New Roman"/>
          <w:b/>
        </w:rPr>
      </w:pPr>
      <m:oMathPara>
        <m:oMathParaPr>
          <m:jc m:val="left"/>
        </m:oMathParaP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VH</m:t>
              </m:r>
            </m:e>
            <m:sub>
              <m:r>
                <m:rPr>
                  <m:sty m:val="bi"/>
                </m:rPr>
                <w:rPr>
                  <w:rFonts w:ascii="Cambria Math" w:eastAsiaTheme="minorEastAsia" w:hAnsi="Cambria Math" w:cs="Times New Roman"/>
                </w:rPr>
                <m:t>MAX</m:t>
              </m:r>
            </m:sub>
          </m:sSub>
          <m:r>
            <m:rPr>
              <m:sty m:val="bi"/>
            </m:rPr>
            <w:rPr>
              <w:rFonts w:ascii="Cambria Math" w:eastAsiaTheme="minorEastAsia" w:hAnsi="Cambria Math" w:cs="Times New Roman"/>
            </w:rPr>
            <m:t>=97 000  Kč</m:t>
          </m:r>
        </m:oMath>
      </m:oMathPara>
    </w:p>
    <w:p w:rsidR="00542BD1" w:rsidRDefault="00542BD1" w:rsidP="00542BD1">
      <w:pPr>
        <w:pStyle w:val="Zkladntextodsazen2"/>
        <w:spacing w:after="240" w:line="240" w:lineRule="auto"/>
        <w:ind w:left="0"/>
        <w:rPr>
          <w:rFonts w:eastAsiaTheme="minorEastAsia" w:cs="Times New Roman"/>
          <w:spacing w:val="30"/>
        </w:rPr>
      </w:pPr>
      <w:r w:rsidRPr="00164958">
        <w:rPr>
          <w:rFonts w:eastAsiaTheme="minorEastAsia" w:cs="Times New Roman"/>
          <w:spacing w:val="30"/>
        </w:rPr>
        <w:t xml:space="preserve">Při prodeji 15 ks zahradních domků typu „Smrček“, může management firmy kalkulovat s výsledkem hospodaření v hodnotě 97 000 Kč. Při jakékoliv jiné výrobě (ale </w:t>
      </w:r>
      <w:r>
        <w:rPr>
          <w:rFonts w:eastAsiaTheme="minorEastAsia" w:cs="Times New Roman"/>
          <w:spacing w:val="30"/>
        </w:rPr>
        <w:t>nižší</w:t>
      </w:r>
      <w:r w:rsidRPr="00164958">
        <w:rPr>
          <w:rFonts w:eastAsiaTheme="minorEastAsia" w:cs="Times New Roman"/>
          <w:spacing w:val="30"/>
        </w:rPr>
        <w:t xml:space="preserve"> než 30 ks) bude výsledek hospodaření menší.</w:t>
      </w:r>
    </w:p>
    <w:p w:rsidR="00542BD1" w:rsidRDefault="00542BD1" w:rsidP="00542BD1">
      <w:pPr>
        <w:pStyle w:val="Zkladntextodsazen2"/>
        <w:spacing w:after="240" w:line="240" w:lineRule="auto"/>
        <w:ind w:left="0"/>
        <w:rPr>
          <w:rFonts w:eastAsiaTheme="minorEastAsia" w:cs="Times New Roman"/>
          <w:spacing w:val="30"/>
        </w:rPr>
      </w:pPr>
    </w:p>
    <w:p w:rsidR="00542BD1" w:rsidRPr="00911977" w:rsidRDefault="00B5319E" w:rsidP="00542BD1">
      <w:pPr>
        <w:pStyle w:val="Zkladntextodsazen2"/>
        <w:spacing w:line="240" w:lineRule="auto"/>
        <w:ind w:left="0"/>
        <w:rPr>
          <w:rFonts w:eastAsiaTheme="minorEastAsia" w:cs="Times New Roman"/>
          <w:b/>
          <w:u w:val="single"/>
        </w:rPr>
      </w:pPr>
      <w:r>
        <w:rPr>
          <w:rFonts w:eastAsiaTheme="minorEastAsia" w:cs="Times New Roman"/>
          <w:b/>
          <w:u w:val="single"/>
        </w:rPr>
        <w:t>A</w:t>
      </w:r>
      <w:r w:rsidR="00542BD1" w:rsidRPr="00911977">
        <w:rPr>
          <w:rFonts w:eastAsiaTheme="minorEastAsia" w:cs="Times New Roman"/>
          <w:b/>
          <w:u w:val="single"/>
        </w:rPr>
        <w:t>d 4)</w:t>
      </w:r>
    </w:p>
    <w:p w:rsidR="00542BD1" w:rsidRPr="00F84A5C"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hAnsi="Cambria Math"/>
            </w:rPr>
            <m:t>p=48 000-1 000Q   za předpokladu, že půjde o prodej 15 ks zahradních domků:</m:t>
          </m:r>
        </m:oMath>
      </m:oMathPara>
    </w:p>
    <w:p w:rsidR="00542BD1" w:rsidRPr="00F84A5C"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hAnsi="Cambria Math"/>
            </w:rPr>
            <m:t xml:space="preserve">p=48 000-1 000∙15=33 000 Kč/ks </m:t>
          </m:r>
        </m:oMath>
      </m:oMathPara>
    </w:p>
    <w:p w:rsidR="00542BD1" w:rsidRPr="00F84A5C" w:rsidRDefault="00542BD1" w:rsidP="00542BD1">
      <w:pPr>
        <w:pStyle w:val="Zkladntextodsazen2"/>
        <w:spacing w:line="240" w:lineRule="auto"/>
        <w:ind w:left="0"/>
        <w:rPr>
          <w:rFonts w:eastAsiaTheme="minorEastAsia" w:cs="Times New Roman"/>
          <w:b/>
          <w:i/>
        </w:rPr>
      </w:pPr>
      <m:oMathPara>
        <m:oMathParaPr>
          <m:jc m:val="left"/>
        </m:oMathParaPr>
        <m:oMath>
          <m:r>
            <m:rPr>
              <m:sty m:val="bi"/>
            </m:rPr>
            <w:rPr>
              <w:rFonts w:ascii="Cambria Math" w:hAnsi="Cambria Math"/>
            </w:rPr>
            <m:t>p=33 000 Kč/ks</m:t>
          </m:r>
        </m:oMath>
      </m:oMathPara>
    </w:p>
    <w:p w:rsidR="00542BD1" w:rsidRDefault="00542BD1" w:rsidP="00542BD1">
      <w:pPr>
        <w:pStyle w:val="Zkladntextodsazen2"/>
        <w:spacing w:after="240" w:line="240" w:lineRule="auto"/>
        <w:ind w:left="0"/>
        <w:rPr>
          <w:rFonts w:eastAsiaTheme="minorEastAsia" w:cs="Times New Roman"/>
          <w:spacing w:val="30"/>
        </w:rPr>
      </w:pPr>
      <w:r w:rsidRPr="00F84A5C">
        <w:rPr>
          <w:rFonts w:eastAsiaTheme="minorEastAsia" w:cs="Times New Roman"/>
          <w:spacing w:val="30"/>
        </w:rPr>
        <w:t>Firma bude nabízet zahradní domky „Smrček“ za cenu 33 000 Kč/ks. Pokud se prodá těchto domků 15 ks, vykáže firma maximální hodnotu výsledku hospodaření a to 97 000 Kč.</w:t>
      </w:r>
    </w:p>
    <w:p w:rsidR="00542BD1" w:rsidRDefault="00542BD1" w:rsidP="00542BD1">
      <w:pPr>
        <w:pStyle w:val="Zkladntextodsazen2"/>
        <w:spacing w:after="240" w:line="240" w:lineRule="auto"/>
        <w:ind w:left="0"/>
        <w:rPr>
          <w:rFonts w:eastAsiaTheme="minorEastAsia" w:cs="Times New Roman"/>
          <w:spacing w:val="30"/>
        </w:rPr>
      </w:pPr>
    </w:p>
    <w:p w:rsidR="00542BD1" w:rsidRPr="00911977" w:rsidRDefault="00B5319E" w:rsidP="00542BD1">
      <w:pPr>
        <w:pStyle w:val="Zkladntextodsazen2"/>
        <w:spacing w:line="240" w:lineRule="auto"/>
        <w:ind w:left="0"/>
        <w:rPr>
          <w:rFonts w:eastAsiaTheme="minorEastAsia" w:cs="Times New Roman"/>
          <w:b/>
          <w:u w:val="single"/>
        </w:rPr>
      </w:pPr>
      <w:r>
        <w:rPr>
          <w:rFonts w:eastAsiaTheme="minorEastAsia" w:cs="Times New Roman"/>
          <w:b/>
          <w:u w:val="single"/>
        </w:rPr>
        <w:t>A</w:t>
      </w:r>
      <w:r w:rsidR="00542BD1" w:rsidRPr="00911977">
        <w:rPr>
          <w:rFonts w:eastAsiaTheme="minorEastAsia" w:cs="Times New Roman"/>
          <w:b/>
          <w:u w:val="single"/>
        </w:rPr>
        <w:t>d 5)</w:t>
      </w:r>
    </w:p>
    <w:p w:rsidR="00542BD1" w:rsidRDefault="00542BD1" w:rsidP="00542BD1">
      <w:pPr>
        <w:pStyle w:val="Zkladntextodsazen2"/>
        <w:spacing w:line="240" w:lineRule="auto"/>
        <w:ind w:left="0"/>
        <w:rPr>
          <w:rFonts w:eastAsiaTheme="minorEastAsia" w:cs="Times New Roman"/>
        </w:rPr>
      </w:pPr>
      <w:r>
        <w:rPr>
          <w:rFonts w:eastAsiaTheme="minorEastAsia" w:cs="Times New Roman"/>
        </w:rPr>
        <w:t>Nabízí se řešení s následujícím postupem:</w:t>
      </w:r>
    </w:p>
    <w:p w:rsidR="00542BD1" w:rsidRDefault="00542BD1" w:rsidP="00542BD1">
      <w:pPr>
        <w:pStyle w:val="Zkladntextodsazen2"/>
        <w:spacing w:line="240" w:lineRule="auto"/>
        <w:ind w:left="0"/>
        <w:rPr>
          <w:rFonts w:eastAsiaTheme="minorEastAsia" w:cs="Times New Roman"/>
          <w:i/>
        </w:rPr>
      </w:pPr>
      <w:r>
        <w:rPr>
          <w:rFonts w:eastAsiaTheme="minorEastAsia" w:cs="Times New Roman"/>
        </w:rPr>
        <w:t xml:space="preserve">Pro bod zvratu </w:t>
      </w:r>
      <w:r w:rsidRPr="009621C1">
        <w:rPr>
          <w:rFonts w:eastAsiaTheme="minorEastAsia" w:cs="Times New Roman"/>
          <w:i/>
        </w:rPr>
        <w:t>(Q</w:t>
      </w:r>
      <w:r w:rsidRPr="009621C1">
        <w:rPr>
          <w:rFonts w:eastAsiaTheme="minorEastAsia" w:cs="Times New Roman"/>
          <w:i/>
          <w:vertAlign w:val="subscript"/>
        </w:rPr>
        <w:t>BZ</w:t>
      </w:r>
      <w:r w:rsidRPr="009621C1">
        <w:rPr>
          <w:rFonts w:eastAsiaTheme="minorEastAsia" w:cs="Times New Roman"/>
          <w:i/>
        </w:rPr>
        <w:t>)</w:t>
      </w:r>
      <w:r>
        <w:rPr>
          <w:rFonts w:eastAsiaTheme="minorEastAsia" w:cs="Times New Roman"/>
        </w:rPr>
        <w:t xml:space="preserve"> platí: </w:t>
      </w:r>
      <w:r w:rsidRPr="0018613B">
        <w:rPr>
          <w:rFonts w:eastAsiaTheme="minorEastAsia" w:cs="Times New Roman"/>
          <w:i/>
        </w:rPr>
        <w:t>T = N</w:t>
      </w:r>
    </w:p>
    <w:p w:rsidR="00542BD1" w:rsidRPr="0018613B"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eastAsiaTheme="minorEastAsia" w:hAnsi="Cambria Math" w:cs="Times New Roman"/>
            </w:rPr>
            <m:t>p∙Q=</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V</m:t>
              </m:r>
            </m:sub>
          </m:sSub>
          <m:r>
            <w:rPr>
              <w:rFonts w:ascii="Cambria Math" w:eastAsiaTheme="minorEastAsia" w:hAnsi="Cambria Math" w:cs="Times New Roman"/>
            </w:rPr>
            <m:t>∙Q+FN</m:t>
          </m:r>
        </m:oMath>
      </m:oMathPara>
    </w:p>
    <w:p w:rsidR="00542BD1" w:rsidRPr="006F149A" w:rsidRDefault="00A8742D" w:rsidP="00542BD1">
      <w:pPr>
        <w:pStyle w:val="Zkladntextodsazen2"/>
        <w:spacing w:line="240" w:lineRule="auto"/>
        <w:ind w:left="0"/>
        <w:rPr>
          <w:rFonts w:eastAsiaTheme="minorEastAsia" w:cs="Times New Roman"/>
          <w:i/>
        </w:rPr>
      </w:pPr>
      <m:oMathPara>
        <m:oMathParaPr>
          <m:jc m:val="left"/>
        </m:oMathParaPr>
        <m:oMath>
          <m:d>
            <m:dPr>
              <m:ctrlPr>
                <w:rPr>
                  <w:rFonts w:ascii="Cambria Math" w:eastAsiaTheme="minorEastAsia" w:hAnsi="Cambria Math" w:cs="Times New Roman"/>
                  <w:i/>
                </w:rPr>
              </m:ctrlPr>
            </m:dPr>
            <m:e>
              <m:r>
                <w:rPr>
                  <w:rFonts w:ascii="Cambria Math" w:eastAsiaTheme="minorEastAsia" w:hAnsi="Cambria Math" w:cs="Times New Roman"/>
                </w:rPr>
                <m:t>48 000-1 000∙Q</m:t>
              </m:r>
            </m:e>
          </m:d>
          <m:r>
            <w:rPr>
              <w:rFonts w:ascii="Cambria Math" w:eastAsiaTheme="minorEastAsia" w:hAnsi="Cambria Math" w:cs="Times New Roman"/>
            </w:rPr>
            <m:t>∙Q=18 000∙Q+128 000</m:t>
          </m:r>
        </m:oMath>
      </m:oMathPara>
    </w:p>
    <w:p w:rsidR="00542BD1" w:rsidRPr="006F149A" w:rsidRDefault="00542BD1" w:rsidP="00542BD1">
      <w:pPr>
        <w:pStyle w:val="Zkladntextodsazen2"/>
        <w:spacing w:line="240" w:lineRule="auto"/>
        <w:ind w:left="0"/>
        <w:rPr>
          <w:rFonts w:eastAsiaTheme="minorEastAsia" w:cs="Times New Roman"/>
          <w:i/>
        </w:rPr>
      </w:pPr>
      <m:oMathPara>
        <m:oMathParaPr>
          <m:jc m:val="left"/>
        </m:oMathParaPr>
        <m:oMath>
          <m:r>
            <w:rPr>
              <w:rFonts w:ascii="Cambria Math" w:eastAsiaTheme="minorEastAsia" w:hAnsi="Cambria Math" w:cs="Times New Roman"/>
            </w:rPr>
            <m:t>1 000∙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-30 000∙Q+128 000=0</m:t>
          </m:r>
        </m:oMath>
      </m:oMathPara>
    </w:p>
    <w:p w:rsidR="00542BD1" w:rsidRPr="006F149A" w:rsidRDefault="00542BD1" w:rsidP="00542BD1">
      <w:pPr>
        <w:pStyle w:val="Zkladntextodsazen2"/>
        <w:spacing w:line="240" w:lineRule="auto"/>
        <w:ind w:left="0"/>
        <w:rPr>
          <w:rFonts w:eastAsiaTheme="minorEastAsia" w:cs="Times New Roman"/>
        </w:rPr>
      </w:pPr>
      <w:r>
        <w:rPr>
          <w:rFonts w:eastAsiaTheme="minorEastAsia" w:cs="Times New Roman"/>
        </w:rPr>
        <w:t xml:space="preserve">Řešením rovnice je: </w:t>
      </w:r>
      <w:r w:rsidRPr="006F149A">
        <w:rPr>
          <w:rFonts w:eastAsiaTheme="minorEastAsia" w:cs="Times New Roman"/>
          <w:i/>
        </w:rPr>
        <w:t>Q</w:t>
      </w:r>
      <w:r w:rsidRPr="006F149A">
        <w:rPr>
          <w:rFonts w:eastAsiaTheme="minorEastAsia" w:cs="Times New Roman"/>
          <w:i/>
          <w:vertAlign w:val="subscript"/>
        </w:rPr>
        <w:t>BZ1</w:t>
      </w:r>
      <w:r w:rsidRPr="006F149A">
        <w:rPr>
          <w:rFonts w:eastAsiaTheme="minorEastAsia" w:cs="Times New Roman"/>
          <w:i/>
        </w:rPr>
        <w:t xml:space="preserve"> = 24,848858 ks;   Q</w:t>
      </w:r>
      <w:r w:rsidRPr="006F149A">
        <w:rPr>
          <w:rFonts w:eastAsiaTheme="minorEastAsia" w:cs="Times New Roman"/>
          <w:i/>
          <w:vertAlign w:val="subscript"/>
        </w:rPr>
        <w:t>BZ2</w:t>
      </w:r>
      <w:r w:rsidR="00911977">
        <w:rPr>
          <w:rFonts w:eastAsiaTheme="minorEastAsia" w:cs="Times New Roman"/>
          <w:i/>
        </w:rPr>
        <w:t xml:space="preserve"> =  </w:t>
      </w:r>
      <w:r w:rsidRPr="006F149A">
        <w:rPr>
          <w:rFonts w:eastAsiaTheme="minorEastAsia" w:cs="Times New Roman"/>
          <w:i/>
        </w:rPr>
        <w:t>5,151142 ks</w:t>
      </w:r>
      <w:r>
        <w:rPr>
          <w:rFonts w:eastAsiaTheme="minorEastAsia" w:cs="Times New Roman"/>
        </w:rPr>
        <w:t xml:space="preserve">       </w:t>
      </w:r>
    </w:p>
    <w:p w:rsidR="00542BD1" w:rsidRDefault="00542BD1" w:rsidP="00542BD1">
      <w:pPr>
        <w:pStyle w:val="Zkladntextodsazen2"/>
        <w:spacing w:line="240" w:lineRule="auto"/>
        <w:ind w:left="0"/>
        <w:rPr>
          <w:rFonts w:eastAsiaTheme="minorEastAsia" w:cs="Times New Roman"/>
        </w:rPr>
      </w:pPr>
    </w:p>
    <w:p w:rsidR="00542BD1" w:rsidRDefault="00542BD1" w:rsidP="00542BD1">
      <w:pPr>
        <w:pStyle w:val="Zkladntextodsazen2"/>
        <w:spacing w:line="240" w:lineRule="auto"/>
        <w:ind w:left="0"/>
        <w:rPr>
          <w:rFonts w:eastAsiaTheme="minorEastAsia" w:cs="Times New Roman"/>
          <w:spacing w:val="30"/>
        </w:rPr>
      </w:pPr>
      <w:r>
        <w:rPr>
          <w:rFonts w:eastAsiaTheme="minorEastAsia" w:cs="Times New Roman"/>
        </w:rPr>
        <w:lastRenderedPageBreak/>
        <w:t xml:space="preserve">ZÁVĚR: </w:t>
      </w:r>
      <w:r w:rsidRPr="004165FF">
        <w:rPr>
          <w:rFonts w:eastAsiaTheme="minorEastAsia" w:cs="Times New Roman"/>
          <w:spacing w:val="30"/>
        </w:rPr>
        <w:t xml:space="preserve">předložené řešení je chybné. Výraz </w:t>
      </w:r>
      <w:r w:rsidRPr="004165FF">
        <w:rPr>
          <w:rFonts w:eastAsiaTheme="minorEastAsia" w:cs="Times New Roman"/>
          <w:i/>
          <w:spacing w:val="30"/>
        </w:rPr>
        <w:t>T = p ∙ Q = (48 000 – Q)∙Q</w:t>
      </w:r>
      <w:r w:rsidRPr="004165FF">
        <w:rPr>
          <w:rFonts w:eastAsiaTheme="minorEastAsia" w:cs="Times New Roman"/>
          <w:spacing w:val="30"/>
        </w:rPr>
        <w:t xml:space="preserve"> nepředstavuje průběh tržeb odpovídající situaci, kdy je dosaženo maximální hodnoty výsledku hospodaření. Grafické vyobrazení chybného řešení je na </w:t>
      </w:r>
      <w:r w:rsidR="00911977">
        <w:t>obrázku 9.4</w:t>
      </w:r>
      <w:r w:rsidRPr="004165FF">
        <w:rPr>
          <w:rFonts w:eastAsiaTheme="minorEastAsia" w:cs="Times New Roman"/>
          <w:spacing w:val="30"/>
        </w:rPr>
        <w:t>:</w:t>
      </w:r>
    </w:p>
    <w:p w:rsidR="00542BD1" w:rsidRPr="004165FF" w:rsidRDefault="00542BD1" w:rsidP="00542BD1">
      <w:pPr>
        <w:pStyle w:val="Zkladntextodsazen2"/>
        <w:spacing w:line="240" w:lineRule="auto"/>
        <w:ind w:left="0"/>
        <w:rPr>
          <w:rFonts w:eastAsiaTheme="minorEastAsia" w:cs="Times New Roman"/>
          <w:spacing w:val="30"/>
        </w:rPr>
      </w:pPr>
    </w:p>
    <w:p w:rsidR="00542BD1" w:rsidRPr="00911977" w:rsidRDefault="00542BD1" w:rsidP="00542BD1">
      <w:pPr>
        <w:pStyle w:val="Titulek"/>
        <w:rPr>
          <w:rFonts w:cs="Times New Roman"/>
          <w:b w:val="0"/>
          <w:i/>
          <w:szCs w:val="24"/>
        </w:rPr>
      </w:pPr>
      <w:bookmarkStart w:id="53" w:name="_Ref486931175"/>
      <w:r w:rsidRPr="00911977">
        <w:rPr>
          <w:rFonts w:cs="Times New Roman"/>
          <w:b w:val="0"/>
          <w:szCs w:val="24"/>
        </w:rPr>
        <w:t>Obrázek</w:t>
      </w:r>
      <w:bookmarkEnd w:id="53"/>
      <w:r w:rsidR="00911977" w:rsidRPr="00911977">
        <w:rPr>
          <w:rFonts w:cs="Times New Roman"/>
          <w:b w:val="0"/>
          <w:szCs w:val="24"/>
        </w:rPr>
        <w:t xml:space="preserve"> 9.4</w:t>
      </w:r>
      <w:r w:rsidRPr="00911977">
        <w:rPr>
          <w:rFonts w:cs="Times New Roman"/>
          <w:b w:val="0"/>
          <w:szCs w:val="24"/>
        </w:rPr>
        <w:t>:</w:t>
      </w:r>
      <w:r w:rsidR="00911977" w:rsidRPr="00911977">
        <w:rPr>
          <w:rFonts w:cs="Times New Roman"/>
          <w:b w:val="0"/>
          <w:szCs w:val="24"/>
        </w:rPr>
        <w:t xml:space="preserve"> </w:t>
      </w:r>
      <w:r w:rsidRPr="00911977">
        <w:rPr>
          <w:rFonts w:cs="Times New Roman"/>
          <w:b w:val="0"/>
          <w:i/>
          <w:szCs w:val="24"/>
        </w:rPr>
        <w:t>Chybné řešení bodu zvratu (Q</w:t>
      </w:r>
      <w:r w:rsidRPr="00911977">
        <w:rPr>
          <w:rFonts w:cs="Times New Roman"/>
          <w:b w:val="0"/>
          <w:i/>
          <w:szCs w:val="24"/>
          <w:vertAlign w:val="subscript"/>
        </w:rPr>
        <w:t>BZ</w:t>
      </w:r>
      <w:r w:rsidRPr="00911977">
        <w:rPr>
          <w:rFonts w:cs="Times New Roman"/>
          <w:b w:val="0"/>
          <w:i/>
          <w:szCs w:val="24"/>
        </w:rPr>
        <w:t>)</w:t>
      </w:r>
    </w:p>
    <w:bookmarkStart w:id="54" w:name="_MON_1560672783"/>
    <w:bookmarkEnd w:id="54"/>
    <w:p w:rsidR="00542BD1" w:rsidRDefault="00542BD1" w:rsidP="00542BD1">
      <w:pPr>
        <w:pStyle w:val="Zkladntextodsazen2"/>
        <w:spacing w:line="240" w:lineRule="auto"/>
        <w:ind w:left="0"/>
        <w:rPr>
          <w:rFonts w:eastAsiaTheme="minorEastAsia" w:cs="Times New Roman"/>
        </w:rPr>
        <w:sectPr w:rsidR="00542BD1" w:rsidSect="002C2243">
          <w:pgSz w:w="11906" w:h="16838"/>
          <w:pgMar w:top="1418" w:right="1418" w:bottom="1418" w:left="1418" w:header="709" w:footer="709" w:gutter="0"/>
          <w:cols w:space="708"/>
          <w:docGrid w:linePitch="360"/>
        </w:sectPr>
      </w:pPr>
      <w:r w:rsidRPr="007B1B4D">
        <w:rPr>
          <w:rFonts w:eastAsiaTheme="minorEastAsia" w:cs="Times New Roman"/>
        </w:rPr>
        <w:object w:dxaOrig="9072" w:dyaOrig="3728">
          <v:shape id="_x0000_i1150" type="#_x0000_t75" style="width:453.6pt;height:186.6pt" o:ole="">
            <v:imagedata r:id="rId280" o:title=""/>
          </v:shape>
          <o:OLEObject Type="Embed" ProgID="Word.Document.12" ShapeID="_x0000_i1150" DrawAspect="Content" ObjectID="_1677646183" r:id="rId281">
            <o:FieldCodes>\s</o:FieldCodes>
          </o:OLEObject>
        </w:object>
      </w:r>
    </w:p>
    <w:p w:rsidR="00542BD1" w:rsidRDefault="00542BD1" w:rsidP="00542BD1">
      <w:pPr>
        <w:pStyle w:val="Zkladntextodsazen2"/>
        <w:spacing w:line="240" w:lineRule="auto"/>
        <w:ind w:left="0"/>
        <w:rPr>
          <w:rFonts w:eastAsiaTheme="minorEastAsia" w:cs="Times New Roman"/>
        </w:rPr>
        <w:sectPr w:rsidR="00542BD1" w:rsidSect="002C2243">
          <w:type w:val="continuous"/>
          <w:pgSz w:w="11906" w:h="16838"/>
          <w:pgMar w:top="1418" w:right="1418" w:bottom="1418" w:left="1418" w:header="709" w:footer="709" w:gutter="0"/>
          <w:cols w:space="708"/>
          <w:docGrid w:linePitch="360"/>
        </w:sectPr>
      </w:pPr>
    </w:p>
    <w:p w:rsidR="00542BD1" w:rsidRDefault="00542BD1" w:rsidP="00542BD1">
      <w:pPr>
        <w:pStyle w:val="Zkladntextodsazen2"/>
        <w:spacing w:line="240" w:lineRule="auto"/>
        <w:ind w:left="0"/>
        <w:rPr>
          <w:rFonts w:eastAsiaTheme="minorEastAsia" w:cs="Times New Roman"/>
        </w:rPr>
      </w:pPr>
      <w:r w:rsidRPr="00F530F0">
        <w:rPr>
          <w:rFonts w:eastAsiaTheme="minorEastAsia" w:cs="Times New Roman"/>
        </w:rPr>
        <w:t xml:space="preserve">S využitím </w:t>
      </w:r>
      <w:r>
        <w:rPr>
          <w:rFonts w:eastAsiaTheme="minorEastAsia" w:cs="Times New Roman"/>
        </w:rPr>
        <w:t>objektivně sestaveného diagramu bodu zvratu pro relace platné při dosažení maximálního výsledku hospodaření je možné stanovit bod zvratu. K matematickému řešení lze využít schéma diagramu bodu zvratu dle</w:t>
      </w:r>
      <w:r w:rsidR="00911977">
        <w:rPr>
          <w:rFonts w:eastAsiaTheme="minorEastAsia" w:cs="Times New Roman"/>
        </w:rPr>
        <w:t xml:space="preserve"> obrázku 9.5</w:t>
      </w:r>
      <w:r>
        <w:rPr>
          <w:rFonts w:eastAsiaTheme="minorEastAsia" w:cs="Times New Roman"/>
        </w:rPr>
        <w:t>:</w:t>
      </w:r>
    </w:p>
    <w:p w:rsidR="00911977" w:rsidRDefault="00911977" w:rsidP="00542BD1">
      <w:pPr>
        <w:pStyle w:val="Zkladntextodsazen2"/>
        <w:spacing w:line="240" w:lineRule="auto"/>
        <w:ind w:left="0"/>
        <w:rPr>
          <w:rFonts w:eastAsiaTheme="minorEastAsia" w:cs="Times New Roman"/>
        </w:rPr>
      </w:pPr>
    </w:p>
    <w:p w:rsidR="00542BD1" w:rsidRDefault="00542BD1" w:rsidP="00542BD1">
      <w:pPr>
        <w:pStyle w:val="Zkladntextodsazen2"/>
        <w:spacing w:line="240" w:lineRule="auto"/>
        <w:ind w:left="0"/>
        <w:rPr>
          <w:rFonts w:eastAsiaTheme="minorEastAsia" w:cs="Times New Roman"/>
        </w:rPr>
      </w:pPr>
      <w:r>
        <w:rPr>
          <w:rFonts w:eastAsiaTheme="minorEastAsia" w:cs="Times New Roman"/>
        </w:rPr>
        <w:t>V bodě zvratu platí:</w:t>
      </w:r>
    </w:p>
    <w:p w:rsidR="00542BD1" w:rsidRPr="00094631" w:rsidRDefault="00542BD1" w:rsidP="00542BD1">
      <w:pPr>
        <w:pStyle w:val="Zkladntextodsazen2"/>
        <w:spacing w:after="180" w:line="240" w:lineRule="auto"/>
        <w:ind w:left="0"/>
        <w:rPr>
          <w:rFonts w:eastAsiaTheme="minorEastAsia" w:cs="Times New Roman"/>
        </w:rPr>
      </w:pPr>
      <m:oMathPara>
        <m:oMathParaPr>
          <m:jc m:val="left"/>
        </m:oMathParaPr>
        <m:oMath>
          <m:r>
            <w:rPr>
              <w:rFonts w:ascii="Cambria Math" w:eastAsiaTheme="minorEastAsia" w:hAnsi="Cambria Math" w:cs="Times New Roman"/>
            </w:rPr>
            <m:t>T=N</m:t>
          </m:r>
        </m:oMath>
      </m:oMathPara>
    </w:p>
    <w:p w:rsidR="00542BD1" w:rsidRPr="00094631" w:rsidRDefault="00542BD1" w:rsidP="00542BD1">
      <w:pPr>
        <w:pStyle w:val="Zkladntextodsazen2"/>
        <w:spacing w:after="180" w:line="240" w:lineRule="auto"/>
        <w:ind w:left="0"/>
        <w:rPr>
          <w:rFonts w:eastAsiaTheme="minorEastAsia" w:cs="Times New Roman"/>
        </w:rPr>
      </w:pPr>
      <m:oMathPara>
        <m:oMathParaPr>
          <m:jc m:val="left"/>
        </m:oMathParaPr>
        <m:oMath>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BZ</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V</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BZ</m:t>
              </m:r>
            </m:sub>
          </m:sSub>
          <m:r>
            <w:rPr>
              <w:rFonts w:ascii="Cambria Math" w:eastAsiaTheme="minorEastAsia" w:hAnsi="Cambria Math" w:cs="Times New Roman"/>
            </w:rPr>
            <m:t>+FN</m:t>
          </m:r>
        </m:oMath>
      </m:oMathPara>
    </w:p>
    <w:p w:rsidR="00542BD1" w:rsidRPr="00094631" w:rsidRDefault="00A8742D" w:rsidP="00542BD1">
      <w:pPr>
        <w:pStyle w:val="Zkladntextodsazen2"/>
        <w:spacing w:after="180" w:line="240" w:lineRule="auto"/>
        <w:ind w:left="0"/>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BZ</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FN</m:t>
              </m:r>
            </m:num>
            <m:den>
              <m:r>
                <w:rPr>
                  <w:rFonts w:ascii="Cambria Math" w:eastAsiaTheme="minorEastAsia" w:hAnsi="Cambria Math" w:cs="Times New Roman"/>
                </w:rPr>
                <m:t>p-</m:t>
              </m:r>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V</m:t>
                  </m:r>
                </m:sub>
              </m:sSub>
            </m:den>
          </m:f>
        </m:oMath>
      </m:oMathPara>
    </w:p>
    <w:p w:rsidR="00542BD1" w:rsidRPr="00094631" w:rsidRDefault="00A8742D" w:rsidP="00542BD1">
      <w:pPr>
        <w:pStyle w:val="Zkladntextodsazen2"/>
        <w:spacing w:after="240" w:line="240" w:lineRule="auto"/>
        <w:ind w:left="0"/>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BZ</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128 000</m:t>
              </m:r>
            </m:num>
            <m:den>
              <m:r>
                <w:rPr>
                  <w:rFonts w:ascii="Cambria Math" w:eastAsiaTheme="minorEastAsia" w:hAnsi="Cambria Math" w:cs="Times New Roman"/>
                </w:rPr>
                <m:t>33 000-18 000</m:t>
              </m:r>
            </m:den>
          </m:f>
        </m:oMath>
      </m:oMathPara>
    </w:p>
    <w:p w:rsidR="00542BD1" w:rsidRDefault="00542BD1" w:rsidP="00542BD1">
      <w:pPr>
        <w:pStyle w:val="Zkladntextodsazen2"/>
        <w:spacing w:after="180" w:line="240" w:lineRule="auto"/>
        <w:ind w:left="0"/>
        <w:rPr>
          <w:rFonts w:ascii="Cambria Math" w:eastAsiaTheme="minorEastAsia" w:hAnsi="Cambria Math" w:cs="Times New Roman"/>
          <w:oMath/>
        </w:rPr>
        <w:sectPr w:rsidR="00542BD1" w:rsidSect="002C2243">
          <w:type w:val="continuous"/>
          <w:pgSz w:w="11906" w:h="16838"/>
          <w:pgMar w:top="1418" w:right="1418" w:bottom="1418" w:left="1418" w:header="709" w:footer="709" w:gutter="0"/>
          <w:cols w:space="708"/>
          <w:docGrid w:linePitch="360"/>
        </w:sectPr>
      </w:pPr>
    </w:p>
    <w:p w:rsidR="00542BD1" w:rsidRPr="00AA29C1" w:rsidRDefault="00A8742D" w:rsidP="00542BD1">
      <w:pPr>
        <w:pStyle w:val="Zkladntextodsazen2"/>
        <w:spacing w:after="180" w:line="240" w:lineRule="auto"/>
        <w:ind w:left="0"/>
        <w:rPr>
          <w:rFonts w:eastAsiaTheme="minorEastAsia" w:cs="Times New Roman"/>
          <w:b/>
        </w:rPr>
      </w:pPr>
      <m:oMathPara>
        <m:oMathParaPr>
          <m:jc m:val="left"/>
        </m:oMathParaP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Q</m:t>
              </m:r>
            </m:e>
            <m:sub>
              <m:r>
                <m:rPr>
                  <m:sty m:val="bi"/>
                </m:rPr>
                <w:rPr>
                  <w:rFonts w:ascii="Cambria Math" w:eastAsiaTheme="minorEastAsia" w:hAnsi="Cambria Math" w:cs="Times New Roman"/>
                </w:rPr>
                <m:t>BZ</m:t>
              </m:r>
            </m:sub>
          </m:sSub>
          <m:r>
            <m:rPr>
              <m:sty m:val="bi"/>
            </m:rPr>
            <w:rPr>
              <w:rFonts w:ascii="Cambria Math" w:eastAsiaTheme="minorEastAsia" w:hAnsi="Cambria Math" w:cs="Times New Roman"/>
            </w:rPr>
            <m:t>=8,5333 ks</m:t>
          </m:r>
        </m:oMath>
      </m:oMathPara>
    </w:p>
    <w:p w:rsidR="00542BD1" w:rsidRPr="00B12B93" w:rsidRDefault="00542BD1" w:rsidP="00542BD1">
      <w:pPr>
        <w:pStyle w:val="Zkladntextodsazen2"/>
        <w:spacing w:after="0" w:line="240" w:lineRule="auto"/>
        <w:ind w:left="0"/>
        <w:rPr>
          <w:rFonts w:eastAsiaTheme="minorEastAsia" w:cs="Times New Roman"/>
        </w:rPr>
        <w:sectPr w:rsidR="00542BD1" w:rsidRPr="00B12B93" w:rsidSect="002C2243">
          <w:type w:val="continuous"/>
          <w:pgSz w:w="11906" w:h="16838"/>
          <w:pgMar w:top="1418" w:right="1418" w:bottom="1418" w:left="1418" w:header="709" w:footer="709" w:gutter="0"/>
          <w:cols w:space="708"/>
          <w:docGrid w:linePitch="360"/>
        </w:sectPr>
      </w:pPr>
    </w:p>
    <w:p w:rsidR="00542BD1" w:rsidRDefault="00542BD1" w:rsidP="00542BD1">
      <w:pPr>
        <w:jc w:val="both"/>
        <w:rPr>
          <w:spacing w:val="30"/>
        </w:rPr>
      </w:pPr>
      <w:r w:rsidRPr="00AA29C1">
        <w:rPr>
          <w:spacing w:val="30"/>
        </w:rPr>
        <w:lastRenderedPageBreak/>
        <w:t>Pokud firma bude prodávat zahradní domky za cenu p = 33 000 Kč/ks (tato cena zajišťuje maximální hodnotu výsledku hospodaření), bude vykazovat dosažení bodu zvratu při prodeji cca 9 ks zahradních domků „Smrček“.</w:t>
      </w:r>
    </w:p>
    <w:p w:rsidR="00AE2F0B" w:rsidRDefault="00AE2F0B" w:rsidP="00542BD1">
      <w:pPr>
        <w:jc w:val="both"/>
        <w:rPr>
          <w:spacing w:val="30"/>
        </w:rPr>
      </w:pPr>
    </w:p>
    <w:p w:rsidR="00542BD1" w:rsidRPr="00911977" w:rsidRDefault="00542BD1" w:rsidP="00542BD1">
      <w:pPr>
        <w:pStyle w:val="Titulek"/>
        <w:rPr>
          <w:b w:val="0"/>
          <w:i/>
          <w:szCs w:val="24"/>
        </w:rPr>
      </w:pPr>
      <w:r w:rsidRPr="00911977">
        <w:rPr>
          <w:b w:val="0"/>
          <w:szCs w:val="24"/>
        </w:rPr>
        <w:t>Obrázek</w:t>
      </w:r>
      <w:r w:rsidR="00911977" w:rsidRPr="00911977">
        <w:rPr>
          <w:b w:val="0"/>
          <w:szCs w:val="24"/>
        </w:rPr>
        <w:t xml:space="preserve"> 9.5</w:t>
      </w:r>
      <w:r w:rsidRPr="00911977">
        <w:rPr>
          <w:b w:val="0"/>
          <w:szCs w:val="24"/>
        </w:rPr>
        <w:t xml:space="preserve">: </w:t>
      </w:r>
      <w:r w:rsidRPr="00911977">
        <w:rPr>
          <w:b w:val="0"/>
          <w:i/>
          <w:szCs w:val="24"/>
        </w:rPr>
        <w:t>Bod zvratu při tržbách zajišťujících maximální hodnotu výsledku hospodaření (VH)</w:t>
      </w:r>
    </w:p>
    <w:p w:rsidR="00441DA2" w:rsidRPr="00542BD1" w:rsidRDefault="00542BD1" w:rsidP="00542BD1">
      <w:pPr>
        <w:pStyle w:val="Zkladntextodsazen2"/>
        <w:spacing w:line="240" w:lineRule="auto"/>
        <w:ind w:left="0"/>
        <w:rPr>
          <w:rFonts w:eastAsiaTheme="minorEastAsia" w:cs="Times New Roman"/>
        </w:rPr>
      </w:pPr>
      <w:r w:rsidRPr="007B1B4D">
        <w:rPr>
          <w:rFonts w:eastAsiaTheme="minorEastAsia" w:cs="Times New Roman"/>
        </w:rPr>
        <w:object w:dxaOrig="9072" w:dyaOrig="3728">
          <v:shape id="_x0000_i1151" type="#_x0000_t75" style="width:453.6pt;height:186.6pt" o:ole="">
            <v:imagedata r:id="rId282" o:title=""/>
          </v:shape>
          <o:OLEObject Type="Embed" ProgID="Word.Document.12" ShapeID="_x0000_i1151" DrawAspect="Content" ObjectID="_1677646184" r:id="rId283">
            <o:FieldCodes>\s</o:FieldCodes>
          </o:OLEObject>
        </w:object>
      </w:r>
    </w:p>
    <w:p w:rsidR="00E41EF6" w:rsidRDefault="00E41EF6" w:rsidP="00441DA2">
      <w:pPr>
        <w:pStyle w:val="Tlotextu"/>
        <w:rPr>
          <w:lang w:eastAsia="cs-CZ"/>
        </w:rPr>
      </w:pPr>
    </w:p>
    <w:p w:rsidR="00441DA2" w:rsidRDefault="00441DA2" w:rsidP="00441DA2">
      <w:pPr>
        <w:pStyle w:val="parNadpisPrvkuCerveny"/>
      </w:pPr>
      <w:r>
        <w:t>řešený příklad č. 2</w:t>
      </w:r>
    </w:p>
    <w:p w:rsidR="00441DA2" w:rsidRDefault="00441DA2" w:rsidP="00441DA2">
      <w:pPr>
        <w:framePr w:w="624" w:h="624" w:hRule="exact" w:hSpace="170" w:wrap="around" w:vAnchor="text" w:hAnchor="page" w:xAlign="outside" w:y="-622" w:anchorLock="1"/>
        <w:jc w:val="both"/>
      </w:pPr>
      <w:r>
        <w:rPr>
          <w:noProof/>
          <w:lang w:eastAsia="cs-CZ"/>
        </w:rPr>
        <w:drawing>
          <wp:inline distT="0" distB="0" distL="0" distR="0" wp14:anchorId="597EBC8D" wp14:editId="6E145838">
            <wp:extent cx="381635" cy="381635"/>
            <wp:effectExtent l="0" t="0" r="0" b="0"/>
            <wp:docPr id="237" name="Obráze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41EF6" w:rsidRDefault="00E41EF6" w:rsidP="00E41EF6">
      <w:pPr>
        <w:pStyle w:val="Tlotextu"/>
        <w:rPr>
          <w:rFonts w:eastAsiaTheme="minorEastAsia" w:cs="Times New Roman"/>
        </w:rPr>
      </w:pPr>
      <w:r>
        <w:rPr>
          <w:rFonts w:eastAsiaTheme="minorEastAsia" w:cs="Times New Roman"/>
        </w:rPr>
        <w:t>Víceméně v teoretické rovině lze využít poptávkovou funkci při stanovení nelineárního průběhu tržeb a následně s uplatněním lineárního průběhu nákladů hledat objem produkce, při kterém firma dosáhne maximální hodnoty výsledku hospodaření. Následující příklad využívá základní údaje, které byly aplikovány ve výše uvedeném příkladu č. 1 avšak s jinak zaměřeným postupem výpočtu.</w:t>
      </w:r>
    </w:p>
    <w:p w:rsidR="00E41EF6" w:rsidRDefault="00E41EF6" w:rsidP="00E41EF6">
      <w:pPr>
        <w:pStyle w:val="Tlotextu"/>
      </w:pPr>
      <w:r>
        <w:t>Výrobce a současně prodejce zahradních domků a chatek firma „Piccola, s. r. o.“ dodává svým odběratelům zahradní domek „Smrček“. Management firmy předpokládá, že v průběhu hodnoceného kvartálu uplatní striktně cenu odvozenou z poptávkové funkce platnou při prodeji zahradního domku „Smrček“, kterou pro potřeby managementu sestavilo marketingové oddělení firmy. Poptávková funkce byla sestavena ve tvaru:</w:t>
      </w:r>
    </w:p>
    <w:p w:rsidR="00E41EF6" w:rsidRPr="005325E5" w:rsidRDefault="00E41EF6" w:rsidP="00E41EF6">
      <w:pPr>
        <w:pStyle w:val="Zkladntextodsazen2"/>
        <w:spacing w:line="240" w:lineRule="auto"/>
        <w:ind w:left="0"/>
        <w:rPr>
          <w:rFonts w:eastAsiaTheme="minorEastAsia"/>
        </w:rPr>
      </w:pPr>
      <m:oMathPara>
        <m:oMathParaPr>
          <m:jc m:val="left"/>
        </m:oMathParaPr>
        <m:oMath>
          <m:r>
            <w:rPr>
              <w:rFonts w:ascii="Cambria Math" w:hAnsi="Cambria Math"/>
            </w:rPr>
            <m:t xml:space="preserve">p=48 000-1 000Q. </m:t>
          </m:r>
        </m:oMath>
      </m:oMathPara>
    </w:p>
    <w:p w:rsidR="00E41EF6" w:rsidRDefault="00E41EF6" w:rsidP="00E41EF6">
      <w:pPr>
        <w:pStyle w:val="Tlotextu"/>
      </w:pPr>
      <w:r>
        <w:t>Ekonomické oddělení firmy má k dispozici nákladovou funkci pro předmětný zahradní domek ve tvaru:</w:t>
      </w:r>
    </w:p>
    <w:p w:rsidR="00E41EF6" w:rsidRPr="00B938AE" w:rsidRDefault="00E41EF6" w:rsidP="00E41EF6">
      <w:pPr>
        <w:pStyle w:val="Zkladntextodsazen2"/>
        <w:spacing w:after="360" w:line="240" w:lineRule="auto"/>
        <w:ind w:left="0"/>
        <w:rPr>
          <w:rFonts w:eastAsiaTheme="minorEastAsia" w:cs="Times New Roman"/>
        </w:rPr>
      </w:pPr>
      <m:oMathPara>
        <m:oMathParaPr>
          <m:jc m:val="left"/>
        </m:oMathParaPr>
        <m:oMath>
          <m:r>
            <w:rPr>
              <w:rFonts w:ascii="Cambria Math" w:eastAsiaTheme="minorEastAsia" w:hAnsi="Cambria Math" w:cs="Times New Roman"/>
            </w:rPr>
            <m:t xml:space="preserve">N=18 000∙Q+128 000             </m:t>
          </m:r>
          <m:r>
            <m:rPr>
              <m:sty m:val="p"/>
            </m:rPr>
            <w:rPr>
              <w:rFonts w:ascii="Cambria Math" w:eastAsiaTheme="minorEastAsia" w:hAnsi="Cambria Math" w:cs="Times New Roman"/>
            </w:rPr>
            <m:t>nákladová funkce je platná pro kvartální hodnocení</m:t>
          </m:r>
        </m:oMath>
      </m:oMathPara>
    </w:p>
    <w:p w:rsidR="00441DA2" w:rsidRPr="0044632C" w:rsidRDefault="00441DA2" w:rsidP="00441DA2">
      <w:pPr>
        <w:pStyle w:val="Vrazncitt"/>
        <w:ind w:left="0"/>
      </w:pPr>
      <w:r>
        <w:lastRenderedPageBreak/>
        <w:t>Vypočítejte:</w:t>
      </w:r>
    </w:p>
    <w:p w:rsidR="00441DA2" w:rsidRDefault="00441DA2" w:rsidP="00441DA2">
      <w:pPr>
        <w:framePr w:w="624" w:h="624" w:hRule="exact" w:hSpace="170" w:wrap="around" w:vAnchor="text" w:hAnchor="page" w:xAlign="outside" w:y="-622" w:anchorLock="1"/>
      </w:pPr>
      <w:r>
        <w:rPr>
          <w:noProof/>
          <w:lang w:eastAsia="cs-CZ"/>
        </w:rPr>
        <w:drawing>
          <wp:inline distT="0" distB="0" distL="0" distR="0" wp14:anchorId="1D8944DF" wp14:editId="3623E179">
            <wp:extent cx="381635" cy="381635"/>
            <wp:effectExtent l="0" t="0" r="0" b="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41EF6" w:rsidRDefault="00E41EF6" w:rsidP="00A46B38">
      <w:pPr>
        <w:pStyle w:val="Zkladntextodsazen2"/>
        <w:keepNext/>
        <w:numPr>
          <w:ilvl w:val="0"/>
          <w:numId w:val="37"/>
        </w:numPr>
        <w:spacing w:line="240" w:lineRule="auto"/>
        <w:ind w:left="284" w:hanging="284"/>
        <w:rPr>
          <w:rFonts w:eastAsiaTheme="minorEastAsia" w:cs="Times New Roman"/>
          <w:i/>
        </w:rPr>
      </w:pPr>
      <w:r w:rsidRPr="001B5E26">
        <w:rPr>
          <w:rFonts w:eastAsiaTheme="minorEastAsia" w:cs="Times New Roman"/>
          <w:i/>
        </w:rPr>
        <w:t>Při jakém počtu prodaných zahradních domků vykáže firma maximální hodnotu výsledku hospodaření (VH) za kvartální období?</w:t>
      </w:r>
    </w:p>
    <w:p w:rsidR="00E41EF6" w:rsidRPr="001B5E26" w:rsidRDefault="00E41EF6" w:rsidP="00A46B38">
      <w:pPr>
        <w:pStyle w:val="Zkladntextodsazen2"/>
        <w:keepNext/>
        <w:numPr>
          <w:ilvl w:val="0"/>
          <w:numId w:val="37"/>
        </w:numPr>
        <w:spacing w:line="240" w:lineRule="auto"/>
        <w:ind w:left="284" w:hanging="284"/>
        <w:rPr>
          <w:rFonts w:eastAsiaTheme="minorEastAsia" w:cs="Times New Roman"/>
          <w:i/>
        </w:rPr>
      </w:pPr>
      <w:r>
        <w:rPr>
          <w:rFonts w:eastAsiaTheme="minorEastAsia" w:cs="Times New Roman"/>
          <w:i/>
        </w:rPr>
        <w:t>S jakou hodnotou výsledku hospodaření (VH</w:t>
      </w:r>
      <w:r>
        <w:rPr>
          <w:rFonts w:eastAsiaTheme="minorEastAsia" w:cs="Times New Roman"/>
          <w:i/>
          <w:vertAlign w:val="subscript"/>
        </w:rPr>
        <w:t>MAX</w:t>
      </w:r>
      <w:r>
        <w:rPr>
          <w:rFonts w:eastAsiaTheme="minorEastAsia" w:cs="Times New Roman"/>
          <w:i/>
        </w:rPr>
        <w:t>) může management firmy kalkulovat?</w:t>
      </w:r>
    </w:p>
    <w:p w:rsidR="00E41EF6" w:rsidRPr="001B5E26" w:rsidRDefault="00E41EF6" w:rsidP="00A46B38">
      <w:pPr>
        <w:pStyle w:val="Zkladntextodsazen2"/>
        <w:keepNext/>
        <w:numPr>
          <w:ilvl w:val="0"/>
          <w:numId w:val="37"/>
        </w:numPr>
        <w:spacing w:line="240" w:lineRule="auto"/>
        <w:ind w:left="284" w:hanging="284"/>
        <w:rPr>
          <w:rFonts w:eastAsiaTheme="minorEastAsia" w:cs="Times New Roman"/>
          <w:i/>
        </w:rPr>
      </w:pPr>
      <w:r>
        <w:rPr>
          <w:rFonts w:eastAsiaTheme="minorEastAsia" w:cs="Times New Roman"/>
          <w:i/>
        </w:rPr>
        <w:t>S jakou hodnotou výsledku hospodaření (VH</w:t>
      </w:r>
      <w:r>
        <w:rPr>
          <w:rFonts w:eastAsiaTheme="minorEastAsia" w:cs="Times New Roman"/>
          <w:i/>
          <w:vertAlign w:val="subscript"/>
        </w:rPr>
        <w:t>MAX</w:t>
      </w:r>
      <w:r>
        <w:rPr>
          <w:rFonts w:eastAsiaTheme="minorEastAsia" w:cs="Times New Roman"/>
          <w:i/>
        </w:rPr>
        <w:t>) může management firmy kalkulovat,</w:t>
      </w:r>
      <w:r w:rsidRPr="001B5E26">
        <w:rPr>
          <w:rFonts w:eastAsiaTheme="minorEastAsia" w:cs="Times New Roman"/>
          <w:i/>
        </w:rPr>
        <w:t xml:space="preserve"> </w:t>
      </w:r>
      <w:r>
        <w:rPr>
          <w:rFonts w:eastAsiaTheme="minorEastAsia" w:cs="Times New Roman"/>
          <w:i/>
        </w:rPr>
        <w:t>pokud bude prodáno 15 ks zahradních domků „Smrček“</w:t>
      </w:r>
      <w:r w:rsidRPr="001B5E26">
        <w:rPr>
          <w:rFonts w:eastAsiaTheme="minorEastAsia" w:cs="Times New Roman"/>
          <w:i/>
        </w:rPr>
        <w:t>?</w:t>
      </w:r>
      <w:r>
        <w:rPr>
          <w:rFonts w:eastAsiaTheme="minorEastAsia" w:cs="Times New Roman"/>
          <w:i/>
        </w:rPr>
        <w:t xml:space="preserve"> (srovnej s výsledkem VH</w:t>
      </w:r>
      <w:r>
        <w:rPr>
          <w:rFonts w:eastAsiaTheme="minorEastAsia" w:cs="Times New Roman"/>
          <w:i/>
          <w:vertAlign w:val="subscript"/>
        </w:rPr>
        <w:t>MAX</w:t>
      </w:r>
      <w:r>
        <w:rPr>
          <w:rFonts w:eastAsiaTheme="minorEastAsia" w:cs="Times New Roman"/>
          <w:i/>
        </w:rPr>
        <w:t xml:space="preserve"> stanoveným v rámci řešení příkladu č. 1)</w:t>
      </w:r>
    </w:p>
    <w:p w:rsidR="00E41EF6" w:rsidRDefault="00E41EF6" w:rsidP="00A46B38">
      <w:pPr>
        <w:pStyle w:val="Zkladntextodsazen2"/>
        <w:keepNext/>
        <w:numPr>
          <w:ilvl w:val="0"/>
          <w:numId w:val="37"/>
        </w:numPr>
        <w:spacing w:line="240" w:lineRule="auto"/>
        <w:ind w:left="284" w:hanging="284"/>
        <w:rPr>
          <w:rFonts w:eastAsiaTheme="minorEastAsia" w:cs="Times New Roman"/>
          <w:i/>
        </w:rPr>
      </w:pPr>
      <w:r w:rsidRPr="001565EB">
        <w:rPr>
          <w:rFonts w:eastAsiaTheme="minorEastAsia" w:cs="Times New Roman"/>
          <w:i/>
        </w:rPr>
        <w:t>Při jakém počtu prodaných zahradních domků vykáže firma bod zvratu (Q</w:t>
      </w:r>
      <w:r w:rsidRPr="001565EB">
        <w:rPr>
          <w:rFonts w:eastAsiaTheme="minorEastAsia" w:cs="Times New Roman"/>
          <w:i/>
          <w:vertAlign w:val="subscript"/>
        </w:rPr>
        <w:t>BZ</w:t>
      </w:r>
      <w:r w:rsidRPr="001565EB">
        <w:rPr>
          <w:rFonts w:eastAsiaTheme="minorEastAsia" w:cs="Times New Roman"/>
          <w:i/>
        </w:rPr>
        <w:t xml:space="preserve">)? </w:t>
      </w:r>
    </w:p>
    <w:p w:rsidR="00441DA2" w:rsidRDefault="00441DA2" w:rsidP="00441DA2">
      <w:pPr>
        <w:spacing w:after="120"/>
        <w:rPr>
          <w:i/>
        </w:rPr>
      </w:pPr>
    </w:p>
    <w:p w:rsidR="00441DA2" w:rsidRPr="0044632C" w:rsidRDefault="00441DA2" w:rsidP="00441DA2">
      <w:pPr>
        <w:pStyle w:val="Vrazncitt"/>
        <w:ind w:left="0"/>
      </w:pPr>
      <w:r>
        <w:t>Řešení</w:t>
      </w:r>
    </w:p>
    <w:p w:rsidR="00441DA2" w:rsidRDefault="00441DA2" w:rsidP="00441DA2">
      <w:pPr>
        <w:framePr w:w="624" w:h="624" w:hRule="exact" w:hSpace="170" w:wrap="around" w:vAnchor="text" w:hAnchor="page" w:xAlign="outside" w:y="-622" w:anchorLock="1"/>
      </w:pPr>
      <w:r>
        <w:rPr>
          <w:noProof/>
          <w:lang w:eastAsia="cs-CZ"/>
        </w:rPr>
        <w:drawing>
          <wp:inline distT="0" distB="0" distL="0" distR="0" wp14:anchorId="198DBD38" wp14:editId="6DA0D426">
            <wp:extent cx="381635" cy="381635"/>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41EF6" w:rsidRPr="00911977" w:rsidRDefault="00AE2F0B" w:rsidP="00E41EF6">
      <w:pPr>
        <w:pStyle w:val="Zkladntextodsazen2"/>
        <w:spacing w:line="240" w:lineRule="auto"/>
        <w:ind w:left="0"/>
        <w:rPr>
          <w:rFonts w:eastAsiaTheme="minorEastAsia" w:cs="Times New Roman"/>
          <w:b/>
          <w:u w:val="single"/>
        </w:rPr>
      </w:pPr>
      <w:r>
        <w:rPr>
          <w:rFonts w:eastAsiaTheme="minorEastAsia" w:cs="Times New Roman"/>
          <w:b/>
          <w:u w:val="single"/>
        </w:rPr>
        <w:t>A</w:t>
      </w:r>
      <w:r w:rsidR="00E41EF6" w:rsidRPr="00911977">
        <w:rPr>
          <w:rFonts w:eastAsiaTheme="minorEastAsia" w:cs="Times New Roman"/>
          <w:b/>
          <w:u w:val="single"/>
        </w:rPr>
        <w:t>d 1)</w:t>
      </w:r>
    </w:p>
    <w:p w:rsidR="00E41EF6" w:rsidRPr="00C20C13" w:rsidRDefault="00E41EF6" w:rsidP="00E41EF6">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 T-N</m:t>
          </m:r>
        </m:oMath>
      </m:oMathPara>
    </w:p>
    <w:p w:rsidR="00E41EF6" w:rsidRDefault="00E41EF6" w:rsidP="00E41EF6">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m:t>
          </m:r>
          <m:nary>
            <m:naryPr>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p∙dQ-v∙dQ-F</m:t>
              </m:r>
            </m:e>
          </m:nary>
        </m:oMath>
      </m:oMathPara>
    </w:p>
    <w:p w:rsidR="00E41EF6" w:rsidRDefault="00E41EF6" w:rsidP="00E41EF6">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m:t>
          </m:r>
          <m:nary>
            <m:naryPr>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(48 000 -1 000∙Q)∙dQ-18 000∙dQ-128 000</m:t>
              </m:r>
            </m:e>
          </m:nary>
        </m:oMath>
      </m:oMathPara>
    </w:p>
    <w:p w:rsidR="00E41EF6" w:rsidRDefault="00E41EF6" w:rsidP="00E41EF6">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VH=48 000∙Q-500∙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-18 000∙Q-128 000</m:t>
          </m:r>
        </m:oMath>
      </m:oMathPara>
    </w:p>
    <w:p w:rsidR="00E41EF6" w:rsidRDefault="00E41EF6" w:rsidP="00E41EF6">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VH=-500∙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+30 000∙Q-128 000</m:t>
          </m:r>
        </m:oMath>
      </m:oMathPara>
    </w:p>
    <w:p w:rsidR="00E41EF6" w:rsidRDefault="00E41EF6" w:rsidP="00E41EF6">
      <w:pPr>
        <w:pStyle w:val="Zkladntextodsazen2"/>
        <w:spacing w:line="240" w:lineRule="auto"/>
        <w:ind w:left="0"/>
        <w:rPr>
          <w:rFonts w:eastAsiaTheme="minorEastAsia" w:cs="Times New Roman"/>
          <w:spacing w:val="30"/>
        </w:rPr>
      </w:pPr>
    </w:p>
    <w:p w:rsidR="00E41EF6" w:rsidRPr="002D639B" w:rsidRDefault="00E41EF6" w:rsidP="00E41EF6">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 xml:space="preserve">podmínkou extrému funkce je: </m:t>
          </m:r>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=0;</m:t>
          </m:r>
        </m:oMath>
      </m:oMathPara>
    </w:p>
    <w:p w:rsidR="00E41EF6" w:rsidRPr="002D639B" w:rsidRDefault="00A8742D" w:rsidP="00E41EF6">
      <w:pPr>
        <w:pStyle w:val="Zkladntextodsazen2"/>
        <w:spacing w:line="240" w:lineRule="auto"/>
        <w:ind w:left="0"/>
        <w:rPr>
          <w:rFonts w:eastAsiaTheme="minorEastAsia" w:cs="Times New Roman"/>
          <w:i/>
          <w:spacing w:val="30"/>
        </w:rPr>
      </w:pPr>
      <m:oMathPara>
        <m:oMathParaPr>
          <m:jc m:val="left"/>
        </m:oMathParaPr>
        <m:oMath>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=-1 000∙Q+30 000</m:t>
          </m:r>
        </m:oMath>
      </m:oMathPara>
    </w:p>
    <w:p w:rsidR="00E41EF6" w:rsidRPr="002D639B" w:rsidRDefault="00E41EF6" w:rsidP="00E41EF6">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0=-1 000∙Q+30 000</m:t>
          </m:r>
        </m:oMath>
      </m:oMathPara>
    </w:p>
    <w:p w:rsidR="00E41EF6" w:rsidRPr="008C24EC" w:rsidRDefault="00E41EF6" w:rsidP="00E41EF6">
      <w:pPr>
        <w:pStyle w:val="Zkladntextodsazen2"/>
        <w:spacing w:line="240" w:lineRule="auto"/>
        <w:ind w:left="0"/>
        <w:rPr>
          <w:rFonts w:eastAsiaTheme="minorEastAsia" w:cs="Times New Roman"/>
          <w:b/>
          <w:i/>
          <w:spacing w:val="30"/>
        </w:rPr>
      </w:pPr>
      <m:oMathPara>
        <m:oMathParaPr>
          <m:jc m:val="left"/>
        </m:oMathParaPr>
        <m:oMath>
          <m:r>
            <m:rPr>
              <m:sty m:val="bi"/>
            </m:rPr>
            <w:rPr>
              <w:rFonts w:ascii="Cambria Math" w:eastAsiaTheme="minorEastAsia" w:hAnsi="Cambria Math" w:cs="Times New Roman"/>
              <w:spacing w:val="30"/>
            </w:rPr>
            <m:t xml:space="preserve">Q=30 ks </m:t>
          </m:r>
        </m:oMath>
      </m:oMathPara>
    </w:p>
    <w:p w:rsidR="00E41EF6" w:rsidRDefault="00E41EF6" w:rsidP="00E41EF6">
      <w:pPr>
        <w:pStyle w:val="Zkladntextodsazen2"/>
        <w:spacing w:line="240" w:lineRule="auto"/>
        <w:ind w:left="0"/>
        <w:rPr>
          <w:rFonts w:eastAsiaTheme="minorEastAsia" w:cs="Times New Roman"/>
          <w:i/>
        </w:rPr>
      </w:pPr>
    </w:p>
    <w:p w:rsidR="00E41EF6" w:rsidRDefault="00E41EF6" w:rsidP="00E41EF6">
      <w:pPr>
        <w:pStyle w:val="Zkladntextodsazen2"/>
        <w:spacing w:line="240" w:lineRule="auto"/>
        <w:ind w:left="0"/>
        <w:rPr>
          <w:rFonts w:eastAsiaTheme="minorEastAsia" w:cs="Times New Roman"/>
          <w:i/>
        </w:rPr>
      </w:pPr>
      <w:r w:rsidRPr="003C35B1">
        <w:rPr>
          <w:rFonts w:eastAsiaTheme="minorEastAsia" w:cs="Times New Roman"/>
          <w:i/>
        </w:rPr>
        <w:t>Rozhodnutí o tom, zda vyhledaný extrém</w:t>
      </w:r>
      <w:r>
        <w:rPr>
          <w:rFonts w:eastAsiaTheme="minorEastAsia" w:cs="Times New Roman"/>
          <w:i/>
        </w:rPr>
        <w:t xml:space="preserve"> (Q = 30 ks)</w:t>
      </w:r>
      <w:r w:rsidRPr="003C35B1">
        <w:rPr>
          <w:rFonts w:eastAsiaTheme="minorEastAsia" w:cs="Times New Roman"/>
          <w:i/>
        </w:rPr>
        <w:t xml:space="preserve"> je maximem, či minimem funkce</w:t>
      </w:r>
      <w:r>
        <w:rPr>
          <w:rFonts w:eastAsiaTheme="minorEastAsia" w:cs="Times New Roman"/>
          <w:i/>
        </w:rPr>
        <w:t>,</w:t>
      </w:r>
      <w:r w:rsidRPr="003C35B1">
        <w:rPr>
          <w:rFonts w:eastAsiaTheme="minorEastAsia" w:cs="Times New Roman"/>
          <w:i/>
        </w:rPr>
        <w:t xml:space="preserve"> podá druhá derivace:</w:t>
      </w:r>
    </w:p>
    <w:p w:rsidR="00E41EF6" w:rsidRPr="003C35B1" w:rsidRDefault="00A8742D" w:rsidP="00E41EF6">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&lt;0   podmínka maxima funkce</m:t>
          </m:r>
        </m:oMath>
      </m:oMathPara>
    </w:p>
    <w:p w:rsidR="00E41EF6" w:rsidRPr="008C24EC" w:rsidRDefault="00A8742D" w:rsidP="00E41EF6">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=-1 000   =&gt;   podmínka maxima funkce je splněna</m:t>
          </m:r>
        </m:oMath>
      </m:oMathPara>
    </w:p>
    <w:p w:rsidR="00E41EF6" w:rsidRDefault="00E41EF6" w:rsidP="00E41EF6">
      <w:pPr>
        <w:pStyle w:val="Zkladntextodsazen2"/>
        <w:spacing w:line="240" w:lineRule="auto"/>
        <w:ind w:left="0"/>
        <w:rPr>
          <w:rFonts w:eastAsiaTheme="minorEastAsia" w:cs="Times New Roman"/>
          <w:spacing w:val="30"/>
        </w:rPr>
      </w:pPr>
    </w:p>
    <w:p w:rsidR="00E41EF6" w:rsidRPr="001B5E26" w:rsidRDefault="00E41EF6" w:rsidP="00E41EF6">
      <w:pPr>
        <w:pStyle w:val="Zkladntextodsazen2"/>
        <w:spacing w:line="240" w:lineRule="auto"/>
        <w:ind w:left="0"/>
        <w:rPr>
          <w:rFonts w:eastAsiaTheme="minorEastAsia" w:cs="Times New Roman"/>
          <w:i/>
        </w:rPr>
      </w:pPr>
      <w:r w:rsidRPr="008C24EC">
        <w:rPr>
          <w:rFonts w:eastAsiaTheme="minorEastAsia" w:cs="Times New Roman"/>
          <w:spacing w:val="30"/>
        </w:rPr>
        <w:t>Maximální hodnotu výsledku hospodaření (VH</w:t>
      </w:r>
      <w:r w:rsidRPr="008C24EC">
        <w:rPr>
          <w:rFonts w:eastAsiaTheme="minorEastAsia" w:cs="Times New Roman"/>
          <w:spacing w:val="30"/>
          <w:vertAlign w:val="subscript"/>
        </w:rPr>
        <w:t>MAX</w:t>
      </w:r>
      <w:r w:rsidRPr="008C24EC">
        <w:rPr>
          <w:rFonts w:eastAsiaTheme="minorEastAsia" w:cs="Times New Roman"/>
          <w:spacing w:val="30"/>
        </w:rPr>
        <w:t xml:space="preserve">) vykáže firma při kvartální výrobě </w:t>
      </w:r>
      <w:r>
        <w:rPr>
          <w:rFonts w:eastAsiaTheme="minorEastAsia" w:cs="Times New Roman"/>
          <w:spacing w:val="30"/>
        </w:rPr>
        <w:t>30</w:t>
      </w:r>
      <w:r w:rsidRPr="008C24EC">
        <w:rPr>
          <w:rFonts w:eastAsiaTheme="minorEastAsia" w:cs="Times New Roman"/>
          <w:spacing w:val="30"/>
        </w:rPr>
        <w:t xml:space="preserve"> ks zahradních domků „Smrček</w:t>
      </w:r>
      <w:r>
        <w:rPr>
          <w:rFonts w:eastAsiaTheme="minorEastAsia" w:cs="Times New Roman"/>
          <w:spacing w:val="30"/>
        </w:rPr>
        <w:t>“.</w:t>
      </w:r>
    </w:p>
    <w:p w:rsidR="00E41EF6" w:rsidRDefault="00E41EF6" w:rsidP="00E41EF6">
      <w:pPr>
        <w:pStyle w:val="Zkladntextodsazen2"/>
        <w:spacing w:line="240" w:lineRule="auto"/>
        <w:ind w:left="0"/>
        <w:rPr>
          <w:rFonts w:eastAsiaTheme="minorEastAsia" w:cs="Times New Roman"/>
        </w:rPr>
      </w:pPr>
    </w:p>
    <w:p w:rsidR="00E41EF6" w:rsidRDefault="00E41EF6" w:rsidP="00E41EF6">
      <w:pPr>
        <w:pStyle w:val="Titulek"/>
        <w:spacing w:after="60"/>
        <w:rPr>
          <w:sz w:val="22"/>
          <w:szCs w:val="22"/>
        </w:rPr>
        <w:sectPr w:rsidR="00E41EF6" w:rsidSect="00E41EF6">
          <w:pgSz w:w="11906" w:h="16838"/>
          <w:pgMar w:top="1418" w:right="1418" w:bottom="1418" w:left="1418" w:header="709" w:footer="709" w:gutter="0"/>
          <w:cols w:space="708"/>
          <w:docGrid w:linePitch="360"/>
        </w:sectPr>
      </w:pPr>
    </w:p>
    <w:p w:rsidR="00E41EF6" w:rsidRPr="00911977" w:rsidRDefault="00E41EF6" w:rsidP="00E41EF6">
      <w:pPr>
        <w:pStyle w:val="Titulek"/>
        <w:spacing w:after="60"/>
        <w:rPr>
          <w:b w:val="0"/>
          <w:i/>
          <w:szCs w:val="24"/>
        </w:rPr>
      </w:pPr>
      <w:r w:rsidRPr="00911977">
        <w:rPr>
          <w:b w:val="0"/>
          <w:szCs w:val="24"/>
        </w:rPr>
        <w:lastRenderedPageBreak/>
        <w:t>Tabulka</w:t>
      </w:r>
      <w:r w:rsidR="00911977" w:rsidRPr="00911977">
        <w:rPr>
          <w:b w:val="0"/>
          <w:szCs w:val="24"/>
        </w:rPr>
        <w:t xml:space="preserve"> 9.5</w:t>
      </w:r>
      <w:r w:rsidRPr="00911977">
        <w:rPr>
          <w:b w:val="0"/>
          <w:szCs w:val="24"/>
        </w:rPr>
        <w:t xml:space="preserve">: </w:t>
      </w:r>
      <w:r w:rsidRPr="00911977">
        <w:rPr>
          <w:b w:val="0"/>
          <w:i/>
          <w:szCs w:val="24"/>
        </w:rPr>
        <w:t>Vývoj tržeb s využitím poptávkové funkce p = 48 000 - 1 000Q</w:t>
      </w:r>
    </w:p>
    <w:tbl>
      <w:tblPr>
        <w:tblStyle w:val="Mkatabulky"/>
        <w:tblpPr w:leftFromText="141" w:rightFromText="141" w:vertAnchor="page" w:horzAnchor="margin" w:tblpY="1786"/>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8"/>
        <w:gridCol w:w="937"/>
        <w:gridCol w:w="853"/>
        <w:gridCol w:w="854"/>
        <w:gridCol w:w="854"/>
        <w:gridCol w:w="854"/>
        <w:gridCol w:w="854"/>
        <w:gridCol w:w="854"/>
        <w:gridCol w:w="854"/>
        <w:gridCol w:w="854"/>
        <w:gridCol w:w="854"/>
      </w:tblGrid>
      <w:tr w:rsidR="00E41EF6" w:rsidTr="002C2243">
        <w:trPr>
          <w:trHeight w:val="397"/>
        </w:trPr>
        <w:tc>
          <w:tcPr>
            <w:tcW w:w="558" w:type="dxa"/>
            <w:vAlign w:val="center"/>
          </w:tcPr>
          <w:p w:rsidR="00E41EF6" w:rsidRPr="00730A4B" w:rsidRDefault="00E41EF6" w:rsidP="002C2243">
            <w:pPr>
              <w:pStyle w:val="Zkladntextodsazen2"/>
              <w:spacing w:after="0" w:line="240" w:lineRule="auto"/>
              <w:ind w:left="0"/>
              <w:jc w:val="left"/>
              <w:rPr>
                <w:b/>
                <w:i/>
              </w:rPr>
            </w:pPr>
            <w:r w:rsidRPr="00730A4B">
              <w:rPr>
                <w:b/>
                <w:i/>
              </w:rPr>
              <w:t>Q</w:t>
            </w:r>
          </w:p>
        </w:tc>
        <w:tc>
          <w:tcPr>
            <w:tcW w:w="937" w:type="dxa"/>
            <w:vAlign w:val="center"/>
          </w:tcPr>
          <w:p w:rsidR="00E41EF6" w:rsidRPr="007A453B" w:rsidRDefault="00E41EF6" w:rsidP="002C2243">
            <w:pPr>
              <w:pStyle w:val="Zkladntextodsazen2"/>
              <w:spacing w:after="0" w:line="240" w:lineRule="auto"/>
              <w:ind w:left="0"/>
              <w:jc w:val="left"/>
              <w:rPr>
                <w:i/>
              </w:rPr>
            </w:pPr>
            <w:r w:rsidRPr="007A453B">
              <w:rPr>
                <w:rFonts w:cs="Times New Roman"/>
                <w:i/>
              </w:rPr>
              <w:t>[</w:t>
            </w:r>
            <w:r w:rsidRPr="007A453B">
              <w:rPr>
                <w:i/>
              </w:rPr>
              <w:t>ks</w:t>
            </w:r>
            <w:r w:rsidRPr="007A453B">
              <w:rPr>
                <w:rFonts w:cs="Times New Roman"/>
                <w:i/>
              </w:rPr>
              <w:t>]</w:t>
            </w:r>
          </w:p>
        </w:tc>
        <w:tc>
          <w:tcPr>
            <w:tcW w:w="853" w:type="dxa"/>
            <w:vAlign w:val="center"/>
          </w:tcPr>
          <w:p w:rsidR="00E41EF6" w:rsidRDefault="00E41EF6" w:rsidP="002C2243">
            <w:pPr>
              <w:pStyle w:val="Zkladntextodsazen2"/>
              <w:tabs>
                <w:tab w:val="decimal" w:pos="-17371"/>
              </w:tabs>
              <w:spacing w:after="0" w:line="240" w:lineRule="auto"/>
              <w:ind w:left="0" w:right="-136"/>
              <w:jc w:val="center"/>
            </w:pPr>
            <w:r>
              <w:t>0</w:t>
            </w:r>
          </w:p>
        </w:tc>
        <w:tc>
          <w:tcPr>
            <w:tcW w:w="854" w:type="dxa"/>
            <w:vAlign w:val="center"/>
          </w:tcPr>
          <w:p w:rsidR="00E41EF6" w:rsidRDefault="00E41EF6" w:rsidP="002C2243">
            <w:pPr>
              <w:pStyle w:val="Zkladntextodsazen2"/>
              <w:spacing w:after="0" w:line="240" w:lineRule="auto"/>
              <w:ind w:left="0"/>
              <w:jc w:val="center"/>
            </w:pPr>
            <w:r>
              <w:t>1</w:t>
            </w:r>
          </w:p>
        </w:tc>
        <w:tc>
          <w:tcPr>
            <w:tcW w:w="854" w:type="dxa"/>
            <w:vAlign w:val="center"/>
          </w:tcPr>
          <w:p w:rsidR="00E41EF6" w:rsidRDefault="00E41EF6" w:rsidP="002C2243">
            <w:pPr>
              <w:pStyle w:val="Zkladntextodsazen2"/>
              <w:spacing w:after="0" w:line="240" w:lineRule="auto"/>
              <w:ind w:left="0"/>
              <w:jc w:val="center"/>
            </w:pPr>
            <w:r>
              <w:t>2</w:t>
            </w:r>
          </w:p>
        </w:tc>
        <w:tc>
          <w:tcPr>
            <w:tcW w:w="854" w:type="dxa"/>
            <w:vAlign w:val="center"/>
          </w:tcPr>
          <w:p w:rsidR="00E41EF6" w:rsidRDefault="00E41EF6" w:rsidP="002C2243">
            <w:pPr>
              <w:pStyle w:val="Zkladntextodsazen2"/>
              <w:spacing w:after="0" w:line="240" w:lineRule="auto"/>
              <w:ind w:left="0"/>
              <w:jc w:val="center"/>
            </w:pPr>
            <w:r>
              <w:t>3</w:t>
            </w:r>
          </w:p>
        </w:tc>
        <w:tc>
          <w:tcPr>
            <w:tcW w:w="854" w:type="dxa"/>
            <w:vAlign w:val="center"/>
          </w:tcPr>
          <w:p w:rsidR="00E41EF6" w:rsidRDefault="00E41EF6" w:rsidP="002C2243">
            <w:pPr>
              <w:pStyle w:val="Zkladntextodsazen2"/>
              <w:spacing w:after="0" w:line="240" w:lineRule="auto"/>
              <w:ind w:left="0"/>
              <w:jc w:val="center"/>
            </w:pPr>
            <w:r>
              <w:t>…</w:t>
            </w:r>
          </w:p>
        </w:tc>
        <w:tc>
          <w:tcPr>
            <w:tcW w:w="854" w:type="dxa"/>
            <w:vAlign w:val="center"/>
          </w:tcPr>
          <w:p w:rsidR="00E41EF6" w:rsidRDefault="00E41EF6" w:rsidP="002C2243">
            <w:pPr>
              <w:pStyle w:val="Zkladntextodsazen2"/>
              <w:spacing w:after="0" w:line="240" w:lineRule="auto"/>
              <w:ind w:left="0"/>
              <w:jc w:val="center"/>
            </w:pPr>
            <w:r>
              <w:t>27</w:t>
            </w:r>
          </w:p>
        </w:tc>
        <w:tc>
          <w:tcPr>
            <w:tcW w:w="854" w:type="dxa"/>
            <w:vAlign w:val="center"/>
          </w:tcPr>
          <w:p w:rsidR="00E41EF6" w:rsidRDefault="00E41EF6" w:rsidP="002C2243">
            <w:pPr>
              <w:pStyle w:val="Zkladntextodsazen2"/>
              <w:spacing w:after="0" w:line="240" w:lineRule="auto"/>
              <w:ind w:left="0"/>
              <w:jc w:val="center"/>
            </w:pPr>
            <w:r>
              <w:t>28</w:t>
            </w:r>
          </w:p>
        </w:tc>
        <w:tc>
          <w:tcPr>
            <w:tcW w:w="854" w:type="dxa"/>
            <w:vAlign w:val="center"/>
          </w:tcPr>
          <w:p w:rsidR="00E41EF6" w:rsidRDefault="00E41EF6" w:rsidP="002C2243">
            <w:pPr>
              <w:pStyle w:val="Zkladntextodsazen2"/>
              <w:spacing w:after="0" w:line="240" w:lineRule="auto"/>
              <w:ind w:left="0"/>
              <w:jc w:val="center"/>
            </w:pPr>
            <w:r>
              <w:t>29</w:t>
            </w:r>
          </w:p>
        </w:tc>
        <w:tc>
          <w:tcPr>
            <w:tcW w:w="854" w:type="dxa"/>
            <w:vAlign w:val="center"/>
          </w:tcPr>
          <w:p w:rsidR="00E41EF6" w:rsidRDefault="00E41EF6" w:rsidP="002C2243">
            <w:pPr>
              <w:pStyle w:val="Zkladntextodsazen2"/>
              <w:spacing w:after="0" w:line="240" w:lineRule="auto"/>
              <w:ind w:left="0"/>
              <w:jc w:val="center"/>
            </w:pPr>
            <w:r>
              <w:t>30</w:t>
            </w:r>
          </w:p>
        </w:tc>
      </w:tr>
      <w:tr w:rsidR="00E41EF6" w:rsidTr="002C2243">
        <w:trPr>
          <w:trHeight w:val="397"/>
        </w:trPr>
        <w:tc>
          <w:tcPr>
            <w:tcW w:w="558" w:type="dxa"/>
            <w:vAlign w:val="center"/>
          </w:tcPr>
          <w:p w:rsidR="00E41EF6" w:rsidRPr="00730A4B" w:rsidRDefault="00E41EF6" w:rsidP="002C2243">
            <w:pPr>
              <w:pStyle w:val="Zkladntextodsazen2"/>
              <w:spacing w:after="0" w:line="240" w:lineRule="auto"/>
              <w:ind w:left="0"/>
              <w:jc w:val="left"/>
              <w:rPr>
                <w:b/>
                <w:i/>
              </w:rPr>
            </w:pPr>
            <w:r w:rsidRPr="00730A4B">
              <w:rPr>
                <w:b/>
                <w:i/>
              </w:rPr>
              <w:t>p</w:t>
            </w:r>
          </w:p>
        </w:tc>
        <w:tc>
          <w:tcPr>
            <w:tcW w:w="937" w:type="dxa"/>
            <w:vAlign w:val="center"/>
          </w:tcPr>
          <w:p w:rsidR="00E41EF6" w:rsidRPr="00434B3B" w:rsidRDefault="00E41EF6" w:rsidP="002C2243">
            <w:pPr>
              <w:pStyle w:val="Zkladntextodsazen2"/>
              <w:spacing w:after="0" w:line="240" w:lineRule="auto"/>
              <w:ind w:left="0" w:right="-51"/>
              <w:jc w:val="left"/>
              <w:rPr>
                <w:i/>
              </w:rPr>
            </w:pPr>
            <w:r w:rsidRPr="00434B3B">
              <w:rPr>
                <w:rFonts w:cs="Times New Roman"/>
                <w:i/>
              </w:rPr>
              <w:t>[</w:t>
            </w:r>
            <w:r w:rsidRPr="00434B3B">
              <w:rPr>
                <w:i/>
              </w:rPr>
              <w:t>Kč/ks</w:t>
            </w:r>
            <w:r w:rsidRPr="00434B3B">
              <w:rPr>
                <w:rFonts w:cs="Times New Roman"/>
                <w:i/>
              </w:rPr>
              <w:t>]</w:t>
            </w:r>
          </w:p>
        </w:tc>
        <w:tc>
          <w:tcPr>
            <w:tcW w:w="853" w:type="dxa"/>
            <w:vAlign w:val="center"/>
          </w:tcPr>
          <w:p w:rsidR="00E41EF6" w:rsidRDefault="00E41EF6" w:rsidP="002C2243">
            <w:pPr>
              <w:pStyle w:val="Zkladntextodsazen2"/>
              <w:tabs>
                <w:tab w:val="decimal" w:pos="637"/>
              </w:tabs>
              <w:spacing w:after="0" w:line="240" w:lineRule="auto"/>
              <w:ind w:left="-77" w:right="-136"/>
              <w:jc w:val="left"/>
            </w:pPr>
            <w:r>
              <w:t>48 000</w:t>
            </w:r>
          </w:p>
        </w:tc>
        <w:tc>
          <w:tcPr>
            <w:tcW w:w="854" w:type="dxa"/>
            <w:vAlign w:val="center"/>
          </w:tcPr>
          <w:p w:rsidR="00E41EF6" w:rsidRDefault="00E41EF6" w:rsidP="002C2243">
            <w:pPr>
              <w:pStyle w:val="Zkladntextodsazen2"/>
              <w:tabs>
                <w:tab w:val="decimal" w:pos="629"/>
              </w:tabs>
              <w:spacing w:after="0" w:line="240" w:lineRule="auto"/>
              <w:ind w:left="-80" w:right="-133"/>
              <w:jc w:val="left"/>
            </w:pPr>
            <w:r>
              <w:t>47 000</w:t>
            </w:r>
          </w:p>
        </w:tc>
        <w:tc>
          <w:tcPr>
            <w:tcW w:w="854" w:type="dxa"/>
            <w:vAlign w:val="center"/>
          </w:tcPr>
          <w:p w:rsidR="00E41EF6" w:rsidRDefault="00E41EF6" w:rsidP="002C2243">
            <w:pPr>
              <w:pStyle w:val="Zkladntextodsazen2"/>
              <w:tabs>
                <w:tab w:val="decimal" w:pos="638"/>
              </w:tabs>
              <w:spacing w:after="0" w:line="240" w:lineRule="auto"/>
              <w:ind w:left="-83" w:right="-129"/>
              <w:jc w:val="left"/>
            </w:pPr>
            <w:r>
              <w:t>46 000</w:t>
            </w:r>
          </w:p>
        </w:tc>
        <w:tc>
          <w:tcPr>
            <w:tcW w:w="854" w:type="dxa"/>
            <w:vAlign w:val="center"/>
          </w:tcPr>
          <w:p w:rsidR="00E41EF6" w:rsidRDefault="00E41EF6" w:rsidP="002C2243">
            <w:pPr>
              <w:pStyle w:val="Zkladntextodsazen2"/>
              <w:tabs>
                <w:tab w:val="decimal" w:pos="622"/>
              </w:tabs>
              <w:spacing w:after="0" w:line="240" w:lineRule="auto"/>
              <w:ind w:left="-87" w:right="-126"/>
              <w:jc w:val="left"/>
            </w:pPr>
            <w:r>
              <w:t>45 000</w:t>
            </w:r>
          </w:p>
        </w:tc>
        <w:tc>
          <w:tcPr>
            <w:tcW w:w="854" w:type="dxa"/>
            <w:vAlign w:val="center"/>
          </w:tcPr>
          <w:p w:rsidR="00E41EF6" w:rsidRDefault="00E41EF6" w:rsidP="002C2243">
            <w:pPr>
              <w:pStyle w:val="Zkladntextodsazen2"/>
              <w:spacing w:after="0" w:line="240" w:lineRule="auto"/>
              <w:ind w:left="0"/>
              <w:jc w:val="left"/>
            </w:pPr>
            <w:r>
              <w:t>…</w:t>
            </w:r>
          </w:p>
        </w:tc>
        <w:tc>
          <w:tcPr>
            <w:tcW w:w="854" w:type="dxa"/>
            <w:vAlign w:val="center"/>
          </w:tcPr>
          <w:p w:rsidR="00E41EF6" w:rsidRDefault="00E41EF6" w:rsidP="002C2243">
            <w:pPr>
              <w:pStyle w:val="Zkladntextodsazen2"/>
              <w:tabs>
                <w:tab w:val="decimal" w:pos="615"/>
              </w:tabs>
              <w:spacing w:after="0" w:line="240" w:lineRule="auto"/>
              <w:ind w:left="-94" w:right="-119"/>
              <w:jc w:val="left"/>
            </w:pPr>
            <w:r>
              <w:t>11 000</w:t>
            </w:r>
          </w:p>
        </w:tc>
        <w:tc>
          <w:tcPr>
            <w:tcW w:w="854" w:type="dxa"/>
            <w:vAlign w:val="center"/>
          </w:tcPr>
          <w:p w:rsidR="00E41EF6" w:rsidRDefault="00E41EF6" w:rsidP="002C2243">
            <w:pPr>
              <w:pStyle w:val="Zkladntextodsazen2"/>
              <w:tabs>
                <w:tab w:val="decimal" w:pos="638"/>
              </w:tabs>
              <w:spacing w:after="0" w:line="240" w:lineRule="auto"/>
              <w:ind w:left="0" w:right="-115"/>
              <w:jc w:val="left"/>
            </w:pPr>
            <w:r>
              <w:t>10 000</w:t>
            </w:r>
          </w:p>
        </w:tc>
        <w:tc>
          <w:tcPr>
            <w:tcW w:w="854" w:type="dxa"/>
            <w:vAlign w:val="center"/>
          </w:tcPr>
          <w:p w:rsidR="00E41EF6" w:rsidRDefault="00E41EF6" w:rsidP="002C2243">
            <w:pPr>
              <w:pStyle w:val="Zkladntextodsazen2"/>
              <w:tabs>
                <w:tab w:val="decimal" w:pos="608"/>
              </w:tabs>
              <w:spacing w:after="0" w:line="240" w:lineRule="auto"/>
              <w:ind w:left="0" w:right="-112"/>
              <w:jc w:val="left"/>
            </w:pPr>
            <w:r>
              <w:t>9 000</w:t>
            </w:r>
          </w:p>
        </w:tc>
        <w:tc>
          <w:tcPr>
            <w:tcW w:w="854" w:type="dxa"/>
            <w:vAlign w:val="center"/>
          </w:tcPr>
          <w:p w:rsidR="00E41EF6" w:rsidRDefault="00E41EF6" w:rsidP="002C2243">
            <w:pPr>
              <w:pStyle w:val="Zkladntextodsazen2"/>
              <w:tabs>
                <w:tab w:val="decimal" w:pos="605"/>
              </w:tabs>
              <w:spacing w:after="0" w:line="240" w:lineRule="auto"/>
              <w:ind w:left="0" w:right="-108"/>
              <w:jc w:val="left"/>
            </w:pPr>
            <w:r>
              <w:t>8 000</w:t>
            </w:r>
          </w:p>
        </w:tc>
      </w:tr>
      <w:tr w:rsidR="00E41EF6" w:rsidTr="002C2243">
        <w:trPr>
          <w:trHeight w:val="397"/>
        </w:trPr>
        <w:tc>
          <w:tcPr>
            <w:tcW w:w="558" w:type="dxa"/>
            <w:vAlign w:val="center"/>
          </w:tcPr>
          <w:p w:rsidR="00E41EF6" w:rsidRPr="00730A4B" w:rsidRDefault="00E41EF6" w:rsidP="002C2243">
            <w:pPr>
              <w:pStyle w:val="Zkladntextodsazen2"/>
              <w:spacing w:after="0" w:line="240" w:lineRule="auto"/>
              <w:ind w:left="0"/>
              <w:jc w:val="left"/>
              <w:rPr>
                <w:b/>
                <w:i/>
              </w:rPr>
            </w:pPr>
            <w:r w:rsidRPr="00730A4B">
              <w:rPr>
                <w:b/>
                <w:i/>
              </w:rPr>
              <w:t>T</w:t>
            </w:r>
          </w:p>
        </w:tc>
        <w:tc>
          <w:tcPr>
            <w:tcW w:w="937" w:type="dxa"/>
            <w:vAlign w:val="center"/>
          </w:tcPr>
          <w:p w:rsidR="00E41EF6" w:rsidRPr="00434B3B" w:rsidRDefault="00E41EF6" w:rsidP="002C2243">
            <w:pPr>
              <w:pStyle w:val="Zkladntextodsazen2"/>
              <w:spacing w:after="0" w:line="240" w:lineRule="auto"/>
              <w:ind w:left="0" w:right="-139"/>
              <w:jc w:val="left"/>
              <w:rPr>
                <w:i/>
              </w:rPr>
            </w:pPr>
            <w:r w:rsidRPr="00434B3B">
              <w:rPr>
                <w:rFonts w:cs="Times New Roman"/>
                <w:i/>
              </w:rPr>
              <w:t>[</w:t>
            </w:r>
            <w:r>
              <w:rPr>
                <w:rFonts w:cs="Times New Roman"/>
                <w:i/>
              </w:rPr>
              <w:t xml:space="preserve">tis. </w:t>
            </w:r>
            <w:r w:rsidRPr="00434B3B">
              <w:rPr>
                <w:i/>
              </w:rPr>
              <w:t>Kč</w:t>
            </w:r>
            <w:r w:rsidRPr="00434B3B">
              <w:rPr>
                <w:rFonts w:cs="Times New Roman"/>
                <w:i/>
              </w:rPr>
              <w:t>]</w:t>
            </w:r>
          </w:p>
        </w:tc>
        <w:tc>
          <w:tcPr>
            <w:tcW w:w="853" w:type="dxa"/>
            <w:vAlign w:val="center"/>
          </w:tcPr>
          <w:p w:rsidR="00E41EF6" w:rsidRDefault="00E41EF6" w:rsidP="002C2243">
            <w:pPr>
              <w:pStyle w:val="Zkladntextodsazen2"/>
              <w:tabs>
                <w:tab w:val="decimal" w:pos="637"/>
              </w:tabs>
              <w:spacing w:after="0" w:line="240" w:lineRule="auto"/>
              <w:ind w:left="0" w:right="-136"/>
              <w:jc w:val="left"/>
            </w:pPr>
            <w:r>
              <w:t>0</w:t>
            </w:r>
          </w:p>
        </w:tc>
        <w:tc>
          <w:tcPr>
            <w:tcW w:w="854" w:type="dxa"/>
            <w:vAlign w:val="center"/>
          </w:tcPr>
          <w:p w:rsidR="00E41EF6" w:rsidRDefault="00E41EF6" w:rsidP="002C2243">
            <w:pPr>
              <w:pStyle w:val="Zkladntextodsazen2"/>
              <w:tabs>
                <w:tab w:val="decimal" w:pos="629"/>
              </w:tabs>
              <w:spacing w:after="0" w:line="240" w:lineRule="auto"/>
              <w:ind w:left="-80" w:right="-133"/>
              <w:jc w:val="left"/>
            </w:pPr>
            <w:r>
              <w:t xml:space="preserve">47 </w:t>
            </w:r>
          </w:p>
        </w:tc>
        <w:tc>
          <w:tcPr>
            <w:tcW w:w="854" w:type="dxa"/>
            <w:vAlign w:val="center"/>
          </w:tcPr>
          <w:p w:rsidR="00E41EF6" w:rsidRDefault="00E41EF6" w:rsidP="002C2243">
            <w:pPr>
              <w:pStyle w:val="Zkladntextodsazen2"/>
              <w:tabs>
                <w:tab w:val="decimal" w:pos="638"/>
              </w:tabs>
              <w:spacing w:after="0" w:line="240" w:lineRule="auto"/>
              <w:ind w:left="-83" w:right="-271"/>
              <w:jc w:val="left"/>
            </w:pPr>
            <w:r>
              <w:t xml:space="preserve">93 </w:t>
            </w:r>
          </w:p>
        </w:tc>
        <w:tc>
          <w:tcPr>
            <w:tcW w:w="854" w:type="dxa"/>
            <w:vAlign w:val="center"/>
          </w:tcPr>
          <w:p w:rsidR="00E41EF6" w:rsidRDefault="00E41EF6" w:rsidP="002C2243">
            <w:pPr>
              <w:pStyle w:val="Zkladntextodsazen2"/>
              <w:tabs>
                <w:tab w:val="decimal" w:pos="622"/>
              </w:tabs>
              <w:spacing w:after="0" w:line="240" w:lineRule="auto"/>
              <w:ind w:left="0"/>
              <w:jc w:val="left"/>
            </w:pPr>
            <w:r>
              <w:t>138</w:t>
            </w:r>
          </w:p>
        </w:tc>
        <w:tc>
          <w:tcPr>
            <w:tcW w:w="854" w:type="dxa"/>
            <w:vAlign w:val="center"/>
          </w:tcPr>
          <w:p w:rsidR="00E41EF6" w:rsidRDefault="00E41EF6" w:rsidP="002C2243">
            <w:pPr>
              <w:pStyle w:val="Zkladntextodsazen2"/>
              <w:spacing w:after="0" w:line="240" w:lineRule="auto"/>
              <w:ind w:left="0"/>
              <w:jc w:val="left"/>
            </w:pPr>
            <w:r>
              <w:t>…</w:t>
            </w:r>
          </w:p>
        </w:tc>
        <w:tc>
          <w:tcPr>
            <w:tcW w:w="854" w:type="dxa"/>
            <w:vAlign w:val="center"/>
          </w:tcPr>
          <w:p w:rsidR="00E41EF6" w:rsidRDefault="00E41EF6" w:rsidP="002C2243">
            <w:pPr>
              <w:pStyle w:val="Zkladntextodsazen2"/>
              <w:tabs>
                <w:tab w:val="decimal" w:pos="615"/>
              </w:tabs>
              <w:spacing w:after="0" w:line="240" w:lineRule="auto"/>
              <w:ind w:left="0"/>
              <w:jc w:val="left"/>
            </w:pPr>
            <w:r>
              <w:t>280</w:t>
            </w:r>
          </w:p>
        </w:tc>
        <w:tc>
          <w:tcPr>
            <w:tcW w:w="854" w:type="dxa"/>
            <w:vAlign w:val="center"/>
          </w:tcPr>
          <w:p w:rsidR="00E41EF6" w:rsidRDefault="00E41EF6" w:rsidP="002C2243">
            <w:pPr>
              <w:pStyle w:val="Zkladntextodsazen2"/>
              <w:tabs>
                <w:tab w:val="decimal" w:pos="638"/>
              </w:tabs>
              <w:spacing w:after="0" w:line="240" w:lineRule="auto"/>
              <w:ind w:left="0"/>
              <w:jc w:val="left"/>
            </w:pPr>
            <w:r>
              <w:t>290</w:t>
            </w:r>
          </w:p>
        </w:tc>
        <w:tc>
          <w:tcPr>
            <w:tcW w:w="854" w:type="dxa"/>
            <w:vAlign w:val="center"/>
          </w:tcPr>
          <w:p w:rsidR="00E41EF6" w:rsidRDefault="00E41EF6" w:rsidP="002C2243">
            <w:pPr>
              <w:pStyle w:val="Zkladntextodsazen2"/>
              <w:tabs>
                <w:tab w:val="decimal" w:pos="608"/>
              </w:tabs>
              <w:spacing w:after="0" w:line="240" w:lineRule="auto"/>
              <w:ind w:left="0" w:right="-112"/>
              <w:jc w:val="left"/>
            </w:pPr>
            <w:r>
              <w:t>299</w:t>
            </w:r>
          </w:p>
        </w:tc>
        <w:tc>
          <w:tcPr>
            <w:tcW w:w="854" w:type="dxa"/>
            <w:vAlign w:val="center"/>
          </w:tcPr>
          <w:p w:rsidR="00E41EF6" w:rsidRDefault="00E41EF6" w:rsidP="002C2243">
            <w:pPr>
              <w:pStyle w:val="Zkladntextodsazen2"/>
              <w:tabs>
                <w:tab w:val="decimal" w:pos="605"/>
              </w:tabs>
              <w:spacing w:after="0" w:line="240" w:lineRule="auto"/>
              <w:ind w:left="0" w:right="-108"/>
              <w:jc w:val="left"/>
            </w:pPr>
            <w:r>
              <w:t>307</w:t>
            </w:r>
          </w:p>
        </w:tc>
      </w:tr>
    </w:tbl>
    <w:p w:rsidR="00E41EF6" w:rsidRDefault="00E41EF6" w:rsidP="00E41EF6">
      <w:pPr>
        <w:pStyle w:val="Zkladntextodsazen2"/>
        <w:spacing w:line="240" w:lineRule="auto"/>
        <w:ind w:left="0"/>
        <w:rPr>
          <w:rFonts w:eastAsiaTheme="minorEastAsia" w:cs="Times New Roman"/>
          <w:b/>
          <w:i/>
          <w:u w:val="single"/>
        </w:rPr>
      </w:pPr>
    </w:p>
    <w:p w:rsidR="00E41EF6" w:rsidRPr="00911977" w:rsidRDefault="00AE2F0B" w:rsidP="00E41EF6">
      <w:pPr>
        <w:pStyle w:val="Zkladntextodsazen2"/>
        <w:spacing w:line="240" w:lineRule="auto"/>
        <w:ind w:left="0"/>
        <w:rPr>
          <w:rFonts w:eastAsiaTheme="minorEastAsia" w:cs="Times New Roman"/>
          <w:b/>
          <w:u w:val="single"/>
        </w:rPr>
      </w:pPr>
      <w:r>
        <w:rPr>
          <w:rFonts w:eastAsiaTheme="minorEastAsia" w:cs="Times New Roman"/>
          <w:b/>
          <w:u w:val="single"/>
        </w:rPr>
        <w:t>A</w:t>
      </w:r>
      <w:r w:rsidR="00E41EF6" w:rsidRPr="00911977">
        <w:rPr>
          <w:rFonts w:eastAsiaTheme="minorEastAsia" w:cs="Times New Roman"/>
          <w:b/>
          <w:u w:val="single"/>
        </w:rPr>
        <w:t>d 2)</w:t>
      </w:r>
    </w:p>
    <w:p w:rsidR="00E41EF6" w:rsidRDefault="00E41EF6" w:rsidP="00E41EF6">
      <w:pPr>
        <w:pStyle w:val="Zkladntextodsazen2"/>
        <w:spacing w:line="240" w:lineRule="auto"/>
        <w:ind w:left="0"/>
        <w:rPr>
          <w:rFonts w:eastAsiaTheme="minorEastAsia" w:cs="Times New Roman"/>
        </w:rPr>
      </w:pPr>
      <w:r>
        <w:rPr>
          <w:rFonts w:eastAsiaTheme="minorEastAsia" w:cs="Times New Roman"/>
        </w:rPr>
        <w:t>Z důvodu srovnatelnosti hodnot výsledku hospodaření VH</w:t>
      </w:r>
      <w:r>
        <w:rPr>
          <w:rFonts w:eastAsiaTheme="minorEastAsia" w:cs="Times New Roman"/>
          <w:vertAlign w:val="subscript"/>
        </w:rPr>
        <w:t>MAX</w:t>
      </w:r>
      <w:r>
        <w:rPr>
          <w:rFonts w:eastAsiaTheme="minorEastAsia" w:cs="Times New Roman"/>
        </w:rPr>
        <w:t xml:space="preserve"> použitím dvou odlišných způsobů jeho výpočtu, bude hodnota VH</w:t>
      </w:r>
      <w:r>
        <w:rPr>
          <w:rFonts w:eastAsiaTheme="minorEastAsia" w:cs="Times New Roman"/>
          <w:vertAlign w:val="subscript"/>
        </w:rPr>
        <w:t xml:space="preserve">MAX </w:t>
      </w:r>
      <w:r>
        <w:rPr>
          <w:rFonts w:eastAsiaTheme="minorEastAsia" w:cs="Times New Roman"/>
        </w:rPr>
        <w:t>stanovena jednak:</w:t>
      </w:r>
    </w:p>
    <w:p w:rsidR="00E41EF6" w:rsidRDefault="00E41EF6" w:rsidP="00E41EF6">
      <w:pPr>
        <w:pStyle w:val="Zkladntextodsazen2"/>
        <w:spacing w:line="240" w:lineRule="auto"/>
        <w:ind w:left="0"/>
        <w:rPr>
          <w:rFonts w:eastAsiaTheme="minorEastAsia" w:cs="Times New Roman"/>
        </w:rPr>
      </w:pPr>
      <w:r>
        <w:rPr>
          <w:rFonts w:eastAsiaTheme="minorEastAsia" w:cs="Times New Roman"/>
        </w:rPr>
        <w:t>a) s pomoci integrálu při nelineárním průběhu tržeb s využitím určitého integrálu v podobě:</w:t>
      </w:r>
    </w:p>
    <w:p w:rsidR="00E41EF6" w:rsidRDefault="00A8742D" w:rsidP="00E41EF6">
      <w:pPr>
        <w:pStyle w:val="Zkladntextodsazen2"/>
        <w:spacing w:line="240" w:lineRule="auto"/>
        <w:ind w:left="0"/>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VH</m:t>
              </m:r>
            </m:e>
            <m:sub>
              <m:r>
                <w:rPr>
                  <w:rFonts w:ascii="Cambria Math" w:eastAsiaTheme="minorEastAsia" w:hAnsi="Cambria Math" w:cs="Times New Roman"/>
                </w:rPr>
                <m:t>MAX</m:t>
              </m:r>
            </m:sub>
          </m:sSub>
          <m:r>
            <w:rPr>
              <w:rFonts w:ascii="Cambria Math" w:eastAsiaTheme="minorEastAsia" w:hAnsi="Cambria Math" w:cs="Times New Roman"/>
            </w:rPr>
            <m:t>=</m:t>
          </m:r>
          <m:nary>
            <m:naryPr>
              <m:limLoc m:val="subSup"/>
              <m:ctrlPr>
                <w:rPr>
                  <w:rFonts w:ascii="Cambria Math" w:eastAsiaTheme="minorEastAsia" w:hAnsi="Cambria Math" w:cs="Times New Roman"/>
                  <w:i/>
                </w:rPr>
              </m:ctrlPr>
            </m:naryPr>
            <m:sub>
              <m:r>
                <w:rPr>
                  <w:rFonts w:ascii="Cambria Math" w:eastAsiaTheme="minorEastAsia" w:hAnsi="Cambria Math" w:cs="Times New Roman"/>
                </w:rPr>
                <m:t>0,5</m:t>
              </m:r>
            </m:sub>
            <m:sup>
              <m:r>
                <w:rPr>
                  <w:rFonts w:ascii="Cambria Math" w:eastAsiaTheme="minorEastAsia" w:hAnsi="Cambria Math" w:cs="Times New Roman"/>
                </w:rPr>
                <m:t>30,5</m:t>
              </m:r>
            </m:sup>
            <m:e>
              <m:r>
                <w:rPr>
                  <w:rFonts w:ascii="Cambria Math" w:eastAsiaTheme="minorEastAsia" w:hAnsi="Cambria Math" w:cs="Times New Roman"/>
                </w:rPr>
                <m:t>(48 000-Q)∙Q-18 000∙dQ-128 000</m:t>
              </m:r>
            </m:e>
          </m:nary>
        </m:oMath>
      </m:oMathPara>
    </w:p>
    <w:p w:rsidR="00E41EF6" w:rsidRPr="00E602E9" w:rsidRDefault="00A8742D" w:rsidP="00E41EF6">
      <w:pPr>
        <w:pStyle w:val="Zkladntextodsazen2"/>
        <w:spacing w:line="240" w:lineRule="auto"/>
        <w:ind w:left="0"/>
        <w:rPr>
          <w:rFonts w:eastAsiaTheme="minorEastAsia"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VH</m:t>
              </m:r>
            </m:e>
            <m:sub>
              <m:r>
                <w:rPr>
                  <w:rFonts w:ascii="Cambria Math" w:eastAsiaTheme="minorEastAsia" w:hAnsi="Cambria Math" w:cs="Times New Roman"/>
                </w:rPr>
                <m:t>MAX</m:t>
              </m:r>
            </m:sub>
          </m:sSub>
          <m:r>
            <w:rPr>
              <w:rFonts w:ascii="Cambria Math" w:eastAsiaTheme="minorEastAsia" w:hAnsi="Cambria Math" w:cs="Times New Roman"/>
            </w:rPr>
            <m:t>=</m:t>
          </m:r>
          <m:sSup>
            <m:sSupPr>
              <m:ctrlPr>
                <w:rPr>
                  <w:rFonts w:ascii="Cambria Math" w:eastAsiaTheme="minorEastAsia" w:hAnsi="Cambria Math" w:cs="Times New Roman"/>
                  <w:i/>
                </w:rPr>
              </m:ctrlPr>
            </m:sSupPr>
            <m:e>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r>
                        <w:rPr>
                          <w:rFonts w:ascii="Cambria Math" w:eastAsiaTheme="minorEastAsia" w:hAnsi="Cambria Math" w:cs="Times New Roman"/>
                        </w:rPr>
                        <m:t>-500∙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+30 000∙Q</m:t>
                      </m:r>
                    </m:e>
                  </m:d>
                </m:e>
                <m:sub>
                  <m:r>
                    <w:rPr>
                      <w:rFonts w:ascii="Cambria Math" w:eastAsiaTheme="minorEastAsia" w:hAnsi="Cambria Math" w:cs="Times New Roman"/>
                    </w:rPr>
                    <m:t>0,5</m:t>
                  </m:r>
                </m:sub>
              </m:sSub>
            </m:e>
            <m:sup>
              <m:r>
                <w:rPr>
                  <w:rFonts w:ascii="Cambria Math" w:eastAsiaTheme="minorEastAsia" w:hAnsi="Cambria Math" w:cs="Times New Roman"/>
                </w:rPr>
                <m:t>30,5</m:t>
              </m:r>
            </m:sup>
          </m:sSup>
          <m:r>
            <w:rPr>
              <w:rFonts w:ascii="Cambria Math" w:eastAsiaTheme="minorEastAsia" w:hAnsi="Cambria Math" w:cs="Times New Roman"/>
            </w:rPr>
            <m:t>-128 000</m:t>
          </m:r>
        </m:oMath>
      </m:oMathPara>
    </w:p>
    <w:p w:rsidR="00E41EF6" w:rsidRDefault="00A8742D" w:rsidP="00E41EF6">
      <w:pPr>
        <w:pStyle w:val="Zkladntextodsazen2"/>
        <w:spacing w:after="240" w:line="240" w:lineRule="auto"/>
        <w:ind w:left="0"/>
        <w:rPr>
          <w:rFonts w:eastAsiaTheme="minorEastAsia" w:cs="Times New Roman"/>
          <w:b/>
          <w:i/>
        </w:rPr>
      </w:pPr>
      <m:oMathPara>
        <m:oMathParaPr>
          <m:jc m:val="left"/>
        </m:oMathParaP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VH</m:t>
              </m:r>
            </m:e>
            <m:sub>
              <m:r>
                <m:rPr>
                  <m:sty m:val="bi"/>
                </m:rPr>
                <w:rPr>
                  <w:rFonts w:ascii="Cambria Math" w:eastAsiaTheme="minorEastAsia" w:hAnsi="Cambria Math" w:cs="Times New Roman"/>
                </w:rPr>
                <m:t>MAX</m:t>
              </m:r>
            </m:sub>
          </m:sSub>
          <m:r>
            <m:rPr>
              <m:sty m:val="bi"/>
            </m:rPr>
            <w:rPr>
              <w:rFonts w:ascii="Cambria Math" w:eastAsiaTheme="minorEastAsia" w:hAnsi="Cambria Math" w:cs="Times New Roman"/>
            </w:rPr>
            <m:t>=307 000 Kč</m:t>
          </m:r>
        </m:oMath>
      </m:oMathPara>
    </w:p>
    <w:p w:rsidR="00E41EF6" w:rsidRPr="00984660" w:rsidRDefault="00E41EF6" w:rsidP="00E41EF6">
      <w:pPr>
        <w:pStyle w:val="Zkladntextodsazen2"/>
        <w:spacing w:after="360" w:line="240" w:lineRule="auto"/>
        <w:ind w:left="0"/>
        <w:rPr>
          <w:rFonts w:eastAsiaTheme="minorEastAsia" w:cs="Times New Roman"/>
          <w:spacing w:val="30"/>
        </w:rPr>
      </w:pPr>
      <w:r w:rsidRPr="00984660">
        <w:rPr>
          <w:rFonts w:eastAsiaTheme="minorEastAsia" w:cs="Times New Roman"/>
          <w:spacing w:val="30"/>
        </w:rPr>
        <w:t>Management firmy může kalkulovat s hodnotou výsledku hospodaření (VH) ve výši 307 000 Kč</w:t>
      </w:r>
    </w:p>
    <w:p w:rsidR="00E41EF6" w:rsidRDefault="00E41EF6" w:rsidP="00E41EF6">
      <w:pPr>
        <w:sectPr w:rsidR="00E41EF6" w:rsidSect="002C2243">
          <w:type w:val="continuous"/>
          <w:pgSz w:w="11906" w:h="16838"/>
          <w:pgMar w:top="1418" w:right="1418" w:bottom="1418" w:left="1418" w:header="709" w:footer="709" w:gutter="0"/>
          <w:cols w:space="708"/>
          <w:docGrid w:linePitch="360"/>
        </w:sectPr>
      </w:pPr>
    </w:p>
    <w:p w:rsidR="00E41EF6" w:rsidRDefault="00E41EF6" w:rsidP="00E41EF6">
      <w:pPr>
        <w:jc w:val="both"/>
        <w:rPr>
          <w:i/>
        </w:rPr>
      </w:pPr>
      <w:r w:rsidRPr="001565EB">
        <w:t>Druhou možností pro stanovení výše maximální hodnoty výsledku hospodaření (VH</w:t>
      </w:r>
      <w:r w:rsidRPr="001565EB">
        <w:rPr>
          <w:vertAlign w:val="subscript"/>
        </w:rPr>
        <w:t>MAX</w:t>
      </w:r>
      <w:r w:rsidRPr="001565EB">
        <w:t xml:space="preserve">), je postup obdobný jak bylo uvedeno v </w:t>
      </w:r>
      <w:r>
        <w:fldChar w:fldCharType="begin"/>
      </w:r>
      <w:r>
        <w:instrText xml:space="preserve"> REF _Ref487139225 \h  \* MERGEFORMAT </w:instrText>
      </w:r>
      <w:r>
        <w:fldChar w:fldCharType="separate"/>
      </w:r>
      <w:r w:rsidRPr="001565EB">
        <w:rPr>
          <w:sz w:val="22"/>
        </w:rPr>
        <w:t xml:space="preserve">tabulce </w:t>
      </w:r>
      <w:r w:rsidRPr="001565EB">
        <w:rPr>
          <w:noProof/>
          <w:sz w:val="22"/>
        </w:rPr>
        <w:t>0</w:t>
      </w:r>
      <w:r w:rsidRPr="001565EB">
        <w:rPr>
          <w:sz w:val="22"/>
        </w:rPr>
        <w:noBreakHyphen/>
        <w:t>2</w:t>
      </w:r>
      <w:r>
        <w:fldChar w:fldCharType="end"/>
      </w:r>
      <w:r w:rsidRPr="001565EB">
        <w:t>: tj. sečtením „tržeb“ za jednotlivé výrobky, lze zjistit hodnotu celkových tržeb realizovanou s využitím nelineárního průběhu tržeb odvozeného od poptávkové funkce (</w:t>
      </w:r>
      <w:fldSimple w:instr=" REF _Ref488089773  \* MERGEFORMAT ">
        <w:r w:rsidRPr="001565EB">
          <w:rPr>
            <w:sz w:val="22"/>
          </w:rPr>
          <w:t xml:space="preserve">tabulka </w:t>
        </w:r>
        <w:r w:rsidRPr="001565EB">
          <w:rPr>
            <w:noProof/>
            <w:sz w:val="22"/>
          </w:rPr>
          <w:t>0</w:t>
        </w:r>
        <w:r w:rsidRPr="001565EB">
          <w:rPr>
            <w:sz w:val="22"/>
          </w:rPr>
          <w:noBreakHyphen/>
        </w:r>
        <w:r w:rsidRPr="001565EB">
          <w:rPr>
            <w:noProof/>
            <w:sz w:val="22"/>
          </w:rPr>
          <w:t>3</w:t>
        </w:r>
      </w:fldSimple>
      <w:r w:rsidRPr="001565EB">
        <w:t xml:space="preserve">). </w:t>
      </w:r>
    </w:p>
    <w:p w:rsidR="00E41EF6" w:rsidRPr="00E10E95" w:rsidRDefault="00E41EF6" w:rsidP="00E41EF6">
      <w:r>
        <w:t>Vzhledem k tomu, že jednotlivé individuální položky tržeb (ceny) tvoří lineární číselnou řadu (48 000, 47 000, 46 000, … 20 000. 19 000, 18 000), lze jejich součet stanovit jako:</w:t>
      </w:r>
    </w:p>
    <w:p w:rsidR="00E41EF6" w:rsidRPr="00E10E95" w:rsidRDefault="00A8742D" w:rsidP="00E41EF6">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MIN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MAX</m:t>
                  </m:r>
                </m:sub>
              </m:sSub>
            </m:num>
            <m:den>
              <m:r>
                <w:rPr>
                  <w:rFonts w:ascii="Cambria Math" w:hAnsi="Cambria Math"/>
                </w:rPr>
                <m:t>2</m:t>
              </m:r>
            </m:den>
          </m:f>
          <m:r>
            <w:rPr>
              <w:rFonts w:ascii="Cambria Math" w:hAnsi="Cambria Math"/>
            </w:rPr>
            <m:t>∙n=</m:t>
          </m:r>
          <m:f>
            <m:fPr>
              <m:ctrlPr>
                <w:rPr>
                  <w:rFonts w:ascii="Cambria Math" w:hAnsi="Cambria Math"/>
                  <w:i/>
                </w:rPr>
              </m:ctrlPr>
            </m:fPr>
            <m:num>
              <m:r>
                <w:rPr>
                  <w:rFonts w:ascii="Cambria Math" w:hAnsi="Cambria Math"/>
                </w:rPr>
                <m:t>18 000+47 000</m:t>
              </m:r>
            </m:num>
            <m:den>
              <m:r>
                <w:rPr>
                  <w:rFonts w:ascii="Cambria Math" w:hAnsi="Cambria Math"/>
                </w:rPr>
                <m:t>2</m:t>
              </m:r>
            </m:den>
          </m:f>
          <m:r>
            <w:rPr>
              <w:rFonts w:ascii="Cambria Math" w:hAnsi="Cambria Math"/>
            </w:rPr>
            <m:t>∙30=975 000 Kč</m:t>
          </m:r>
        </m:oMath>
      </m:oMathPara>
    </w:p>
    <w:p w:rsidR="00E41EF6" w:rsidRPr="00E10E95" w:rsidRDefault="00A8742D" w:rsidP="00E41EF6">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=975 000 Kč</m:t>
          </m:r>
        </m:oMath>
      </m:oMathPara>
    </w:p>
    <w:p w:rsidR="00E41EF6" w:rsidRPr="00E10E95" w:rsidRDefault="00E41EF6" w:rsidP="00E41EF6">
      <w:r>
        <w:t>a potom výsledek hospodaření:</w:t>
      </w:r>
    </w:p>
    <w:p w:rsidR="00E41EF6" w:rsidRPr="00E10E95" w:rsidRDefault="00E41EF6" w:rsidP="00E41EF6">
      <m:oMathPara>
        <m:oMathParaPr>
          <m:jc m:val="left"/>
        </m:oMathParaPr>
        <m:oMath>
          <m:r>
            <w:rPr>
              <w:rFonts w:ascii="Cambria Math" w:hAnsi="Cambria Math"/>
            </w:rPr>
            <m:t>VH=</m:t>
          </m:r>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-N=</m:t>
          </m:r>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∙Q-FN=975 000-18 000∙30-128 000=307 000 Kč</m:t>
          </m:r>
        </m:oMath>
      </m:oMathPara>
    </w:p>
    <w:p w:rsidR="00E41EF6" w:rsidRDefault="00E41EF6" w:rsidP="00E41EF6">
      <w:pPr>
        <w:rPr>
          <w:b/>
        </w:rPr>
      </w:pPr>
      <m:oMathPara>
        <m:oMathParaPr>
          <m:jc m:val="left"/>
        </m:oMathParaPr>
        <m:oMath>
          <m:r>
            <m:rPr>
              <m:sty m:val="bi"/>
            </m:rPr>
            <w:rPr>
              <w:rFonts w:ascii="Cambria Math" w:hAnsi="Cambria Math"/>
            </w:rPr>
            <m:t>VH=307 000 Kč</m:t>
          </m:r>
        </m:oMath>
      </m:oMathPara>
    </w:p>
    <w:p w:rsidR="00E41EF6" w:rsidRDefault="00E41EF6" w:rsidP="00E41EF6">
      <w:pPr>
        <w:rPr>
          <w:spacing w:val="30"/>
        </w:rPr>
      </w:pPr>
      <w:r w:rsidRPr="00612DA4">
        <w:rPr>
          <w:spacing w:val="30"/>
        </w:rPr>
        <w:t>Výsledek potvrzuje hodnotu výsledku hospodaření (</w:t>
      </w:r>
      <w:r w:rsidRPr="00612DA4">
        <w:rPr>
          <w:i/>
          <w:spacing w:val="30"/>
        </w:rPr>
        <w:t>VH</w:t>
      </w:r>
      <w:r>
        <w:rPr>
          <w:i/>
          <w:spacing w:val="30"/>
          <w:vertAlign w:val="subscript"/>
        </w:rPr>
        <w:t>MAX</w:t>
      </w:r>
      <w:r w:rsidRPr="00612DA4">
        <w:rPr>
          <w:spacing w:val="30"/>
        </w:rPr>
        <w:t>) stanovenou s využitím integrálu uplatněné</w:t>
      </w:r>
      <w:r>
        <w:rPr>
          <w:spacing w:val="30"/>
        </w:rPr>
        <w:t>ho</w:t>
      </w:r>
      <w:r w:rsidRPr="00612DA4">
        <w:rPr>
          <w:spacing w:val="30"/>
        </w:rPr>
        <w:t xml:space="preserve"> v odstavci a). </w:t>
      </w:r>
    </w:p>
    <w:p w:rsidR="00911977" w:rsidRDefault="00911977" w:rsidP="00E41EF6">
      <w:pPr>
        <w:rPr>
          <w:spacing w:val="30"/>
        </w:rPr>
      </w:pPr>
    </w:p>
    <w:p w:rsidR="00E41EF6" w:rsidRPr="00911977" w:rsidRDefault="00AE2F0B" w:rsidP="00E41EF6">
      <w:pPr>
        <w:rPr>
          <w:b/>
          <w:u w:val="single"/>
        </w:rPr>
      </w:pPr>
      <w:r>
        <w:rPr>
          <w:b/>
          <w:u w:val="single"/>
        </w:rPr>
        <w:t>A</w:t>
      </w:r>
      <w:r w:rsidR="00E41EF6" w:rsidRPr="00911977">
        <w:rPr>
          <w:b/>
          <w:u w:val="single"/>
        </w:rPr>
        <w:t>d 3)</w:t>
      </w:r>
    </w:p>
    <w:p w:rsidR="009D3396" w:rsidRDefault="00E41EF6" w:rsidP="00E41EF6">
      <w:r w:rsidRPr="00D663EA">
        <w:t xml:space="preserve">Postup výpočtu </w:t>
      </w:r>
      <w:r>
        <w:t>proběhne obdobně, jako tomu bylo při stanovení výsledku hospodaření při prodeji 30 ks zahradních domk</w:t>
      </w:r>
      <w:r w:rsidR="009D3396">
        <w:t>ů.</w:t>
      </w:r>
    </w:p>
    <w:p w:rsidR="009D3396" w:rsidRDefault="00A8742D" w:rsidP="009D3396">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15</m:t>
              </m:r>
            </m:sub>
          </m:sSub>
          <m:r>
            <w:rPr>
              <w:rFonts w:ascii="Cambria Math" w:hAnsi="Cambria Math"/>
            </w:rPr>
            <m:t>=</m:t>
          </m:r>
          <m:nary>
            <m:naryPr>
              <m:limLoc m:val="subSup"/>
              <m:ctrlPr>
                <w:rPr>
                  <w:rFonts w:ascii="Cambria Math" w:hAnsi="Cambria Math"/>
                  <w:i/>
                </w:rPr>
              </m:ctrlPr>
            </m:naryPr>
            <m:sub>
              <m:r>
                <w:rPr>
                  <w:rFonts w:ascii="Cambria Math" w:hAnsi="Cambria Math"/>
                </w:rPr>
                <m:t>0,5</m:t>
              </m:r>
            </m:sub>
            <m:sup>
              <m:r>
                <w:rPr>
                  <w:rFonts w:ascii="Cambria Math" w:hAnsi="Cambria Math"/>
                </w:rPr>
                <m:t>15,5</m:t>
              </m:r>
            </m:sup>
            <m:e>
              <m:r>
                <w:rPr>
                  <w:rFonts w:ascii="Cambria Math" w:hAnsi="Cambria Math"/>
                </w:rPr>
                <m:t>(48 000-Q)∙Q-18 000∙dQ-128 000</m:t>
              </m:r>
            </m:e>
          </m:nary>
        </m:oMath>
      </m:oMathPara>
    </w:p>
    <w:p w:rsidR="009D3396" w:rsidRDefault="00A8742D" w:rsidP="009D3396">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15</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d>
                    <m:dPr>
                      <m:begChr m:val="["/>
                      <m:endChr m:val="]"/>
                      <m:ctrlPr>
                        <w:rPr>
                          <w:rFonts w:ascii="Cambria Math" w:hAnsi="Cambria Math"/>
                          <w:i/>
                        </w:rPr>
                      </m:ctrlPr>
                    </m:dPr>
                    <m:e>
                      <m:r>
                        <w:rPr>
                          <w:rFonts w:ascii="Cambria Math" w:hAnsi="Cambria Math"/>
                        </w:rPr>
                        <m:t>-500∙</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+30 000∙Q</m:t>
                      </m:r>
                    </m:e>
                  </m:d>
                </m:e>
                <m:sub>
                  <m:r>
                    <w:rPr>
                      <w:rFonts w:ascii="Cambria Math" w:hAnsi="Cambria Math"/>
                    </w:rPr>
                    <m:t>0,5</m:t>
                  </m:r>
                </m:sub>
              </m:sSub>
            </m:e>
            <m:sup>
              <m:r>
                <w:rPr>
                  <w:rFonts w:ascii="Cambria Math" w:hAnsi="Cambria Math"/>
                </w:rPr>
                <m:t>15,5</m:t>
              </m:r>
            </m:sup>
          </m:sSup>
          <m:r>
            <w:rPr>
              <w:rFonts w:ascii="Cambria Math" w:hAnsi="Cambria Math"/>
            </w:rPr>
            <m:t>-128 000</m:t>
          </m:r>
        </m:oMath>
      </m:oMathPara>
    </w:p>
    <w:p w:rsidR="009D3396" w:rsidRPr="00D5097A" w:rsidRDefault="00A8742D" w:rsidP="009D3396">
      <w:pPr>
        <w:rPr>
          <w:b/>
        </w:rPr>
      </w:pPr>
      <m:oMathPara>
        <m:oMathParaPr>
          <m:jc m:val="left"/>
        </m:oMathParaPr>
        <m:oMath>
          <m:sSub>
            <m:sSubPr>
              <m:ctrlPr>
                <w:rPr>
                  <w:rFonts w:ascii="Cambria Math" w:hAnsi="Cambria Math"/>
                  <w:b/>
                  <w:i/>
                </w:rPr>
              </m:ctrlPr>
            </m:sSubPr>
            <m:e>
              <m:r>
                <m:rPr>
                  <m:sty m:val="bi"/>
                </m:rPr>
                <w:rPr>
                  <w:rFonts w:ascii="Cambria Math" w:hAnsi="Cambria Math"/>
                </w:rPr>
                <m:t>VH</m:t>
              </m:r>
            </m:e>
            <m:sub>
              <m:r>
                <m:rPr>
                  <m:sty m:val="bi"/>
                </m:rPr>
                <w:rPr>
                  <w:rFonts w:ascii="Cambria Math" w:hAnsi="Cambria Math"/>
                </w:rPr>
                <m:t>15</m:t>
              </m:r>
            </m:sub>
          </m:sSub>
          <m:r>
            <m:rPr>
              <m:sty m:val="bi"/>
            </m:rPr>
            <w:rPr>
              <w:rFonts w:ascii="Cambria Math" w:hAnsi="Cambria Math"/>
            </w:rPr>
            <m:t>=202 000 Kč</m:t>
          </m:r>
        </m:oMath>
      </m:oMathPara>
    </w:p>
    <w:p w:rsidR="009D3396" w:rsidRDefault="009D3396" w:rsidP="00E41EF6"/>
    <w:p w:rsidR="009D3396" w:rsidRDefault="009D3396" w:rsidP="009D3396">
      <w:pPr>
        <w:jc w:val="both"/>
        <w:rPr>
          <w:spacing w:val="30"/>
        </w:rPr>
      </w:pPr>
      <w:r w:rsidRPr="00C47F79">
        <w:rPr>
          <w:spacing w:val="30"/>
        </w:rPr>
        <w:t>Pokud prodej zahradních domků proběhne striktně podle poptávkové funkce, pak výsledek hospodaření (VH</w:t>
      </w:r>
      <w:r w:rsidRPr="00C47F79">
        <w:rPr>
          <w:spacing w:val="30"/>
          <w:vertAlign w:val="subscript"/>
        </w:rPr>
        <w:t>15</w:t>
      </w:r>
      <w:r w:rsidRPr="00C47F79">
        <w:rPr>
          <w:spacing w:val="30"/>
        </w:rPr>
        <w:t>) vykáže hodnotu 202 000 Kč. Srovnání výsledků hospodaření dosaženého při prodeji 15 ks zahradních domků jako tzv. VH</w:t>
      </w:r>
      <w:r w:rsidRPr="00C47F79">
        <w:rPr>
          <w:spacing w:val="30"/>
          <w:vertAlign w:val="subscript"/>
        </w:rPr>
        <w:t>MAX</w:t>
      </w:r>
      <w:r w:rsidRPr="00C47F79">
        <w:rPr>
          <w:spacing w:val="30"/>
        </w:rPr>
        <w:t xml:space="preserve"> spočítaný dle podmínek v příkladu č. 1, je paradoxně nesrovnatelně nižší, než výsledek hospodaření vykázaný prodejem 15 zahradních domků realizovaných prodejem dle podmínek stanovených v rámci příkladu č. 2. </w:t>
      </w:r>
    </w:p>
    <w:p w:rsidR="009D3396" w:rsidRDefault="009D3396" w:rsidP="00E41EF6"/>
    <w:p w:rsidR="009D3396" w:rsidRPr="00911977" w:rsidRDefault="00AE2F0B" w:rsidP="009D3396">
      <w:pPr>
        <w:rPr>
          <w:b/>
          <w:u w:val="single"/>
        </w:rPr>
      </w:pPr>
      <w:r>
        <w:rPr>
          <w:b/>
          <w:u w:val="single"/>
        </w:rPr>
        <w:t>A</w:t>
      </w:r>
      <w:r w:rsidR="009D3396" w:rsidRPr="00911977">
        <w:rPr>
          <w:b/>
          <w:u w:val="single"/>
        </w:rPr>
        <w:t>d 4)</w:t>
      </w:r>
    </w:p>
    <w:p w:rsidR="009D3396" w:rsidRDefault="009D3396" w:rsidP="009D3396">
      <w:r w:rsidRPr="00C47F79">
        <w:t xml:space="preserve">Křivka tržeb je definována </w:t>
      </w:r>
      <w:r>
        <w:t>vztahem:</w:t>
      </w:r>
    </w:p>
    <w:p w:rsidR="009D3396" w:rsidRPr="00C47F79" w:rsidRDefault="009D3396" w:rsidP="009D3396">
      <m:oMathPara>
        <m:oMathParaPr>
          <m:jc m:val="left"/>
        </m:oMathParaPr>
        <m:oMath>
          <m:r>
            <w:rPr>
              <w:rFonts w:ascii="Cambria Math" w:hAnsi="Cambria Math"/>
            </w:rPr>
            <m:t>T=</m:t>
          </m:r>
          <m:nary>
            <m:naryPr>
              <m:limLoc m:val="undOvr"/>
              <m:subHide m:val="1"/>
              <m:supHide m:val="1"/>
              <m:ctrlPr>
                <w:rPr>
                  <w:rFonts w:ascii="Cambria Math" w:hAnsi="Cambria Math"/>
                  <w:i/>
                </w:rPr>
              </m:ctrlPr>
            </m:naryPr>
            <m:sub/>
            <m:sup/>
            <m:e>
              <m:r>
                <w:rPr>
                  <w:rFonts w:ascii="Cambria Math" w:hAnsi="Cambria Math"/>
                </w:rPr>
                <m:t>p∙dQ=</m:t>
              </m:r>
              <m:nary>
                <m:naryPr>
                  <m:limLoc m:val="undOvr"/>
                  <m:subHide m:val="1"/>
                  <m:supHide m:val="1"/>
                  <m:ctrlPr>
                    <w:rPr>
                      <w:rFonts w:ascii="Cambria Math" w:hAnsi="Cambria Math"/>
                      <w:i/>
                    </w:rPr>
                  </m:ctrlPr>
                </m:naryPr>
                <m:sub/>
                <m:sup/>
                <m:e>
                  <m:r>
                    <w:rPr>
                      <w:rFonts w:ascii="Cambria Math" w:hAnsi="Cambria Math"/>
                    </w:rPr>
                    <m:t>(48 000-1 000)∙dQ=-500∙</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+48 000∙Q</m:t>
                  </m:r>
                </m:e>
              </m:nary>
            </m:e>
          </m:nary>
        </m:oMath>
      </m:oMathPara>
    </w:p>
    <w:p w:rsidR="009D3396" w:rsidRDefault="009D3396" w:rsidP="009D3396">
      <m:oMathPara>
        <m:oMathParaPr>
          <m:jc m:val="left"/>
        </m:oMathParaPr>
        <m:oMath>
          <m:r>
            <w:rPr>
              <w:rFonts w:ascii="Cambria Math" w:hAnsi="Cambria Math"/>
            </w:rPr>
            <m:t>T=-500∙</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+48 000∙Q</m:t>
          </m:r>
        </m:oMath>
      </m:oMathPara>
    </w:p>
    <w:p w:rsidR="009D3396" w:rsidRDefault="009D3396" w:rsidP="009D3396">
      <w:r>
        <w:t>Náklady jsou popsány formou nákladové funkce ve tvaru:</w:t>
      </w:r>
    </w:p>
    <w:p w:rsidR="009D3396" w:rsidRDefault="009D3396" w:rsidP="009D3396">
      <m:oMathPara>
        <m:oMathParaPr>
          <m:jc m:val="left"/>
        </m:oMathParaPr>
        <m:oMath>
          <m:r>
            <w:rPr>
              <w:rFonts w:ascii="Cambria Math" w:hAnsi="Cambria Math"/>
            </w:rPr>
            <m:t>N=18 000∙Q-128 000</m:t>
          </m:r>
        </m:oMath>
      </m:oMathPara>
    </w:p>
    <w:p w:rsidR="009D3396" w:rsidRDefault="009D3396" w:rsidP="009D3396">
      <w:pPr>
        <w:rPr>
          <w:i/>
        </w:rPr>
      </w:pPr>
      <w:r>
        <w:t>V bodě zvratu platí</w:t>
      </w:r>
      <w:r w:rsidRPr="001F4F8B">
        <w:rPr>
          <w:i/>
        </w:rPr>
        <w:t>: T = N</w:t>
      </w:r>
    </w:p>
    <w:p w:rsidR="009D3396" w:rsidRDefault="009D3396" w:rsidP="009D3396">
      <m:oMathPara>
        <m:oMathParaPr>
          <m:jc m:val="left"/>
        </m:oMathParaPr>
        <m:oMath>
          <m:r>
            <w:rPr>
              <w:rFonts w:ascii="Cambria Math" w:hAnsi="Cambria Math"/>
            </w:rPr>
            <m:t>-500∙</m:t>
          </m:r>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BZ</m:t>
                  </m:r>
                </m:sub>
              </m:sSub>
            </m:e>
            <m:sup>
              <m:r>
                <w:rPr>
                  <w:rFonts w:ascii="Cambria Math" w:hAnsi="Cambria Math"/>
                </w:rPr>
                <m:t>2</m:t>
              </m:r>
            </m:sup>
          </m:sSup>
          <m:r>
            <w:rPr>
              <w:rFonts w:ascii="Cambria Math" w:hAnsi="Cambria Math"/>
            </w:rPr>
            <m:t>+48 000∙</m:t>
          </m:r>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=18 000∙</m:t>
          </m:r>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+128 000</m:t>
          </m:r>
        </m:oMath>
      </m:oMathPara>
    </w:p>
    <w:p w:rsidR="009D3396" w:rsidRDefault="009D3396" w:rsidP="009D3396">
      <w:r>
        <w:t>po úpravě:</w:t>
      </w:r>
    </w:p>
    <w:p w:rsidR="009D3396" w:rsidRDefault="009D3396" w:rsidP="009D3396">
      <m:oMathPara>
        <m:oMathParaPr>
          <m:jc m:val="left"/>
        </m:oMathParaPr>
        <m:oMath>
          <m:r>
            <w:rPr>
              <w:rFonts w:ascii="Cambria Math" w:hAnsi="Cambria Math"/>
            </w:rPr>
            <m:t>500∙</m:t>
          </m:r>
          <m:sSup>
            <m:sSupPr>
              <m:ctrlPr>
                <w:rPr>
                  <w:rFonts w:ascii="Cambria Math" w:hAnsi="Cambria Math"/>
                  <w:i/>
                </w:rPr>
              </m:ctrlPr>
            </m:sSupPr>
            <m:e>
              <m:sSub>
                <m:sSubPr>
                  <m:ctrlPr>
                    <w:rPr>
                      <w:rFonts w:ascii="Cambria Math" w:hAnsi="Cambria Math"/>
                      <w:i/>
                    </w:rPr>
                  </m:ctrlPr>
                </m:sSubPr>
                <m:e>
                  <m:r>
                    <w:rPr>
                      <w:rFonts w:ascii="Cambria Math" w:hAnsi="Cambria Math"/>
                    </w:rPr>
                    <m:t>Q</m:t>
                  </m:r>
                </m:e>
                <m:sub>
                  <m:r>
                    <w:rPr>
                      <w:rFonts w:ascii="Cambria Math" w:hAnsi="Cambria Math"/>
                    </w:rPr>
                    <m:t>BZ</m:t>
                  </m:r>
                </m:sub>
              </m:sSub>
            </m:e>
            <m:sup>
              <m:r>
                <w:rPr>
                  <w:rFonts w:ascii="Cambria Math" w:hAnsi="Cambria Math"/>
                </w:rPr>
                <m:t>2</m:t>
              </m:r>
            </m:sup>
          </m:sSup>
          <m:r>
            <w:rPr>
              <w:rFonts w:ascii="Cambria Math" w:hAnsi="Cambria Math"/>
            </w:rPr>
            <m:t>-30 000∙</m:t>
          </m:r>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+128 000 =0</m:t>
          </m:r>
        </m:oMath>
      </m:oMathPara>
    </w:p>
    <w:p w:rsidR="009D3396" w:rsidRDefault="009D3396" w:rsidP="009D3396">
      <w:r>
        <w:t>řešením kvadratické rovnice:</w:t>
      </w:r>
    </w:p>
    <w:p w:rsidR="009D3396" w:rsidRDefault="00A8742D" w:rsidP="009D3396">
      <m:oMathPara>
        <m:oMathParaPr>
          <m:jc m:val="left"/>
        </m:oMathPara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BZ</m:t>
              </m:r>
              <m:r>
                <m:rPr>
                  <m:sty m:val="bi"/>
                </m:rPr>
                <w:rPr>
                  <w:rFonts w:ascii="Cambria Math" w:hAnsi="Cambria Math"/>
                </w:rPr>
                <m:t>1</m:t>
              </m:r>
            </m:sub>
          </m:sSub>
          <m:r>
            <m:rPr>
              <m:sty m:val="bi"/>
            </m:rPr>
            <w:rPr>
              <w:rFonts w:ascii="Cambria Math" w:hAnsi="Cambria Math"/>
            </w:rPr>
            <m:t>=4,622845 ks</m:t>
          </m:r>
          <m:r>
            <w:rPr>
              <w:rFonts w:ascii="Cambria Math" w:hAnsi="Cambria Math"/>
            </w:rPr>
            <m:t xml:space="preserve">;    </m:t>
          </m:r>
          <m:sSub>
            <m:sSubPr>
              <m:ctrlPr>
                <w:rPr>
                  <w:rFonts w:ascii="Cambria Math" w:hAnsi="Cambria Math"/>
                  <w:i/>
                </w:rPr>
              </m:ctrlPr>
            </m:sSubPr>
            <m:e>
              <m:r>
                <w:rPr>
                  <w:rFonts w:ascii="Cambria Math" w:hAnsi="Cambria Math"/>
                </w:rPr>
                <m:t>Q</m:t>
              </m:r>
            </m:e>
            <m:sub>
              <m:r>
                <w:rPr>
                  <w:rFonts w:ascii="Cambria Math" w:hAnsi="Cambria Math"/>
                </w:rPr>
                <m:t>BZ2</m:t>
              </m:r>
            </m:sub>
          </m:sSub>
          <m:r>
            <w:rPr>
              <w:rFonts w:ascii="Cambria Math" w:hAnsi="Cambria Math"/>
            </w:rPr>
            <m:t>=55 377,155 ks</m:t>
          </m:r>
        </m:oMath>
      </m:oMathPara>
    </w:p>
    <w:p w:rsidR="009D3396" w:rsidRPr="009D3396" w:rsidRDefault="009D3396" w:rsidP="009D3396">
      <w:pPr>
        <w:spacing w:after="360"/>
        <w:rPr>
          <w:spacing w:val="30"/>
        </w:rPr>
        <w:sectPr w:rsidR="009D3396" w:rsidRPr="009D3396" w:rsidSect="002C2243">
          <w:type w:val="continuous"/>
          <w:pgSz w:w="11906" w:h="16838"/>
          <w:pgMar w:top="1418" w:right="1418" w:bottom="1418" w:left="1418" w:header="709" w:footer="709" w:gutter="0"/>
          <w:cols w:space="708"/>
          <w:docGrid w:linePitch="360"/>
        </w:sectPr>
      </w:pPr>
      <w:r w:rsidRPr="00C608FA">
        <w:rPr>
          <w:spacing w:val="30"/>
        </w:rPr>
        <w:t>Při prodeji cca 5 ks zahradních domků vykáže firma bod zvratu (Q</w:t>
      </w:r>
      <w:r w:rsidRPr="00C608FA">
        <w:rPr>
          <w:spacing w:val="30"/>
          <w:vertAlign w:val="subscript"/>
        </w:rPr>
        <w:t>BZ</w:t>
      </w:r>
      <w:r w:rsidRPr="00C608FA">
        <w:rPr>
          <w:spacing w:val="30"/>
        </w:rPr>
        <w:t xml:space="preserve"> = 5 ks)</w:t>
      </w:r>
      <w:r>
        <w:rPr>
          <w:spacing w:val="30"/>
        </w:rPr>
        <w:t>. Bod Q</w:t>
      </w:r>
      <w:r>
        <w:rPr>
          <w:spacing w:val="30"/>
          <w:vertAlign w:val="subscript"/>
        </w:rPr>
        <w:t>BZ2</w:t>
      </w:r>
      <w:r>
        <w:rPr>
          <w:spacing w:val="30"/>
        </w:rPr>
        <w:t xml:space="preserve"> je mimo roz</w:t>
      </w:r>
      <w:r w:rsidR="00AE2F0B">
        <w:rPr>
          <w:spacing w:val="30"/>
        </w:rPr>
        <w:t>sah platnosti poptávkové funkce.</w:t>
      </w:r>
    </w:p>
    <w:p w:rsidR="00441DA2" w:rsidRDefault="00441DA2" w:rsidP="009D3396">
      <w:pPr>
        <w:rPr>
          <w:lang w:eastAsia="cs-CZ"/>
        </w:rPr>
      </w:pPr>
    </w:p>
    <w:p w:rsidR="00441DA2" w:rsidRDefault="00441DA2" w:rsidP="00441DA2">
      <w:pPr>
        <w:pStyle w:val="parNadpisPrvkuCerveny"/>
      </w:pPr>
      <w:r>
        <w:t>řešený příklad č. 3</w:t>
      </w:r>
    </w:p>
    <w:p w:rsidR="00441DA2" w:rsidRDefault="00441DA2" w:rsidP="00441DA2">
      <w:pPr>
        <w:framePr w:w="624" w:h="624" w:hRule="exact" w:hSpace="170" w:wrap="around" w:vAnchor="text" w:hAnchor="page" w:xAlign="outside" w:y="-622" w:anchorLock="1"/>
        <w:jc w:val="both"/>
      </w:pPr>
      <w:r>
        <w:rPr>
          <w:noProof/>
          <w:lang w:eastAsia="cs-CZ"/>
        </w:rPr>
        <w:drawing>
          <wp:inline distT="0" distB="0" distL="0" distR="0" wp14:anchorId="597EBC8D" wp14:editId="6E145838">
            <wp:extent cx="381635" cy="381635"/>
            <wp:effectExtent l="0" t="0" r="0" b="0"/>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6711D" w:rsidRDefault="0066711D" w:rsidP="0066711D">
      <w:pPr>
        <w:pStyle w:val="Tlotextu"/>
      </w:pPr>
      <w:r>
        <w:t xml:space="preserve">Praktické využití poptávkové funkce </w:t>
      </w:r>
    </w:p>
    <w:p w:rsidR="0066711D" w:rsidRDefault="0066711D" w:rsidP="0066711D">
      <w:pPr>
        <w:pStyle w:val="Tlotextu"/>
      </w:pPr>
      <w:r>
        <w:t>Výrobce a současně prodejce zahradních domků a chatek firma „Piccola, s. r. o.“ dodává svým odběratelům zahradní domek „Smrček“. Management firmy předpokládá, že v průběhu hodnoceného kvartálu prodá 15 ks zahradních domků a využije možnosti snížení ceny při prodeji 5 ks a následně při prodeji 10 ks, avšak striktně v souladu s poptávkovou funkcí, kterou pro potřeby managementu sestavilo marketingové oddělení firmy. Poptávková funkce byla sestavena ve tvaru:</w:t>
      </w:r>
    </w:p>
    <w:p w:rsidR="0066711D" w:rsidRPr="005325E5" w:rsidRDefault="0066711D" w:rsidP="0066711D">
      <m:oMathPara>
        <m:oMathParaPr>
          <m:jc m:val="left"/>
        </m:oMathParaPr>
        <m:oMath>
          <m:r>
            <w:rPr>
              <w:rFonts w:ascii="Cambria Math" w:hAnsi="Cambria Math"/>
            </w:rPr>
            <m:t xml:space="preserve">p=48 000-1 000Q. </m:t>
          </m:r>
        </m:oMath>
      </m:oMathPara>
    </w:p>
    <w:p w:rsidR="0066711D" w:rsidRDefault="0066711D" w:rsidP="0066711D">
      <w:pPr>
        <w:pStyle w:val="Tlotextu"/>
      </w:pPr>
      <w:r>
        <w:t>Ekonomické oddělení firmy má k dispozici nákladovou funkci pro předmětný zahradní domek ve tvaru:</w:t>
      </w:r>
    </w:p>
    <w:p w:rsidR="0066711D" w:rsidRPr="00B938AE" w:rsidRDefault="0066711D" w:rsidP="0066711D">
      <m:oMathPara>
        <m:oMathParaPr>
          <m:jc m:val="left"/>
        </m:oMathParaPr>
        <m:oMath>
          <m:r>
            <w:rPr>
              <w:rFonts w:ascii="Cambria Math" w:hAnsi="Cambria Math"/>
            </w:rPr>
            <m:t xml:space="preserve">N=18 000∙Q+128 000             </m:t>
          </m:r>
          <m:r>
            <m:rPr>
              <m:sty m:val="p"/>
            </m:rPr>
            <w:rPr>
              <w:rFonts w:ascii="Cambria Math" w:hAnsi="Cambria Math"/>
            </w:rPr>
            <m:t>nákladová funkce je platná pro kvartální hodnocení</m:t>
          </m:r>
        </m:oMath>
      </m:oMathPara>
    </w:p>
    <w:p w:rsidR="00441DA2" w:rsidRPr="0044632C" w:rsidRDefault="00441DA2" w:rsidP="00441DA2">
      <w:pPr>
        <w:pStyle w:val="Vrazncitt"/>
        <w:ind w:left="0"/>
      </w:pPr>
      <w:r>
        <w:t>Vypočítejte:</w:t>
      </w:r>
    </w:p>
    <w:p w:rsidR="00441DA2" w:rsidRDefault="00441DA2" w:rsidP="00441DA2">
      <w:pPr>
        <w:framePr w:w="624" w:h="624" w:hRule="exact" w:hSpace="170" w:wrap="around" w:vAnchor="text" w:hAnchor="page" w:xAlign="outside" w:y="-622" w:anchorLock="1"/>
      </w:pPr>
      <w:r>
        <w:rPr>
          <w:noProof/>
          <w:lang w:eastAsia="cs-CZ"/>
        </w:rPr>
        <w:drawing>
          <wp:inline distT="0" distB="0" distL="0" distR="0" wp14:anchorId="76E1D04D" wp14:editId="50011CDF">
            <wp:extent cx="381635" cy="381635"/>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139EE" w:rsidRPr="00851874" w:rsidRDefault="006139EE" w:rsidP="00A46B38">
      <w:pPr>
        <w:pStyle w:val="Odstavecseseznamem"/>
        <w:keepNext/>
        <w:numPr>
          <w:ilvl w:val="0"/>
          <w:numId w:val="38"/>
        </w:numPr>
        <w:spacing w:after="120"/>
        <w:ind w:left="284" w:hanging="284"/>
        <w:contextualSpacing w:val="0"/>
        <w:rPr>
          <w:rFonts w:cs="Times New Roman"/>
          <w:i/>
          <w:szCs w:val="24"/>
        </w:rPr>
      </w:pPr>
      <w:r w:rsidRPr="00851874">
        <w:rPr>
          <w:rFonts w:cs="Times New Roman"/>
          <w:i/>
          <w:szCs w:val="24"/>
        </w:rPr>
        <w:t>S jakým výsledkem hospodaření může za těchto podmínek management firmy kalkulovat?</w:t>
      </w:r>
    </w:p>
    <w:p w:rsidR="006139EE" w:rsidRDefault="006139EE" w:rsidP="00A46B38">
      <w:pPr>
        <w:pStyle w:val="Odstavecseseznamem"/>
        <w:keepNext/>
        <w:numPr>
          <w:ilvl w:val="0"/>
          <w:numId w:val="38"/>
        </w:numPr>
        <w:ind w:left="284" w:hanging="284"/>
        <w:rPr>
          <w:rFonts w:cs="Times New Roman"/>
          <w:i/>
          <w:szCs w:val="24"/>
        </w:rPr>
      </w:pPr>
      <w:r w:rsidRPr="00851874">
        <w:rPr>
          <w:rFonts w:cs="Times New Roman"/>
          <w:i/>
          <w:szCs w:val="24"/>
        </w:rPr>
        <w:t>Při jakém počtu prodaných zahradních domků dosáhne firma bodu zvratu?</w:t>
      </w:r>
    </w:p>
    <w:p w:rsidR="00441DA2" w:rsidRDefault="00441DA2" w:rsidP="00441DA2">
      <w:pPr>
        <w:spacing w:after="120"/>
        <w:rPr>
          <w:i/>
        </w:rPr>
      </w:pPr>
    </w:p>
    <w:p w:rsidR="00441DA2" w:rsidRPr="0044632C" w:rsidRDefault="00441DA2" w:rsidP="00441DA2">
      <w:pPr>
        <w:pStyle w:val="Vrazncitt"/>
        <w:ind w:left="0"/>
      </w:pPr>
      <w:r>
        <w:t>Řešení</w:t>
      </w:r>
    </w:p>
    <w:p w:rsidR="00441DA2" w:rsidRDefault="00441DA2" w:rsidP="00441DA2">
      <w:pPr>
        <w:framePr w:w="624" w:h="624" w:hRule="exact" w:hSpace="170" w:wrap="around" w:vAnchor="text" w:hAnchor="page" w:xAlign="outside" w:y="-622" w:anchorLock="1"/>
      </w:pPr>
      <w:r>
        <w:rPr>
          <w:noProof/>
          <w:lang w:eastAsia="cs-CZ"/>
        </w:rPr>
        <w:drawing>
          <wp:inline distT="0" distB="0" distL="0" distR="0" wp14:anchorId="6DA6E4BF" wp14:editId="36A267AD">
            <wp:extent cx="381635" cy="381635"/>
            <wp:effectExtent l="0" t="0" r="0" b="0"/>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32C86" w:rsidRPr="00DC7B9A" w:rsidRDefault="00AE2F0B" w:rsidP="00132C86">
      <w:pPr>
        <w:rPr>
          <w:b/>
          <w:i/>
          <w:u w:val="single"/>
        </w:rPr>
      </w:pPr>
      <w:r>
        <w:rPr>
          <w:b/>
          <w:i/>
          <w:u w:val="single"/>
        </w:rPr>
        <w:t>A</w:t>
      </w:r>
      <w:r w:rsidR="00132C86" w:rsidRPr="00DC7B9A">
        <w:rPr>
          <w:b/>
          <w:i/>
          <w:u w:val="single"/>
        </w:rPr>
        <w:t>d 1)</w:t>
      </w:r>
    </w:p>
    <w:p w:rsidR="00132C86" w:rsidRPr="001776FF" w:rsidRDefault="00132C86" w:rsidP="00132C86">
      <w:pPr>
        <w:spacing w:after="0"/>
        <w:rPr>
          <w:rFonts w:asciiTheme="minorHAnsi" w:hAnsiTheme="minorHAnsi"/>
          <w:sz w:val="22"/>
        </w:rPr>
      </w:pPr>
      <w:r>
        <w:t>Průběh tržeb lze zobrazit s využitím tabulek:</w:t>
      </w:r>
    </w:p>
    <w:p w:rsidR="00132C86" w:rsidRDefault="00132C86" w:rsidP="00132C86">
      <w:pPr>
        <w:pStyle w:val="Titulek"/>
        <w:spacing w:after="0"/>
        <w:rPr>
          <w:sz w:val="22"/>
          <w:szCs w:val="22"/>
        </w:rPr>
      </w:pPr>
    </w:p>
    <w:p w:rsidR="00132C86" w:rsidRPr="00C27DDA" w:rsidRDefault="00132C86" w:rsidP="00132C86">
      <w:pPr>
        <w:pStyle w:val="Titulek"/>
        <w:spacing w:after="0"/>
        <w:rPr>
          <w:b w:val="0"/>
          <w:i/>
          <w:szCs w:val="24"/>
        </w:rPr>
      </w:pPr>
      <w:r w:rsidRPr="00C27DDA">
        <w:rPr>
          <w:b w:val="0"/>
          <w:szCs w:val="24"/>
        </w:rPr>
        <w:t>Tabulka</w:t>
      </w:r>
      <w:r w:rsidR="00C27DDA" w:rsidRPr="00C27DDA">
        <w:rPr>
          <w:b w:val="0"/>
          <w:szCs w:val="24"/>
        </w:rPr>
        <w:t xml:space="preserve"> 9.6</w:t>
      </w:r>
      <w:r w:rsidRPr="00C27DDA">
        <w:rPr>
          <w:b w:val="0"/>
          <w:szCs w:val="24"/>
        </w:rPr>
        <w:t>:</w:t>
      </w:r>
      <w:r w:rsidR="00C27DDA" w:rsidRPr="00C27DDA">
        <w:rPr>
          <w:b w:val="0"/>
          <w:szCs w:val="24"/>
        </w:rPr>
        <w:t xml:space="preserve"> </w:t>
      </w:r>
      <w:r w:rsidRPr="00C27DDA">
        <w:rPr>
          <w:b w:val="0"/>
          <w:i/>
          <w:szCs w:val="24"/>
        </w:rPr>
        <w:t>Prodej prvních pěti domků za cenu 43 000Kč/ks</w:t>
      </w:r>
    </w:p>
    <w:tbl>
      <w:tblPr>
        <w:tblStyle w:val="Mkatabulky"/>
        <w:tblpPr w:leftFromText="141" w:rightFromText="141" w:vertAnchor="text" w:horzAnchor="margin" w:tblpY="23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8"/>
        <w:gridCol w:w="937"/>
        <w:gridCol w:w="902"/>
        <w:gridCol w:w="903"/>
        <w:gridCol w:w="903"/>
        <w:gridCol w:w="903"/>
        <w:gridCol w:w="903"/>
        <w:gridCol w:w="903"/>
      </w:tblGrid>
      <w:tr w:rsidR="00132C86" w:rsidTr="00132C86">
        <w:trPr>
          <w:trHeight w:val="397"/>
        </w:trPr>
        <w:tc>
          <w:tcPr>
            <w:tcW w:w="558" w:type="dxa"/>
            <w:vAlign w:val="center"/>
          </w:tcPr>
          <w:p w:rsidR="00132C86" w:rsidRPr="00730A4B" w:rsidRDefault="00132C86" w:rsidP="00132C86">
            <w:pPr>
              <w:pStyle w:val="Zkladntextodsazen2"/>
              <w:spacing w:after="0" w:line="240" w:lineRule="auto"/>
              <w:ind w:left="0"/>
              <w:jc w:val="left"/>
              <w:rPr>
                <w:b/>
                <w:i/>
              </w:rPr>
            </w:pPr>
            <w:r w:rsidRPr="00730A4B">
              <w:rPr>
                <w:b/>
                <w:i/>
              </w:rPr>
              <w:t>Q</w:t>
            </w:r>
          </w:p>
        </w:tc>
        <w:tc>
          <w:tcPr>
            <w:tcW w:w="937" w:type="dxa"/>
            <w:vAlign w:val="center"/>
          </w:tcPr>
          <w:p w:rsidR="00132C86" w:rsidRPr="007A453B" w:rsidRDefault="00132C86" w:rsidP="00132C86">
            <w:pPr>
              <w:pStyle w:val="Zkladntextodsazen2"/>
              <w:spacing w:after="0" w:line="240" w:lineRule="auto"/>
              <w:ind w:left="0"/>
              <w:jc w:val="left"/>
              <w:rPr>
                <w:i/>
              </w:rPr>
            </w:pPr>
            <w:r w:rsidRPr="007A453B">
              <w:rPr>
                <w:rFonts w:cs="Times New Roman"/>
                <w:i/>
              </w:rPr>
              <w:t>[</w:t>
            </w:r>
            <w:r w:rsidRPr="007A453B">
              <w:rPr>
                <w:i/>
              </w:rPr>
              <w:t>ks</w:t>
            </w:r>
            <w:r w:rsidRPr="007A453B">
              <w:rPr>
                <w:rFonts w:cs="Times New Roman"/>
                <w:i/>
              </w:rPr>
              <w:t>]</w:t>
            </w:r>
          </w:p>
        </w:tc>
        <w:tc>
          <w:tcPr>
            <w:tcW w:w="902" w:type="dxa"/>
            <w:vAlign w:val="center"/>
          </w:tcPr>
          <w:p w:rsidR="00132C86" w:rsidRDefault="00132C86" w:rsidP="00132C86">
            <w:pPr>
              <w:pStyle w:val="Zkladntextodsazen2"/>
              <w:tabs>
                <w:tab w:val="decimal" w:pos="-17371"/>
              </w:tabs>
              <w:spacing w:after="0" w:line="240" w:lineRule="auto"/>
              <w:ind w:left="0" w:right="-136"/>
              <w:jc w:val="center"/>
            </w:pPr>
            <w:r>
              <w:t>0</w:t>
            </w:r>
          </w:p>
        </w:tc>
        <w:tc>
          <w:tcPr>
            <w:tcW w:w="903" w:type="dxa"/>
            <w:vAlign w:val="center"/>
          </w:tcPr>
          <w:p w:rsidR="00132C86" w:rsidRDefault="00132C86" w:rsidP="00132C86">
            <w:pPr>
              <w:pStyle w:val="Zkladntextodsazen2"/>
              <w:spacing w:after="0" w:line="240" w:lineRule="auto"/>
              <w:ind w:left="0"/>
              <w:jc w:val="center"/>
            </w:pPr>
            <w:r>
              <w:t>1</w:t>
            </w:r>
          </w:p>
        </w:tc>
        <w:tc>
          <w:tcPr>
            <w:tcW w:w="903" w:type="dxa"/>
            <w:vAlign w:val="center"/>
          </w:tcPr>
          <w:p w:rsidR="00132C86" w:rsidRDefault="00132C86" w:rsidP="00132C86">
            <w:pPr>
              <w:pStyle w:val="Zkladntextodsazen2"/>
              <w:spacing w:after="0" w:line="240" w:lineRule="auto"/>
              <w:ind w:left="0"/>
              <w:jc w:val="center"/>
            </w:pPr>
            <w:r>
              <w:t>2</w:t>
            </w:r>
          </w:p>
        </w:tc>
        <w:tc>
          <w:tcPr>
            <w:tcW w:w="903" w:type="dxa"/>
            <w:vAlign w:val="center"/>
          </w:tcPr>
          <w:p w:rsidR="00132C86" w:rsidRDefault="00132C86" w:rsidP="00132C86">
            <w:pPr>
              <w:pStyle w:val="Zkladntextodsazen2"/>
              <w:spacing w:after="0" w:line="240" w:lineRule="auto"/>
              <w:ind w:left="0"/>
              <w:jc w:val="center"/>
            </w:pPr>
            <w:r>
              <w:t>3</w:t>
            </w:r>
          </w:p>
        </w:tc>
        <w:tc>
          <w:tcPr>
            <w:tcW w:w="903" w:type="dxa"/>
            <w:vAlign w:val="center"/>
          </w:tcPr>
          <w:p w:rsidR="00132C86" w:rsidRDefault="00132C86" w:rsidP="00132C86">
            <w:pPr>
              <w:pStyle w:val="Zkladntextodsazen2"/>
              <w:spacing w:after="0" w:line="240" w:lineRule="auto"/>
              <w:ind w:left="0"/>
              <w:jc w:val="center"/>
            </w:pPr>
            <w:r>
              <w:t>4</w:t>
            </w:r>
          </w:p>
        </w:tc>
        <w:tc>
          <w:tcPr>
            <w:tcW w:w="903" w:type="dxa"/>
            <w:vAlign w:val="center"/>
          </w:tcPr>
          <w:p w:rsidR="00132C86" w:rsidRDefault="00132C86" w:rsidP="00132C86">
            <w:pPr>
              <w:pStyle w:val="Zkladntextodsazen2"/>
              <w:spacing w:after="0" w:line="240" w:lineRule="auto"/>
              <w:ind w:left="0"/>
              <w:jc w:val="center"/>
            </w:pPr>
            <w:r>
              <w:t>5</w:t>
            </w:r>
          </w:p>
        </w:tc>
      </w:tr>
      <w:tr w:rsidR="00132C86" w:rsidTr="00132C86">
        <w:trPr>
          <w:trHeight w:val="397"/>
        </w:trPr>
        <w:tc>
          <w:tcPr>
            <w:tcW w:w="558" w:type="dxa"/>
            <w:vAlign w:val="center"/>
          </w:tcPr>
          <w:p w:rsidR="00132C86" w:rsidRPr="00730A4B" w:rsidRDefault="00132C86" w:rsidP="00132C86">
            <w:pPr>
              <w:pStyle w:val="Zkladntextodsazen2"/>
              <w:spacing w:after="0" w:line="240" w:lineRule="auto"/>
              <w:ind w:left="0"/>
              <w:jc w:val="left"/>
              <w:rPr>
                <w:b/>
                <w:i/>
              </w:rPr>
            </w:pPr>
            <w:r w:rsidRPr="00730A4B">
              <w:rPr>
                <w:b/>
                <w:i/>
              </w:rPr>
              <w:t>p</w:t>
            </w:r>
          </w:p>
        </w:tc>
        <w:tc>
          <w:tcPr>
            <w:tcW w:w="937" w:type="dxa"/>
            <w:vAlign w:val="center"/>
          </w:tcPr>
          <w:p w:rsidR="00132C86" w:rsidRPr="00434B3B" w:rsidRDefault="00132C86" w:rsidP="00132C86">
            <w:pPr>
              <w:pStyle w:val="Zkladntextodsazen2"/>
              <w:spacing w:after="0" w:line="240" w:lineRule="auto"/>
              <w:ind w:left="0" w:right="-51"/>
              <w:jc w:val="left"/>
              <w:rPr>
                <w:i/>
              </w:rPr>
            </w:pPr>
            <w:r w:rsidRPr="00434B3B">
              <w:rPr>
                <w:rFonts w:cs="Times New Roman"/>
                <w:i/>
              </w:rPr>
              <w:t>[</w:t>
            </w:r>
            <w:r w:rsidRPr="00434B3B">
              <w:rPr>
                <w:i/>
              </w:rPr>
              <w:t>Kč/ks</w:t>
            </w:r>
            <w:r w:rsidRPr="00434B3B">
              <w:rPr>
                <w:rFonts w:cs="Times New Roman"/>
                <w:i/>
              </w:rPr>
              <w:t>]</w:t>
            </w:r>
          </w:p>
        </w:tc>
        <w:tc>
          <w:tcPr>
            <w:tcW w:w="902" w:type="dxa"/>
            <w:vAlign w:val="center"/>
          </w:tcPr>
          <w:p w:rsidR="00132C86" w:rsidRDefault="00132C86" w:rsidP="00132C86">
            <w:pPr>
              <w:pStyle w:val="Zkladntextodsazen2"/>
              <w:tabs>
                <w:tab w:val="decimal" w:pos="637"/>
              </w:tabs>
              <w:spacing w:after="0" w:line="240" w:lineRule="auto"/>
              <w:ind w:left="-77" w:right="-136"/>
              <w:jc w:val="left"/>
            </w:pPr>
            <w:r>
              <w:t>48 000</w:t>
            </w:r>
          </w:p>
        </w:tc>
        <w:tc>
          <w:tcPr>
            <w:tcW w:w="903" w:type="dxa"/>
            <w:vAlign w:val="center"/>
          </w:tcPr>
          <w:p w:rsidR="00132C86" w:rsidRDefault="00132C86" w:rsidP="00132C86">
            <w:pPr>
              <w:pStyle w:val="Zkladntextodsazen2"/>
              <w:tabs>
                <w:tab w:val="decimal" w:pos="629"/>
              </w:tabs>
              <w:spacing w:after="0" w:line="240" w:lineRule="auto"/>
              <w:ind w:left="-80" w:right="-133"/>
              <w:jc w:val="left"/>
            </w:pPr>
            <w:r>
              <w:t>43 000</w:t>
            </w:r>
          </w:p>
        </w:tc>
        <w:tc>
          <w:tcPr>
            <w:tcW w:w="903" w:type="dxa"/>
            <w:vAlign w:val="center"/>
          </w:tcPr>
          <w:p w:rsidR="00132C86" w:rsidRDefault="00132C86" w:rsidP="00132C86">
            <w:pPr>
              <w:pStyle w:val="Zkladntextodsazen2"/>
              <w:tabs>
                <w:tab w:val="decimal" w:pos="638"/>
              </w:tabs>
              <w:spacing w:after="0" w:line="240" w:lineRule="auto"/>
              <w:ind w:left="-83" w:right="-129"/>
              <w:jc w:val="left"/>
            </w:pPr>
            <w:r>
              <w:t>43 000</w:t>
            </w:r>
          </w:p>
        </w:tc>
        <w:tc>
          <w:tcPr>
            <w:tcW w:w="903" w:type="dxa"/>
            <w:vAlign w:val="center"/>
          </w:tcPr>
          <w:p w:rsidR="00132C86" w:rsidRDefault="00132C86" w:rsidP="00132C86">
            <w:pPr>
              <w:pStyle w:val="Zkladntextodsazen2"/>
              <w:tabs>
                <w:tab w:val="decimal" w:pos="622"/>
              </w:tabs>
              <w:spacing w:after="0" w:line="240" w:lineRule="auto"/>
              <w:ind w:left="-87" w:right="-126"/>
              <w:jc w:val="left"/>
            </w:pPr>
            <w:r>
              <w:t>43 000</w:t>
            </w:r>
          </w:p>
        </w:tc>
        <w:tc>
          <w:tcPr>
            <w:tcW w:w="903" w:type="dxa"/>
            <w:vAlign w:val="center"/>
          </w:tcPr>
          <w:p w:rsidR="00132C86" w:rsidRDefault="00132C86" w:rsidP="00132C86">
            <w:pPr>
              <w:pStyle w:val="Zkladntextodsazen2"/>
              <w:spacing w:after="0" w:line="240" w:lineRule="auto"/>
              <w:ind w:left="0"/>
              <w:jc w:val="center"/>
            </w:pPr>
            <w:r>
              <w:t>43 000</w:t>
            </w:r>
          </w:p>
        </w:tc>
        <w:tc>
          <w:tcPr>
            <w:tcW w:w="903" w:type="dxa"/>
            <w:vAlign w:val="center"/>
          </w:tcPr>
          <w:p w:rsidR="00132C86" w:rsidRDefault="00132C86" w:rsidP="00132C86">
            <w:pPr>
              <w:pStyle w:val="Zkladntextodsazen2"/>
              <w:tabs>
                <w:tab w:val="decimal" w:pos="615"/>
              </w:tabs>
              <w:spacing w:after="0" w:line="240" w:lineRule="auto"/>
              <w:ind w:left="-94" w:right="-119"/>
              <w:jc w:val="left"/>
            </w:pPr>
            <w:r>
              <w:t>43 000</w:t>
            </w:r>
          </w:p>
        </w:tc>
      </w:tr>
      <w:tr w:rsidR="00132C86" w:rsidTr="00132C86">
        <w:trPr>
          <w:trHeight w:val="397"/>
        </w:trPr>
        <w:tc>
          <w:tcPr>
            <w:tcW w:w="558" w:type="dxa"/>
            <w:vAlign w:val="center"/>
          </w:tcPr>
          <w:p w:rsidR="00132C86" w:rsidRPr="00730A4B" w:rsidRDefault="00132C86" w:rsidP="00132C86">
            <w:pPr>
              <w:pStyle w:val="Zkladntextodsazen2"/>
              <w:spacing w:after="0" w:line="240" w:lineRule="auto"/>
              <w:ind w:left="0"/>
              <w:jc w:val="left"/>
              <w:rPr>
                <w:b/>
                <w:i/>
              </w:rPr>
            </w:pPr>
            <w:r w:rsidRPr="00730A4B">
              <w:rPr>
                <w:b/>
                <w:i/>
              </w:rPr>
              <w:t>T</w:t>
            </w:r>
          </w:p>
        </w:tc>
        <w:tc>
          <w:tcPr>
            <w:tcW w:w="937" w:type="dxa"/>
            <w:vAlign w:val="center"/>
          </w:tcPr>
          <w:p w:rsidR="00132C86" w:rsidRPr="00434B3B" w:rsidRDefault="00132C86" w:rsidP="00132C86">
            <w:pPr>
              <w:pStyle w:val="Zkladntextodsazen2"/>
              <w:spacing w:after="0" w:line="240" w:lineRule="auto"/>
              <w:ind w:left="0" w:right="-139"/>
              <w:jc w:val="left"/>
              <w:rPr>
                <w:i/>
              </w:rPr>
            </w:pPr>
            <w:r w:rsidRPr="00434B3B">
              <w:rPr>
                <w:rFonts w:cs="Times New Roman"/>
                <w:i/>
              </w:rPr>
              <w:t>[</w:t>
            </w:r>
            <w:r>
              <w:rPr>
                <w:rFonts w:cs="Times New Roman"/>
                <w:i/>
              </w:rPr>
              <w:t xml:space="preserve">tis. </w:t>
            </w:r>
            <w:r w:rsidRPr="00434B3B">
              <w:rPr>
                <w:i/>
              </w:rPr>
              <w:t>Kč</w:t>
            </w:r>
            <w:r w:rsidRPr="00434B3B">
              <w:rPr>
                <w:rFonts w:cs="Times New Roman"/>
                <w:i/>
              </w:rPr>
              <w:t>]</w:t>
            </w:r>
          </w:p>
        </w:tc>
        <w:tc>
          <w:tcPr>
            <w:tcW w:w="902" w:type="dxa"/>
            <w:vAlign w:val="center"/>
          </w:tcPr>
          <w:p w:rsidR="00132C86" w:rsidRDefault="00132C86" w:rsidP="00132C86">
            <w:pPr>
              <w:pStyle w:val="Zkladntextodsazen2"/>
              <w:tabs>
                <w:tab w:val="decimal" w:pos="637"/>
              </w:tabs>
              <w:spacing w:after="0" w:line="240" w:lineRule="auto"/>
              <w:ind w:left="0" w:right="-136"/>
              <w:jc w:val="left"/>
            </w:pPr>
            <w:r>
              <w:t>0</w:t>
            </w:r>
          </w:p>
        </w:tc>
        <w:tc>
          <w:tcPr>
            <w:tcW w:w="903" w:type="dxa"/>
            <w:vAlign w:val="center"/>
          </w:tcPr>
          <w:p w:rsidR="00132C86" w:rsidRDefault="00132C86" w:rsidP="00132C86">
            <w:pPr>
              <w:pStyle w:val="Zkladntextodsazen2"/>
              <w:tabs>
                <w:tab w:val="decimal" w:pos="629"/>
              </w:tabs>
              <w:spacing w:after="0" w:line="240" w:lineRule="auto"/>
              <w:ind w:left="-80" w:right="-133"/>
              <w:jc w:val="left"/>
            </w:pPr>
            <w:r>
              <w:t xml:space="preserve">43 </w:t>
            </w:r>
          </w:p>
        </w:tc>
        <w:tc>
          <w:tcPr>
            <w:tcW w:w="903" w:type="dxa"/>
            <w:vAlign w:val="center"/>
          </w:tcPr>
          <w:p w:rsidR="00132C86" w:rsidRDefault="00132C86" w:rsidP="00132C86">
            <w:pPr>
              <w:pStyle w:val="Zkladntextodsazen2"/>
              <w:tabs>
                <w:tab w:val="decimal" w:pos="638"/>
              </w:tabs>
              <w:spacing w:after="0" w:line="240" w:lineRule="auto"/>
              <w:ind w:left="-83" w:right="-271"/>
              <w:jc w:val="left"/>
            </w:pPr>
            <w:r>
              <w:t xml:space="preserve">86 </w:t>
            </w:r>
          </w:p>
        </w:tc>
        <w:tc>
          <w:tcPr>
            <w:tcW w:w="903" w:type="dxa"/>
            <w:vAlign w:val="center"/>
          </w:tcPr>
          <w:p w:rsidR="00132C86" w:rsidRDefault="00132C86" w:rsidP="00132C86">
            <w:pPr>
              <w:pStyle w:val="Zkladntextodsazen2"/>
              <w:tabs>
                <w:tab w:val="decimal" w:pos="622"/>
              </w:tabs>
              <w:spacing w:after="0" w:line="240" w:lineRule="auto"/>
              <w:ind w:left="0"/>
              <w:jc w:val="left"/>
            </w:pPr>
            <w:r>
              <w:t>129</w:t>
            </w:r>
          </w:p>
        </w:tc>
        <w:tc>
          <w:tcPr>
            <w:tcW w:w="903" w:type="dxa"/>
            <w:vAlign w:val="center"/>
          </w:tcPr>
          <w:p w:rsidR="00132C86" w:rsidRDefault="00132C86" w:rsidP="00132C86">
            <w:pPr>
              <w:pStyle w:val="Zkladntextodsazen2"/>
              <w:spacing w:after="0" w:line="240" w:lineRule="auto"/>
              <w:ind w:left="0"/>
              <w:jc w:val="center"/>
            </w:pPr>
            <w:r>
              <w:t>172</w:t>
            </w:r>
          </w:p>
        </w:tc>
        <w:tc>
          <w:tcPr>
            <w:tcW w:w="903" w:type="dxa"/>
            <w:vAlign w:val="center"/>
          </w:tcPr>
          <w:p w:rsidR="00132C86" w:rsidRDefault="00132C86" w:rsidP="00132C86">
            <w:pPr>
              <w:pStyle w:val="Zkladntextodsazen2"/>
              <w:tabs>
                <w:tab w:val="decimal" w:pos="615"/>
              </w:tabs>
              <w:spacing w:after="0" w:line="240" w:lineRule="auto"/>
              <w:ind w:left="0"/>
              <w:jc w:val="left"/>
            </w:pPr>
            <w:r>
              <w:t>215</w:t>
            </w:r>
          </w:p>
        </w:tc>
      </w:tr>
    </w:tbl>
    <w:p w:rsidR="00441DA2" w:rsidRDefault="00441DA2" w:rsidP="00132C86">
      <w:pPr>
        <w:pStyle w:val="Tlotextu"/>
        <w:ind w:firstLine="0"/>
        <w:rPr>
          <w:lang w:eastAsia="cs-CZ"/>
        </w:rPr>
      </w:pPr>
    </w:p>
    <w:p w:rsidR="00132C86" w:rsidRDefault="00132C86" w:rsidP="00441DA2">
      <w:pPr>
        <w:pStyle w:val="Tlotextu"/>
        <w:rPr>
          <w:lang w:eastAsia="cs-CZ"/>
        </w:rPr>
      </w:pPr>
    </w:p>
    <w:p w:rsidR="00132C86" w:rsidRDefault="00132C86" w:rsidP="00441DA2">
      <w:pPr>
        <w:pStyle w:val="Tlotextu"/>
        <w:rPr>
          <w:lang w:eastAsia="cs-CZ"/>
        </w:rPr>
      </w:pPr>
    </w:p>
    <w:p w:rsidR="009D3396" w:rsidRDefault="009D3396" w:rsidP="00132C86">
      <w:pPr>
        <w:pStyle w:val="Titulek"/>
        <w:spacing w:after="0"/>
        <w:rPr>
          <w:b w:val="0"/>
          <w:szCs w:val="24"/>
        </w:rPr>
      </w:pPr>
    </w:p>
    <w:p w:rsidR="009D3396" w:rsidRDefault="009D3396" w:rsidP="00132C86">
      <w:pPr>
        <w:pStyle w:val="Titulek"/>
        <w:spacing w:after="0"/>
        <w:rPr>
          <w:b w:val="0"/>
          <w:szCs w:val="24"/>
        </w:rPr>
      </w:pPr>
    </w:p>
    <w:p w:rsidR="009D3396" w:rsidRDefault="009D3396" w:rsidP="00132C86">
      <w:pPr>
        <w:pStyle w:val="Titulek"/>
        <w:spacing w:after="0"/>
        <w:rPr>
          <w:b w:val="0"/>
          <w:szCs w:val="24"/>
        </w:rPr>
      </w:pPr>
    </w:p>
    <w:p w:rsidR="009D3396" w:rsidRDefault="009D3396" w:rsidP="00132C86">
      <w:pPr>
        <w:pStyle w:val="Titulek"/>
        <w:spacing w:after="0"/>
        <w:rPr>
          <w:b w:val="0"/>
          <w:szCs w:val="24"/>
        </w:rPr>
      </w:pPr>
    </w:p>
    <w:p w:rsidR="009D3396" w:rsidRDefault="009D3396" w:rsidP="00132C86">
      <w:pPr>
        <w:pStyle w:val="Titulek"/>
        <w:spacing w:after="0"/>
        <w:rPr>
          <w:b w:val="0"/>
          <w:szCs w:val="24"/>
        </w:rPr>
      </w:pPr>
    </w:p>
    <w:p w:rsidR="00AE2F0B" w:rsidRPr="00AE2F0B" w:rsidRDefault="00AE2F0B" w:rsidP="00AE2F0B"/>
    <w:p w:rsidR="00132C86" w:rsidRPr="00C27DDA" w:rsidRDefault="00132C86" w:rsidP="00132C86">
      <w:pPr>
        <w:pStyle w:val="Titulek"/>
        <w:spacing w:after="0"/>
        <w:rPr>
          <w:b w:val="0"/>
          <w:i/>
          <w:szCs w:val="24"/>
        </w:rPr>
      </w:pPr>
      <w:r w:rsidRPr="00C27DDA">
        <w:rPr>
          <w:b w:val="0"/>
          <w:szCs w:val="24"/>
        </w:rPr>
        <w:lastRenderedPageBreak/>
        <w:t>Tabulka</w:t>
      </w:r>
      <w:r w:rsidR="00C27DDA" w:rsidRPr="00C27DDA">
        <w:rPr>
          <w:b w:val="0"/>
          <w:szCs w:val="24"/>
        </w:rPr>
        <w:t xml:space="preserve"> 9.7</w:t>
      </w:r>
      <w:r w:rsidRPr="00C27DDA">
        <w:rPr>
          <w:b w:val="0"/>
          <w:szCs w:val="24"/>
        </w:rPr>
        <w:t>:</w:t>
      </w:r>
      <w:r w:rsidR="00C27DDA" w:rsidRPr="00C27DDA">
        <w:rPr>
          <w:b w:val="0"/>
          <w:szCs w:val="24"/>
        </w:rPr>
        <w:t xml:space="preserve"> </w:t>
      </w:r>
      <w:r w:rsidRPr="00C27DDA">
        <w:rPr>
          <w:b w:val="0"/>
          <w:i/>
          <w:szCs w:val="24"/>
        </w:rPr>
        <w:t>Prodej dalších pěti domků za cenu 38 000 /ks</w:t>
      </w:r>
    </w:p>
    <w:tbl>
      <w:tblPr>
        <w:tblStyle w:val="Mkatabulky"/>
        <w:tblpPr w:leftFromText="141" w:rightFromText="141" w:vertAnchor="text" w:horzAnchor="margin" w:tblpY="172"/>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8"/>
        <w:gridCol w:w="937"/>
        <w:gridCol w:w="913"/>
        <w:gridCol w:w="913"/>
        <w:gridCol w:w="914"/>
        <w:gridCol w:w="913"/>
        <w:gridCol w:w="914"/>
      </w:tblGrid>
      <w:tr w:rsidR="00132C86" w:rsidTr="00132C86">
        <w:trPr>
          <w:trHeight w:val="397"/>
        </w:trPr>
        <w:tc>
          <w:tcPr>
            <w:tcW w:w="558" w:type="dxa"/>
            <w:vAlign w:val="center"/>
          </w:tcPr>
          <w:p w:rsidR="00132C86" w:rsidRPr="00730A4B" w:rsidRDefault="00132C86" w:rsidP="00132C86">
            <w:pPr>
              <w:pStyle w:val="Zkladntextodsazen2"/>
              <w:spacing w:after="0" w:line="240" w:lineRule="auto"/>
              <w:ind w:left="0"/>
              <w:jc w:val="left"/>
              <w:rPr>
                <w:b/>
                <w:i/>
              </w:rPr>
            </w:pPr>
            <w:r w:rsidRPr="00730A4B">
              <w:rPr>
                <w:b/>
                <w:i/>
              </w:rPr>
              <w:t>Q</w:t>
            </w:r>
          </w:p>
        </w:tc>
        <w:tc>
          <w:tcPr>
            <w:tcW w:w="937" w:type="dxa"/>
            <w:vAlign w:val="center"/>
          </w:tcPr>
          <w:p w:rsidR="00132C86" w:rsidRPr="007A453B" w:rsidRDefault="00132C86" w:rsidP="00132C86">
            <w:pPr>
              <w:pStyle w:val="Zkladntextodsazen2"/>
              <w:spacing w:after="0" w:line="240" w:lineRule="auto"/>
              <w:ind w:left="0"/>
              <w:jc w:val="left"/>
              <w:rPr>
                <w:i/>
              </w:rPr>
            </w:pPr>
            <w:r w:rsidRPr="007A453B">
              <w:rPr>
                <w:rFonts w:cs="Times New Roman"/>
                <w:i/>
              </w:rPr>
              <w:t>[</w:t>
            </w:r>
            <w:r w:rsidRPr="007A453B">
              <w:rPr>
                <w:i/>
              </w:rPr>
              <w:t>ks</w:t>
            </w:r>
            <w:r w:rsidRPr="007A453B">
              <w:rPr>
                <w:rFonts w:cs="Times New Roman"/>
                <w:i/>
              </w:rPr>
              <w:t>]</w:t>
            </w:r>
          </w:p>
        </w:tc>
        <w:tc>
          <w:tcPr>
            <w:tcW w:w="913" w:type="dxa"/>
            <w:vAlign w:val="center"/>
          </w:tcPr>
          <w:p w:rsidR="00132C86" w:rsidRDefault="00132C86" w:rsidP="00132C86">
            <w:pPr>
              <w:pStyle w:val="Zkladntextodsazen2"/>
              <w:tabs>
                <w:tab w:val="decimal" w:pos="-17371"/>
              </w:tabs>
              <w:spacing w:after="0" w:line="240" w:lineRule="auto"/>
              <w:ind w:left="0" w:right="-136"/>
              <w:jc w:val="center"/>
            </w:pPr>
            <w:r>
              <w:t>6</w:t>
            </w:r>
          </w:p>
        </w:tc>
        <w:tc>
          <w:tcPr>
            <w:tcW w:w="913" w:type="dxa"/>
            <w:vAlign w:val="center"/>
          </w:tcPr>
          <w:p w:rsidR="00132C86" w:rsidRDefault="00132C86" w:rsidP="00132C86">
            <w:pPr>
              <w:pStyle w:val="Zkladntextodsazen2"/>
              <w:spacing w:after="0" w:line="240" w:lineRule="auto"/>
              <w:ind w:left="0"/>
              <w:jc w:val="center"/>
            </w:pPr>
            <w:r>
              <w:t>7</w:t>
            </w:r>
          </w:p>
        </w:tc>
        <w:tc>
          <w:tcPr>
            <w:tcW w:w="914" w:type="dxa"/>
            <w:vAlign w:val="center"/>
          </w:tcPr>
          <w:p w:rsidR="00132C86" w:rsidRDefault="00132C86" w:rsidP="00132C86">
            <w:pPr>
              <w:pStyle w:val="Zkladntextodsazen2"/>
              <w:spacing w:after="0" w:line="240" w:lineRule="auto"/>
              <w:ind w:left="0"/>
              <w:jc w:val="center"/>
            </w:pPr>
            <w:r>
              <w:t>8</w:t>
            </w:r>
          </w:p>
        </w:tc>
        <w:tc>
          <w:tcPr>
            <w:tcW w:w="913" w:type="dxa"/>
            <w:vAlign w:val="center"/>
          </w:tcPr>
          <w:p w:rsidR="00132C86" w:rsidRDefault="00132C86" w:rsidP="00132C86">
            <w:pPr>
              <w:pStyle w:val="Zkladntextodsazen2"/>
              <w:spacing w:after="0" w:line="240" w:lineRule="auto"/>
              <w:ind w:left="0"/>
              <w:jc w:val="center"/>
            </w:pPr>
            <w:r>
              <w:t>9</w:t>
            </w:r>
          </w:p>
        </w:tc>
        <w:tc>
          <w:tcPr>
            <w:tcW w:w="914" w:type="dxa"/>
            <w:vAlign w:val="center"/>
          </w:tcPr>
          <w:p w:rsidR="00132C86" w:rsidRDefault="00132C86" w:rsidP="00132C86">
            <w:pPr>
              <w:pStyle w:val="Zkladntextodsazen2"/>
              <w:spacing w:after="0" w:line="240" w:lineRule="auto"/>
              <w:ind w:left="0"/>
              <w:jc w:val="center"/>
            </w:pPr>
            <w:r>
              <w:t>10</w:t>
            </w:r>
          </w:p>
        </w:tc>
      </w:tr>
      <w:tr w:rsidR="00132C86" w:rsidTr="00132C86">
        <w:trPr>
          <w:trHeight w:val="397"/>
        </w:trPr>
        <w:tc>
          <w:tcPr>
            <w:tcW w:w="558" w:type="dxa"/>
            <w:vAlign w:val="center"/>
          </w:tcPr>
          <w:p w:rsidR="00132C86" w:rsidRPr="00730A4B" w:rsidRDefault="00132C86" w:rsidP="00132C86">
            <w:pPr>
              <w:pStyle w:val="Zkladntextodsazen2"/>
              <w:spacing w:after="0" w:line="240" w:lineRule="auto"/>
              <w:ind w:left="0"/>
              <w:jc w:val="left"/>
              <w:rPr>
                <w:b/>
                <w:i/>
              </w:rPr>
            </w:pPr>
            <w:r w:rsidRPr="00730A4B">
              <w:rPr>
                <w:b/>
                <w:i/>
              </w:rPr>
              <w:t>p</w:t>
            </w:r>
          </w:p>
        </w:tc>
        <w:tc>
          <w:tcPr>
            <w:tcW w:w="937" w:type="dxa"/>
            <w:vAlign w:val="center"/>
          </w:tcPr>
          <w:p w:rsidR="00132C86" w:rsidRPr="00434B3B" w:rsidRDefault="00132C86" w:rsidP="00132C86">
            <w:pPr>
              <w:pStyle w:val="Zkladntextodsazen2"/>
              <w:spacing w:after="0" w:line="240" w:lineRule="auto"/>
              <w:ind w:left="0" w:right="-51"/>
              <w:jc w:val="left"/>
              <w:rPr>
                <w:i/>
              </w:rPr>
            </w:pPr>
            <w:r w:rsidRPr="00434B3B">
              <w:rPr>
                <w:rFonts w:cs="Times New Roman"/>
                <w:i/>
              </w:rPr>
              <w:t>[</w:t>
            </w:r>
            <w:r w:rsidRPr="00434B3B">
              <w:rPr>
                <w:i/>
              </w:rPr>
              <w:t>Kč/ks</w:t>
            </w:r>
            <w:r w:rsidRPr="00434B3B">
              <w:rPr>
                <w:rFonts w:cs="Times New Roman"/>
                <w:i/>
              </w:rPr>
              <w:t>]</w:t>
            </w:r>
          </w:p>
        </w:tc>
        <w:tc>
          <w:tcPr>
            <w:tcW w:w="913" w:type="dxa"/>
            <w:vAlign w:val="center"/>
          </w:tcPr>
          <w:p w:rsidR="00132C86" w:rsidRDefault="00132C86" w:rsidP="00132C86">
            <w:pPr>
              <w:pStyle w:val="Zkladntextodsazen2"/>
              <w:tabs>
                <w:tab w:val="decimal" w:pos="637"/>
              </w:tabs>
              <w:spacing w:after="0" w:line="240" w:lineRule="auto"/>
              <w:ind w:left="-77" w:right="-136"/>
              <w:jc w:val="left"/>
            </w:pPr>
            <w:r>
              <w:t>38 000</w:t>
            </w:r>
          </w:p>
        </w:tc>
        <w:tc>
          <w:tcPr>
            <w:tcW w:w="913" w:type="dxa"/>
            <w:vAlign w:val="center"/>
          </w:tcPr>
          <w:p w:rsidR="00132C86" w:rsidRDefault="00132C86" w:rsidP="00132C86">
            <w:pPr>
              <w:pStyle w:val="Zkladntextodsazen2"/>
              <w:tabs>
                <w:tab w:val="decimal" w:pos="629"/>
              </w:tabs>
              <w:spacing w:after="0" w:line="240" w:lineRule="auto"/>
              <w:ind w:left="-80" w:right="-133"/>
              <w:jc w:val="left"/>
            </w:pPr>
            <w:r>
              <w:t>38 000</w:t>
            </w:r>
          </w:p>
        </w:tc>
        <w:tc>
          <w:tcPr>
            <w:tcW w:w="914" w:type="dxa"/>
            <w:vAlign w:val="center"/>
          </w:tcPr>
          <w:p w:rsidR="00132C86" w:rsidRDefault="00132C86" w:rsidP="00132C86">
            <w:pPr>
              <w:pStyle w:val="Zkladntextodsazen2"/>
              <w:tabs>
                <w:tab w:val="decimal" w:pos="638"/>
              </w:tabs>
              <w:spacing w:after="0" w:line="240" w:lineRule="auto"/>
              <w:ind w:left="-83" w:right="-129"/>
              <w:jc w:val="left"/>
            </w:pPr>
            <w:r>
              <w:t>38 000</w:t>
            </w:r>
          </w:p>
        </w:tc>
        <w:tc>
          <w:tcPr>
            <w:tcW w:w="913" w:type="dxa"/>
            <w:vAlign w:val="center"/>
          </w:tcPr>
          <w:p w:rsidR="00132C86" w:rsidRDefault="00132C86" w:rsidP="00132C86">
            <w:pPr>
              <w:pStyle w:val="Zkladntextodsazen2"/>
              <w:tabs>
                <w:tab w:val="decimal" w:pos="622"/>
              </w:tabs>
              <w:spacing w:after="0" w:line="240" w:lineRule="auto"/>
              <w:ind w:left="-87" w:right="-126"/>
              <w:jc w:val="left"/>
            </w:pPr>
            <w:r>
              <w:t>38 000</w:t>
            </w:r>
          </w:p>
        </w:tc>
        <w:tc>
          <w:tcPr>
            <w:tcW w:w="914" w:type="dxa"/>
            <w:vAlign w:val="center"/>
          </w:tcPr>
          <w:p w:rsidR="00132C86" w:rsidRDefault="00132C86" w:rsidP="00132C86">
            <w:pPr>
              <w:pStyle w:val="Zkladntextodsazen2"/>
              <w:tabs>
                <w:tab w:val="decimal" w:pos="664"/>
              </w:tabs>
              <w:spacing w:after="0" w:line="240" w:lineRule="auto"/>
              <w:ind w:left="0" w:right="-108"/>
              <w:jc w:val="center"/>
            </w:pPr>
            <w:r>
              <w:t>38 000</w:t>
            </w:r>
          </w:p>
        </w:tc>
      </w:tr>
      <w:tr w:rsidR="00132C86" w:rsidTr="00132C86">
        <w:trPr>
          <w:trHeight w:val="397"/>
        </w:trPr>
        <w:tc>
          <w:tcPr>
            <w:tcW w:w="558" w:type="dxa"/>
            <w:vAlign w:val="center"/>
          </w:tcPr>
          <w:p w:rsidR="00132C86" w:rsidRPr="00730A4B" w:rsidRDefault="00132C86" w:rsidP="00132C86">
            <w:pPr>
              <w:pStyle w:val="Zkladntextodsazen2"/>
              <w:spacing w:after="0" w:line="240" w:lineRule="auto"/>
              <w:ind w:left="0"/>
              <w:jc w:val="left"/>
              <w:rPr>
                <w:b/>
                <w:i/>
              </w:rPr>
            </w:pPr>
            <w:r w:rsidRPr="00730A4B">
              <w:rPr>
                <w:b/>
                <w:i/>
              </w:rPr>
              <w:t>T</w:t>
            </w:r>
          </w:p>
        </w:tc>
        <w:tc>
          <w:tcPr>
            <w:tcW w:w="937" w:type="dxa"/>
            <w:vAlign w:val="center"/>
          </w:tcPr>
          <w:p w:rsidR="00132C86" w:rsidRPr="00434B3B" w:rsidRDefault="00132C86" w:rsidP="00132C86">
            <w:pPr>
              <w:pStyle w:val="Zkladntextodsazen2"/>
              <w:spacing w:after="0" w:line="240" w:lineRule="auto"/>
              <w:ind w:left="0" w:right="-139"/>
              <w:jc w:val="left"/>
              <w:rPr>
                <w:i/>
              </w:rPr>
            </w:pPr>
            <w:r w:rsidRPr="00434B3B">
              <w:rPr>
                <w:rFonts w:cs="Times New Roman"/>
                <w:i/>
              </w:rPr>
              <w:t>[</w:t>
            </w:r>
            <w:r>
              <w:rPr>
                <w:rFonts w:cs="Times New Roman"/>
                <w:i/>
              </w:rPr>
              <w:t xml:space="preserve">tis. </w:t>
            </w:r>
            <w:r w:rsidRPr="00434B3B">
              <w:rPr>
                <w:i/>
              </w:rPr>
              <w:t>Kč</w:t>
            </w:r>
            <w:r w:rsidRPr="00434B3B">
              <w:rPr>
                <w:rFonts w:cs="Times New Roman"/>
                <w:i/>
              </w:rPr>
              <w:t>]</w:t>
            </w:r>
          </w:p>
        </w:tc>
        <w:tc>
          <w:tcPr>
            <w:tcW w:w="913" w:type="dxa"/>
            <w:vAlign w:val="center"/>
          </w:tcPr>
          <w:p w:rsidR="00132C86" w:rsidRDefault="00132C86" w:rsidP="00132C86">
            <w:pPr>
              <w:pStyle w:val="Zkladntextodsazen2"/>
              <w:tabs>
                <w:tab w:val="decimal" w:pos="637"/>
              </w:tabs>
              <w:spacing w:after="0" w:line="240" w:lineRule="auto"/>
              <w:ind w:left="0" w:right="-136"/>
              <w:jc w:val="left"/>
            </w:pPr>
            <w:r>
              <w:t>253</w:t>
            </w:r>
          </w:p>
        </w:tc>
        <w:tc>
          <w:tcPr>
            <w:tcW w:w="913" w:type="dxa"/>
            <w:vAlign w:val="center"/>
          </w:tcPr>
          <w:p w:rsidR="00132C86" w:rsidRDefault="00132C86" w:rsidP="00132C86">
            <w:pPr>
              <w:pStyle w:val="Zkladntextodsazen2"/>
              <w:tabs>
                <w:tab w:val="decimal" w:pos="629"/>
              </w:tabs>
              <w:spacing w:after="0" w:line="240" w:lineRule="auto"/>
              <w:ind w:left="-80" w:right="-133"/>
              <w:jc w:val="left"/>
            </w:pPr>
            <w:r>
              <w:t xml:space="preserve">291 </w:t>
            </w:r>
          </w:p>
        </w:tc>
        <w:tc>
          <w:tcPr>
            <w:tcW w:w="914" w:type="dxa"/>
            <w:vAlign w:val="center"/>
          </w:tcPr>
          <w:p w:rsidR="00132C86" w:rsidRDefault="00132C86" w:rsidP="00132C86">
            <w:pPr>
              <w:pStyle w:val="Zkladntextodsazen2"/>
              <w:tabs>
                <w:tab w:val="decimal" w:pos="638"/>
              </w:tabs>
              <w:spacing w:after="0" w:line="240" w:lineRule="auto"/>
              <w:ind w:left="-83" w:right="-271"/>
              <w:jc w:val="left"/>
            </w:pPr>
            <w:r>
              <w:t>329</w:t>
            </w:r>
          </w:p>
        </w:tc>
        <w:tc>
          <w:tcPr>
            <w:tcW w:w="913" w:type="dxa"/>
            <w:vAlign w:val="center"/>
          </w:tcPr>
          <w:p w:rsidR="00132C86" w:rsidRDefault="00132C86" w:rsidP="00132C86">
            <w:pPr>
              <w:pStyle w:val="Zkladntextodsazen2"/>
              <w:tabs>
                <w:tab w:val="decimal" w:pos="622"/>
              </w:tabs>
              <w:spacing w:after="0" w:line="240" w:lineRule="auto"/>
              <w:ind w:left="0"/>
              <w:jc w:val="left"/>
            </w:pPr>
            <w:r>
              <w:t>367</w:t>
            </w:r>
          </w:p>
        </w:tc>
        <w:tc>
          <w:tcPr>
            <w:tcW w:w="914" w:type="dxa"/>
            <w:vAlign w:val="center"/>
          </w:tcPr>
          <w:p w:rsidR="00132C86" w:rsidRDefault="00132C86" w:rsidP="00132C86">
            <w:pPr>
              <w:pStyle w:val="Zkladntextodsazen2"/>
              <w:tabs>
                <w:tab w:val="decimal" w:pos="664"/>
              </w:tabs>
              <w:spacing w:after="0" w:line="240" w:lineRule="auto"/>
              <w:ind w:left="0" w:right="-108"/>
              <w:jc w:val="center"/>
            </w:pPr>
            <w:r>
              <w:t>405</w:t>
            </w:r>
          </w:p>
        </w:tc>
      </w:tr>
    </w:tbl>
    <w:p w:rsidR="00132C86" w:rsidRDefault="00132C86" w:rsidP="00132C86"/>
    <w:p w:rsidR="00132C86" w:rsidRDefault="00132C86" w:rsidP="00132C86"/>
    <w:p w:rsidR="00132C86" w:rsidRDefault="00132C86" w:rsidP="00132C86"/>
    <w:p w:rsidR="009D3396" w:rsidRDefault="009D3396" w:rsidP="00132C86">
      <w:pPr>
        <w:pStyle w:val="Titulek"/>
        <w:spacing w:after="120"/>
        <w:rPr>
          <w:b w:val="0"/>
          <w:szCs w:val="24"/>
        </w:rPr>
      </w:pPr>
    </w:p>
    <w:p w:rsidR="00132C86" w:rsidRPr="00C27DDA" w:rsidRDefault="00132C86" w:rsidP="00132C86">
      <w:pPr>
        <w:pStyle w:val="Titulek"/>
        <w:spacing w:after="120"/>
        <w:rPr>
          <w:b w:val="0"/>
          <w:i/>
          <w:szCs w:val="24"/>
        </w:rPr>
      </w:pPr>
      <w:r w:rsidRPr="00C27DDA">
        <w:rPr>
          <w:b w:val="0"/>
          <w:szCs w:val="24"/>
        </w:rPr>
        <w:t>Tabulka</w:t>
      </w:r>
      <w:r w:rsidR="00C27DDA" w:rsidRPr="00C27DDA">
        <w:rPr>
          <w:b w:val="0"/>
          <w:szCs w:val="24"/>
        </w:rPr>
        <w:t xml:space="preserve"> 9.8</w:t>
      </w:r>
      <w:r w:rsidRPr="00C27DDA">
        <w:rPr>
          <w:b w:val="0"/>
          <w:szCs w:val="24"/>
        </w:rPr>
        <w:t xml:space="preserve">: </w:t>
      </w:r>
      <w:r w:rsidRPr="00C27DDA">
        <w:rPr>
          <w:b w:val="0"/>
          <w:i/>
          <w:szCs w:val="24"/>
        </w:rPr>
        <w:t>Prodej zbývajících pěti domků do celkového počtu patnácti domků za cenu 33 000 Kč/ks</w:t>
      </w:r>
    </w:p>
    <w:bookmarkStart w:id="55" w:name="_MON_1562484588"/>
    <w:bookmarkEnd w:id="55"/>
    <w:p w:rsidR="00132C86" w:rsidRDefault="00132C86" w:rsidP="00132C86">
      <w:r>
        <w:object w:dxaOrig="9426" w:dyaOrig="1275">
          <v:shape id="_x0000_i1152" type="#_x0000_t75" style="width:471pt;height:63.6pt" o:ole="">
            <v:imagedata r:id="rId284" o:title="" cropleft="783f"/>
          </v:shape>
          <o:OLEObject Type="Embed" ProgID="Word.Document.12" ShapeID="_x0000_i1152" DrawAspect="Content" ObjectID="_1677646185" r:id="rId285">
            <o:FieldCodes>\s</o:FieldCodes>
          </o:OLEObject>
        </w:object>
      </w:r>
    </w:p>
    <w:p w:rsidR="00132C86" w:rsidRDefault="00132C86" w:rsidP="00132C86">
      <w:r>
        <w:t xml:space="preserve">Stanovení výsledku hospodaření </w:t>
      </w:r>
      <w:r w:rsidRPr="006F69D9">
        <w:rPr>
          <w:i/>
        </w:rPr>
        <w:t>(VH)</w:t>
      </w:r>
      <w:r>
        <w:t xml:space="preserve"> při prodeji dle podmínek zadání lze vyjádřit následovně:</w:t>
      </w:r>
    </w:p>
    <w:p w:rsidR="00132C86" w:rsidRDefault="00132C86" w:rsidP="00132C86">
      <w:pPr>
        <w:rPr>
          <w:rFonts w:eastAsiaTheme="minorEastAsia"/>
        </w:rPr>
      </w:pPr>
      <m:oMathPara>
        <m:oMathParaPr>
          <m:jc m:val="left"/>
        </m:oMathParaPr>
        <m:oMath>
          <m:r>
            <w:rPr>
              <w:rFonts w:ascii="Cambria Math" w:hAnsi="Cambria Math"/>
            </w:rPr>
            <m:t>VH=</m:t>
          </m:r>
          <m:sSub>
            <m:sSubPr>
              <m:ctrlPr>
                <w:rPr>
                  <w:rFonts w:ascii="Cambria Math" w:hAnsi="Cambria Math"/>
                  <w:i/>
                </w:rPr>
              </m:ctrlPr>
            </m:sSubPr>
            <m:e>
              <m:r>
                <w:rPr>
                  <w:rFonts w:ascii="Cambria Math" w:hAnsi="Cambria Math"/>
                </w:rPr>
                <m:t>p</m:t>
              </m:r>
            </m:e>
            <m:sub>
              <m:r>
                <w:rPr>
                  <w:rFonts w:ascii="Cambria Math" w:hAnsi="Cambria Math"/>
                </w:rPr>
                <m:t>Q=5</m:t>
              </m:r>
            </m:sub>
          </m:sSub>
          <m:r>
            <w:rPr>
              <w:rFonts w:ascii="Cambria Math" w:hAnsi="Cambria Math"/>
            </w:rPr>
            <m:t>∙5+</m:t>
          </m:r>
          <m:sSub>
            <m:sSubPr>
              <m:ctrlPr>
                <w:rPr>
                  <w:rFonts w:ascii="Cambria Math" w:hAnsi="Cambria Math"/>
                  <w:i/>
                </w:rPr>
              </m:ctrlPr>
            </m:sSubPr>
            <m:e>
              <m:r>
                <w:rPr>
                  <w:rFonts w:ascii="Cambria Math" w:hAnsi="Cambria Math"/>
                </w:rPr>
                <m:t>p</m:t>
              </m:r>
            </m:e>
            <m:sub>
              <m:r>
                <w:rPr>
                  <w:rFonts w:ascii="Cambria Math" w:hAnsi="Cambria Math"/>
                </w:rPr>
                <m:t>Q=10</m:t>
              </m:r>
            </m:sub>
          </m:sSub>
          <m:r>
            <w:rPr>
              <w:rFonts w:ascii="Cambria Math" w:hAnsi="Cambria Math"/>
            </w:rPr>
            <m:t>∙5+</m:t>
          </m:r>
          <m:sSub>
            <m:sSubPr>
              <m:ctrlPr>
                <w:rPr>
                  <w:rFonts w:ascii="Cambria Math" w:hAnsi="Cambria Math"/>
                  <w:i/>
                </w:rPr>
              </m:ctrlPr>
            </m:sSubPr>
            <m:e>
              <m:r>
                <w:rPr>
                  <w:rFonts w:ascii="Cambria Math" w:hAnsi="Cambria Math"/>
                </w:rPr>
                <m:t>p</m:t>
              </m:r>
            </m:e>
            <m:sub>
              <m:r>
                <w:rPr>
                  <w:rFonts w:ascii="Cambria Math" w:hAnsi="Cambria Math"/>
                </w:rPr>
                <m:t>Q=15</m:t>
              </m:r>
            </m:sub>
          </m:sSub>
          <m:r>
            <w:rPr>
              <w:rFonts w:ascii="Cambria Math" w:hAnsi="Cambria Math"/>
            </w:rPr>
            <m:t>∙5-</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∙15-FN</m:t>
          </m:r>
        </m:oMath>
      </m:oMathPara>
    </w:p>
    <w:p w:rsidR="00132C86" w:rsidRDefault="00132C86" w:rsidP="00132C86">
      <m:oMathPara>
        <m:oMathParaPr>
          <m:jc m:val="left"/>
        </m:oMathParaPr>
        <m:oMath>
          <m:r>
            <w:rPr>
              <w:rFonts w:ascii="Cambria Math" w:hAnsi="Cambria Math"/>
            </w:rPr>
            <m:t>VH=43 000∙5+38 000∙5+33 000∙5-18 000∙15-128 000</m:t>
          </m:r>
        </m:oMath>
      </m:oMathPara>
    </w:p>
    <w:p w:rsidR="00132C86" w:rsidRDefault="00132C86" w:rsidP="00132C86">
      <w:pPr>
        <w:rPr>
          <w:rFonts w:eastAsiaTheme="minorEastAsia"/>
        </w:rPr>
      </w:pPr>
      <m:oMathPara>
        <m:oMathParaPr>
          <m:jc m:val="left"/>
        </m:oMathParaPr>
        <m:oMath>
          <m:r>
            <w:rPr>
              <w:rFonts w:ascii="Cambria Math" w:hAnsi="Cambria Math"/>
            </w:rPr>
            <m:t>VH=570 000-270 000-128 000=172 000 Kč</m:t>
          </m:r>
        </m:oMath>
      </m:oMathPara>
    </w:p>
    <w:p w:rsidR="00132C86" w:rsidRDefault="00132C86" w:rsidP="00132C86">
      <w:pPr>
        <w:rPr>
          <w:rFonts w:eastAsiaTheme="minorEastAsia"/>
          <w:b/>
        </w:rPr>
      </w:pPr>
      <m:oMathPara>
        <m:oMathParaPr>
          <m:jc m:val="left"/>
        </m:oMathParaPr>
        <m:oMath>
          <m:r>
            <m:rPr>
              <m:sty m:val="bi"/>
            </m:rPr>
            <w:rPr>
              <w:rFonts w:ascii="Cambria Math" w:hAnsi="Cambria Math"/>
            </w:rPr>
            <m:t>VH=172 000 Kč</m:t>
          </m:r>
        </m:oMath>
      </m:oMathPara>
    </w:p>
    <w:p w:rsidR="00132C86" w:rsidRDefault="00132C86" w:rsidP="00132C86">
      <w:pPr>
        <w:rPr>
          <w:rFonts w:eastAsiaTheme="minorEastAsia"/>
        </w:rPr>
      </w:pPr>
      <w:r w:rsidRPr="004E5836">
        <w:rPr>
          <w:rFonts w:eastAsiaTheme="minorEastAsia"/>
          <w:spacing w:val="30"/>
        </w:rPr>
        <w:t>Při prodeji 15 ks zahradních domků s cenovými úpravami vždy po 5 ks a při dodržení podmínek poptávkové funkce, může management firmy kalkulovat s výsledkem hospodaření ve výši 172 000 Kč za kvartální hodnocení</w:t>
      </w:r>
      <w:r>
        <w:rPr>
          <w:rFonts w:eastAsiaTheme="minorEastAsia"/>
        </w:rPr>
        <w:t>.</w:t>
      </w:r>
    </w:p>
    <w:p w:rsidR="00132C86" w:rsidRPr="00DC7B9A" w:rsidRDefault="00AE2F0B" w:rsidP="00132C86">
      <w:pPr>
        <w:rPr>
          <w:rFonts w:eastAsiaTheme="minorEastAsia"/>
          <w:b/>
          <w:i/>
          <w:u w:val="single"/>
        </w:rPr>
      </w:pPr>
      <w:r>
        <w:rPr>
          <w:rFonts w:eastAsiaTheme="minorEastAsia"/>
          <w:b/>
          <w:i/>
          <w:u w:val="single"/>
        </w:rPr>
        <w:t>A</w:t>
      </w:r>
      <w:r w:rsidR="00132C86" w:rsidRPr="00DC7B9A">
        <w:rPr>
          <w:rFonts w:eastAsiaTheme="minorEastAsia"/>
          <w:b/>
          <w:i/>
          <w:u w:val="single"/>
        </w:rPr>
        <w:t>d 2)</w:t>
      </w:r>
    </w:p>
    <w:p w:rsidR="00132C86" w:rsidRDefault="00132C86" w:rsidP="00132C86">
      <w:pPr>
        <w:rPr>
          <w:rFonts w:eastAsiaTheme="minorEastAsia"/>
        </w:rPr>
      </w:pPr>
      <w:r>
        <w:rPr>
          <w:rFonts w:eastAsiaTheme="minorEastAsia"/>
        </w:rPr>
        <w:t>Vzhledem k tomu, že průběh „lomené čáry“ tržeb nelze popsat jedinou rovnicí, je nutno řešení rozložit do tří úrovní:</w:t>
      </w:r>
    </w:p>
    <w:p w:rsidR="00132C86" w:rsidRDefault="00132C86" w:rsidP="00132C86">
      <w:pPr>
        <w:spacing w:after="60"/>
        <w:rPr>
          <w:rFonts w:eastAsiaTheme="minorEastAsia"/>
        </w:rPr>
      </w:pPr>
      <m:oMathPara>
        <m:oMathParaPr>
          <m:jc m:val="left"/>
        </m:oMathParaPr>
        <m:oMath>
          <m:r>
            <w:rPr>
              <w:rFonts w:ascii="Cambria Math" w:hAnsi="Cambria Math"/>
            </w:rPr>
            <m:t xml:space="preserve">1.     T= 43 000∙Q                                a náklady: N=18 000∙Q+128 000    </m:t>
          </m:r>
          <m:r>
            <m:rPr>
              <m:sty m:val="p"/>
            </m:rPr>
            <w:rPr>
              <w:rFonts w:ascii="Cambria Math" w:eastAsiaTheme="minorEastAsia" w:hAnsi="Cambria Math"/>
            </w:rPr>
            <m:t xml:space="preserve">    </m:t>
          </m:r>
          <m:r>
            <w:rPr>
              <w:rFonts w:ascii="Cambria Math" w:hAnsi="Cambria Math"/>
            </w:rPr>
            <m:t xml:space="preserve"> </m:t>
          </m:r>
        </m:oMath>
      </m:oMathPara>
    </w:p>
    <w:p w:rsidR="00132C86" w:rsidRDefault="00132C86" w:rsidP="00132C86">
      <w:pPr>
        <w:spacing w:after="180"/>
        <w:rPr>
          <w:rFonts w:eastAsiaTheme="minorEastAsia"/>
        </w:rPr>
      </w:pPr>
      <m:oMathPara>
        <m:oMathParaPr>
          <m:jc m:val="left"/>
        </m:oMathParaPr>
        <m:oMath>
          <m:r>
            <w:rPr>
              <w:rFonts w:ascii="Cambria Math" w:hAnsi="Cambria Math"/>
            </w:rPr>
            <m:t xml:space="preserve">        platí pro:</m:t>
          </m:r>
          <m:r>
            <w:rPr>
              <w:rFonts w:ascii="Cambria Math" w:eastAsiaTheme="minorEastAsia" w:hAnsi="Cambria Math"/>
            </w:rPr>
            <m:t>Q&lt;5 ks</m:t>
          </m:r>
          <m:r>
            <m:rPr>
              <m:sty m:val="p"/>
            </m:rPr>
            <w:rPr>
              <w:rFonts w:ascii="Cambria Math" w:eastAsiaTheme="minorEastAsia" w:hAnsi="Cambria Math"/>
            </w:rPr>
            <m:t xml:space="preserve">    </m:t>
          </m:r>
          <m:r>
            <w:rPr>
              <w:rFonts w:ascii="Cambria Math" w:hAnsi="Cambria Math"/>
            </w:rPr>
            <m:t xml:space="preserve"> </m:t>
          </m:r>
        </m:oMath>
      </m:oMathPara>
    </w:p>
    <w:p w:rsidR="00132C86" w:rsidRPr="00B51094" w:rsidRDefault="00132C86" w:rsidP="00132C86">
      <w:pPr>
        <w:spacing w:after="60"/>
        <w:rPr>
          <w:rFonts w:eastAsiaTheme="minorEastAsia"/>
        </w:rPr>
      </w:pPr>
      <m:oMathPara>
        <m:oMathParaPr>
          <m:jc m:val="left"/>
        </m:oMathParaPr>
        <m:oMath>
          <m:r>
            <w:rPr>
              <w:rFonts w:ascii="Cambria Math" w:hAnsi="Cambria Math"/>
            </w:rPr>
            <m:t xml:space="preserve">2.     T= 25 000+38 000∙Q </m:t>
          </m:r>
          <m:r>
            <w:rPr>
              <w:rStyle w:val="Znakapoznpodarou"/>
              <w:rFonts w:ascii="Cambria Math" w:hAnsi="Cambria Math"/>
              <w:i/>
            </w:rPr>
            <w:footnoteReference w:id="14"/>
          </m:r>
          <m:r>
            <w:rPr>
              <w:rFonts w:ascii="Cambria Math" w:hAnsi="Cambria Math"/>
            </w:rPr>
            <m:t xml:space="preserve">            a náklady: N=18 000∙Q+128 000   </m:t>
          </m:r>
        </m:oMath>
      </m:oMathPara>
    </w:p>
    <w:p w:rsidR="00132C86" w:rsidRDefault="00132C86" w:rsidP="00132C86">
      <w:pPr>
        <w:spacing w:after="180"/>
        <w:rPr>
          <w:rFonts w:eastAsiaTheme="minorEastAsia"/>
        </w:rPr>
      </w:pPr>
      <m:oMathPara>
        <m:oMathParaPr>
          <m:jc m:val="left"/>
        </m:oMathParaPr>
        <m:oMath>
          <m:r>
            <w:rPr>
              <w:rFonts w:ascii="Cambria Math" w:hAnsi="Cambria Math"/>
            </w:rPr>
            <m:t xml:space="preserve">       platí pro:  5&lt;Q&lt;10</m:t>
          </m:r>
        </m:oMath>
      </m:oMathPara>
    </w:p>
    <w:p w:rsidR="00132C86" w:rsidRDefault="00132C86" w:rsidP="00132C86">
      <w:pPr>
        <w:spacing w:after="60"/>
        <w:rPr>
          <w:rFonts w:eastAsiaTheme="minorEastAsia"/>
        </w:rPr>
      </w:pPr>
      <m:oMath>
        <m:r>
          <w:rPr>
            <w:rFonts w:ascii="Cambria Math" w:hAnsi="Cambria Math"/>
          </w:rPr>
          <m:t>3.     T= 75 000+33 000∙Q             a náklady: N=18 000∙Q+128 000</m:t>
        </m:r>
      </m:oMath>
      <w:r>
        <w:rPr>
          <w:rFonts w:eastAsiaTheme="minorEastAsia"/>
        </w:rPr>
        <w:t xml:space="preserve">     </w:t>
      </w:r>
    </w:p>
    <w:p w:rsidR="00132C86" w:rsidRDefault="00132C86" w:rsidP="00132C86">
      <w:pPr>
        <w:tabs>
          <w:tab w:val="left" w:pos="426"/>
        </w:tabs>
        <w:spacing w:after="240"/>
        <w:rPr>
          <w:rFonts w:eastAsiaTheme="minorEastAsia"/>
        </w:rPr>
      </w:pPr>
      <m:oMath>
        <m:r>
          <w:rPr>
            <w:rFonts w:ascii="Cambria Math" w:hAnsi="Cambria Math"/>
          </w:rPr>
          <w:lastRenderedPageBreak/>
          <m:t xml:space="preserve">        platí pro:</m:t>
        </m:r>
        <m:r>
          <w:rPr>
            <w:rFonts w:ascii="Cambria Math" w:eastAsiaTheme="minorEastAsia" w:hAnsi="Cambria Math"/>
          </w:rPr>
          <m:t xml:space="preserve">10&lt; Q&lt;15 </m:t>
        </m:r>
      </m:oMath>
      <w:r>
        <w:rPr>
          <w:rFonts w:eastAsiaTheme="minorEastAsia"/>
        </w:rPr>
        <w:t xml:space="preserve"> </w:t>
      </w:r>
    </w:p>
    <w:p w:rsidR="00132C86" w:rsidRDefault="00132C86" w:rsidP="00132C86">
      <w:pPr>
        <w:spacing w:after="240"/>
        <w:rPr>
          <w:i/>
        </w:rPr>
      </w:pPr>
      <w:r>
        <w:t xml:space="preserve">pro bod zvratu platí </w:t>
      </w:r>
      <w:r w:rsidRPr="004E5836">
        <w:rPr>
          <w:i/>
        </w:rPr>
        <w:t>T = N</w:t>
      </w:r>
    </w:p>
    <w:p w:rsidR="00AE2F0B" w:rsidRDefault="00AE2F0B" w:rsidP="00132C86">
      <w:pPr>
        <w:spacing w:after="240"/>
        <w:rPr>
          <w:i/>
        </w:rPr>
      </w:pPr>
    </w:p>
    <w:p w:rsidR="00132C86" w:rsidRDefault="00132C86" w:rsidP="00132C86">
      <w:pPr>
        <w:spacing w:after="120"/>
        <w:rPr>
          <w:rFonts w:eastAsiaTheme="minorEastAsia"/>
        </w:rPr>
      </w:pPr>
      <m:oMathPara>
        <m:oMathParaPr>
          <m:jc m:val="left"/>
        </m:oMathParaPr>
        <m:oMath>
          <m:r>
            <w:rPr>
              <w:rFonts w:ascii="Cambria Math" w:hAnsi="Cambria Math"/>
            </w:rPr>
            <m:t>1.     43 000∙Q=18 000∙Q+128 000</m:t>
          </m:r>
        </m:oMath>
      </m:oMathPara>
    </w:p>
    <w:p w:rsidR="00132C86" w:rsidRDefault="00132C86" w:rsidP="00132C86">
      <w:pPr>
        <w:rPr>
          <w:rFonts w:eastAsiaTheme="minorEastAsia"/>
        </w:rPr>
      </w:pP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BZ1</m:t>
            </m:r>
          </m:sub>
        </m:sSub>
        <m:r>
          <w:rPr>
            <w:rFonts w:ascii="Cambria Math" w:eastAsiaTheme="minorEastAsia" w:hAnsi="Cambria Math"/>
          </w:rPr>
          <m:t>= 5,12 ks          uvedené řešení leží mimo platnost rovnice tržeb Q&lt;5 ks</m:t>
        </m:r>
      </m:oMath>
      <w:r>
        <w:rPr>
          <w:rFonts w:eastAsiaTheme="minorEastAsia"/>
        </w:rPr>
        <w:t xml:space="preserve">    </w:t>
      </w:r>
    </w:p>
    <w:p w:rsidR="00132C86" w:rsidRDefault="00132C86" w:rsidP="00132C86">
      <w:pPr>
        <w:spacing w:after="120"/>
        <w:rPr>
          <w:rFonts w:eastAsiaTheme="minorEastAsia"/>
        </w:rPr>
      </w:pPr>
      <m:oMath>
        <m:r>
          <w:rPr>
            <w:rFonts w:ascii="Cambria Math" w:hAnsi="Cambria Math"/>
          </w:rPr>
          <m:t>2.    25 000+38 000∙Q=18 000∙Q+128 000</m:t>
        </m:r>
      </m:oMath>
      <w:r>
        <w:rPr>
          <w:rFonts w:eastAsiaTheme="minorEastAsia"/>
        </w:rPr>
        <w:t xml:space="preserve">  </w:t>
      </w:r>
    </w:p>
    <w:p w:rsidR="00132C86" w:rsidRDefault="00A8742D" w:rsidP="00132C86">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 xml:space="preserve">       Q</m:t>
            </m:r>
          </m:e>
          <m:sub>
            <m:r>
              <w:rPr>
                <w:rFonts w:ascii="Cambria Math" w:eastAsiaTheme="minorEastAsia" w:hAnsi="Cambria Math"/>
              </w:rPr>
              <m:t>BZ2</m:t>
            </m:r>
          </m:sub>
        </m:sSub>
        <m:r>
          <w:rPr>
            <w:rFonts w:ascii="Cambria Math" w:eastAsiaTheme="minorEastAsia" w:hAnsi="Cambria Math"/>
          </w:rPr>
          <m:t xml:space="preserve">= 5,15 ks          uvedené řešení vyhovuje podmínce 5&lt; Q&lt;10 </m:t>
        </m:r>
      </m:oMath>
      <w:r w:rsidR="00132C86">
        <w:rPr>
          <w:rFonts w:eastAsiaTheme="minorEastAsia"/>
        </w:rPr>
        <w:t xml:space="preserve"> </w:t>
      </w:r>
    </w:p>
    <w:p w:rsidR="00132C86" w:rsidRDefault="00132C86" w:rsidP="00132C86">
      <w:pPr>
        <w:spacing w:after="120"/>
        <w:rPr>
          <w:rFonts w:eastAsiaTheme="minorEastAsia"/>
        </w:rPr>
      </w:pPr>
      <w:r>
        <w:rPr>
          <w:rFonts w:eastAsiaTheme="minorEastAsia"/>
        </w:rPr>
        <w:t xml:space="preserve"> </w:t>
      </w:r>
      <m:oMath>
        <m:r>
          <w:rPr>
            <w:rFonts w:ascii="Cambria Math" w:hAnsi="Cambria Math"/>
          </w:rPr>
          <m:t>3.   75 000+ 33 000∙Q=18 000∙Q+128 000</m:t>
        </m:r>
      </m:oMath>
    </w:p>
    <w:p w:rsidR="00132C86" w:rsidRDefault="00A8742D" w:rsidP="00132C86">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 xml:space="preserve">        Q</m:t>
              </m:r>
            </m:e>
            <m:sub>
              <m:r>
                <w:rPr>
                  <w:rFonts w:ascii="Cambria Math" w:eastAsiaTheme="minorEastAsia" w:hAnsi="Cambria Math"/>
                </w:rPr>
                <m:t>BZ3</m:t>
              </m:r>
            </m:sub>
          </m:sSub>
          <m:r>
            <w:rPr>
              <w:rFonts w:ascii="Cambria Math" w:eastAsiaTheme="minorEastAsia" w:hAnsi="Cambria Math"/>
            </w:rPr>
            <m:t>= 3,53 ks           řešení je mimo platnost rovnice tržeb 10 &lt;Q&lt;15 ks</m:t>
          </m:r>
        </m:oMath>
      </m:oMathPara>
    </w:p>
    <w:p w:rsidR="00132C86" w:rsidRDefault="00A8742D" w:rsidP="00132C86">
      <w:pPr>
        <w:rPr>
          <w:rFonts w:eastAsiaTheme="minorEastAsia"/>
          <w:b/>
        </w:rPr>
      </w:pPr>
      <m:oMathPara>
        <m:oMathParaPr>
          <m:jc m:val="left"/>
        </m:oMathPara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BZ</m:t>
              </m:r>
            </m:sub>
          </m:sSub>
          <m:r>
            <m:rPr>
              <m:sty m:val="bi"/>
            </m:rPr>
            <w:rPr>
              <w:rFonts w:ascii="Cambria Math" w:hAnsi="Cambria Math"/>
            </w:rPr>
            <m:t>=5,15 ks zahradních domků</m:t>
          </m:r>
        </m:oMath>
      </m:oMathPara>
    </w:p>
    <w:p w:rsidR="00AE2F0B" w:rsidRDefault="00AE2F0B" w:rsidP="00132C86">
      <w:pPr>
        <w:rPr>
          <w:rFonts w:eastAsiaTheme="minorEastAsia"/>
          <w:spacing w:val="30"/>
        </w:rPr>
      </w:pPr>
    </w:p>
    <w:p w:rsidR="00132C86" w:rsidRDefault="00132C86" w:rsidP="00132C86">
      <w:pPr>
        <w:rPr>
          <w:rFonts w:eastAsiaTheme="minorEastAsia"/>
          <w:spacing w:val="30"/>
        </w:rPr>
      </w:pPr>
      <w:r w:rsidRPr="00D46F19">
        <w:rPr>
          <w:rFonts w:eastAsiaTheme="minorEastAsia"/>
          <w:spacing w:val="30"/>
        </w:rPr>
        <w:t xml:space="preserve">Firma vykáže bod zvratu prodejen cca </w:t>
      </w:r>
      <w:r>
        <w:rPr>
          <w:rFonts w:eastAsiaTheme="minorEastAsia"/>
          <w:spacing w:val="30"/>
        </w:rPr>
        <w:t>6</w:t>
      </w:r>
      <w:r w:rsidRPr="00D46F19">
        <w:rPr>
          <w:rFonts w:eastAsiaTheme="minorEastAsia"/>
          <w:spacing w:val="30"/>
        </w:rPr>
        <w:t xml:space="preserve"> ks (</w:t>
      </w:r>
      <w:r>
        <w:rPr>
          <w:rFonts w:eastAsiaTheme="minorEastAsia"/>
          <w:spacing w:val="30"/>
        </w:rPr>
        <w:t>5</w:t>
      </w:r>
      <w:r w:rsidRPr="00D46F19">
        <w:rPr>
          <w:rFonts w:eastAsiaTheme="minorEastAsia"/>
          <w:spacing w:val="30"/>
        </w:rPr>
        <w:t>,</w:t>
      </w:r>
      <w:r>
        <w:rPr>
          <w:rFonts w:eastAsiaTheme="minorEastAsia"/>
          <w:spacing w:val="30"/>
        </w:rPr>
        <w:t>15</w:t>
      </w:r>
      <w:r w:rsidRPr="00D46F19">
        <w:rPr>
          <w:rFonts w:eastAsiaTheme="minorEastAsia"/>
          <w:spacing w:val="30"/>
        </w:rPr>
        <w:t xml:space="preserve"> ks) zahradních domků.</w:t>
      </w:r>
    </w:p>
    <w:p w:rsidR="00132C86" w:rsidRPr="00DC7B9A" w:rsidRDefault="00132C86" w:rsidP="00DC7B9A">
      <w:pPr>
        <w:rPr>
          <w:rFonts w:eastAsiaTheme="minorEastAsia"/>
        </w:rPr>
      </w:pPr>
      <w:r w:rsidRPr="005B4301">
        <w:rPr>
          <w:rFonts w:eastAsiaTheme="minorEastAsia"/>
        </w:rPr>
        <w:t xml:space="preserve">Relace v příkladu č. 2 </w:t>
      </w:r>
      <w:r>
        <w:rPr>
          <w:rFonts w:eastAsiaTheme="minorEastAsia"/>
        </w:rPr>
        <w:t>znázorňuje následující</w:t>
      </w:r>
      <w:r w:rsidR="00C27DDA">
        <w:rPr>
          <w:rFonts w:eastAsiaTheme="minorEastAsia"/>
        </w:rPr>
        <w:t xml:space="preserve"> obrázek 9.6</w:t>
      </w:r>
      <w:r>
        <w:rPr>
          <w:rFonts w:eastAsiaTheme="minorEastAsia"/>
        </w:rPr>
        <w:t>:</w:t>
      </w:r>
    </w:p>
    <w:p w:rsidR="00132C86" w:rsidRDefault="00132C86" w:rsidP="00132C86">
      <w:pPr>
        <w:pStyle w:val="Titulek"/>
        <w:rPr>
          <w:sz w:val="22"/>
          <w:szCs w:val="22"/>
        </w:rPr>
      </w:pPr>
    </w:p>
    <w:p w:rsidR="00132C86" w:rsidRPr="00C27DDA" w:rsidRDefault="00132C86" w:rsidP="00132C86">
      <w:pPr>
        <w:pStyle w:val="Titulek"/>
        <w:rPr>
          <w:b w:val="0"/>
          <w:i/>
          <w:szCs w:val="24"/>
        </w:rPr>
      </w:pPr>
      <w:r w:rsidRPr="00C27DDA">
        <w:rPr>
          <w:b w:val="0"/>
          <w:szCs w:val="24"/>
        </w:rPr>
        <w:t>Obrázek</w:t>
      </w:r>
      <w:r w:rsidR="00C27DDA" w:rsidRPr="00C27DDA">
        <w:rPr>
          <w:b w:val="0"/>
          <w:szCs w:val="24"/>
        </w:rPr>
        <w:t xml:space="preserve"> 9.6</w:t>
      </w:r>
      <w:r w:rsidRPr="00C27DDA">
        <w:rPr>
          <w:b w:val="0"/>
          <w:szCs w:val="24"/>
        </w:rPr>
        <w:t xml:space="preserve">: </w:t>
      </w:r>
      <w:r w:rsidRPr="00C27DDA">
        <w:rPr>
          <w:b w:val="0"/>
          <w:i/>
          <w:szCs w:val="24"/>
        </w:rPr>
        <w:t>Diagram bodu zvratu s tržbami dle "lomené čáry“</w:t>
      </w:r>
    </w:p>
    <w:bookmarkStart w:id="56" w:name="_MON_1562489733"/>
    <w:bookmarkEnd w:id="56"/>
    <w:p w:rsidR="00132C86" w:rsidRDefault="00132C86" w:rsidP="00132C86">
      <w:pPr>
        <w:pStyle w:val="Titulek"/>
      </w:pPr>
      <w:r>
        <w:object w:dxaOrig="9072" w:dyaOrig="4355">
          <v:shape id="_x0000_i1153" type="#_x0000_t75" style="width:453.6pt;height:217.8pt" o:ole="">
            <v:imagedata r:id="rId286" o:title=""/>
          </v:shape>
          <o:OLEObject Type="Embed" ProgID="Word.Document.12" ShapeID="_x0000_i1153" DrawAspect="Content" ObjectID="_1677646186" r:id="rId287">
            <o:FieldCodes>\s</o:FieldCodes>
          </o:OLEObject>
        </w:object>
      </w:r>
    </w:p>
    <w:p w:rsidR="009D3396" w:rsidRDefault="009D3396" w:rsidP="009D3396"/>
    <w:p w:rsidR="009D3396" w:rsidRPr="009D3396" w:rsidRDefault="009D3396" w:rsidP="009D3396"/>
    <w:p w:rsidR="00400650" w:rsidRDefault="00400650" w:rsidP="00400650">
      <w:pPr>
        <w:pStyle w:val="parNadpisPrvkuOranzovy"/>
      </w:pPr>
      <w:r>
        <w:lastRenderedPageBreak/>
        <w:t>Příklad k procvičení č. 1</w:t>
      </w:r>
    </w:p>
    <w:p w:rsidR="00400650" w:rsidRDefault="00400650" w:rsidP="00400650">
      <w:pPr>
        <w:framePr w:w="624" w:h="624" w:hRule="exact" w:hSpace="170" w:wrap="around" w:vAnchor="text" w:hAnchor="page" w:xAlign="outside" w:y="-622" w:anchorLock="1"/>
        <w:jc w:val="both"/>
      </w:pPr>
      <w:r>
        <w:rPr>
          <w:noProof/>
          <w:lang w:eastAsia="cs-CZ"/>
        </w:rPr>
        <w:drawing>
          <wp:inline distT="0" distB="0" distL="0" distR="0" wp14:anchorId="61CB7AA8" wp14:editId="562D7378">
            <wp:extent cx="381635" cy="381635"/>
            <wp:effectExtent l="0" t="0" r="0" b="0"/>
            <wp:docPr id="243" name="Obráze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00650" w:rsidRDefault="00400650" w:rsidP="00400650">
      <w:pPr>
        <w:pStyle w:val="Tlotextu"/>
      </w:pPr>
      <w:r>
        <w:t>Výrobce rohových sedacích souprav vyrábí a dodává svým odběratelům sedací soupravu „Sedeo“ s možností variantního uspořádání jednotlivých dílů ve čtyřech provedeních a sedmi barevných odstínech čalounění. Marketingové oddělení firmy stanovilo poptávkovou funkci pro všechny nabízené modely v následující podobě:</w:t>
      </w:r>
    </w:p>
    <w:p w:rsidR="00400650" w:rsidRDefault="00400650" w:rsidP="00400650">
      <w:pPr>
        <w:tabs>
          <w:tab w:val="left" w:pos="-4962"/>
        </w:tabs>
        <w:spacing w:before="120" w:after="120" w:line="264" w:lineRule="auto"/>
        <w:rPr>
          <w:rFonts w:eastAsiaTheme="minorEastAsia"/>
        </w:rPr>
      </w:pPr>
      <m:oMathPara>
        <m:oMathParaPr>
          <m:jc m:val="left"/>
        </m:oMathParaPr>
        <m:oMath>
          <m:r>
            <w:rPr>
              <w:rFonts w:ascii="Cambria Math" w:hAnsi="Cambria Math"/>
            </w:rPr>
            <m:t>p=28 000-</m:t>
          </m:r>
          <m:f>
            <m:fPr>
              <m:ctrlPr>
                <w:rPr>
                  <w:rFonts w:ascii="Cambria Math" w:hAnsi="Cambria Math"/>
                  <w:i/>
                </w:rPr>
              </m:ctrlPr>
            </m:fPr>
            <m:num>
              <m:r>
                <w:rPr>
                  <w:rFonts w:ascii="Cambria Math" w:hAnsi="Cambria Math"/>
                </w:rPr>
                <m:t>Q</m:t>
              </m:r>
            </m:num>
            <m:den>
              <m:r>
                <w:rPr>
                  <w:rFonts w:ascii="Cambria Math" w:hAnsi="Cambria Math"/>
                </w:rPr>
                <m:t>0,0025</m:t>
              </m:r>
            </m:den>
          </m:f>
        </m:oMath>
      </m:oMathPara>
    </w:p>
    <w:p w:rsidR="00400650" w:rsidRPr="00D51B6F" w:rsidRDefault="00400650" w:rsidP="00400650">
      <w:pPr>
        <w:pStyle w:val="Tlotextu"/>
      </w:pPr>
      <w:r>
        <w:t>Management firmy předpokládá, že v průběhu hodnoceného kvartálu uplatní jednotnou cenu platnou pro celé hodnocené období za sedací soupravu „Sedeo“</w:t>
      </w:r>
    </w:p>
    <w:p w:rsidR="00400650" w:rsidRDefault="00400650" w:rsidP="00400650">
      <w:pPr>
        <w:pStyle w:val="Tlotextu"/>
      </w:pPr>
      <w:r>
        <w:t>Ekonomické oddělení firmy s využitím metody klasifikační analýzy nákladů stanovilo nákladovou funkci pro výrobu sedacích souprav v podobě:</w:t>
      </w:r>
    </w:p>
    <w:p w:rsidR="00400650" w:rsidRPr="00DE0CBB" w:rsidRDefault="00400650" w:rsidP="00400650">
      <w:pPr>
        <w:tabs>
          <w:tab w:val="left" w:pos="-4962"/>
        </w:tabs>
        <w:spacing w:before="120" w:after="240" w:line="264" w:lineRule="auto"/>
        <w:rPr>
          <w:rFonts w:eastAsiaTheme="minorEastAsia"/>
        </w:rPr>
      </w:pPr>
      <m:oMathPara>
        <m:oMathParaPr>
          <m:jc m:val="left"/>
        </m:oMathParaPr>
        <m:oMath>
          <m:r>
            <w:rPr>
              <w:rFonts w:ascii="Cambria Math" w:hAnsi="Cambria Math"/>
            </w:rPr>
            <m:t>N=8 000∙Q+350 000  platnou pro kvartální hodnocení.</m:t>
          </m:r>
        </m:oMath>
      </m:oMathPara>
    </w:p>
    <w:p w:rsidR="00400650" w:rsidRDefault="00400650" w:rsidP="00400650">
      <w:pPr>
        <w:pStyle w:val="Tlotextu"/>
        <w:rPr>
          <w:i/>
          <w:szCs w:val="24"/>
        </w:rPr>
      </w:pPr>
    </w:p>
    <w:p w:rsidR="00400650" w:rsidRPr="001D72FA" w:rsidRDefault="00400650" w:rsidP="00400650">
      <w:pPr>
        <w:pStyle w:val="Vrazncitt"/>
        <w:ind w:left="0"/>
      </w:pPr>
      <w:r>
        <w:t>Vypočítejte:</w:t>
      </w:r>
    </w:p>
    <w:p w:rsidR="00400650" w:rsidRPr="00DE0CBB" w:rsidRDefault="00400650" w:rsidP="00AE2F0B">
      <w:pPr>
        <w:pStyle w:val="Odstavecseseznamem"/>
        <w:numPr>
          <w:ilvl w:val="0"/>
          <w:numId w:val="39"/>
        </w:numPr>
        <w:tabs>
          <w:tab w:val="left" w:pos="284"/>
        </w:tabs>
        <w:spacing w:before="60" w:after="60" w:line="288" w:lineRule="auto"/>
        <w:ind w:left="284" w:hanging="284"/>
        <w:contextualSpacing w:val="0"/>
        <w:jc w:val="both"/>
        <w:rPr>
          <w:rFonts w:cs="Times New Roman"/>
          <w:i/>
          <w:szCs w:val="24"/>
        </w:rPr>
      </w:pPr>
      <w:r w:rsidRPr="004571B8">
        <w:rPr>
          <w:rFonts w:cs="Times New Roman"/>
          <w:i/>
          <w:szCs w:val="24"/>
        </w:rPr>
        <w:t>Stanovte maximální možnou výrobu a prodej sedacích souprav (Q</w:t>
      </w:r>
      <w:r w:rsidRPr="004571B8">
        <w:rPr>
          <w:rFonts w:cs="Times New Roman"/>
          <w:i/>
          <w:szCs w:val="24"/>
          <w:vertAlign w:val="subscript"/>
        </w:rPr>
        <w:t>MAX</w:t>
      </w:r>
      <w:r w:rsidRPr="004571B8">
        <w:rPr>
          <w:rFonts w:cs="Times New Roman"/>
          <w:i/>
          <w:szCs w:val="24"/>
        </w:rPr>
        <w:t>) při zohlednění podmínky, že cena sedací soupravy musí být vyšší, než jsou variabilní náklady na jednu sedací soupravu.</w:t>
      </w:r>
    </w:p>
    <w:p w:rsidR="00400650" w:rsidRPr="00DE0CBB" w:rsidRDefault="00400650" w:rsidP="00AE2F0B">
      <w:pPr>
        <w:pStyle w:val="Odstavecseseznamem"/>
        <w:numPr>
          <w:ilvl w:val="0"/>
          <w:numId w:val="39"/>
        </w:numPr>
        <w:tabs>
          <w:tab w:val="left" w:pos="284"/>
        </w:tabs>
        <w:spacing w:before="60" w:after="60" w:line="288" w:lineRule="auto"/>
        <w:ind w:left="284" w:hanging="284"/>
        <w:contextualSpacing w:val="0"/>
        <w:jc w:val="both"/>
        <w:rPr>
          <w:rFonts w:cs="Times New Roman"/>
          <w:i/>
          <w:szCs w:val="24"/>
        </w:rPr>
      </w:pPr>
      <w:r w:rsidRPr="004571B8">
        <w:rPr>
          <w:rFonts w:cs="Times New Roman"/>
          <w:i/>
          <w:szCs w:val="24"/>
        </w:rPr>
        <w:t>Při jakém počtu prodaných sedacích souprav (Q</w:t>
      </w:r>
      <w:r w:rsidRPr="004571B8">
        <w:rPr>
          <w:rFonts w:cs="Times New Roman"/>
          <w:i/>
          <w:szCs w:val="24"/>
          <w:vertAlign w:val="subscript"/>
        </w:rPr>
        <w:t>1</w:t>
      </w:r>
      <w:r w:rsidRPr="004571B8">
        <w:rPr>
          <w:rFonts w:cs="Times New Roman"/>
          <w:i/>
          <w:szCs w:val="24"/>
        </w:rPr>
        <w:t>) vykáže výrobce maximální hodnotu tržeb (T</w:t>
      </w:r>
      <w:r w:rsidRPr="004571B8">
        <w:rPr>
          <w:rFonts w:cs="Times New Roman"/>
          <w:i/>
          <w:szCs w:val="24"/>
          <w:vertAlign w:val="subscript"/>
        </w:rPr>
        <w:t>MAX</w:t>
      </w:r>
      <w:r w:rsidRPr="004571B8">
        <w:rPr>
          <w:rFonts w:cs="Times New Roman"/>
          <w:i/>
          <w:szCs w:val="24"/>
        </w:rPr>
        <w:t>) za období jednoho kvartálu?</w:t>
      </w:r>
    </w:p>
    <w:p w:rsidR="00400650" w:rsidRPr="004571B8" w:rsidRDefault="00400650" w:rsidP="00AE2F0B">
      <w:pPr>
        <w:pStyle w:val="Odstavecseseznamem"/>
        <w:numPr>
          <w:ilvl w:val="0"/>
          <w:numId w:val="39"/>
        </w:numPr>
        <w:tabs>
          <w:tab w:val="left" w:pos="284"/>
        </w:tabs>
        <w:spacing w:before="60" w:after="60" w:line="288" w:lineRule="auto"/>
        <w:ind w:left="284" w:hanging="284"/>
        <w:contextualSpacing w:val="0"/>
        <w:jc w:val="both"/>
        <w:rPr>
          <w:rFonts w:cs="Times New Roman"/>
          <w:i/>
          <w:szCs w:val="24"/>
        </w:rPr>
      </w:pPr>
      <w:r w:rsidRPr="004571B8">
        <w:rPr>
          <w:rFonts w:cs="Times New Roman"/>
          <w:i/>
          <w:szCs w:val="24"/>
        </w:rPr>
        <w:t>Při jakém počtu prodaných sedacích souprav (Q</w:t>
      </w:r>
      <w:r w:rsidRPr="004571B8">
        <w:rPr>
          <w:rFonts w:cs="Times New Roman"/>
          <w:i/>
          <w:szCs w:val="24"/>
          <w:vertAlign w:val="subscript"/>
        </w:rPr>
        <w:t>2</w:t>
      </w:r>
      <w:r w:rsidRPr="004571B8">
        <w:rPr>
          <w:rFonts w:cs="Times New Roman"/>
          <w:i/>
          <w:szCs w:val="24"/>
        </w:rPr>
        <w:t>) vykáže výrobce maximální hodnotu výsledku hospodaření (VH</w:t>
      </w:r>
      <w:r w:rsidRPr="004571B8">
        <w:rPr>
          <w:rFonts w:cs="Times New Roman"/>
          <w:i/>
          <w:szCs w:val="24"/>
          <w:vertAlign w:val="subscript"/>
        </w:rPr>
        <w:t>MAX</w:t>
      </w:r>
      <w:r w:rsidRPr="004571B8">
        <w:rPr>
          <w:rFonts w:cs="Times New Roman"/>
          <w:i/>
          <w:szCs w:val="24"/>
        </w:rPr>
        <w:t>)?</w:t>
      </w:r>
    </w:p>
    <w:p w:rsidR="00400650" w:rsidRDefault="00400650" w:rsidP="00AE2F0B">
      <w:pPr>
        <w:pStyle w:val="Odstavecseseznamem"/>
        <w:numPr>
          <w:ilvl w:val="0"/>
          <w:numId w:val="39"/>
        </w:numPr>
        <w:tabs>
          <w:tab w:val="left" w:pos="284"/>
        </w:tabs>
        <w:spacing w:before="60" w:after="240" w:line="288" w:lineRule="auto"/>
        <w:ind w:left="284" w:hanging="284"/>
        <w:contextualSpacing w:val="0"/>
        <w:jc w:val="both"/>
        <w:rPr>
          <w:rFonts w:cs="Times New Roman"/>
          <w:i/>
          <w:szCs w:val="24"/>
        </w:rPr>
      </w:pPr>
      <w:r w:rsidRPr="004571B8">
        <w:rPr>
          <w:rFonts w:cs="Times New Roman"/>
          <w:i/>
          <w:szCs w:val="24"/>
        </w:rPr>
        <w:t>Vypočítejte hodnotu výsledku hospodaření při objemu produkce (Q</w:t>
      </w:r>
      <w:r w:rsidRPr="004571B8">
        <w:rPr>
          <w:rFonts w:cs="Times New Roman"/>
          <w:i/>
          <w:szCs w:val="24"/>
          <w:vertAlign w:val="subscript"/>
        </w:rPr>
        <w:t>2</w:t>
      </w:r>
      <w:r w:rsidRPr="004571B8">
        <w:rPr>
          <w:rFonts w:cs="Times New Roman"/>
          <w:i/>
          <w:szCs w:val="24"/>
        </w:rPr>
        <w:t>), který zajišťuje jeho maximální výši (VH</w:t>
      </w:r>
      <w:r w:rsidRPr="004571B8">
        <w:rPr>
          <w:rFonts w:cs="Times New Roman"/>
          <w:i/>
          <w:szCs w:val="24"/>
          <w:vertAlign w:val="subscript"/>
        </w:rPr>
        <w:t>MAX</w:t>
      </w:r>
      <w:r w:rsidRPr="004571B8">
        <w:rPr>
          <w:rFonts w:cs="Times New Roman"/>
          <w:i/>
          <w:szCs w:val="24"/>
        </w:rPr>
        <w:t>).</w:t>
      </w:r>
    </w:p>
    <w:p w:rsidR="00400650" w:rsidRDefault="00400650" w:rsidP="00400650">
      <w:pPr>
        <w:pStyle w:val="Tlotextu"/>
        <w:rPr>
          <w:rFonts w:cs="Times New Roman"/>
          <w:i/>
          <w:szCs w:val="24"/>
        </w:rPr>
      </w:pPr>
    </w:p>
    <w:p w:rsidR="00400650" w:rsidRDefault="00400650" w:rsidP="00400650">
      <w:pPr>
        <w:pStyle w:val="parNadpisPrvkuOranzovy"/>
      </w:pPr>
      <w:r>
        <w:t>Příklad k procvičení č. 2</w:t>
      </w:r>
    </w:p>
    <w:p w:rsidR="00400650" w:rsidRDefault="00400650" w:rsidP="00400650">
      <w:pPr>
        <w:framePr w:w="624" w:h="624" w:hRule="exact" w:hSpace="170" w:wrap="around" w:vAnchor="text" w:hAnchor="page" w:xAlign="outside" w:y="-622" w:anchorLock="1"/>
        <w:jc w:val="both"/>
      </w:pPr>
      <w:r>
        <w:rPr>
          <w:noProof/>
          <w:lang w:eastAsia="cs-CZ"/>
        </w:rPr>
        <w:drawing>
          <wp:inline distT="0" distB="0" distL="0" distR="0" wp14:anchorId="61CB7AA8" wp14:editId="562D7378">
            <wp:extent cx="381635" cy="381635"/>
            <wp:effectExtent l="0" t="0" r="0"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00650" w:rsidRDefault="00400650" w:rsidP="00AE2F0B">
      <w:pPr>
        <w:pStyle w:val="Tlotextu"/>
        <w:spacing w:line="288" w:lineRule="auto"/>
      </w:pPr>
      <w:r w:rsidRPr="00B020D2">
        <w:t xml:space="preserve">Výrobce elektrokol </w:t>
      </w:r>
      <w:r>
        <w:t xml:space="preserve">firma „Cykloped, s. r. o.“ dodává svým odběratelům elektrokolo značky „Help“. Marketingové oddělení firmy navrhlo uplatnit při prodeji poptávkovou funkci ve tvaru: </w:t>
      </w:r>
      <w:r w:rsidRPr="001C2D92">
        <w:rPr>
          <w:i/>
        </w:rPr>
        <w:t>p = 36 500 - 300</w:t>
      </w:r>
      <w:r w:rsidRPr="001C2D92">
        <w:rPr>
          <w:rFonts w:cs="Times New Roman"/>
          <w:i/>
        </w:rPr>
        <w:t>∙</w:t>
      </w:r>
      <w:r w:rsidRPr="001C2D92">
        <w:rPr>
          <w:i/>
        </w:rPr>
        <w:t>Q</w:t>
      </w:r>
      <w:r>
        <w:t xml:space="preserve"> platnou pro období následujícího měsíce. Ekonomický útvar předložil pro výrobu uvedeného elektrokola nákladovou funkci ve tvaru: N = 9 500</w:t>
      </w:r>
      <w:r>
        <w:rPr>
          <w:rFonts w:cs="Times New Roman"/>
        </w:rPr>
        <w:t>∙</w:t>
      </w:r>
      <w:r>
        <w:t xml:space="preserve">Q + 96 000. </w:t>
      </w:r>
    </w:p>
    <w:p w:rsidR="009D3396" w:rsidRDefault="009D3396" w:rsidP="00400650">
      <w:pPr>
        <w:pStyle w:val="Tlotextu"/>
      </w:pPr>
    </w:p>
    <w:p w:rsidR="00AE2F0B" w:rsidRDefault="00AE2F0B" w:rsidP="00400650">
      <w:pPr>
        <w:pStyle w:val="Tlotextu"/>
      </w:pPr>
    </w:p>
    <w:p w:rsidR="00400650" w:rsidRPr="001D72FA" w:rsidRDefault="00400650" w:rsidP="00400650">
      <w:pPr>
        <w:pStyle w:val="Vrazncitt"/>
        <w:ind w:left="0"/>
      </w:pPr>
      <w:r>
        <w:lastRenderedPageBreak/>
        <w:t>Vypočítejte:</w:t>
      </w:r>
    </w:p>
    <w:p w:rsidR="00400650" w:rsidRPr="000C7AF9" w:rsidRDefault="00400650" w:rsidP="00AE2F0B">
      <w:pPr>
        <w:pStyle w:val="Odstavecseseznamem"/>
        <w:keepNext/>
        <w:numPr>
          <w:ilvl w:val="0"/>
          <w:numId w:val="40"/>
        </w:numPr>
        <w:spacing w:after="120" w:line="288" w:lineRule="auto"/>
        <w:ind w:left="284" w:hanging="284"/>
        <w:contextualSpacing w:val="0"/>
        <w:rPr>
          <w:rFonts w:cs="Times New Roman"/>
          <w:i/>
          <w:szCs w:val="24"/>
        </w:rPr>
      </w:pPr>
      <w:r w:rsidRPr="000C7AF9">
        <w:rPr>
          <w:rFonts w:cs="Times New Roman"/>
          <w:i/>
          <w:szCs w:val="24"/>
        </w:rPr>
        <w:t>Za předpokladu striktního uplatnění poptávkové funkce stanovte, při jakém počtu elektrokol dosáhne firma maximálního výsledku hospodaření?</w:t>
      </w:r>
    </w:p>
    <w:p w:rsidR="00400650" w:rsidRDefault="00400650" w:rsidP="00AE2F0B">
      <w:pPr>
        <w:pStyle w:val="Odstavecseseznamem"/>
        <w:keepNext/>
        <w:numPr>
          <w:ilvl w:val="0"/>
          <w:numId w:val="40"/>
        </w:numPr>
        <w:spacing w:after="120" w:line="288" w:lineRule="auto"/>
        <w:ind w:left="284" w:hanging="284"/>
        <w:contextualSpacing w:val="0"/>
        <w:rPr>
          <w:rFonts w:cs="Times New Roman"/>
          <w:i/>
          <w:szCs w:val="24"/>
        </w:rPr>
      </w:pPr>
      <w:r w:rsidRPr="000C7AF9">
        <w:rPr>
          <w:rFonts w:cs="Times New Roman"/>
          <w:i/>
          <w:szCs w:val="24"/>
        </w:rPr>
        <w:t>Stanovte, při jakém počtu realizovaných elektrokol bude dosaženo bodu zvratu?</w:t>
      </w:r>
    </w:p>
    <w:p w:rsidR="00400650" w:rsidRDefault="00400650" w:rsidP="00AE2F0B">
      <w:pPr>
        <w:pStyle w:val="Odstavecseseznamem"/>
        <w:keepNext/>
        <w:numPr>
          <w:ilvl w:val="0"/>
          <w:numId w:val="40"/>
        </w:numPr>
        <w:spacing w:after="120" w:line="288" w:lineRule="auto"/>
        <w:ind w:left="284" w:hanging="284"/>
        <w:contextualSpacing w:val="0"/>
        <w:rPr>
          <w:rFonts w:cs="Times New Roman"/>
          <w:i/>
          <w:szCs w:val="24"/>
        </w:rPr>
      </w:pPr>
      <w:r>
        <w:rPr>
          <w:rFonts w:cs="Times New Roman"/>
          <w:i/>
          <w:szCs w:val="24"/>
        </w:rPr>
        <w:t>Za předpokladu, že se prodej uskuteční za jednotnou cenu v souladu s poptávkovou funkcí, při jakém počtu prodaných elektrokol, dosáhne firma maximální hodnotu výsledku hospodaření (VH</w:t>
      </w:r>
      <w:r>
        <w:rPr>
          <w:rFonts w:cs="Times New Roman"/>
          <w:i/>
          <w:szCs w:val="24"/>
          <w:vertAlign w:val="subscript"/>
        </w:rPr>
        <w:t>MAX</w:t>
      </w:r>
      <w:r>
        <w:rPr>
          <w:rFonts w:cs="Times New Roman"/>
          <w:i/>
          <w:szCs w:val="24"/>
        </w:rPr>
        <w:t>)?</w:t>
      </w:r>
    </w:p>
    <w:p w:rsidR="00400650" w:rsidRDefault="00400650" w:rsidP="00AE2F0B">
      <w:pPr>
        <w:pStyle w:val="Odstavecseseznamem"/>
        <w:keepNext/>
        <w:numPr>
          <w:ilvl w:val="0"/>
          <w:numId w:val="40"/>
        </w:numPr>
        <w:spacing w:after="120" w:line="288" w:lineRule="auto"/>
        <w:ind w:left="284" w:hanging="284"/>
        <w:contextualSpacing w:val="0"/>
        <w:rPr>
          <w:rFonts w:cs="Times New Roman"/>
          <w:i/>
          <w:szCs w:val="24"/>
        </w:rPr>
      </w:pPr>
      <w:r>
        <w:rPr>
          <w:rFonts w:cs="Times New Roman"/>
          <w:i/>
          <w:szCs w:val="24"/>
        </w:rPr>
        <w:t>Pokud management firmy chce uplatnit v průběhu hodnoceného období jednotnou cenu, při jaké ceně dosáhne firma maximum výsledku hospodaření?</w:t>
      </w:r>
    </w:p>
    <w:p w:rsidR="00132C86" w:rsidRDefault="00132C86" w:rsidP="00441DA2">
      <w:pPr>
        <w:pStyle w:val="Tlotextu"/>
        <w:rPr>
          <w:lang w:eastAsia="cs-CZ"/>
        </w:rPr>
      </w:pPr>
    </w:p>
    <w:p w:rsidR="002773D8" w:rsidRDefault="002773D8" w:rsidP="002773D8">
      <w:pPr>
        <w:pStyle w:val="Odstavecseseznamem"/>
        <w:spacing w:after="120"/>
        <w:ind w:left="0"/>
        <w:contextualSpacing w:val="0"/>
        <w:jc w:val="both"/>
        <w:rPr>
          <w:rFonts w:cs="Times New Roman"/>
          <w:b/>
          <w:szCs w:val="24"/>
        </w:rPr>
      </w:pPr>
    </w:p>
    <w:p w:rsidR="002773D8" w:rsidRDefault="002773D8" w:rsidP="002773D8">
      <w:pPr>
        <w:pStyle w:val="parNadpisPrvkuZeleny"/>
      </w:pPr>
      <w:r>
        <w:t>Příklad Pro Zájemce č. 1</w:t>
      </w:r>
    </w:p>
    <w:p w:rsidR="002773D8" w:rsidRDefault="002773D8" w:rsidP="002773D8">
      <w:pPr>
        <w:framePr w:w="624" w:h="624" w:hRule="exact" w:hSpace="170" w:wrap="around" w:vAnchor="text" w:hAnchor="page" w:xAlign="outside" w:y="-622" w:anchorLock="1"/>
        <w:jc w:val="both"/>
      </w:pPr>
      <w:r>
        <w:rPr>
          <w:noProof/>
          <w:lang w:eastAsia="cs-CZ"/>
        </w:rPr>
        <w:drawing>
          <wp:inline distT="0" distB="0" distL="0" distR="0" wp14:anchorId="727CC675" wp14:editId="37D66014">
            <wp:extent cx="381635" cy="381635"/>
            <wp:effectExtent l="0" t="0" r="0"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773D8" w:rsidRDefault="002773D8" w:rsidP="002773D8">
      <w:pPr>
        <w:pStyle w:val="Tlotextu"/>
      </w:pPr>
      <w:r w:rsidRPr="00B020D2">
        <w:t xml:space="preserve">Výrobce elektrokol </w:t>
      </w:r>
      <w:r>
        <w:t xml:space="preserve">firma „Cykloped, s. r. o.“ dodává svým odběratelům elektrokolo značky „Help“. Marketingové oddělení firmy navrhlo uplatnit při prodeji poptávkovou funkci ve tvaru: </w:t>
      </w:r>
      <w:r w:rsidRPr="001C2D92">
        <w:rPr>
          <w:i/>
        </w:rPr>
        <w:t>p = 36 500 - 300</w:t>
      </w:r>
      <w:r w:rsidRPr="001C2D92">
        <w:rPr>
          <w:rFonts w:cs="Times New Roman"/>
          <w:i/>
        </w:rPr>
        <w:t>∙</w:t>
      </w:r>
      <w:r w:rsidRPr="001C2D92">
        <w:rPr>
          <w:i/>
        </w:rPr>
        <w:t>Q</w:t>
      </w:r>
      <w:r>
        <w:t xml:space="preserve"> platnou pro období následujícího měsíce. Ekonomický útvar předložil pro výrobu uvedeného elektrokola ná</w:t>
      </w:r>
      <w:r w:rsidR="00C27DDA">
        <w:t>kladovou funkci ve tvaru: N = 9 </w:t>
      </w:r>
      <w:r>
        <w:t>500</w:t>
      </w:r>
      <w:r>
        <w:rPr>
          <w:rFonts w:cs="Times New Roman"/>
        </w:rPr>
        <w:t>∙</w:t>
      </w:r>
      <w:r>
        <w:t xml:space="preserve">Q + 96 000. </w:t>
      </w:r>
    </w:p>
    <w:p w:rsidR="002773D8" w:rsidRDefault="002773D8" w:rsidP="002773D8">
      <w:pPr>
        <w:pStyle w:val="Vrazncitt"/>
        <w:ind w:left="0"/>
      </w:pPr>
      <w:r>
        <w:t>Vypočítejte:</w:t>
      </w:r>
    </w:p>
    <w:p w:rsidR="002773D8" w:rsidRPr="00CC2D2F" w:rsidRDefault="002773D8" w:rsidP="00A46B38">
      <w:pPr>
        <w:pStyle w:val="Odstavecseseznamem"/>
        <w:keepNext/>
        <w:numPr>
          <w:ilvl w:val="0"/>
          <w:numId w:val="41"/>
        </w:numPr>
        <w:spacing w:after="120"/>
        <w:ind w:left="284" w:hanging="284"/>
        <w:contextualSpacing w:val="0"/>
        <w:rPr>
          <w:rFonts w:cs="Times New Roman"/>
          <w:i/>
          <w:szCs w:val="24"/>
        </w:rPr>
      </w:pPr>
      <w:r w:rsidRPr="00CC2D2F">
        <w:rPr>
          <w:rFonts w:cs="Times New Roman"/>
          <w:i/>
          <w:szCs w:val="24"/>
        </w:rPr>
        <w:t xml:space="preserve">S jakým výsledkem hospodaření může management firmy kalkulovat, pokud se rozhodne uplatnit „lomenou čáru“ v závislosti tržeb na objemu prodejů, odvozenou z poptávkové funkce a předpokládá prodat 45 ks elektrokol za období jednoho měsíce (cena se bude měnit při </w:t>
      </w:r>
      <w:r>
        <w:rPr>
          <w:rFonts w:cs="Times New Roman"/>
          <w:i/>
          <w:szCs w:val="24"/>
        </w:rPr>
        <w:t>15</w:t>
      </w:r>
      <w:r w:rsidRPr="00CC2D2F">
        <w:rPr>
          <w:rFonts w:cs="Times New Roman"/>
          <w:i/>
          <w:szCs w:val="24"/>
        </w:rPr>
        <w:t xml:space="preserve"> ks, a 3</w:t>
      </w:r>
      <w:r>
        <w:rPr>
          <w:rFonts w:cs="Times New Roman"/>
          <w:i/>
          <w:szCs w:val="24"/>
        </w:rPr>
        <w:t>0</w:t>
      </w:r>
      <w:r w:rsidRPr="00CC2D2F">
        <w:rPr>
          <w:rFonts w:cs="Times New Roman"/>
          <w:i/>
          <w:szCs w:val="24"/>
        </w:rPr>
        <w:t xml:space="preserve"> ks elektrokol)?</w:t>
      </w:r>
    </w:p>
    <w:p w:rsidR="002773D8" w:rsidRPr="002773D8" w:rsidRDefault="002773D8" w:rsidP="00A46B38">
      <w:pPr>
        <w:pStyle w:val="Odstavecseseznamem"/>
        <w:keepNext/>
        <w:numPr>
          <w:ilvl w:val="0"/>
          <w:numId w:val="41"/>
        </w:numPr>
        <w:spacing w:after="120"/>
        <w:ind w:left="284" w:hanging="284"/>
        <w:rPr>
          <w:rFonts w:cs="Times New Roman"/>
          <w:i/>
          <w:szCs w:val="24"/>
        </w:rPr>
      </w:pPr>
      <w:r w:rsidRPr="00CC2D2F">
        <w:rPr>
          <w:rFonts w:cs="Times New Roman"/>
          <w:i/>
          <w:szCs w:val="24"/>
        </w:rPr>
        <w:t>Při jakém počtu prodaných elektrokol dosáhne za těchto podmínek bodu zvratu?</w:t>
      </w:r>
    </w:p>
    <w:p w:rsidR="009D3396" w:rsidRDefault="009D3396" w:rsidP="002773D8">
      <w:pPr>
        <w:pStyle w:val="Odstavecseseznamem"/>
        <w:spacing w:after="120"/>
        <w:ind w:left="0"/>
        <w:contextualSpacing w:val="0"/>
        <w:jc w:val="both"/>
        <w:rPr>
          <w:rFonts w:cs="Times New Roman"/>
          <w:b/>
          <w:szCs w:val="24"/>
        </w:rPr>
      </w:pPr>
    </w:p>
    <w:p w:rsidR="009D3396" w:rsidRDefault="009D3396" w:rsidP="002773D8">
      <w:pPr>
        <w:pStyle w:val="Odstavecseseznamem"/>
        <w:spacing w:after="120"/>
        <w:ind w:left="0"/>
        <w:contextualSpacing w:val="0"/>
        <w:jc w:val="both"/>
        <w:rPr>
          <w:rFonts w:cs="Times New Roman"/>
          <w:b/>
          <w:szCs w:val="24"/>
        </w:rPr>
      </w:pPr>
    </w:p>
    <w:p w:rsidR="002773D8" w:rsidRDefault="002773D8" w:rsidP="002773D8">
      <w:pPr>
        <w:pStyle w:val="parNadpisPrvkuZeleny"/>
      </w:pPr>
      <w:r>
        <w:t>Příklad Pro Zájemce č. 2</w:t>
      </w:r>
    </w:p>
    <w:p w:rsidR="002773D8" w:rsidRDefault="002773D8" w:rsidP="002773D8">
      <w:pPr>
        <w:framePr w:w="624" w:h="624" w:hRule="exact" w:hSpace="170" w:wrap="around" w:vAnchor="text" w:hAnchor="page" w:xAlign="outside" w:y="-622" w:anchorLock="1"/>
        <w:jc w:val="both"/>
      </w:pPr>
      <w:r>
        <w:rPr>
          <w:noProof/>
          <w:lang w:eastAsia="cs-CZ"/>
        </w:rPr>
        <w:drawing>
          <wp:inline distT="0" distB="0" distL="0" distR="0" wp14:anchorId="727CC675" wp14:editId="37D66014">
            <wp:extent cx="381635" cy="381635"/>
            <wp:effectExtent l="0" t="0" r="0" b="0"/>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773D8" w:rsidRPr="00F42CFC" w:rsidRDefault="002773D8" w:rsidP="002773D8">
      <w:pPr>
        <w:pStyle w:val="Tlotextu"/>
        <w:rPr>
          <w:rFonts w:cs="Times New Roman"/>
          <w:iCs/>
          <w:szCs w:val="24"/>
        </w:rPr>
      </w:pPr>
      <w:r w:rsidRPr="00BA34C7">
        <w:rPr>
          <w:rFonts w:cs="Times New Roman"/>
          <w:iCs/>
          <w:szCs w:val="24"/>
        </w:rPr>
        <w:t xml:space="preserve">Firma „Hydraulica“ vyrábí a prodává kalová čerpadla. Náklady na uvedený výrobek jsou prezentovány v podobě nákladové funkce ve tvaru: </w:t>
      </w:r>
      <w:r w:rsidRPr="00BA34C7">
        <w:rPr>
          <w:rFonts w:cs="Times New Roman"/>
          <w:i/>
          <w:iCs/>
          <w:szCs w:val="24"/>
        </w:rPr>
        <w:t xml:space="preserve">N = 2 100·Q + 368 000 </w:t>
      </w:r>
      <w:r w:rsidRPr="00BA34C7">
        <w:rPr>
          <w:rFonts w:cs="Times New Roman"/>
          <w:iCs/>
          <w:szCs w:val="24"/>
        </w:rPr>
        <w:t>(platnou pro měsíční období). Marketingový útvar doporučuje uplatnit následující mode</w:t>
      </w:r>
      <w:r>
        <w:rPr>
          <w:rFonts w:cs="Times New Roman"/>
          <w:iCs/>
          <w:szCs w:val="24"/>
        </w:rPr>
        <w:t xml:space="preserve">l závislosti ceny na očekávaném </w:t>
      </w:r>
      <w:r w:rsidRPr="00BA34C7">
        <w:rPr>
          <w:rFonts w:cs="Times New Roman"/>
          <w:iCs/>
          <w:szCs w:val="24"/>
        </w:rPr>
        <w:t>prodeji:</w:t>
      </w:r>
      <w:r w:rsidRPr="00BA34C7">
        <w:rPr>
          <w:rFonts w:cs="Times New Roman"/>
          <w:iCs/>
          <w:position w:val="-28"/>
          <w:szCs w:val="24"/>
        </w:rPr>
        <w:object w:dxaOrig="1660" w:dyaOrig="660">
          <v:shape id="_x0000_i1154" type="#_x0000_t75" style="width:83.4pt;height:33pt" o:ole="">
            <v:imagedata r:id="rId288" o:title=""/>
          </v:shape>
          <o:OLEObject Type="Embed" ProgID="Equation.3" ShapeID="_x0000_i1154" DrawAspect="Content" ObjectID="_1677646187" r:id="rId289"/>
        </w:object>
      </w:r>
      <w:r w:rsidRPr="00BA34C7">
        <w:rPr>
          <w:rFonts w:cs="Times New Roman"/>
          <w:i/>
          <w:iCs/>
          <w:szCs w:val="24"/>
        </w:rPr>
        <w:t>;</w:t>
      </w:r>
      <w:r w:rsidRPr="00BA34C7">
        <w:rPr>
          <w:rFonts w:cs="Times New Roman"/>
          <w:iCs/>
          <w:szCs w:val="24"/>
        </w:rPr>
        <w:t xml:space="preserve"> </w:t>
      </w:r>
      <w:r w:rsidRPr="00F42CFC">
        <w:rPr>
          <w:rFonts w:cs="Times New Roman"/>
          <w:szCs w:val="24"/>
        </w:rPr>
        <w:t>Management firmy předpokládá, že v průběhu hodnoceného měsíce uplatní jednotnou cenu platnou pro celé hodnocené období za každé</w:t>
      </w:r>
      <w:r>
        <w:rPr>
          <w:rFonts w:cs="Times New Roman"/>
          <w:szCs w:val="24"/>
        </w:rPr>
        <w:t xml:space="preserve"> </w:t>
      </w:r>
      <w:r w:rsidRPr="00F42CFC">
        <w:rPr>
          <w:rFonts w:cs="Times New Roman"/>
          <w:szCs w:val="24"/>
        </w:rPr>
        <w:t>kalové čerpadlo</w:t>
      </w:r>
      <w:r w:rsidR="009D3396">
        <w:rPr>
          <w:rFonts w:cs="Times New Roman"/>
          <w:szCs w:val="24"/>
        </w:rPr>
        <w:t>.</w:t>
      </w:r>
    </w:p>
    <w:p w:rsidR="002773D8" w:rsidRDefault="002773D8" w:rsidP="002773D8">
      <w:pPr>
        <w:pStyle w:val="Vrazncitt"/>
        <w:ind w:left="0"/>
      </w:pPr>
      <w:r>
        <w:lastRenderedPageBreak/>
        <w:t>Vypočítejte:</w:t>
      </w:r>
    </w:p>
    <w:p w:rsidR="002773D8" w:rsidRPr="00BA34C7" w:rsidRDefault="002773D8" w:rsidP="00AE2F0B">
      <w:pPr>
        <w:pStyle w:val="Odstavecseseznamem"/>
        <w:numPr>
          <w:ilvl w:val="0"/>
          <w:numId w:val="42"/>
        </w:numPr>
        <w:spacing w:before="120" w:after="120" w:line="288" w:lineRule="auto"/>
        <w:ind w:left="284" w:hanging="142"/>
        <w:contextualSpacing w:val="0"/>
        <w:jc w:val="both"/>
        <w:rPr>
          <w:rFonts w:cs="Times New Roman"/>
          <w:i/>
          <w:iCs/>
          <w:szCs w:val="24"/>
        </w:rPr>
      </w:pPr>
      <w:r w:rsidRPr="00BA34C7">
        <w:rPr>
          <w:rFonts w:cs="Times New Roman"/>
          <w:i/>
          <w:iCs/>
          <w:szCs w:val="24"/>
        </w:rPr>
        <w:t>Stanovte optimální výši prodeje kalových čerpadel (Q) tak, aby firma dosáhla maximální výše výsledku hospodaření (VH</w:t>
      </w:r>
      <w:r w:rsidRPr="00BA34C7">
        <w:rPr>
          <w:rFonts w:cs="Times New Roman"/>
          <w:i/>
          <w:iCs/>
          <w:szCs w:val="24"/>
          <w:vertAlign w:val="subscript"/>
        </w:rPr>
        <w:t>MAX</w:t>
      </w:r>
      <w:r w:rsidRPr="00BA34C7">
        <w:rPr>
          <w:rFonts w:cs="Times New Roman"/>
          <w:i/>
          <w:iCs/>
          <w:szCs w:val="24"/>
        </w:rPr>
        <w:t>).</w:t>
      </w:r>
    </w:p>
    <w:p w:rsidR="002773D8" w:rsidRPr="00BA34C7" w:rsidRDefault="002773D8" w:rsidP="00AE2F0B">
      <w:pPr>
        <w:pStyle w:val="Odstavecseseznamem"/>
        <w:numPr>
          <w:ilvl w:val="0"/>
          <w:numId w:val="42"/>
        </w:numPr>
        <w:tabs>
          <w:tab w:val="left" w:pos="284"/>
        </w:tabs>
        <w:spacing w:before="120" w:after="120" w:line="288" w:lineRule="auto"/>
        <w:ind w:left="284" w:hanging="142"/>
        <w:contextualSpacing w:val="0"/>
        <w:jc w:val="both"/>
        <w:rPr>
          <w:rFonts w:cs="Times New Roman"/>
          <w:i/>
          <w:iCs/>
          <w:szCs w:val="24"/>
        </w:rPr>
      </w:pPr>
      <w:r w:rsidRPr="00BA34C7">
        <w:rPr>
          <w:rFonts w:cs="Times New Roman"/>
          <w:i/>
          <w:iCs/>
          <w:szCs w:val="24"/>
        </w:rPr>
        <w:t>Vypočítejte hodnotu výsledku hospodaření (VH</w:t>
      </w:r>
      <w:r w:rsidRPr="00BA34C7">
        <w:rPr>
          <w:rFonts w:cs="Times New Roman"/>
          <w:i/>
          <w:iCs/>
          <w:szCs w:val="24"/>
          <w:vertAlign w:val="subscript"/>
        </w:rPr>
        <w:t>MAX</w:t>
      </w:r>
      <w:r w:rsidRPr="00BA34C7">
        <w:rPr>
          <w:rFonts w:cs="Times New Roman"/>
          <w:i/>
          <w:iCs/>
          <w:szCs w:val="24"/>
        </w:rPr>
        <w:t>), při množství prodaných kalových čerpadel, které zabezpečilo dosažení jeho maximální výše.</w:t>
      </w:r>
    </w:p>
    <w:p w:rsidR="002773D8" w:rsidRDefault="002773D8" w:rsidP="00AE2F0B">
      <w:pPr>
        <w:pStyle w:val="Odstavecseseznamem"/>
        <w:numPr>
          <w:ilvl w:val="0"/>
          <w:numId w:val="42"/>
        </w:numPr>
        <w:tabs>
          <w:tab w:val="left" w:pos="284"/>
        </w:tabs>
        <w:spacing w:before="120" w:after="120" w:line="288" w:lineRule="auto"/>
        <w:ind w:left="284" w:hanging="142"/>
        <w:contextualSpacing w:val="0"/>
        <w:jc w:val="both"/>
        <w:rPr>
          <w:rFonts w:cs="Times New Roman"/>
          <w:i/>
          <w:iCs/>
          <w:szCs w:val="24"/>
        </w:rPr>
      </w:pPr>
      <w:r w:rsidRPr="00BA34C7">
        <w:rPr>
          <w:rFonts w:cs="Times New Roman"/>
          <w:i/>
          <w:iCs/>
          <w:szCs w:val="24"/>
        </w:rPr>
        <w:t>Vypočítejte cenu kalového čerpadla, která zabezpečí prodej optimální výše počtu čerpadel k dosažení maximální hodnoty výsledku hospodaření.</w:t>
      </w:r>
    </w:p>
    <w:p w:rsidR="002773D8" w:rsidRDefault="002773D8" w:rsidP="00AE2F0B">
      <w:pPr>
        <w:pStyle w:val="Odstavecseseznamem"/>
        <w:numPr>
          <w:ilvl w:val="0"/>
          <w:numId w:val="42"/>
        </w:numPr>
        <w:tabs>
          <w:tab w:val="left" w:pos="284"/>
        </w:tabs>
        <w:spacing w:before="120" w:after="120" w:line="288" w:lineRule="auto"/>
        <w:ind w:left="284" w:hanging="142"/>
        <w:contextualSpacing w:val="0"/>
        <w:jc w:val="both"/>
        <w:rPr>
          <w:rFonts w:cs="Times New Roman"/>
          <w:i/>
          <w:iCs/>
          <w:szCs w:val="24"/>
        </w:rPr>
      </w:pPr>
      <w:r w:rsidRPr="002915AC">
        <w:rPr>
          <w:rFonts w:cs="Times New Roman"/>
          <w:i/>
          <w:iCs/>
          <w:szCs w:val="24"/>
        </w:rPr>
        <w:t>Za předpokladu, že prodej kalových čerpadel se uskuteční za cenu zajišťující maximální hodnotu výsledku hospodaření, stanovte, při jakém množství prodaných čerpadel dosáhne firma bodu zvratu (Q</w:t>
      </w:r>
      <w:r w:rsidRPr="002915AC">
        <w:rPr>
          <w:rFonts w:cs="Times New Roman"/>
          <w:i/>
          <w:iCs/>
          <w:szCs w:val="24"/>
          <w:vertAlign w:val="subscript"/>
        </w:rPr>
        <w:t>BZ</w:t>
      </w:r>
      <w:r w:rsidRPr="002915AC">
        <w:rPr>
          <w:rFonts w:cs="Times New Roman"/>
          <w:i/>
          <w:iCs/>
          <w:szCs w:val="24"/>
        </w:rPr>
        <w:t>)?</w:t>
      </w:r>
    </w:p>
    <w:p w:rsidR="009867E9" w:rsidRDefault="00D56E59" w:rsidP="00FF79AB">
      <w:pPr>
        <w:pStyle w:val="Nadpis1"/>
      </w:pPr>
      <w:bookmarkStart w:id="57" w:name="_Toc497669369"/>
      <w:r>
        <w:lastRenderedPageBreak/>
        <w:t>A</w:t>
      </w:r>
      <w:r w:rsidR="00FF79AB">
        <w:t>nalýza kapitálové struktury, ekonomická přidaná hodnota</w:t>
      </w:r>
      <w:bookmarkEnd w:id="57"/>
    </w:p>
    <w:p w:rsidR="009867E9" w:rsidRDefault="00554CFD" w:rsidP="009867E9">
      <w:pPr>
        <w:pStyle w:val="Nadpis2"/>
      </w:pPr>
      <w:bookmarkStart w:id="58" w:name="_Toc497669370"/>
      <w:r>
        <w:t>Teoretické minimum</w:t>
      </w:r>
      <w:r w:rsidR="00AE2F0B">
        <w:t xml:space="preserve"> ke kapitálové struktuře</w:t>
      </w:r>
      <w:bookmarkEnd w:id="58"/>
    </w:p>
    <w:p w:rsidR="00D86195" w:rsidRDefault="00D86195" w:rsidP="00D86195">
      <w:pPr>
        <w:jc w:val="both"/>
      </w:pPr>
      <w:r w:rsidRPr="00D62E0A">
        <w:t xml:space="preserve">Pořízení majetku v podniku si vyžaduje </w:t>
      </w:r>
      <w:r w:rsidRPr="00D62E0A">
        <w:rPr>
          <w:b/>
          <w:bCs/>
          <w:i/>
          <w:iCs/>
        </w:rPr>
        <w:t>finanční zdroje tj. kapitál</w:t>
      </w:r>
      <w:r w:rsidRPr="00D62E0A">
        <w:t xml:space="preserve">. K tomuto účelu podnik využívá </w:t>
      </w:r>
      <w:r w:rsidRPr="000C1B1E">
        <w:rPr>
          <w:bCs/>
          <w:iCs/>
        </w:rPr>
        <w:t>kapitál vlastní a cizí.</w:t>
      </w:r>
    </w:p>
    <w:p w:rsidR="00D86195" w:rsidRDefault="00D86195" w:rsidP="00D86195">
      <w:pPr>
        <w:jc w:val="both"/>
      </w:pPr>
      <w:r w:rsidRPr="000C1B1E">
        <w:rPr>
          <w:b/>
          <w:i/>
        </w:rPr>
        <w:t>Vlastní kapitál</w:t>
      </w:r>
      <w:r>
        <w:t xml:space="preserve"> je vkládán zakladateli podniku na začátku podnikání a v jeho průběhu je navyšován dosahováním zisku. Vlastní kapitál se v rozvaze nazývá vlastní zdroje a zahrnuje:</w:t>
      </w:r>
    </w:p>
    <w:p w:rsidR="00D86195" w:rsidRDefault="00D86195" w:rsidP="00D86195">
      <w:pPr>
        <w:pStyle w:val="Odstavecseseznamem"/>
        <w:numPr>
          <w:ilvl w:val="0"/>
          <w:numId w:val="78"/>
        </w:numPr>
        <w:spacing w:after="0"/>
        <w:jc w:val="both"/>
      </w:pPr>
      <w:r>
        <w:t>Základní kapitál (peněžité a nepeněžité vklady zakladatelů - společníků, akcionářů).</w:t>
      </w:r>
    </w:p>
    <w:p w:rsidR="00D86195" w:rsidRDefault="00D86195" w:rsidP="00D86195">
      <w:pPr>
        <w:pStyle w:val="Odstavecseseznamem"/>
        <w:numPr>
          <w:ilvl w:val="0"/>
          <w:numId w:val="78"/>
        </w:numPr>
        <w:spacing w:after="0"/>
        <w:jc w:val="both"/>
      </w:pPr>
      <w:r>
        <w:t>Fondy (kapitálové fondy a fondy tvořené ze zisku).</w:t>
      </w:r>
    </w:p>
    <w:p w:rsidR="00D86195" w:rsidRDefault="00D86195" w:rsidP="00D86195">
      <w:pPr>
        <w:pStyle w:val="Odstavecseseznamem"/>
        <w:numPr>
          <w:ilvl w:val="0"/>
          <w:numId w:val="78"/>
        </w:numPr>
        <w:spacing w:after="0"/>
        <w:jc w:val="both"/>
      </w:pPr>
      <w:r>
        <w:t>Nerozdělený zisk (část čistého zisku, která zůstává v podniku a není účelově vázána).</w:t>
      </w:r>
    </w:p>
    <w:p w:rsidR="00D86195" w:rsidRDefault="00D86195" w:rsidP="00D86195">
      <w:pPr>
        <w:jc w:val="both"/>
      </w:pPr>
    </w:p>
    <w:p w:rsidR="00D86195" w:rsidRDefault="00D86195" w:rsidP="00D86195">
      <w:pPr>
        <w:jc w:val="both"/>
      </w:pPr>
      <w:r w:rsidRPr="000C1B1E">
        <w:rPr>
          <w:b/>
          <w:i/>
        </w:rPr>
        <w:t>Cizí kapitál</w:t>
      </w:r>
      <w:r>
        <w:t xml:space="preserve"> je podniku poskytován věřiteli. Podnik má tento kapitál pouze zapůjčen (musí být vracen). Za poskytnuté úvěry a půjčky se platí úroky. Cizí kapitál, který je v rozvaze podniku označen jako cizí zdroje, zahrnuje:</w:t>
      </w:r>
    </w:p>
    <w:p w:rsidR="00D86195" w:rsidRPr="00DF50A2" w:rsidRDefault="00D86195" w:rsidP="00D86195">
      <w:pPr>
        <w:pStyle w:val="Odstavecseseznamem"/>
        <w:numPr>
          <w:ilvl w:val="0"/>
          <w:numId w:val="79"/>
        </w:numPr>
        <w:spacing w:after="0"/>
        <w:jc w:val="both"/>
      </w:pPr>
      <w:r w:rsidRPr="00DF50A2">
        <w:t>Rezervy (zákonné rezervy se řídí zákonem o rezervách a jsou vytvářeny k předem stanovenému účelu např. na plánované opravy).</w:t>
      </w:r>
    </w:p>
    <w:p w:rsidR="00D86195" w:rsidRPr="00DF50A2" w:rsidRDefault="00D86195" w:rsidP="00D86195">
      <w:pPr>
        <w:pStyle w:val="Odstavecseseznamem"/>
        <w:numPr>
          <w:ilvl w:val="0"/>
          <w:numId w:val="79"/>
        </w:numPr>
        <w:spacing w:after="0"/>
        <w:jc w:val="both"/>
      </w:pPr>
      <w:r w:rsidRPr="00DF50A2">
        <w:t>Dlouhodobé závazky (doba splatnosti je delší než jeden rok – podnikové obligace, leasingové závazky).</w:t>
      </w:r>
    </w:p>
    <w:p w:rsidR="00D86195" w:rsidRPr="00DF50A2" w:rsidRDefault="00D86195" w:rsidP="00D86195">
      <w:pPr>
        <w:pStyle w:val="Odstavecseseznamem"/>
        <w:numPr>
          <w:ilvl w:val="0"/>
          <w:numId w:val="79"/>
        </w:numPr>
        <w:spacing w:after="0"/>
        <w:jc w:val="both"/>
      </w:pPr>
      <w:r w:rsidRPr="00DF50A2">
        <w:t>Krátkodobé závazky (doba splatnosti je do jednoho roku – závazky vůči dodavatelům, vůči zaměstnancům, vůči státu a orgánům zdravotního a sociálního pojištění).</w:t>
      </w:r>
    </w:p>
    <w:p w:rsidR="00D86195" w:rsidRDefault="00D86195" w:rsidP="00D86195">
      <w:pPr>
        <w:pStyle w:val="Odstavecseseznamem"/>
        <w:numPr>
          <w:ilvl w:val="0"/>
          <w:numId w:val="79"/>
        </w:numPr>
        <w:spacing w:after="0"/>
        <w:jc w:val="both"/>
      </w:pPr>
      <w:r w:rsidRPr="00DF50A2">
        <w:t>Bankovní úvěry a výpomoci.</w:t>
      </w:r>
    </w:p>
    <w:p w:rsidR="001C3692" w:rsidRDefault="001C3692" w:rsidP="001C3692">
      <w:pPr>
        <w:tabs>
          <w:tab w:val="left" w:pos="1080"/>
          <w:tab w:val="left" w:pos="2520"/>
        </w:tabs>
        <w:jc w:val="both"/>
        <w:rPr>
          <w:b/>
          <w:i/>
        </w:rPr>
      </w:pPr>
    </w:p>
    <w:p w:rsidR="001C3692" w:rsidRPr="001C3692" w:rsidRDefault="001C3692" w:rsidP="001C3692">
      <w:pPr>
        <w:tabs>
          <w:tab w:val="left" w:pos="1080"/>
          <w:tab w:val="left" w:pos="2520"/>
        </w:tabs>
        <w:jc w:val="both"/>
        <w:rPr>
          <w:b/>
          <w:i/>
        </w:rPr>
      </w:pPr>
      <w:r>
        <w:rPr>
          <w:b/>
          <w:i/>
        </w:rPr>
        <w:t>Optimální kapitálová struktura</w:t>
      </w:r>
    </w:p>
    <w:p w:rsidR="001C3692" w:rsidRDefault="001C3692" w:rsidP="001C3692">
      <w:pPr>
        <w:tabs>
          <w:tab w:val="left" w:pos="1080"/>
          <w:tab w:val="left" w:pos="2520"/>
        </w:tabs>
        <w:jc w:val="both"/>
      </w:pPr>
      <w:r w:rsidRPr="00E565F6">
        <w:t>Optimální kapitálová struktura zajišťuje minimáln</w:t>
      </w:r>
      <w:r>
        <w:t xml:space="preserve">í náklady na podnikový kapitál. </w:t>
      </w:r>
      <w:r w:rsidRPr="008128C5">
        <w:t xml:space="preserve">U každého zdroje financování lze s většími nebo menšími obtížemi určit nebo odhadnout náklady spojené s jeho získáním a </w:t>
      </w:r>
      <w:r>
        <w:t xml:space="preserve">užitím. Každý kapitál vyvolává </w:t>
      </w:r>
      <w:r w:rsidRPr="008128C5">
        <w:t>náklady spojené s jeho užitím. Z hlediska ekonomického využití této kategorie nákladů nás zajímají náklady jednotlivých druhů kapitálu, ale i výše průměrných nákladů celkového kapitálu, které podnik nese a které významným způsobem ovlivňují investiční i finanční rozhodnutí podniku.</w:t>
      </w:r>
      <w:r>
        <w:t xml:space="preserve"> </w:t>
      </w:r>
      <w:r w:rsidRPr="00E565F6">
        <w:t>Celkové náklady na kapitál vyjádřené</w:t>
      </w:r>
      <w:r>
        <w:t xml:space="preserve"> </w:t>
      </w:r>
      <w:r w:rsidRPr="00E565F6">
        <w:t>poměrovým číslem (nebo procentuální sazbou)</w:t>
      </w:r>
      <w:r>
        <w:t xml:space="preserve"> se </w:t>
      </w:r>
      <w:r w:rsidRPr="00E565F6">
        <w:t>stanoví dle výrazu</w:t>
      </w:r>
      <w:r w:rsidR="00C27DDA">
        <w:t xml:space="preserve"> (10.1)</w:t>
      </w:r>
      <w:r w:rsidRPr="00E565F6">
        <w:t>:</w:t>
      </w:r>
    </w:p>
    <w:p w:rsidR="001C3692" w:rsidRPr="00E565F6" w:rsidRDefault="001C3692" w:rsidP="001C3692">
      <w:pPr>
        <w:tabs>
          <w:tab w:val="left" w:pos="1080"/>
          <w:tab w:val="left" w:pos="2520"/>
        </w:tabs>
        <w:jc w:val="both"/>
      </w:pPr>
    </w:p>
    <w:p w:rsidR="001C3692" w:rsidRPr="00D40014" w:rsidRDefault="00A8742D" w:rsidP="001C3692">
      <w:pPr>
        <w:tabs>
          <w:tab w:val="left" w:pos="1080"/>
          <w:tab w:val="left" w:pos="2520"/>
        </w:tabs>
        <w:jc w:val="both"/>
      </w:pPr>
      <m:oMathPara>
        <m:oMath>
          <m:sSub>
            <m:sSubPr>
              <m:ctrlPr>
                <w:rPr>
                  <w:rFonts w:ascii="Cambria Math" w:hAnsi="Cambria Math"/>
                  <w:i/>
                </w:rPr>
              </m:ctrlPr>
            </m:sSubPr>
            <m:e>
              <m:r>
                <w:rPr>
                  <w:rFonts w:ascii="Cambria Math" w:hAnsi="Cambria Math"/>
                </w:rPr>
                <m:t>k</m:t>
              </m:r>
            </m:e>
            <m:sub>
              <m:r>
                <w:rPr>
                  <w:rFonts w:ascii="Cambria Math" w:hAnsi="Cambria Math"/>
                </w:rPr>
                <m:t>o</m:t>
              </m:r>
            </m:sub>
          </m:sSub>
          <m:d>
            <m:dPr>
              <m:ctrlPr>
                <w:rPr>
                  <w:rFonts w:ascii="Cambria Math" w:hAnsi="Cambria Math"/>
                  <w:i/>
                </w:rPr>
              </m:ctrlPr>
            </m:dPr>
            <m:e>
              <m:r>
                <w:rPr>
                  <w:rFonts w:ascii="Cambria Math" w:hAnsi="Cambria Math"/>
                </w:rPr>
                <m:t>nebo-li WACC</m:t>
              </m:r>
            </m:e>
          </m:d>
          <m:r>
            <w:rPr>
              <w:rFonts w:ascii="Cambria Math" w:hAnsi="Cambria Math"/>
            </w:rPr>
            <m:t>*C=</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d>
            <m:dPr>
              <m:ctrlPr>
                <w:rPr>
                  <w:rFonts w:ascii="Cambria Math" w:hAnsi="Cambria Math"/>
                  <w:i/>
                </w:rPr>
              </m:ctrlPr>
            </m:dPr>
            <m:e>
              <m:r>
                <w:rPr>
                  <w:rFonts w:ascii="Cambria Math" w:hAnsi="Cambria Math"/>
                </w:rPr>
                <m:t>1-t</m:t>
              </m:r>
            </m:e>
          </m:d>
          <m:r>
            <w:rPr>
              <w:rFonts w:ascii="Cambria Math" w:hAnsi="Cambria Math"/>
            </w:rPr>
            <m:t>*D+</m:t>
          </m:r>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*E</m:t>
          </m:r>
        </m:oMath>
      </m:oMathPara>
    </w:p>
    <w:p w:rsidR="001C3692" w:rsidRDefault="001C3692" w:rsidP="001C3692">
      <w:pPr>
        <w:tabs>
          <w:tab w:val="left" w:pos="1080"/>
          <w:tab w:val="left" w:pos="2520"/>
        </w:tabs>
        <w:jc w:val="both"/>
      </w:pPr>
    </w:p>
    <w:p w:rsidR="001C3692" w:rsidRPr="001C3692" w:rsidRDefault="00A8742D" w:rsidP="001C3692">
      <w:pPr>
        <w:tabs>
          <w:tab w:val="left" w:pos="1080"/>
          <w:tab w:val="left" w:pos="2520"/>
        </w:tabs>
        <w:jc w:val="both"/>
      </w:pPr>
      <m:oMathPara>
        <m:oMath>
          <m:sSub>
            <m:sSubPr>
              <m:ctrlPr>
                <w:rPr>
                  <w:rFonts w:ascii="Cambria Math" w:hAnsi="Cambria Math"/>
                  <w:i/>
                </w:rPr>
              </m:ctrlPr>
            </m:sSubPr>
            <m:e>
              <m:r>
                <w:rPr>
                  <w:rFonts w:ascii="Cambria Math" w:hAnsi="Cambria Math"/>
                </w:rPr>
                <m:t>k</m:t>
              </m:r>
            </m:e>
            <m:sub>
              <m:r>
                <w:rPr>
                  <w:rFonts w:ascii="Cambria Math" w:hAnsi="Cambria Math"/>
                </w:rPr>
                <m:t>o</m:t>
              </m:r>
            </m:sub>
          </m:sSub>
          <m:d>
            <m:dPr>
              <m:ctrlPr>
                <w:rPr>
                  <w:rFonts w:ascii="Cambria Math" w:hAnsi="Cambria Math"/>
                  <w:i/>
                </w:rPr>
              </m:ctrlPr>
            </m:dPr>
            <m:e>
              <m:r>
                <w:rPr>
                  <w:rFonts w:ascii="Cambria Math" w:hAnsi="Cambria Math"/>
                </w:rPr>
                <m:t>nebo-li WACC</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d>
            <m:dPr>
              <m:ctrlPr>
                <w:rPr>
                  <w:rFonts w:ascii="Cambria Math" w:hAnsi="Cambria Math"/>
                  <w:i/>
                </w:rPr>
              </m:ctrlPr>
            </m:dPr>
            <m:e>
              <m:r>
                <w:rPr>
                  <w:rFonts w:ascii="Cambria Math" w:hAnsi="Cambria Math"/>
                </w:rPr>
                <m:t>1-t</m:t>
              </m:r>
            </m:e>
          </m:d>
          <m:r>
            <w:rPr>
              <w:rFonts w:ascii="Cambria Math" w:hAnsi="Cambria Math"/>
            </w:rPr>
            <m:t>*D/C+</m:t>
          </m:r>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*E/C</m:t>
          </m:r>
          <m:r>
            <w:rPr>
              <w:rFonts w:ascii="Cambria Math" w:eastAsiaTheme="minorEastAsia" w:hAnsi="Cambria Math"/>
            </w:rPr>
            <m:t xml:space="preserve">                                        (10.1)</m:t>
          </m:r>
        </m:oMath>
      </m:oMathPara>
    </w:p>
    <w:p w:rsidR="001C3692" w:rsidRPr="00E565F6" w:rsidRDefault="001C3692" w:rsidP="001C3692">
      <w:pPr>
        <w:tabs>
          <w:tab w:val="left" w:pos="1080"/>
          <w:tab w:val="left" w:pos="2520"/>
        </w:tabs>
        <w:jc w:val="both"/>
        <w:rPr>
          <w:i/>
        </w:rPr>
      </w:pPr>
      <w:r w:rsidRPr="00E565F6">
        <w:rPr>
          <w:i/>
        </w:rPr>
        <w:t>kde:</w:t>
      </w:r>
    </w:p>
    <w:p w:rsidR="001C3692" w:rsidRPr="00E565F6" w:rsidRDefault="001C3692" w:rsidP="001C3692">
      <w:pPr>
        <w:tabs>
          <w:tab w:val="left" w:pos="1080"/>
          <w:tab w:val="left" w:pos="2520"/>
        </w:tabs>
        <w:jc w:val="both"/>
        <w:rPr>
          <w:i/>
        </w:rPr>
      </w:pPr>
    </w:p>
    <w:p w:rsidR="001C3692" w:rsidRPr="00E565F6" w:rsidRDefault="001C3692" w:rsidP="001C3692">
      <w:pPr>
        <w:tabs>
          <w:tab w:val="left" w:pos="1080"/>
          <w:tab w:val="left" w:pos="2520"/>
        </w:tabs>
        <w:jc w:val="both"/>
        <w:rPr>
          <w:i/>
        </w:rPr>
      </w:pPr>
      <w:r w:rsidRPr="00E565F6">
        <w:rPr>
          <w:i/>
        </w:rPr>
        <w:t>k</w:t>
      </w:r>
      <w:r w:rsidRPr="00E565F6">
        <w:rPr>
          <w:i/>
          <w:vertAlign w:val="subscript"/>
        </w:rPr>
        <w:t>O</w:t>
      </w:r>
      <w:r w:rsidRPr="00E565F6">
        <w:rPr>
          <w:i/>
        </w:rPr>
        <w:tab/>
        <w:t>náklady na 1 Kč celkového kapitálu</w:t>
      </w:r>
    </w:p>
    <w:p w:rsidR="001C3692" w:rsidRPr="00E565F6" w:rsidRDefault="001C3692" w:rsidP="001C3692">
      <w:pPr>
        <w:tabs>
          <w:tab w:val="left" w:pos="1080"/>
          <w:tab w:val="left" w:pos="2520"/>
        </w:tabs>
        <w:jc w:val="both"/>
        <w:rPr>
          <w:i/>
        </w:rPr>
      </w:pPr>
      <w:r w:rsidRPr="00E565F6">
        <w:rPr>
          <w:i/>
        </w:rPr>
        <w:tab/>
        <w:t>nebo k</w:t>
      </w:r>
      <w:r w:rsidRPr="00E565F6">
        <w:rPr>
          <w:i/>
          <w:vertAlign w:val="subscript"/>
        </w:rPr>
        <w:t xml:space="preserve">O </w:t>
      </w:r>
      <w:r w:rsidRPr="00E565F6">
        <w:rPr>
          <w:i/>
        </w:rPr>
        <w:t>∙ 100  v  %</w:t>
      </w:r>
    </w:p>
    <w:p w:rsidR="001C3692" w:rsidRPr="00E565F6" w:rsidRDefault="001C3692" w:rsidP="001C3692">
      <w:pPr>
        <w:tabs>
          <w:tab w:val="left" w:pos="1080"/>
          <w:tab w:val="left" w:pos="2520"/>
        </w:tabs>
        <w:jc w:val="both"/>
        <w:rPr>
          <w:i/>
        </w:rPr>
      </w:pPr>
      <w:r w:rsidRPr="00E565F6">
        <w:rPr>
          <w:i/>
        </w:rPr>
        <w:t>k</w:t>
      </w:r>
      <w:r w:rsidRPr="00E565F6">
        <w:rPr>
          <w:i/>
          <w:vertAlign w:val="subscript"/>
        </w:rPr>
        <w:t>d</w:t>
      </w:r>
      <w:r w:rsidRPr="00E565F6">
        <w:rPr>
          <w:i/>
        </w:rPr>
        <w:tab/>
        <w:t>náklady na</w:t>
      </w:r>
      <w:r>
        <w:rPr>
          <w:i/>
        </w:rPr>
        <w:t>1Kč</w:t>
      </w:r>
      <w:r w:rsidRPr="00E565F6">
        <w:rPr>
          <w:i/>
        </w:rPr>
        <w:t xml:space="preserve"> cizí</w:t>
      </w:r>
      <w:r>
        <w:rPr>
          <w:i/>
        </w:rPr>
        <w:t>ho</w:t>
      </w:r>
      <w:r w:rsidRPr="00E565F6">
        <w:rPr>
          <w:i/>
        </w:rPr>
        <w:t xml:space="preserve"> kapitál</w:t>
      </w:r>
      <w:r>
        <w:rPr>
          <w:i/>
        </w:rPr>
        <w:t>u</w:t>
      </w:r>
      <w:r w:rsidRPr="00E565F6">
        <w:rPr>
          <w:i/>
        </w:rPr>
        <w:t xml:space="preserve"> před zdaněním</w:t>
      </w:r>
    </w:p>
    <w:p w:rsidR="001C3692" w:rsidRPr="00E565F6" w:rsidRDefault="001C3692" w:rsidP="001C3692">
      <w:pPr>
        <w:tabs>
          <w:tab w:val="left" w:pos="1080"/>
          <w:tab w:val="left" w:pos="2520"/>
        </w:tabs>
        <w:jc w:val="both"/>
        <w:rPr>
          <w:i/>
        </w:rPr>
      </w:pPr>
      <w:r w:rsidRPr="00E565F6">
        <w:rPr>
          <w:i/>
        </w:rPr>
        <w:tab/>
        <w:t>nebo k</w:t>
      </w:r>
      <w:r w:rsidRPr="00E565F6">
        <w:rPr>
          <w:i/>
          <w:vertAlign w:val="subscript"/>
        </w:rPr>
        <w:t xml:space="preserve">d </w:t>
      </w:r>
      <w:r w:rsidRPr="00E565F6">
        <w:rPr>
          <w:i/>
        </w:rPr>
        <w:t xml:space="preserve">∙100 </w:t>
      </w:r>
      <w:r>
        <w:rPr>
          <w:i/>
        </w:rPr>
        <w:t xml:space="preserve"> </w:t>
      </w:r>
      <w:r w:rsidRPr="00E565F6">
        <w:rPr>
          <w:i/>
        </w:rPr>
        <w:t>v %</w:t>
      </w:r>
    </w:p>
    <w:p w:rsidR="001C3692" w:rsidRPr="00E565F6" w:rsidRDefault="001C3692" w:rsidP="001C3692">
      <w:pPr>
        <w:tabs>
          <w:tab w:val="left" w:pos="1080"/>
          <w:tab w:val="left" w:pos="2520"/>
        </w:tabs>
        <w:jc w:val="both"/>
        <w:rPr>
          <w:i/>
        </w:rPr>
      </w:pPr>
      <w:r w:rsidRPr="00E565F6">
        <w:rPr>
          <w:i/>
        </w:rPr>
        <w:t>t</w:t>
      </w:r>
      <w:r w:rsidRPr="00E565F6">
        <w:rPr>
          <w:i/>
        </w:rPr>
        <w:tab/>
        <w:t>míra zdanění zisku (sazba daně z příjmu)</w:t>
      </w:r>
    </w:p>
    <w:p w:rsidR="001C3692" w:rsidRPr="00E565F6" w:rsidRDefault="001C3692" w:rsidP="001C3692">
      <w:pPr>
        <w:tabs>
          <w:tab w:val="left" w:pos="1080"/>
          <w:tab w:val="left" w:pos="2520"/>
        </w:tabs>
        <w:jc w:val="both"/>
        <w:rPr>
          <w:i/>
        </w:rPr>
      </w:pPr>
      <w:r w:rsidRPr="00E565F6">
        <w:rPr>
          <w:i/>
        </w:rPr>
        <w:t>k</w:t>
      </w:r>
      <w:r w:rsidRPr="00E565F6">
        <w:rPr>
          <w:i/>
          <w:vertAlign w:val="subscript"/>
        </w:rPr>
        <w:t>e</w:t>
      </w:r>
      <w:r w:rsidRPr="00E565F6">
        <w:rPr>
          <w:i/>
        </w:rPr>
        <w:tab/>
        <w:t>náklady na</w:t>
      </w:r>
      <w:r>
        <w:rPr>
          <w:i/>
        </w:rPr>
        <w:t>1 Kč</w:t>
      </w:r>
      <w:r w:rsidRPr="00E565F6">
        <w:rPr>
          <w:i/>
        </w:rPr>
        <w:t xml:space="preserve"> vlastní</w:t>
      </w:r>
      <w:r>
        <w:rPr>
          <w:i/>
        </w:rPr>
        <w:t>ho kapitálu</w:t>
      </w:r>
      <w:r w:rsidRPr="00E565F6">
        <w:rPr>
          <w:i/>
        </w:rPr>
        <w:t xml:space="preserve"> po zdanění zisku</w:t>
      </w:r>
    </w:p>
    <w:p w:rsidR="001C3692" w:rsidRPr="00E565F6" w:rsidRDefault="001C3692" w:rsidP="001C3692">
      <w:pPr>
        <w:tabs>
          <w:tab w:val="left" w:pos="1080"/>
          <w:tab w:val="left" w:pos="2520"/>
        </w:tabs>
        <w:jc w:val="both"/>
        <w:rPr>
          <w:i/>
        </w:rPr>
      </w:pPr>
      <w:r w:rsidRPr="00E565F6">
        <w:rPr>
          <w:i/>
        </w:rPr>
        <w:tab/>
        <w:t>nebo k</w:t>
      </w:r>
      <w:r w:rsidRPr="00E565F6">
        <w:rPr>
          <w:i/>
          <w:vertAlign w:val="subscript"/>
        </w:rPr>
        <w:t>e</w:t>
      </w:r>
      <w:r w:rsidRPr="00E565F6">
        <w:rPr>
          <w:i/>
        </w:rPr>
        <w:t xml:space="preserve"> ∙ 100 </w:t>
      </w:r>
      <w:r>
        <w:rPr>
          <w:i/>
        </w:rPr>
        <w:t xml:space="preserve"> </w:t>
      </w:r>
      <w:r w:rsidRPr="00E565F6">
        <w:rPr>
          <w:i/>
        </w:rPr>
        <w:t>v %</w:t>
      </w:r>
    </w:p>
    <w:p w:rsidR="001C3692" w:rsidRPr="00E565F6" w:rsidRDefault="001C3692" w:rsidP="001C3692">
      <w:pPr>
        <w:tabs>
          <w:tab w:val="left" w:pos="1080"/>
          <w:tab w:val="left" w:pos="2520"/>
        </w:tabs>
        <w:jc w:val="both"/>
        <w:rPr>
          <w:i/>
        </w:rPr>
      </w:pPr>
      <w:r w:rsidRPr="00E565F6">
        <w:rPr>
          <w:i/>
        </w:rPr>
        <w:t>C</w:t>
      </w:r>
      <w:r w:rsidRPr="00E565F6">
        <w:rPr>
          <w:i/>
        </w:rPr>
        <w:tab/>
        <w:t>celkový kapitál (celková tržní hodnota firmy) v Kč</w:t>
      </w:r>
    </w:p>
    <w:p w:rsidR="001C3692" w:rsidRPr="00E565F6" w:rsidRDefault="001C3692" w:rsidP="001C3692">
      <w:pPr>
        <w:tabs>
          <w:tab w:val="left" w:pos="1080"/>
          <w:tab w:val="left" w:pos="2520"/>
        </w:tabs>
        <w:jc w:val="both"/>
        <w:rPr>
          <w:i/>
        </w:rPr>
      </w:pPr>
      <w:r w:rsidRPr="00E565F6">
        <w:rPr>
          <w:i/>
        </w:rPr>
        <w:t>E</w:t>
      </w:r>
      <w:r w:rsidRPr="00E565F6">
        <w:rPr>
          <w:i/>
        </w:rPr>
        <w:tab/>
        <w:t>tržní hodnota vlastního kapitálu v Kč</w:t>
      </w:r>
    </w:p>
    <w:p w:rsidR="001C3692" w:rsidRPr="00E565F6" w:rsidRDefault="001C3692" w:rsidP="001C3692">
      <w:pPr>
        <w:tabs>
          <w:tab w:val="left" w:pos="1080"/>
          <w:tab w:val="left" w:pos="2520"/>
        </w:tabs>
        <w:jc w:val="both"/>
        <w:rPr>
          <w:i/>
        </w:rPr>
      </w:pPr>
      <w:r w:rsidRPr="00E565F6">
        <w:rPr>
          <w:i/>
        </w:rPr>
        <w:t>D</w:t>
      </w:r>
      <w:r w:rsidRPr="00E565F6">
        <w:rPr>
          <w:i/>
        </w:rPr>
        <w:tab/>
        <w:t>tržní hodnota cizího kapitálu v Kč</w:t>
      </w:r>
    </w:p>
    <w:p w:rsidR="001C3692" w:rsidRPr="001C3692" w:rsidRDefault="001C3692" w:rsidP="001C3692">
      <w:pPr>
        <w:tabs>
          <w:tab w:val="left" w:pos="1080"/>
          <w:tab w:val="left" w:pos="2520"/>
        </w:tabs>
        <w:jc w:val="both"/>
        <w:rPr>
          <w:i/>
        </w:rPr>
      </w:pPr>
    </w:p>
    <w:p w:rsidR="001C3692" w:rsidRDefault="001C3692" w:rsidP="001C3692">
      <w:pPr>
        <w:tabs>
          <w:tab w:val="left" w:pos="1080"/>
          <w:tab w:val="left" w:pos="2520"/>
        </w:tabs>
        <w:jc w:val="both"/>
      </w:pPr>
      <w:r w:rsidRPr="00F23395">
        <w:t xml:space="preserve">Významným faktorem v posuzování dopadu „cizího kapitálu“ na hospodaření podnikatelského subjektu zejména z pohledu rentability (výnosnosti) vlastního kapitálu je působení tzv. </w:t>
      </w:r>
      <w:r w:rsidRPr="00F23395">
        <w:rPr>
          <w:b/>
          <w:i/>
        </w:rPr>
        <w:t>finanční páky</w:t>
      </w:r>
      <w:r w:rsidRPr="00F23395">
        <w:t xml:space="preserve"> na výnosnost vlastní</w:t>
      </w:r>
      <w:r>
        <w:t xml:space="preserve">ho kapitálu. </w:t>
      </w:r>
      <w:r w:rsidRPr="00867B06">
        <w:t>Princip fungování finanční páky lze charakterizovat tak, že pokud výnosnost celkového kapitálu je vyšší než jednotkové náklady na cizí kapitál např. v podobě úrokové míry, zvyšuje přítomnost cizího kapitálu výnosnost vlastního kapitálu. V tom případě se hovoří o pozitivním působení finanční páky. Pokud výnosnost celkového kapitálu nedosahuje výše úrokové sazby je působení finanční páky negativní, tj. výnosnost vlastního kapitálu je nižší než by tomu bylo v kapitálové struktuře bez přítomnosti cizího</w:t>
      </w:r>
      <w:r>
        <w:t xml:space="preserve"> kapitálu.</w:t>
      </w:r>
    </w:p>
    <w:p w:rsidR="001C3692" w:rsidRPr="0087177E" w:rsidRDefault="001C3692" w:rsidP="001C3692">
      <w:pPr>
        <w:tabs>
          <w:tab w:val="left" w:pos="1080"/>
          <w:tab w:val="left" w:pos="2520"/>
        </w:tabs>
        <w:jc w:val="both"/>
      </w:pPr>
      <w:r w:rsidRPr="0087177E">
        <w:rPr>
          <w:b/>
          <w:bCs/>
          <w:i/>
        </w:rPr>
        <w:t xml:space="preserve">Efekt finanční páky </w:t>
      </w:r>
      <w:r w:rsidRPr="0087177E">
        <w:rPr>
          <w:b/>
          <w:bCs/>
          <w:i/>
          <w:iCs/>
        </w:rPr>
        <w:t>(síla finanční páky)</w:t>
      </w:r>
      <w:r w:rsidRPr="0087177E">
        <w:rPr>
          <w:bCs/>
          <w:i/>
          <w:iCs/>
        </w:rPr>
        <w:t xml:space="preserve"> </w:t>
      </w:r>
      <w:r w:rsidRPr="0087177E">
        <w:rPr>
          <w:bCs/>
        </w:rPr>
        <w:t>vyjadřuje násobek výnosnosti vlastního kapitálu s podílem cizího kapitálu oproti výnosnosti vlastního kapitálu bez podílu cizího kapitálu v celkovém kapitálu.</w:t>
      </w:r>
    </w:p>
    <w:p w:rsidR="001C3692" w:rsidRPr="00867B06" w:rsidRDefault="001C3692" w:rsidP="001C3692">
      <w:pPr>
        <w:tabs>
          <w:tab w:val="left" w:pos="1080"/>
          <w:tab w:val="left" w:pos="2520"/>
        </w:tabs>
        <w:jc w:val="both"/>
      </w:pPr>
    </w:p>
    <w:p w:rsidR="001C3692" w:rsidRPr="008E35B7" w:rsidRDefault="001C3692" w:rsidP="001C3692">
      <w:pPr>
        <w:tabs>
          <w:tab w:val="left" w:pos="1080"/>
          <w:tab w:val="left" w:pos="2520"/>
        </w:tabs>
        <w:jc w:val="both"/>
      </w:pPr>
      <m:oMathPara>
        <m:oMath>
          <m:r>
            <w:rPr>
              <w:rFonts w:ascii="Cambria Math" w:hAnsi="Cambria Math"/>
            </w:rPr>
            <m:t>e=</m:t>
          </m:r>
          <m:f>
            <m:fPr>
              <m:ctrlPr>
                <w:rPr>
                  <w:rFonts w:ascii="Cambria Math" w:hAnsi="Cambria Math"/>
                  <w:i/>
                </w:rPr>
              </m:ctrlPr>
            </m:fPr>
            <m:num>
              <m:r>
                <w:rPr>
                  <w:rFonts w:ascii="Cambria Math" w:hAnsi="Cambria Math"/>
                </w:rPr>
                <m:t>výnostnost vlastního kapitálu s podílem cizího kapitálu</m:t>
              </m:r>
            </m:num>
            <m:den>
              <m:r>
                <w:rPr>
                  <w:rFonts w:ascii="Cambria Math" w:hAnsi="Cambria Math"/>
                </w:rPr>
                <m:t>výnosnost vlastního kapitálu bez cizího kapitálu</m:t>
              </m:r>
            </m:den>
          </m:f>
        </m:oMath>
      </m:oMathPara>
    </w:p>
    <w:p w:rsidR="001C3692" w:rsidRDefault="001C3692" w:rsidP="001C3692">
      <w:pPr>
        <w:tabs>
          <w:tab w:val="left" w:pos="1080"/>
          <w:tab w:val="left" w:pos="2520"/>
        </w:tabs>
        <w:jc w:val="both"/>
      </w:pPr>
    </w:p>
    <w:p w:rsidR="001C3692" w:rsidRPr="008E35B7" w:rsidRDefault="001C3692" w:rsidP="001C3692">
      <w:pPr>
        <w:tabs>
          <w:tab w:val="left" w:pos="1080"/>
          <w:tab w:val="left" w:pos="2520"/>
        </w:tabs>
        <w:jc w:val="both"/>
      </w:pPr>
      <m:oMathPara>
        <m:oMath>
          <m:r>
            <w:rPr>
              <w:rFonts w:ascii="Cambria Math" w:hAnsi="Cambria Math"/>
            </w:rPr>
            <m:t>e=</m:t>
          </m:r>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m:t>
          </m:r>
          <m:f>
            <m:fPr>
              <m:ctrlPr>
                <w:rPr>
                  <w:rFonts w:ascii="Cambria Math" w:hAnsi="Cambria Math"/>
                  <w:i/>
                </w:rPr>
              </m:ctrlPr>
            </m:fPr>
            <m:num>
              <m:r>
                <w:rPr>
                  <w:rFonts w:ascii="Cambria Math" w:hAnsi="Cambria Math"/>
                </w:rPr>
                <m:t>EBIT-úroky</m:t>
              </m:r>
            </m:num>
            <m:den>
              <m:r>
                <w:rPr>
                  <w:rFonts w:ascii="Cambria Math" w:hAnsi="Cambria Math"/>
                </w:rPr>
                <m:t>EBIT</m:t>
              </m:r>
            </m:den>
          </m:f>
        </m:oMath>
      </m:oMathPara>
    </w:p>
    <w:p w:rsidR="001C3692" w:rsidRDefault="001C3692" w:rsidP="001C3692">
      <w:pPr>
        <w:tabs>
          <w:tab w:val="left" w:pos="1080"/>
          <w:tab w:val="left" w:pos="2520"/>
        </w:tabs>
        <w:jc w:val="both"/>
      </w:pPr>
    </w:p>
    <w:p w:rsidR="001C3692" w:rsidRDefault="001C3692" w:rsidP="001C3692">
      <w:pPr>
        <w:tabs>
          <w:tab w:val="left" w:pos="1080"/>
          <w:tab w:val="left" w:pos="2520"/>
        </w:tabs>
        <w:jc w:val="both"/>
      </w:pPr>
      <m:oMathPara>
        <m:oMath>
          <m:r>
            <w:rPr>
              <w:rFonts w:ascii="Cambria Math" w:hAnsi="Cambria Math"/>
            </w:rPr>
            <m:t>e=</m:t>
          </m:r>
          <m:f>
            <m:fPr>
              <m:ctrlPr>
                <w:rPr>
                  <w:rFonts w:ascii="Cambria Math" w:hAnsi="Cambria Math"/>
                  <w:i/>
                </w:rPr>
              </m:ctrlPr>
            </m:fPr>
            <m:num>
              <m:f>
                <m:fPr>
                  <m:ctrlPr>
                    <w:rPr>
                      <w:rFonts w:ascii="Cambria Math" w:hAnsi="Cambria Math"/>
                      <w:i/>
                    </w:rPr>
                  </m:ctrlPr>
                </m:fPr>
                <m:num>
                  <m:d>
                    <m:dPr>
                      <m:ctrlPr>
                        <w:rPr>
                          <w:rFonts w:ascii="Cambria Math" w:hAnsi="Cambria Math"/>
                          <w:i/>
                        </w:rPr>
                      </m:ctrlPr>
                    </m:dPr>
                    <m:e>
                      <m:r>
                        <w:rPr>
                          <w:rFonts w:ascii="Cambria Math" w:hAnsi="Cambria Math"/>
                        </w:rPr>
                        <m:t>EBIT-úroky</m:t>
                      </m:r>
                    </m:e>
                  </m:d>
                  <m:r>
                    <w:rPr>
                      <w:rFonts w:ascii="Cambria Math" w:hAnsi="Cambria Math"/>
                    </w:rPr>
                    <m:t>*(1 -t)</m:t>
                  </m:r>
                </m:num>
                <m:den>
                  <m:r>
                    <w:rPr>
                      <w:rFonts w:ascii="Cambria Math" w:hAnsi="Cambria Math"/>
                    </w:rPr>
                    <m:t>E</m:t>
                  </m:r>
                </m:den>
              </m:f>
            </m:num>
            <m:den>
              <m:f>
                <m:fPr>
                  <m:ctrlPr>
                    <w:rPr>
                      <w:rFonts w:ascii="Cambria Math" w:hAnsi="Cambria Math"/>
                      <w:i/>
                    </w:rPr>
                  </m:ctrlPr>
                </m:fPr>
                <m:num>
                  <m:r>
                    <w:rPr>
                      <w:rFonts w:ascii="Cambria Math" w:hAnsi="Cambria Math"/>
                    </w:rPr>
                    <m:t>EBIT*(1-t)</m:t>
                  </m:r>
                </m:num>
                <m:den>
                  <m:r>
                    <w:rPr>
                      <w:rFonts w:ascii="Cambria Math" w:hAnsi="Cambria Math"/>
                    </w:rPr>
                    <m:t>C</m:t>
                  </m:r>
                </m:den>
              </m:f>
            </m:den>
          </m:f>
          <m:r>
            <w:rPr>
              <w:rFonts w:ascii="Cambria Math" w:hAnsi="Cambria Math"/>
            </w:rPr>
            <m:t xml:space="preserve">                                                          (10.2)</m:t>
          </m:r>
        </m:oMath>
      </m:oMathPara>
    </w:p>
    <w:p w:rsidR="001C3692" w:rsidRDefault="001C3692" w:rsidP="001C3692">
      <w:pPr>
        <w:tabs>
          <w:tab w:val="left" w:pos="1080"/>
          <w:tab w:val="left" w:pos="2520"/>
        </w:tabs>
        <w:jc w:val="both"/>
      </w:pPr>
    </w:p>
    <w:p w:rsidR="001C3692" w:rsidRPr="009743F4" w:rsidRDefault="001C3692" w:rsidP="001C3692">
      <w:pPr>
        <w:tabs>
          <w:tab w:val="left" w:pos="1080"/>
          <w:tab w:val="left" w:pos="2520"/>
        </w:tabs>
        <w:jc w:val="both"/>
      </w:pPr>
      <w:r w:rsidRPr="009743F4">
        <w:t>kde:</w:t>
      </w:r>
    </w:p>
    <w:p w:rsidR="001C3692" w:rsidRDefault="001C3692" w:rsidP="001C3692">
      <w:pPr>
        <w:tabs>
          <w:tab w:val="left" w:pos="1080"/>
          <w:tab w:val="left" w:pos="2520"/>
        </w:tabs>
        <w:rPr>
          <w:i/>
          <w:iCs/>
        </w:rPr>
      </w:pPr>
      <w:r w:rsidRPr="009743F4">
        <w:rPr>
          <w:i/>
          <w:iCs/>
        </w:rPr>
        <w:t>e</w:t>
      </w:r>
      <w:r>
        <w:tab/>
      </w:r>
      <w:r w:rsidRPr="009743F4">
        <w:rPr>
          <w:i/>
          <w:iCs/>
        </w:rPr>
        <w:t xml:space="preserve">„síla“ efekt finanční páky (kolikanásobně se zvýšila </w:t>
      </w:r>
      <w:r w:rsidRPr="009743F4">
        <w:rPr>
          <w:i/>
          <w:iCs/>
        </w:rPr>
        <w:tab/>
        <w:t>výnosnost vlastního</w:t>
      </w:r>
    </w:p>
    <w:p w:rsidR="001C3692" w:rsidRDefault="001C3692" w:rsidP="001C3692">
      <w:pPr>
        <w:tabs>
          <w:tab w:val="left" w:pos="1080"/>
          <w:tab w:val="left" w:pos="2520"/>
        </w:tabs>
        <w:rPr>
          <w:i/>
          <w:iCs/>
        </w:rPr>
      </w:pPr>
      <w:r>
        <w:rPr>
          <w:i/>
          <w:iCs/>
        </w:rPr>
        <w:tab/>
      </w:r>
      <w:r w:rsidRPr="009743F4">
        <w:rPr>
          <w:i/>
          <w:iCs/>
        </w:rPr>
        <w:t xml:space="preserve">kapitálu s podílem cizího kapitálu </w:t>
      </w:r>
      <w:r w:rsidRPr="009743F4">
        <w:rPr>
          <w:i/>
          <w:iCs/>
        </w:rPr>
        <w:tab/>
        <w:t>oproti výnosnosti vlastního kapitálu bez</w:t>
      </w:r>
    </w:p>
    <w:p w:rsidR="001C3692" w:rsidRPr="009743F4" w:rsidRDefault="001C3692" w:rsidP="001C3692">
      <w:pPr>
        <w:tabs>
          <w:tab w:val="left" w:pos="1080"/>
          <w:tab w:val="left" w:pos="2520"/>
        </w:tabs>
      </w:pPr>
      <w:r>
        <w:rPr>
          <w:i/>
          <w:iCs/>
        </w:rPr>
        <w:tab/>
        <w:t xml:space="preserve">přítomnosti cizího </w:t>
      </w:r>
      <w:r w:rsidRPr="009743F4">
        <w:rPr>
          <w:i/>
          <w:iCs/>
        </w:rPr>
        <w:t>kapitálu)</w:t>
      </w:r>
    </w:p>
    <w:p w:rsidR="001C3692" w:rsidRPr="009743F4" w:rsidRDefault="001C3692" w:rsidP="001C3692">
      <w:pPr>
        <w:tabs>
          <w:tab w:val="left" w:pos="1080"/>
          <w:tab w:val="left" w:pos="2520"/>
        </w:tabs>
      </w:pPr>
      <w:r w:rsidRPr="009743F4">
        <w:rPr>
          <w:i/>
          <w:iCs/>
        </w:rPr>
        <w:t>EBIT</w:t>
      </w:r>
      <w:r w:rsidRPr="009743F4">
        <w:rPr>
          <w:i/>
          <w:iCs/>
        </w:rPr>
        <w:tab/>
        <w:t>provozní hospodářský výsledek</w:t>
      </w:r>
    </w:p>
    <w:p w:rsidR="001C3692" w:rsidRPr="009743F4" w:rsidRDefault="001C3692" w:rsidP="001C3692">
      <w:pPr>
        <w:tabs>
          <w:tab w:val="left" w:pos="1080"/>
          <w:tab w:val="left" w:pos="2520"/>
        </w:tabs>
      </w:pPr>
      <w:r w:rsidRPr="009743F4">
        <w:rPr>
          <w:i/>
          <w:iCs/>
        </w:rPr>
        <w:t>t</w:t>
      </w:r>
      <w:r w:rsidRPr="009743F4">
        <w:rPr>
          <w:i/>
          <w:iCs/>
        </w:rPr>
        <w:tab/>
        <w:t>sazba daně z příjmu</w:t>
      </w:r>
    </w:p>
    <w:p w:rsidR="001C3692" w:rsidRPr="009743F4" w:rsidRDefault="001C3692" w:rsidP="001C3692">
      <w:pPr>
        <w:tabs>
          <w:tab w:val="left" w:pos="1080"/>
          <w:tab w:val="left" w:pos="2520"/>
        </w:tabs>
      </w:pPr>
      <w:r w:rsidRPr="009743F4">
        <w:rPr>
          <w:i/>
          <w:iCs/>
        </w:rPr>
        <w:t>C</w:t>
      </w:r>
      <w:r w:rsidRPr="009743F4">
        <w:rPr>
          <w:i/>
          <w:iCs/>
        </w:rPr>
        <w:tab/>
        <w:t>celková výše použitého kapitálu</w:t>
      </w:r>
    </w:p>
    <w:p w:rsidR="001C3692" w:rsidRPr="009743F4" w:rsidRDefault="001C3692" w:rsidP="001C3692">
      <w:pPr>
        <w:tabs>
          <w:tab w:val="left" w:pos="1080"/>
          <w:tab w:val="left" w:pos="2520"/>
        </w:tabs>
      </w:pPr>
      <w:r w:rsidRPr="009743F4">
        <w:rPr>
          <w:i/>
          <w:iCs/>
        </w:rPr>
        <w:t xml:space="preserve">E </w:t>
      </w:r>
      <w:r w:rsidRPr="009743F4">
        <w:rPr>
          <w:i/>
          <w:iCs/>
        </w:rPr>
        <w:tab/>
        <w:t>vlastní kapitál</w:t>
      </w:r>
    </w:p>
    <w:p w:rsidR="001C3692" w:rsidRDefault="001C3692" w:rsidP="001C3692">
      <w:pPr>
        <w:tabs>
          <w:tab w:val="left" w:pos="1080"/>
          <w:tab w:val="left" w:pos="2520"/>
        </w:tabs>
        <w:jc w:val="both"/>
      </w:pPr>
    </w:p>
    <w:p w:rsidR="001C3692" w:rsidRPr="00501A12" w:rsidRDefault="001C3692" w:rsidP="001C3692">
      <w:pPr>
        <w:jc w:val="both"/>
        <w:rPr>
          <w:b/>
          <w:i/>
        </w:rPr>
      </w:pPr>
      <w:r w:rsidRPr="00501A12">
        <w:rPr>
          <w:b/>
          <w:i/>
        </w:rPr>
        <w:t>Ekonomická přidaná hodnota</w:t>
      </w:r>
    </w:p>
    <w:p w:rsidR="001C3692" w:rsidRPr="000C2763" w:rsidRDefault="001C3692" w:rsidP="001C3692">
      <w:pPr>
        <w:jc w:val="both"/>
      </w:pPr>
      <w:r w:rsidRPr="000C2763">
        <w:t>Ve snaze zahrnout do hodnocení hospodářské činnosti podnikatelských subjektů všechny náklady spojené s jejich podnikatelskými aktivitami, se v rozborové činnosti podniků prosazují ukazatelé konstruované na bázi ekonomické přidané hodnoty (EVA).</w:t>
      </w:r>
    </w:p>
    <w:p w:rsidR="001C3692" w:rsidRPr="000C2763" w:rsidRDefault="001C3692" w:rsidP="001C3692">
      <w:pPr>
        <w:jc w:val="both"/>
      </w:pPr>
      <w:r w:rsidRPr="000C2763">
        <w:t>Na rozdíl od klasického výsledku hospodaření, který je výstupem v České republice uplatňovaných účetních výkazů, a který ve své podstatě „ignoruje“ náklady na vlastní kapitál, jsou v ukazatelích typu EVA tyto náklady plně zohledněny a zahrnuty do celkových nákladů podnikatelského subjektu.</w:t>
      </w:r>
    </w:p>
    <w:p w:rsidR="001C3692" w:rsidRDefault="001C3692" w:rsidP="001C3692">
      <w:pPr>
        <w:jc w:val="both"/>
      </w:pPr>
      <w:r w:rsidRPr="000C2763">
        <w:t xml:space="preserve">V tom okamžiku se významným faktorem v hodnocení hospodářské činnosti podnikatelského subjektu stává kapitálová struktura. </w:t>
      </w:r>
    </w:p>
    <w:p w:rsidR="001C3692" w:rsidRDefault="001C3692" w:rsidP="001C3692">
      <w:pPr>
        <w:jc w:val="both"/>
      </w:pPr>
      <w:r w:rsidRPr="00E565F6">
        <w:t xml:space="preserve">Ukazatel EVA (Ecomic Value Added – ekonomická přidaná hodnota) </w:t>
      </w:r>
      <w:r w:rsidRPr="008A7871">
        <w:t xml:space="preserve">je rozdíl mezi čistým ziskem podniku a jeho kapitálovými náklady. </w:t>
      </w:r>
    </w:p>
    <w:p w:rsidR="001C3692" w:rsidRDefault="001C3692" w:rsidP="001C3692">
      <w:pPr>
        <w:jc w:val="both"/>
      </w:pPr>
    </w:p>
    <w:p w:rsidR="001C3692" w:rsidRPr="008A7871" w:rsidRDefault="001C3692" w:rsidP="001C3692">
      <w:pPr>
        <w:jc w:val="both"/>
      </w:pPr>
      <m:oMathPara>
        <m:oMath>
          <m:r>
            <w:rPr>
              <w:rFonts w:ascii="Cambria Math" w:hAnsi="Cambria Math"/>
            </w:rPr>
            <m:t>EVA=EBIT*</m:t>
          </m:r>
          <m:d>
            <m:dPr>
              <m:ctrlPr>
                <w:rPr>
                  <w:rFonts w:ascii="Cambria Math" w:hAnsi="Cambria Math"/>
                  <w:i/>
                </w:rPr>
              </m:ctrlPr>
            </m:dPr>
            <m:e>
              <m:r>
                <w:rPr>
                  <w:rFonts w:ascii="Cambria Math" w:hAnsi="Cambria Math"/>
                </w:rPr>
                <m:t>1-t</m:t>
              </m:r>
            </m:e>
          </m:d>
          <m:r>
            <w:rPr>
              <w:rFonts w:ascii="Cambria Math" w:hAnsi="Cambria Math"/>
            </w:rPr>
            <m:t>-C*WACC                                                        (10.3)</m:t>
          </m:r>
        </m:oMath>
      </m:oMathPara>
    </w:p>
    <w:p w:rsidR="001C3692" w:rsidRPr="00E565F6" w:rsidRDefault="001C3692" w:rsidP="001C3692">
      <w:pPr>
        <w:jc w:val="both"/>
      </w:pPr>
    </w:p>
    <w:p w:rsidR="001C3692" w:rsidRPr="00E565F6" w:rsidRDefault="001C3692" w:rsidP="001C3692">
      <w:pPr>
        <w:jc w:val="both"/>
      </w:pPr>
      <m:oMathPara>
        <m:oMath>
          <m:r>
            <w:rPr>
              <w:rFonts w:ascii="Cambria Math" w:hAnsi="Cambria Math"/>
            </w:rPr>
            <m:t>EVA=NOPAT-C*WACC                                                                     (10.4)</m:t>
          </m:r>
        </m:oMath>
      </m:oMathPara>
    </w:p>
    <w:p w:rsidR="001C3692" w:rsidRPr="00E565F6" w:rsidRDefault="001C3692" w:rsidP="001C3692">
      <w:pPr>
        <w:jc w:val="both"/>
      </w:pPr>
    </w:p>
    <w:p w:rsidR="001C3692" w:rsidRPr="00E565F6" w:rsidRDefault="001C3692" w:rsidP="001C3692">
      <w:pPr>
        <w:tabs>
          <w:tab w:val="left" w:pos="1080"/>
          <w:tab w:val="left" w:pos="2520"/>
        </w:tabs>
        <w:jc w:val="both"/>
      </w:pPr>
      <w:r w:rsidRPr="00E565F6">
        <w:t xml:space="preserve">Kde: </w:t>
      </w:r>
      <w:r w:rsidRPr="00E565F6">
        <w:tab/>
        <w:t>EBIT</w:t>
      </w:r>
      <w:r w:rsidRPr="00E565F6">
        <w:tab/>
        <w:t>provozní zisk před odečtením úroků a zdaněním</w:t>
      </w:r>
    </w:p>
    <w:p w:rsidR="001C3692" w:rsidRPr="00E565F6" w:rsidRDefault="001C3692" w:rsidP="001C3692">
      <w:pPr>
        <w:tabs>
          <w:tab w:val="left" w:pos="1080"/>
          <w:tab w:val="left" w:pos="2520"/>
        </w:tabs>
        <w:jc w:val="both"/>
      </w:pPr>
      <w:r w:rsidRPr="00E565F6">
        <w:tab/>
        <w:t>t</w:t>
      </w:r>
      <w:r>
        <w:tab/>
        <w:t>míra zdanění zisku (za rok 2016 19 %, 0,19</w:t>
      </w:r>
      <w:r w:rsidRPr="00E565F6">
        <w:t>)</w:t>
      </w:r>
    </w:p>
    <w:p w:rsidR="001C3692" w:rsidRPr="00E565F6" w:rsidRDefault="001C3692" w:rsidP="001C3692">
      <w:pPr>
        <w:tabs>
          <w:tab w:val="left" w:pos="1080"/>
          <w:tab w:val="left" w:pos="2520"/>
        </w:tabs>
        <w:jc w:val="both"/>
      </w:pPr>
      <w:r w:rsidRPr="00E565F6">
        <w:tab/>
        <w:t>C</w:t>
      </w:r>
      <w:r w:rsidRPr="00E565F6">
        <w:tab/>
        <w:t>dlouhodobě investovaný kapitál</w:t>
      </w:r>
    </w:p>
    <w:p w:rsidR="001C3692" w:rsidRPr="00E565F6" w:rsidRDefault="001C3692" w:rsidP="001C3692">
      <w:pPr>
        <w:tabs>
          <w:tab w:val="left" w:pos="1080"/>
          <w:tab w:val="left" w:pos="2520"/>
        </w:tabs>
        <w:jc w:val="both"/>
      </w:pPr>
      <w:r w:rsidRPr="00E565F6">
        <w:tab/>
        <w:t>NOPAT</w:t>
      </w:r>
      <w:r w:rsidRPr="00E565F6">
        <w:tab/>
        <w:t>čistý provozní zisk po zdanění</w:t>
      </w:r>
    </w:p>
    <w:p w:rsidR="001C3692" w:rsidRPr="00E565F6" w:rsidRDefault="001C3692" w:rsidP="001C3692">
      <w:pPr>
        <w:tabs>
          <w:tab w:val="left" w:pos="1080"/>
          <w:tab w:val="left" w:pos="2520"/>
        </w:tabs>
        <w:jc w:val="both"/>
      </w:pPr>
      <w:r w:rsidRPr="00E565F6">
        <w:tab/>
        <w:t>WACC</w:t>
      </w:r>
      <w:r w:rsidRPr="00E565F6">
        <w:tab/>
        <w:t>náklady na kapitál vyjádřené diskontní mírou</w:t>
      </w:r>
    </w:p>
    <w:p w:rsidR="001C3692" w:rsidRDefault="001C3692" w:rsidP="001C3692">
      <w:pPr>
        <w:tabs>
          <w:tab w:val="left" w:pos="1080"/>
          <w:tab w:val="left" w:pos="2520"/>
        </w:tabs>
        <w:jc w:val="both"/>
      </w:pPr>
    </w:p>
    <w:p w:rsidR="001C3692" w:rsidRPr="00C27DDA" w:rsidRDefault="001C3692" w:rsidP="001C3692">
      <w:pPr>
        <w:tabs>
          <w:tab w:val="left" w:pos="1080"/>
          <w:tab w:val="left" w:pos="2520"/>
        </w:tabs>
        <w:jc w:val="both"/>
        <w:rPr>
          <w:i/>
        </w:rPr>
      </w:pPr>
      <w:r>
        <w:t>Obrázek</w:t>
      </w:r>
      <w:r w:rsidR="00C27DDA">
        <w:t xml:space="preserve"> 10.1:</w:t>
      </w:r>
      <w:r>
        <w:t xml:space="preserve"> </w:t>
      </w:r>
      <w:r w:rsidRPr="00C27DDA">
        <w:rPr>
          <w:i/>
        </w:rPr>
        <w:t>Ekonomická přidaná hodnota</w:t>
      </w:r>
    </w:p>
    <w:bookmarkStart w:id="59" w:name="_MON_1204911931"/>
    <w:bookmarkEnd w:id="59"/>
    <w:p w:rsidR="001C3692" w:rsidRPr="00E565F6" w:rsidRDefault="001C3692" w:rsidP="001C3692">
      <w:pPr>
        <w:tabs>
          <w:tab w:val="left" w:pos="1080"/>
          <w:tab w:val="left" w:pos="2520"/>
        </w:tabs>
        <w:jc w:val="both"/>
      </w:pPr>
      <w:r w:rsidRPr="00E565F6">
        <w:object w:dxaOrig="9071" w:dyaOrig="3250">
          <v:shape id="_x0000_i1155" type="#_x0000_t75" style="width:453.6pt;height:162.6pt" o:ole="">
            <v:imagedata r:id="rId290" o:title=""/>
          </v:shape>
          <o:OLEObject Type="Embed" ProgID="Word.Document.8" ShapeID="_x0000_i1155" DrawAspect="Content" ObjectID="_1677646188" r:id="rId291">
            <o:FieldCodes>\s</o:FieldCodes>
          </o:OLEObject>
        </w:object>
      </w:r>
    </w:p>
    <w:p w:rsidR="001C3692" w:rsidRPr="00AE2F0B" w:rsidRDefault="001C3692" w:rsidP="001C3692">
      <w:pPr>
        <w:tabs>
          <w:tab w:val="left" w:pos="1080"/>
          <w:tab w:val="left" w:pos="2520"/>
        </w:tabs>
        <w:jc w:val="both"/>
        <w:rPr>
          <w:i/>
          <w:sz w:val="20"/>
          <w:szCs w:val="20"/>
        </w:rPr>
      </w:pPr>
      <w:r w:rsidRPr="00AE2F0B">
        <w:rPr>
          <w:i/>
          <w:sz w:val="20"/>
          <w:szCs w:val="20"/>
        </w:rPr>
        <w:t>Zdroj:</w:t>
      </w:r>
      <w:r w:rsidR="00AE2F0B" w:rsidRPr="00AE2F0B">
        <w:rPr>
          <w:i/>
          <w:sz w:val="20"/>
          <w:szCs w:val="20"/>
        </w:rPr>
        <w:t xml:space="preserve"> vlastní zpracování</w:t>
      </w:r>
      <w:r w:rsidR="009862DB">
        <w:rPr>
          <w:i/>
          <w:sz w:val="20"/>
          <w:szCs w:val="20"/>
        </w:rPr>
        <w:t xml:space="preserve"> dle Stelmach, Pawliczek (2013</w:t>
      </w:r>
      <w:r w:rsidR="00E0504E">
        <w:rPr>
          <w:i/>
          <w:sz w:val="20"/>
          <w:szCs w:val="20"/>
        </w:rPr>
        <w:t>)</w:t>
      </w:r>
    </w:p>
    <w:p w:rsidR="001C3692" w:rsidRPr="00E565F6" w:rsidRDefault="001C3692" w:rsidP="001C3692">
      <w:pPr>
        <w:tabs>
          <w:tab w:val="left" w:pos="1080"/>
          <w:tab w:val="left" w:pos="2520"/>
        </w:tabs>
        <w:jc w:val="both"/>
      </w:pPr>
      <w:r w:rsidRPr="00E565F6">
        <w:t>Cílem podnikání je vytváření EVA, jako ekonomické přidané hodnoty</w:t>
      </w:r>
      <w:r>
        <w:t xml:space="preserve">. </w:t>
      </w:r>
      <w:r w:rsidRPr="00E565F6">
        <w:t>Hlavním přínosem ukazatele EVA je, že vynesl na světlo tu skutečnost, že i vlastní kapitál něco stojí (že má své náklady), což je u cizího kapitálu zřejmé, a že nestačí, aby podnik vykázal zisk nebo určitou výši zisku na akcii (EPS), ale že musí přinést kladnou hodnotu EVA.</w:t>
      </w:r>
    </w:p>
    <w:p w:rsidR="001C3692" w:rsidRDefault="001C3692" w:rsidP="001C3692">
      <w:pPr>
        <w:tabs>
          <w:tab w:val="left" w:pos="1080"/>
          <w:tab w:val="left" w:pos="2520"/>
        </w:tabs>
        <w:jc w:val="both"/>
      </w:pPr>
    </w:p>
    <w:p w:rsidR="001C3692" w:rsidRPr="001C3692" w:rsidRDefault="001C3692" w:rsidP="001C3692">
      <w:pPr>
        <w:tabs>
          <w:tab w:val="left" w:pos="1080"/>
          <w:tab w:val="left" w:pos="2520"/>
        </w:tabs>
        <w:jc w:val="both"/>
        <w:rPr>
          <w:b/>
          <w:i/>
        </w:rPr>
      </w:pPr>
      <w:r w:rsidRPr="003D5039">
        <w:rPr>
          <w:b/>
          <w:i/>
        </w:rPr>
        <w:t>Srovnání ukazatelů EVA a „výsledek hospodaření“:</w:t>
      </w:r>
    </w:p>
    <w:p w:rsidR="001C3692" w:rsidRDefault="001C3692" w:rsidP="001C3692">
      <w:pPr>
        <w:tabs>
          <w:tab w:val="left" w:pos="1080"/>
          <w:tab w:val="left" w:pos="2520"/>
        </w:tabs>
        <w:jc w:val="both"/>
      </w:pPr>
      <m:oMathPara>
        <m:oMath>
          <m:r>
            <w:rPr>
              <w:rFonts w:ascii="Cambria Math" w:hAnsi="Cambria Math"/>
            </w:rPr>
            <m:t>EVA=EBIT*</m:t>
          </m:r>
          <m:d>
            <m:dPr>
              <m:ctrlPr>
                <w:rPr>
                  <w:rFonts w:ascii="Cambria Math" w:hAnsi="Cambria Math"/>
                  <w:i/>
                </w:rPr>
              </m:ctrlPr>
            </m:dPr>
            <m:e>
              <m:r>
                <w:rPr>
                  <w:rFonts w:ascii="Cambria Math" w:hAnsi="Cambria Math"/>
                </w:rPr>
                <m:t>1-t</m:t>
              </m:r>
            </m:e>
          </m:d>
          <m:r>
            <w:rPr>
              <w:rFonts w:ascii="Cambria Math" w:hAnsi="Cambria Math"/>
            </w:rPr>
            <m:t>-náklady na cizí kapitál-náklady na vlastní kapitál</m:t>
          </m:r>
        </m:oMath>
      </m:oMathPara>
    </w:p>
    <w:p w:rsidR="001C3692" w:rsidRPr="00E565F6" w:rsidRDefault="001C3692" w:rsidP="001C3692">
      <w:pPr>
        <w:tabs>
          <w:tab w:val="left" w:pos="1080"/>
          <w:tab w:val="left" w:pos="2520"/>
        </w:tabs>
        <w:jc w:val="both"/>
      </w:pPr>
    </w:p>
    <w:p w:rsidR="001C3692" w:rsidRDefault="001C3692" w:rsidP="001C3692">
      <w:pPr>
        <w:tabs>
          <w:tab w:val="left" w:pos="1080"/>
          <w:tab w:val="left" w:pos="2520"/>
        </w:tabs>
        <w:jc w:val="both"/>
      </w:pPr>
      <m:oMathPara>
        <m:oMath>
          <m:r>
            <w:rPr>
              <w:rFonts w:ascii="Cambria Math" w:hAnsi="Cambria Math"/>
            </w:rPr>
            <m:t>VH=EBIT*</m:t>
          </m:r>
          <m:d>
            <m:dPr>
              <m:ctrlPr>
                <w:rPr>
                  <w:rFonts w:ascii="Cambria Math" w:hAnsi="Cambria Math"/>
                  <w:i/>
                </w:rPr>
              </m:ctrlPr>
            </m:dPr>
            <m:e>
              <m:r>
                <w:rPr>
                  <w:rFonts w:ascii="Cambria Math" w:hAnsi="Cambria Math"/>
                </w:rPr>
                <m:t>1-t</m:t>
              </m:r>
            </m:e>
          </m:d>
          <m:r>
            <w:rPr>
              <w:rFonts w:ascii="Cambria Math" w:hAnsi="Cambria Math"/>
            </w:rPr>
            <m:t>-náklady na cizí kapitál                                     (10.5)</m:t>
          </m:r>
        </m:oMath>
      </m:oMathPara>
    </w:p>
    <w:p w:rsidR="001C3692" w:rsidRDefault="001C3692" w:rsidP="001C3692">
      <w:pPr>
        <w:tabs>
          <w:tab w:val="left" w:pos="1080"/>
          <w:tab w:val="left" w:pos="2520"/>
        </w:tabs>
        <w:jc w:val="both"/>
      </w:pPr>
    </w:p>
    <w:p w:rsidR="001C3692" w:rsidRDefault="001C3692" w:rsidP="001C3692">
      <w:pPr>
        <w:tabs>
          <w:tab w:val="left" w:pos="1080"/>
          <w:tab w:val="left" w:pos="2520"/>
        </w:tabs>
        <w:jc w:val="both"/>
      </w:pPr>
      <w:r w:rsidRPr="00171292">
        <w:t>VH převeden do běžného vykazování:</w:t>
      </w:r>
    </w:p>
    <w:p w:rsidR="00BB3198" w:rsidRPr="00E31AAA" w:rsidRDefault="001C3692" w:rsidP="00E81EED">
      <w:pPr>
        <w:tabs>
          <w:tab w:val="left" w:pos="1080"/>
          <w:tab w:val="left" w:pos="2520"/>
        </w:tabs>
        <w:jc w:val="both"/>
        <w:rPr>
          <w:rFonts w:eastAsiaTheme="minorEastAsia"/>
        </w:rPr>
      </w:pPr>
      <m:oMathPara>
        <m:oMath>
          <m:r>
            <w:rPr>
              <w:rFonts w:ascii="Cambria Math" w:hAnsi="Cambria Math"/>
            </w:rPr>
            <m:t>VH=</m:t>
          </m:r>
          <m:d>
            <m:dPr>
              <m:ctrlPr>
                <w:rPr>
                  <w:rFonts w:ascii="Cambria Math" w:hAnsi="Cambria Math"/>
                  <w:i/>
                </w:rPr>
              </m:ctrlPr>
            </m:dPr>
            <m:e>
              <m:r>
                <w:rPr>
                  <w:rFonts w:ascii="Cambria Math" w:hAnsi="Cambria Math"/>
                </w:rPr>
                <m:t>EBIT-úroky</m:t>
              </m:r>
            </m:e>
          </m:d>
          <m:r>
            <w:rPr>
              <w:rFonts w:ascii="Cambria Math" w:hAnsi="Cambria Math"/>
            </w:rPr>
            <m:t>*</m:t>
          </m:r>
          <m:d>
            <m:dPr>
              <m:ctrlPr>
                <w:rPr>
                  <w:rFonts w:ascii="Cambria Math" w:hAnsi="Cambria Math"/>
                  <w:i/>
                </w:rPr>
              </m:ctrlPr>
            </m:dPr>
            <m:e>
              <m:r>
                <w:rPr>
                  <w:rFonts w:ascii="Cambria Math" w:hAnsi="Cambria Math"/>
                </w:rPr>
                <m:t>1-t</m:t>
              </m:r>
            </m:e>
          </m:d>
          <m:r>
            <w:rPr>
              <w:rFonts w:ascii="Cambria Math" w:hAnsi="Cambria Math"/>
            </w:rPr>
            <m:t xml:space="preserve">                                                                   (10.6)</m:t>
          </m:r>
        </m:oMath>
      </m:oMathPara>
    </w:p>
    <w:p w:rsidR="00E31AAA" w:rsidRDefault="00E31AAA" w:rsidP="00E81EED">
      <w:pPr>
        <w:tabs>
          <w:tab w:val="left" w:pos="1080"/>
          <w:tab w:val="left" w:pos="2520"/>
        </w:tabs>
        <w:jc w:val="both"/>
      </w:pPr>
    </w:p>
    <w:p w:rsidR="00BB3198" w:rsidRDefault="00BB3198" w:rsidP="00BB3198">
      <w:pPr>
        <w:pStyle w:val="parNadpisPrvkuCerveny"/>
      </w:pPr>
      <w:r>
        <w:t>řešený příklad č. 1</w:t>
      </w:r>
    </w:p>
    <w:p w:rsidR="00BB3198" w:rsidRDefault="00BB3198" w:rsidP="00BB3198">
      <w:pPr>
        <w:framePr w:w="624" w:h="624" w:hRule="exact" w:hSpace="170" w:wrap="around" w:vAnchor="text" w:hAnchor="page" w:xAlign="outside" w:y="-622" w:anchorLock="1"/>
        <w:jc w:val="both"/>
      </w:pPr>
      <w:r>
        <w:rPr>
          <w:noProof/>
          <w:lang w:eastAsia="cs-CZ"/>
        </w:rPr>
        <w:drawing>
          <wp:inline distT="0" distB="0" distL="0" distR="0" wp14:anchorId="58B1AF66" wp14:editId="33A2CE06">
            <wp:extent cx="381635" cy="381635"/>
            <wp:effectExtent l="0" t="0" r="0" b="0"/>
            <wp:docPr id="427" name="Obrázek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3198" w:rsidRDefault="00BB3198" w:rsidP="00BB3198">
      <w:pPr>
        <w:pStyle w:val="Tlotextu"/>
        <w:rPr>
          <w:b/>
        </w:rPr>
      </w:pPr>
      <w:r w:rsidRPr="002D7C8E">
        <w:t xml:space="preserve">Kapitálová struktura Firmy „Johanka s. r. o.“ je tvořena z </w:t>
      </w:r>
      <w:r w:rsidRPr="002D7C8E">
        <w:rPr>
          <w:i/>
        </w:rPr>
        <w:t>60 %</w:t>
      </w:r>
      <w:r w:rsidRPr="002D7C8E">
        <w:t xml:space="preserve"> vlastním kapitálem. Při úrokové míře </w:t>
      </w:r>
      <w:r w:rsidRPr="002D7C8E">
        <w:rPr>
          <w:i/>
        </w:rPr>
        <w:t>i = 9,5 % p. a.,</w:t>
      </w:r>
      <w:r w:rsidRPr="002D7C8E">
        <w:t xml:space="preserve"> byly vyčísleny úroky za roční období ve výši </w:t>
      </w:r>
      <w:r w:rsidRPr="002D7C8E">
        <w:rPr>
          <w:i/>
        </w:rPr>
        <w:t>456 000 Kč</w:t>
      </w:r>
      <w:r w:rsidRPr="002D7C8E">
        <w:t xml:space="preserve">.  Náklady na vlastní kapitál byly propočteny na hodnotu </w:t>
      </w:r>
      <w:r w:rsidRPr="002D7C8E">
        <w:rPr>
          <w:i/>
        </w:rPr>
        <w:t>14 % p. a</w:t>
      </w:r>
      <w:r w:rsidRPr="002D7C8E">
        <w:t>. Sazba daně z příjmu právnických osob ve znění platném pro hodnocené období</w:t>
      </w:r>
      <w:r w:rsidRPr="002D7C8E">
        <w:rPr>
          <w:rStyle w:val="Siln"/>
        </w:rPr>
        <w:t xml:space="preserve"> </w:t>
      </w:r>
      <w:r w:rsidRPr="002D7C8E">
        <w:t xml:space="preserve">činila </w:t>
      </w:r>
      <w:r w:rsidRPr="002D7C8E">
        <w:rPr>
          <w:rStyle w:val="Siln"/>
          <w:i/>
        </w:rPr>
        <w:t>22 %</w:t>
      </w:r>
      <w:r w:rsidRPr="002D7C8E">
        <w:rPr>
          <w:b/>
        </w:rPr>
        <w:t>.</w:t>
      </w:r>
    </w:p>
    <w:p w:rsidR="00E31AAA" w:rsidRPr="002D7C8E" w:rsidRDefault="00E31AAA" w:rsidP="00BB3198">
      <w:pPr>
        <w:pStyle w:val="Tlotextu"/>
      </w:pPr>
    </w:p>
    <w:p w:rsidR="00BB3198" w:rsidRPr="0044632C" w:rsidRDefault="00BB3198" w:rsidP="00BB3198">
      <w:pPr>
        <w:pStyle w:val="Vrazncitt"/>
        <w:ind w:left="0"/>
      </w:pPr>
      <w:r>
        <w:t>Vypočítejte:</w:t>
      </w:r>
    </w:p>
    <w:p w:rsidR="00BB3198" w:rsidRDefault="00BB3198" w:rsidP="00BB3198">
      <w:pPr>
        <w:framePr w:w="624" w:h="624" w:hRule="exact" w:hSpace="170" w:wrap="around" w:vAnchor="text" w:hAnchor="page" w:xAlign="outside" w:y="-622" w:anchorLock="1"/>
      </w:pPr>
      <w:r>
        <w:rPr>
          <w:noProof/>
          <w:lang w:eastAsia="cs-CZ"/>
        </w:rPr>
        <w:drawing>
          <wp:inline distT="0" distB="0" distL="0" distR="0" wp14:anchorId="07C67A39" wp14:editId="644B9F77">
            <wp:extent cx="381635" cy="381635"/>
            <wp:effectExtent l="0" t="0" r="0" b="0"/>
            <wp:docPr id="428" name="Obrázek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3198" w:rsidRPr="002D7C8E" w:rsidRDefault="00BB3198" w:rsidP="00BB3198">
      <w:pPr>
        <w:pStyle w:val="Odstavecseseznamem"/>
        <w:numPr>
          <w:ilvl w:val="0"/>
          <w:numId w:val="80"/>
        </w:numPr>
        <w:spacing w:before="60" w:after="60"/>
        <w:ind w:left="284" w:hanging="284"/>
        <w:contextualSpacing w:val="0"/>
        <w:jc w:val="both"/>
        <w:rPr>
          <w:i/>
        </w:rPr>
      </w:pPr>
      <w:r w:rsidRPr="002D7C8E">
        <w:rPr>
          <w:i/>
        </w:rPr>
        <w:t>S jakou hodnotou celkového kapitálu firma provozovala svou podnikatelskou činnost?</w:t>
      </w:r>
    </w:p>
    <w:p w:rsidR="00BB3198" w:rsidRPr="002D7C8E" w:rsidRDefault="00BB3198" w:rsidP="00BB3198">
      <w:pPr>
        <w:pStyle w:val="Odstavecseseznamem"/>
        <w:numPr>
          <w:ilvl w:val="0"/>
          <w:numId w:val="80"/>
        </w:numPr>
        <w:spacing w:before="60" w:after="60"/>
        <w:ind w:left="284" w:hanging="284"/>
        <w:contextualSpacing w:val="0"/>
        <w:jc w:val="both"/>
        <w:rPr>
          <w:i/>
        </w:rPr>
      </w:pPr>
      <w:r w:rsidRPr="002D7C8E">
        <w:rPr>
          <w:i/>
        </w:rPr>
        <w:t>Stanovte výši průměrných vážených nákladů na kapitál „k</w:t>
      </w:r>
      <w:r w:rsidRPr="002D7C8E">
        <w:rPr>
          <w:i/>
          <w:vertAlign w:val="subscript"/>
        </w:rPr>
        <w:t>O</w:t>
      </w:r>
      <w:r w:rsidRPr="002D7C8E">
        <w:rPr>
          <w:i/>
        </w:rPr>
        <w:t>“ (WACC).</w:t>
      </w:r>
    </w:p>
    <w:p w:rsidR="00BB3198" w:rsidRPr="002D7C8E" w:rsidRDefault="00BB3198" w:rsidP="00BB3198">
      <w:pPr>
        <w:pStyle w:val="Odstavecseseznamem"/>
        <w:numPr>
          <w:ilvl w:val="0"/>
          <w:numId w:val="80"/>
        </w:numPr>
        <w:spacing w:before="60" w:after="60"/>
        <w:ind w:left="284" w:hanging="284"/>
        <w:contextualSpacing w:val="0"/>
        <w:jc w:val="both"/>
        <w:rPr>
          <w:i/>
        </w:rPr>
      </w:pPr>
      <w:r w:rsidRPr="002D7C8E">
        <w:rPr>
          <w:i/>
        </w:rPr>
        <w:t xml:space="preserve">S jakou sílou (efektem, e=?), působila finanční páka na výnosnost vlastního kapitálu firmy „Johanka“, pokud hodnota EBIT za uvedené období činila 2 000 000 Kč  </w:t>
      </w:r>
    </w:p>
    <w:p w:rsidR="00BB3198" w:rsidRDefault="00BB3198" w:rsidP="00BB3198">
      <w:pPr>
        <w:spacing w:after="120"/>
        <w:rPr>
          <w:i/>
        </w:rPr>
      </w:pPr>
    </w:p>
    <w:p w:rsidR="00BB3198" w:rsidRPr="0044632C" w:rsidRDefault="00BB3198" w:rsidP="00BB3198">
      <w:pPr>
        <w:pStyle w:val="Vrazncitt"/>
        <w:ind w:left="0"/>
      </w:pPr>
      <w:r>
        <w:t>Řešení</w:t>
      </w:r>
    </w:p>
    <w:p w:rsidR="00BB3198" w:rsidRDefault="00BB3198" w:rsidP="00BB3198">
      <w:pPr>
        <w:framePr w:w="624" w:h="624" w:hRule="exact" w:hSpace="170" w:wrap="around" w:vAnchor="text" w:hAnchor="page" w:xAlign="outside" w:y="-622" w:anchorLock="1"/>
      </w:pPr>
      <w:r>
        <w:rPr>
          <w:noProof/>
          <w:lang w:eastAsia="cs-CZ"/>
        </w:rPr>
        <w:drawing>
          <wp:inline distT="0" distB="0" distL="0" distR="0" wp14:anchorId="4431925D" wp14:editId="3CC8D679">
            <wp:extent cx="381635" cy="381635"/>
            <wp:effectExtent l="0" t="0" r="0" b="0"/>
            <wp:docPr id="429" name="Obráze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3198" w:rsidRPr="00C27DDA" w:rsidRDefault="00AE2F0B" w:rsidP="00BB3198">
      <w:pPr>
        <w:rPr>
          <w:b/>
          <w:u w:val="single"/>
        </w:rPr>
      </w:pPr>
      <w:r>
        <w:rPr>
          <w:b/>
          <w:u w:val="single"/>
        </w:rPr>
        <w:t>A</w:t>
      </w:r>
      <w:r w:rsidR="00BB3198" w:rsidRPr="00C27DDA">
        <w:rPr>
          <w:b/>
          <w:u w:val="single"/>
        </w:rPr>
        <w:t>d 1)</w:t>
      </w:r>
    </w:p>
    <w:p w:rsidR="00BB3198" w:rsidRPr="002D7C8E" w:rsidRDefault="00BB3198" w:rsidP="00BB3198">
      <w:pPr>
        <w:spacing w:before="120" w:after="120"/>
        <w:rPr>
          <w:i/>
        </w:rPr>
      </w:pPr>
      <w:r w:rsidRPr="002D7C8E">
        <w:rPr>
          <w:i/>
        </w:rPr>
        <w:t>Pokud výše úroků 456 000 Kč odpovídá úrokové sazbě i = 9,5 % p. a.,:</w:t>
      </w:r>
    </w:p>
    <w:p w:rsidR="00BB3198" w:rsidRPr="002D7C8E" w:rsidRDefault="00BB3198" w:rsidP="00BB3198">
      <w:pPr>
        <w:spacing w:before="120" w:after="120"/>
        <w:rPr>
          <w:i/>
        </w:rPr>
      </w:pPr>
      <w:r w:rsidRPr="002D7C8E">
        <w:rPr>
          <w:i/>
        </w:rPr>
        <w:t>9,5 % ……………………….456 000 Kč</w:t>
      </w:r>
    </w:p>
    <w:p w:rsidR="00BB3198" w:rsidRPr="002D7C8E" w:rsidRDefault="00BB3198" w:rsidP="00BB3198">
      <w:pPr>
        <w:spacing w:before="120" w:after="120"/>
        <w:rPr>
          <w:i/>
        </w:rPr>
      </w:pPr>
      <w:r w:rsidRPr="002D7C8E">
        <w:rPr>
          <w:i/>
        </w:rPr>
        <w:t>100  %...............................x≡D</w:t>
      </w:r>
    </w:p>
    <w:p w:rsidR="00BB3198" w:rsidRPr="002D7C8E" w:rsidRDefault="00BB3198" w:rsidP="00BB3198">
      <w:pPr>
        <w:spacing w:before="120" w:after="120"/>
        <w:rPr>
          <w:i/>
        </w:rPr>
      </w:pPr>
      <w:r w:rsidRPr="002D7C8E">
        <w:rPr>
          <w:i/>
        </w:rPr>
        <w:t>D = 4 800 000 Kč (výše cizího kapitálu)</w:t>
      </w:r>
    </w:p>
    <w:p w:rsidR="00BB3198" w:rsidRPr="002D7C8E" w:rsidRDefault="00BB3198" w:rsidP="00BB3198">
      <w:pPr>
        <w:spacing w:before="120" w:after="120"/>
        <w:rPr>
          <w:i/>
        </w:rPr>
      </w:pPr>
    </w:p>
    <w:p w:rsidR="00BB3198" w:rsidRPr="002D7C8E" w:rsidRDefault="00BB3198" w:rsidP="00BB3198">
      <w:pPr>
        <w:spacing w:before="120" w:after="120"/>
        <w:rPr>
          <w:i/>
        </w:rPr>
      </w:pPr>
      <w:r w:rsidRPr="002D7C8E">
        <w:rPr>
          <w:i/>
        </w:rPr>
        <w:t>Cizí kapitál (D) tvoří 40 % z celkového kapitálu (C):</w:t>
      </w:r>
    </w:p>
    <w:p w:rsidR="00BB3198" w:rsidRPr="002D7C8E" w:rsidRDefault="00BB3198" w:rsidP="00BB3198">
      <w:pPr>
        <w:spacing w:before="120" w:after="120"/>
        <w:rPr>
          <w:i/>
        </w:rPr>
      </w:pPr>
      <m:oMathPara>
        <m:oMathParaPr>
          <m:jc m:val="left"/>
        </m:oMathParaPr>
        <m:oMath>
          <m:r>
            <w:rPr>
              <w:rFonts w:ascii="Cambria Math" w:hAnsi="Cambria Math"/>
            </w:rPr>
            <m:t xml:space="preserve">potom C = </m:t>
          </m:r>
          <m:f>
            <m:fPr>
              <m:ctrlPr>
                <w:rPr>
                  <w:rFonts w:ascii="Cambria Math" w:hAnsi="Cambria Math"/>
                  <w:i/>
                </w:rPr>
              </m:ctrlPr>
            </m:fPr>
            <m:num>
              <m:r>
                <w:rPr>
                  <w:rFonts w:ascii="Cambria Math" w:hAnsi="Cambria Math"/>
                </w:rPr>
                <m:t>D</m:t>
              </m:r>
            </m:num>
            <m:den>
              <m:r>
                <w:rPr>
                  <w:rFonts w:ascii="Cambria Math" w:hAnsi="Cambria Math"/>
                </w:rPr>
                <m:t>40</m:t>
              </m:r>
            </m:den>
          </m:f>
          <m:r>
            <w:rPr>
              <w:rFonts w:ascii="Cambria Math" w:hAnsi="Cambria Math"/>
            </w:rPr>
            <m:t>∙100=</m:t>
          </m:r>
          <m:f>
            <m:fPr>
              <m:ctrlPr>
                <w:rPr>
                  <w:rFonts w:ascii="Cambria Math" w:hAnsi="Cambria Math"/>
                  <w:i/>
                </w:rPr>
              </m:ctrlPr>
            </m:fPr>
            <m:num>
              <m:r>
                <w:rPr>
                  <w:rFonts w:ascii="Cambria Math" w:hAnsi="Cambria Math"/>
                </w:rPr>
                <m:t>4 800 000</m:t>
              </m:r>
            </m:num>
            <m:den>
              <m:r>
                <w:rPr>
                  <w:rFonts w:ascii="Cambria Math" w:hAnsi="Cambria Math"/>
                </w:rPr>
                <m:t>40</m:t>
              </m:r>
            </m:den>
          </m:f>
          <m:r>
            <w:rPr>
              <w:rFonts w:ascii="Cambria Math" w:hAnsi="Cambria Math"/>
            </w:rPr>
            <m:t>∙100=12 000 000 Kč.</m:t>
          </m:r>
          <m:r>
            <m:rPr>
              <m:sty m:val="p"/>
            </m:rPr>
            <w:rPr>
              <w:rFonts w:ascii="Cambria Math" w:hAnsi="Cambria Math"/>
            </w:rPr>
            <w:br/>
          </m:r>
        </m:oMath>
      </m:oMathPara>
      <w:r w:rsidRPr="002D7C8E">
        <w:rPr>
          <w:i/>
        </w:rPr>
        <w:t xml:space="preserve"> </w:t>
      </w:r>
    </w:p>
    <w:p w:rsidR="00BB3198" w:rsidRPr="002D7C8E" w:rsidRDefault="00BB3198" w:rsidP="00BB3198">
      <w:pPr>
        <w:spacing w:before="120" w:after="120"/>
        <w:rPr>
          <w:b/>
          <w:i/>
        </w:rPr>
      </w:pPr>
      <m:oMathPara>
        <m:oMathParaPr>
          <m:jc m:val="left"/>
        </m:oMathParaPr>
        <m:oMath>
          <m:r>
            <m:rPr>
              <m:sty m:val="bi"/>
            </m:rPr>
            <w:rPr>
              <w:rFonts w:ascii="Cambria Math" w:hAnsi="Cambria Math"/>
            </w:rPr>
            <m:t>C = 12 000 000 Kč</m:t>
          </m:r>
        </m:oMath>
      </m:oMathPara>
    </w:p>
    <w:p w:rsidR="00E31AAA" w:rsidRPr="002D7C8E" w:rsidRDefault="00E31AAA" w:rsidP="00BB3198">
      <w:pPr>
        <w:spacing w:before="120" w:after="120"/>
        <w:rPr>
          <w:i/>
        </w:rPr>
      </w:pPr>
    </w:p>
    <w:p w:rsidR="00BB3198" w:rsidRPr="00C27DDA" w:rsidRDefault="00AE2F0B" w:rsidP="00BB3198">
      <w:pPr>
        <w:rPr>
          <w:b/>
          <w:u w:val="single"/>
        </w:rPr>
      </w:pPr>
      <w:r>
        <w:rPr>
          <w:b/>
          <w:u w:val="single"/>
        </w:rPr>
        <w:t>A</w:t>
      </w:r>
      <w:r w:rsidR="00BB3198" w:rsidRPr="00C27DDA">
        <w:rPr>
          <w:b/>
          <w:u w:val="single"/>
        </w:rPr>
        <w:t>d 2)</w:t>
      </w:r>
    </w:p>
    <w:p w:rsidR="00BB3198" w:rsidRPr="002D7C8E" w:rsidRDefault="00A8742D" w:rsidP="00BB3198">
      <w:pPr>
        <w:rPr>
          <w:i/>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∙(1-t)∙</m:t>
          </m:r>
          <m:f>
            <m:fPr>
              <m:ctrlPr>
                <w:rPr>
                  <w:rFonts w:ascii="Cambria Math" w:hAnsi="Cambria Math"/>
                  <w:i/>
                </w:rPr>
              </m:ctrlPr>
            </m:fPr>
            <m:num>
              <m:r>
                <w:rPr>
                  <w:rFonts w:ascii="Cambria Math" w:hAnsi="Cambria Math"/>
                </w:rPr>
                <m:t>D</m:t>
              </m:r>
            </m:num>
            <m:den>
              <m:r>
                <w:rPr>
                  <w:rFonts w:ascii="Cambria Math" w:hAnsi="Cambria Math"/>
                </w:rPr>
                <m:t>C</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C</m:t>
              </m:r>
            </m:den>
          </m:f>
        </m:oMath>
      </m:oMathPara>
    </w:p>
    <w:p w:rsidR="00BB3198" w:rsidRPr="002D7C8E" w:rsidRDefault="00BB3198" w:rsidP="00BB3198">
      <w:pPr>
        <w:rPr>
          <w:b/>
          <w:i/>
          <w:u w:val="single"/>
        </w:rPr>
      </w:pPr>
    </w:p>
    <w:p w:rsidR="00BB3198" w:rsidRPr="002D7C8E" w:rsidRDefault="00A8742D" w:rsidP="00BB3198">
      <w:pPr>
        <w:spacing w:before="120" w:after="120"/>
        <w:rPr>
          <w:i/>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=9,5∙(1-0,22)∙</m:t>
          </m:r>
          <m:f>
            <m:fPr>
              <m:ctrlPr>
                <w:rPr>
                  <w:rFonts w:ascii="Cambria Math" w:hAnsi="Cambria Math"/>
                  <w:i/>
                </w:rPr>
              </m:ctrlPr>
            </m:fPr>
            <m:num>
              <m:r>
                <w:rPr>
                  <w:rFonts w:ascii="Cambria Math" w:hAnsi="Cambria Math"/>
                </w:rPr>
                <m:t>4 800 000</m:t>
              </m:r>
            </m:num>
            <m:den>
              <m:r>
                <w:rPr>
                  <w:rFonts w:ascii="Cambria Math" w:hAnsi="Cambria Math"/>
                </w:rPr>
                <m:t>12 000 000</m:t>
              </m:r>
            </m:den>
          </m:f>
          <m:r>
            <w:rPr>
              <w:rFonts w:ascii="Cambria Math" w:hAnsi="Cambria Math"/>
            </w:rPr>
            <m:t>+14∙</m:t>
          </m:r>
          <m:f>
            <m:fPr>
              <m:ctrlPr>
                <w:rPr>
                  <w:rFonts w:ascii="Cambria Math" w:hAnsi="Cambria Math"/>
                  <w:i/>
                </w:rPr>
              </m:ctrlPr>
            </m:fPr>
            <m:num>
              <m:r>
                <w:rPr>
                  <w:rFonts w:ascii="Cambria Math" w:hAnsi="Cambria Math"/>
                </w:rPr>
                <m:t>7 200 000</m:t>
              </m:r>
            </m:num>
            <m:den>
              <m:r>
                <w:rPr>
                  <w:rFonts w:ascii="Cambria Math" w:hAnsi="Cambria Math"/>
                </w:rPr>
                <m:t>12 000 000</m:t>
              </m:r>
            </m:den>
          </m:f>
        </m:oMath>
      </m:oMathPara>
    </w:p>
    <w:p w:rsidR="00BB3198" w:rsidRPr="002D7C8E" w:rsidRDefault="00BB3198" w:rsidP="00BB3198">
      <w:pPr>
        <w:spacing w:before="120" w:after="120"/>
        <w:rPr>
          <w:i/>
        </w:rPr>
      </w:pPr>
    </w:p>
    <w:p w:rsidR="00BB3198" w:rsidRPr="002D7C8E" w:rsidRDefault="00A8742D" w:rsidP="00BB3198">
      <w:pPr>
        <w:spacing w:before="120" w:after="360"/>
        <w:rPr>
          <w:i/>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=2,964+8,4=11,364 %</m:t>
          </m:r>
        </m:oMath>
      </m:oMathPara>
    </w:p>
    <w:p w:rsidR="00BB3198" w:rsidRPr="002D7C8E" w:rsidRDefault="00A8742D" w:rsidP="00BB3198">
      <w:pPr>
        <w:spacing w:before="120" w:after="120"/>
        <w:rPr>
          <w:b/>
          <w:i/>
        </w:rPr>
      </w:pPr>
      <m:oMathPara>
        <m:oMathParaPr>
          <m:jc m:val="left"/>
        </m:oMathParaPr>
        <m:oMath>
          <m:sSub>
            <m:sSubPr>
              <m:ctrlPr>
                <w:rPr>
                  <w:rFonts w:ascii="Cambria Math" w:hAnsi="Cambria Math"/>
                  <w:b/>
                  <w:i/>
                </w:rPr>
              </m:ctrlPr>
            </m:sSubPr>
            <m:e>
              <m:r>
                <m:rPr>
                  <m:sty m:val="bi"/>
                </m:rPr>
                <w:rPr>
                  <w:rFonts w:ascii="Cambria Math" w:hAnsi="Cambria Math"/>
                </w:rPr>
                <m:t>k</m:t>
              </m:r>
            </m:e>
            <m:sub>
              <m:r>
                <m:rPr>
                  <m:sty m:val="bi"/>
                </m:rPr>
                <w:rPr>
                  <w:rFonts w:ascii="Cambria Math" w:hAnsi="Cambria Math"/>
                </w:rPr>
                <m:t>O</m:t>
              </m:r>
            </m:sub>
          </m:sSub>
          <m:r>
            <m:rPr>
              <m:sty m:val="bi"/>
            </m:rPr>
            <w:rPr>
              <w:rFonts w:ascii="Cambria Math" w:hAnsi="Cambria Math"/>
            </w:rPr>
            <m:t>=11,364 %</m:t>
          </m:r>
        </m:oMath>
      </m:oMathPara>
    </w:p>
    <w:p w:rsidR="00BB3198" w:rsidRDefault="00BB3198" w:rsidP="00BB3198">
      <w:pPr>
        <w:spacing w:before="120" w:after="120"/>
        <w:rPr>
          <w:b/>
          <w:i/>
        </w:rPr>
      </w:pPr>
    </w:p>
    <w:p w:rsidR="00C27DDA" w:rsidRPr="002D7C8E" w:rsidRDefault="00C27DDA" w:rsidP="00BB3198">
      <w:pPr>
        <w:spacing w:before="120" w:after="120"/>
        <w:rPr>
          <w:b/>
          <w:i/>
        </w:rPr>
      </w:pPr>
    </w:p>
    <w:p w:rsidR="00BB3198" w:rsidRPr="00C27DDA" w:rsidRDefault="00AE2F0B" w:rsidP="00BB3198">
      <w:pPr>
        <w:rPr>
          <w:b/>
          <w:u w:val="single"/>
        </w:rPr>
      </w:pPr>
      <w:r>
        <w:rPr>
          <w:b/>
          <w:u w:val="single"/>
        </w:rPr>
        <w:t>A</w:t>
      </w:r>
      <w:r w:rsidR="00BB3198" w:rsidRPr="00C27DDA">
        <w:rPr>
          <w:b/>
          <w:u w:val="single"/>
        </w:rPr>
        <w:t>d 3)</w:t>
      </w:r>
    </w:p>
    <w:p w:rsidR="00E31AAA" w:rsidRPr="002D7C8E" w:rsidRDefault="00E31AAA" w:rsidP="00BB3198">
      <w:pPr>
        <w:rPr>
          <w:b/>
          <w:i/>
          <w:u w:val="single"/>
        </w:rPr>
      </w:pPr>
    </w:p>
    <w:p w:rsidR="00BB3198" w:rsidRPr="002D7C8E" w:rsidRDefault="00BB3198" w:rsidP="00BB3198">
      <w:pPr>
        <w:spacing w:before="120" w:after="240"/>
        <w:rPr>
          <w:b/>
          <w:i/>
        </w:rPr>
      </w:pPr>
      <m:oMathPara>
        <m:oMathParaPr>
          <m:jc m:val="left"/>
        </m:oMathParaPr>
        <m:oMath>
          <m:r>
            <w:rPr>
              <w:rFonts w:ascii="Cambria Math" w:hAnsi="Cambria Math"/>
            </w:rPr>
            <m:t>e=</m:t>
          </m:r>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m:t>
          </m:r>
          <m:f>
            <m:fPr>
              <m:ctrlPr>
                <w:rPr>
                  <w:rFonts w:ascii="Cambria Math" w:hAnsi="Cambria Math"/>
                  <w:i/>
                </w:rPr>
              </m:ctrlPr>
            </m:fPr>
            <m:num>
              <m:r>
                <w:rPr>
                  <w:rFonts w:ascii="Cambria Math" w:hAnsi="Cambria Math"/>
                </w:rPr>
                <m:t>EBIT-úroky</m:t>
              </m:r>
            </m:num>
            <m:den>
              <m:r>
                <w:rPr>
                  <w:rFonts w:ascii="Cambria Math" w:hAnsi="Cambria Math"/>
                </w:rPr>
                <m:t>EBIT</m:t>
              </m:r>
            </m:den>
          </m:f>
          <m:r>
            <w:rPr>
              <w:rFonts w:ascii="Cambria Math" w:hAnsi="Cambria Math"/>
            </w:rPr>
            <m:t>=</m:t>
          </m:r>
          <m:f>
            <m:fPr>
              <m:ctrlPr>
                <w:rPr>
                  <w:rFonts w:ascii="Cambria Math" w:hAnsi="Cambria Math"/>
                  <w:i/>
                </w:rPr>
              </m:ctrlPr>
            </m:fPr>
            <m:num>
              <m:r>
                <w:rPr>
                  <w:rFonts w:ascii="Cambria Math" w:hAnsi="Cambria Math"/>
                </w:rPr>
                <m:t>12 000 000</m:t>
              </m:r>
            </m:num>
            <m:den>
              <m:r>
                <w:rPr>
                  <w:rFonts w:ascii="Cambria Math" w:hAnsi="Cambria Math"/>
                </w:rPr>
                <m:t>7 200 000</m:t>
              </m:r>
            </m:den>
          </m:f>
          <m:r>
            <w:rPr>
              <w:rFonts w:ascii="Cambria Math" w:hAnsi="Cambria Math"/>
            </w:rPr>
            <m:t>∙</m:t>
          </m:r>
          <m:f>
            <m:fPr>
              <m:ctrlPr>
                <w:rPr>
                  <w:rFonts w:ascii="Cambria Math" w:hAnsi="Cambria Math"/>
                  <w:i/>
                </w:rPr>
              </m:ctrlPr>
            </m:fPr>
            <m:num>
              <m:r>
                <w:rPr>
                  <w:rFonts w:ascii="Cambria Math" w:hAnsi="Cambria Math"/>
                </w:rPr>
                <m:t>2 000 000-456 000</m:t>
              </m:r>
            </m:num>
            <m:den>
              <m:r>
                <w:rPr>
                  <w:rFonts w:ascii="Cambria Math" w:hAnsi="Cambria Math"/>
                </w:rPr>
                <m:t>2 000 000</m:t>
              </m:r>
            </m:den>
          </m:f>
          <m:r>
            <m:rPr>
              <m:sty m:val="bi"/>
            </m:rPr>
            <w:rPr>
              <w:rFonts w:ascii="Cambria Math" w:hAnsi="Cambria Math"/>
            </w:rPr>
            <m:t>=1,28667</m:t>
          </m:r>
        </m:oMath>
      </m:oMathPara>
    </w:p>
    <w:p w:rsidR="00BB3198" w:rsidRPr="002D7C8E" w:rsidRDefault="00BB3198" w:rsidP="00BB3198">
      <w:pPr>
        <w:spacing w:before="120" w:after="120"/>
        <w:rPr>
          <w:rFonts w:ascii="Cambria Math" w:hAnsi="Cambria Math"/>
          <w:oMath/>
        </w:rPr>
      </w:pPr>
      <m:oMathPara>
        <m:oMathParaPr>
          <m:jc m:val="left"/>
        </m:oMathParaPr>
        <m:oMath>
          <m:r>
            <m:rPr>
              <m:sty m:val="bi"/>
            </m:rPr>
            <w:rPr>
              <w:rFonts w:ascii="Cambria Math" w:hAnsi="Cambria Math"/>
            </w:rPr>
            <m:t>e= 1,286667   finanční páka působí pozitivně na výnosnost vlastního kapitálu.</m:t>
          </m:r>
        </m:oMath>
      </m:oMathPara>
    </w:p>
    <w:p w:rsidR="00BB3198" w:rsidRDefault="00BB3198" w:rsidP="00BB3198">
      <w:pPr>
        <w:pStyle w:val="Tlotextu"/>
        <w:ind w:firstLine="0"/>
        <w:rPr>
          <w:lang w:eastAsia="cs-CZ"/>
        </w:rPr>
      </w:pPr>
    </w:p>
    <w:p w:rsidR="00BB3198" w:rsidRDefault="00BB3198" w:rsidP="00BB3198">
      <w:pPr>
        <w:pStyle w:val="parNadpisPrvkuCerveny"/>
      </w:pPr>
      <w:r>
        <w:t>řešený příklad č. 2</w:t>
      </w:r>
    </w:p>
    <w:p w:rsidR="00BB3198" w:rsidRDefault="00BB3198" w:rsidP="00BB3198">
      <w:pPr>
        <w:framePr w:w="624" w:h="624" w:hRule="exact" w:hSpace="170" w:wrap="around" w:vAnchor="text" w:hAnchor="page" w:xAlign="outside" w:y="-622" w:anchorLock="1"/>
        <w:jc w:val="both"/>
      </w:pPr>
      <w:r>
        <w:rPr>
          <w:noProof/>
          <w:lang w:eastAsia="cs-CZ"/>
        </w:rPr>
        <w:drawing>
          <wp:inline distT="0" distB="0" distL="0" distR="0" wp14:anchorId="58B1AF66" wp14:editId="33A2CE06">
            <wp:extent cx="381635" cy="381635"/>
            <wp:effectExtent l="0" t="0" r="0" b="0"/>
            <wp:docPr id="430" name="Obráze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3198" w:rsidRDefault="00BB3198" w:rsidP="00BB3198">
      <w:pPr>
        <w:pStyle w:val="Tlotextu"/>
      </w:pPr>
      <w:r w:rsidRPr="00E565F6">
        <w:t>Provozní hospodářský výsledek podniku</w:t>
      </w:r>
      <w:r>
        <w:t xml:space="preserve"> (EBIT)</w:t>
      </w:r>
      <w:r w:rsidRPr="00E565F6">
        <w:t xml:space="preserve"> </w:t>
      </w:r>
      <w:r>
        <w:t>v roce 2016</w:t>
      </w:r>
      <w:r w:rsidRPr="00E565F6">
        <w:t xml:space="preserve"> činil </w:t>
      </w:r>
      <w:smartTag w:uri="urn:schemas-microsoft-com:office:smarttags" w:element="metricconverter">
        <w:smartTagPr>
          <w:attr w:name="ProductID" w:val="72 mil"/>
        </w:smartTagPr>
        <w:r w:rsidRPr="00E565F6">
          <w:t>72 mil</w:t>
        </w:r>
      </w:smartTag>
      <w:r w:rsidRPr="00E565F6">
        <w:t xml:space="preserve">. Kč. Výše investovaného kapitálu činila </w:t>
      </w:r>
      <w:smartTag w:uri="urn:schemas-microsoft-com:office:smarttags" w:element="metricconverter">
        <w:smartTagPr>
          <w:attr w:name="ProductID" w:val="350 mil"/>
        </w:smartTagPr>
        <w:r w:rsidRPr="00E565F6">
          <w:t>350 mil</w:t>
        </w:r>
      </w:smartTag>
      <w:r w:rsidRPr="00E565F6">
        <w:t xml:space="preserve"> Kč. Investovaný kapitál je z jedné poloviny tvořen cizím kapitálem, s průměrnou úrokovou mírou v hodnotě 12 % p. a. Vlastníci požadují zhodnocení jimi vloženého kapitálu ve výši 15 % za roční období. Sazba daně z příjmu činí 24 %. </w:t>
      </w:r>
    </w:p>
    <w:p w:rsidR="00E31AAA" w:rsidRPr="00E565F6" w:rsidRDefault="00E31AAA" w:rsidP="00BB3198">
      <w:pPr>
        <w:pStyle w:val="Tlotextu"/>
      </w:pPr>
    </w:p>
    <w:p w:rsidR="00BB3198" w:rsidRPr="0044632C" w:rsidRDefault="00BB3198" w:rsidP="00BB3198">
      <w:pPr>
        <w:pStyle w:val="Vrazncitt"/>
        <w:ind w:left="0"/>
      </w:pPr>
      <w:r>
        <w:t>Vypočítejte:</w:t>
      </w:r>
    </w:p>
    <w:p w:rsidR="00BB3198" w:rsidRDefault="00BB3198" w:rsidP="00BB3198">
      <w:pPr>
        <w:framePr w:w="624" w:h="624" w:hRule="exact" w:hSpace="170" w:wrap="around" w:vAnchor="text" w:hAnchor="page" w:xAlign="outside" w:y="-622" w:anchorLock="1"/>
      </w:pPr>
      <w:r>
        <w:rPr>
          <w:noProof/>
          <w:lang w:eastAsia="cs-CZ"/>
        </w:rPr>
        <w:drawing>
          <wp:inline distT="0" distB="0" distL="0" distR="0" wp14:anchorId="07C67A39" wp14:editId="644B9F77">
            <wp:extent cx="381635" cy="381635"/>
            <wp:effectExtent l="0" t="0" r="0" b="0"/>
            <wp:docPr id="431" name="Obráze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3198" w:rsidRDefault="00BB3198" w:rsidP="00BB3198">
      <w:pPr>
        <w:tabs>
          <w:tab w:val="left" w:pos="540"/>
          <w:tab w:val="left" w:pos="1080"/>
          <w:tab w:val="left" w:pos="2520"/>
        </w:tabs>
        <w:jc w:val="both"/>
        <w:rPr>
          <w:i/>
        </w:rPr>
      </w:pPr>
      <w:r>
        <w:rPr>
          <w:i/>
        </w:rPr>
        <w:t xml:space="preserve">a) </w:t>
      </w:r>
      <w:r w:rsidRPr="00BB3198">
        <w:rPr>
          <w:i/>
        </w:rPr>
        <w:t>Vypočítejte ekonomicky p</w:t>
      </w:r>
      <w:r>
        <w:rPr>
          <w:i/>
        </w:rPr>
        <w:t xml:space="preserve">řidanou hodnotu EVA a výsledek </w:t>
      </w:r>
      <w:r w:rsidRPr="00BB3198">
        <w:rPr>
          <w:i/>
        </w:rPr>
        <w:t>hospodaření (VH).</w:t>
      </w:r>
    </w:p>
    <w:p w:rsidR="00BB3198" w:rsidRPr="00BB3198" w:rsidRDefault="00BB3198" w:rsidP="00BB3198">
      <w:pPr>
        <w:tabs>
          <w:tab w:val="left" w:pos="540"/>
          <w:tab w:val="left" w:pos="1080"/>
          <w:tab w:val="left" w:pos="2520"/>
        </w:tabs>
        <w:jc w:val="both"/>
        <w:rPr>
          <w:i/>
        </w:rPr>
      </w:pPr>
      <w:r>
        <w:rPr>
          <w:i/>
        </w:rPr>
        <w:t xml:space="preserve">b) </w:t>
      </w:r>
      <w:r w:rsidRPr="00BB3198">
        <w:rPr>
          <w:i/>
        </w:rPr>
        <w:t xml:space="preserve">Jak se změní ukazatel EVA a hodnota výsledku hospodaření (VH) dojde-li ke zvýšení </w:t>
      </w:r>
      <w:r w:rsidRPr="00BB3198">
        <w:rPr>
          <w:i/>
        </w:rPr>
        <w:tab/>
        <w:t>podílu cizího kapitálu na celkovém kapitálu z 50 % na 70 % ?</w:t>
      </w:r>
    </w:p>
    <w:p w:rsidR="00BB3198" w:rsidRDefault="00BB3198" w:rsidP="00BB3198">
      <w:pPr>
        <w:spacing w:after="120"/>
        <w:rPr>
          <w:i/>
        </w:rPr>
      </w:pPr>
    </w:p>
    <w:p w:rsidR="00BB3198" w:rsidRPr="0044632C" w:rsidRDefault="00BB3198" w:rsidP="00BB3198">
      <w:pPr>
        <w:pStyle w:val="Vrazncitt"/>
        <w:ind w:left="0"/>
      </w:pPr>
      <w:r>
        <w:t>Řešení</w:t>
      </w:r>
    </w:p>
    <w:p w:rsidR="00BB3198" w:rsidRDefault="00BB3198" w:rsidP="00BB3198">
      <w:pPr>
        <w:framePr w:w="624" w:h="624" w:hRule="exact" w:hSpace="170" w:wrap="around" w:vAnchor="text" w:hAnchor="page" w:xAlign="outside" w:y="-622" w:anchorLock="1"/>
      </w:pPr>
      <w:r>
        <w:rPr>
          <w:noProof/>
          <w:lang w:eastAsia="cs-CZ"/>
        </w:rPr>
        <w:drawing>
          <wp:inline distT="0" distB="0" distL="0" distR="0" wp14:anchorId="4431925D" wp14:editId="3CC8D679">
            <wp:extent cx="381635" cy="381635"/>
            <wp:effectExtent l="0" t="0" r="0" b="0"/>
            <wp:docPr id="432" name="Obráze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B3198" w:rsidRPr="00C27DDA" w:rsidRDefault="00AE2F0B" w:rsidP="00BB3198">
      <w:pPr>
        <w:rPr>
          <w:b/>
          <w:u w:val="single"/>
        </w:rPr>
      </w:pPr>
      <w:r>
        <w:rPr>
          <w:b/>
          <w:u w:val="single"/>
        </w:rPr>
        <w:t>A</w:t>
      </w:r>
      <w:r w:rsidR="00BB3198" w:rsidRPr="00C27DDA">
        <w:rPr>
          <w:b/>
          <w:u w:val="single"/>
        </w:rPr>
        <w:t>d a</w:t>
      </w:r>
      <w:r w:rsidR="00C27DDA">
        <w:rPr>
          <w:b/>
          <w:u w:val="single"/>
        </w:rPr>
        <w:t>)</w:t>
      </w:r>
    </w:p>
    <w:p w:rsidR="00BB3198" w:rsidRDefault="00BB3198" w:rsidP="00E81EED">
      <w:pPr>
        <w:tabs>
          <w:tab w:val="left" w:pos="1080"/>
          <w:tab w:val="left" w:pos="2520"/>
        </w:tabs>
        <w:spacing w:after="120" w:line="240" w:lineRule="auto"/>
        <w:jc w:val="both"/>
        <w:rPr>
          <w:i/>
        </w:rPr>
      </w:pPr>
      <w:r w:rsidRPr="00E565F6">
        <w:rPr>
          <w:i/>
        </w:rPr>
        <w:t>k</w:t>
      </w:r>
      <w:r w:rsidRPr="00E565F6">
        <w:rPr>
          <w:i/>
          <w:vertAlign w:val="subscript"/>
        </w:rPr>
        <w:t xml:space="preserve">O </w:t>
      </w:r>
      <w:r>
        <w:rPr>
          <w:i/>
          <w:vertAlign w:val="subscript"/>
        </w:rPr>
        <w:t xml:space="preserve"> </w:t>
      </w:r>
      <w:r w:rsidRPr="00E565F6">
        <w:rPr>
          <w:i/>
        </w:rPr>
        <w:t>=</w:t>
      </w:r>
      <w:r>
        <w:rPr>
          <w:i/>
        </w:rPr>
        <w:t xml:space="preserve"> </w:t>
      </w:r>
      <w:r w:rsidRPr="00E565F6">
        <w:rPr>
          <w:i/>
        </w:rPr>
        <w:t xml:space="preserve"> k</w:t>
      </w:r>
      <w:r w:rsidRPr="00E565F6">
        <w:rPr>
          <w:i/>
          <w:vertAlign w:val="subscript"/>
        </w:rPr>
        <w:t xml:space="preserve">d </w:t>
      </w:r>
      <w:r w:rsidRPr="00E565F6">
        <w:rPr>
          <w:i/>
        </w:rPr>
        <w:t>∙ (1 – t)∙D/C + k</w:t>
      </w:r>
      <w:r w:rsidRPr="00E565F6">
        <w:rPr>
          <w:i/>
          <w:vertAlign w:val="subscript"/>
        </w:rPr>
        <w:t xml:space="preserve">e </w:t>
      </w:r>
      <w:r w:rsidRPr="00E565F6">
        <w:rPr>
          <w:i/>
        </w:rPr>
        <w:t>∙ E/C</w:t>
      </w:r>
    </w:p>
    <w:p w:rsidR="00E81EED" w:rsidRPr="00E81EED" w:rsidRDefault="00E81EED" w:rsidP="00E81EED">
      <w:pPr>
        <w:tabs>
          <w:tab w:val="left" w:pos="1080"/>
          <w:tab w:val="left" w:pos="2520"/>
        </w:tabs>
        <w:spacing w:after="120" w:line="240" w:lineRule="auto"/>
        <w:jc w:val="both"/>
        <w:rPr>
          <w:i/>
          <w:sz w:val="16"/>
          <w:szCs w:val="16"/>
        </w:rPr>
      </w:pPr>
    </w:p>
    <w:p w:rsidR="00BB3198" w:rsidRDefault="00BB3198" w:rsidP="00E81EED">
      <w:pPr>
        <w:spacing w:after="120" w:line="240" w:lineRule="auto"/>
        <w:rPr>
          <w:i/>
        </w:rPr>
      </w:pPr>
      <w:r w:rsidRPr="00E565F6">
        <w:rPr>
          <w:i/>
        </w:rPr>
        <w:lastRenderedPageBreak/>
        <w:t>k</w:t>
      </w:r>
      <w:r w:rsidRPr="00E565F6">
        <w:rPr>
          <w:i/>
          <w:vertAlign w:val="subscript"/>
        </w:rPr>
        <w:t>O</w:t>
      </w:r>
      <w:r w:rsidRPr="00E565F6">
        <w:rPr>
          <w:i/>
        </w:rPr>
        <w:t xml:space="preserve"> = </w:t>
      </w:r>
      <w:r>
        <w:rPr>
          <w:i/>
        </w:rPr>
        <w:t>0,11(1 – 0,19 )∙ 190/380 + 0,13∙ 190/380</w:t>
      </w:r>
    </w:p>
    <w:p w:rsidR="00BB3198" w:rsidRPr="00E81EED" w:rsidRDefault="00BB3198" w:rsidP="00E81EED">
      <w:pPr>
        <w:spacing w:after="120" w:line="240" w:lineRule="auto"/>
        <w:rPr>
          <w:i/>
          <w:sz w:val="16"/>
          <w:szCs w:val="16"/>
        </w:rPr>
      </w:pPr>
    </w:p>
    <w:p w:rsidR="00BB3198" w:rsidRPr="00E565F6" w:rsidRDefault="00BB3198" w:rsidP="00E81EED">
      <w:pPr>
        <w:spacing w:after="120" w:line="240" w:lineRule="auto"/>
        <w:rPr>
          <w:i/>
        </w:rPr>
      </w:pPr>
      <w:r w:rsidRPr="00E565F6">
        <w:rPr>
          <w:i/>
        </w:rPr>
        <w:t>k</w:t>
      </w:r>
      <w:r w:rsidRPr="00E565F6">
        <w:rPr>
          <w:i/>
          <w:vertAlign w:val="subscript"/>
        </w:rPr>
        <w:t>O</w:t>
      </w:r>
      <w:r>
        <w:rPr>
          <w:i/>
        </w:rPr>
        <w:t xml:space="preserve"> = 0,04455 + 0,065</w:t>
      </w:r>
    </w:p>
    <w:p w:rsidR="00BB3198" w:rsidRPr="00E81EED" w:rsidRDefault="00BB3198" w:rsidP="00E81EED">
      <w:pPr>
        <w:spacing w:after="120" w:line="240" w:lineRule="auto"/>
        <w:rPr>
          <w:sz w:val="16"/>
          <w:szCs w:val="16"/>
        </w:rPr>
      </w:pPr>
    </w:p>
    <w:p w:rsidR="00BB3198" w:rsidRDefault="00BB3198" w:rsidP="00E81EED">
      <w:pPr>
        <w:spacing w:after="120" w:line="240" w:lineRule="auto"/>
        <w:rPr>
          <w:i/>
        </w:rPr>
      </w:pPr>
      <w:r w:rsidRPr="00E565F6">
        <w:rPr>
          <w:i/>
        </w:rPr>
        <w:t>k</w:t>
      </w:r>
      <w:r w:rsidRPr="00E565F6">
        <w:rPr>
          <w:i/>
          <w:vertAlign w:val="subscript"/>
        </w:rPr>
        <w:t>O</w:t>
      </w:r>
      <w:r>
        <w:rPr>
          <w:i/>
          <w:vertAlign w:val="subscript"/>
        </w:rPr>
        <w:t xml:space="preserve"> </w:t>
      </w:r>
      <w:r>
        <w:rPr>
          <w:i/>
        </w:rPr>
        <w:t>= 0,10955 ≡10,955 %</w:t>
      </w:r>
    </w:p>
    <w:p w:rsidR="00BB3198" w:rsidRPr="00E81EED" w:rsidRDefault="00BB3198" w:rsidP="00E81EED">
      <w:pPr>
        <w:spacing w:after="120" w:line="240" w:lineRule="auto"/>
        <w:rPr>
          <w:i/>
          <w:sz w:val="16"/>
          <w:szCs w:val="16"/>
        </w:rPr>
      </w:pPr>
    </w:p>
    <w:p w:rsidR="00BB3198" w:rsidRDefault="00BB3198" w:rsidP="00E81EED">
      <w:pPr>
        <w:spacing w:after="120" w:line="240" w:lineRule="auto"/>
        <w:jc w:val="both"/>
        <w:rPr>
          <w:i/>
        </w:rPr>
      </w:pPr>
      <w:r w:rsidRPr="00252718">
        <w:rPr>
          <w:i/>
        </w:rPr>
        <w:t xml:space="preserve">EVA = EBIT </w:t>
      </w:r>
      <w:r w:rsidRPr="00252718">
        <w:rPr>
          <w:i/>
          <w:vertAlign w:val="superscript"/>
        </w:rPr>
        <w:t>.</w:t>
      </w:r>
      <w:r w:rsidRPr="00252718">
        <w:rPr>
          <w:i/>
        </w:rPr>
        <w:t xml:space="preserve"> (1- t) – C </w:t>
      </w:r>
      <w:r w:rsidRPr="00252718">
        <w:rPr>
          <w:i/>
          <w:vertAlign w:val="superscript"/>
        </w:rPr>
        <w:t>.</w:t>
      </w:r>
      <w:r w:rsidRPr="00252718">
        <w:rPr>
          <w:i/>
        </w:rPr>
        <w:t>k</w:t>
      </w:r>
      <w:r w:rsidRPr="00252718">
        <w:rPr>
          <w:i/>
          <w:vertAlign w:val="subscript"/>
        </w:rPr>
        <w:t>O</w:t>
      </w:r>
    </w:p>
    <w:p w:rsidR="00BB3198" w:rsidRPr="00E81EED" w:rsidRDefault="00BB3198" w:rsidP="00E81EED">
      <w:pPr>
        <w:spacing w:after="120" w:line="240" w:lineRule="auto"/>
        <w:jc w:val="both"/>
        <w:rPr>
          <w:i/>
          <w:sz w:val="16"/>
          <w:szCs w:val="16"/>
        </w:rPr>
      </w:pPr>
    </w:p>
    <w:p w:rsidR="00BB3198" w:rsidRPr="00252718" w:rsidRDefault="00BB3198" w:rsidP="00E81EED">
      <w:pPr>
        <w:spacing w:after="120" w:line="240" w:lineRule="auto"/>
        <w:jc w:val="both"/>
        <w:rPr>
          <w:i/>
        </w:rPr>
      </w:pPr>
      <w:r>
        <w:rPr>
          <w:i/>
        </w:rPr>
        <w:t>EVA = 82(1 – 0,19) – 380 ∙ 0,10955</w:t>
      </w:r>
    </w:p>
    <w:p w:rsidR="00BB3198" w:rsidRPr="00E81EED" w:rsidRDefault="00BB3198" w:rsidP="00E81EED">
      <w:pPr>
        <w:spacing w:after="120" w:line="240" w:lineRule="auto"/>
        <w:rPr>
          <w:sz w:val="16"/>
          <w:szCs w:val="16"/>
        </w:rPr>
      </w:pPr>
    </w:p>
    <w:p w:rsidR="00BB3198" w:rsidRDefault="00BB3198" w:rsidP="00E81EED">
      <w:pPr>
        <w:spacing w:after="120" w:line="240" w:lineRule="auto"/>
        <w:rPr>
          <w:i/>
        </w:rPr>
      </w:pPr>
      <w:r w:rsidRPr="00252718">
        <w:rPr>
          <w:i/>
        </w:rPr>
        <w:t>E</w:t>
      </w:r>
      <w:r>
        <w:rPr>
          <w:i/>
        </w:rPr>
        <w:t>VA = 66,42 – 41,629</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b/>
          <w:i/>
          <w:u w:val="single"/>
        </w:rPr>
      </w:pPr>
      <w:r w:rsidRPr="00252718">
        <w:rPr>
          <w:b/>
          <w:i/>
          <w:u w:val="single"/>
        </w:rPr>
        <w:t>EVA</w:t>
      </w:r>
      <w:r>
        <w:rPr>
          <w:b/>
          <w:i/>
          <w:u w:val="single"/>
          <w:vertAlign w:val="subscript"/>
        </w:rPr>
        <w:t>50/50</w:t>
      </w:r>
      <w:r w:rsidRPr="00252718">
        <w:rPr>
          <w:b/>
          <w:i/>
          <w:u w:val="single"/>
        </w:rPr>
        <w:t xml:space="preserve"> = </w:t>
      </w:r>
      <w:r>
        <w:rPr>
          <w:b/>
          <w:i/>
          <w:u w:val="single"/>
        </w:rPr>
        <w:t>24,791</w:t>
      </w:r>
      <w:r w:rsidRPr="00252718">
        <w:rPr>
          <w:b/>
          <w:i/>
          <w:u w:val="single"/>
        </w:rPr>
        <w:t xml:space="preserve"> mil. Kč</w:t>
      </w:r>
    </w:p>
    <w:p w:rsidR="00BB3198" w:rsidRDefault="00BB3198" w:rsidP="00E81EED">
      <w:pPr>
        <w:spacing w:after="120" w:line="240" w:lineRule="auto"/>
        <w:rPr>
          <w:b/>
          <w:i/>
          <w:u w:val="single"/>
        </w:rPr>
      </w:pPr>
    </w:p>
    <w:p w:rsidR="00BB3198" w:rsidRPr="00E81EED" w:rsidRDefault="00BB3198" w:rsidP="00E81EED">
      <w:pPr>
        <w:spacing w:after="120" w:line="240" w:lineRule="auto"/>
        <w:rPr>
          <w:b/>
          <w:i/>
          <w:sz w:val="16"/>
          <w:szCs w:val="16"/>
          <w:u w:val="single"/>
        </w:rPr>
      </w:pPr>
    </w:p>
    <w:p w:rsidR="00BB3198" w:rsidRPr="00056A17" w:rsidRDefault="00BB3198" w:rsidP="00E81EED">
      <w:pPr>
        <w:spacing w:after="120" w:line="240" w:lineRule="auto"/>
        <w:rPr>
          <w:i/>
        </w:rPr>
      </w:pPr>
      <w:r>
        <w:rPr>
          <w:i/>
        </w:rPr>
        <w:t>VH = EBIT(1 – t) – k</w:t>
      </w:r>
      <w:r>
        <w:rPr>
          <w:i/>
          <w:vertAlign w:val="subscript"/>
        </w:rPr>
        <w:t>d</w:t>
      </w:r>
      <w:r>
        <w:rPr>
          <w:i/>
        </w:rPr>
        <w:t xml:space="preserve"> ∙ D∙(1 – t)        →  k</w:t>
      </w:r>
      <w:r>
        <w:rPr>
          <w:i/>
          <w:vertAlign w:val="subscript"/>
        </w:rPr>
        <w:t>d</w:t>
      </w:r>
      <w:r>
        <w:rPr>
          <w:i/>
        </w:rPr>
        <w:t xml:space="preserve"> ∙ D = úroky z úvěru</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t>VH = (EBIT – úroky) ∙ (1 – t)</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t>VH = (82 – 190 ∙ 0,11)(1 – 0,19)</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t>VH = (82 – 20,9) ∙0,81</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b/>
          <w:i/>
          <w:u w:val="single"/>
        </w:rPr>
      </w:pPr>
      <w:r w:rsidRPr="00A1371B">
        <w:rPr>
          <w:b/>
          <w:i/>
          <w:u w:val="single"/>
        </w:rPr>
        <w:t>VH</w:t>
      </w:r>
      <w:r>
        <w:rPr>
          <w:b/>
          <w:i/>
          <w:u w:val="single"/>
          <w:vertAlign w:val="subscript"/>
        </w:rPr>
        <w:t>50/50</w:t>
      </w:r>
      <w:r>
        <w:rPr>
          <w:b/>
          <w:i/>
          <w:u w:val="single"/>
        </w:rPr>
        <w:t xml:space="preserve"> = 49,491</w:t>
      </w:r>
      <w:r w:rsidRPr="00A1371B">
        <w:rPr>
          <w:b/>
          <w:i/>
          <w:u w:val="single"/>
        </w:rPr>
        <w:t xml:space="preserve"> mil. Kč</w:t>
      </w:r>
    </w:p>
    <w:p w:rsidR="00BB3198" w:rsidRPr="00E81EED" w:rsidRDefault="00BB3198" w:rsidP="00E81EED">
      <w:pPr>
        <w:spacing w:after="120" w:line="240" w:lineRule="auto"/>
        <w:rPr>
          <w:b/>
          <w:i/>
          <w:sz w:val="16"/>
          <w:szCs w:val="16"/>
          <w:u w:val="single"/>
        </w:rPr>
      </w:pPr>
    </w:p>
    <w:p w:rsidR="00BB3198" w:rsidRDefault="00BB3198" w:rsidP="00E81EED">
      <w:pPr>
        <w:spacing w:after="120" w:line="240" w:lineRule="auto"/>
        <w:rPr>
          <w:b/>
          <w:i/>
          <w:u w:val="single"/>
        </w:rPr>
      </w:pPr>
    </w:p>
    <w:p w:rsidR="00BB3198" w:rsidRPr="00703198" w:rsidRDefault="00AE2F0B" w:rsidP="00E81EED">
      <w:pPr>
        <w:spacing w:after="120" w:line="240" w:lineRule="auto"/>
      </w:pPr>
      <w:r>
        <w:rPr>
          <w:b/>
          <w:u w:val="single"/>
        </w:rPr>
        <w:t>A</w:t>
      </w:r>
      <w:r w:rsidR="00BB3198" w:rsidRPr="00703198">
        <w:rPr>
          <w:b/>
          <w:u w:val="single"/>
        </w:rPr>
        <w:t>d b</w:t>
      </w:r>
      <w:r w:rsidR="00703198" w:rsidRPr="00703198">
        <w:rPr>
          <w:b/>
          <w:u w:val="single"/>
        </w:rPr>
        <w:t>)</w:t>
      </w:r>
    </w:p>
    <w:p w:rsidR="00BB3198" w:rsidRPr="00E81EED" w:rsidRDefault="00BB3198" w:rsidP="00E81EED">
      <w:pPr>
        <w:spacing w:after="120" w:line="240" w:lineRule="auto"/>
        <w:rPr>
          <w:i/>
          <w:sz w:val="16"/>
          <w:szCs w:val="16"/>
        </w:rPr>
      </w:pPr>
    </w:p>
    <w:p w:rsidR="00BB3198" w:rsidRPr="00E565F6" w:rsidRDefault="00BB3198" w:rsidP="00E81EED">
      <w:pPr>
        <w:tabs>
          <w:tab w:val="left" w:pos="1080"/>
          <w:tab w:val="left" w:pos="2520"/>
        </w:tabs>
        <w:spacing w:after="120" w:line="240" w:lineRule="auto"/>
        <w:jc w:val="both"/>
        <w:rPr>
          <w:i/>
        </w:rPr>
      </w:pPr>
      <w:r w:rsidRPr="00E565F6">
        <w:rPr>
          <w:i/>
        </w:rPr>
        <w:t>k</w:t>
      </w:r>
      <w:r w:rsidRPr="00E565F6">
        <w:rPr>
          <w:i/>
          <w:vertAlign w:val="subscript"/>
        </w:rPr>
        <w:t xml:space="preserve">O </w:t>
      </w:r>
      <w:r>
        <w:rPr>
          <w:i/>
          <w:vertAlign w:val="subscript"/>
        </w:rPr>
        <w:t xml:space="preserve"> </w:t>
      </w:r>
      <w:r w:rsidRPr="00E565F6">
        <w:rPr>
          <w:i/>
        </w:rPr>
        <w:t>=</w:t>
      </w:r>
      <w:r>
        <w:rPr>
          <w:i/>
        </w:rPr>
        <w:t xml:space="preserve"> </w:t>
      </w:r>
      <w:r w:rsidRPr="00E565F6">
        <w:rPr>
          <w:i/>
        </w:rPr>
        <w:t xml:space="preserve"> k</w:t>
      </w:r>
      <w:r w:rsidRPr="00E565F6">
        <w:rPr>
          <w:i/>
          <w:vertAlign w:val="subscript"/>
        </w:rPr>
        <w:t xml:space="preserve">d </w:t>
      </w:r>
      <w:r w:rsidRPr="00E565F6">
        <w:rPr>
          <w:i/>
        </w:rPr>
        <w:t>∙ (1 – t)∙D/C + k</w:t>
      </w:r>
      <w:r w:rsidRPr="00E565F6">
        <w:rPr>
          <w:i/>
          <w:vertAlign w:val="subscript"/>
        </w:rPr>
        <w:t xml:space="preserve">e </w:t>
      </w:r>
      <w:r w:rsidRPr="00E565F6">
        <w:rPr>
          <w:i/>
        </w:rPr>
        <w:t>∙ E/C</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sidRPr="00E565F6">
        <w:rPr>
          <w:i/>
        </w:rPr>
        <w:t>k</w:t>
      </w:r>
      <w:r w:rsidRPr="00E565F6">
        <w:rPr>
          <w:i/>
          <w:vertAlign w:val="subscript"/>
        </w:rPr>
        <w:t>O</w:t>
      </w:r>
      <w:r>
        <w:rPr>
          <w:i/>
        </w:rPr>
        <w:t xml:space="preserve"> = 0,11(1 – 0,19) ∙266/380 + 0,13 ∙114/380</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sidRPr="00E565F6">
        <w:rPr>
          <w:i/>
        </w:rPr>
        <w:t>k</w:t>
      </w:r>
      <w:r w:rsidRPr="00E565F6">
        <w:rPr>
          <w:i/>
          <w:vertAlign w:val="subscript"/>
        </w:rPr>
        <w:t>O</w:t>
      </w:r>
      <w:r>
        <w:rPr>
          <w:i/>
        </w:rPr>
        <w:t xml:space="preserve"> = 0,06237 + 0,039</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sidRPr="00E565F6">
        <w:rPr>
          <w:i/>
        </w:rPr>
        <w:t>k</w:t>
      </w:r>
      <w:r w:rsidRPr="00E565F6">
        <w:rPr>
          <w:i/>
          <w:vertAlign w:val="subscript"/>
        </w:rPr>
        <w:t>O</w:t>
      </w:r>
      <w:r>
        <w:rPr>
          <w:i/>
        </w:rPr>
        <w:t xml:space="preserve"> = 0,10137 ≡ 10,137 %</w:t>
      </w:r>
    </w:p>
    <w:p w:rsidR="00BB3198" w:rsidRPr="00E81EED" w:rsidRDefault="00BB3198" w:rsidP="00E81EED">
      <w:pPr>
        <w:spacing w:after="120" w:line="240" w:lineRule="auto"/>
        <w:rPr>
          <w:i/>
          <w:sz w:val="16"/>
          <w:szCs w:val="16"/>
        </w:rPr>
      </w:pPr>
    </w:p>
    <w:p w:rsidR="00BB3198" w:rsidRDefault="00BB3198" w:rsidP="00E81EED">
      <w:pPr>
        <w:spacing w:after="120" w:line="240" w:lineRule="auto"/>
        <w:jc w:val="both"/>
        <w:rPr>
          <w:i/>
        </w:rPr>
      </w:pPr>
      <w:r w:rsidRPr="00252718">
        <w:rPr>
          <w:i/>
        </w:rPr>
        <w:t xml:space="preserve">EVA = EBIT </w:t>
      </w:r>
      <w:r w:rsidRPr="00252718">
        <w:rPr>
          <w:i/>
          <w:vertAlign w:val="superscript"/>
        </w:rPr>
        <w:t>.</w:t>
      </w:r>
      <w:r w:rsidRPr="00252718">
        <w:rPr>
          <w:i/>
        </w:rPr>
        <w:t xml:space="preserve">(1- t) – </w:t>
      </w:r>
      <w:r>
        <w:rPr>
          <w:i/>
        </w:rPr>
        <w:t xml:space="preserve"> </w:t>
      </w:r>
      <w:r w:rsidRPr="00252718">
        <w:rPr>
          <w:i/>
        </w:rPr>
        <w:t xml:space="preserve">C </w:t>
      </w:r>
      <w:r w:rsidRPr="00252718">
        <w:rPr>
          <w:i/>
          <w:vertAlign w:val="superscript"/>
        </w:rPr>
        <w:t>.</w:t>
      </w:r>
      <w:r w:rsidRPr="00252718">
        <w:rPr>
          <w:i/>
        </w:rPr>
        <w:t>k</w:t>
      </w:r>
      <w:r w:rsidRPr="00252718">
        <w:rPr>
          <w:i/>
          <w:vertAlign w:val="subscript"/>
        </w:rPr>
        <w:t>O</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t>EVA = 82 ∙ 0,81 – 380 ∙0,10137</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lastRenderedPageBreak/>
        <w:t>EVA = 66,42 – 38,5206</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b/>
          <w:i/>
          <w:u w:val="single"/>
        </w:rPr>
      </w:pPr>
      <w:r w:rsidRPr="00B42D03">
        <w:rPr>
          <w:b/>
          <w:i/>
          <w:u w:val="single"/>
        </w:rPr>
        <w:t>EVA</w:t>
      </w:r>
      <w:r>
        <w:rPr>
          <w:b/>
          <w:i/>
          <w:u w:val="single"/>
          <w:vertAlign w:val="subscript"/>
        </w:rPr>
        <w:t>70/30</w:t>
      </w:r>
      <w:r>
        <w:rPr>
          <w:b/>
          <w:i/>
          <w:u w:val="single"/>
        </w:rPr>
        <w:t xml:space="preserve"> = 27,8994</w:t>
      </w:r>
      <w:r w:rsidRPr="00B42D03">
        <w:rPr>
          <w:b/>
          <w:i/>
          <w:u w:val="single"/>
        </w:rPr>
        <w:t xml:space="preserve"> mil. Kč</w:t>
      </w:r>
    </w:p>
    <w:p w:rsidR="00BB3198" w:rsidRDefault="00BB3198" w:rsidP="00E81EED">
      <w:pPr>
        <w:spacing w:after="120" w:line="240" w:lineRule="auto"/>
        <w:rPr>
          <w:b/>
          <w:i/>
          <w:u w:val="single"/>
        </w:rPr>
      </w:pPr>
    </w:p>
    <w:p w:rsidR="00BB3198" w:rsidRDefault="00BB3198" w:rsidP="00E81EED">
      <w:pPr>
        <w:spacing w:after="120" w:line="240" w:lineRule="auto"/>
        <w:rPr>
          <w:b/>
          <w:i/>
          <w:sz w:val="16"/>
          <w:szCs w:val="16"/>
          <w:u w:val="single"/>
        </w:rPr>
      </w:pPr>
    </w:p>
    <w:p w:rsidR="00E81EED" w:rsidRPr="00E81EED" w:rsidRDefault="00E81EED" w:rsidP="00E81EED">
      <w:pPr>
        <w:spacing w:after="120" w:line="240" w:lineRule="auto"/>
        <w:rPr>
          <w:b/>
          <w:i/>
          <w:sz w:val="16"/>
          <w:szCs w:val="16"/>
          <w:u w:val="single"/>
        </w:rPr>
      </w:pPr>
    </w:p>
    <w:p w:rsidR="00BB3198" w:rsidRDefault="00BB3198" w:rsidP="00E81EED">
      <w:pPr>
        <w:spacing w:after="120" w:line="240" w:lineRule="auto"/>
        <w:rPr>
          <w:i/>
        </w:rPr>
      </w:pPr>
      <w:r>
        <w:rPr>
          <w:i/>
        </w:rPr>
        <w:t>VH = EBIT(1 – t) – k</w:t>
      </w:r>
      <w:r>
        <w:rPr>
          <w:i/>
          <w:vertAlign w:val="subscript"/>
        </w:rPr>
        <w:t>d</w:t>
      </w:r>
      <w:r>
        <w:rPr>
          <w:i/>
        </w:rPr>
        <w:t xml:space="preserve"> ∙ D∙(1 – t)        </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t>VH = 82(1 – 0,19) – 0,11∙ 266 (1 – 0,19)</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i/>
        </w:rPr>
      </w:pPr>
      <w:r>
        <w:rPr>
          <w:i/>
        </w:rPr>
        <w:t>VH = 66,42 – 23,7006</w:t>
      </w:r>
    </w:p>
    <w:p w:rsidR="00BB3198" w:rsidRPr="00E81EED" w:rsidRDefault="00BB3198" w:rsidP="00E81EED">
      <w:pPr>
        <w:spacing w:after="120" w:line="240" w:lineRule="auto"/>
        <w:rPr>
          <w:i/>
          <w:sz w:val="16"/>
          <w:szCs w:val="16"/>
        </w:rPr>
      </w:pPr>
    </w:p>
    <w:p w:rsidR="00BB3198" w:rsidRDefault="00BB3198" w:rsidP="00E81EED">
      <w:pPr>
        <w:spacing w:after="120" w:line="240" w:lineRule="auto"/>
        <w:rPr>
          <w:b/>
          <w:i/>
          <w:u w:val="single"/>
        </w:rPr>
      </w:pPr>
      <w:r w:rsidRPr="00011168">
        <w:rPr>
          <w:b/>
          <w:i/>
          <w:u w:val="single"/>
        </w:rPr>
        <w:t>VH</w:t>
      </w:r>
      <w:r>
        <w:rPr>
          <w:b/>
          <w:i/>
          <w:u w:val="single"/>
          <w:vertAlign w:val="subscript"/>
        </w:rPr>
        <w:t>70/30</w:t>
      </w:r>
      <w:r w:rsidRPr="00011168">
        <w:rPr>
          <w:b/>
          <w:i/>
          <w:u w:val="single"/>
        </w:rPr>
        <w:t xml:space="preserve"> = </w:t>
      </w:r>
      <w:r>
        <w:rPr>
          <w:b/>
          <w:i/>
          <w:u w:val="single"/>
        </w:rPr>
        <w:t>42,7194 mil. Kč</w:t>
      </w:r>
    </w:p>
    <w:p w:rsidR="00BB3198" w:rsidRDefault="00BB3198" w:rsidP="00E81EED">
      <w:pPr>
        <w:spacing w:after="120" w:line="240" w:lineRule="auto"/>
        <w:rPr>
          <w:b/>
          <w:i/>
          <w:u w:val="single"/>
        </w:rPr>
      </w:pPr>
    </w:p>
    <w:p w:rsidR="00AE2F0B" w:rsidRDefault="00AE2F0B" w:rsidP="00BB3198">
      <w:pPr>
        <w:rPr>
          <w:b/>
          <w:i/>
          <w:u w:val="single"/>
        </w:rPr>
      </w:pPr>
    </w:p>
    <w:p w:rsidR="00BB3198" w:rsidRDefault="00BB3198" w:rsidP="00BB3198">
      <w:pPr>
        <w:rPr>
          <w:b/>
          <w:i/>
          <w:u w:val="single"/>
        </w:rPr>
      </w:pPr>
      <w:r>
        <w:rPr>
          <w:b/>
          <w:i/>
          <w:u w:val="single"/>
        </w:rPr>
        <w:t>Závěry:</w:t>
      </w:r>
    </w:p>
    <w:p w:rsidR="00BB3198" w:rsidRDefault="00BB3198" w:rsidP="00AE2F0B">
      <w:pPr>
        <w:numPr>
          <w:ilvl w:val="0"/>
          <w:numId w:val="81"/>
        </w:numPr>
        <w:tabs>
          <w:tab w:val="clear" w:pos="720"/>
          <w:tab w:val="num" w:pos="360"/>
        </w:tabs>
        <w:spacing w:after="0" w:line="288" w:lineRule="auto"/>
        <w:ind w:left="357" w:hanging="357"/>
        <w:jc w:val="both"/>
      </w:pPr>
      <w:r>
        <w:t>Ukazatel EVA má nižší hodnotu než výsledek hospodaření (VH)</w:t>
      </w:r>
    </w:p>
    <w:p w:rsidR="00BB3198" w:rsidRDefault="00BB3198" w:rsidP="00AE2F0B">
      <w:pPr>
        <w:numPr>
          <w:ilvl w:val="0"/>
          <w:numId w:val="81"/>
        </w:numPr>
        <w:tabs>
          <w:tab w:val="clear" w:pos="720"/>
          <w:tab w:val="num" w:pos="360"/>
        </w:tabs>
        <w:spacing w:after="0" w:line="288" w:lineRule="auto"/>
        <w:ind w:left="357" w:hanging="357"/>
        <w:jc w:val="both"/>
      </w:pPr>
      <w:r>
        <w:t>Změnou kapitálové struktury došlo i ke změně hodnot ukazatelů EVA a výsledku hospodaření (VH). Zatímco ukazatel EVA vzrostl o 3,1084 mil. Kč, výsledek hospodaření (VH) vykazuje pokles o 6,7716 mil. Kč.</w:t>
      </w:r>
    </w:p>
    <w:p w:rsidR="00BB3198" w:rsidRDefault="00BB3198" w:rsidP="00AE2F0B">
      <w:pPr>
        <w:numPr>
          <w:ilvl w:val="0"/>
          <w:numId w:val="81"/>
        </w:numPr>
        <w:tabs>
          <w:tab w:val="clear" w:pos="720"/>
          <w:tab w:val="num" w:pos="360"/>
        </w:tabs>
        <w:spacing w:after="0" w:line="288" w:lineRule="auto"/>
        <w:ind w:left="357" w:hanging="357"/>
        <w:jc w:val="both"/>
      </w:pPr>
      <w:r>
        <w:t>Zvýšený podíl cizího kapitálu působí kladně na ukazatel EVA, naopak výsledek hospodaření je poznamenán negativně.</w:t>
      </w:r>
    </w:p>
    <w:p w:rsidR="00BB3198" w:rsidRDefault="00BB3198" w:rsidP="00FE39AF">
      <w:pPr>
        <w:pStyle w:val="Tlotextu"/>
        <w:ind w:firstLine="0"/>
        <w:rPr>
          <w:lang w:eastAsia="cs-CZ"/>
        </w:rPr>
      </w:pPr>
    </w:p>
    <w:p w:rsidR="00E26460" w:rsidRDefault="00E26460" w:rsidP="00FE39AF">
      <w:pPr>
        <w:pStyle w:val="Tlotextu"/>
        <w:ind w:firstLine="0"/>
        <w:rPr>
          <w:lang w:eastAsia="cs-CZ"/>
        </w:rPr>
      </w:pPr>
    </w:p>
    <w:p w:rsidR="00BB3198" w:rsidRDefault="00FE39AF" w:rsidP="00BB3198">
      <w:pPr>
        <w:pStyle w:val="parNadpisPrvkuCerveny"/>
      </w:pPr>
      <w:r>
        <w:t>řešený příklad č. 3</w:t>
      </w:r>
    </w:p>
    <w:p w:rsidR="00BB3198" w:rsidRDefault="00BB3198" w:rsidP="00BB3198">
      <w:pPr>
        <w:framePr w:w="624" w:h="624" w:hRule="exact" w:hSpace="170" w:wrap="around" w:vAnchor="text" w:hAnchor="page" w:xAlign="outside" w:y="-622" w:anchorLock="1"/>
        <w:jc w:val="both"/>
      </w:pPr>
      <w:r>
        <w:rPr>
          <w:noProof/>
          <w:lang w:eastAsia="cs-CZ"/>
        </w:rPr>
        <w:drawing>
          <wp:inline distT="0" distB="0" distL="0" distR="0" wp14:anchorId="58B1AF66" wp14:editId="33A2CE06">
            <wp:extent cx="381635" cy="381635"/>
            <wp:effectExtent l="0" t="0" r="0" b="0"/>
            <wp:docPr id="433" name="Obráze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6460" w:rsidRDefault="00E26460" w:rsidP="00E26460">
      <w:pPr>
        <w:pStyle w:val="Tlotextu"/>
      </w:pPr>
      <w:r w:rsidRPr="000724D5">
        <w:t xml:space="preserve">Podniky „A“ a „B“ vykazují stejnou hodnotu celkového kapitálu, pracují však s různým podílem cizího a vlastního kapitálu. Zisk z provozní činnosti (EBIT) je u obou podniků stejný. Banka poskytla podniku „B“ úvěr s úrokovou sazbou ve výši </w:t>
      </w:r>
      <w:r w:rsidRPr="000724D5">
        <w:rPr>
          <w:i/>
        </w:rPr>
        <w:t>8 %.</w:t>
      </w:r>
      <w:r w:rsidRPr="000724D5">
        <w:t xml:space="preserve"> Sazba daně z příjmu právnických osob ve znění platném pro hodnocené období</w:t>
      </w:r>
      <w:r w:rsidRPr="000724D5">
        <w:rPr>
          <w:rStyle w:val="Siln"/>
        </w:rPr>
        <w:t xml:space="preserve"> </w:t>
      </w:r>
      <w:r w:rsidRPr="000724D5">
        <w:t xml:space="preserve">činí </w:t>
      </w:r>
      <w:r w:rsidRPr="000724D5">
        <w:rPr>
          <w:rStyle w:val="Siln"/>
          <w:i/>
        </w:rPr>
        <w:t>22 %</w:t>
      </w:r>
      <w:r w:rsidRPr="000724D5">
        <w:t>.</w:t>
      </w:r>
    </w:p>
    <w:p w:rsidR="00E31AAA" w:rsidRDefault="00E31AAA" w:rsidP="00E26460">
      <w:pPr>
        <w:pStyle w:val="Tlotextu"/>
      </w:pPr>
    </w:p>
    <w:p w:rsidR="00AE2F0B" w:rsidRDefault="00AE2F0B" w:rsidP="00E26460">
      <w:pPr>
        <w:pStyle w:val="Tlotextu"/>
      </w:pPr>
    </w:p>
    <w:p w:rsidR="00AE2F0B" w:rsidRDefault="00AE2F0B" w:rsidP="00E26460">
      <w:pPr>
        <w:pStyle w:val="Tlotextu"/>
      </w:pPr>
    </w:p>
    <w:p w:rsidR="00AE2F0B" w:rsidRPr="000724D5" w:rsidRDefault="00AE2F0B" w:rsidP="00E26460">
      <w:pPr>
        <w:pStyle w:val="Tlotextu"/>
      </w:pPr>
    </w:p>
    <w:p w:rsidR="00E26460" w:rsidRPr="000724D5" w:rsidRDefault="00A8742D" w:rsidP="00E26460">
      <w:pPr>
        <w:spacing w:after="240"/>
        <w:jc w:val="both"/>
      </w:pPr>
      <w:r>
        <w:rPr>
          <w:i/>
          <w:noProof/>
          <w:sz w:val="26"/>
          <w:szCs w:val="26"/>
          <w:lang w:eastAsia="cs-CZ"/>
        </w:rPr>
        <w:lastRenderedPageBreak/>
        <w:object w:dxaOrig="1440" w:dyaOrig="1440">
          <v:shape id="_x0000_s1601" type="#_x0000_t75" style="position:absolute;left:0;text-align:left;margin-left:2.25pt;margin-top:19.25pt;width:431.15pt;height:198.3pt;z-index:-251591168;mso-position-horizontal-relative:text;mso-position-vertical-relative:text">
            <v:imagedata r:id="rId292" o:title=""/>
          </v:shape>
          <o:OLEObject Type="Embed" ProgID="Word.Document.12" ShapeID="_x0000_s1601" DrawAspect="Content" ObjectID="_1677646325" r:id="rId293">
            <o:FieldCodes>\s</o:FieldCodes>
          </o:OLEObject>
        </w:object>
      </w:r>
      <w:r w:rsidR="00E26460" w:rsidRPr="000724D5">
        <w:t xml:space="preserve"> Tabulka</w:t>
      </w:r>
      <w:r w:rsidR="00703198">
        <w:t xml:space="preserve"> 10.1: </w:t>
      </w:r>
      <w:r w:rsidR="00703198">
        <w:rPr>
          <w:i/>
        </w:rPr>
        <w:t>Výchozí údaje</w:t>
      </w:r>
    </w:p>
    <w:p w:rsidR="00E26460" w:rsidRPr="00B56063" w:rsidRDefault="00E26460" w:rsidP="00E26460">
      <w:pPr>
        <w:rPr>
          <w:i/>
          <w:sz w:val="26"/>
          <w:szCs w:val="26"/>
        </w:rPr>
      </w:pPr>
      <w:r w:rsidRPr="00B56063">
        <w:rPr>
          <w:i/>
          <w:sz w:val="26"/>
          <w:szCs w:val="26"/>
        </w:rPr>
        <w:t xml:space="preserve"> </w:t>
      </w:r>
    </w:p>
    <w:p w:rsidR="00E26460" w:rsidRDefault="00E26460" w:rsidP="00E26460">
      <w:pPr>
        <w:rPr>
          <w:i/>
          <w:sz w:val="26"/>
          <w:szCs w:val="26"/>
        </w:rPr>
      </w:pPr>
    </w:p>
    <w:p w:rsidR="00E26460" w:rsidRDefault="00E26460" w:rsidP="00E26460">
      <w:pPr>
        <w:rPr>
          <w:i/>
          <w:sz w:val="26"/>
          <w:szCs w:val="26"/>
        </w:rPr>
      </w:pPr>
    </w:p>
    <w:p w:rsidR="00E26460" w:rsidRDefault="00E26460" w:rsidP="00E26460">
      <w:pPr>
        <w:rPr>
          <w:i/>
          <w:sz w:val="26"/>
          <w:szCs w:val="26"/>
        </w:rPr>
      </w:pPr>
    </w:p>
    <w:p w:rsidR="00E26460" w:rsidRDefault="00E26460" w:rsidP="00E26460">
      <w:pPr>
        <w:rPr>
          <w:i/>
          <w:sz w:val="26"/>
          <w:szCs w:val="26"/>
        </w:rPr>
      </w:pPr>
    </w:p>
    <w:p w:rsidR="00E26460" w:rsidRDefault="00E26460" w:rsidP="00E26460">
      <w:pPr>
        <w:rPr>
          <w:i/>
          <w:sz w:val="26"/>
          <w:szCs w:val="26"/>
        </w:rPr>
      </w:pPr>
    </w:p>
    <w:p w:rsidR="00E26460" w:rsidRDefault="00E26460" w:rsidP="00E26460">
      <w:pPr>
        <w:rPr>
          <w:i/>
          <w:sz w:val="26"/>
          <w:szCs w:val="26"/>
        </w:rPr>
      </w:pPr>
    </w:p>
    <w:p w:rsidR="00E26460" w:rsidRPr="00B56063" w:rsidRDefault="00E26460" w:rsidP="00E26460">
      <w:pPr>
        <w:rPr>
          <w:i/>
          <w:sz w:val="26"/>
          <w:szCs w:val="26"/>
        </w:rPr>
      </w:pPr>
    </w:p>
    <w:p w:rsidR="00BB3198" w:rsidRPr="0044632C" w:rsidRDefault="00BB3198" w:rsidP="00BB3198">
      <w:pPr>
        <w:pStyle w:val="Vrazncitt"/>
        <w:ind w:left="0"/>
      </w:pPr>
      <w:r>
        <w:t>Vypočítejte:</w:t>
      </w:r>
    </w:p>
    <w:p w:rsidR="00BB3198" w:rsidRDefault="00BB3198" w:rsidP="00BB3198">
      <w:pPr>
        <w:framePr w:w="624" w:h="624" w:hRule="exact" w:hSpace="170" w:wrap="around" w:vAnchor="text" w:hAnchor="page" w:xAlign="outside" w:y="-622" w:anchorLock="1"/>
      </w:pPr>
      <w:r>
        <w:rPr>
          <w:noProof/>
          <w:lang w:eastAsia="cs-CZ"/>
        </w:rPr>
        <w:drawing>
          <wp:inline distT="0" distB="0" distL="0" distR="0" wp14:anchorId="07C67A39" wp14:editId="644B9F77">
            <wp:extent cx="381635" cy="381635"/>
            <wp:effectExtent l="0" t="0" r="0" b="0"/>
            <wp:docPr id="434" name="Obráze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26460" w:rsidRPr="000724D5" w:rsidRDefault="00E26460" w:rsidP="00AE2F0B">
      <w:pPr>
        <w:pStyle w:val="Odstavecseseznamem"/>
        <w:numPr>
          <w:ilvl w:val="3"/>
          <w:numId w:val="82"/>
        </w:numPr>
        <w:spacing w:before="60" w:after="60" w:line="288" w:lineRule="auto"/>
        <w:ind w:left="425" w:hanging="425"/>
        <w:contextualSpacing w:val="0"/>
        <w:jc w:val="both"/>
        <w:rPr>
          <w:i/>
        </w:rPr>
      </w:pPr>
      <w:r w:rsidRPr="000724D5">
        <w:rPr>
          <w:i/>
        </w:rPr>
        <w:t>Vhodným doplňováním údajů v tabulce: “Výpočet výnosnosti vlastního kapitálu“, stanovte hodnotu provozního zisku (EBIT) podniku „A“, který pracuje s nulovou zadlužeností.</w:t>
      </w:r>
    </w:p>
    <w:p w:rsidR="00E26460" w:rsidRPr="000724D5" w:rsidRDefault="00E26460" w:rsidP="00AE2F0B">
      <w:pPr>
        <w:numPr>
          <w:ilvl w:val="0"/>
          <w:numId w:val="82"/>
        </w:numPr>
        <w:spacing w:before="60" w:after="60" w:line="288" w:lineRule="auto"/>
        <w:ind w:left="425" w:hanging="425"/>
        <w:jc w:val="both"/>
        <w:rPr>
          <w:i/>
        </w:rPr>
      </w:pPr>
      <w:r w:rsidRPr="000724D5">
        <w:rPr>
          <w:i/>
        </w:rPr>
        <w:t xml:space="preserve">Postupným doplňováním údajů v tabulce „Výpočet výnosnosti vlastního kapitálu“ stanovte výnosnost vlastního kapitálu podniku „B“.  </w:t>
      </w:r>
    </w:p>
    <w:p w:rsidR="00E26460" w:rsidRPr="000724D5" w:rsidRDefault="00E26460" w:rsidP="00AE2F0B">
      <w:pPr>
        <w:numPr>
          <w:ilvl w:val="0"/>
          <w:numId w:val="82"/>
        </w:numPr>
        <w:spacing w:before="60" w:after="60" w:line="288" w:lineRule="auto"/>
        <w:ind w:left="425" w:hanging="425"/>
        <w:jc w:val="both"/>
        <w:rPr>
          <w:i/>
        </w:rPr>
      </w:pPr>
      <w:r w:rsidRPr="000724D5">
        <w:rPr>
          <w:i/>
        </w:rPr>
        <w:t xml:space="preserve">Vypočítejte sílu (efekt) finanční páky podniku „B“ s využitím níže uvedeného vztahu pro výpočet síly (efektu) finanční páky nebo sílu (efekt) stanovte prostým porovnáním výnosnosti vlastního kapitálu podniku s podílem cizího kapitálu k výnosnosti vlastního kapitálu podniku, který není zatížen cizím kapitálem. </w:t>
      </w:r>
    </w:p>
    <w:p w:rsidR="00E26460" w:rsidRPr="000724D5" w:rsidRDefault="00E26460" w:rsidP="00E26460">
      <w:pPr>
        <w:spacing w:before="60" w:after="60"/>
        <w:ind w:left="426"/>
        <w:rPr>
          <w:i/>
        </w:rPr>
      </w:pPr>
      <w:r w:rsidRPr="000724D5">
        <w:rPr>
          <w:i/>
          <w:position w:val="-24"/>
        </w:rPr>
        <w:object w:dxaOrig="2140" w:dyaOrig="620">
          <v:shape id="_x0000_i1157" type="#_x0000_t75" style="width:107.4pt;height:30.6pt" o:ole="">
            <v:imagedata r:id="rId294" o:title=""/>
          </v:shape>
          <o:OLEObject Type="Embed" ProgID="Equation.3" ShapeID="_x0000_i1157" DrawAspect="Content" ObjectID="_1677646189" r:id="rId295"/>
        </w:object>
      </w:r>
    </w:p>
    <w:p w:rsidR="00E26460" w:rsidRPr="000724D5" w:rsidRDefault="00E26460" w:rsidP="00AE2F0B">
      <w:pPr>
        <w:numPr>
          <w:ilvl w:val="0"/>
          <w:numId w:val="82"/>
        </w:numPr>
        <w:spacing w:before="60" w:after="60" w:line="288" w:lineRule="auto"/>
        <w:ind w:left="425" w:hanging="425"/>
        <w:jc w:val="both"/>
        <w:rPr>
          <w:i/>
        </w:rPr>
      </w:pPr>
      <w:r w:rsidRPr="000724D5">
        <w:rPr>
          <w:i/>
        </w:rPr>
        <w:t>Na základě dosažených výsledků síly (efektu) finanční páky, působení finanční páky okomentujte.</w:t>
      </w:r>
    </w:p>
    <w:p w:rsidR="00BB3198" w:rsidRDefault="00BB3198" w:rsidP="00BB3198">
      <w:pPr>
        <w:spacing w:after="120"/>
        <w:rPr>
          <w:i/>
        </w:rPr>
      </w:pPr>
    </w:p>
    <w:p w:rsidR="00BB3198" w:rsidRPr="0044632C" w:rsidRDefault="00BB3198" w:rsidP="00BB3198">
      <w:pPr>
        <w:pStyle w:val="Vrazncitt"/>
        <w:ind w:left="0"/>
      </w:pPr>
      <w:r>
        <w:t>Řešení</w:t>
      </w:r>
    </w:p>
    <w:p w:rsidR="00BB3198" w:rsidRDefault="00BB3198" w:rsidP="00BB3198">
      <w:pPr>
        <w:framePr w:w="624" w:h="624" w:hRule="exact" w:hSpace="170" w:wrap="around" w:vAnchor="text" w:hAnchor="page" w:xAlign="outside" w:y="-622" w:anchorLock="1"/>
      </w:pPr>
      <w:r>
        <w:rPr>
          <w:noProof/>
          <w:lang w:eastAsia="cs-CZ"/>
        </w:rPr>
        <w:drawing>
          <wp:inline distT="0" distB="0" distL="0" distR="0" wp14:anchorId="4431925D" wp14:editId="3CC8D679">
            <wp:extent cx="381635" cy="381635"/>
            <wp:effectExtent l="0" t="0" r="0" b="0"/>
            <wp:docPr id="435" name="Obráze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31AAA" w:rsidRDefault="00E31AAA" w:rsidP="00E26460">
      <w:pPr>
        <w:spacing w:after="240"/>
      </w:pPr>
    </w:p>
    <w:p w:rsidR="00E31AAA" w:rsidRDefault="00E31AAA" w:rsidP="00E26460">
      <w:pPr>
        <w:spacing w:after="240"/>
      </w:pPr>
    </w:p>
    <w:p w:rsidR="00E31AAA" w:rsidRDefault="00E31AAA" w:rsidP="00E26460">
      <w:pPr>
        <w:spacing w:after="240"/>
      </w:pPr>
    </w:p>
    <w:p w:rsidR="00E31AAA" w:rsidRDefault="00E31AAA" w:rsidP="00E26460">
      <w:pPr>
        <w:spacing w:after="240"/>
      </w:pPr>
    </w:p>
    <w:p w:rsidR="00E31AAA" w:rsidRDefault="00E31AAA" w:rsidP="00E26460">
      <w:pPr>
        <w:spacing w:after="240"/>
      </w:pPr>
    </w:p>
    <w:p w:rsidR="00E26460" w:rsidRPr="000724D5" w:rsidRDefault="00E26460" w:rsidP="00E26460">
      <w:pPr>
        <w:spacing w:after="240"/>
      </w:pPr>
      <w:r w:rsidRPr="000724D5">
        <w:lastRenderedPageBreak/>
        <w:t>Tabulka</w:t>
      </w:r>
      <w:r w:rsidR="00703198">
        <w:t xml:space="preserve"> 10.2: </w:t>
      </w:r>
      <w:r w:rsidRPr="000724D5">
        <w:rPr>
          <w:i/>
        </w:rPr>
        <w:t>Výpoče</w:t>
      </w:r>
      <w:r w:rsidR="00703198">
        <w:rPr>
          <w:i/>
        </w:rPr>
        <w:t>t výnosnosti vlastního kapitálu</w:t>
      </w:r>
    </w:p>
    <w:p w:rsidR="00BB3198" w:rsidRPr="00E565F6" w:rsidRDefault="00A8742D" w:rsidP="001C3692">
      <w:pPr>
        <w:tabs>
          <w:tab w:val="left" w:pos="1080"/>
          <w:tab w:val="left" w:pos="2520"/>
        </w:tabs>
        <w:jc w:val="both"/>
      </w:pPr>
      <w:r>
        <w:rPr>
          <w:noProof/>
          <w:lang w:eastAsia="cs-CZ"/>
        </w:rPr>
        <w:object w:dxaOrig="1440" w:dyaOrig="1440">
          <v:shape id="_x0000_s1602" type="#_x0000_t75" style="position:absolute;left:0;text-align:left;margin-left:0;margin-top:0;width:428.85pt;height:197.25pt;z-index:-251590144;mso-position-horizontal-relative:text;mso-position-vertical-relative:text">
            <v:imagedata r:id="rId296" o:title=""/>
          </v:shape>
          <o:OLEObject Type="Embed" ProgID="Word.Document.12" ShapeID="_x0000_s1602" DrawAspect="Content" ObjectID="_1677646326" r:id="rId297">
            <o:FieldCodes>\s</o:FieldCodes>
          </o:OLEObject>
        </w:object>
      </w:r>
    </w:p>
    <w:p w:rsidR="001C3692" w:rsidRDefault="001C3692" w:rsidP="001C3692">
      <w:pPr>
        <w:tabs>
          <w:tab w:val="left" w:pos="1080"/>
          <w:tab w:val="left" w:pos="2520"/>
        </w:tabs>
        <w:jc w:val="both"/>
      </w:pPr>
    </w:p>
    <w:p w:rsidR="001C3692" w:rsidRDefault="001C3692" w:rsidP="001C3692">
      <w:pPr>
        <w:rPr>
          <w:sz w:val="32"/>
          <w:szCs w:val="32"/>
        </w:rPr>
      </w:pPr>
    </w:p>
    <w:p w:rsidR="00FF79AB" w:rsidRDefault="00FF79AB" w:rsidP="001C3692"/>
    <w:p w:rsidR="00E26460" w:rsidRDefault="00E26460" w:rsidP="001C3692"/>
    <w:p w:rsidR="00E26460" w:rsidRDefault="00E26460" w:rsidP="001C3692"/>
    <w:p w:rsidR="00E26460" w:rsidRDefault="00E26460" w:rsidP="001C3692"/>
    <w:p w:rsidR="00E26460" w:rsidRDefault="00E26460" w:rsidP="001C3692"/>
    <w:p w:rsidR="00E26460" w:rsidRPr="00875F8C" w:rsidRDefault="00A8742D" w:rsidP="00E26460">
      <w:pPr>
        <w:spacing w:after="240"/>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PO</m:t>
              </m:r>
            </m:sub>
          </m:sSub>
          <m:r>
            <w:rPr>
              <w:rFonts w:ascii="Cambria Math" w:hAnsi="Cambria Math"/>
            </w:rPr>
            <m:t xml:space="preserve"> </m:t>
          </m:r>
          <m:d>
            <m:dPr>
              <m:ctrlPr>
                <w:rPr>
                  <w:rFonts w:ascii="Cambria Math" w:hAnsi="Cambria Math"/>
                  <w:i/>
                </w:rPr>
              </m:ctrlPr>
            </m:dPr>
            <m:e>
              <m:r>
                <w:rPr>
                  <w:rFonts w:ascii="Cambria Math" w:hAnsi="Cambria Math"/>
                </w:rPr>
                <m:t>EAT</m:t>
              </m:r>
            </m:e>
          </m:d>
          <m:r>
            <w:rPr>
              <w:rFonts w:ascii="Cambria Math" w:hAnsi="Cambria Math"/>
            </w:rPr>
            <m:t>=0,0468∙8 000=374,4 tis. Kč</m:t>
          </m:r>
        </m:oMath>
      </m:oMathPara>
    </w:p>
    <w:p w:rsidR="00E26460" w:rsidRPr="00CB5FEA" w:rsidRDefault="00A8742D" w:rsidP="00E26460">
      <w:pPr>
        <w:spacing w:after="240"/>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PŘED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PO</m:t>
                  </m:r>
                </m:sub>
              </m:sSub>
            </m:num>
            <m:den>
              <m:r>
                <w:rPr>
                  <w:rFonts w:ascii="Cambria Math" w:hAnsi="Cambria Math"/>
                </w:rPr>
                <m:t>1-t</m:t>
              </m:r>
            </m:den>
          </m:f>
          <m:r>
            <w:rPr>
              <w:rFonts w:ascii="Cambria Math" w:hAnsi="Cambria Math"/>
            </w:rPr>
            <m:t>=</m:t>
          </m:r>
          <m:f>
            <m:fPr>
              <m:ctrlPr>
                <w:rPr>
                  <w:rFonts w:ascii="Cambria Math" w:hAnsi="Cambria Math"/>
                  <w:i/>
                </w:rPr>
              </m:ctrlPr>
            </m:fPr>
            <m:num>
              <m:r>
                <w:rPr>
                  <w:rFonts w:ascii="Cambria Math" w:hAnsi="Cambria Math"/>
                </w:rPr>
                <m:t>374,4</m:t>
              </m:r>
            </m:num>
            <m:den>
              <m:r>
                <w:rPr>
                  <w:rFonts w:ascii="Cambria Math" w:hAnsi="Cambria Math"/>
                </w:rPr>
                <m:t>0,78</m:t>
              </m:r>
            </m:den>
          </m:f>
          <m:r>
            <w:rPr>
              <w:rFonts w:ascii="Cambria Math" w:hAnsi="Cambria Math"/>
            </w:rPr>
            <m:t>=480 tis. Kč</m:t>
          </m:r>
        </m:oMath>
      </m:oMathPara>
    </w:p>
    <w:p w:rsidR="00E26460" w:rsidRPr="00875F8C" w:rsidRDefault="00E26460" w:rsidP="00E26460">
      <w:pPr>
        <w:spacing w:after="240"/>
      </w:pPr>
    </w:p>
    <w:p w:rsidR="00E26460" w:rsidRPr="00703198" w:rsidRDefault="00AE2F0B" w:rsidP="00E26460">
      <w:pPr>
        <w:rPr>
          <w:b/>
          <w:u w:val="single"/>
        </w:rPr>
      </w:pPr>
      <w:r>
        <w:rPr>
          <w:b/>
          <w:u w:val="single"/>
        </w:rPr>
        <w:t>A</w:t>
      </w:r>
      <w:r w:rsidR="00E26460" w:rsidRPr="00703198">
        <w:rPr>
          <w:b/>
          <w:u w:val="single"/>
        </w:rPr>
        <w:t>d 3)</w:t>
      </w:r>
    </w:p>
    <w:p w:rsidR="00E26460" w:rsidRPr="00C934FA" w:rsidRDefault="00E26460" w:rsidP="00E26460">
      <w:pPr>
        <w:spacing w:after="240"/>
      </w:pPr>
      <m:oMathPara>
        <m:oMathParaPr>
          <m:jc m:val="left"/>
        </m:oMathParaPr>
        <m:oMath>
          <m:r>
            <w:rPr>
              <w:rFonts w:ascii="Cambria Math" w:hAnsi="Cambria Math"/>
            </w:rPr>
            <m:t>e=</m:t>
          </m:r>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m:t>
          </m:r>
          <m:f>
            <m:fPr>
              <m:ctrlPr>
                <w:rPr>
                  <w:rFonts w:ascii="Cambria Math" w:hAnsi="Cambria Math"/>
                  <w:i/>
                </w:rPr>
              </m:ctrlPr>
            </m:fPr>
            <m:num>
              <m:r>
                <w:rPr>
                  <w:rFonts w:ascii="Cambria Math" w:hAnsi="Cambria Math"/>
                </w:rPr>
                <m:t>EBIT-úroky</m:t>
              </m:r>
            </m:num>
            <m:den>
              <m:r>
                <w:rPr>
                  <w:rFonts w:ascii="Cambria Math" w:hAnsi="Cambria Math"/>
                </w:rPr>
                <m:t>EBIT</m:t>
              </m:r>
            </m:den>
          </m:f>
          <m:r>
            <w:rPr>
              <w:rFonts w:ascii="Cambria Math" w:hAnsi="Cambria Math"/>
            </w:rPr>
            <m:t>=</m:t>
          </m:r>
          <m:f>
            <m:fPr>
              <m:ctrlPr>
                <w:rPr>
                  <w:rFonts w:ascii="Cambria Math" w:hAnsi="Cambria Math"/>
                  <w:i/>
                </w:rPr>
              </m:ctrlPr>
            </m:fPr>
            <m:num>
              <m:r>
                <w:rPr>
                  <w:rFonts w:ascii="Cambria Math" w:hAnsi="Cambria Math"/>
                </w:rPr>
                <m:t>8 000</m:t>
              </m:r>
            </m:num>
            <m:den>
              <m:r>
                <w:rPr>
                  <w:rFonts w:ascii="Cambria Math" w:hAnsi="Cambria Math"/>
                </w:rPr>
                <m:t>6 000</m:t>
              </m:r>
            </m:den>
          </m:f>
          <m:r>
            <w:rPr>
              <w:rFonts w:ascii="Cambria Math" w:hAnsi="Cambria Math"/>
            </w:rPr>
            <m:t>∙</m:t>
          </m:r>
          <m:f>
            <m:fPr>
              <m:ctrlPr>
                <w:rPr>
                  <w:rFonts w:ascii="Cambria Math" w:hAnsi="Cambria Math"/>
                  <w:i/>
                </w:rPr>
              </m:ctrlPr>
            </m:fPr>
            <m:num>
              <m:r>
                <w:rPr>
                  <w:rFonts w:ascii="Cambria Math" w:hAnsi="Cambria Math"/>
                </w:rPr>
                <m:t>480-160</m:t>
              </m:r>
            </m:num>
            <m:den>
              <m:r>
                <w:rPr>
                  <w:rFonts w:ascii="Cambria Math" w:hAnsi="Cambria Math"/>
                </w:rPr>
                <m:t>480</m:t>
              </m:r>
            </m:den>
          </m:f>
          <m:r>
            <w:rPr>
              <w:rFonts w:ascii="Cambria Math" w:hAnsi="Cambria Math"/>
            </w:rPr>
            <m:t>=0,8888 (bezrozměrný výsledek)</m:t>
          </m:r>
        </m:oMath>
      </m:oMathPara>
    </w:p>
    <w:p w:rsidR="00E26460" w:rsidRPr="00C934FA" w:rsidRDefault="00E26460" w:rsidP="00E26460">
      <w:pPr>
        <w:spacing w:after="240"/>
      </w:pPr>
      <m:oMathPara>
        <m:oMathParaPr>
          <m:jc m:val="left"/>
        </m:oMathParaPr>
        <m:oMath>
          <m:r>
            <w:rPr>
              <w:rFonts w:ascii="Cambria Math" w:hAnsi="Cambria Math"/>
            </w:rPr>
            <m:t>Nebo (druhá část postupu dle textu zadání):</m:t>
          </m:r>
        </m:oMath>
      </m:oMathPara>
    </w:p>
    <w:p w:rsidR="00E26460" w:rsidRPr="00C934FA" w:rsidRDefault="00E26460" w:rsidP="00E26460">
      <w:pPr>
        <w:spacing w:after="240"/>
      </w:pPr>
      <m:oMathPara>
        <m:oMathParaPr>
          <m:jc m:val="left"/>
        </m:oMathParaPr>
        <m:oMath>
          <m:r>
            <w:rPr>
              <w:rFonts w:ascii="Cambria Math" w:hAnsi="Cambria Math"/>
            </w:rPr>
            <m:t>e=</m:t>
          </m:r>
          <m:f>
            <m:fPr>
              <m:ctrlPr>
                <w:rPr>
                  <w:rFonts w:ascii="Cambria Math" w:hAnsi="Cambria Math"/>
                  <w:i/>
                </w:rPr>
              </m:ctrlPr>
            </m:fPr>
            <m:num>
              <m:sSub>
                <m:sSubPr>
                  <m:ctrlPr>
                    <w:rPr>
                      <w:rFonts w:ascii="Cambria Math" w:hAnsi="Cambria Math"/>
                      <w:i/>
                    </w:rPr>
                  </m:ctrlPr>
                </m:sSubPr>
                <m:e>
                  <m:r>
                    <w:rPr>
                      <w:rFonts w:ascii="Cambria Math" w:hAnsi="Cambria Math"/>
                    </w:rPr>
                    <m:t>ROE</m:t>
                  </m:r>
                </m:e>
                <m:sub>
                  <m:r>
                    <w:rPr>
                      <w:rFonts w:ascii="Cambria Math" w:hAnsi="Cambria Math"/>
                    </w:rPr>
                    <m:t>B</m:t>
                  </m:r>
                </m:sub>
              </m:sSub>
            </m:num>
            <m:den>
              <m:sSub>
                <m:sSubPr>
                  <m:ctrlPr>
                    <w:rPr>
                      <w:rFonts w:ascii="Cambria Math" w:hAnsi="Cambria Math"/>
                      <w:i/>
                    </w:rPr>
                  </m:ctrlPr>
                </m:sSubPr>
                <m:e>
                  <m:r>
                    <w:rPr>
                      <w:rFonts w:ascii="Cambria Math" w:hAnsi="Cambria Math"/>
                    </w:rPr>
                    <m:t>ROE</m:t>
                  </m:r>
                </m:e>
                <m:sub>
                  <m:r>
                    <w:rPr>
                      <w:rFonts w:ascii="Cambria Math" w:hAnsi="Cambria Math"/>
                    </w:rPr>
                    <m:t>A</m:t>
                  </m:r>
                </m:sub>
              </m:sSub>
            </m:den>
          </m:f>
          <m:r>
            <w:rPr>
              <w:rFonts w:ascii="Cambria Math" w:hAnsi="Cambria Math"/>
            </w:rPr>
            <m:t>=</m:t>
          </m:r>
          <m:f>
            <m:fPr>
              <m:ctrlPr>
                <w:rPr>
                  <w:rFonts w:ascii="Cambria Math" w:hAnsi="Cambria Math"/>
                  <w:i/>
                </w:rPr>
              </m:ctrlPr>
            </m:fPr>
            <m:num>
              <m:r>
                <w:rPr>
                  <w:rFonts w:ascii="Cambria Math" w:hAnsi="Cambria Math"/>
                </w:rPr>
                <m:t>4,16</m:t>
              </m:r>
            </m:num>
            <m:den>
              <m:r>
                <w:rPr>
                  <w:rFonts w:ascii="Cambria Math" w:hAnsi="Cambria Math"/>
                </w:rPr>
                <m:t>4,68</m:t>
              </m:r>
            </m:den>
          </m:f>
          <m:r>
            <w:rPr>
              <w:rFonts w:ascii="Cambria Math" w:hAnsi="Cambria Math"/>
            </w:rPr>
            <m:t>=0,88888 (stejná hodnota jako dle výše uvedeného vzorce)</m:t>
          </m:r>
        </m:oMath>
      </m:oMathPara>
    </w:p>
    <w:p w:rsidR="00E26460" w:rsidRPr="00703198" w:rsidRDefault="00AE2F0B" w:rsidP="00E26460">
      <w:pPr>
        <w:spacing w:after="240"/>
        <w:rPr>
          <w:b/>
          <w:u w:val="single"/>
        </w:rPr>
      </w:pPr>
      <w:r>
        <w:rPr>
          <w:b/>
          <w:u w:val="single"/>
        </w:rPr>
        <w:t>A</w:t>
      </w:r>
      <w:r w:rsidR="00E26460" w:rsidRPr="00703198">
        <w:rPr>
          <w:b/>
          <w:u w:val="single"/>
        </w:rPr>
        <w:t>d 4)</w:t>
      </w:r>
    </w:p>
    <w:p w:rsidR="00E26460" w:rsidRPr="00911C5E" w:rsidRDefault="00E26460" w:rsidP="00911C5E">
      <w:pPr>
        <w:spacing w:after="240"/>
        <w:rPr>
          <w:b/>
          <w:i/>
        </w:rPr>
      </w:pPr>
      <w:r w:rsidRPr="00C934FA">
        <w:rPr>
          <w:b/>
          <w:i/>
        </w:rPr>
        <w:t>Pokud je e (síla finanční páky) menší jak 1, potom finanční páka působí negativně, tj. snižuje výnosnost vlastního kapitálu podniku „B“.</w:t>
      </w:r>
    </w:p>
    <w:p w:rsidR="00877FD6" w:rsidRDefault="00877FD6" w:rsidP="00877FD6">
      <w:pPr>
        <w:pStyle w:val="Titulek"/>
        <w:rPr>
          <w:sz w:val="22"/>
          <w:szCs w:val="22"/>
        </w:rPr>
      </w:pPr>
    </w:p>
    <w:p w:rsidR="00877FD6" w:rsidRDefault="00877FD6" w:rsidP="00877FD6">
      <w:pPr>
        <w:pStyle w:val="parNadpisPrvkuOranzovy"/>
      </w:pPr>
      <w:r>
        <w:t>Příklad k procvičení č. 1</w:t>
      </w:r>
    </w:p>
    <w:p w:rsidR="00877FD6" w:rsidRDefault="00877FD6" w:rsidP="00877FD6">
      <w:pPr>
        <w:framePr w:w="624" w:h="624" w:hRule="exact" w:hSpace="170" w:wrap="around" w:vAnchor="text" w:hAnchor="page" w:xAlign="outside" w:y="-622" w:anchorLock="1"/>
        <w:jc w:val="both"/>
      </w:pPr>
      <w:r>
        <w:rPr>
          <w:noProof/>
          <w:lang w:eastAsia="cs-CZ"/>
        </w:rPr>
        <w:drawing>
          <wp:inline distT="0" distB="0" distL="0" distR="0" wp14:anchorId="3167D94F" wp14:editId="78088875">
            <wp:extent cx="381635" cy="38163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77FD6" w:rsidRDefault="00C30163" w:rsidP="00911C5E">
      <w:pPr>
        <w:pStyle w:val="Tlotextu"/>
        <w:rPr>
          <w:rFonts w:eastAsiaTheme="minorEastAsia"/>
        </w:rPr>
      </w:pPr>
      <w:r>
        <w:rPr>
          <w:rFonts w:eastAsiaTheme="minorEastAsia"/>
        </w:rPr>
        <w:t>Podniky „A“ a „B“ vykazují stejnou hodnotu celkového kapitálu, pracují však s různým podílem cizího a vlastního kapitálu. Zisk z provozní činnosti (EBIT) je u obou podniků stejný. Banka poskytla podniku „B“ úvěr s úrokovou sazbou ve výši 6 %. Sazba daně z příjmu právnických osob ve znění platném pro hodnocené období činí 24 %.</w:t>
      </w:r>
    </w:p>
    <w:p w:rsidR="00C30163" w:rsidRPr="00356223" w:rsidRDefault="00C30163" w:rsidP="00877FD6">
      <w:pPr>
        <w:tabs>
          <w:tab w:val="left" w:pos="-4962"/>
        </w:tabs>
        <w:spacing w:before="120" w:after="240" w:line="264" w:lineRule="auto"/>
        <w:rPr>
          <w:rFonts w:eastAsiaTheme="minorEastAsia"/>
          <w:i/>
        </w:rPr>
      </w:pPr>
      <w:r w:rsidRPr="00356223">
        <w:rPr>
          <w:rFonts w:eastAsiaTheme="minorEastAsia"/>
        </w:rPr>
        <w:lastRenderedPageBreak/>
        <w:t>Tabulka</w:t>
      </w:r>
      <w:r w:rsidR="00356223" w:rsidRPr="00356223">
        <w:rPr>
          <w:rFonts w:eastAsiaTheme="minorEastAsia"/>
        </w:rPr>
        <w:t xml:space="preserve"> 10.3</w:t>
      </w:r>
      <w:r w:rsidR="00356223">
        <w:rPr>
          <w:rFonts w:eastAsiaTheme="minorEastAsia"/>
        </w:rPr>
        <w:t xml:space="preserve">: </w:t>
      </w:r>
      <w:r w:rsidRPr="00356223">
        <w:rPr>
          <w:rFonts w:eastAsiaTheme="minorEastAsia"/>
          <w:i/>
        </w:rPr>
        <w:t>Výpoče</w:t>
      </w:r>
      <w:r w:rsidR="00356223" w:rsidRPr="00356223">
        <w:rPr>
          <w:rFonts w:eastAsiaTheme="minorEastAsia"/>
          <w:i/>
        </w:rPr>
        <w:t>t výnosnosti vlastního kapitálu</w:t>
      </w:r>
    </w:p>
    <w:p w:rsidR="00AB26B8" w:rsidRDefault="00A8742D" w:rsidP="00877FD6">
      <w:pPr>
        <w:pStyle w:val="Tlotextu"/>
        <w:rPr>
          <w:i/>
          <w:szCs w:val="24"/>
        </w:rPr>
      </w:pPr>
      <w:r>
        <w:rPr>
          <w:i/>
          <w:noProof/>
          <w:szCs w:val="24"/>
          <w:lang w:eastAsia="cs-CZ"/>
        </w:rPr>
        <w:object w:dxaOrig="1440" w:dyaOrig="1440">
          <v:shape id="_x0000_s1605" type="#_x0000_t75" style="position:absolute;left:0;text-align:left;margin-left:0;margin-top:0;width:438.65pt;height:220.85pt;z-index:-251589120;mso-position-horizontal-relative:text;mso-position-vertical-relative:text">
            <v:imagedata r:id="rId298" o:title=""/>
          </v:shape>
          <o:OLEObject Type="Embed" ProgID="Word.Document.12" ShapeID="_x0000_s1605" DrawAspect="Content" ObjectID="_1677646327" r:id="rId299">
            <o:FieldCodes>\s</o:FieldCodes>
          </o:OLEObject>
        </w:object>
      </w:r>
    </w:p>
    <w:p w:rsidR="00AB26B8" w:rsidRDefault="00AB26B8" w:rsidP="00877FD6">
      <w:pPr>
        <w:pStyle w:val="Tlotextu"/>
        <w:rPr>
          <w:i/>
          <w:szCs w:val="24"/>
        </w:rPr>
      </w:pPr>
    </w:p>
    <w:p w:rsidR="00AB26B8" w:rsidRDefault="00AB26B8" w:rsidP="00877FD6">
      <w:pPr>
        <w:pStyle w:val="Tlotextu"/>
        <w:rPr>
          <w:i/>
          <w:szCs w:val="24"/>
        </w:rPr>
      </w:pPr>
    </w:p>
    <w:p w:rsidR="00877FD6" w:rsidRDefault="00877FD6" w:rsidP="00877FD6">
      <w:pPr>
        <w:pStyle w:val="Tlotextu"/>
        <w:rPr>
          <w:i/>
          <w:szCs w:val="24"/>
        </w:rPr>
      </w:pPr>
    </w:p>
    <w:p w:rsidR="00AB26B8" w:rsidRDefault="00AB26B8" w:rsidP="00877FD6">
      <w:pPr>
        <w:pStyle w:val="Tlotextu"/>
        <w:rPr>
          <w:i/>
          <w:szCs w:val="24"/>
        </w:rPr>
      </w:pPr>
    </w:p>
    <w:p w:rsidR="00AB26B8" w:rsidRDefault="00AB26B8" w:rsidP="00877FD6">
      <w:pPr>
        <w:pStyle w:val="Tlotextu"/>
        <w:rPr>
          <w:i/>
          <w:szCs w:val="24"/>
        </w:rPr>
      </w:pPr>
    </w:p>
    <w:p w:rsidR="00AB26B8" w:rsidRDefault="00AB26B8" w:rsidP="00877FD6">
      <w:pPr>
        <w:pStyle w:val="Tlotextu"/>
        <w:rPr>
          <w:i/>
          <w:szCs w:val="24"/>
        </w:rPr>
      </w:pPr>
    </w:p>
    <w:p w:rsidR="00AB26B8" w:rsidRDefault="00AB26B8" w:rsidP="00911C5E">
      <w:pPr>
        <w:pStyle w:val="Tlotextu"/>
        <w:ind w:firstLine="0"/>
        <w:rPr>
          <w:i/>
          <w:szCs w:val="24"/>
        </w:rPr>
      </w:pPr>
    </w:p>
    <w:p w:rsidR="00911C5E" w:rsidRDefault="00911C5E" w:rsidP="00877FD6">
      <w:pPr>
        <w:pStyle w:val="Vrazncitt"/>
        <w:ind w:left="0"/>
      </w:pPr>
    </w:p>
    <w:p w:rsidR="00877FD6" w:rsidRPr="001D72FA" w:rsidRDefault="00877FD6" w:rsidP="00877FD6">
      <w:pPr>
        <w:pStyle w:val="Vrazncitt"/>
        <w:ind w:left="0"/>
      </w:pPr>
      <w:r>
        <w:t>Vypočítejte:</w:t>
      </w:r>
    </w:p>
    <w:p w:rsidR="00AB26B8" w:rsidRDefault="00C30163" w:rsidP="00AB26B8">
      <w:pPr>
        <w:pStyle w:val="Odstavecseseznamem"/>
        <w:numPr>
          <w:ilvl w:val="1"/>
          <w:numId w:val="59"/>
        </w:numPr>
        <w:tabs>
          <w:tab w:val="clear" w:pos="1440"/>
          <w:tab w:val="num" w:pos="567"/>
        </w:tabs>
        <w:ind w:left="1134" w:hanging="425"/>
        <w:jc w:val="both"/>
        <w:rPr>
          <w:rFonts w:cs="Times New Roman"/>
          <w:i/>
          <w:szCs w:val="24"/>
        </w:rPr>
      </w:pPr>
      <w:r>
        <w:rPr>
          <w:rFonts w:cs="Times New Roman"/>
          <w:i/>
          <w:szCs w:val="24"/>
        </w:rPr>
        <w:t>Postupným doplňováním údajů v tabulce: „Výpočet výnosnosti vlastního kapitálu“, stanovte výnosnost vlastního kapitálu podniku „A“, který pracuje s nulovou zadlužeností.</w:t>
      </w:r>
    </w:p>
    <w:p w:rsidR="00AB26B8" w:rsidRDefault="00C30163" w:rsidP="00AB26B8">
      <w:pPr>
        <w:pStyle w:val="Odstavecseseznamem"/>
        <w:numPr>
          <w:ilvl w:val="1"/>
          <w:numId w:val="59"/>
        </w:numPr>
        <w:tabs>
          <w:tab w:val="clear" w:pos="1440"/>
          <w:tab w:val="num" w:pos="567"/>
        </w:tabs>
        <w:ind w:left="1134" w:hanging="425"/>
        <w:jc w:val="both"/>
        <w:rPr>
          <w:rFonts w:cs="Times New Roman"/>
          <w:i/>
          <w:szCs w:val="24"/>
        </w:rPr>
      </w:pPr>
      <w:r w:rsidRPr="00AB26B8">
        <w:rPr>
          <w:rFonts w:cs="Times New Roman"/>
          <w:i/>
          <w:szCs w:val="24"/>
        </w:rPr>
        <w:t>Doplňte scházející údaje v tabulce u podniku „B“, při různém stupni zadluženosti a stanovte výnosnost vlastního kapitálu podniku „B“.</w:t>
      </w:r>
    </w:p>
    <w:p w:rsidR="00AB26B8" w:rsidRDefault="00C30163" w:rsidP="00AB26B8">
      <w:pPr>
        <w:pStyle w:val="Odstavecseseznamem"/>
        <w:numPr>
          <w:ilvl w:val="1"/>
          <w:numId w:val="59"/>
        </w:numPr>
        <w:tabs>
          <w:tab w:val="clear" w:pos="1440"/>
          <w:tab w:val="num" w:pos="567"/>
        </w:tabs>
        <w:ind w:left="1134" w:hanging="425"/>
        <w:jc w:val="both"/>
        <w:rPr>
          <w:rFonts w:cs="Times New Roman"/>
          <w:i/>
          <w:szCs w:val="24"/>
        </w:rPr>
      </w:pPr>
      <w:r w:rsidRPr="00AB26B8">
        <w:rPr>
          <w:rFonts w:cs="Times New Roman"/>
          <w:i/>
          <w:szCs w:val="24"/>
        </w:rPr>
        <w:t>Vypočítejte sílu (efekt) finanční páky, která působí na výnosnost vlastního kapitálu podniku „B“ v případě, že v kapitálové struktuře je 400 mil. cizího kapitálu a následně 800 mil. cizího kapitálu, a to prostým porovnáním výnosnosti vlastního kapitálu podniku s podílem cizího kapitálu k výnosnosti vlastního kapitálu podniku, který není zatížen cizím kapitálem.</w:t>
      </w:r>
    </w:p>
    <w:p w:rsidR="00C30163" w:rsidRPr="00AB26B8" w:rsidRDefault="00C30163" w:rsidP="00AB26B8">
      <w:pPr>
        <w:pStyle w:val="Odstavecseseznamem"/>
        <w:numPr>
          <w:ilvl w:val="1"/>
          <w:numId w:val="59"/>
        </w:numPr>
        <w:tabs>
          <w:tab w:val="clear" w:pos="1440"/>
          <w:tab w:val="num" w:pos="567"/>
        </w:tabs>
        <w:ind w:left="1134" w:hanging="425"/>
        <w:jc w:val="both"/>
        <w:rPr>
          <w:rFonts w:cs="Times New Roman"/>
          <w:i/>
          <w:szCs w:val="24"/>
        </w:rPr>
      </w:pPr>
      <w:r w:rsidRPr="00AB26B8">
        <w:rPr>
          <w:rFonts w:cs="Times New Roman"/>
          <w:i/>
          <w:szCs w:val="24"/>
        </w:rPr>
        <w:t>Při jaké úrokové míře cizího kapitálu bude výnosnost vlastního kapitálu u obou podniků shodná?</w:t>
      </w:r>
    </w:p>
    <w:p w:rsidR="0096448D" w:rsidRDefault="0096448D" w:rsidP="0096448D">
      <w:pPr>
        <w:pStyle w:val="Titulek"/>
        <w:rPr>
          <w:sz w:val="22"/>
          <w:szCs w:val="22"/>
        </w:rPr>
      </w:pPr>
    </w:p>
    <w:p w:rsidR="0096448D" w:rsidRDefault="0096448D" w:rsidP="0096448D">
      <w:pPr>
        <w:pStyle w:val="parNadpisPrvkuOranzovy"/>
      </w:pPr>
      <w:r>
        <w:t>Příklad k procvičení č. 2</w:t>
      </w:r>
    </w:p>
    <w:p w:rsidR="0096448D" w:rsidRDefault="0096448D" w:rsidP="0096448D">
      <w:pPr>
        <w:framePr w:w="624" w:h="624" w:hRule="exact" w:hSpace="170" w:wrap="around" w:vAnchor="text" w:hAnchor="page" w:xAlign="outside" w:y="-622" w:anchorLock="1"/>
        <w:jc w:val="both"/>
      </w:pPr>
      <w:r>
        <w:rPr>
          <w:noProof/>
          <w:lang w:eastAsia="cs-CZ"/>
        </w:rPr>
        <w:drawing>
          <wp:inline distT="0" distB="0" distL="0" distR="0" wp14:anchorId="296EF6C0" wp14:editId="20FCDD26">
            <wp:extent cx="381635" cy="381635"/>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6448D" w:rsidRDefault="0096448D" w:rsidP="00911C5E">
      <w:pPr>
        <w:pStyle w:val="Tlotextu"/>
      </w:pPr>
      <w:r>
        <w:t>Stanovte optimální kapitálovou strukturu (optimální zadluženost, což znamená podíl cizího a celkového kapitálu), je-li znám vývoj nákladů na cizí i vlastní kapitál. Daň z příjmu pro hodnocené období má hodnotu 24 %.</w:t>
      </w:r>
    </w:p>
    <w:p w:rsidR="00E31AAA" w:rsidRDefault="00E31AAA" w:rsidP="0096448D"/>
    <w:p w:rsidR="00E31AAA" w:rsidRDefault="00E31AAA" w:rsidP="0096448D"/>
    <w:p w:rsidR="0096448D" w:rsidRPr="00356223" w:rsidRDefault="0096448D" w:rsidP="0096448D">
      <w:pPr>
        <w:rPr>
          <w:i/>
        </w:rPr>
      </w:pPr>
      <w:r>
        <w:lastRenderedPageBreak/>
        <w:t>Tabulka</w:t>
      </w:r>
      <w:r w:rsidR="00356223">
        <w:t xml:space="preserve"> 10.4</w:t>
      </w:r>
      <w:r>
        <w:t xml:space="preserve">: </w:t>
      </w:r>
      <w:r w:rsidR="00911C5E" w:rsidRPr="00356223">
        <w:rPr>
          <w:i/>
        </w:rPr>
        <w:t>Zadluženost</w:t>
      </w:r>
    </w:p>
    <w:tbl>
      <w:tblPr>
        <w:tblW w:w="8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708"/>
        <w:gridCol w:w="695"/>
        <w:gridCol w:w="705"/>
        <w:gridCol w:w="705"/>
        <w:gridCol w:w="705"/>
        <w:gridCol w:w="705"/>
        <w:gridCol w:w="705"/>
        <w:gridCol w:w="705"/>
        <w:gridCol w:w="705"/>
        <w:gridCol w:w="705"/>
        <w:gridCol w:w="705"/>
      </w:tblGrid>
      <w:tr w:rsidR="00911C5E" w:rsidTr="00911C5E">
        <w:trPr>
          <w:trHeight w:val="680"/>
        </w:trPr>
        <w:tc>
          <w:tcPr>
            <w:tcW w:w="1101" w:type="dxa"/>
            <w:tcBorders>
              <w:top w:val="single" w:sz="12" w:space="0" w:color="auto"/>
              <w:left w:val="single" w:sz="12" w:space="0" w:color="auto"/>
              <w:bottom w:val="single" w:sz="12" w:space="0" w:color="auto"/>
            </w:tcBorders>
            <w:vAlign w:val="center"/>
          </w:tcPr>
          <w:p w:rsidR="00911C5E" w:rsidRPr="00911C5E" w:rsidRDefault="00911C5E" w:rsidP="00911C5E">
            <w:pPr>
              <w:tabs>
                <w:tab w:val="left" w:pos="1985"/>
              </w:tabs>
              <w:jc w:val="center"/>
              <w:rPr>
                <w:sz w:val="20"/>
                <w:szCs w:val="20"/>
              </w:rPr>
            </w:pPr>
            <w:r w:rsidRPr="00911C5E">
              <w:rPr>
                <w:sz w:val="20"/>
                <w:szCs w:val="20"/>
              </w:rPr>
              <w:t xml:space="preserve">Míra zadluženosti </w:t>
            </w:r>
            <w:r w:rsidRPr="00911C5E">
              <w:rPr>
                <w:sz w:val="20"/>
                <w:szCs w:val="20"/>
              </w:rPr>
              <w:tab/>
              <w:t>v %</w:t>
            </w:r>
          </w:p>
        </w:tc>
        <w:tc>
          <w:tcPr>
            <w:tcW w:w="708" w:type="dxa"/>
            <w:tcBorders>
              <w:top w:val="single" w:sz="12" w:space="0" w:color="auto"/>
              <w:bottom w:val="single" w:sz="12" w:space="0" w:color="auto"/>
            </w:tcBorders>
            <w:vAlign w:val="center"/>
          </w:tcPr>
          <w:p w:rsidR="00911C5E" w:rsidRPr="00911C5E" w:rsidRDefault="00911C5E" w:rsidP="00911C5E">
            <w:pPr>
              <w:tabs>
                <w:tab w:val="decimal" w:pos="346"/>
              </w:tabs>
              <w:jc w:val="center"/>
              <w:rPr>
                <w:sz w:val="20"/>
                <w:szCs w:val="20"/>
              </w:rPr>
            </w:pPr>
            <w:r w:rsidRPr="00911C5E">
              <w:rPr>
                <w:sz w:val="20"/>
                <w:szCs w:val="20"/>
              </w:rPr>
              <w:t>0</w:t>
            </w:r>
          </w:p>
        </w:tc>
        <w:tc>
          <w:tcPr>
            <w:tcW w:w="695" w:type="dxa"/>
            <w:tcBorders>
              <w:top w:val="single" w:sz="12" w:space="0" w:color="auto"/>
              <w:bottom w:val="single" w:sz="12" w:space="0" w:color="auto"/>
            </w:tcBorders>
            <w:vAlign w:val="center"/>
          </w:tcPr>
          <w:p w:rsidR="00911C5E" w:rsidRPr="00911C5E" w:rsidRDefault="00911C5E" w:rsidP="00911C5E">
            <w:pPr>
              <w:tabs>
                <w:tab w:val="decimal" w:pos="447"/>
              </w:tabs>
              <w:jc w:val="center"/>
              <w:rPr>
                <w:sz w:val="20"/>
                <w:szCs w:val="20"/>
              </w:rPr>
            </w:pPr>
            <w:r w:rsidRPr="00911C5E">
              <w:rPr>
                <w:sz w:val="20"/>
                <w:szCs w:val="20"/>
              </w:rPr>
              <w:t>10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428"/>
              </w:tabs>
              <w:ind w:right="-84"/>
              <w:jc w:val="center"/>
              <w:rPr>
                <w:sz w:val="20"/>
                <w:szCs w:val="20"/>
              </w:rPr>
            </w:pPr>
            <w:r w:rsidRPr="00911C5E">
              <w:rPr>
                <w:sz w:val="20"/>
                <w:szCs w:val="20"/>
              </w:rPr>
              <w:t>20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408"/>
              </w:tabs>
              <w:jc w:val="center"/>
              <w:rPr>
                <w:sz w:val="20"/>
                <w:szCs w:val="20"/>
              </w:rPr>
            </w:pPr>
            <w:r w:rsidRPr="00911C5E">
              <w:rPr>
                <w:sz w:val="20"/>
                <w:szCs w:val="20"/>
              </w:rPr>
              <w:t>30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389"/>
              </w:tabs>
              <w:jc w:val="center"/>
              <w:rPr>
                <w:sz w:val="20"/>
                <w:szCs w:val="20"/>
              </w:rPr>
            </w:pPr>
            <w:r w:rsidRPr="00911C5E">
              <w:rPr>
                <w:sz w:val="20"/>
                <w:szCs w:val="20"/>
              </w:rPr>
              <w:t>40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339"/>
              </w:tabs>
              <w:jc w:val="center"/>
              <w:rPr>
                <w:sz w:val="20"/>
                <w:szCs w:val="20"/>
              </w:rPr>
            </w:pPr>
            <w:r w:rsidRPr="00911C5E">
              <w:rPr>
                <w:sz w:val="20"/>
                <w:szCs w:val="20"/>
              </w:rPr>
              <w:t>50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350"/>
              </w:tabs>
              <w:jc w:val="center"/>
              <w:rPr>
                <w:sz w:val="20"/>
                <w:szCs w:val="20"/>
              </w:rPr>
            </w:pPr>
            <w:r w:rsidRPr="00911C5E">
              <w:rPr>
                <w:sz w:val="20"/>
                <w:szCs w:val="20"/>
              </w:rPr>
              <w:t>60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330"/>
              </w:tabs>
              <w:jc w:val="center"/>
              <w:rPr>
                <w:sz w:val="20"/>
                <w:szCs w:val="20"/>
              </w:rPr>
            </w:pPr>
            <w:r w:rsidRPr="00911C5E">
              <w:rPr>
                <w:sz w:val="20"/>
                <w:szCs w:val="20"/>
              </w:rPr>
              <w:t>70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311"/>
              </w:tabs>
              <w:jc w:val="center"/>
              <w:rPr>
                <w:sz w:val="20"/>
                <w:szCs w:val="20"/>
              </w:rPr>
            </w:pPr>
            <w:r w:rsidRPr="00911C5E">
              <w:rPr>
                <w:sz w:val="20"/>
                <w:szCs w:val="20"/>
              </w:rPr>
              <w:t>80</w:t>
            </w:r>
          </w:p>
        </w:tc>
        <w:tc>
          <w:tcPr>
            <w:tcW w:w="705" w:type="dxa"/>
            <w:tcBorders>
              <w:top w:val="single" w:sz="12" w:space="0" w:color="auto"/>
              <w:bottom w:val="single" w:sz="12" w:space="0" w:color="auto"/>
            </w:tcBorders>
            <w:vAlign w:val="center"/>
          </w:tcPr>
          <w:p w:rsidR="00911C5E" w:rsidRPr="00911C5E" w:rsidRDefault="00911C5E" w:rsidP="00911C5E">
            <w:pPr>
              <w:tabs>
                <w:tab w:val="decimal" w:pos="291"/>
              </w:tabs>
              <w:jc w:val="center"/>
              <w:rPr>
                <w:sz w:val="20"/>
                <w:szCs w:val="20"/>
              </w:rPr>
            </w:pPr>
            <w:r w:rsidRPr="00911C5E">
              <w:rPr>
                <w:sz w:val="20"/>
                <w:szCs w:val="20"/>
              </w:rPr>
              <w:t>90</w:t>
            </w:r>
          </w:p>
        </w:tc>
        <w:tc>
          <w:tcPr>
            <w:tcW w:w="705" w:type="dxa"/>
            <w:tcBorders>
              <w:top w:val="single" w:sz="12" w:space="0" w:color="auto"/>
              <w:bottom w:val="single" w:sz="12" w:space="0" w:color="auto"/>
              <w:right w:val="single" w:sz="12" w:space="0" w:color="auto"/>
            </w:tcBorders>
            <w:vAlign w:val="center"/>
          </w:tcPr>
          <w:p w:rsidR="00911C5E" w:rsidRPr="00911C5E" w:rsidRDefault="00911C5E" w:rsidP="00911C5E">
            <w:pPr>
              <w:tabs>
                <w:tab w:val="decimal" w:pos="272"/>
              </w:tabs>
              <w:jc w:val="center"/>
              <w:rPr>
                <w:sz w:val="20"/>
                <w:szCs w:val="20"/>
              </w:rPr>
            </w:pPr>
            <w:r w:rsidRPr="00911C5E">
              <w:rPr>
                <w:sz w:val="20"/>
                <w:szCs w:val="20"/>
              </w:rPr>
              <w:t>100</w:t>
            </w:r>
          </w:p>
        </w:tc>
      </w:tr>
      <w:tr w:rsidR="00911C5E" w:rsidTr="00911C5E">
        <w:trPr>
          <w:trHeight w:val="667"/>
        </w:trPr>
        <w:tc>
          <w:tcPr>
            <w:tcW w:w="1101" w:type="dxa"/>
            <w:tcBorders>
              <w:top w:val="single" w:sz="12" w:space="0" w:color="auto"/>
              <w:left w:val="single" w:sz="12" w:space="0" w:color="auto"/>
            </w:tcBorders>
            <w:vAlign w:val="center"/>
          </w:tcPr>
          <w:p w:rsidR="00911C5E" w:rsidRPr="00911C5E" w:rsidRDefault="00911C5E" w:rsidP="00911C5E">
            <w:pPr>
              <w:tabs>
                <w:tab w:val="left" w:pos="1985"/>
              </w:tabs>
              <w:jc w:val="center"/>
              <w:rPr>
                <w:sz w:val="20"/>
                <w:szCs w:val="20"/>
              </w:rPr>
            </w:pPr>
            <w:r w:rsidRPr="00911C5E">
              <w:rPr>
                <w:sz w:val="20"/>
                <w:szCs w:val="20"/>
              </w:rPr>
              <w:t xml:space="preserve">Úroková míra </w:t>
            </w:r>
            <w:r w:rsidRPr="00911C5E">
              <w:rPr>
                <w:sz w:val="20"/>
                <w:szCs w:val="20"/>
              </w:rPr>
              <w:tab/>
              <w:t>v % p. a.</w:t>
            </w:r>
          </w:p>
        </w:tc>
        <w:tc>
          <w:tcPr>
            <w:tcW w:w="708" w:type="dxa"/>
            <w:tcBorders>
              <w:top w:val="single" w:sz="12" w:space="0" w:color="auto"/>
            </w:tcBorders>
            <w:vAlign w:val="center"/>
          </w:tcPr>
          <w:p w:rsidR="00911C5E" w:rsidRPr="00911C5E" w:rsidRDefault="00911C5E" w:rsidP="00911C5E">
            <w:pPr>
              <w:tabs>
                <w:tab w:val="decimal" w:pos="290"/>
              </w:tabs>
              <w:jc w:val="center"/>
              <w:rPr>
                <w:sz w:val="20"/>
                <w:szCs w:val="20"/>
              </w:rPr>
            </w:pPr>
            <w:r w:rsidRPr="00911C5E">
              <w:rPr>
                <w:sz w:val="20"/>
                <w:szCs w:val="20"/>
              </w:rPr>
              <w:t>-</w:t>
            </w:r>
          </w:p>
        </w:tc>
        <w:tc>
          <w:tcPr>
            <w:tcW w:w="695" w:type="dxa"/>
            <w:tcBorders>
              <w:top w:val="single" w:sz="12" w:space="0" w:color="auto"/>
            </w:tcBorders>
            <w:vAlign w:val="center"/>
          </w:tcPr>
          <w:p w:rsidR="00911C5E" w:rsidRPr="00911C5E" w:rsidRDefault="00911C5E" w:rsidP="00911C5E">
            <w:pPr>
              <w:tabs>
                <w:tab w:val="decimal" w:pos="287"/>
              </w:tabs>
              <w:jc w:val="center"/>
              <w:rPr>
                <w:b/>
                <w:sz w:val="20"/>
                <w:szCs w:val="20"/>
              </w:rPr>
            </w:pPr>
            <w:r w:rsidRPr="00911C5E">
              <w:rPr>
                <w:b/>
                <w:sz w:val="20"/>
                <w:szCs w:val="20"/>
              </w:rPr>
              <w:t>8</w:t>
            </w:r>
          </w:p>
        </w:tc>
        <w:tc>
          <w:tcPr>
            <w:tcW w:w="705" w:type="dxa"/>
            <w:tcBorders>
              <w:top w:val="single" w:sz="12" w:space="0" w:color="auto"/>
            </w:tcBorders>
            <w:vAlign w:val="center"/>
          </w:tcPr>
          <w:p w:rsidR="00911C5E" w:rsidRPr="00911C5E" w:rsidRDefault="00911C5E" w:rsidP="00911C5E">
            <w:pPr>
              <w:tabs>
                <w:tab w:val="decimal" w:pos="328"/>
              </w:tabs>
              <w:jc w:val="center"/>
              <w:rPr>
                <w:b/>
                <w:sz w:val="20"/>
                <w:szCs w:val="20"/>
              </w:rPr>
            </w:pPr>
            <w:r w:rsidRPr="00911C5E">
              <w:rPr>
                <w:b/>
                <w:sz w:val="20"/>
                <w:szCs w:val="20"/>
              </w:rPr>
              <w:t>8,6</w:t>
            </w:r>
          </w:p>
        </w:tc>
        <w:tc>
          <w:tcPr>
            <w:tcW w:w="705" w:type="dxa"/>
            <w:tcBorders>
              <w:top w:val="single" w:sz="12" w:space="0" w:color="auto"/>
            </w:tcBorders>
            <w:vAlign w:val="center"/>
          </w:tcPr>
          <w:p w:rsidR="00911C5E" w:rsidRPr="00911C5E" w:rsidRDefault="00911C5E" w:rsidP="00911C5E">
            <w:pPr>
              <w:tabs>
                <w:tab w:val="decimal" w:pos="280"/>
              </w:tabs>
              <w:jc w:val="center"/>
              <w:rPr>
                <w:b/>
                <w:sz w:val="20"/>
                <w:szCs w:val="20"/>
              </w:rPr>
            </w:pPr>
            <w:r w:rsidRPr="00911C5E">
              <w:rPr>
                <w:b/>
                <w:sz w:val="20"/>
                <w:szCs w:val="20"/>
              </w:rPr>
              <w:t>8,8</w:t>
            </w:r>
          </w:p>
        </w:tc>
        <w:tc>
          <w:tcPr>
            <w:tcW w:w="705" w:type="dxa"/>
            <w:tcBorders>
              <w:top w:val="single" w:sz="12" w:space="0" w:color="auto"/>
            </w:tcBorders>
            <w:vAlign w:val="center"/>
          </w:tcPr>
          <w:p w:rsidR="00911C5E" w:rsidRPr="00911C5E" w:rsidRDefault="00911C5E" w:rsidP="00911C5E">
            <w:pPr>
              <w:tabs>
                <w:tab w:val="decimal" w:pos="322"/>
              </w:tabs>
              <w:jc w:val="center"/>
              <w:rPr>
                <w:b/>
                <w:sz w:val="20"/>
                <w:szCs w:val="20"/>
              </w:rPr>
            </w:pPr>
            <w:r w:rsidRPr="00911C5E">
              <w:rPr>
                <w:b/>
                <w:sz w:val="20"/>
                <w:szCs w:val="20"/>
              </w:rPr>
              <w:t>9</w:t>
            </w:r>
          </w:p>
        </w:tc>
        <w:tc>
          <w:tcPr>
            <w:tcW w:w="705" w:type="dxa"/>
            <w:tcBorders>
              <w:top w:val="single" w:sz="12" w:space="0" w:color="auto"/>
            </w:tcBorders>
            <w:vAlign w:val="center"/>
          </w:tcPr>
          <w:p w:rsidR="00911C5E" w:rsidRPr="00911C5E" w:rsidRDefault="00911C5E" w:rsidP="00911C5E">
            <w:pPr>
              <w:tabs>
                <w:tab w:val="decimal" w:pos="273"/>
              </w:tabs>
              <w:jc w:val="center"/>
              <w:rPr>
                <w:b/>
                <w:sz w:val="20"/>
                <w:szCs w:val="20"/>
              </w:rPr>
            </w:pPr>
            <w:r w:rsidRPr="00911C5E">
              <w:rPr>
                <w:b/>
                <w:sz w:val="20"/>
                <w:szCs w:val="20"/>
              </w:rPr>
              <w:t>11</w:t>
            </w:r>
          </w:p>
        </w:tc>
        <w:tc>
          <w:tcPr>
            <w:tcW w:w="705" w:type="dxa"/>
            <w:tcBorders>
              <w:top w:val="single" w:sz="12" w:space="0" w:color="auto"/>
            </w:tcBorders>
            <w:vAlign w:val="center"/>
          </w:tcPr>
          <w:p w:rsidR="00911C5E" w:rsidRPr="00911C5E" w:rsidRDefault="00911C5E" w:rsidP="00911C5E">
            <w:pPr>
              <w:tabs>
                <w:tab w:val="decimal" w:pos="270"/>
              </w:tabs>
              <w:jc w:val="center"/>
              <w:rPr>
                <w:b/>
                <w:sz w:val="20"/>
                <w:szCs w:val="20"/>
              </w:rPr>
            </w:pPr>
            <w:r w:rsidRPr="00911C5E">
              <w:rPr>
                <w:b/>
                <w:sz w:val="20"/>
                <w:szCs w:val="20"/>
              </w:rPr>
              <w:t>13</w:t>
            </w:r>
          </w:p>
        </w:tc>
        <w:tc>
          <w:tcPr>
            <w:tcW w:w="705" w:type="dxa"/>
            <w:tcBorders>
              <w:top w:val="single" w:sz="12" w:space="0" w:color="auto"/>
            </w:tcBorders>
            <w:vAlign w:val="center"/>
          </w:tcPr>
          <w:p w:rsidR="00911C5E" w:rsidRPr="00911C5E" w:rsidRDefault="00911C5E" w:rsidP="00911C5E">
            <w:pPr>
              <w:tabs>
                <w:tab w:val="decimal" w:pos="240"/>
              </w:tabs>
              <w:jc w:val="center"/>
              <w:rPr>
                <w:b/>
                <w:sz w:val="20"/>
                <w:szCs w:val="20"/>
              </w:rPr>
            </w:pPr>
            <w:r w:rsidRPr="00911C5E">
              <w:rPr>
                <w:b/>
                <w:sz w:val="20"/>
                <w:szCs w:val="20"/>
              </w:rPr>
              <w:t>16</w:t>
            </w:r>
          </w:p>
        </w:tc>
        <w:tc>
          <w:tcPr>
            <w:tcW w:w="705" w:type="dxa"/>
            <w:tcBorders>
              <w:top w:val="single" w:sz="12" w:space="0" w:color="auto"/>
            </w:tcBorders>
            <w:vAlign w:val="center"/>
          </w:tcPr>
          <w:p w:rsidR="00911C5E" w:rsidRPr="00911C5E" w:rsidRDefault="00911C5E" w:rsidP="00911C5E">
            <w:pPr>
              <w:tabs>
                <w:tab w:val="decimal" w:pos="355"/>
              </w:tabs>
              <w:jc w:val="center"/>
              <w:rPr>
                <w:b/>
                <w:sz w:val="20"/>
                <w:szCs w:val="20"/>
              </w:rPr>
            </w:pPr>
            <w:r w:rsidRPr="00911C5E">
              <w:rPr>
                <w:b/>
                <w:sz w:val="20"/>
                <w:szCs w:val="20"/>
              </w:rPr>
              <w:t>18</w:t>
            </w:r>
          </w:p>
        </w:tc>
        <w:tc>
          <w:tcPr>
            <w:tcW w:w="705" w:type="dxa"/>
            <w:tcBorders>
              <w:top w:val="single" w:sz="12" w:space="0" w:color="auto"/>
            </w:tcBorders>
            <w:vAlign w:val="center"/>
          </w:tcPr>
          <w:p w:rsidR="00911C5E" w:rsidRPr="00911C5E" w:rsidRDefault="00911C5E" w:rsidP="00911C5E">
            <w:pPr>
              <w:tabs>
                <w:tab w:val="decimal" w:pos="334"/>
              </w:tabs>
              <w:jc w:val="center"/>
              <w:rPr>
                <w:b/>
                <w:sz w:val="20"/>
                <w:szCs w:val="20"/>
              </w:rPr>
            </w:pPr>
            <w:r w:rsidRPr="00911C5E">
              <w:rPr>
                <w:b/>
                <w:sz w:val="20"/>
                <w:szCs w:val="20"/>
              </w:rPr>
              <w:t>20</w:t>
            </w:r>
          </w:p>
        </w:tc>
        <w:tc>
          <w:tcPr>
            <w:tcW w:w="705" w:type="dxa"/>
            <w:tcBorders>
              <w:top w:val="single" w:sz="12" w:space="0" w:color="auto"/>
              <w:right w:val="single" w:sz="12" w:space="0" w:color="auto"/>
            </w:tcBorders>
            <w:vAlign w:val="center"/>
          </w:tcPr>
          <w:p w:rsidR="00911C5E" w:rsidRPr="00911C5E" w:rsidRDefault="00911C5E" w:rsidP="00911C5E">
            <w:pPr>
              <w:tabs>
                <w:tab w:val="decimal" w:pos="256"/>
              </w:tabs>
              <w:jc w:val="center"/>
              <w:rPr>
                <w:b/>
                <w:sz w:val="20"/>
                <w:szCs w:val="20"/>
              </w:rPr>
            </w:pPr>
            <w:r w:rsidRPr="00911C5E">
              <w:rPr>
                <w:b/>
                <w:sz w:val="20"/>
                <w:szCs w:val="20"/>
              </w:rPr>
              <w:t>22</w:t>
            </w:r>
          </w:p>
        </w:tc>
      </w:tr>
      <w:tr w:rsidR="00911C5E" w:rsidTr="00911C5E">
        <w:trPr>
          <w:trHeight w:val="917"/>
        </w:trPr>
        <w:tc>
          <w:tcPr>
            <w:tcW w:w="1101" w:type="dxa"/>
            <w:tcBorders>
              <w:left w:val="single" w:sz="12" w:space="0" w:color="auto"/>
            </w:tcBorders>
            <w:vAlign w:val="center"/>
          </w:tcPr>
          <w:p w:rsidR="00911C5E" w:rsidRPr="00911C5E" w:rsidRDefault="00911C5E" w:rsidP="00911C5E">
            <w:pPr>
              <w:jc w:val="center"/>
              <w:rPr>
                <w:sz w:val="20"/>
                <w:szCs w:val="20"/>
              </w:rPr>
            </w:pPr>
            <w:r w:rsidRPr="00911C5E">
              <w:rPr>
                <w:sz w:val="20"/>
                <w:szCs w:val="20"/>
              </w:rPr>
              <w:t>Roční míra dividend v % p. a.</w:t>
            </w:r>
          </w:p>
        </w:tc>
        <w:tc>
          <w:tcPr>
            <w:tcW w:w="708" w:type="dxa"/>
            <w:vAlign w:val="center"/>
          </w:tcPr>
          <w:p w:rsidR="00911C5E" w:rsidRPr="00911C5E" w:rsidRDefault="00911C5E" w:rsidP="00911C5E">
            <w:pPr>
              <w:tabs>
                <w:tab w:val="decimal" w:pos="290"/>
              </w:tabs>
              <w:jc w:val="center"/>
              <w:rPr>
                <w:b/>
                <w:sz w:val="20"/>
                <w:szCs w:val="20"/>
              </w:rPr>
            </w:pPr>
            <w:r w:rsidRPr="00911C5E">
              <w:rPr>
                <w:b/>
                <w:sz w:val="20"/>
                <w:szCs w:val="20"/>
              </w:rPr>
              <w:t>10,4</w:t>
            </w:r>
          </w:p>
        </w:tc>
        <w:tc>
          <w:tcPr>
            <w:tcW w:w="695" w:type="dxa"/>
            <w:vAlign w:val="center"/>
          </w:tcPr>
          <w:p w:rsidR="00911C5E" w:rsidRPr="00911C5E" w:rsidRDefault="00911C5E" w:rsidP="00911C5E">
            <w:pPr>
              <w:tabs>
                <w:tab w:val="decimal" w:pos="287"/>
              </w:tabs>
              <w:jc w:val="center"/>
              <w:rPr>
                <w:b/>
                <w:sz w:val="20"/>
                <w:szCs w:val="20"/>
              </w:rPr>
            </w:pPr>
            <w:r w:rsidRPr="00911C5E">
              <w:rPr>
                <w:b/>
                <w:sz w:val="20"/>
                <w:szCs w:val="20"/>
              </w:rPr>
              <w:t>10,6</w:t>
            </w:r>
          </w:p>
        </w:tc>
        <w:tc>
          <w:tcPr>
            <w:tcW w:w="705" w:type="dxa"/>
            <w:vAlign w:val="center"/>
          </w:tcPr>
          <w:p w:rsidR="00911C5E" w:rsidRPr="00911C5E" w:rsidRDefault="00911C5E" w:rsidP="00911C5E">
            <w:pPr>
              <w:tabs>
                <w:tab w:val="decimal" w:pos="328"/>
              </w:tabs>
              <w:jc w:val="center"/>
              <w:rPr>
                <w:b/>
                <w:sz w:val="20"/>
                <w:szCs w:val="20"/>
              </w:rPr>
            </w:pPr>
            <w:r w:rsidRPr="00911C5E">
              <w:rPr>
                <w:b/>
                <w:sz w:val="20"/>
                <w:szCs w:val="20"/>
              </w:rPr>
              <w:t>11</w:t>
            </w:r>
          </w:p>
        </w:tc>
        <w:tc>
          <w:tcPr>
            <w:tcW w:w="705" w:type="dxa"/>
            <w:vAlign w:val="center"/>
          </w:tcPr>
          <w:p w:rsidR="00911C5E" w:rsidRPr="00911C5E" w:rsidRDefault="00911C5E" w:rsidP="00911C5E">
            <w:pPr>
              <w:tabs>
                <w:tab w:val="decimal" w:pos="280"/>
              </w:tabs>
              <w:jc w:val="center"/>
              <w:rPr>
                <w:b/>
                <w:sz w:val="20"/>
                <w:szCs w:val="20"/>
              </w:rPr>
            </w:pPr>
            <w:r w:rsidRPr="00911C5E">
              <w:rPr>
                <w:b/>
                <w:sz w:val="20"/>
                <w:szCs w:val="20"/>
              </w:rPr>
              <w:t>11,5</w:t>
            </w:r>
          </w:p>
        </w:tc>
        <w:tc>
          <w:tcPr>
            <w:tcW w:w="705" w:type="dxa"/>
            <w:vAlign w:val="center"/>
          </w:tcPr>
          <w:p w:rsidR="00911C5E" w:rsidRPr="00911C5E" w:rsidRDefault="00911C5E" w:rsidP="00911C5E">
            <w:pPr>
              <w:tabs>
                <w:tab w:val="decimal" w:pos="322"/>
              </w:tabs>
              <w:jc w:val="center"/>
              <w:rPr>
                <w:b/>
                <w:sz w:val="20"/>
                <w:szCs w:val="20"/>
              </w:rPr>
            </w:pPr>
            <w:r w:rsidRPr="00911C5E">
              <w:rPr>
                <w:b/>
                <w:sz w:val="20"/>
                <w:szCs w:val="20"/>
              </w:rPr>
              <w:t>12,5</w:t>
            </w:r>
          </w:p>
        </w:tc>
        <w:tc>
          <w:tcPr>
            <w:tcW w:w="705" w:type="dxa"/>
            <w:vAlign w:val="center"/>
          </w:tcPr>
          <w:p w:rsidR="00911C5E" w:rsidRPr="00911C5E" w:rsidRDefault="00911C5E" w:rsidP="00911C5E">
            <w:pPr>
              <w:tabs>
                <w:tab w:val="decimal" w:pos="273"/>
              </w:tabs>
              <w:jc w:val="center"/>
              <w:rPr>
                <w:b/>
                <w:sz w:val="20"/>
                <w:szCs w:val="20"/>
              </w:rPr>
            </w:pPr>
            <w:r w:rsidRPr="00911C5E">
              <w:rPr>
                <w:b/>
                <w:sz w:val="20"/>
                <w:szCs w:val="20"/>
              </w:rPr>
              <w:t>13,2</w:t>
            </w:r>
          </w:p>
        </w:tc>
        <w:tc>
          <w:tcPr>
            <w:tcW w:w="705" w:type="dxa"/>
            <w:vAlign w:val="center"/>
          </w:tcPr>
          <w:p w:rsidR="00911C5E" w:rsidRPr="00911C5E" w:rsidRDefault="00911C5E" w:rsidP="00911C5E">
            <w:pPr>
              <w:tabs>
                <w:tab w:val="decimal" w:pos="270"/>
              </w:tabs>
              <w:jc w:val="center"/>
              <w:rPr>
                <w:b/>
                <w:sz w:val="20"/>
                <w:szCs w:val="20"/>
              </w:rPr>
            </w:pPr>
            <w:r w:rsidRPr="00911C5E">
              <w:rPr>
                <w:b/>
                <w:sz w:val="20"/>
                <w:szCs w:val="20"/>
              </w:rPr>
              <w:t>14</w:t>
            </w:r>
          </w:p>
        </w:tc>
        <w:tc>
          <w:tcPr>
            <w:tcW w:w="705" w:type="dxa"/>
            <w:vAlign w:val="center"/>
          </w:tcPr>
          <w:p w:rsidR="00911C5E" w:rsidRPr="00911C5E" w:rsidRDefault="00911C5E" w:rsidP="00911C5E">
            <w:pPr>
              <w:tabs>
                <w:tab w:val="decimal" w:pos="240"/>
              </w:tabs>
              <w:jc w:val="center"/>
              <w:rPr>
                <w:b/>
                <w:sz w:val="20"/>
                <w:szCs w:val="20"/>
              </w:rPr>
            </w:pPr>
            <w:r w:rsidRPr="00911C5E">
              <w:rPr>
                <w:b/>
                <w:sz w:val="20"/>
                <w:szCs w:val="20"/>
              </w:rPr>
              <w:t>17</w:t>
            </w:r>
          </w:p>
        </w:tc>
        <w:tc>
          <w:tcPr>
            <w:tcW w:w="705" w:type="dxa"/>
            <w:vAlign w:val="center"/>
          </w:tcPr>
          <w:p w:rsidR="00911C5E" w:rsidRPr="00911C5E" w:rsidRDefault="00911C5E" w:rsidP="00911C5E">
            <w:pPr>
              <w:tabs>
                <w:tab w:val="decimal" w:pos="355"/>
              </w:tabs>
              <w:jc w:val="center"/>
              <w:rPr>
                <w:b/>
                <w:sz w:val="20"/>
                <w:szCs w:val="20"/>
              </w:rPr>
            </w:pPr>
            <w:r w:rsidRPr="00911C5E">
              <w:rPr>
                <w:b/>
                <w:sz w:val="20"/>
                <w:szCs w:val="20"/>
              </w:rPr>
              <w:t>19</w:t>
            </w:r>
          </w:p>
        </w:tc>
        <w:tc>
          <w:tcPr>
            <w:tcW w:w="705" w:type="dxa"/>
            <w:vAlign w:val="center"/>
          </w:tcPr>
          <w:p w:rsidR="00911C5E" w:rsidRPr="00911C5E" w:rsidRDefault="00911C5E" w:rsidP="00911C5E">
            <w:pPr>
              <w:tabs>
                <w:tab w:val="decimal" w:pos="334"/>
              </w:tabs>
              <w:jc w:val="center"/>
              <w:rPr>
                <w:b/>
                <w:sz w:val="20"/>
                <w:szCs w:val="20"/>
              </w:rPr>
            </w:pPr>
            <w:r w:rsidRPr="00911C5E">
              <w:rPr>
                <w:b/>
                <w:sz w:val="20"/>
                <w:szCs w:val="20"/>
              </w:rPr>
              <w:t>22</w:t>
            </w:r>
          </w:p>
        </w:tc>
        <w:tc>
          <w:tcPr>
            <w:tcW w:w="705" w:type="dxa"/>
            <w:tcBorders>
              <w:right w:val="single" w:sz="12" w:space="0" w:color="auto"/>
            </w:tcBorders>
            <w:vAlign w:val="center"/>
          </w:tcPr>
          <w:p w:rsidR="00911C5E" w:rsidRPr="00911C5E" w:rsidRDefault="00911C5E" w:rsidP="00911C5E">
            <w:pPr>
              <w:tabs>
                <w:tab w:val="decimal" w:pos="256"/>
              </w:tabs>
              <w:jc w:val="center"/>
              <w:rPr>
                <w:b/>
                <w:sz w:val="20"/>
                <w:szCs w:val="20"/>
              </w:rPr>
            </w:pPr>
            <w:r w:rsidRPr="00911C5E">
              <w:rPr>
                <w:b/>
                <w:sz w:val="20"/>
                <w:szCs w:val="20"/>
              </w:rPr>
              <w:t>24</w:t>
            </w:r>
          </w:p>
        </w:tc>
      </w:tr>
      <w:tr w:rsidR="00911C5E" w:rsidTr="00911C5E">
        <w:trPr>
          <w:trHeight w:val="326"/>
        </w:trPr>
        <w:tc>
          <w:tcPr>
            <w:tcW w:w="1101" w:type="dxa"/>
            <w:tcBorders>
              <w:left w:val="single" w:sz="12" w:space="0" w:color="auto"/>
            </w:tcBorders>
            <w:vAlign w:val="center"/>
          </w:tcPr>
          <w:p w:rsidR="00911C5E" w:rsidRPr="00911C5E" w:rsidRDefault="00911C5E" w:rsidP="00911C5E">
            <w:pPr>
              <w:tabs>
                <w:tab w:val="left" w:pos="2127"/>
                <w:tab w:val="left" w:pos="2694"/>
              </w:tabs>
              <w:jc w:val="center"/>
              <w:rPr>
                <w:sz w:val="20"/>
                <w:szCs w:val="20"/>
              </w:rPr>
            </w:pPr>
            <w:r w:rsidRPr="00911C5E">
              <w:rPr>
                <w:sz w:val="20"/>
                <w:szCs w:val="20"/>
              </w:rPr>
              <w:t xml:space="preserve">Náklady na cizí kapitál </w:t>
            </w:r>
            <w:r w:rsidRPr="00911C5E">
              <w:rPr>
                <w:sz w:val="20"/>
                <w:szCs w:val="20"/>
              </w:rPr>
              <w:tab/>
              <w:t>%</w:t>
            </w:r>
          </w:p>
        </w:tc>
        <w:tc>
          <w:tcPr>
            <w:tcW w:w="708" w:type="dxa"/>
            <w:vAlign w:val="center"/>
          </w:tcPr>
          <w:p w:rsidR="00911C5E" w:rsidRPr="00911C5E" w:rsidRDefault="00911C5E" w:rsidP="00911C5E">
            <w:pPr>
              <w:tabs>
                <w:tab w:val="decimal" w:pos="290"/>
              </w:tabs>
              <w:jc w:val="center"/>
              <w:rPr>
                <w:sz w:val="20"/>
                <w:szCs w:val="20"/>
                <w:highlight w:val="cyan"/>
              </w:rPr>
            </w:pPr>
          </w:p>
        </w:tc>
        <w:tc>
          <w:tcPr>
            <w:tcW w:w="695" w:type="dxa"/>
            <w:vAlign w:val="center"/>
          </w:tcPr>
          <w:p w:rsidR="00911C5E" w:rsidRPr="00911C5E" w:rsidRDefault="00911C5E" w:rsidP="00911C5E">
            <w:pPr>
              <w:tabs>
                <w:tab w:val="decimal" w:pos="287"/>
              </w:tabs>
              <w:jc w:val="center"/>
              <w:rPr>
                <w:sz w:val="20"/>
                <w:szCs w:val="20"/>
                <w:highlight w:val="cyan"/>
              </w:rPr>
            </w:pPr>
          </w:p>
        </w:tc>
        <w:tc>
          <w:tcPr>
            <w:tcW w:w="705" w:type="dxa"/>
            <w:vAlign w:val="center"/>
          </w:tcPr>
          <w:p w:rsidR="00911C5E" w:rsidRPr="00911C5E" w:rsidRDefault="00911C5E" w:rsidP="00911C5E">
            <w:pPr>
              <w:tabs>
                <w:tab w:val="decimal" w:pos="328"/>
              </w:tabs>
              <w:jc w:val="center"/>
              <w:rPr>
                <w:sz w:val="20"/>
                <w:szCs w:val="20"/>
                <w:highlight w:val="cyan"/>
              </w:rPr>
            </w:pPr>
          </w:p>
        </w:tc>
        <w:tc>
          <w:tcPr>
            <w:tcW w:w="705" w:type="dxa"/>
            <w:vAlign w:val="center"/>
          </w:tcPr>
          <w:p w:rsidR="00911C5E" w:rsidRPr="00911C5E" w:rsidRDefault="00911C5E" w:rsidP="00911C5E">
            <w:pPr>
              <w:tabs>
                <w:tab w:val="decimal" w:pos="280"/>
              </w:tabs>
              <w:jc w:val="center"/>
              <w:rPr>
                <w:sz w:val="20"/>
                <w:szCs w:val="20"/>
                <w:highlight w:val="cyan"/>
              </w:rPr>
            </w:pPr>
          </w:p>
        </w:tc>
        <w:tc>
          <w:tcPr>
            <w:tcW w:w="705" w:type="dxa"/>
            <w:vAlign w:val="center"/>
          </w:tcPr>
          <w:p w:rsidR="00911C5E" w:rsidRPr="00911C5E" w:rsidRDefault="00911C5E" w:rsidP="00911C5E">
            <w:pPr>
              <w:tabs>
                <w:tab w:val="decimal" w:pos="322"/>
              </w:tabs>
              <w:jc w:val="center"/>
              <w:rPr>
                <w:sz w:val="20"/>
                <w:szCs w:val="20"/>
                <w:highlight w:val="cyan"/>
              </w:rPr>
            </w:pPr>
          </w:p>
        </w:tc>
        <w:tc>
          <w:tcPr>
            <w:tcW w:w="705" w:type="dxa"/>
            <w:vAlign w:val="center"/>
          </w:tcPr>
          <w:p w:rsidR="00911C5E" w:rsidRPr="00911C5E" w:rsidRDefault="00911C5E" w:rsidP="00911C5E">
            <w:pPr>
              <w:tabs>
                <w:tab w:val="decimal" w:pos="273"/>
              </w:tabs>
              <w:jc w:val="center"/>
              <w:rPr>
                <w:sz w:val="20"/>
                <w:szCs w:val="20"/>
                <w:highlight w:val="cyan"/>
              </w:rPr>
            </w:pPr>
          </w:p>
        </w:tc>
        <w:tc>
          <w:tcPr>
            <w:tcW w:w="705" w:type="dxa"/>
            <w:vAlign w:val="center"/>
          </w:tcPr>
          <w:p w:rsidR="00911C5E" w:rsidRPr="00911C5E" w:rsidRDefault="00911C5E" w:rsidP="00911C5E">
            <w:pPr>
              <w:tabs>
                <w:tab w:val="decimal" w:pos="270"/>
              </w:tabs>
              <w:jc w:val="center"/>
              <w:rPr>
                <w:sz w:val="20"/>
                <w:szCs w:val="20"/>
                <w:highlight w:val="cyan"/>
              </w:rPr>
            </w:pPr>
          </w:p>
        </w:tc>
        <w:tc>
          <w:tcPr>
            <w:tcW w:w="705" w:type="dxa"/>
            <w:vAlign w:val="center"/>
          </w:tcPr>
          <w:p w:rsidR="00911C5E" w:rsidRPr="00911C5E" w:rsidRDefault="00911C5E" w:rsidP="00911C5E">
            <w:pPr>
              <w:tabs>
                <w:tab w:val="decimal" w:pos="240"/>
              </w:tabs>
              <w:jc w:val="center"/>
              <w:rPr>
                <w:sz w:val="20"/>
                <w:szCs w:val="20"/>
                <w:highlight w:val="cyan"/>
              </w:rPr>
            </w:pPr>
          </w:p>
        </w:tc>
        <w:tc>
          <w:tcPr>
            <w:tcW w:w="705" w:type="dxa"/>
            <w:vAlign w:val="center"/>
          </w:tcPr>
          <w:p w:rsidR="00911C5E" w:rsidRPr="00911C5E" w:rsidRDefault="00911C5E" w:rsidP="00911C5E">
            <w:pPr>
              <w:tabs>
                <w:tab w:val="decimal" w:pos="355"/>
              </w:tabs>
              <w:jc w:val="center"/>
              <w:rPr>
                <w:sz w:val="20"/>
                <w:szCs w:val="20"/>
                <w:highlight w:val="cyan"/>
              </w:rPr>
            </w:pPr>
          </w:p>
        </w:tc>
        <w:tc>
          <w:tcPr>
            <w:tcW w:w="705" w:type="dxa"/>
            <w:vAlign w:val="center"/>
          </w:tcPr>
          <w:p w:rsidR="00911C5E" w:rsidRPr="00911C5E" w:rsidRDefault="00911C5E" w:rsidP="00911C5E">
            <w:pPr>
              <w:tabs>
                <w:tab w:val="decimal" w:pos="315"/>
              </w:tabs>
              <w:jc w:val="center"/>
              <w:rPr>
                <w:sz w:val="20"/>
                <w:szCs w:val="20"/>
                <w:highlight w:val="cyan"/>
              </w:rPr>
            </w:pPr>
          </w:p>
        </w:tc>
        <w:tc>
          <w:tcPr>
            <w:tcW w:w="705" w:type="dxa"/>
            <w:tcBorders>
              <w:right w:val="single" w:sz="12" w:space="0" w:color="auto"/>
            </w:tcBorders>
            <w:vAlign w:val="center"/>
          </w:tcPr>
          <w:p w:rsidR="00911C5E" w:rsidRPr="00911C5E" w:rsidRDefault="00911C5E" w:rsidP="00911C5E">
            <w:pPr>
              <w:tabs>
                <w:tab w:val="decimal" w:pos="256"/>
              </w:tabs>
              <w:jc w:val="center"/>
              <w:rPr>
                <w:sz w:val="20"/>
                <w:szCs w:val="20"/>
                <w:highlight w:val="cyan"/>
              </w:rPr>
            </w:pPr>
          </w:p>
        </w:tc>
      </w:tr>
      <w:tr w:rsidR="00911C5E" w:rsidTr="00911C5E">
        <w:trPr>
          <w:trHeight w:val="917"/>
        </w:trPr>
        <w:tc>
          <w:tcPr>
            <w:tcW w:w="1101" w:type="dxa"/>
            <w:tcBorders>
              <w:left w:val="single" w:sz="12" w:space="0" w:color="auto"/>
            </w:tcBorders>
            <w:vAlign w:val="center"/>
          </w:tcPr>
          <w:p w:rsidR="00911C5E" w:rsidRPr="00911C5E" w:rsidRDefault="00911C5E" w:rsidP="00911C5E">
            <w:pPr>
              <w:tabs>
                <w:tab w:val="left" w:pos="2694"/>
              </w:tabs>
              <w:jc w:val="center"/>
              <w:rPr>
                <w:sz w:val="20"/>
                <w:szCs w:val="20"/>
              </w:rPr>
            </w:pPr>
            <w:r w:rsidRPr="00911C5E">
              <w:rPr>
                <w:sz w:val="20"/>
                <w:szCs w:val="20"/>
              </w:rPr>
              <w:t xml:space="preserve">Náklady na vlastní kapitál </w:t>
            </w:r>
            <w:r w:rsidRPr="00911C5E">
              <w:rPr>
                <w:sz w:val="20"/>
                <w:szCs w:val="20"/>
              </w:rPr>
              <w:tab/>
              <w:t>%</w:t>
            </w:r>
          </w:p>
        </w:tc>
        <w:tc>
          <w:tcPr>
            <w:tcW w:w="708" w:type="dxa"/>
            <w:vAlign w:val="center"/>
          </w:tcPr>
          <w:p w:rsidR="00911C5E" w:rsidRPr="00911C5E" w:rsidRDefault="00911C5E" w:rsidP="00911C5E">
            <w:pPr>
              <w:tabs>
                <w:tab w:val="decimal" w:pos="290"/>
              </w:tabs>
              <w:jc w:val="center"/>
              <w:rPr>
                <w:sz w:val="20"/>
                <w:szCs w:val="20"/>
                <w:highlight w:val="yellow"/>
              </w:rPr>
            </w:pPr>
          </w:p>
        </w:tc>
        <w:tc>
          <w:tcPr>
            <w:tcW w:w="695" w:type="dxa"/>
            <w:vAlign w:val="center"/>
          </w:tcPr>
          <w:p w:rsidR="00911C5E" w:rsidRPr="00911C5E" w:rsidRDefault="00911C5E" w:rsidP="00911C5E">
            <w:pPr>
              <w:tabs>
                <w:tab w:val="decimal" w:pos="287"/>
              </w:tabs>
              <w:jc w:val="center"/>
              <w:rPr>
                <w:sz w:val="20"/>
                <w:szCs w:val="20"/>
                <w:highlight w:val="yellow"/>
              </w:rPr>
            </w:pPr>
          </w:p>
        </w:tc>
        <w:tc>
          <w:tcPr>
            <w:tcW w:w="705" w:type="dxa"/>
            <w:vAlign w:val="center"/>
          </w:tcPr>
          <w:p w:rsidR="00911C5E" w:rsidRPr="00911C5E" w:rsidRDefault="00911C5E" w:rsidP="00911C5E">
            <w:pPr>
              <w:tabs>
                <w:tab w:val="decimal" w:pos="328"/>
              </w:tabs>
              <w:jc w:val="center"/>
              <w:rPr>
                <w:sz w:val="20"/>
                <w:szCs w:val="20"/>
                <w:highlight w:val="yellow"/>
              </w:rPr>
            </w:pPr>
          </w:p>
        </w:tc>
        <w:tc>
          <w:tcPr>
            <w:tcW w:w="705" w:type="dxa"/>
            <w:vAlign w:val="center"/>
          </w:tcPr>
          <w:p w:rsidR="00911C5E" w:rsidRPr="00911C5E" w:rsidRDefault="00911C5E" w:rsidP="00911C5E">
            <w:pPr>
              <w:tabs>
                <w:tab w:val="decimal" w:pos="280"/>
              </w:tabs>
              <w:jc w:val="center"/>
              <w:rPr>
                <w:sz w:val="20"/>
                <w:szCs w:val="20"/>
                <w:highlight w:val="yellow"/>
              </w:rPr>
            </w:pPr>
          </w:p>
        </w:tc>
        <w:tc>
          <w:tcPr>
            <w:tcW w:w="705" w:type="dxa"/>
            <w:vAlign w:val="center"/>
          </w:tcPr>
          <w:p w:rsidR="00911C5E" w:rsidRPr="00911C5E" w:rsidRDefault="00911C5E" w:rsidP="00911C5E">
            <w:pPr>
              <w:tabs>
                <w:tab w:val="decimal" w:pos="322"/>
              </w:tabs>
              <w:jc w:val="center"/>
              <w:rPr>
                <w:sz w:val="20"/>
                <w:szCs w:val="20"/>
                <w:highlight w:val="yellow"/>
              </w:rPr>
            </w:pPr>
          </w:p>
        </w:tc>
        <w:tc>
          <w:tcPr>
            <w:tcW w:w="705" w:type="dxa"/>
            <w:vAlign w:val="center"/>
          </w:tcPr>
          <w:p w:rsidR="00911C5E" w:rsidRPr="00911C5E" w:rsidRDefault="00911C5E" w:rsidP="00911C5E">
            <w:pPr>
              <w:tabs>
                <w:tab w:val="decimal" w:pos="273"/>
              </w:tabs>
              <w:jc w:val="center"/>
              <w:rPr>
                <w:sz w:val="20"/>
                <w:szCs w:val="20"/>
                <w:highlight w:val="yellow"/>
              </w:rPr>
            </w:pPr>
          </w:p>
        </w:tc>
        <w:tc>
          <w:tcPr>
            <w:tcW w:w="705" w:type="dxa"/>
            <w:vAlign w:val="center"/>
          </w:tcPr>
          <w:p w:rsidR="00911C5E" w:rsidRPr="00911C5E" w:rsidRDefault="00911C5E" w:rsidP="00911C5E">
            <w:pPr>
              <w:tabs>
                <w:tab w:val="decimal" w:pos="270"/>
                <w:tab w:val="decimal" w:pos="450"/>
              </w:tabs>
              <w:jc w:val="center"/>
              <w:rPr>
                <w:sz w:val="20"/>
                <w:szCs w:val="20"/>
                <w:highlight w:val="yellow"/>
              </w:rPr>
            </w:pPr>
          </w:p>
        </w:tc>
        <w:tc>
          <w:tcPr>
            <w:tcW w:w="705" w:type="dxa"/>
            <w:vAlign w:val="center"/>
          </w:tcPr>
          <w:p w:rsidR="00911C5E" w:rsidRPr="00911C5E" w:rsidRDefault="00911C5E" w:rsidP="00911C5E">
            <w:pPr>
              <w:tabs>
                <w:tab w:val="decimal" w:pos="240"/>
                <w:tab w:val="decimal" w:pos="341"/>
              </w:tabs>
              <w:jc w:val="center"/>
              <w:rPr>
                <w:sz w:val="20"/>
                <w:szCs w:val="20"/>
                <w:highlight w:val="yellow"/>
              </w:rPr>
            </w:pPr>
          </w:p>
        </w:tc>
        <w:tc>
          <w:tcPr>
            <w:tcW w:w="705" w:type="dxa"/>
            <w:vAlign w:val="center"/>
          </w:tcPr>
          <w:p w:rsidR="00911C5E" w:rsidRPr="00911C5E" w:rsidRDefault="00911C5E" w:rsidP="00911C5E">
            <w:pPr>
              <w:tabs>
                <w:tab w:val="decimal" w:pos="355"/>
                <w:tab w:val="decimal" w:pos="443"/>
              </w:tabs>
              <w:jc w:val="center"/>
              <w:rPr>
                <w:sz w:val="20"/>
                <w:szCs w:val="20"/>
                <w:highlight w:val="yellow"/>
              </w:rPr>
            </w:pPr>
          </w:p>
        </w:tc>
        <w:tc>
          <w:tcPr>
            <w:tcW w:w="705" w:type="dxa"/>
            <w:vAlign w:val="center"/>
          </w:tcPr>
          <w:p w:rsidR="00911C5E" w:rsidRPr="00911C5E" w:rsidRDefault="00911C5E" w:rsidP="00911C5E">
            <w:pPr>
              <w:tabs>
                <w:tab w:val="decimal" w:pos="334"/>
              </w:tabs>
              <w:jc w:val="center"/>
              <w:rPr>
                <w:sz w:val="20"/>
                <w:szCs w:val="20"/>
                <w:highlight w:val="yellow"/>
              </w:rPr>
            </w:pPr>
          </w:p>
        </w:tc>
        <w:tc>
          <w:tcPr>
            <w:tcW w:w="705" w:type="dxa"/>
            <w:tcBorders>
              <w:right w:val="single" w:sz="12" w:space="0" w:color="auto"/>
            </w:tcBorders>
            <w:vAlign w:val="center"/>
          </w:tcPr>
          <w:p w:rsidR="00911C5E" w:rsidRPr="00911C5E" w:rsidRDefault="00911C5E" w:rsidP="00911C5E">
            <w:pPr>
              <w:tabs>
                <w:tab w:val="decimal" w:pos="256"/>
              </w:tabs>
              <w:jc w:val="center"/>
              <w:rPr>
                <w:sz w:val="20"/>
                <w:szCs w:val="20"/>
                <w:highlight w:val="yellow"/>
              </w:rPr>
            </w:pPr>
          </w:p>
        </w:tc>
      </w:tr>
      <w:tr w:rsidR="00911C5E" w:rsidRPr="00C02561" w:rsidTr="00E31AAA">
        <w:trPr>
          <w:trHeight w:val="1624"/>
        </w:trPr>
        <w:tc>
          <w:tcPr>
            <w:tcW w:w="1101" w:type="dxa"/>
            <w:tcBorders>
              <w:left w:val="single" w:sz="12" w:space="0" w:color="auto"/>
              <w:bottom w:val="single" w:sz="12" w:space="0" w:color="auto"/>
            </w:tcBorders>
            <w:vAlign w:val="center"/>
          </w:tcPr>
          <w:p w:rsidR="00911C5E" w:rsidRPr="00911C5E" w:rsidRDefault="00911C5E" w:rsidP="00911C5E">
            <w:pPr>
              <w:tabs>
                <w:tab w:val="left" w:pos="2694"/>
              </w:tabs>
              <w:jc w:val="center"/>
              <w:rPr>
                <w:sz w:val="20"/>
                <w:szCs w:val="20"/>
              </w:rPr>
            </w:pPr>
            <w:r w:rsidRPr="00911C5E">
              <w:rPr>
                <w:b/>
                <w:sz w:val="20"/>
                <w:szCs w:val="20"/>
              </w:rPr>
              <w:t>CELKOVÉ NÁKLADY NA KAPITÁL v %</w:t>
            </w:r>
          </w:p>
        </w:tc>
        <w:tc>
          <w:tcPr>
            <w:tcW w:w="708" w:type="dxa"/>
            <w:tcBorders>
              <w:bottom w:val="single" w:sz="12" w:space="0" w:color="auto"/>
            </w:tcBorders>
            <w:vAlign w:val="center"/>
          </w:tcPr>
          <w:p w:rsidR="00911C5E" w:rsidRPr="00911C5E" w:rsidRDefault="00911C5E" w:rsidP="00911C5E">
            <w:pPr>
              <w:tabs>
                <w:tab w:val="decimal" w:pos="290"/>
              </w:tabs>
              <w:jc w:val="center"/>
              <w:rPr>
                <w:sz w:val="20"/>
                <w:szCs w:val="20"/>
              </w:rPr>
            </w:pPr>
          </w:p>
        </w:tc>
        <w:tc>
          <w:tcPr>
            <w:tcW w:w="695" w:type="dxa"/>
            <w:tcBorders>
              <w:bottom w:val="single" w:sz="12" w:space="0" w:color="auto"/>
            </w:tcBorders>
            <w:vAlign w:val="center"/>
          </w:tcPr>
          <w:p w:rsidR="00911C5E" w:rsidRPr="00911C5E" w:rsidRDefault="00911C5E" w:rsidP="00911C5E">
            <w:pPr>
              <w:tabs>
                <w:tab w:val="decimal" w:pos="287"/>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328"/>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280"/>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322"/>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273"/>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270"/>
                <w:tab w:val="decimal" w:pos="450"/>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240"/>
                <w:tab w:val="decimal" w:pos="341"/>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355"/>
                <w:tab w:val="decimal" w:pos="443"/>
              </w:tabs>
              <w:jc w:val="center"/>
              <w:rPr>
                <w:sz w:val="20"/>
                <w:szCs w:val="20"/>
              </w:rPr>
            </w:pPr>
          </w:p>
        </w:tc>
        <w:tc>
          <w:tcPr>
            <w:tcW w:w="705" w:type="dxa"/>
            <w:tcBorders>
              <w:bottom w:val="single" w:sz="12" w:space="0" w:color="auto"/>
            </w:tcBorders>
            <w:vAlign w:val="center"/>
          </w:tcPr>
          <w:p w:rsidR="00911C5E" w:rsidRPr="00911C5E" w:rsidRDefault="00911C5E" w:rsidP="00911C5E">
            <w:pPr>
              <w:tabs>
                <w:tab w:val="decimal" w:pos="334"/>
              </w:tabs>
              <w:jc w:val="center"/>
              <w:rPr>
                <w:sz w:val="20"/>
                <w:szCs w:val="20"/>
              </w:rPr>
            </w:pPr>
          </w:p>
        </w:tc>
        <w:tc>
          <w:tcPr>
            <w:tcW w:w="705" w:type="dxa"/>
            <w:tcBorders>
              <w:bottom w:val="single" w:sz="12" w:space="0" w:color="auto"/>
              <w:right w:val="single" w:sz="12" w:space="0" w:color="auto"/>
            </w:tcBorders>
            <w:vAlign w:val="center"/>
          </w:tcPr>
          <w:p w:rsidR="00911C5E" w:rsidRPr="00911C5E" w:rsidRDefault="00911C5E" w:rsidP="00911C5E">
            <w:pPr>
              <w:tabs>
                <w:tab w:val="decimal" w:pos="256"/>
              </w:tabs>
              <w:jc w:val="center"/>
              <w:rPr>
                <w:sz w:val="20"/>
                <w:szCs w:val="20"/>
              </w:rPr>
            </w:pPr>
          </w:p>
        </w:tc>
      </w:tr>
    </w:tbl>
    <w:p w:rsidR="00911C5E" w:rsidRPr="00E31AAA" w:rsidRDefault="00911C5E" w:rsidP="0096448D">
      <w:pPr>
        <w:rPr>
          <w:sz w:val="16"/>
          <w:szCs w:val="16"/>
        </w:rPr>
      </w:pPr>
    </w:p>
    <w:p w:rsidR="0096448D" w:rsidRPr="001D72FA" w:rsidRDefault="0096448D" w:rsidP="0096448D">
      <w:pPr>
        <w:pStyle w:val="Vrazncitt"/>
        <w:ind w:left="0"/>
      </w:pPr>
      <w:r>
        <w:t>Vypočítejte:</w:t>
      </w:r>
    </w:p>
    <w:p w:rsidR="000839DD" w:rsidRDefault="00911C5E" w:rsidP="0096448D">
      <w:pPr>
        <w:pStyle w:val="Odstavecseseznamem"/>
        <w:spacing w:after="120"/>
        <w:ind w:left="0"/>
        <w:contextualSpacing w:val="0"/>
        <w:jc w:val="both"/>
        <w:rPr>
          <w:i/>
        </w:rPr>
      </w:pPr>
      <w:r>
        <w:rPr>
          <w:i/>
        </w:rPr>
        <w:t>Stanovte optimální kapitálovou strukturu (optimální zadluženost).</w:t>
      </w:r>
    </w:p>
    <w:p w:rsidR="0096448D" w:rsidRDefault="0096448D" w:rsidP="0096448D">
      <w:pPr>
        <w:pStyle w:val="Odstavecseseznamem"/>
        <w:spacing w:after="120"/>
        <w:ind w:left="0"/>
        <w:contextualSpacing w:val="0"/>
        <w:jc w:val="both"/>
        <w:rPr>
          <w:rFonts w:cs="Times New Roman"/>
          <w:b/>
          <w:szCs w:val="24"/>
        </w:rPr>
      </w:pPr>
    </w:p>
    <w:p w:rsidR="0096448D" w:rsidRDefault="0096448D" w:rsidP="0096448D">
      <w:pPr>
        <w:pStyle w:val="parNadpisPrvkuZeleny"/>
      </w:pPr>
      <w:r>
        <w:t>Příklad Pro Zájemce č. 1</w:t>
      </w:r>
    </w:p>
    <w:p w:rsidR="0096448D" w:rsidRDefault="0096448D" w:rsidP="0096448D">
      <w:pPr>
        <w:framePr w:w="624" w:h="624" w:hRule="exact" w:hSpace="170" w:wrap="around" w:vAnchor="text" w:hAnchor="page" w:xAlign="outside" w:y="-622" w:anchorLock="1"/>
        <w:jc w:val="both"/>
      </w:pPr>
      <w:r>
        <w:rPr>
          <w:noProof/>
          <w:lang w:eastAsia="cs-CZ"/>
        </w:rPr>
        <w:drawing>
          <wp:inline distT="0" distB="0" distL="0" distR="0" wp14:anchorId="555BE04F" wp14:editId="40B929CA">
            <wp:extent cx="381635" cy="381635"/>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6448D" w:rsidRDefault="0096448D" w:rsidP="0096448D">
      <w:pPr>
        <w:pStyle w:val="Tlotextu"/>
      </w:pPr>
      <w:r w:rsidRPr="006A1E90">
        <w:t>Úroková míra pro podnik „A“ má hodnotu 7 % p</w:t>
      </w:r>
      <w:r>
        <w:t>. a.,  </w:t>
      </w:r>
      <w:r w:rsidRPr="006A1E90">
        <w:t>rovněž podnik „B“ získal úvěr s úrokovou mírou ve výši 7 % p. a.</w:t>
      </w:r>
    </w:p>
    <w:p w:rsidR="0096448D" w:rsidRPr="00356223" w:rsidRDefault="0096448D" w:rsidP="0096448D">
      <w:pPr>
        <w:pStyle w:val="odrkaa-"/>
        <w:rPr>
          <w:i/>
        </w:rPr>
      </w:pPr>
      <w:r w:rsidRPr="00356223">
        <w:t>Tabulka</w:t>
      </w:r>
      <w:r w:rsidR="00356223" w:rsidRPr="00356223">
        <w:t xml:space="preserve"> 10.5</w:t>
      </w:r>
      <w:r w:rsidRPr="00356223">
        <w:t xml:space="preserve">: </w:t>
      </w:r>
      <w:r w:rsidRPr="00356223">
        <w:rPr>
          <w:i/>
        </w:rPr>
        <w:t>Výchozí údaje</w:t>
      </w:r>
    </w:p>
    <w:p w:rsidR="0096448D" w:rsidRDefault="0096448D" w:rsidP="0096448D">
      <w:pPr>
        <w:pStyle w:val="odrkaa-"/>
        <w:rPr>
          <w:i/>
        </w:rPr>
      </w:pPr>
    </w:p>
    <w:p w:rsidR="0096448D" w:rsidRDefault="00A8742D" w:rsidP="0096448D">
      <w:pPr>
        <w:pStyle w:val="odrkaa-"/>
        <w:rPr>
          <w:i/>
        </w:rPr>
      </w:pPr>
      <w:r>
        <w:rPr>
          <w:i/>
          <w:noProof/>
        </w:rPr>
        <w:object w:dxaOrig="1440" w:dyaOrig="1440">
          <v:shape id="_x0000_s1607" type="#_x0000_t75" style="position:absolute;margin-left:0;margin-top:0;width:438.6pt;height:134pt;z-index:-251588096;mso-position-horizontal-relative:text;mso-position-vertical-relative:text">
            <v:imagedata r:id="rId300" o:title=""/>
          </v:shape>
          <o:OLEObject Type="Embed" ProgID="Word.Document.12" ShapeID="_x0000_s1607" DrawAspect="Content" ObjectID="_1677646328" r:id="rId301">
            <o:FieldCodes>\s</o:FieldCodes>
          </o:OLEObject>
        </w:object>
      </w:r>
    </w:p>
    <w:p w:rsidR="0096448D" w:rsidRDefault="0096448D" w:rsidP="0096448D">
      <w:pPr>
        <w:pStyle w:val="odrkaa-"/>
        <w:rPr>
          <w:i/>
        </w:rPr>
      </w:pPr>
    </w:p>
    <w:p w:rsidR="0096448D" w:rsidRDefault="0096448D" w:rsidP="0096448D">
      <w:pPr>
        <w:pStyle w:val="odrkaa-"/>
        <w:rPr>
          <w:i/>
        </w:rPr>
      </w:pPr>
    </w:p>
    <w:p w:rsidR="0096448D" w:rsidRDefault="0096448D" w:rsidP="0096448D">
      <w:pPr>
        <w:pStyle w:val="odrkaa-"/>
        <w:rPr>
          <w:i/>
        </w:rPr>
      </w:pPr>
    </w:p>
    <w:p w:rsidR="0096448D" w:rsidRDefault="0096448D" w:rsidP="0096448D">
      <w:pPr>
        <w:pStyle w:val="odrkaa-"/>
        <w:rPr>
          <w:i/>
        </w:rPr>
      </w:pPr>
    </w:p>
    <w:p w:rsidR="0096448D" w:rsidRDefault="0096448D" w:rsidP="0096448D">
      <w:pPr>
        <w:pStyle w:val="odrkaa-"/>
        <w:rPr>
          <w:i/>
        </w:rPr>
      </w:pPr>
    </w:p>
    <w:p w:rsidR="0096448D" w:rsidRDefault="0096448D" w:rsidP="0096448D">
      <w:pPr>
        <w:pStyle w:val="odrkaa-"/>
        <w:rPr>
          <w:i/>
        </w:rPr>
      </w:pPr>
    </w:p>
    <w:p w:rsidR="0096448D" w:rsidRDefault="0096448D" w:rsidP="0096448D">
      <w:pPr>
        <w:pStyle w:val="odrkaa-"/>
        <w:rPr>
          <w:i/>
        </w:rPr>
      </w:pPr>
    </w:p>
    <w:p w:rsidR="00911C5E" w:rsidRPr="00C00BDA" w:rsidRDefault="00911C5E" w:rsidP="0096448D">
      <w:pPr>
        <w:pStyle w:val="odrkaa-"/>
        <w:rPr>
          <w:i/>
        </w:rPr>
      </w:pPr>
    </w:p>
    <w:p w:rsidR="0096448D" w:rsidRDefault="0096448D" w:rsidP="0096448D">
      <w:pPr>
        <w:pStyle w:val="Vrazncitt"/>
        <w:ind w:left="0"/>
      </w:pPr>
      <w:r>
        <w:lastRenderedPageBreak/>
        <w:t>Vypočítejte:</w:t>
      </w:r>
    </w:p>
    <w:p w:rsidR="0096448D" w:rsidRPr="00D805D3" w:rsidRDefault="0096448D" w:rsidP="00D805D3">
      <w:pPr>
        <w:jc w:val="both"/>
        <w:rPr>
          <w:rFonts w:cs="Times New Roman"/>
          <w:i/>
          <w:iCs/>
          <w:szCs w:val="24"/>
        </w:rPr>
      </w:pPr>
      <w:r w:rsidRPr="000F49C2">
        <w:rPr>
          <w:i/>
        </w:rPr>
        <w:t>Na základě uvedených údajů a Vámi vypočtených scházejících údajů v níže  uvedené tabulce, stanovte a zdůvodněte rozdílnou výnosnost vlastního kapitálu u  porovnávaných podniků.</w:t>
      </w:r>
    </w:p>
    <w:p w:rsidR="0096448D" w:rsidRDefault="0096448D" w:rsidP="000839DD">
      <w:pPr>
        <w:pStyle w:val="Odstavecseseznamem"/>
        <w:spacing w:after="120"/>
        <w:ind w:left="0"/>
        <w:contextualSpacing w:val="0"/>
        <w:jc w:val="both"/>
        <w:rPr>
          <w:rFonts w:cs="Times New Roman"/>
          <w:b/>
          <w:szCs w:val="24"/>
        </w:rPr>
      </w:pPr>
    </w:p>
    <w:p w:rsidR="000839DD" w:rsidRDefault="000839DD" w:rsidP="000839DD">
      <w:pPr>
        <w:pStyle w:val="parNadpisPrvkuZeleny"/>
      </w:pPr>
      <w:r>
        <w:t>Příklad Pro Zájemce č. 2</w:t>
      </w:r>
    </w:p>
    <w:p w:rsidR="000839DD" w:rsidRDefault="000839DD" w:rsidP="000839DD">
      <w:pPr>
        <w:framePr w:w="624" w:h="624" w:hRule="exact" w:hSpace="170" w:wrap="around" w:vAnchor="text" w:hAnchor="page" w:xAlign="outside" w:y="-622" w:anchorLock="1"/>
        <w:jc w:val="both"/>
      </w:pPr>
      <w:r>
        <w:rPr>
          <w:noProof/>
          <w:lang w:eastAsia="cs-CZ"/>
        </w:rPr>
        <w:drawing>
          <wp:inline distT="0" distB="0" distL="0" distR="0" wp14:anchorId="50398FFD" wp14:editId="4B55B4CD">
            <wp:extent cx="381635" cy="381635"/>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839DD" w:rsidRPr="00255ADE" w:rsidRDefault="000839DD" w:rsidP="000839DD">
      <w:pPr>
        <w:pStyle w:val="Tlotextu"/>
      </w:pPr>
      <w:r w:rsidRPr="00255ADE">
        <w:t>Celkový kapitál vložený do podnikání je evidován ve výši 360 mil. Kč. Dále jsou známy následující údaje:</w:t>
      </w:r>
    </w:p>
    <w:p w:rsidR="000839DD" w:rsidRPr="00255ADE" w:rsidRDefault="000839DD" w:rsidP="000839DD">
      <w:pPr>
        <w:pStyle w:val="Odstavecseseznamem"/>
        <w:numPr>
          <w:ilvl w:val="0"/>
          <w:numId w:val="83"/>
        </w:numPr>
        <w:spacing w:before="60" w:after="60" w:line="240" w:lineRule="auto"/>
        <w:ind w:left="284" w:right="283" w:hanging="284"/>
        <w:contextualSpacing w:val="0"/>
        <w:jc w:val="both"/>
      </w:pPr>
      <w:r w:rsidRPr="00255ADE">
        <w:t>Průměrné vážené náklady kapitálu k</w:t>
      </w:r>
      <w:r w:rsidRPr="00255ADE">
        <w:rPr>
          <w:vertAlign w:val="subscript"/>
        </w:rPr>
        <w:t>O</w:t>
      </w:r>
      <w:r w:rsidRPr="00255ADE">
        <w:t xml:space="preserve"> (WACC) se předpokládají ve výši 0,075 Kč/1 Kč celkového kapitálu.</w:t>
      </w:r>
    </w:p>
    <w:p w:rsidR="000839DD" w:rsidRPr="00255ADE" w:rsidRDefault="000839DD" w:rsidP="000839DD">
      <w:pPr>
        <w:pStyle w:val="Odstavecseseznamem"/>
        <w:numPr>
          <w:ilvl w:val="0"/>
          <w:numId w:val="83"/>
        </w:numPr>
        <w:spacing w:before="60" w:after="60" w:line="240" w:lineRule="auto"/>
        <w:ind w:left="284" w:right="283" w:hanging="284"/>
        <w:contextualSpacing w:val="0"/>
        <w:jc w:val="both"/>
      </w:pPr>
      <w:r w:rsidRPr="00255ADE">
        <w:t>Úroková míra cizího kapitálu je ve stejné výši jako výnosnost celkového kapitálu ROA (počítána s využitím EBIT)</w:t>
      </w:r>
    </w:p>
    <w:p w:rsidR="000839DD" w:rsidRPr="00255ADE" w:rsidRDefault="000839DD" w:rsidP="000839DD">
      <w:pPr>
        <w:pStyle w:val="Odstavecseseznamem"/>
        <w:numPr>
          <w:ilvl w:val="0"/>
          <w:numId w:val="83"/>
        </w:numPr>
        <w:spacing w:before="60" w:after="60" w:line="240" w:lineRule="auto"/>
        <w:ind w:left="284" w:right="283" w:hanging="284"/>
        <w:contextualSpacing w:val="0"/>
        <w:jc w:val="both"/>
      </w:pPr>
      <w:r w:rsidRPr="00255ADE">
        <w:t>Akcionáři požadují dividendu 80 Kč/akcii o nominální hodnotě 1 000 Kč,</w:t>
      </w:r>
    </w:p>
    <w:p w:rsidR="000839DD" w:rsidRPr="00255ADE" w:rsidRDefault="000839DD" w:rsidP="000839DD">
      <w:pPr>
        <w:pStyle w:val="Odstavecseseznamem"/>
        <w:numPr>
          <w:ilvl w:val="0"/>
          <w:numId w:val="83"/>
        </w:numPr>
        <w:spacing w:before="60" w:after="60" w:line="240" w:lineRule="auto"/>
        <w:ind w:left="284" w:right="283" w:hanging="284"/>
        <w:contextualSpacing w:val="0"/>
        <w:jc w:val="both"/>
      </w:pPr>
      <w:r w:rsidRPr="00255ADE">
        <w:t>Sazba daně z příjmu je ve výši 25 %.</w:t>
      </w:r>
    </w:p>
    <w:p w:rsidR="000839DD" w:rsidRDefault="000839DD" w:rsidP="000839DD">
      <w:pPr>
        <w:pStyle w:val="Odstavecseseznamem"/>
        <w:numPr>
          <w:ilvl w:val="0"/>
          <w:numId w:val="83"/>
        </w:numPr>
        <w:spacing w:before="60" w:after="240" w:line="240" w:lineRule="auto"/>
        <w:ind w:left="284" w:right="283" w:hanging="284"/>
        <w:contextualSpacing w:val="0"/>
        <w:jc w:val="both"/>
      </w:pPr>
      <w:r w:rsidRPr="00255ADE">
        <w:t>Provozní hospodářský výsledek (EBIT) je očekáván ve výši 27 mil. Kč</w:t>
      </w:r>
    </w:p>
    <w:p w:rsidR="000839DD" w:rsidRPr="00255ADE" w:rsidRDefault="000839DD" w:rsidP="000839DD">
      <w:pPr>
        <w:pStyle w:val="Odstavecseseznamem"/>
        <w:spacing w:before="60" w:after="240" w:line="240" w:lineRule="auto"/>
        <w:ind w:left="284" w:right="283"/>
        <w:contextualSpacing w:val="0"/>
        <w:jc w:val="both"/>
      </w:pPr>
    </w:p>
    <w:p w:rsidR="000839DD" w:rsidRDefault="000839DD" w:rsidP="000839DD">
      <w:pPr>
        <w:pStyle w:val="Vrazncitt"/>
        <w:ind w:left="0"/>
      </w:pPr>
      <w:r>
        <w:t>Vypočítejte:</w:t>
      </w:r>
    </w:p>
    <w:p w:rsidR="000839DD" w:rsidRPr="00255ADE" w:rsidRDefault="000839DD" w:rsidP="000839DD">
      <w:pPr>
        <w:numPr>
          <w:ilvl w:val="0"/>
          <w:numId w:val="84"/>
        </w:numPr>
        <w:spacing w:before="120" w:after="120" w:line="240" w:lineRule="auto"/>
        <w:ind w:left="426" w:right="283" w:hanging="426"/>
        <w:jc w:val="both"/>
      </w:pPr>
      <w:r w:rsidRPr="00255ADE">
        <w:rPr>
          <w:i/>
        </w:rPr>
        <w:t>S jakou výši vlastního kapitálu kalkuluje management firmy?</w:t>
      </w:r>
    </w:p>
    <w:p w:rsidR="000839DD" w:rsidRPr="00255ADE" w:rsidRDefault="000839DD" w:rsidP="000839DD">
      <w:pPr>
        <w:numPr>
          <w:ilvl w:val="0"/>
          <w:numId w:val="84"/>
        </w:numPr>
        <w:spacing w:before="120" w:after="120" w:line="240" w:lineRule="auto"/>
        <w:ind w:left="426" w:right="283" w:hanging="426"/>
        <w:jc w:val="both"/>
      </w:pPr>
      <w:r w:rsidRPr="00255ADE">
        <w:rPr>
          <w:i/>
        </w:rPr>
        <w:t>Jak působí finanční páka na výnosnost vlastního kapitálu? Svoje stanovisko zdůvodněte.</w:t>
      </w:r>
    </w:p>
    <w:p w:rsidR="000839DD" w:rsidRPr="00255ADE" w:rsidRDefault="000839DD" w:rsidP="000839DD">
      <w:pPr>
        <w:numPr>
          <w:ilvl w:val="0"/>
          <w:numId w:val="84"/>
        </w:numPr>
        <w:spacing w:before="120" w:after="240" w:line="240" w:lineRule="auto"/>
        <w:ind w:left="425" w:right="284" w:hanging="425"/>
        <w:jc w:val="both"/>
      </w:pPr>
      <w:r w:rsidRPr="00255ADE">
        <w:rPr>
          <w:i/>
        </w:rPr>
        <w:t>Stanovte hodnotu síly (efektu) finanční páky. K výpočtu využijte případně výrazu:</w:t>
      </w:r>
    </w:p>
    <w:p w:rsidR="000839DD" w:rsidRPr="00255ADE" w:rsidRDefault="000839DD" w:rsidP="000839DD">
      <w:pPr>
        <w:ind w:left="426" w:hanging="426"/>
      </w:pPr>
      <m:oMathPara>
        <m:oMathParaPr>
          <m:jc m:val="left"/>
        </m:oMathParaPr>
        <m:oMath>
          <m:r>
            <w:rPr>
              <w:rFonts w:ascii="Cambria Math" w:hAnsi="Cambria Math"/>
            </w:rPr>
            <m:t>e=</m:t>
          </m:r>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m:t>
          </m:r>
          <m:f>
            <m:fPr>
              <m:ctrlPr>
                <w:rPr>
                  <w:rFonts w:ascii="Cambria Math" w:hAnsi="Cambria Math"/>
                  <w:i/>
                </w:rPr>
              </m:ctrlPr>
            </m:fPr>
            <m:num>
              <m:r>
                <w:rPr>
                  <w:rFonts w:ascii="Cambria Math" w:hAnsi="Cambria Math"/>
                </w:rPr>
                <m:t>EBIT-úroky</m:t>
              </m:r>
            </m:num>
            <m:den>
              <m:r>
                <w:rPr>
                  <w:rFonts w:ascii="Cambria Math" w:hAnsi="Cambria Math"/>
                </w:rPr>
                <m:t>EBIT</m:t>
              </m:r>
            </m:den>
          </m:f>
        </m:oMath>
      </m:oMathPara>
    </w:p>
    <w:p w:rsidR="000839DD" w:rsidRDefault="000839DD" w:rsidP="000839DD">
      <w:pPr>
        <w:ind w:left="426" w:hanging="426"/>
      </w:pPr>
    </w:p>
    <w:p w:rsidR="00911C5E" w:rsidRPr="00255ADE" w:rsidRDefault="00911C5E" w:rsidP="000839DD">
      <w:pPr>
        <w:ind w:left="426" w:hanging="426"/>
      </w:pPr>
    </w:p>
    <w:p w:rsidR="00FF79AB" w:rsidRDefault="00FF79AB" w:rsidP="00FF79AB">
      <w:pPr>
        <w:pStyle w:val="Nadpis1"/>
      </w:pPr>
      <w:bookmarkStart w:id="60" w:name="_Toc497669371"/>
      <w:r>
        <w:lastRenderedPageBreak/>
        <w:t>Investiční činnost, hodnocení efektivnosti investic, ekonomie rozsahu</w:t>
      </w:r>
      <w:bookmarkEnd w:id="60"/>
    </w:p>
    <w:p w:rsidR="009867E9" w:rsidRDefault="00625585" w:rsidP="009867E9">
      <w:pPr>
        <w:pStyle w:val="Nadpis2"/>
      </w:pPr>
      <w:bookmarkStart w:id="61" w:name="_Toc497669372"/>
      <w:r>
        <w:t>Teoretické minimum</w:t>
      </w:r>
      <w:r w:rsidR="00AE2F0B">
        <w:t xml:space="preserve"> k investiční činnosti</w:t>
      </w:r>
      <w:bookmarkEnd w:id="61"/>
    </w:p>
    <w:p w:rsidR="00625585" w:rsidRPr="0081409B" w:rsidRDefault="00625585" w:rsidP="00625585">
      <w:pPr>
        <w:spacing w:before="240" w:after="240" w:line="264" w:lineRule="auto"/>
        <w:jc w:val="both"/>
      </w:pPr>
      <w:r w:rsidRPr="0081409B">
        <w:t>Investování je samostatná činnost směřující k vynakládání zdrojů za účelem získání užitků, které jsou očekávány v delším časovém období.</w:t>
      </w:r>
    </w:p>
    <w:p w:rsidR="00625585" w:rsidRDefault="00625585" w:rsidP="00625585">
      <w:pPr>
        <w:spacing w:before="240" w:after="240" w:line="264" w:lineRule="auto"/>
        <w:jc w:val="both"/>
      </w:pPr>
      <w:r>
        <w:t>Podnikové pojetí chápe investice: (Scholleová, 2009, s. 13)</w:t>
      </w:r>
    </w:p>
    <w:p w:rsidR="00625585" w:rsidRDefault="00625585" w:rsidP="00C627AA">
      <w:pPr>
        <w:pStyle w:val="Odstavecseseznamem"/>
        <w:numPr>
          <w:ilvl w:val="0"/>
          <w:numId w:val="85"/>
        </w:numPr>
        <w:spacing w:before="240" w:after="240" w:line="264" w:lineRule="auto"/>
        <w:jc w:val="both"/>
      </w:pPr>
      <w:r>
        <w:t>buď v užším pojetí jako majetek, který není určen ke spotřebě, ale je určen k tvorbě dalšího majetku, a ten podnik pak prodává na trhu.</w:t>
      </w:r>
    </w:p>
    <w:p w:rsidR="00625585" w:rsidRDefault="00625585" w:rsidP="00C627AA">
      <w:pPr>
        <w:pStyle w:val="Odstavecseseznamem"/>
        <w:numPr>
          <w:ilvl w:val="0"/>
          <w:numId w:val="85"/>
        </w:numPr>
        <w:spacing w:before="240" w:after="240" w:line="264" w:lineRule="auto"/>
        <w:jc w:val="both"/>
      </w:pPr>
      <w:r>
        <w:t>nebo v širším pojetí jako v současnosti obětované prostředky na pořízení majetku, který bude dlouhodobě pomáhat podniku přinášet vyšší užitky a v důsledku umožní získat i vyšší finanční efekty.</w:t>
      </w:r>
    </w:p>
    <w:p w:rsidR="00625585" w:rsidRDefault="00625585" w:rsidP="00625585">
      <w:pPr>
        <w:spacing w:after="0"/>
        <w:jc w:val="both"/>
      </w:pPr>
      <w:r>
        <w:t>Co se týká širšího pojetí, tak například podnik bude mít v plánu koupit nemovitost, kterou bude pronajímat po určité období a následně bude chtít prodat nemovitost za určitou cenu. Podnik proto může například zajímat maximální cena, za kterou je ochoten nemovitost koupit, když požaduje určitý procentuální výnos z nemovitosti.</w:t>
      </w:r>
    </w:p>
    <w:p w:rsidR="00625585" w:rsidRDefault="00625585" w:rsidP="00625585">
      <w:pPr>
        <w:pStyle w:val="Odstavecseseznamem"/>
        <w:ind w:left="0"/>
        <w:jc w:val="both"/>
        <w:rPr>
          <w:rFonts w:eastAsiaTheme="minorEastAsia"/>
        </w:rPr>
      </w:pPr>
      <w:r>
        <w:t>Cena nemovitosti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Pr>
          <w:rFonts w:eastAsiaTheme="minorEastAsia"/>
        </w:rPr>
        <w:t>) se vypočítá jako současnou hodnotu nájemného + současnou hodnotu prodejní ceny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Současná hodnota nájemného se zjistí pomocí vzorce pro důchod (jde o pravidelné platby v konstantní výši). Protože se nájemné platí každý měsíc a úrokové období je 1 rok, musí se použít složitější tvar vzorce (Radová</w:t>
      </w:r>
      <w:r w:rsidR="00004B2B">
        <w:rPr>
          <w:rFonts w:eastAsiaTheme="minorEastAsia"/>
        </w:rPr>
        <w:t>, 2011</w:t>
      </w:r>
      <w:r>
        <w:rPr>
          <w:rFonts w:eastAsiaTheme="minorEastAsia"/>
        </w:rPr>
        <w:t>):</w:t>
      </w:r>
    </w:p>
    <w:p w:rsidR="00625585" w:rsidRDefault="00625585" w:rsidP="00625585">
      <w:pPr>
        <w:pStyle w:val="Odstavecseseznamem"/>
        <w:ind w:left="0"/>
        <w:jc w:val="both"/>
        <w:rPr>
          <w:rFonts w:eastAsiaTheme="minorEastAsia"/>
        </w:rPr>
      </w:pPr>
    </w:p>
    <w:p w:rsidR="00625585" w:rsidRPr="00AB4235" w:rsidRDefault="00A8742D" w:rsidP="00625585">
      <w:pPr>
        <w:pStyle w:val="Odstavecseseznamem"/>
        <w:ind w:left="0"/>
        <w:jc w:val="both"/>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m:rPr>
              <m:sty m:val="p"/>
            </m:rPr>
            <w:rPr>
              <w:rFonts w:ascii="Cambria Math" w:hAnsi="Cambria Math"/>
            </w:rPr>
            <m:t>=X*k*</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k-1</m:t>
                  </m:r>
                </m:num>
                <m:den>
                  <m:r>
                    <m:rPr>
                      <m:sty m:val="p"/>
                    </m:rPr>
                    <w:rPr>
                      <w:rFonts w:ascii="Cambria Math" w:hAnsi="Cambria Math"/>
                    </w:rPr>
                    <m:t>2k</m:t>
                  </m:r>
                </m:den>
              </m:f>
              <m:r>
                <m:rPr>
                  <m:sty m:val="p"/>
                </m:rPr>
                <w:rPr>
                  <w:rFonts w:ascii="Cambria Math" w:hAnsi="Cambria Math"/>
                </w:rPr>
                <m:t>*i</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v</m:t>
                  </m:r>
                </m:e>
                <m:sup>
                  <m:r>
                    <m:rPr>
                      <m:sty m:val="p"/>
                    </m:rPr>
                    <w:rPr>
                      <w:rFonts w:ascii="Cambria Math" w:hAnsi="Cambria Math"/>
                    </w:rPr>
                    <m:t>n</m:t>
                  </m:r>
                </m:sup>
              </m:sSup>
            </m:num>
            <m:den>
              <m:r>
                <m:rPr>
                  <m:sty m:val="p"/>
                </m:rPr>
                <w:rPr>
                  <w:rFonts w:ascii="Cambria Math" w:hAnsi="Cambria Math"/>
                </w:rPr>
                <m:t>i</m:t>
              </m:r>
            </m:den>
          </m:f>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t</m:t>
                  </m:r>
                </m:sub>
              </m:sSub>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den>
          </m:f>
          <m:r>
            <w:rPr>
              <w:rFonts w:ascii="Cambria Math" w:hAnsi="Cambria Math"/>
            </w:rPr>
            <m:t xml:space="preserve">                                                         (11.1)</m:t>
          </m:r>
        </m:oMath>
      </m:oMathPara>
    </w:p>
    <w:p w:rsidR="00625585" w:rsidRDefault="00625585" w:rsidP="00625585">
      <w:pPr>
        <w:pStyle w:val="Odstavecseseznamem"/>
        <w:ind w:left="0"/>
        <w:jc w:val="both"/>
        <w:rPr>
          <w:rFonts w:eastAsiaTheme="minorEastAsia"/>
        </w:rPr>
      </w:pPr>
    </w:p>
    <w:p w:rsidR="00625585" w:rsidRDefault="00625585" w:rsidP="00625585">
      <w:pPr>
        <w:pStyle w:val="Odstavecseseznamem"/>
        <w:ind w:left="0"/>
        <w:jc w:val="both"/>
      </w:pPr>
      <w:r>
        <w:rPr>
          <w:rFonts w:eastAsiaTheme="minorEastAsia"/>
        </w:rPr>
        <w:t>Kde:</w:t>
      </w:r>
    </w:p>
    <w:p w:rsidR="00625585" w:rsidRDefault="00A8742D" w:rsidP="00625585">
      <w:pPr>
        <w:spacing w:before="240" w:after="240" w:line="264" w:lineRule="auto"/>
        <w:jc w:val="both"/>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0</m:t>
            </m:r>
          </m:sub>
        </m:sSub>
      </m:oMath>
      <w:r w:rsidR="00625585">
        <w:rPr>
          <w:rFonts w:eastAsiaTheme="minorEastAsia"/>
        </w:rPr>
        <w:t xml:space="preserve"> …cena nemovitosti</w:t>
      </w:r>
    </w:p>
    <w:p w:rsidR="00625585" w:rsidRDefault="00A8742D" w:rsidP="00625585">
      <w:pPr>
        <w:spacing w:before="240" w:after="240" w:line="264" w:lineRule="auto"/>
        <w:jc w:val="both"/>
      </w:pPr>
      <m:oMath>
        <m:sSub>
          <m:sSubPr>
            <m:ctrlPr>
              <w:rPr>
                <w:rFonts w:ascii="Cambria Math" w:hAnsi="Cambria Math"/>
                <w:i/>
              </w:rPr>
            </m:ctrlPr>
          </m:sSubPr>
          <m:e>
            <m:r>
              <w:rPr>
                <w:rFonts w:ascii="Cambria Math" w:hAnsi="Cambria Math"/>
              </w:rPr>
              <m:t>P</m:t>
            </m:r>
          </m:e>
          <m:sub>
            <m:r>
              <w:rPr>
                <w:rFonts w:ascii="Cambria Math" w:hAnsi="Cambria Math"/>
              </w:rPr>
              <m:t>t</m:t>
            </m:r>
          </m:sub>
        </m:sSub>
      </m:oMath>
      <w:r w:rsidR="00625585">
        <w:rPr>
          <w:rFonts w:eastAsiaTheme="minorEastAsia"/>
        </w:rPr>
        <w:t xml:space="preserve"> … současná hodnota prodejní ceny</w:t>
      </w:r>
    </w:p>
    <w:p w:rsidR="00625585" w:rsidRDefault="00625585" w:rsidP="00625585">
      <w:pPr>
        <w:spacing w:before="240" w:after="240" w:line="264" w:lineRule="auto"/>
        <w:jc w:val="both"/>
      </w:pPr>
      <w:r>
        <w:t>X … velikost jedné pravidelné platby (nájem)</w:t>
      </w:r>
    </w:p>
    <w:p w:rsidR="00625585" w:rsidRDefault="00625585" w:rsidP="00625585">
      <w:pPr>
        <w:spacing w:before="240" w:after="240" w:line="264" w:lineRule="auto"/>
        <w:jc w:val="both"/>
      </w:pPr>
      <w:r>
        <w:t>k … počet plateb za úrokové období</w:t>
      </w:r>
    </w:p>
    <w:p w:rsidR="00625585" w:rsidRDefault="00625585" w:rsidP="00625585">
      <w:pPr>
        <w:spacing w:before="240" w:after="240" w:line="264" w:lineRule="auto"/>
        <w:jc w:val="both"/>
      </w:pPr>
      <w:r>
        <w:t>i … úroková sazba v úrokovém období (ne nutně ročním období)</w:t>
      </w:r>
    </w:p>
    <w:p w:rsidR="00625585" w:rsidRDefault="00625585" w:rsidP="00625585">
      <w:pPr>
        <w:spacing w:before="240" w:after="240" w:line="264" w:lineRule="auto"/>
        <w:jc w:val="both"/>
      </w:pPr>
      <w:r>
        <w:t xml:space="preserve">v … diskontní faktor </w:t>
      </w:r>
      <m:oMath>
        <m:r>
          <w:rPr>
            <w:rFonts w:ascii="Cambria Math" w:hAnsi="Cambria Math"/>
          </w:rPr>
          <m:t>v=</m:t>
        </m:r>
        <m:f>
          <m:fPr>
            <m:ctrlPr>
              <w:rPr>
                <w:rFonts w:ascii="Cambria Math" w:hAnsi="Cambria Math"/>
                <w:i/>
              </w:rPr>
            </m:ctrlPr>
          </m:fPr>
          <m:num>
            <m:r>
              <w:rPr>
                <w:rFonts w:ascii="Cambria Math" w:hAnsi="Cambria Math"/>
              </w:rPr>
              <m:t>1</m:t>
            </m:r>
          </m:num>
          <m:den>
            <m:r>
              <w:rPr>
                <w:rFonts w:ascii="Cambria Math" w:hAnsi="Cambria Math"/>
              </w:rPr>
              <m:t>1+i</m:t>
            </m:r>
          </m:den>
        </m:f>
      </m:oMath>
    </w:p>
    <w:p w:rsidR="00625585" w:rsidRDefault="00625585" w:rsidP="00625585">
      <w:pPr>
        <w:spacing w:before="240" w:after="240" w:line="264" w:lineRule="auto"/>
        <w:jc w:val="both"/>
      </w:pPr>
      <w:r>
        <w:t>n … počet úrokových období, po která se důchod vyplácí (ne nutně počet let)</w:t>
      </w:r>
    </w:p>
    <w:p w:rsidR="00625585" w:rsidRDefault="00625585" w:rsidP="00625585">
      <w:pPr>
        <w:spacing w:before="240" w:after="240" w:line="264" w:lineRule="auto"/>
        <w:jc w:val="both"/>
      </w:pPr>
    </w:p>
    <w:p w:rsidR="00625585" w:rsidRDefault="00625585" w:rsidP="00625585">
      <w:pPr>
        <w:spacing w:after="0"/>
        <w:jc w:val="both"/>
      </w:pPr>
      <w:r>
        <w:lastRenderedPageBreak/>
        <w:t>Základními vstupními veličinami pro stanovení hodnoty investic jsou: (Scholleová, 2009):</w:t>
      </w:r>
    </w:p>
    <w:p w:rsidR="00625585" w:rsidRDefault="00625585" w:rsidP="00C627AA">
      <w:pPr>
        <w:pStyle w:val="Odstavecseseznamem"/>
        <w:numPr>
          <w:ilvl w:val="0"/>
          <w:numId w:val="86"/>
        </w:numPr>
        <w:spacing w:after="0"/>
      </w:pPr>
      <w:r>
        <w:t>Peněžní toky (investiční výdaje a cash flow) v každém období investičního procesu.</w:t>
      </w:r>
    </w:p>
    <w:p w:rsidR="00625585" w:rsidRDefault="00625585" w:rsidP="00C627AA">
      <w:pPr>
        <w:pStyle w:val="Odstavecseseznamem"/>
        <w:numPr>
          <w:ilvl w:val="0"/>
          <w:numId w:val="86"/>
        </w:numPr>
        <w:spacing w:after="0"/>
      </w:pPr>
      <w:r>
        <w:t>Počet období předpokládaného provozu.</w:t>
      </w:r>
    </w:p>
    <w:p w:rsidR="00625585" w:rsidRDefault="00625585" w:rsidP="00C627AA">
      <w:pPr>
        <w:pStyle w:val="Odstavecseseznamem"/>
        <w:numPr>
          <w:ilvl w:val="0"/>
          <w:numId w:val="86"/>
        </w:numPr>
        <w:spacing w:after="0"/>
      </w:pPr>
      <w:r>
        <w:t>Podniková diskontní míra vyjadřující minimální požadované zhodnocení úměrné podstoupenému riziku.</w:t>
      </w:r>
    </w:p>
    <w:p w:rsidR="00625585" w:rsidRDefault="00625585" w:rsidP="00C627AA">
      <w:pPr>
        <w:pStyle w:val="Odstavecseseznamem"/>
        <w:numPr>
          <w:ilvl w:val="0"/>
          <w:numId w:val="86"/>
        </w:numPr>
        <w:spacing w:after="0"/>
      </w:pPr>
      <w:r>
        <w:t>Další veličiny – náklady, zisk, údaje technického charakteru.</w:t>
      </w:r>
    </w:p>
    <w:p w:rsidR="00625585" w:rsidRDefault="00625585" w:rsidP="00625585">
      <w:pPr>
        <w:spacing w:after="0"/>
        <w:jc w:val="both"/>
      </w:pPr>
    </w:p>
    <w:p w:rsidR="00625585" w:rsidRDefault="00625585" w:rsidP="00625585">
      <w:pPr>
        <w:spacing w:after="0"/>
        <w:jc w:val="both"/>
      </w:pPr>
      <w:r w:rsidRPr="007F2F3B">
        <w:t>Rozhodnutí o přijetí či zamítnutí daného projektu se děje na základě propočtů vhodných kritérií ekonomické efektivnosti.</w:t>
      </w:r>
      <w:r>
        <w:t xml:space="preserve"> </w:t>
      </w:r>
      <w:r w:rsidRPr="007F2F3B">
        <w:t>Ve své podstatě prezentují tato kritéria různé modifikace sledování návratnosti vložených kapitálových zdrojů (obvykle finančních prostředků).</w:t>
      </w:r>
    </w:p>
    <w:p w:rsidR="00625585" w:rsidRDefault="00625585" w:rsidP="00625585">
      <w:pPr>
        <w:spacing w:after="0"/>
        <w:jc w:val="both"/>
      </w:pPr>
      <w:r>
        <w:t xml:space="preserve">Pro posouzení efektivnosti investičních projektů a jejich výběr existuje v teorii a praxi několik metod. Liší se buď zásadně, nebo může jít o různé technické (propočtové) postupy, které nakonec dospívají ke stejným závěrům. Nejčastěji se v teorii a praxi setkáváme s těmito metodami vyhodnocování efektivnosti investičních variant: (Valach, </w:t>
      </w:r>
      <w:r w:rsidR="009862DB">
        <w:t xml:space="preserve">2006, </w:t>
      </w:r>
      <w:r>
        <w:t>str. 78)</w:t>
      </w:r>
    </w:p>
    <w:p w:rsidR="00625585" w:rsidRDefault="00625585" w:rsidP="00C627AA">
      <w:pPr>
        <w:pStyle w:val="Odstavecseseznamem"/>
        <w:numPr>
          <w:ilvl w:val="0"/>
          <w:numId w:val="87"/>
        </w:numPr>
        <w:spacing w:after="0"/>
        <w:jc w:val="both"/>
      </w:pPr>
      <w:r>
        <w:t>Průměrné roční náklady (annual cost, equivalent annual charge)</w:t>
      </w:r>
    </w:p>
    <w:p w:rsidR="00625585" w:rsidRDefault="00625585" w:rsidP="00C627AA">
      <w:pPr>
        <w:pStyle w:val="Odstavecseseznamem"/>
        <w:numPr>
          <w:ilvl w:val="0"/>
          <w:numId w:val="87"/>
        </w:numPr>
        <w:spacing w:after="0"/>
        <w:jc w:val="both"/>
      </w:pPr>
      <w:r>
        <w:t>Diskontované náklady (discounted cost)</w:t>
      </w:r>
    </w:p>
    <w:p w:rsidR="00625585" w:rsidRDefault="00625585" w:rsidP="00C627AA">
      <w:pPr>
        <w:pStyle w:val="Odstavecseseznamem"/>
        <w:numPr>
          <w:ilvl w:val="0"/>
          <w:numId w:val="87"/>
        </w:numPr>
        <w:spacing w:after="0"/>
        <w:jc w:val="both"/>
      </w:pPr>
      <w:r>
        <w:t>Čistá současná hodnota (net present value) a index rentability (profitability index)</w:t>
      </w:r>
    </w:p>
    <w:p w:rsidR="00625585" w:rsidRDefault="00625585" w:rsidP="00C627AA">
      <w:pPr>
        <w:pStyle w:val="Odstavecseseznamem"/>
        <w:numPr>
          <w:ilvl w:val="0"/>
          <w:numId w:val="87"/>
        </w:numPr>
        <w:spacing w:after="0"/>
        <w:jc w:val="both"/>
      </w:pPr>
      <w:r>
        <w:t>Vnitřní výnosové procento (internal rate of return)</w:t>
      </w:r>
    </w:p>
    <w:p w:rsidR="00625585" w:rsidRDefault="00625585" w:rsidP="00C627AA">
      <w:pPr>
        <w:pStyle w:val="Odstavecseseznamem"/>
        <w:numPr>
          <w:ilvl w:val="0"/>
          <w:numId w:val="87"/>
        </w:numPr>
        <w:spacing w:after="0"/>
        <w:jc w:val="both"/>
      </w:pPr>
      <w:r>
        <w:t>Průměrná výnosnost (rentabilita) (average rate of return)</w:t>
      </w:r>
    </w:p>
    <w:p w:rsidR="00625585" w:rsidRDefault="00625585" w:rsidP="00C627AA">
      <w:pPr>
        <w:pStyle w:val="Odstavecseseznamem"/>
        <w:numPr>
          <w:ilvl w:val="0"/>
          <w:numId w:val="87"/>
        </w:numPr>
        <w:spacing w:after="0"/>
        <w:jc w:val="both"/>
      </w:pPr>
      <w:r>
        <w:t>Doba návratnosti (payback period)</w:t>
      </w:r>
    </w:p>
    <w:p w:rsidR="00625585" w:rsidRDefault="00625585" w:rsidP="00625585">
      <w:pPr>
        <w:pStyle w:val="Odstavecseseznamem"/>
        <w:spacing w:after="0"/>
        <w:ind w:left="0"/>
        <w:jc w:val="both"/>
      </w:pPr>
    </w:p>
    <w:p w:rsidR="009862DB" w:rsidRDefault="009862DB" w:rsidP="00625585">
      <w:pPr>
        <w:pStyle w:val="Odstavecseseznamem"/>
        <w:spacing w:after="0"/>
        <w:ind w:left="0"/>
        <w:jc w:val="both"/>
      </w:pPr>
    </w:p>
    <w:p w:rsidR="00625585" w:rsidRDefault="00625585" w:rsidP="00625585">
      <w:pPr>
        <w:spacing w:after="0"/>
        <w:jc w:val="both"/>
      </w:pPr>
      <w:r w:rsidRPr="007F2F3B">
        <w:t xml:space="preserve">Kritéria uplatňována při hodnocení ekonomické efektivnosti příslušných projektů lze rozdělit </w:t>
      </w:r>
      <w:r w:rsidRPr="00543933">
        <w:rPr>
          <w:bCs/>
        </w:rPr>
        <w:t>do dvou zásadních skupin</w:t>
      </w:r>
      <w:r w:rsidRPr="007F2F3B">
        <w:t>. Faktorem, který tyto skupiny vymezuje</w:t>
      </w:r>
      <w:r>
        <w:t>,</w:t>
      </w:r>
      <w:r w:rsidRPr="007F2F3B">
        <w:t xml:space="preserve"> je faktor času:</w:t>
      </w:r>
    </w:p>
    <w:p w:rsidR="00625585" w:rsidRPr="00543933" w:rsidRDefault="00625585" w:rsidP="00C627AA">
      <w:pPr>
        <w:numPr>
          <w:ilvl w:val="0"/>
          <w:numId w:val="88"/>
        </w:numPr>
        <w:spacing w:after="0"/>
        <w:jc w:val="both"/>
      </w:pPr>
      <w:r w:rsidRPr="008B2E87">
        <w:t xml:space="preserve">Statické metody (nerespektují faktor času); jsou zde zařazeny: </w:t>
      </w:r>
      <w:r w:rsidRPr="00543933">
        <w:rPr>
          <w:bCs/>
        </w:rPr>
        <w:t>prostá doba návratnosti</w:t>
      </w:r>
      <w:r w:rsidRPr="00543933">
        <w:t xml:space="preserve">, </w:t>
      </w:r>
      <w:r w:rsidRPr="00543933">
        <w:rPr>
          <w:bCs/>
        </w:rPr>
        <w:t>průměrné roční náklady</w:t>
      </w:r>
      <w:r w:rsidRPr="00543933">
        <w:t xml:space="preserve">, </w:t>
      </w:r>
      <w:r w:rsidRPr="00543933">
        <w:rPr>
          <w:bCs/>
        </w:rPr>
        <w:t>rentabilita kapitálu (vlastního respektive celkového).</w:t>
      </w:r>
    </w:p>
    <w:p w:rsidR="00625585" w:rsidRPr="00543933" w:rsidRDefault="00625585" w:rsidP="00C627AA">
      <w:pPr>
        <w:numPr>
          <w:ilvl w:val="0"/>
          <w:numId w:val="88"/>
        </w:numPr>
        <w:spacing w:after="0"/>
        <w:jc w:val="both"/>
      </w:pPr>
      <w:r w:rsidRPr="00543933">
        <w:t xml:space="preserve">Dynamické metody (respektují faktor času); ke kterým se řadí: </w:t>
      </w:r>
      <w:r w:rsidRPr="00543933">
        <w:rPr>
          <w:bCs/>
        </w:rPr>
        <w:t>čistá současná hodnota, index rentabi</w:t>
      </w:r>
      <w:r>
        <w:rPr>
          <w:bCs/>
        </w:rPr>
        <w:t>lity, vnitřní výnosové procento.</w:t>
      </w:r>
    </w:p>
    <w:p w:rsidR="00625585" w:rsidRDefault="00625585" w:rsidP="00625585">
      <w:pPr>
        <w:pStyle w:val="Odstavecseseznamem"/>
        <w:spacing w:after="0"/>
        <w:ind w:left="0"/>
        <w:jc w:val="both"/>
      </w:pPr>
    </w:p>
    <w:p w:rsidR="00625585" w:rsidRDefault="00625585" w:rsidP="00625585">
      <w:pPr>
        <w:pStyle w:val="Odstavecseseznamem"/>
        <w:spacing w:after="0"/>
        <w:ind w:left="0"/>
        <w:jc w:val="both"/>
      </w:pPr>
      <w:r>
        <w:t xml:space="preserve">Při způsobu hodnocení investičních projektů pomocí </w:t>
      </w:r>
      <w:r w:rsidRPr="00543933">
        <w:rPr>
          <w:b/>
          <w:i/>
        </w:rPr>
        <w:t>metody průměrných ročních nákladů</w:t>
      </w:r>
      <w:r>
        <w:t xml:space="preserve"> se porovnávají průměrné roční náklady příslušných srovnatelných investičních variant projektů. Srovnatelností se má na mysli především stejný rozsah produkce, který investiční varianty zajišťují, a stejné ceny. Varianta s nejnižšími průměrnými ročními náklady je považována za nejvhodnější. </w:t>
      </w:r>
    </w:p>
    <w:p w:rsidR="00625585" w:rsidRDefault="00625585" w:rsidP="00625585">
      <w:pPr>
        <w:pStyle w:val="Odstavecseseznamem"/>
        <w:spacing w:after="0"/>
        <w:ind w:left="0"/>
        <w:jc w:val="both"/>
      </w:pPr>
      <w:r>
        <w:t>Modelově se roční průměrné náklady vymezují takto:</w:t>
      </w:r>
    </w:p>
    <w:p w:rsidR="00625585" w:rsidRDefault="00625585" w:rsidP="00625585">
      <w:pPr>
        <w:pStyle w:val="Odstavecseseznamem"/>
        <w:ind w:left="0"/>
        <w:jc w:val="both"/>
      </w:pPr>
    </w:p>
    <w:p w:rsidR="00625585" w:rsidRPr="00625585" w:rsidRDefault="00625585" w:rsidP="00625585">
      <w:pPr>
        <w:pStyle w:val="Odstavecseseznamem"/>
        <w:ind w:left="0"/>
        <w:jc w:val="both"/>
      </w:pPr>
      <m:oMath>
        <m:r>
          <w:rPr>
            <w:rFonts w:ascii="Cambria Math" w:hAnsi="Cambria Math"/>
          </w:rPr>
          <m:t>R=O+i*J+V</m:t>
        </m:r>
      </m:oMath>
      <w:r w:rsidR="00361546">
        <w:rPr>
          <w:rFonts w:eastAsiaTheme="minorEastAsia"/>
        </w:rPr>
        <w:t xml:space="preserve">                                                                                                   (11.2)</w:t>
      </w:r>
    </w:p>
    <w:p w:rsidR="00625585" w:rsidRDefault="00625585" w:rsidP="00625585">
      <w:pPr>
        <w:pStyle w:val="Odstavecseseznamem"/>
        <w:ind w:left="0"/>
        <w:jc w:val="both"/>
      </w:pPr>
    </w:p>
    <w:p w:rsidR="00625585" w:rsidRDefault="00625585" w:rsidP="00625585">
      <w:pPr>
        <w:pStyle w:val="Odstavecseseznamem"/>
        <w:spacing w:before="240" w:after="240" w:line="264" w:lineRule="auto"/>
        <w:ind w:left="0"/>
        <w:contextualSpacing w:val="0"/>
        <w:jc w:val="both"/>
      </w:pPr>
      <w:r>
        <w:t>R … roční průměrné náklady varianty</w:t>
      </w:r>
    </w:p>
    <w:p w:rsidR="00625585" w:rsidRDefault="00625585" w:rsidP="00625585">
      <w:pPr>
        <w:pStyle w:val="Odstavecseseznamem"/>
        <w:spacing w:before="240" w:after="240" w:line="264" w:lineRule="auto"/>
        <w:ind w:left="0"/>
        <w:contextualSpacing w:val="0"/>
        <w:jc w:val="both"/>
      </w:pPr>
      <w:r>
        <w:t>O … roční odpisy</w:t>
      </w:r>
    </w:p>
    <w:p w:rsidR="00625585" w:rsidRDefault="00625585" w:rsidP="00625585">
      <w:pPr>
        <w:pStyle w:val="Odstavecseseznamem"/>
        <w:spacing w:before="240" w:after="240" w:line="264" w:lineRule="auto"/>
        <w:ind w:left="0"/>
        <w:contextualSpacing w:val="0"/>
        <w:jc w:val="both"/>
      </w:pPr>
      <w:r>
        <w:t>i … požadovaná výnosnost (úrok v %/100)</w:t>
      </w:r>
    </w:p>
    <w:p w:rsidR="00625585" w:rsidRDefault="00625585" w:rsidP="00625585">
      <w:pPr>
        <w:pStyle w:val="Odstavecseseznamem"/>
        <w:spacing w:before="240" w:after="240" w:line="264" w:lineRule="auto"/>
        <w:ind w:left="0"/>
        <w:contextualSpacing w:val="0"/>
        <w:jc w:val="both"/>
      </w:pPr>
      <w:r>
        <w:lastRenderedPageBreak/>
        <w:t>J … investiční náklad (obdoba kapitálového výdaje)</w:t>
      </w:r>
    </w:p>
    <w:p w:rsidR="00625585" w:rsidRDefault="00625585" w:rsidP="00625585">
      <w:pPr>
        <w:pStyle w:val="Odstavecseseznamem"/>
        <w:spacing w:before="240" w:after="240" w:line="264" w:lineRule="auto"/>
        <w:ind w:left="0"/>
        <w:contextualSpacing w:val="0"/>
        <w:jc w:val="both"/>
      </w:pPr>
      <w:r>
        <w:t>V … ostatní roční provozní náklady (tj. celkové provozní náklady – odpisy)</w:t>
      </w:r>
    </w:p>
    <w:p w:rsidR="00625585" w:rsidRDefault="00625585" w:rsidP="00625585">
      <w:pPr>
        <w:pStyle w:val="Odstavecseseznamem"/>
        <w:ind w:left="0"/>
        <w:jc w:val="both"/>
      </w:pPr>
    </w:p>
    <w:p w:rsidR="00625585" w:rsidRDefault="00625585" w:rsidP="00625585">
      <w:pPr>
        <w:pStyle w:val="Odstavecseseznamem"/>
        <w:spacing w:after="0"/>
        <w:ind w:left="0"/>
        <w:jc w:val="both"/>
      </w:pPr>
      <w:r>
        <w:t>Koeficient požadované výnosnosti představuje požadovanou minimální výnosnost (eventuálně průměrnou cenu stávajícího podnikového kapitálu), kterou musí projekt zajistit.</w:t>
      </w:r>
    </w:p>
    <w:p w:rsidR="00625585" w:rsidRDefault="00625585" w:rsidP="00625585">
      <w:pPr>
        <w:pStyle w:val="Odstavecseseznamem"/>
        <w:spacing w:after="0"/>
        <w:ind w:left="0"/>
        <w:jc w:val="both"/>
      </w:pPr>
    </w:p>
    <w:p w:rsidR="00625585" w:rsidRDefault="00625585" w:rsidP="00625585">
      <w:pPr>
        <w:pStyle w:val="Odstavecseseznamem"/>
        <w:spacing w:after="0"/>
        <w:ind w:left="0"/>
        <w:jc w:val="both"/>
      </w:pPr>
      <w:r>
        <w:t>Přesnější propočet ročních průměrných nákladů na investici je pomocí umořovatele:</w:t>
      </w:r>
    </w:p>
    <w:p w:rsidR="00625585" w:rsidRDefault="00625585" w:rsidP="00625585">
      <w:pPr>
        <w:pStyle w:val="Odstavecseseznamem"/>
        <w:ind w:left="0"/>
        <w:jc w:val="both"/>
      </w:pPr>
    </w:p>
    <w:p w:rsidR="00625585" w:rsidRPr="00625585" w:rsidRDefault="00625585" w:rsidP="00625585">
      <w:pPr>
        <w:pStyle w:val="Odstavecseseznamem"/>
        <w:ind w:left="0"/>
        <w:jc w:val="both"/>
      </w:pPr>
      <m:oMathPara>
        <m:oMathParaPr>
          <m:jc m:val="left"/>
        </m:oMathParaPr>
        <m:oMath>
          <m:r>
            <m:rPr>
              <m:sty m:val="p"/>
            </m:rPr>
            <w:rPr>
              <w:rFonts w:ascii="Cambria Math" w:hAnsi="Cambria Math"/>
            </w:rPr>
            <m:t>Hodnota umořovatele=</m:t>
          </m:r>
          <m:f>
            <m:fPr>
              <m:ctrlPr>
                <w:rPr>
                  <w:rFonts w:ascii="Cambria Math" w:hAnsi="Cambria Math"/>
                </w:rPr>
              </m:ctrlPr>
            </m:fPr>
            <m:num>
              <m:r>
                <m:rPr>
                  <m:sty m:val="p"/>
                </m:rPr>
                <w:rPr>
                  <w:rFonts w:ascii="Cambria Math" w:hAnsi="Cambria Math"/>
                </w:rPr>
                <m:t>i</m:t>
              </m:r>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den>
          </m:f>
        </m:oMath>
      </m:oMathPara>
    </w:p>
    <w:p w:rsidR="00625585" w:rsidRPr="00B44597" w:rsidRDefault="00625585" w:rsidP="00625585">
      <w:pPr>
        <w:pStyle w:val="Odstavecseseznamem"/>
        <w:ind w:left="0"/>
        <w:jc w:val="both"/>
      </w:pPr>
    </w:p>
    <w:p w:rsidR="00625585" w:rsidRPr="000B3A8D" w:rsidRDefault="00625585" w:rsidP="00625585">
      <w:pPr>
        <w:pStyle w:val="Odstavecseseznamem"/>
        <w:ind w:left="0"/>
        <w:jc w:val="both"/>
      </w:pPr>
      <w:r w:rsidRPr="000B3A8D">
        <w:t>Kde:</w:t>
      </w:r>
    </w:p>
    <w:p w:rsidR="00625585" w:rsidRPr="000B3A8D" w:rsidRDefault="00625585" w:rsidP="00625585">
      <w:pPr>
        <w:pStyle w:val="Odstavecseseznamem"/>
        <w:spacing w:before="240" w:after="240" w:line="264" w:lineRule="auto"/>
        <w:ind w:left="0"/>
        <w:contextualSpacing w:val="0"/>
        <w:jc w:val="both"/>
      </w:pPr>
      <w:r w:rsidRPr="000B3A8D">
        <w:t>i … úrokový koeficient</w:t>
      </w:r>
    </w:p>
    <w:p w:rsidR="00625585" w:rsidRPr="000B3A8D" w:rsidRDefault="00625585" w:rsidP="00625585">
      <w:pPr>
        <w:pStyle w:val="Odstavecseseznamem"/>
        <w:spacing w:before="240" w:after="240" w:line="264" w:lineRule="auto"/>
        <w:ind w:left="0"/>
        <w:contextualSpacing w:val="0"/>
        <w:jc w:val="both"/>
      </w:pPr>
      <w:r w:rsidRPr="000B3A8D">
        <w:t>n … počet let</w:t>
      </w:r>
    </w:p>
    <w:p w:rsidR="00625585" w:rsidRDefault="00625585" w:rsidP="00625585">
      <w:pPr>
        <w:pStyle w:val="Odstavecseseznamem"/>
        <w:ind w:left="0"/>
        <w:jc w:val="both"/>
        <w:rPr>
          <w:b/>
          <w:u w:val="single"/>
        </w:rPr>
      </w:pPr>
    </w:p>
    <w:p w:rsidR="00625585" w:rsidRPr="000B3A8D" w:rsidRDefault="00625585" w:rsidP="00625585">
      <w:pPr>
        <w:pStyle w:val="Odstavecseseznamem"/>
        <w:ind w:left="0"/>
        <w:jc w:val="both"/>
      </w:pPr>
      <w:r>
        <w:t>Platí</w:t>
      </w:r>
      <w:r w:rsidRPr="000B3A8D">
        <w:t xml:space="preserve"> tato rovnost:</w:t>
      </w:r>
    </w:p>
    <w:p w:rsidR="00625585" w:rsidRDefault="00625585" w:rsidP="00625585">
      <w:pPr>
        <w:pStyle w:val="Odstavecseseznamem"/>
        <w:ind w:left="0"/>
        <w:jc w:val="both"/>
        <w:rPr>
          <w:b/>
          <w:u w:val="single"/>
        </w:rPr>
      </w:pPr>
    </w:p>
    <w:p w:rsidR="00625585" w:rsidRDefault="00625585" w:rsidP="00625585">
      <w:pPr>
        <w:pStyle w:val="Odstavecseseznamem"/>
        <w:ind w:left="0"/>
        <w:jc w:val="both"/>
        <w:rPr>
          <w:b/>
          <w:u w:val="single"/>
        </w:rPr>
      </w:pPr>
    </w:p>
    <w:p w:rsidR="00625585" w:rsidRPr="00625585" w:rsidRDefault="00625585" w:rsidP="00625585">
      <w:pPr>
        <w:pStyle w:val="Odstavecseseznamem"/>
        <w:ind w:left="0"/>
        <w:jc w:val="both"/>
      </w:pPr>
      <m:oMathPara>
        <m:oMathParaPr>
          <m:jc m:val="left"/>
        </m:oMathParaPr>
        <m:oMath>
          <m:r>
            <m:rPr>
              <m:sty m:val="p"/>
            </m:rPr>
            <w:rPr>
              <w:rFonts w:ascii="Cambria Math" w:hAnsi="Cambria Math"/>
            </w:rPr>
            <m:t>O+iJ=</m:t>
          </m:r>
          <m:f>
            <m:fPr>
              <m:ctrlPr>
                <w:rPr>
                  <w:rFonts w:ascii="Cambria Math" w:hAnsi="Cambria Math"/>
                </w:rPr>
              </m:ctrlPr>
            </m:fPr>
            <m:num>
              <m:r>
                <m:rPr>
                  <m:sty m:val="p"/>
                </m:rPr>
                <w:rPr>
                  <w:rFonts w:ascii="Cambria Math" w:hAnsi="Cambria Math"/>
                </w:rPr>
                <m:t>J*i</m:t>
              </m:r>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r>
                <m:rPr>
                  <m:sty m:val="p"/>
                </m:rPr>
                <w:rPr>
                  <w:rFonts w:ascii="Cambria Math" w:hAnsi="Cambria Math"/>
                </w:rPr>
                <m:t>- 1</m:t>
              </m:r>
            </m:den>
          </m:f>
          <m:r>
            <w:rPr>
              <w:rFonts w:ascii="Cambria Math" w:hAnsi="Cambria Math"/>
            </w:rPr>
            <m:t xml:space="preserve">                                                                                                             (11.3)</m:t>
          </m:r>
        </m:oMath>
      </m:oMathPara>
    </w:p>
    <w:p w:rsidR="00625585" w:rsidRDefault="00625585" w:rsidP="00625585">
      <w:pPr>
        <w:pStyle w:val="Odstavecseseznamem"/>
        <w:ind w:left="0"/>
        <w:jc w:val="both"/>
        <w:rPr>
          <w:b/>
          <w:u w:val="single"/>
        </w:rPr>
      </w:pPr>
    </w:p>
    <w:p w:rsidR="00625585" w:rsidRDefault="00625585" w:rsidP="00625585">
      <w:pPr>
        <w:pStyle w:val="Odstavecseseznamem"/>
        <w:ind w:left="0"/>
        <w:jc w:val="both"/>
        <w:rPr>
          <w:b/>
          <w:u w:val="single"/>
        </w:rPr>
      </w:pPr>
    </w:p>
    <w:p w:rsidR="00625585" w:rsidRDefault="00625585" w:rsidP="00625585">
      <w:pPr>
        <w:pStyle w:val="Odstavecseseznamem"/>
        <w:ind w:left="0"/>
        <w:jc w:val="both"/>
        <w:rPr>
          <w:rFonts w:eastAsiaTheme="minorEastAsia"/>
        </w:rPr>
      </w:pPr>
      <w:r w:rsidRPr="000B3A8D">
        <w:t xml:space="preserve">Protože </w:t>
      </w:r>
      <m:oMath>
        <m:r>
          <w:rPr>
            <w:rFonts w:ascii="Cambria Math" w:hAnsi="Cambria Math"/>
          </w:rPr>
          <m:t>R=O+i*J+V</m:t>
        </m:r>
      </m:oMath>
      <w:r>
        <w:rPr>
          <w:rFonts w:eastAsiaTheme="minorEastAsia"/>
        </w:rPr>
        <w:t>, musí platit následující rovnost:</w:t>
      </w:r>
    </w:p>
    <w:p w:rsidR="00625585" w:rsidRDefault="00625585" w:rsidP="00625585">
      <w:pPr>
        <w:pStyle w:val="Odstavecseseznamem"/>
        <w:ind w:left="0"/>
        <w:jc w:val="both"/>
        <w:rPr>
          <w:rFonts w:eastAsiaTheme="minorEastAsia"/>
        </w:rPr>
      </w:pPr>
    </w:p>
    <w:p w:rsidR="00625585" w:rsidRPr="00625585" w:rsidRDefault="00625585" w:rsidP="00625585">
      <w:pPr>
        <w:pStyle w:val="Odstavecseseznamem"/>
        <w:ind w:left="0"/>
        <w:jc w:val="both"/>
      </w:pPr>
      <m:oMathPara>
        <m:oMathParaPr>
          <m:jc m:val="left"/>
        </m:oMathParaPr>
        <m:oMath>
          <m:r>
            <m:rPr>
              <m:sty m:val="p"/>
            </m:rPr>
            <w:rPr>
              <w:rFonts w:ascii="Cambria Math" w:hAnsi="Cambria Math"/>
            </w:rPr>
            <m:t>R=</m:t>
          </m:r>
          <m:f>
            <m:fPr>
              <m:ctrlPr>
                <w:rPr>
                  <w:rFonts w:ascii="Cambria Math" w:hAnsi="Cambria Math"/>
                </w:rPr>
              </m:ctrlPr>
            </m:fPr>
            <m:num>
              <m:r>
                <m:rPr>
                  <m:sty m:val="p"/>
                </m:rPr>
                <w:rPr>
                  <w:rFonts w:ascii="Cambria Math" w:hAnsi="Cambria Math"/>
                </w:rPr>
                <m:t>J*i</m:t>
              </m:r>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r>
                <m:rPr>
                  <m:sty m:val="p"/>
                </m:rPr>
                <w:rPr>
                  <w:rFonts w:ascii="Cambria Math" w:hAnsi="Cambria Math"/>
                </w:rPr>
                <m:t>- 1</m:t>
              </m:r>
            </m:den>
          </m:f>
          <m:r>
            <m:rPr>
              <m:sty m:val="p"/>
            </m:rPr>
            <w:rPr>
              <w:rFonts w:ascii="Cambria Math" w:hAnsi="Cambria Math"/>
            </w:rPr>
            <m:t>+ V</m:t>
          </m:r>
          <m:r>
            <w:rPr>
              <w:rFonts w:ascii="Cambria Math" w:eastAsiaTheme="minorEastAsia" w:hAnsi="Cambria Math"/>
            </w:rPr>
            <m:t xml:space="preserve">                                                                                                            (11.4)</m:t>
          </m:r>
        </m:oMath>
      </m:oMathPara>
    </w:p>
    <w:p w:rsidR="00625585" w:rsidRPr="00AC6989" w:rsidRDefault="00625585" w:rsidP="00625585">
      <w:pPr>
        <w:spacing w:before="240" w:after="240" w:line="264" w:lineRule="auto"/>
        <w:jc w:val="both"/>
      </w:pPr>
    </w:p>
    <w:p w:rsidR="00625585" w:rsidRDefault="00625585" w:rsidP="00625585">
      <w:pPr>
        <w:pStyle w:val="Odstavecseseznamem"/>
        <w:spacing w:after="0"/>
        <w:ind w:left="0"/>
        <w:jc w:val="both"/>
      </w:pPr>
      <w:r>
        <w:t>Pokud se očekává, že dlouhodobý majetek bude ještě prodán za nějakou likvidační cenu, je třeba tuto skutečnost promítnou do ročních průměrných nákladů projektu. Při nepřesném propočtu ročních průměrných nákladů odčteme od původních ročních nákladů „průměrnou likvidační cenu“:</w:t>
      </w:r>
    </w:p>
    <w:p w:rsidR="00625585" w:rsidRDefault="00625585" w:rsidP="00625585">
      <w:pPr>
        <w:pStyle w:val="Odstavecseseznamem"/>
        <w:ind w:left="0"/>
        <w:jc w:val="both"/>
      </w:pPr>
    </w:p>
    <w:p w:rsidR="00625585" w:rsidRPr="00625585" w:rsidRDefault="00625585" w:rsidP="00625585">
      <w:pPr>
        <w:pStyle w:val="Odstavecseseznamem"/>
        <w:ind w:left="0"/>
        <w:jc w:val="both"/>
      </w:pPr>
      <m:oMathPara>
        <m:oMathParaPr>
          <m:jc m:val="left"/>
        </m:oMathParaPr>
        <m:oMath>
          <m:r>
            <w:rPr>
              <w:rFonts w:ascii="Cambria Math" w:hAnsi="Cambria Math"/>
            </w:rPr>
            <m:t>R=O+i*J+V-L/n                                                                                                        (11.5)</m:t>
          </m:r>
        </m:oMath>
      </m:oMathPara>
    </w:p>
    <w:p w:rsidR="00625585" w:rsidRDefault="00625585" w:rsidP="00625585">
      <w:pPr>
        <w:pStyle w:val="Odstavecseseznamem"/>
        <w:ind w:left="0"/>
        <w:jc w:val="both"/>
      </w:pPr>
    </w:p>
    <w:p w:rsidR="00625585" w:rsidRDefault="00625585" w:rsidP="00625585">
      <w:pPr>
        <w:pStyle w:val="Odstavecseseznamem"/>
        <w:ind w:left="0"/>
        <w:jc w:val="both"/>
      </w:pPr>
      <w:r>
        <w:t>Kde:</w:t>
      </w:r>
    </w:p>
    <w:p w:rsidR="00625585" w:rsidRDefault="00625585" w:rsidP="00625585">
      <w:pPr>
        <w:pStyle w:val="Odstavecseseznamem"/>
        <w:spacing w:before="240" w:after="240" w:line="264" w:lineRule="auto"/>
        <w:ind w:left="0"/>
        <w:contextualSpacing w:val="0"/>
        <w:jc w:val="both"/>
      </w:pPr>
      <w:r>
        <w:t>L… likvidační cena (snížená o eventuální náklady likvidace)</w:t>
      </w:r>
    </w:p>
    <w:p w:rsidR="00625585" w:rsidRDefault="00625585" w:rsidP="00625585">
      <w:pPr>
        <w:pStyle w:val="Odstavecseseznamem"/>
        <w:spacing w:before="240" w:after="240" w:line="264" w:lineRule="auto"/>
        <w:ind w:left="0"/>
        <w:contextualSpacing w:val="0"/>
        <w:jc w:val="both"/>
      </w:pPr>
      <w:r>
        <w:t>n… doba životnosti investice</w:t>
      </w:r>
    </w:p>
    <w:p w:rsidR="00625585" w:rsidRDefault="00625585" w:rsidP="00625585">
      <w:pPr>
        <w:pStyle w:val="Odstavecseseznamem"/>
        <w:ind w:left="0"/>
        <w:jc w:val="both"/>
      </w:pPr>
      <w:r>
        <w:lastRenderedPageBreak/>
        <w:t>Při přesném postupu výpočtu ročních průměrných nákladů pomocí umořovatele se od zpřesněných ročních průměrných nákladů odečte průměrná diskontovaná likvidační cena, tj. likvidační cena se diskontuje a pro zjištění průměrné roční hodnoty vynásobí umořovatelem:</w:t>
      </w:r>
    </w:p>
    <w:p w:rsidR="00625585" w:rsidRDefault="00625585" w:rsidP="00625585">
      <w:pPr>
        <w:pStyle w:val="Odstavecseseznamem"/>
        <w:ind w:left="0"/>
        <w:jc w:val="both"/>
      </w:pPr>
    </w:p>
    <w:p w:rsidR="00625585" w:rsidRPr="00625585" w:rsidRDefault="00625585" w:rsidP="00625585">
      <w:pPr>
        <w:pStyle w:val="Odstavecseseznamem"/>
        <w:ind w:left="0"/>
        <w:jc w:val="both"/>
      </w:pPr>
      <m:oMathPara>
        <m:oMathParaPr>
          <m:jc m:val="left"/>
        </m:oMathParaPr>
        <m:oMath>
          <m:r>
            <m:rPr>
              <m:sty m:val="p"/>
            </m:rPr>
            <w:rPr>
              <w:rFonts w:ascii="Cambria Math" w:hAnsi="Cambria Math"/>
            </w:rPr>
            <m:t>R=</m:t>
          </m:r>
          <m:f>
            <m:fPr>
              <m:ctrlPr>
                <w:rPr>
                  <w:rFonts w:ascii="Cambria Math" w:hAnsi="Cambria Math"/>
                </w:rPr>
              </m:ctrlPr>
            </m:fPr>
            <m:num>
              <m:r>
                <m:rPr>
                  <m:sty m:val="p"/>
                </m:rPr>
                <w:rPr>
                  <w:rFonts w:ascii="Cambria Math" w:hAnsi="Cambria Math"/>
                </w:rPr>
                <m:t>J*i</m:t>
              </m:r>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r>
                <m:rPr>
                  <m:sty m:val="p"/>
                </m:rPr>
                <w:rPr>
                  <w:rFonts w:ascii="Cambria Math" w:hAnsi="Cambria Math"/>
                </w:rPr>
                <m:t>- 1</m:t>
              </m:r>
            </m:den>
          </m:f>
          <m:r>
            <m:rPr>
              <m:sty m:val="p"/>
            </m:rPr>
            <w:rPr>
              <w:rFonts w:ascii="Cambria Math" w:hAnsi="Cambria Math"/>
            </w:rPr>
            <m:t>+V-L*</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i</m:t>
              </m:r>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r>
                <m:rPr>
                  <m:sty m:val="p"/>
                </m:rPr>
                <w:rPr>
                  <w:rFonts w:ascii="Cambria Math" w:hAnsi="Cambria Math"/>
                </w:rPr>
                <m:t>- 1</m:t>
              </m:r>
            </m:den>
          </m:f>
          <m:r>
            <w:rPr>
              <w:rFonts w:ascii="Cambria Math" w:hAnsi="Cambria Math"/>
            </w:rPr>
            <m:t xml:space="preserve">                                            (11.6)</m:t>
          </m:r>
        </m:oMath>
      </m:oMathPara>
    </w:p>
    <w:p w:rsidR="00625585" w:rsidRPr="00B05ACF" w:rsidRDefault="00625585" w:rsidP="00625585">
      <w:pPr>
        <w:pStyle w:val="Odstavecseseznamem"/>
        <w:ind w:left="0"/>
        <w:jc w:val="both"/>
      </w:pPr>
    </w:p>
    <w:p w:rsidR="00625585" w:rsidRPr="00B05ACF" w:rsidRDefault="00625585" w:rsidP="00625585">
      <w:pPr>
        <w:pStyle w:val="Odstavecseseznamem"/>
        <w:ind w:left="0"/>
        <w:jc w:val="both"/>
      </w:pPr>
    </w:p>
    <w:p w:rsidR="00625585" w:rsidRDefault="00625585" w:rsidP="00625585">
      <w:pPr>
        <w:pStyle w:val="Odstavecseseznamem"/>
        <w:spacing w:after="0"/>
        <w:ind w:left="0"/>
        <w:jc w:val="both"/>
      </w:pPr>
      <w:r>
        <w:t>Protože hodnota odúročitele násobená umořovatelem se může nahradit fondovatelem (fondovatel se používá k výpočtu anuitní platby pro dosažení budoucí hodnoty), je možné zpřesněný výpočet ročních průměrných nákladů s přihlédnutím k likvidační ceně vyjádřit takto:</w:t>
      </w:r>
    </w:p>
    <w:p w:rsidR="00625585" w:rsidRDefault="00625585" w:rsidP="00625585">
      <w:pPr>
        <w:pStyle w:val="Odstavecseseznamem"/>
        <w:ind w:left="0"/>
        <w:jc w:val="both"/>
      </w:pPr>
    </w:p>
    <w:p w:rsidR="00625585" w:rsidRPr="00625585" w:rsidRDefault="00625585" w:rsidP="00625585">
      <w:pPr>
        <w:pStyle w:val="Odstavecseseznamem"/>
        <w:ind w:left="0"/>
        <w:jc w:val="both"/>
      </w:pPr>
      <m:oMathPara>
        <m:oMathParaPr>
          <m:jc m:val="left"/>
        </m:oMathParaPr>
        <m:oMath>
          <m:r>
            <m:rPr>
              <m:sty m:val="p"/>
            </m:rPr>
            <w:rPr>
              <w:rFonts w:ascii="Cambria Math" w:hAnsi="Cambria Math"/>
            </w:rPr>
            <m:t>R=</m:t>
          </m:r>
          <m:f>
            <m:fPr>
              <m:ctrlPr>
                <w:rPr>
                  <w:rFonts w:ascii="Cambria Math" w:hAnsi="Cambria Math"/>
                </w:rPr>
              </m:ctrlPr>
            </m:fPr>
            <m:num>
              <m:r>
                <m:rPr>
                  <m:sty m:val="p"/>
                </m:rPr>
                <w:rPr>
                  <w:rFonts w:ascii="Cambria Math" w:hAnsi="Cambria Math"/>
                </w:rPr>
                <m:t>J*i</m:t>
              </m:r>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r>
                <m:rPr>
                  <m:sty m:val="p"/>
                </m:rPr>
                <w:rPr>
                  <w:rFonts w:ascii="Cambria Math" w:hAnsi="Cambria Math"/>
                </w:rPr>
                <m:t>- 1</m:t>
              </m:r>
            </m:den>
          </m:f>
          <m:r>
            <m:rPr>
              <m:sty m:val="p"/>
            </m:rPr>
            <w:rPr>
              <w:rFonts w:ascii="Cambria Math" w:hAnsi="Cambria Math"/>
            </w:rPr>
            <m:t>+V-L*</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i</m:t>
              </m:r>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r>
                <m:rPr>
                  <m:sty m:val="p"/>
                </m:rPr>
                <w:rPr>
                  <w:rFonts w:ascii="Cambria Math" w:hAnsi="Cambria Math"/>
                </w:rPr>
                <m:t>- 1</m:t>
              </m:r>
            </m:den>
          </m:f>
          <m:r>
            <w:rPr>
              <w:rFonts w:ascii="Cambria Math" w:eastAsiaTheme="minorEastAsia" w:hAnsi="Cambria Math"/>
            </w:rPr>
            <m:t xml:space="preserve">                                           (11.7)</m:t>
          </m:r>
        </m:oMath>
      </m:oMathPara>
    </w:p>
    <w:p w:rsidR="00625585" w:rsidRDefault="00625585" w:rsidP="00625585">
      <w:pPr>
        <w:pStyle w:val="Odstavecseseznamem"/>
        <w:ind w:left="0"/>
        <w:jc w:val="both"/>
      </w:pPr>
    </w:p>
    <w:p w:rsidR="00625585" w:rsidRDefault="00625585" w:rsidP="00625585">
      <w:pPr>
        <w:pStyle w:val="Odstavecseseznamem"/>
        <w:ind w:left="0"/>
        <w:jc w:val="both"/>
      </w:pPr>
    </w:p>
    <w:p w:rsidR="00625585" w:rsidRDefault="00625585" w:rsidP="00387667">
      <w:pPr>
        <w:pStyle w:val="Odstavecseseznamem"/>
        <w:spacing w:after="0" w:line="288" w:lineRule="auto"/>
        <w:ind w:left="0"/>
        <w:jc w:val="both"/>
      </w:pPr>
      <w:r w:rsidRPr="00AB4235">
        <w:rPr>
          <w:b/>
          <w:i/>
        </w:rPr>
        <w:t>Čistá současná hodnota</w:t>
      </w:r>
      <w:r>
        <w:t xml:space="preserve"> je dynamická metoda vyhodnocování efektivnosti investičních projektů, která za efekt z investice považuje peněžní příjem z projektu, jehož základ tvoří očekávaný zisk po zdanění, odpisy, event. ostatní příjmy.</w:t>
      </w:r>
    </w:p>
    <w:p w:rsidR="00625585" w:rsidRPr="0076756C" w:rsidRDefault="00625585" w:rsidP="00387667">
      <w:pPr>
        <w:pStyle w:val="Odstavecseseznamem"/>
        <w:spacing w:after="0" w:line="288" w:lineRule="auto"/>
        <w:ind w:left="0"/>
        <w:jc w:val="both"/>
      </w:pPr>
      <w:r>
        <w:t xml:space="preserve">Čistá současná hodnota se definuje jako rozdíl mezi diskontovanými peněžními příjmy z investičního projektu a kapitálovými výdaji. </w:t>
      </w:r>
      <w:r w:rsidRPr="008B2E87">
        <w:t>Čistá současná hodnota projektu je dána rozdílem mezi současnou hodnotou všech budoucích příjmů projektu a současnou hodnotou všech výdajů projektu.</w:t>
      </w:r>
      <w:r>
        <w:t xml:space="preserve"> </w:t>
      </w:r>
      <w:r w:rsidRPr="008B2E87">
        <w:t xml:space="preserve">Lze rovněž uvést, že čistá současná hodnota prezentuje součet diskontovaných čistých peněžních </w:t>
      </w:r>
      <w:r>
        <w:t>toků projektu během jeho života.</w:t>
      </w:r>
    </w:p>
    <w:p w:rsidR="00625585" w:rsidRPr="00056DD0" w:rsidRDefault="00625585" w:rsidP="00387667">
      <w:pPr>
        <w:pStyle w:val="Odstavecseseznamem"/>
        <w:spacing w:after="0" w:line="288" w:lineRule="auto"/>
        <w:ind w:left="0"/>
        <w:jc w:val="both"/>
      </w:pPr>
      <w:r w:rsidRPr="00056DD0">
        <w:t>Čistá současná hodnota (NPV) udává, kolik peněz nad investovanou částkou dostane podnik navíc, tj. o kolik vzroste hodnota podniku. Investici je možné přijmout jen tehdy, je-li NPV≥0. Pokud je NPV záporná, nedojde nikdy k navrácení vloženého kapitálu (v té míře, kterou podnik vzhledem k podstoupenému riziku požaduje).</w:t>
      </w:r>
    </w:p>
    <w:p w:rsidR="00625585" w:rsidRPr="00056DD0" w:rsidRDefault="00625585" w:rsidP="00387667">
      <w:pPr>
        <w:spacing w:after="0" w:line="288" w:lineRule="auto"/>
        <w:jc w:val="both"/>
      </w:pPr>
      <w:r>
        <w:t>Nejdříve se musí vypočítat hrubá současná</w:t>
      </w:r>
      <w:r w:rsidRPr="00056DD0">
        <w:t xml:space="preserve"> </w:t>
      </w:r>
      <w:r>
        <w:t>hodnota</w:t>
      </w:r>
      <w:r w:rsidRPr="00056DD0">
        <w:t xml:space="preserve"> budoucích výnosů (PV); </w:t>
      </w:r>
      <w:r>
        <w:t>ta se zjistí</w:t>
      </w:r>
      <w:r w:rsidRPr="00056DD0">
        <w:t xml:space="preserve"> tak, že čist</w:t>
      </w:r>
      <w:r>
        <w:t>é výnosy jednotlivých let se diskontují</w:t>
      </w:r>
      <w:r w:rsidRPr="00056DD0">
        <w:t xml:space="preserve"> pomocí da</w:t>
      </w:r>
      <w:r>
        <w:t>né úrokové míry (neboli se zjistí</w:t>
      </w:r>
      <w:r w:rsidRPr="00056DD0">
        <w:t>, jakou hodnotu by měly tyto výnosy v době pořízení investice).</w:t>
      </w:r>
    </w:p>
    <w:p w:rsidR="00625585" w:rsidRPr="00056DD0" w:rsidRDefault="00625585" w:rsidP="00387667">
      <w:pPr>
        <w:spacing w:after="0" w:line="288" w:lineRule="auto"/>
        <w:jc w:val="both"/>
      </w:pPr>
      <w:r>
        <w:t>Poté se vypočítá čistá současná hodnota</w:t>
      </w:r>
      <w:r w:rsidRPr="00056DD0">
        <w:t xml:space="preserve"> budoucích vý</w:t>
      </w:r>
      <w:r>
        <w:t>nosů (NPV) tak, že od PV se odečte</w:t>
      </w:r>
      <w:r w:rsidRPr="00056DD0">
        <w:t xml:space="preserve"> náklad na pořízení investice</w:t>
      </w:r>
      <w:r>
        <w:t>. Matematické vyjádření NPV:</w:t>
      </w:r>
    </w:p>
    <w:p w:rsidR="00625585" w:rsidRPr="0076756C" w:rsidRDefault="00625585" w:rsidP="00625585">
      <w:pPr>
        <w:pStyle w:val="Odstavecseseznamem"/>
        <w:spacing w:after="0"/>
        <w:ind w:left="0"/>
        <w:jc w:val="both"/>
        <w:rPr>
          <w:rFonts w:eastAsiaTheme="minorEastAsia"/>
        </w:rPr>
      </w:pPr>
    </w:p>
    <w:p w:rsidR="00625585" w:rsidRPr="00625585" w:rsidRDefault="00625585" w:rsidP="00625585">
      <w:pPr>
        <w:pStyle w:val="Odstavecseseznamem"/>
        <w:ind w:left="0"/>
        <w:jc w:val="both"/>
        <w:rPr>
          <w:rFonts w:eastAsiaTheme="minorEastAsia"/>
        </w:rPr>
      </w:pPr>
      <m:oMathPara>
        <m:oMathParaPr>
          <m:jc m:val="left"/>
        </m:oMathParaPr>
        <m:oMath>
          <m:r>
            <m:rPr>
              <m:sty m:val="p"/>
            </m:rPr>
            <w:rPr>
              <w:rFonts w:ascii="Cambria Math" w:eastAsiaTheme="minorEastAsia" w:hAnsi="Cambria Math"/>
            </w:rPr>
            <m:t>NPV</m:t>
          </m:r>
          <m:r>
            <w:rPr>
              <w:rFonts w:ascii="Cambria Math" w:eastAsia="Cambria Math" w:hAnsi="Cambria Math" w:cs="Cambria Math"/>
            </w:rPr>
            <m:t xml:space="preserve">=-IN+ </m:t>
          </m:r>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CF</m:t>
                  </m:r>
                </m:e>
                <m:sub>
                  <m:r>
                    <w:rPr>
                      <w:rFonts w:ascii="Cambria Math" w:eastAsia="Cambria Math" w:hAnsi="Cambria Math" w:cs="Cambria Math"/>
                    </w:rPr>
                    <m:t>1</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1</m:t>
                  </m:r>
                </m:sup>
              </m:sSup>
            </m:den>
          </m:f>
          <m:r>
            <w:rPr>
              <w:rFonts w:ascii="Cambria Math" w:eastAsia="Cambria Math" w:hAnsi="Cambria Math" w:cs="Cambria Math"/>
            </w:rPr>
            <m:t>+</m:t>
          </m:r>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CF</m:t>
                  </m:r>
                </m:e>
                <m:sub>
                  <m:r>
                    <w:rPr>
                      <w:rFonts w:ascii="Cambria Math" w:eastAsia="Cambria Math" w:hAnsi="Cambria Math" w:cs="Cambria Math"/>
                    </w:rPr>
                    <m:t>2</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2</m:t>
                  </m:r>
                </m:sup>
              </m:sSup>
            </m:den>
          </m:f>
          <m:r>
            <w:rPr>
              <w:rFonts w:ascii="Cambria Math" w:eastAsia="Cambria Math" w:hAnsi="Cambria Math" w:cs="Cambria Math"/>
            </w:rPr>
            <m:t>+…+</m:t>
          </m:r>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CF</m:t>
                  </m:r>
                </m:e>
                <m:sub>
                  <m:r>
                    <w:rPr>
                      <w:rFonts w:ascii="Cambria Math" w:eastAsia="Cambria Math" w:hAnsi="Cambria Math" w:cs="Cambria Math"/>
                    </w:rPr>
                    <m:t>n</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n</m:t>
                  </m:r>
                </m:sup>
              </m:sSup>
            </m:den>
          </m:f>
          <m:r>
            <w:rPr>
              <w:rFonts w:ascii="Cambria Math" w:eastAsia="Cambria Math" w:hAnsi="Cambria Math" w:cs="Cambria Math"/>
            </w:rPr>
            <m:t>=-IN+</m:t>
          </m:r>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n</m:t>
              </m:r>
            </m:sup>
            <m:e>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CF</m:t>
                      </m:r>
                    </m:e>
                    <m:sub>
                      <m:r>
                        <m:rPr>
                          <m:sty m:val="p"/>
                        </m:rPr>
                        <w:rPr>
                          <w:rFonts w:ascii="Cambria Math" w:eastAsiaTheme="minorEastAsia" w:hAnsi="Cambria Math"/>
                        </w:rPr>
                        <m:t>i</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i</m:t>
                      </m:r>
                    </m:sup>
                  </m:sSup>
                </m:den>
              </m:f>
            </m:e>
          </m:nary>
          <m:r>
            <w:rPr>
              <w:rFonts w:ascii="Cambria Math" w:eastAsiaTheme="minorEastAsia" w:hAnsi="Cambria Math"/>
            </w:rPr>
            <m:t xml:space="preserve">     (11.8)</m:t>
          </m:r>
        </m:oMath>
      </m:oMathPara>
    </w:p>
    <w:p w:rsidR="00625585" w:rsidRDefault="00625585" w:rsidP="00625585">
      <w:pPr>
        <w:pStyle w:val="Odstavecseseznamem"/>
        <w:spacing w:line="360" w:lineRule="auto"/>
        <w:ind w:left="0"/>
        <w:jc w:val="both"/>
        <w:rPr>
          <w:rFonts w:eastAsiaTheme="minorEastAsia"/>
        </w:rPr>
      </w:pPr>
      <w:r>
        <w:rPr>
          <w:rFonts w:eastAsiaTheme="minorEastAsia"/>
        </w:rPr>
        <w:t>Kde:</w:t>
      </w:r>
    </w:p>
    <w:p w:rsidR="00625585" w:rsidRDefault="00625585" w:rsidP="00625585">
      <w:pPr>
        <w:pStyle w:val="Odstavecseseznamem"/>
        <w:spacing w:before="240" w:after="240" w:line="264" w:lineRule="auto"/>
        <w:ind w:left="0"/>
        <w:contextualSpacing w:val="0"/>
        <w:jc w:val="both"/>
        <w:rPr>
          <w:rFonts w:eastAsiaTheme="minorEastAsia"/>
        </w:rPr>
      </w:pPr>
      <w:r>
        <w:rPr>
          <w:rFonts w:eastAsiaTheme="minorEastAsia"/>
        </w:rPr>
        <w:t>NPV … čistá současná hodnota</w:t>
      </w:r>
    </w:p>
    <w:p w:rsidR="00625585" w:rsidRDefault="00625585" w:rsidP="00625585">
      <w:pPr>
        <w:pStyle w:val="Odstavecseseznamem"/>
        <w:spacing w:before="240" w:after="240" w:line="264" w:lineRule="auto"/>
        <w:ind w:left="0"/>
        <w:contextualSpacing w:val="0"/>
        <w:jc w:val="both"/>
        <w:rPr>
          <w:rFonts w:eastAsiaTheme="minorEastAsia"/>
        </w:rPr>
      </w:pPr>
      <w:r>
        <w:rPr>
          <w:rFonts w:eastAsiaTheme="minorEastAsia"/>
        </w:rPr>
        <w:t>IN … počáteční investiční výdaj</w:t>
      </w:r>
    </w:p>
    <w:p w:rsidR="00625585" w:rsidRPr="0076756C" w:rsidRDefault="00A8742D" w:rsidP="00625585">
      <w:pPr>
        <w:pStyle w:val="Odstavecseseznamem"/>
        <w:spacing w:before="240" w:after="240" w:line="264" w:lineRule="auto"/>
        <w:ind w:left="0"/>
        <w:contextualSpacing w:val="0"/>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CF</m:t>
            </m:r>
          </m:e>
          <m:sub>
            <m:r>
              <w:rPr>
                <w:rFonts w:ascii="Cambria Math" w:eastAsiaTheme="minorEastAsia" w:hAnsi="Cambria Math"/>
              </w:rPr>
              <m:t>i</m:t>
            </m:r>
          </m:sub>
        </m:sSub>
      </m:oMath>
      <w:r w:rsidR="00625585">
        <w:rPr>
          <w:rFonts w:eastAsiaTheme="minorEastAsia"/>
        </w:rPr>
        <w:t>…je cash flow v roce i</w:t>
      </w:r>
    </w:p>
    <w:p w:rsidR="00625585" w:rsidRDefault="00625585" w:rsidP="00625585">
      <w:pPr>
        <w:pStyle w:val="Odstavecseseznamem"/>
        <w:spacing w:before="240" w:after="240" w:line="264" w:lineRule="auto"/>
        <w:ind w:left="0"/>
        <w:contextualSpacing w:val="0"/>
        <w:jc w:val="both"/>
        <w:rPr>
          <w:rFonts w:eastAsiaTheme="minorEastAsia"/>
        </w:rPr>
      </w:pPr>
      <w:r>
        <w:rPr>
          <w:rFonts w:eastAsiaTheme="minorEastAsia"/>
        </w:rPr>
        <w:lastRenderedPageBreak/>
        <w:t>k… požadovaná výnosnost kapitálu</w:t>
      </w:r>
    </w:p>
    <w:p w:rsidR="00625585" w:rsidRDefault="00625585" w:rsidP="00625585">
      <w:pPr>
        <w:pStyle w:val="Odstavecseseznamem"/>
        <w:spacing w:before="240" w:after="240" w:line="264" w:lineRule="auto"/>
        <w:ind w:left="0"/>
        <w:contextualSpacing w:val="0"/>
        <w:jc w:val="both"/>
        <w:rPr>
          <w:rFonts w:eastAsiaTheme="minorEastAsia"/>
        </w:rPr>
      </w:pPr>
      <w:r>
        <w:rPr>
          <w:rFonts w:eastAsiaTheme="minorEastAsia"/>
        </w:rPr>
        <w:t>i… rok provozu investice</w:t>
      </w:r>
    </w:p>
    <w:p w:rsidR="00625585" w:rsidRDefault="00625585" w:rsidP="00625585">
      <w:pPr>
        <w:pStyle w:val="Odstavecseseznamem"/>
        <w:spacing w:before="240" w:after="240" w:line="264" w:lineRule="auto"/>
        <w:ind w:left="0"/>
        <w:contextualSpacing w:val="0"/>
        <w:jc w:val="both"/>
        <w:rPr>
          <w:rFonts w:eastAsiaTheme="minorEastAsia"/>
        </w:rPr>
      </w:pPr>
      <w:r>
        <w:rPr>
          <w:rFonts w:eastAsiaTheme="minorEastAsia"/>
        </w:rPr>
        <w:t>n… doba životnosti</w:t>
      </w:r>
    </w:p>
    <w:p w:rsidR="00625585" w:rsidRDefault="00625585" w:rsidP="00387667">
      <w:pPr>
        <w:spacing w:after="0" w:line="288" w:lineRule="auto"/>
        <w:jc w:val="both"/>
      </w:pPr>
      <w:r>
        <w:t xml:space="preserve">S investiční činností a výrobní činností je úzce spjata oblast ekonomie rozsahu. </w:t>
      </w:r>
      <w:r w:rsidRPr="00310177">
        <w:rPr>
          <w:b/>
        </w:rPr>
        <w:t xml:space="preserve">Ekonomie rozsahu </w:t>
      </w:r>
      <w:r>
        <w:t>vyjadřuje snížení běžných nákladů (úspory) při výrobě daného produktu v dlouhém období, které je důsledkem zvětšeného rozsahu výroby. Ekonomie rozsahu vychází z předpokladu, že investiční náklady (i některé položky výrobních nákladů převážně režijní povahy) se nezvyšují úměrně s růstem velikosti výrobní kapacity, ale rostou pomaleji (degresivně). Růst investičních nákladů (jakož i některých položek výrobních a ostatních nákladů převážně režijního charakteru) je možné vyjádřit pomocí mocninné závislosti ve vztahu:</w:t>
      </w:r>
    </w:p>
    <w:p w:rsidR="00625585" w:rsidRDefault="00A8742D" w:rsidP="00625585">
      <w:pPr>
        <w:spacing w:before="240" w:after="240" w:line="264" w:lineRule="auto"/>
      </w:pPr>
      <m:oMathPara>
        <m:oMathParaPr>
          <m:jc m:val="left"/>
        </m:oMathParaPr>
        <m:oMath>
          <m:sSub>
            <m:sSubPr>
              <m:ctrlPr>
                <w:rPr>
                  <w:rFonts w:ascii="Cambria Math" w:hAnsi="Cambria Math"/>
                  <w:i/>
                </w:rPr>
              </m:ctrlPr>
            </m:sSubPr>
            <m:e>
              <m:r>
                <w:rPr>
                  <w:rFonts w:ascii="Cambria Math" w:hAnsi="Cambria Math"/>
                </w:rPr>
                <m:t>IN</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IN</m:t>
              </m:r>
            </m:e>
            <m:sub>
              <m:r>
                <w:rPr>
                  <w:rFonts w:ascii="Cambria Math" w:hAnsi="Cambria Math"/>
                </w:rPr>
                <m:t>0</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2</m:t>
                          </m:r>
                        </m:sub>
                      </m:sSub>
                    </m:num>
                    <m:den>
                      <m:sSub>
                        <m:sSubPr>
                          <m:ctrlPr>
                            <w:rPr>
                              <w:rFonts w:ascii="Cambria Math" w:hAnsi="Cambria Math"/>
                              <w:i/>
                            </w:rPr>
                          </m:ctrlPr>
                        </m:sSubPr>
                        <m:e>
                          <m:r>
                            <w:rPr>
                              <w:rFonts w:ascii="Cambria Math" w:hAnsi="Cambria Math"/>
                            </w:rPr>
                            <m:t>K</m:t>
                          </m:r>
                        </m:e>
                        <m:sub>
                          <m:r>
                            <w:rPr>
                              <w:rFonts w:ascii="Cambria Math" w:hAnsi="Cambria Math"/>
                            </w:rPr>
                            <m:t>1</m:t>
                          </m:r>
                        </m:sub>
                      </m:sSub>
                    </m:den>
                  </m:f>
                </m:e>
              </m:d>
            </m:e>
            <m:sup>
              <m:r>
                <m:rPr>
                  <m:sty m:val="p"/>
                </m:rPr>
                <w:rPr>
                  <w:rFonts w:ascii="Cambria Math" w:hAnsi="Cambria Math"/>
                </w:rPr>
                <m:t>a</m:t>
              </m:r>
            </m:sup>
          </m:sSup>
          <m:r>
            <w:rPr>
              <w:rFonts w:ascii="Cambria Math" w:hAnsi="Cambria Math"/>
            </w:rPr>
            <m:t xml:space="preserve">                                                                                                                  (11.9)</m:t>
          </m:r>
        </m:oMath>
      </m:oMathPara>
    </w:p>
    <w:p w:rsidR="00625585" w:rsidRDefault="00A8742D" w:rsidP="00625585">
      <w:pPr>
        <w:pStyle w:val="Bezmezer"/>
        <w:spacing w:before="240" w:after="240" w:line="264"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IN</m:t>
            </m:r>
          </m:e>
          <m:sub>
            <m:r>
              <w:rPr>
                <w:rFonts w:ascii="Cambria Math" w:hAnsi="Cambria Math" w:cs="Times New Roman"/>
                <w:sz w:val="24"/>
                <w:szCs w:val="24"/>
              </w:rPr>
              <m:t>1</m:t>
            </m:r>
          </m:sub>
        </m:sSub>
      </m:oMath>
      <w:r w:rsidR="00625585">
        <w:rPr>
          <w:rFonts w:ascii="Times New Roman" w:hAnsi="Times New Roman" w:cs="Times New Roman"/>
          <w:sz w:val="24"/>
          <w:szCs w:val="24"/>
        </w:rPr>
        <w:t xml:space="preserve"> … investiční náklady výrobní jednotky o kapacitě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oMath>
    </w:p>
    <w:p w:rsidR="00625585" w:rsidRDefault="00A8742D" w:rsidP="00625585">
      <w:pPr>
        <w:pStyle w:val="Bezmezer"/>
        <w:spacing w:before="240" w:after="240" w:line="264"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IN</m:t>
            </m:r>
          </m:e>
          <m:sub>
            <m:r>
              <w:rPr>
                <w:rFonts w:ascii="Cambria Math" w:hAnsi="Cambria Math" w:cs="Times New Roman"/>
                <w:sz w:val="24"/>
                <w:szCs w:val="24"/>
              </w:rPr>
              <m:t>0</m:t>
            </m:r>
          </m:sub>
        </m:sSub>
      </m:oMath>
      <w:r w:rsidR="00625585">
        <w:rPr>
          <w:rFonts w:ascii="Times New Roman" w:hAnsi="Times New Roman" w:cs="Times New Roman"/>
          <w:sz w:val="24"/>
          <w:szCs w:val="24"/>
        </w:rPr>
        <w:t xml:space="preserve"> … investiční náklady základní výrobní jednotky o kapacitě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oMath>
    </w:p>
    <w:p w:rsidR="00625585" w:rsidRDefault="00A8742D" w:rsidP="00625585">
      <w:pPr>
        <w:pStyle w:val="Bezmezer"/>
        <w:spacing w:before="240" w:after="240" w:line="264"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oMath>
      <w:r w:rsidR="00625585">
        <w:rPr>
          <w:rFonts w:ascii="Times New Roman" w:hAnsi="Times New Roman" w:cs="Times New Roman"/>
          <w:sz w:val="24"/>
          <w:szCs w:val="24"/>
        </w:rPr>
        <w:t xml:space="preserve"> … základní velikost (kapacita) výrobní jednotky</w:t>
      </w:r>
    </w:p>
    <w:p w:rsidR="00625585" w:rsidRDefault="00A8742D" w:rsidP="00625585">
      <w:pPr>
        <w:pStyle w:val="Bezmezer"/>
        <w:spacing w:before="240" w:after="240" w:line="264"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oMath>
      <w:r w:rsidR="00625585">
        <w:rPr>
          <w:rFonts w:ascii="Times New Roman" w:hAnsi="Times New Roman" w:cs="Times New Roman"/>
          <w:sz w:val="24"/>
          <w:szCs w:val="24"/>
        </w:rPr>
        <w:t xml:space="preserve"> … variantní velikost (kapacita) výrobní jednotky</w:t>
      </w:r>
    </w:p>
    <w:p w:rsidR="00625585" w:rsidRPr="005F3AC3" w:rsidRDefault="00625585" w:rsidP="00625585">
      <w:pPr>
        <w:pStyle w:val="Bezmezer"/>
        <w:spacing w:before="240" w:after="240" w:line="264" w:lineRule="auto"/>
        <w:jc w:val="both"/>
        <w:rPr>
          <w:rFonts w:ascii="Times New Roman" w:hAnsi="Times New Roman" w:cs="Times New Roman"/>
          <w:sz w:val="24"/>
          <w:szCs w:val="24"/>
        </w:rPr>
      </w:pPr>
      <w:r w:rsidRPr="00C909FC">
        <w:rPr>
          <w:rFonts w:ascii="Times New Roman" w:hAnsi="Times New Roman" w:cs="Times New Roman"/>
          <w:i/>
          <w:sz w:val="24"/>
          <w:szCs w:val="24"/>
        </w:rPr>
        <w:t>a</w:t>
      </w:r>
      <w:r>
        <w:rPr>
          <w:rFonts w:ascii="Times New Roman" w:hAnsi="Times New Roman" w:cs="Times New Roman"/>
          <w:sz w:val="24"/>
          <w:szCs w:val="24"/>
        </w:rPr>
        <w:t xml:space="preserve"> … exponent charakterizující růst nákladů v závislosti na růstu výrobní kapacity</w:t>
      </w:r>
    </w:p>
    <w:p w:rsidR="00625585" w:rsidRPr="00876DD8" w:rsidRDefault="00625585" w:rsidP="00387667">
      <w:pPr>
        <w:spacing w:before="240" w:after="120" w:line="288" w:lineRule="auto"/>
        <w:jc w:val="both"/>
      </w:pPr>
      <w:r>
        <w:t xml:space="preserve">Hodnota exponentu </w:t>
      </w:r>
      <w:r w:rsidRPr="00952E75">
        <w:rPr>
          <w:i/>
        </w:rPr>
        <w:t>a</w:t>
      </w:r>
      <w:r>
        <w:t xml:space="preserve"> je odlišná podle odvětví, resp. výrobního oboru, a pohybuje se obvykle v intervalu od 0,4 do 0,9. Konkrétní hodnota zpravidla závisí na povaze výrobní jednotky, resp. výrobního procesu a způsobu, jakým se dosahuje růstu výrobní kapacity. Dosahuje-li se zvyšování výrobní kapacity růstem rozměrů výrobního zařízení, blíží se exponent hodnotě 0,5, a dosahuje-li se naopak vyšší výrobní kapacity instalováním většího počtu strojů, resp. základních aparátů, blíží se exponent hodnotě 0,9. (Fotr, Souček, 2005, Podnikatelský záměr a investiční rozhodování)</w:t>
      </w:r>
    </w:p>
    <w:p w:rsidR="00625585" w:rsidRDefault="00625585" w:rsidP="00387667">
      <w:pPr>
        <w:spacing w:before="240" w:after="240" w:line="288" w:lineRule="auto"/>
        <w:jc w:val="both"/>
      </w:pPr>
      <w:r>
        <w:t>Ve své podstatě směřuje ekonomie rozsahu k závěru, že s rostoucí projektovanou výrobní kapacitou klesají investiční náklady na jednotku produkce či služeb.</w:t>
      </w:r>
    </w:p>
    <w:p w:rsidR="00625585" w:rsidRDefault="00625585" w:rsidP="00625585">
      <w:pPr>
        <w:spacing w:before="240" w:after="240" w:line="264" w:lineRule="auto"/>
      </w:pPr>
    </w:p>
    <w:p w:rsidR="0056590C" w:rsidRDefault="0056590C" w:rsidP="0056590C">
      <w:pPr>
        <w:pStyle w:val="Tlotextu"/>
        <w:ind w:firstLine="0"/>
        <w:rPr>
          <w:lang w:eastAsia="cs-CZ"/>
        </w:rPr>
      </w:pPr>
    </w:p>
    <w:p w:rsidR="00387667" w:rsidRDefault="00387667" w:rsidP="0056590C">
      <w:pPr>
        <w:pStyle w:val="Tlotextu"/>
        <w:ind w:firstLine="0"/>
        <w:rPr>
          <w:lang w:eastAsia="cs-CZ"/>
        </w:rPr>
      </w:pPr>
    </w:p>
    <w:p w:rsidR="0056590C" w:rsidRDefault="0056590C" w:rsidP="0056590C">
      <w:pPr>
        <w:pStyle w:val="parNadpisPrvkuCerveny"/>
      </w:pPr>
      <w:r>
        <w:lastRenderedPageBreak/>
        <w:t>řešený příklad č. 1</w:t>
      </w:r>
    </w:p>
    <w:p w:rsidR="0056590C" w:rsidRDefault="0056590C" w:rsidP="0056590C">
      <w:pPr>
        <w:framePr w:w="624" w:h="624" w:hRule="exact" w:hSpace="170" w:wrap="around" w:vAnchor="text" w:hAnchor="page" w:xAlign="outside" w:y="-622" w:anchorLock="1"/>
        <w:jc w:val="both"/>
      </w:pPr>
      <w:r>
        <w:rPr>
          <w:noProof/>
          <w:lang w:eastAsia="cs-CZ"/>
        </w:rPr>
        <w:drawing>
          <wp:inline distT="0" distB="0" distL="0" distR="0" wp14:anchorId="4E6BE7AA" wp14:editId="1CA3426C">
            <wp:extent cx="381635" cy="381635"/>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6590C" w:rsidRPr="00E565F6" w:rsidRDefault="0056590C" w:rsidP="0056590C">
      <w:pPr>
        <w:pStyle w:val="Tlotextu"/>
      </w:pPr>
      <w:r>
        <w:t>Firma „Pronájem, s.r.o.“ plánuje koupit nemovitost. Odhaduje, že nemovitost bude vynášet nájemné v hodnotě 13 000 Kč na konci každého měsíce. Firma předpokládá údržbu nemovitosti po dobu 4 let, za 4 roky ji budete moci prodat za částku 4 000 000 Kč.</w:t>
      </w:r>
    </w:p>
    <w:p w:rsidR="0056590C" w:rsidRPr="0044632C" w:rsidRDefault="0056590C" w:rsidP="0056590C">
      <w:pPr>
        <w:pStyle w:val="Vrazncitt"/>
        <w:ind w:left="0"/>
      </w:pPr>
      <w:r>
        <w:t>Vypočítejte:</w:t>
      </w:r>
    </w:p>
    <w:p w:rsidR="0056590C" w:rsidRDefault="0056590C" w:rsidP="0056590C">
      <w:pPr>
        <w:framePr w:w="624" w:h="624" w:hRule="exact" w:hSpace="170" w:wrap="around" w:vAnchor="text" w:hAnchor="page" w:xAlign="outside" w:y="-622" w:anchorLock="1"/>
      </w:pPr>
      <w:r>
        <w:rPr>
          <w:noProof/>
          <w:lang w:eastAsia="cs-CZ"/>
        </w:rPr>
        <w:drawing>
          <wp:inline distT="0" distB="0" distL="0" distR="0" wp14:anchorId="3E37DEA9" wp14:editId="0065C06E">
            <wp:extent cx="381635" cy="381635"/>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6590C" w:rsidRPr="005C2B14" w:rsidRDefault="0056590C" w:rsidP="0056590C">
      <w:pPr>
        <w:pStyle w:val="Odstavecseseznamem"/>
        <w:ind w:left="0"/>
        <w:jc w:val="both"/>
        <w:rPr>
          <w:i/>
        </w:rPr>
      </w:pPr>
      <w:r w:rsidRPr="005C2B14">
        <w:rPr>
          <w:i/>
        </w:rPr>
        <w:t xml:space="preserve">Jaká je maximální cena nemovitosti, za kterou je firma ochotna nemovitost pořídit, když „Pronájem, s.r.o.“ </w:t>
      </w:r>
      <w:r>
        <w:rPr>
          <w:i/>
        </w:rPr>
        <w:t>požadujete výnos 29</w:t>
      </w:r>
      <w:r w:rsidRPr="005C2B14">
        <w:rPr>
          <w:i/>
        </w:rPr>
        <w:t xml:space="preserve"> % p.a.?</w:t>
      </w:r>
    </w:p>
    <w:p w:rsidR="0056590C" w:rsidRDefault="0056590C" w:rsidP="0056590C">
      <w:pPr>
        <w:tabs>
          <w:tab w:val="left" w:pos="540"/>
          <w:tab w:val="left" w:pos="1080"/>
          <w:tab w:val="left" w:pos="2520"/>
        </w:tabs>
        <w:jc w:val="both"/>
        <w:rPr>
          <w:i/>
        </w:rPr>
      </w:pPr>
    </w:p>
    <w:p w:rsidR="0056590C" w:rsidRPr="0044632C" w:rsidRDefault="0056590C" w:rsidP="0056590C">
      <w:pPr>
        <w:pStyle w:val="Vrazncitt"/>
        <w:ind w:left="0"/>
      </w:pPr>
      <w:r>
        <w:t>Řešení</w:t>
      </w:r>
    </w:p>
    <w:p w:rsidR="0056590C" w:rsidRDefault="0056590C" w:rsidP="0056590C">
      <w:pPr>
        <w:framePr w:w="624" w:h="624" w:hRule="exact" w:hSpace="170" w:wrap="around" w:vAnchor="text" w:hAnchor="page" w:xAlign="outside" w:y="-622" w:anchorLock="1"/>
      </w:pPr>
      <w:r>
        <w:rPr>
          <w:noProof/>
          <w:lang w:eastAsia="cs-CZ"/>
        </w:rPr>
        <w:drawing>
          <wp:inline distT="0" distB="0" distL="0" distR="0" wp14:anchorId="5A93F6EE" wp14:editId="7974E06D">
            <wp:extent cx="381635" cy="381635"/>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6590C" w:rsidRDefault="0056590C" w:rsidP="0056590C">
      <w:pPr>
        <w:pStyle w:val="Odstavecseseznamem"/>
        <w:ind w:left="0"/>
        <w:jc w:val="both"/>
        <w:rPr>
          <w:rFonts w:eastAsiaTheme="minorEastAsia"/>
        </w:rPr>
      </w:pPr>
      <w:r>
        <w:t>Cena nemovitosti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Pr>
          <w:rFonts w:eastAsiaTheme="minorEastAsia"/>
        </w:rPr>
        <w:t>) se vypočítá jako současná hodnota nájemného + současná hodnota prodejní ceny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Současná hodnota nájemného se zjistí pomocí vzorce pro důchod (jde o pravidelné platby v konstantní výši). Protože se nájemné platí každý měsíc a úrokové období je 1 rok, bude do vzorce dosaženo k = 12.</w:t>
      </w:r>
    </w:p>
    <w:p w:rsidR="0056590C" w:rsidRDefault="0056590C" w:rsidP="0056590C">
      <w:pPr>
        <w:pStyle w:val="Odstavecseseznamem"/>
        <w:ind w:left="0"/>
        <w:jc w:val="both"/>
        <w:rPr>
          <w:rFonts w:eastAsiaTheme="minorEastAsia"/>
        </w:rPr>
      </w:pPr>
    </w:p>
    <w:p w:rsidR="0056590C" w:rsidRDefault="00A8742D" w:rsidP="0056590C">
      <w:pPr>
        <w:pStyle w:val="Odstavecseseznamem"/>
        <w:ind w:left="0"/>
        <w:jc w:val="both"/>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m:rPr>
              <m:sty m:val="p"/>
            </m:rPr>
            <w:rPr>
              <w:rFonts w:ascii="Cambria Math" w:hAnsi="Cambria Math"/>
            </w:rPr>
            <m:t>=X*k*</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k-1</m:t>
                  </m:r>
                </m:num>
                <m:den>
                  <m:r>
                    <m:rPr>
                      <m:sty m:val="p"/>
                    </m:rPr>
                    <w:rPr>
                      <w:rFonts w:ascii="Cambria Math" w:hAnsi="Cambria Math"/>
                    </w:rPr>
                    <m:t>2k</m:t>
                  </m:r>
                </m:den>
              </m:f>
              <m:r>
                <m:rPr>
                  <m:sty m:val="p"/>
                </m:rPr>
                <w:rPr>
                  <w:rFonts w:ascii="Cambria Math" w:hAnsi="Cambria Math"/>
                </w:rPr>
                <m:t>*i</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sSup>
                <m:sSupPr>
                  <m:ctrlPr>
                    <w:rPr>
                      <w:rFonts w:ascii="Cambria Math" w:hAnsi="Cambria Math"/>
                    </w:rPr>
                  </m:ctrlPr>
                </m:sSupPr>
                <m:e>
                  <m:r>
                    <m:rPr>
                      <m:sty m:val="p"/>
                    </m:rPr>
                    <w:rPr>
                      <w:rFonts w:ascii="Cambria Math" w:hAnsi="Cambria Math"/>
                    </w:rPr>
                    <m:t>v</m:t>
                  </m:r>
                </m:e>
                <m:sup>
                  <m:r>
                    <m:rPr>
                      <m:sty m:val="p"/>
                    </m:rPr>
                    <w:rPr>
                      <w:rFonts w:ascii="Cambria Math" w:hAnsi="Cambria Math"/>
                    </w:rPr>
                    <m:t>n</m:t>
                  </m:r>
                </m:sup>
              </m:sSup>
            </m:num>
            <m:den>
              <m:r>
                <m:rPr>
                  <m:sty m:val="p"/>
                </m:rPr>
                <w:rPr>
                  <w:rFonts w:ascii="Cambria Math" w:hAnsi="Cambria Math"/>
                </w:rPr>
                <m:t>i</m:t>
              </m:r>
            </m:den>
          </m:f>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t</m:t>
                  </m:r>
                </m:sub>
              </m:sSub>
            </m:num>
            <m:den>
              <m:sSup>
                <m:sSupPr>
                  <m:ctrlPr>
                    <w:rPr>
                      <w:rFonts w:ascii="Cambria Math" w:hAnsi="Cambria Math"/>
                    </w:rPr>
                  </m:ctrlPr>
                </m:sSupPr>
                <m:e>
                  <m:d>
                    <m:dPr>
                      <m:ctrlPr>
                        <w:rPr>
                          <w:rFonts w:ascii="Cambria Math" w:hAnsi="Cambria Math"/>
                        </w:rPr>
                      </m:ctrlPr>
                    </m:dPr>
                    <m:e>
                      <m:r>
                        <w:rPr>
                          <w:rFonts w:ascii="Cambria Math" w:hAnsi="Cambria Math"/>
                        </w:rPr>
                        <m:t>1+i</m:t>
                      </m:r>
                    </m:e>
                  </m:d>
                </m:e>
                <m:sup>
                  <m:r>
                    <w:rPr>
                      <w:rFonts w:ascii="Cambria Math" w:hAnsi="Cambria Math"/>
                    </w:rPr>
                    <m:t>n</m:t>
                  </m:r>
                </m:sup>
              </m:sSup>
            </m:den>
          </m:f>
        </m:oMath>
      </m:oMathPara>
    </w:p>
    <w:p w:rsidR="0056590C" w:rsidRDefault="0056590C" w:rsidP="0056590C">
      <w:pPr>
        <w:pStyle w:val="Odstavecseseznamem"/>
        <w:ind w:left="0"/>
        <w:jc w:val="both"/>
      </w:pPr>
    </w:p>
    <w:p w:rsidR="0056590C" w:rsidRPr="00C53EB3" w:rsidRDefault="00A8742D" w:rsidP="0056590C">
      <w:pPr>
        <w:pStyle w:val="Odstavecseseznamem"/>
        <w:ind w:left="0"/>
        <w:jc w:val="both"/>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m:rPr>
              <m:sty m:val="p"/>
            </m:rPr>
            <w:rPr>
              <w:rFonts w:ascii="Cambria Math" w:hAnsi="Cambria Math"/>
            </w:rPr>
            <m:t>=13 000*12*</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12-1</m:t>
                  </m:r>
                </m:num>
                <m:den>
                  <m:r>
                    <m:rPr>
                      <m:sty m:val="p"/>
                    </m:rPr>
                    <w:rPr>
                      <w:rFonts w:ascii="Cambria Math" w:hAnsi="Cambria Math"/>
                    </w:rPr>
                    <m:t>2*12</m:t>
                  </m:r>
                </m:den>
              </m:f>
              <m:r>
                <m:rPr>
                  <m:sty m:val="p"/>
                </m:rPr>
                <w:rPr>
                  <w:rFonts w:ascii="Cambria Math" w:hAnsi="Cambria Math"/>
                </w:rPr>
                <m:t>*0,29</m:t>
              </m:r>
            </m:e>
          </m:d>
          <m:r>
            <m:rPr>
              <m:sty m:val="p"/>
            </m:rPr>
            <w:rPr>
              <w:rFonts w:ascii="Cambria Math" w:hAnsi="Cambria Math"/>
            </w:rPr>
            <m:t>*</m:t>
          </m:r>
          <m:f>
            <m:fPr>
              <m:ctrlPr>
                <w:rPr>
                  <w:rFonts w:ascii="Cambria Math" w:hAnsi="Cambria Math"/>
                </w:rPr>
              </m:ctrlPr>
            </m:fPr>
            <m:num>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i/>
                            </w:rPr>
                          </m:ctrlPr>
                        </m:fPr>
                        <m:num>
                          <m:r>
                            <w:rPr>
                              <w:rFonts w:ascii="Cambria Math" w:hAnsi="Cambria Math"/>
                            </w:rPr>
                            <m:t>1</m:t>
                          </m:r>
                        </m:num>
                        <m:den>
                          <m:r>
                            <w:rPr>
                              <w:rFonts w:ascii="Cambria Math" w:hAnsi="Cambria Math"/>
                            </w:rPr>
                            <m:t>1+0,29</m:t>
                          </m:r>
                        </m:den>
                      </m:f>
                    </m:e>
                  </m:d>
                </m:e>
                <m:sup>
                  <m:r>
                    <m:rPr>
                      <m:sty m:val="p"/>
                    </m:rPr>
                    <w:rPr>
                      <w:rFonts w:ascii="Cambria Math" w:hAnsi="Cambria Math"/>
                    </w:rPr>
                    <m:t>4</m:t>
                  </m:r>
                </m:sup>
              </m:sSup>
            </m:num>
            <m:den>
              <m:r>
                <m:rPr>
                  <m:sty m:val="p"/>
                </m:rPr>
                <w:rPr>
                  <w:rFonts w:ascii="Cambria Math" w:hAnsi="Cambria Math"/>
                </w:rPr>
                <m:t>0,29</m:t>
              </m:r>
            </m:den>
          </m:f>
          <m:r>
            <m:rPr>
              <m:sty m:val="p"/>
            </m:rPr>
            <w:rPr>
              <w:rFonts w:ascii="Cambria Math" w:hAnsi="Cambria Math"/>
            </w:rPr>
            <m:t xml:space="preserve">+ </m:t>
          </m:r>
          <m:f>
            <m:fPr>
              <m:ctrlPr>
                <w:rPr>
                  <w:rFonts w:ascii="Cambria Math" w:hAnsi="Cambria Math"/>
                </w:rPr>
              </m:ctrlPr>
            </m:fPr>
            <m:num>
              <m:r>
                <m:rPr>
                  <m:sty m:val="p"/>
                </m:rPr>
                <w:rPr>
                  <w:rFonts w:ascii="Cambria Math" w:hAnsi="Cambria Math"/>
                </w:rPr>
                <m:t>4 000 000</m:t>
              </m:r>
            </m:num>
            <m:den>
              <m:sSup>
                <m:sSupPr>
                  <m:ctrlPr>
                    <w:rPr>
                      <w:rFonts w:ascii="Cambria Math" w:hAnsi="Cambria Math"/>
                    </w:rPr>
                  </m:ctrlPr>
                </m:sSupPr>
                <m:e>
                  <m:d>
                    <m:dPr>
                      <m:ctrlPr>
                        <w:rPr>
                          <w:rFonts w:ascii="Cambria Math" w:hAnsi="Cambria Math"/>
                        </w:rPr>
                      </m:ctrlPr>
                    </m:dPr>
                    <m:e>
                      <m:r>
                        <w:rPr>
                          <w:rFonts w:ascii="Cambria Math" w:hAnsi="Cambria Math"/>
                        </w:rPr>
                        <m:t>1+0,29</m:t>
                      </m:r>
                    </m:e>
                  </m:d>
                </m:e>
                <m:sup>
                  <m:r>
                    <w:rPr>
                      <w:rFonts w:ascii="Cambria Math" w:hAnsi="Cambria Math"/>
                    </w:rPr>
                    <m:t>4</m:t>
                  </m:r>
                </m:sup>
              </m:sSup>
            </m:den>
          </m:f>
        </m:oMath>
      </m:oMathPara>
    </w:p>
    <w:p w:rsidR="0056590C" w:rsidRDefault="0056590C" w:rsidP="0056590C">
      <w:pPr>
        <w:pStyle w:val="Odstavecseseznamem"/>
        <w:ind w:left="0"/>
        <w:jc w:val="both"/>
      </w:pPr>
    </w:p>
    <w:p w:rsidR="0056590C" w:rsidRDefault="00A8742D" w:rsidP="0056590C">
      <w:pPr>
        <w:pStyle w:val="Odstavecseseznamem"/>
        <w:ind w:left="0"/>
        <w:jc w:val="both"/>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m:rPr>
              <m:sty m:val="p"/>
            </m:rPr>
            <w:rPr>
              <w:rFonts w:ascii="Cambria Math" w:hAnsi="Cambria Math"/>
            </w:rPr>
            <m:t>=1 833 804,027 Kč</m:t>
          </m:r>
        </m:oMath>
      </m:oMathPara>
    </w:p>
    <w:p w:rsidR="0056590C" w:rsidRDefault="0056590C" w:rsidP="0056590C">
      <w:pPr>
        <w:pStyle w:val="Odstavecseseznamem"/>
        <w:ind w:left="0"/>
        <w:jc w:val="both"/>
      </w:pPr>
    </w:p>
    <w:p w:rsidR="0056590C" w:rsidRDefault="0056590C" w:rsidP="0056590C">
      <w:pPr>
        <w:pStyle w:val="Odstavecseseznamem"/>
        <w:ind w:left="0"/>
        <w:jc w:val="both"/>
      </w:pPr>
    </w:p>
    <w:p w:rsidR="0056590C" w:rsidRPr="00BC4B77" w:rsidRDefault="0056590C" w:rsidP="0056590C">
      <w:pPr>
        <w:pStyle w:val="Odstavecseseznamem"/>
        <w:ind w:left="0"/>
        <w:jc w:val="both"/>
        <w:rPr>
          <w:b/>
          <w:i/>
        </w:rPr>
      </w:pPr>
      <w:r w:rsidRPr="00BC4B77">
        <w:rPr>
          <w:b/>
          <w:i/>
        </w:rPr>
        <w:t>Za nemovitost jsme ochotni zaplatit maximálně 1 833 804,027 Kč</w:t>
      </w:r>
      <w:r>
        <w:rPr>
          <w:b/>
          <w:i/>
        </w:rPr>
        <w:t>.</w:t>
      </w:r>
    </w:p>
    <w:p w:rsidR="0056590C" w:rsidRDefault="0056590C" w:rsidP="0056590C">
      <w:pPr>
        <w:pStyle w:val="Tlotextu"/>
        <w:ind w:firstLine="0"/>
      </w:pPr>
    </w:p>
    <w:p w:rsidR="0056590C" w:rsidRDefault="0056590C" w:rsidP="0056590C">
      <w:pPr>
        <w:pStyle w:val="Tlotextu"/>
        <w:ind w:firstLine="0"/>
        <w:rPr>
          <w:lang w:eastAsia="cs-CZ"/>
        </w:rPr>
      </w:pPr>
    </w:p>
    <w:p w:rsidR="0056590C" w:rsidRDefault="0056590C" w:rsidP="0056590C">
      <w:pPr>
        <w:pStyle w:val="parNadpisPrvkuCerveny"/>
      </w:pPr>
      <w:r>
        <w:t>řešený příklad č. 2</w:t>
      </w:r>
    </w:p>
    <w:p w:rsidR="0056590C" w:rsidRDefault="0056590C" w:rsidP="0056590C">
      <w:pPr>
        <w:framePr w:w="624" w:h="624" w:hRule="exact" w:hSpace="170" w:wrap="around" w:vAnchor="text" w:hAnchor="page" w:xAlign="outside" w:y="-622" w:anchorLock="1"/>
        <w:jc w:val="both"/>
      </w:pPr>
      <w:r>
        <w:rPr>
          <w:noProof/>
          <w:lang w:eastAsia="cs-CZ"/>
        </w:rPr>
        <w:drawing>
          <wp:inline distT="0" distB="0" distL="0" distR="0" wp14:anchorId="4E6BE7AA" wp14:editId="1CA3426C">
            <wp:extent cx="381635" cy="381635"/>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6590C" w:rsidRDefault="0056590C" w:rsidP="0056590C">
      <w:pPr>
        <w:pStyle w:val="Tlotextu"/>
      </w:pPr>
      <w:r w:rsidRPr="001B2072">
        <w:t>Manažer má rozhodnout, zda je vhodná realizace projektu, jehož po</w:t>
      </w:r>
      <w:r>
        <w:t>čáteční kapitálové výdaje činí 6</w:t>
      </w:r>
      <w:r w:rsidRPr="001B2072">
        <w:t xml:space="preserve"> mil. Kč a očekávaná cash flow </w:t>
      </w:r>
      <w:r>
        <w:t>(</w:t>
      </w:r>
      <w:r w:rsidRPr="001B2072">
        <w:t>CF</w:t>
      </w:r>
      <w:r>
        <w:t>)</w:t>
      </w:r>
      <w:r w:rsidRPr="001B2072">
        <w:t xml:space="preserve"> během 4 let postupně</w:t>
      </w:r>
      <w:r>
        <w:t xml:space="preserve"> v těchto hodnotách: 4</w:t>
      </w:r>
      <w:r w:rsidRPr="001B2072">
        <w:t xml:space="preserve">00 </w:t>
      </w:r>
      <w:r>
        <w:t>tis. Kč, 1 100 tis. Kč, 3 200 tis. Kč a 3 300 tis</w:t>
      </w:r>
      <w:r w:rsidRPr="001B2072">
        <w:t>. Kč. Požadovaná výno</w:t>
      </w:r>
      <w:r>
        <w:t>snost podnikového kapitálu je 16</w:t>
      </w:r>
      <w:r w:rsidRPr="001B2072">
        <w:t xml:space="preserve"> %. </w:t>
      </w:r>
    </w:p>
    <w:p w:rsidR="0056590C" w:rsidRPr="001B2072" w:rsidRDefault="0056590C" w:rsidP="001842A2">
      <w:pPr>
        <w:pStyle w:val="Odstavecseseznamem"/>
        <w:spacing w:after="0" w:line="288" w:lineRule="auto"/>
        <w:ind w:left="0"/>
        <w:jc w:val="both"/>
      </w:pPr>
      <w:r>
        <w:t>IN = - 6</w:t>
      </w:r>
      <w:r w:rsidRPr="001B2072">
        <w:t> 000 000 Kč</w:t>
      </w:r>
    </w:p>
    <w:p w:rsidR="0056590C" w:rsidRPr="001B2072" w:rsidRDefault="0056590C" w:rsidP="001842A2">
      <w:pPr>
        <w:pStyle w:val="Odstavecseseznamem"/>
        <w:spacing w:after="0" w:line="288" w:lineRule="auto"/>
        <w:ind w:left="0"/>
        <w:jc w:val="both"/>
      </w:pPr>
      <w:r>
        <w:lastRenderedPageBreak/>
        <w:t>k = 0,16</w:t>
      </w:r>
    </w:p>
    <w:p w:rsidR="0056590C" w:rsidRPr="001B2072" w:rsidRDefault="0056590C" w:rsidP="001842A2">
      <w:pPr>
        <w:pStyle w:val="Odstavecseseznamem"/>
        <w:spacing w:after="0" w:line="288" w:lineRule="auto"/>
        <w:ind w:left="0"/>
        <w:jc w:val="both"/>
      </w:pPr>
      <w:r>
        <w:t>CF1 = 4</w:t>
      </w:r>
      <w:r w:rsidRPr="001B2072">
        <w:t>00 000 Kč</w:t>
      </w:r>
    </w:p>
    <w:p w:rsidR="0056590C" w:rsidRPr="001B2072" w:rsidRDefault="0056590C" w:rsidP="001842A2">
      <w:pPr>
        <w:pStyle w:val="Odstavecseseznamem"/>
        <w:spacing w:after="0" w:line="288" w:lineRule="auto"/>
        <w:ind w:left="0"/>
        <w:jc w:val="both"/>
      </w:pPr>
      <w:r>
        <w:t>CF2 = 1 1</w:t>
      </w:r>
      <w:r w:rsidRPr="001B2072">
        <w:t>00 000 Kč</w:t>
      </w:r>
    </w:p>
    <w:p w:rsidR="0056590C" w:rsidRPr="001B2072" w:rsidRDefault="0056590C" w:rsidP="001842A2">
      <w:pPr>
        <w:pStyle w:val="Odstavecseseznamem"/>
        <w:spacing w:after="0" w:line="288" w:lineRule="auto"/>
        <w:ind w:left="0"/>
        <w:jc w:val="both"/>
      </w:pPr>
      <w:r>
        <w:t>CF3 = 3 2</w:t>
      </w:r>
      <w:r w:rsidRPr="001B2072">
        <w:t>00 000 Kč</w:t>
      </w:r>
    </w:p>
    <w:p w:rsidR="0056590C" w:rsidRPr="001B2072" w:rsidRDefault="0056590C" w:rsidP="001842A2">
      <w:pPr>
        <w:pStyle w:val="Odstavecseseznamem"/>
        <w:spacing w:after="0" w:line="288" w:lineRule="auto"/>
        <w:ind w:left="0"/>
        <w:jc w:val="both"/>
      </w:pPr>
      <w:r w:rsidRPr="001B2072">
        <w:t>C</w:t>
      </w:r>
      <w:r>
        <w:t>F4 = 3 3</w:t>
      </w:r>
      <w:r w:rsidRPr="001B2072">
        <w:t>00 000 Kč</w:t>
      </w:r>
    </w:p>
    <w:p w:rsidR="0056590C" w:rsidRPr="00E565F6" w:rsidRDefault="0056590C" w:rsidP="0056590C">
      <w:pPr>
        <w:pStyle w:val="Tlotextu"/>
      </w:pPr>
      <w:r w:rsidRPr="00E565F6">
        <w:t xml:space="preserve"> </w:t>
      </w:r>
    </w:p>
    <w:p w:rsidR="0056590C" w:rsidRPr="0044632C" w:rsidRDefault="0056590C" w:rsidP="0056590C">
      <w:pPr>
        <w:pStyle w:val="Vrazncitt"/>
        <w:ind w:left="0"/>
      </w:pPr>
      <w:r>
        <w:t>Vypočítejte:</w:t>
      </w:r>
    </w:p>
    <w:p w:rsidR="0056590C" w:rsidRDefault="0056590C" w:rsidP="0056590C">
      <w:pPr>
        <w:framePr w:w="624" w:h="624" w:hRule="exact" w:hSpace="170" w:wrap="around" w:vAnchor="text" w:hAnchor="page" w:xAlign="outside" w:y="-622" w:anchorLock="1"/>
      </w:pPr>
      <w:r>
        <w:rPr>
          <w:noProof/>
          <w:lang w:eastAsia="cs-CZ"/>
        </w:rPr>
        <w:drawing>
          <wp:inline distT="0" distB="0" distL="0" distR="0" wp14:anchorId="3E37DEA9" wp14:editId="0065C06E">
            <wp:extent cx="381635" cy="381635"/>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6590C" w:rsidRPr="00BC4B77" w:rsidRDefault="0056590C" w:rsidP="0056590C">
      <w:pPr>
        <w:pStyle w:val="Odstavecseseznamem"/>
        <w:spacing w:after="0"/>
        <w:ind w:left="0"/>
        <w:jc w:val="both"/>
        <w:rPr>
          <w:i/>
        </w:rPr>
      </w:pPr>
      <w:r w:rsidRPr="00BC4B77">
        <w:rPr>
          <w:i/>
        </w:rPr>
        <w:t>Bude investice přijatelná pro možnou realizaci za výše uvedených okolností?</w:t>
      </w:r>
    </w:p>
    <w:p w:rsidR="0056590C" w:rsidRDefault="0056590C" w:rsidP="0056590C">
      <w:pPr>
        <w:tabs>
          <w:tab w:val="left" w:pos="540"/>
          <w:tab w:val="left" w:pos="1080"/>
          <w:tab w:val="left" w:pos="2520"/>
        </w:tabs>
        <w:jc w:val="both"/>
        <w:rPr>
          <w:i/>
        </w:rPr>
      </w:pPr>
    </w:p>
    <w:p w:rsidR="0056590C" w:rsidRPr="0044632C" w:rsidRDefault="0056590C" w:rsidP="0056590C">
      <w:pPr>
        <w:pStyle w:val="Vrazncitt"/>
        <w:ind w:left="0"/>
      </w:pPr>
      <w:r>
        <w:t>Řešení</w:t>
      </w:r>
    </w:p>
    <w:p w:rsidR="0056590C" w:rsidRDefault="0056590C" w:rsidP="0056590C">
      <w:pPr>
        <w:framePr w:w="624" w:h="624" w:hRule="exact" w:hSpace="170" w:wrap="around" w:vAnchor="text" w:hAnchor="page" w:xAlign="outside" w:y="-622" w:anchorLock="1"/>
      </w:pPr>
      <w:r>
        <w:rPr>
          <w:noProof/>
          <w:lang w:eastAsia="cs-CZ"/>
        </w:rPr>
        <w:drawing>
          <wp:inline distT="0" distB="0" distL="0" distR="0" wp14:anchorId="5A93F6EE" wp14:editId="7974E06D">
            <wp:extent cx="381635" cy="381635"/>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6590C" w:rsidRPr="00E81EED" w:rsidRDefault="0056590C" w:rsidP="0056590C">
      <w:pPr>
        <w:rPr>
          <w:b/>
          <w:i/>
          <w:u w:val="single"/>
        </w:rPr>
      </w:pPr>
    </w:p>
    <w:p w:rsidR="0056590C" w:rsidRDefault="0056590C" w:rsidP="0056590C">
      <w:pPr>
        <w:pStyle w:val="Odstavecseseznamem"/>
        <w:spacing w:after="0"/>
        <w:ind w:left="0"/>
        <w:jc w:val="both"/>
      </w:pPr>
      <w:r w:rsidRPr="00F11CA0">
        <w:t>Tabulka</w:t>
      </w:r>
      <w:r w:rsidR="008147AC">
        <w:t xml:space="preserve"> 11.1:</w:t>
      </w:r>
      <w:r w:rsidRPr="00F11CA0">
        <w:t xml:space="preserve"> </w:t>
      </w:r>
      <w:r w:rsidRPr="008147AC">
        <w:rPr>
          <w:i/>
        </w:rPr>
        <w:t>Diskontovaná a kumulovaná cash flow</w:t>
      </w:r>
    </w:p>
    <w:p w:rsidR="0056590C" w:rsidRDefault="00A8742D" w:rsidP="00625585">
      <w:pPr>
        <w:pStyle w:val="Tlotextu"/>
      </w:pPr>
      <w:r>
        <w:rPr>
          <w:noProof/>
          <w:lang w:eastAsia="cs-CZ"/>
        </w:rPr>
        <w:object w:dxaOrig="1440" w:dyaOrig="1440">
          <v:shape id="_x0000_s1774" type="#_x0000_t75" style="position:absolute;left:0;text-align:left;margin-left:0;margin-top:0;width:431.45pt;height:147.2pt;z-index:-251584000;mso-position-horizontal-relative:text;mso-position-vertical-relative:text">
            <v:imagedata r:id="rId302" o:title=""/>
          </v:shape>
          <o:OLEObject Type="Embed" ProgID="Word.Document.12" ShapeID="_x0000_s1774" DrawAspect="Content" ObjectID="_1677646329" r:id="rId303">
            <o:FieldCodes>\s</o:FieldCodes>
          </o:OLEObject>
        </w:object>
      </w:r>
    </w:p>
    <w:p w:rsidR="0056590C" w:rsidRDefault="0056590C" w:rsidP="00625585">
      <w:pPr>
        <w:pStyle w:val="Tlotextu"/>
      </w:pPr>
    </w:p>
    <w:p w:rsidR="0056590C" w:rsidRDefault="0056590C" w:rsidP="00625585">
      <w:pPr>
        <w:pStyle w:val="Tlotextu"/>
      </w:pPr>
    </w:p>
    <w:p w:rsidR="0056590C" w:rsidRDefault="0056590C" w:rsidP="00625585">
      <w:pPr>
        <w:pStyle w:val="Tlotextu"/>
      </w:pPr>
    </w:p>
    <w:p w:rsidR="0056590C" w:rsidRDefault="0056590C" w:rsidP="0056590C">
      <w:pPr>
        <w:pStyle w:val="Tlotextu"/>
        <w:ind w:firstLine="0"/>
      </w:pPr>
    </w:p>
    <w:p w:rsidR="0056590C" w:rsidRPr="00F11CA0" w:rsidRDefault="0056590C" w:rsidP="0056590C">
      <w:pPr>
        <w:pStyle w:val="Odstavecseseznamem"/>
        <w:ind w:left="0"/>
        <w:jc w:val="both"/>
      </w:pPr>
    </w:p>
    <w:p w:rsidR="0056590C" w:rsidRPr="00DC0ED8" w:rsidRDefault="0056590C" w:rsidP="0056590C">
      <w:pPr>
        <w:pStyle w:val="Odstavecseseznamem"/>
        <w:ind w:left="0"/>
        <w:jc w:val="both"/>
        <w:rPr>
          <w:rFonts w:eastAsiaTheme="minorEastAsia"/>
        </w:rPr>
      </w:pPr>
      <m:oMathPara>
        <m:oMathParaPr>
          <m:jc m:val="left"/>
        </m:oMathParaPr>
        <m:oMath>
          <m:r>
            <m:rPr>
              <m:sty m:val="p"/>
            </m:rPr>
            <w:rPr>
              <w:rFonts w:ascii="Cambria Math" w:eastAsiaTheme="minorEastAsia" w:hAnsi="Cambria Math"/>
            </w:rPr>
            <m:t>NPV</m:t>
          </m:r>
          <m:r>
            <w:rPr>
              <w:rFonts w:ascii="Cambria Math" w:eastAsia="Cambria Math" w:hAnsi="Cambria Math" w:cs="Cambria Math"/>
            </w:rPr>
            <m:t xml:space="preserve">=-IN+ </m:t>
          </m:r>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CF</m:t>
                  </m:r>
                </m:e>
                <m:sub>
                  <m:r>
                    <w:rPr>
                      <w:rFonts w:ascii="Cambria Math" w:eastAsia="Cambria Math" w:hAnsi="Cambria Math" w:cs="Cambria Math"/>
                    </w:rPr>
                    <m:t>1</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1</m:t>
                  </m:r>
                </m:sup>
              </m:sSup>
            </m:den>
          </m:f>
          <m:r>
            <w:rPr>
              <w:rFonts w:ascii="Cambria Math" w:eastAsia="Cambria Math" w:hAnsi="Cambria Math" w:cs="Cambria Math"/>
            </w:rPr>
            <m:t>+</m:t>
          </m:r>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CF</m:t>
                  </m:r>
                </m:e>
                <m:sub>
                  <m:r>
                    <w:rPr>
                      <w:rFonts w:ascii="Cambria Math" w:eastAsia="Cambria Math" w:hAnsi="Cambria Math" w:cs="Cambria Math"/>
                    </w:rPr>
                    <m:t>2</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2</m:t>
                  </m:r>
                </m:sup>
              </m:sSup>
            </m:den>
          </m:f>
          <m:r>
            <w:rPr>
              <w:rFonts w:ascii="Cambria Math" w:eastAsia="Cambria Math" w:hAnsi="Cambria Math" w:cs="Cambria Math"/>
            </w:rPr>
            <m:t>+…+</m:t>
          </m:r>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CF</m:t>
                  </m:r>
                </m:e>
                <m:sub>
                  <m:r>
                    <w:rPr>
                      <w:rFonts w:ascii="Cambria Math" w:eastAsia="Cambria Math" w:hAnsi="Cambria Math" w:cs="Cambria Math"/>
                    </w:rPr>
                    <m:t>n</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n</m:t>
                  </m:r>
                </m:sup>
              </m:sSup>
            </m:den>
          </m:f>
          <m:r>
            <w:rPr>
              <w:rFonts w:ascii="Cambria Math" w:eastAsia="Cambria Math" w:hAnsi="Cambria Math" w:cs="Cambria Math"/>
            </w:rPr>
            <m:t>=-IN+</m:t>
          </m:r>
          <m:nary>
            <m:naryPr>
              <m:chr m:val="∑"/>
              <m:grow m:val="1"/>
              <m:ctrlPr>
                <w:rPr>
                  <w:rFonts w:ascii="Cambria Math" w:eastAsiaTheme="minorEastAsia" w:hAnsi="Cambria Math"/>
                </w:rPr>
              </m:ctrlPr>
            </m:naryPr>
            <m:sub>
              <m:r>
                <w:rPr>
                  <w:rFonts w:ascii="Cambria Math" w:eastAsia="Cambria Math" w:hAnsi="Cambria Math" w:cs="Cambria Math"/>
                </w:rPr>
                <m:t>i=0</m:t>
              </m:r>
            </m:sub>
            <m:sup>
              <m:r>
                <w:rPr>
                  <w:rFonts w:ascii="Cambria Math" w:eastAsia="Cambria Math" w:hAnsi="Cambria Math" w:cs="Cambria Math"/>
                </w:rPr>
                <m:t>n</m:t>
              </m:r>
            </m:sup>
            <m:e>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CF</m:t>
                      </m:r>
                    </m:e>
                    <m:sub>
                      <m:r>
                        <m:rPr>
                          <m:sty m:val="p"/>
                        </m:rPr>
                        <w:rPr>
                          <w:rFonts w:ascii="Cambria Math" w:eastAsiaTheme="minorEastAsia" w:hAnsi="Cambria Math"/>
                        </w:rPr>
                        <m:t>i</m:t>
                      </m:r>
                    </m:sub>
                  </m:sSub>
                </m:num>
                <m:den>
                  <m:sSup>
                    <m:sSupPr>
                      <m:ctrlPr>
                        <w:rPr>
                          <w:rFonts w:ascii="Cambria Math" w:hAnsi="Cambria Math"/>
                        </w:rPr>
                      </m:ctrlPr>
                    </m:sSupPr>
                    <m:e>
                      <m:d>
                        <m:dPr>
                          <m:ctrlPr>
                            <w:rPr>
                              <w:rFonts w:ascii="Cambria Math" w:hAnsi="Cambria Math"/>
                            </w:rPr>
                          </m:ctrlPr>
                        </m:dPr>
                        <m:e>
                          <m:r>
                            <w:rPr>
                              <w:rFonts w:ascii="Cambria Math" w:hAnsi="Cambria Math"/>
                            </w:rPr>
                            <m:t>1+k</m:t>
                          </m:r>
                        </m:e>
                      </m:d>
                    </m:e>
                    <m:sup>
                      <m:r>
                        <w:rPr>
                          <w:rFonts w:ascii="Cambria Math" w:hAnsi="Cambria Math"/>
                        </w:rPr>
                        <m:t>i</m:t>
                      </m:r>
                    </m:sup>
                  </m:sSup>
                </m:den>
              </m:f>
            </m:e>
          </m:nary>
        </m:oMath>
      </m:oMathPara>
    </w:p>
    <w:p w:rsidR="0056590C" w:rsidRPr="00F11CA0" w:rsidRDefault="0056590C" w:rsidP="0056590C">
      <w:pPr>
        <w:pStyle w:val="Odstavecseseznamem"/>
        <w:ind w:left="0"/>
        <w:jc w:val="both"/>
      </w:pPr>
    </w:p>
    <w:p w:rsidR="0056590C" w:rsidRPr="00DC0ED8" w:rsidRDefault="0056590C" w:rsidP="0056590C">
      <w:pPr>
        <w:pStyle w:val="Odstavecseseznamem"/>
        <w:ind w:left="0"/>
        <w:jc w:val="both"/>
        <w:rPr>
          <w:b/>
          <w:u w:val="single"/>
        </w:rPr>
      </w:pPr>
      <w:r>
        <w:t>NPV = -6 000 + 400/1,16 + 1 100/1,16</w:t>
      </w:r>
      <w:r w:rsidRPr="00F11CA0">
        <w:rPr>
          <w:vertAlign w:val="superscript"/>
        </w:rPr>
        <w:t>2</w:t>
      </w:r>
      <w:r>
        <w:t xml:space="preserve"> + 3 200/1,16</w:t>
      </w:r>
      <w:r w:rsidRPr="00F11CA0">
        <w:rPr>
          <w:vertAlign w:val="superscript"/>
        </w:rPr>
        <w:t>3</w:t>
      </w:r>
      <w:r>
        <w:t xml:space="preserve"> + 3 300/1,16</w:t>
      </w:r>
      <w:r w:rsidRPr="00F11CA0">
        <w:rPr>
          <w:vertAlign w:val="superscript"/>
        </w:rPr>
        <w:t>4</w:t>
      </w:r>
      <w:r w:rsidRPr="00F11CA0">
        <w:t xml:space="preserve"> = </w:t>
      </w:r>
      <w:r>
        <w:rPr>
          <w:b/>
          <w:u w:val="single"/>
        </w:rPr>
        <w:t>- 965</w:t>
      </w:r>
      <w:r w:rsidRPr="00DC0ED8">
        <w:rPr>
          <w:b/>
          <w:u w:val="single"/>
        </w:rPr>
        <w:t> 000 Kč</w:t>
      </w:r>
    </w:p>
    <w:p w:rsidR="0056590C" w:rsidRPr="00F11CA0" w:rsidRDefault="0056590C" w:rsidP="0056590C">
      <w:pPr>
        <w:pStyle w:val="Odstavecseseznamem"/>
        <w:ind w:left="0"/>
        <w:jc w:val="both"/>
      </w:pPr>
    </w:p>
    <w:p w:rsidR="0056590C" w:rsidRPr="00DC0ED8" w:rsidRDefault="0056590C" w:rsidP="0056590C">
      <w:pPr>
        <w:pStyle w:val="Odstavecseseznamem"/>
        <w:ind w:left="0"/>
        <w:jc w:val="both"/>
        <w:rPr>
          <w:b/>
          <w:i/>
        </w:rPr>
      </w:pPr>
      <w:r w:rsidRPr="00DC0ED8">
        <w:rPr>
          <w:b/>
          <w:i/>
        </w:rPr>
        <w:t>Investice při</w:t>
      </w:r>
      <w:r>
        <w:rPr>
          <w:b/>
          <w:i/>
        </w:rPr>
        <w:t>nese snížení hodnoty firmy o 965</w:t>
      </w:r>
      <w:r w:rsidRPr="00DC0ED8">
        <w:rPr>
          <w:b/>
          <w:i/>
        </w:rPr>
        <w:t> 000 Kč, není vhodné ji za daných okolností realizovat.</w:t>
      </w:r>
    </w:p>
    <w:p w:rsidR="0056590C" w:rsidRDefault="0056590C" w:rsidP="00625585">
      <w:pPr>
        <w:pStyle w:val="Tlotextu"/>
      </w:pPr>
    </w:p>
    <w:p w:rsidR="0056590C" w:rsidRDefault="0056590C" w:rsidP="00625585">
      <w:pPr>
        <w:pStyle w:val="Tlotextu"/>
      </w:pPr>
    </w:p>
    <w:p w:rsidR="0056590C" w:rsidRDefault="0056590C" w:rsidP="00625585">
      <w:pPr>
        <w:pStyle w:val="Tlotextu"/>
      </w:pPr>
    </w:p>
    <w:p w:rsidR="0056590C" w:rsidRDefault="0056590C" w:rsidP="0056590C">
      <w:pPr>
        <w:pStyle w:val="Tlotextu"/>
        <w:ind w:firstLine="0"/>
        <w:rPr>
          <w:lang w:eastAsia="cs-CZ"/>
        </w:rPr>
      </w:pPr>
    </w:p>
    <w:p w:rsidR="0056590C" w:rsidRDefault="0056590C" w:rsidP="0056590C">
      <w:pPr>
        <w:pStyle w:val="parNadpisPrvkuCerveny"/>
      </w:pPr>
      <w:r>
        <w:lastRenderedPageBreak/>
        <w:t>řešený příklad č. 3</w:t>
      </w:r>
    </w:p>
    <w:p w:rsidR="0056590C" w:rsidRDefault="0056590C" w:rsidP="0056590C">
      <w:pPr>
        <w:framePr w:w="624" w:h="624" w:hRule="exact" w:hSpace="170" w:wrap="around" w:vAnchor="text" w:hAnchor="page" w:xAlign="outside" w:y="-622" w:anchorLock="1"/>
        <w:jc w:val="both"/>
      </w:pPr>
      <w:r>
        <w:rPr>
          <w:noProof/>
          <w:lang w:eastAsia="cs-CZ"/>
        </w:rPr>
        <w:drawing>
          <wp:inline distT="0" distB="0" distL="0" distR="0" wp14:anchorId="377D4FC2" wp14:editId="5D6993A0">
            <wp:extent cx="381635" cy="381635"/>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9165F" w:rsidRDefault="00C9165F" w:rsidP="00C9165F">
      <w:pPr>
        <w:pStyle w:val="Tlotextu"/>
        <w:rPr>
          <w:iCs/>
        </w:rPr>
      </w:pPr>
      <w:r w:rsidRPr="00C9165F">
        <w:t xml:space="preserve">Jsou známy charakteristiky výrobních zařízení v oboru I a v oboru II. V oboru I se uvažuje s koeficientem </w:t>
      </w:r>
      <w:r w:rsidRPr="00C9165F">
        <w:rPr>
          <w:iCs/>
        </w:rPr>
        <w:t>charakterizujícím růst nákladů v závislosti na růstu výrobní kapacity v hodnotě a = 0,85. Investiční náklady na realizaci výrobního zařízení o kapacitě 100 tis. ks/rok činí 80 mil Kč</w:t>
      </w:r>
      <w:r w:rsidRPr="00C9165F">
        <w:t xml:space="preserve">. U výrobního zařízení v oboru II se uvažuje s koeficientem </w:t>
      </w:r>
      <w:r w:rsidRPr="00C9165F">
        <w:rPr>
          <w:iCs/>
        </w:rPr>
        <w:t>charakterizujícím růst nákladů v závislosti na růstu výrobní kapacity v hodnotě a = 0,55. Investiční náklady na realizaci výrobního zařízení o kapacitě 100 tis. ks/rok činí 80 mil Kč</w:t>
      </w:r>
      <w:r>
        <w:rPr>
          <w:iCs/>
        </w:rPr>
        <w:t>.</w:t>
      </w:r>
    </w:p>
    <w:p w:rsidR="00C9165F" w:rsidRPr="008147AC" w:rsidRDefault="00C9165F" w:rsidP="00C9165F">
      <w:r w:rsidRPr="008147AC">
        <w:t>Tabulka</w:t>
      </w:r>
      <w:r w:rsidR="008147AC" w:rsidRPr="008147AC">
        <w:t xml:space="preserve"> 11.2</w:t>
      </w:r>
      <w:r w:rsidRPr="008147AC">
        <w:rPr>
          <w:sz w:val="32"/>
          <w:szCs w:val="32"/>
        </w:rPr>
        <w:t xml:space="preserve">: </w:t>
      </w:r>
      <w:r w:rsidRPr="008147AC">
        <w:rPr>
          <w:i/>
        </w:rPr>
        <w:t>Závislost investičních nákladů na velikosti výrobní kapacity</w:t>
      </w:r>
    </w:p>
    <w:p w:rsidR="00C9165F" w:rsidRDefault="00A8742D" w:rsidP="00C9165F">
      <w:pPr>
        <w:pStyle w:val="Tlotextu"/>
      </w:pPr>
      <w:r>
        <w:rPr>
          <w:noProof/>
          <w:lang w:eastAsia="cs-CZ"/>
        </w:rPr>
        <w:object w:dxaOrig="1440" w:dyaOrig="1440">
          <v:shape id="_x0000_s1775" type="#_x0000_t75" style="position:absolute;left:0;text-align:left;margin-left:0;margin-top:2.6pt;width:437.85pt;height:228.8pt;z-index:-251582976;mso-position-horizontal-relative:text;mso-position-vertical-relative:text">
            <v:imagedata r:id="rId304" o:title=""/>
          </v:shape>
          <o:OLEObject Type="Embed" ProgID="Word.Document.12" ShapeID="_x0000_s1775" DrawAspect="Content" ObjectID="_1677646330" r:id="rId305">
            <o:FieldCodes>\s</o:FieldCodes>
          </o:OLEObject>
        </w:object>
      </w:r>
    </w:p>
    <w:p w:rsidR="00C9165F" w:rsidRDefault="00C9165F" w:rsidP="00C9165F">
      <w:pPr>
        <w:pStyle w:val="Tlotextu"/>
      </w:pPr>
    </w:p>
    <w:p w:rsidR="00C9165F" w:rsidRDefault="00C9165F" w:rsidP="00C9165F">
      <w:pPr>
        <w:pStyle w:val="Tlotextu"/>
      </w:pPr>
    </w:p>
    <w:p w:rsidR="00C9165F" w:rsidRDefault="00C9165F" w:rsidP="00C9165F">
      <w:pPr>
        <w:pStyle w:val="Tlotextu"/>
      </w:pPr>
    </w:p>
    <w:p w:rsidR="00C9165F" w:rsidRDefault="00C9165F" w:rsidP="00C9165F">
      <w:pPr>
        <w:pStyle w:val="Tlotextu"/>
      </w:pPr>
    </w:p>
    <w:p w:rsidR="00C9165F" w:rsidRPr="00C9165F" w:rsidRDefault="00C9165F" w:rsidP="00C9165F">
      <w:pPr>
        <w:pStyle w:val="Tlotextu"/>
      </w:pPr>
    </w:p>
    <w:p w:rsidR="00C9165F" w:rsidRDefault="00C9165F" w:rsidP="0056590C">
      <w:pPr>
        <w:pStyle w:val="Tlotextu"/>
      </w:pPr>
    </w:p>
    <w:p w:rsidR="00C9165F" w:rsidRDefault="00C9165F" w:rsidP="0056590C">
      <w:pPr>
        <w:pStyle w:val="Tlotextu"/>
      </w:pPr>
    </w:p>
    <w:p w:rsidR="00C9165F" w:rsidRPr="00E565F6" w:rsidRDefault="00C9165F" w:rsidP="0056590C">
      <w:pPr>
        <w:pStyle w:val="Tlotextu"/>
      </w:pPr>
    </w:p>
    <w:p w:rsidR="0056590C" w:rsidRPr="0044632C" w:rsidRDefault="0056590C" w:rsidP="0056590C">
      <w:pPr>
        <w:pStyle w:val="Vrazncitt"/>
        <w:ind w:left="0"/>
      </w:pPr>
      <w:r>
        <w:t>Vypočítejte:</w:t>
      </w:r>
    </w:p>
    <w:p w:rsidR="0056590C" w:rsidRDefault="0056590C" w:rsidP="0056590C">
      <w:pPr>
        <w:framePr w:w="624" w:h="624" w:hRule="exact" w:hSpace="170" w:wrap="around" w:vAnchor="text" w:hAnchor="page" w:xAlign="outside" w:y="-622" w:anchorLock="1"/>
      </w:pPr>
      <w:r>
        <w:rPr>
          <w:noProof/>
          <w:lang w:eastAsia="cs-CZ"/>
        </w:rPr>
        <w:drawing>
          <wp:inline distT="0" distB="0" distL="0" distR="0" wp14:anchorId="36514C46" wp14:editId="67E7E987">
            <wp:extent cx="381635" cy="381635"/>
            <wp:effectExtent l="0" t="0" r="0" b="0"/>
            <wp:docPr id="436" name="Obráze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9165F" w:rsidRPr="00C9165F" w:rsidRDefault="00C9165F" w:rsidP="00C9165F">
      <w:pPr>
        <w:spacing w:after="0"/>
        <w:jc w:val="both"/>
        <w:rPr>
          <w:i/>
        </w:rPr>
      </w:pPr>
      <w:r w:rsidRPr="00C9165F">
        <w:rPr>
          <w:i/>
        </w:rPr>
        <w:t>Stanovte investiční náklady a měrné investiční náklady na realizaci výrobního zařízení pro kapacity 200 tis. ks/rok, 300 tis. ks/rok, 400 tis. ks/rok.</w:t>
      </w:r>
    </w:p>
    <w:p w:rsidR="00C9165F" w:rsidRPr="00617708" w:rsidRDefault="00C9165F" w:rsidP="00C9165F">
      <w:pPr>
        <w:spacing w:after="0"/>
        <w:jc w:val="both"/>
        <w:rPr>
          <w:i/>
        </w:rPr>
      </w:pPr>
      <w:r>
        <w:rPr>
          <w:i/>
          <w:iCs/>
        </w:rPr>
        <w:t>V</w:t>
      </w:r>
      <w:r w:rsidRPr="00876361">
        <w:rPr>
          <w:i/>
          <w:iCs/>
        </w:rPr>
        <w:t>ýsledky srovnejte a okomentujte.</w:t>
      </w:r>
    </w:p>
    <w:p w:rsidR="00C9165F" w:rsidRPr="00605E5D" w:rsidRDefault="00C9165F" w:rsidP="00C9165F">
      <w:pPr>
        <w:spacing w:after="0"/>
        <w:jc w:val="both"/>
      </w:pPr>
    </w:p>
    <w:p w:rsidR="00C9165F" w:rsidRPr="00C9165F" w:rsidRDefault="00C9165F" w:rsidP="0056590C">
      <w:pPr>
        <w:tabs>
          <w:tab w:val="left" w:pos="540"/>
          <w:tab w:val="left" w:pos="1080"/>
          <w:tab w:val="left" w:pos="2520"/>
        </w:tabs>
        <w:jc w:val="both"/>
        <w:rPr>
          <w:i/>
        </w:rPr>
      </w:pPr>
    </w:p>
    <w:p w:rsidR="0056590C" w:rsidRPr="0044632C" w:rsidRDefault="0056590C" w:rsidP="0056590C">
      <w:pPr>
        <w:pStyle w:val="Vrazncitt"/>
        <w:ind w:left="0"/>
      </w:pPr>
      <w:r>
        <w:t>Řešení</w:t>
      </w:r>
    </w:p>
    <w:p w:rsidR="0056590C" w:rsidRDefault="0056590C" w:rsidP="0056590C">
      <w:pPr>
        <w:framePr w:w="624" w:h="624" w:hRule="exact" w:hSpace="170" w:wrap="around" w:vAnchor="text" w:hAnchor="page" w:xAlign="outside" w:y="-622" w:anchorLock="1"/>
      </w:pPr>
      <w:r>
        <w:rPr>
          <w:noProof/>
          <w:lang w:eastAsia="cs-CZ"/>
        </w:rPr>
        <w:drawing>
          <wp:inline distT="0" distB="0" distL="0" distR="0" wp14:anchorId="46F6C08D" wp14:editId="0345B944">
            <wp:extent cx="381635" cy="381635"/>
            <wp:effectExtent l="0" t="0" r="0" b="0"/>
            <wp:docPr id="437" name="Obráze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B0608" w:rsidRDefault="003B0608" w:rsidP="003B0608">
      <w:pPr>
        <w:spacing w:after="240"/>
      </w:pPr>
      <w:r w:rsidRPr="00876361">
        <w:t xml:space="preserve">Platí </w:t>
      </w:r>
      <w:r>
        <w:t>obecný vztah pro výpočet investičních nákladů:</w:t>
      </w:r>
    </w:p>
    <w:p w:rsidR="003B0608" w:rsidRPr="00F164DB" w:rsidRDefault="003B0608" w:rsidP="003B0608">
      <w:r w:rsidRPr="007F4662">
        <w:rPr>
          <w:position w:val="-32"/>
        </w:rPr>
        <w:object w:dxaOrig="1840" w:dyaOrig="800">
          <v:shape id="_x0000_i1163" type="#_x0000_t75" style="width:92.4pt;height:40.8pt" o:ole="">
            <v:imagedata r:id="rId306" o:title=""/>
          </v:shape>
          <o:OLEObject Type="Embed" ProgID="Equation.3" ShapeID="_x0000_i1163" DrawAspect="Content" ObjectID="_1677646190" r:id="rId307"/>
        </w:object>
      </w:r>
    </w:p>
    <w:p w:rsidR="003B0608" w:rsidRDefault="003B0608" w:rsidP="003B0608">
      <w:pPr>
        <w:jc w:val="both"/>
      </w:pPr>
      <w:r w:rsidRPr="009C719E">
        <w:lastRenderedPageBreak/>
        <w:t>Pro výpočet</w:t>
      </w:r>
      <w:r>
        <w:t xml:space="preserve"> potřeby investičních nákladů (IN</w:t>
      </w:r>
      <w:r>
        <w:rPr>
          <w:vertAlign w:val="subscript"/>
        </w:rPr>
        <w:t>1</w:t>
      </w:r>
      <w:r>
        <w:t>) na realizaci výrobního zařízení v oboru I (tj. a = 0,85) o kapacitě</w:t>
      </w:r>
      <w:r w:rsidRPr="009C719E">
        <w:t xml:space="preserve"> </w:t>
      </w:r>
      <w:r>
        <w:t>200 000 ks výrobků za 1 rok a výchozích investičních nákladech 80 mil. Kč při kapacitě 100 000 ks výrobků za 1 rok, platí:</w:t>
      </w:r>
    </w:p>
    <w:p w:rsidR="003B0608" w:rsidRPr="00FF4250" w:rsidRDefault="003B0608" w:rsidP="003B0608"/>
    <w:p w:rsidR="003B0608" w:rsidRDefault="003B0608" w:rsidP="003B0608">
      <w:pPr>
        <w:spacing w:after="240"/>
        <w:rPr>
          <w:sz w:val="32"/>
          <w:szCs w:val="32"/>
        </w:rPr>
      </w:pPr>
      <w:r w:rsidRPr="007F4662">
        <w:rPr>
          <w:position w:val="-28"/>
        </w:rPr>
        <w:object w:dxaOrig="2780" w:dyaOrig="740">
          <v:shape id="_x0000_i1164" type="#_x0000_t75" style="width:138.6pt;height:36.6pt" o:ole="">
            <v:imagedata r:id="rId308" o:title=""/>
          </v:shape>
          <o:OLEObject Type="Embed" ProgID="Equation.3" ShapeID="_x0000_i1164" DrawAspect="Content" ObjectID="_1677646191" r:id="rId309"/>
        </w:object>
      </w:r>
    </w:p>
    <w:p w:rsidR="003B0608" w:rsidRDefault="003B0608" w:rsidP="003B0608">
      <w:pPr>
        <w:spacing w:after="240"/>
        <w:rPr>
          <w:sz w:val="32"/>
          <w:szCs w:val="32"/>
        </w:rPr>
      </w:pPr>
      <w:r w:rsidRPr="007F4662">
        <w:rPr>
          <w:position w:val="-28"/>
        </w:rPr>
        <w:object w:dxaOrig="2500" w:dyaOrig="740">
          <v:shape id="_x0000_i1165" type="#_x0000_t75" style="width:125.4pt;height:36.6pt" o:ole="">
            <v:imagedata r:id="rId310" o:title=""/>
          </v:shape>
          <o:OLEObject Type="Embed" ProgID="Equation.3" ShapeID="_x0000_i1165" DrawAspect="Content" ObjectID="_1677646192" r:id="rId311"/>
        </w:object>
      </w:r>
    </w:p>
    <w:p w:rsidR="003B0608" w:rsidRPr="0091476D" w:rsidRDefault="003B0608" w:rsidP="003B0608">
      <w:pPr>
        <w:rPr>
          <w:i/>
          <w:sz w:val="26"/>
          <w:szCs w:val="26"/>
          <w:vertAlign w:val="superscript"/>
        </w:rPr>
      </w:pPr>
      <w:r w:rsidRPr="0091476D">
        <w:rPr>
          <w:i/>
          <w:sz w:val="26"/>
          <w:szCs w:val="26"/>
        </w:rPr>
        <w:t>IN</w:t>
      </w:r>
      <w:r w:rsidRPr="0091476D">
        <w:rPr>
          <w:i/>
          <w:sz w:val="26"/>
          <w:szCs w:val="26"/>
          <w:vertAlign w:val="subscript"/>
        </w:rPr>
        <w:t>200</w:t>
      </w:r>
      <w:r>
        <w:rPr>
          <w:i/>
          <w:sz w:val="26"/>
          <w:szCs w:val="26"/>
        </w:rPr>
        <w:t xml:space="preserve"> = 8</w:t>
      </w:r>
      <w:r w:rsidRPr="0091476D">
        <w:rPr>
          <w:i/>
          <w:sz w:val="26"/>
          <w:szCs w:val="26"/>
        </w:rPr>
        <w:t>0 · (2)</w:t>
      </w:r>
      <w:r>
        <w:rPr>
          <w:i/>
          <w:sz w:val="26"/>
          <w:szCs w:val="26"/>
          <w:vertAlign w:val="superscript"/>
        </w:rPr>
        <w:t>0,85</w:t>
      </w:r>
    </w:p>
    <w:p w:rsidR="003B0608" w:rsidRDefault="003B0608" w:rsidP="003B0608">
      <w:pPr>
        <w:rPr>
          <w:b/>
          <w:i/>
          <w:u w:val="single"/>
        </w:rPr>
      </w:pPr>
    </w:p>
    <w:p w:rsidR="003B0608" w:rsidRPr="0091476D" w:rsidRDefault="003B0608" w:rsidP="003B0608">
      <w:pPr>
        <w:spacing w:after="240"/>
        <w:rPr>
          <w:i/>
          <w:sz w:val="26"/>
          <w:szCs w:val="26"/>
          <w:vertAlign w:val="superscript"/>
        </w:rPr>
      </w:pPr>
      <w:r w:rsidRPr="0091476D">
        <w:rPr>
          <w:i/>
          <w:sz w:val="26"/>
          <w:szCs w:val="26"/>
        </w:rPr>
        <w:t>IN</w:t>
      </w:r>
      <w:r w:rsidRPr="0091476D">
        <w:rPr>
          <w:i/>
          <w:sz w:val="26"/>
          <w:szCs w:val="26"/>
          <w:vertAlign w:val="subscript"/>
        </w:rPr>
        <w:t>200</w:t>
      </w:r>
      <w:r>
        <w:rPr>
          <w:i/>
          <w:sz w:val="26"/>
          <w:szCs w:val="26"/>
        </w:rPr>
        <w:t xml:space="preserve"> = 8</w:t>
      </w:r>
      <w:r w:rsidRPr="0091476D">
        <w:rPr>
          <w:i/>
          <w:sz w:val="26"/>
          <w:szCs w:val="26"/>
        </w:rPr>
        <w:t xml:space="preserve">0 · </w:t>
      </w:r>
      <w:r>
        <w:rPr>
          <w:i/>
          <w:sz w:val="26"/>
          <w:szCs w:val="26"/>
        </w:rPr>
        <w:t>1,802500925</w:t>
      </w:r>
    </w:p>
    <w:p w:rsidR="003B0608" w:rsidRPr="00384ECD" w:rsidRDefault="003B0608" w:rsidP="003B0608">
      <w:pPr>
        <w:spacing w:after="240"/>
        <w:rPr>
          <w:b/>
          <w:i/>
          <w:sz w:val="26"/>
          <w:szCs w:val="26"/>
          <w:vertAlign w:val="superscript"/>
        </w:rPr>
      </w:pPr>
      <w:r w:rsidRPr="00A93951">
        <w:rPr>
          <w:b/>
          <w:i/>
          <w:sz w:val="26"/>
          <w:szCs w:val="26"/>
          <w:u w:val="single"/>
        </w:rPr>
        <w:t>IN</w:t>
      </w:r>
      <w:r w:rsidRPr="00A93951">
        <w:rPr>
          <w:b/>
          <w:i/>
          <w:sz w:val="26"/>
          <w:szCs w:val="26"/>
          <w:u w:val="single"/>
          <w:vertAlign w:val="subscript"/>
        </w:rPr>
        <w:t>200</w:t>
      </w:r>
      <w:r>
        <w:rPr>
          <w:b/>
          <w:i/>
          <w:sz w:val="26"/>
          <w:szCs w:val="26"/>
          <w:u w:val="single"/>
        </w:rPr>
        <w:t xml:space="preserve"> = 144,200</w:t>
      </w:r>
      <w:r w:rsidRPr="00A93951">
        <w:rPr>
          <w:b/>
          <w:i/>
          <w:sz w:val="26"/>
          <w:szCs w:val="26"/>
          <w:u w:val="single"/>
        </w:rPr>
        <w:t xml:space="preserve"> mil. Kč</w:t>
      </w:r>
      <w:r>
        <w:rPr>
          <w:b/>
          <w:i/>
          <w:sz w:val="26"/>
          <w:szCs w:val="26"/>
        </w:rPr>
        <w:t>(I)</w:t>
      </w:r>
    </w:p>
    <w:p w:rsidR="003B0608" w:rsidRDefault="003B0608" w:rsidP="003B0608">
      <w:pPr>
        <w:rPr>
          <w:b/>
          <w:i/>
          <w:u w:val="single"/>
        </w:rPr>
      </w:pPr>
    </w:p>
    <w:p w:rsidR="003B0608" w:rsidRPr="00E31AAA" w:rsidRDefault="003B0608" w:rsidP="003B0608">
      <w:pPr>
        <w:rPr>
          <w:i/>
        </w:rPr>
      </w:pPr>
      <w:r>
        <w:rPr>
          <w:i/>
        </w:rPr>
        <w:t>Obdobné výpočty platí pro kapacitu 300 000 ks/rok a 400 000 ks/rok</w:t>
      </w:r>
    </w:p>
    <w:p w:rsidR="003B0608" w:rsidRPr="00C858E7" w:rsidRDefault="003B0608" w:rsidP="003B0608">
      <w:r w:rsidRPr="009C719E">
        <w:t>Pro výpočet</w:t>
      </w:r>
      <w:r>
        <w:t xml:space="preserve"> potřeby investičních nákladů (IN</w:t>
      </w:r>
      <w:r>
        <w:rPr>
          <w:vertAlign w:val="subscript"/>
        </w:rPr>
        <w:t>1</w:t>
      </w:r>
      <w:r>
        <w:t>) na realizaci výrobního zařízení v oboru II (tj. a = 0,55) o kapacitě</w:t>
      </w:r>
      <w:r w:rsidRPr="009C719E">
        <w:t xml:space="preserve"> </w:t>
      </w:r>
      <w:r>
        <w:t>200 000 ks výrobků za 1 rok a výchozích investičních nákladech 80 mil. Kč při kapacitě 100 000 ks výrobků za 1 rok, platí:</w:t>
      </w:r>
    </w:p>
    <w:p w:rsidR="003B0608" w:rsidRDefault="003B0608" w:rsidP="003B0608">
      <w:pPr>
        <w:spacing w:after="240"/>
        <w:rPr>
          <w:b/>
          <w:i/>
          <w:u w:val="single"/>
        </w:rPr>
      </w:pPr>
      <w:r w:rsidRPr="001B01DC">
        <w:rPr>
          <w:position w:val="-28"/>
        </w:rPr>
        <w:object w:dxaOrig="2780" w:dyaOrig="740">
          <v:shape id="_x0000_i1166" type="#_x0000_t75" style="width:138.6pt;height:36.6pt" o:ole="">
            <v:imagedata r:id="rId312" o:title=""/>
          </v:shape>
          <o:OLEObject Type="Embed" ProgID="Equation.3" ShapeID="_x0000_i1166" DrawAspect="Content" ObjectID="_1677646193" r:id="rId313"/>
        </w:object>
      </w:r>
    </w:p>
    <w:p w:rsidR="003B0608" w:rsidRDefault="003B0608" w:rsidP="003B0608">
      <w:pPr>
        <w:rPr>
          <w:b/>
          <w:i/>
          <w:u w:val="single"/>
        </w:rPr>
      </w:pPr>
      <w:r w:rsidRPr="001B01DC">
        <w:rPr>
          <w:position w:val="-28"/>
        </w:rPr>
        <w:object w:dxaOrig="2500" w:dyaOrig="740">
          <v:shape id="_x0000_i1167" type="#_x0000_t75" style="width:124.8pt;height:36.6pt" o:ole="">
            <v:imagedata r:id="rId314" o:title=""/>
          </v:shape>
          <o:OLEObject Type="Embed" ProgID="Equation.3" ShapeID="_x0000_i1167" DrawAspect="Content" ObjectID="_1677646194" r:id="rId315"/>
        </w:object>
      </w:r>
    </w:p>
    <w:p w:rsidR="003B0608" w:rsidRDefault="003B0608" w:rsidP="003B0608">
      <w:pPr>
        <w:rPr>
          <w:b/>
          <w:i/>
          <w:u w:val="single"/>
        </w:rPr>
      </w:pPr>
    </w:p>
    <w:p w:rsidR="003B0608" w:rsidRPr="0091476D" w:rsidRDefault="003B0608" w:rsidP="003B0608">
      <w:pPr>
        <w:rPr>
          <w:i/>
          <w:sz w:val="26"/>
          <w:szCs w:val="26"/>
          <w:vertAlign w:val="superscript"/>
        </w:rPr>
      </w:pPr>
      <w:r w:rsidRPr="0091476D">
        <w:rPr>
          <w:i/>
          <w:sz w:val="26"/>
          <w:szCs w:val="26"/>
        </w:rPr>
        <w:t>IN</w:t>
      </w:r>
      <w:r w:rsidRPr="0091476D">
        <w:rPr>
          <w:i/>
          <w:sz w:val="26"/>
          <w:szCs w:val="26"/>
          <w:vertAlign w:val="subscript"/>
        </w:rPr>
        <w:t>200</w:t>
      </w:r>
      <w:r>
        <w:rPr>
          <w:i/>
          <w:sz w:val="26"/>
          <w:szCs w:val="26"/>
        </w:rPr>
        <w:t xml:space="preserve"> = 8</w:t>
      </w:r>
      <w:r w:rsidRPr="0091476D">
        <w:rPr>
          <w:i/>
          <w:sz w:val="26"/>
          <w:szCs w:val="26"/>
        </w:rPr>
        <w:t>0 · (2)</w:t>
      </w:r>
      <w:r>
        <w:rPr>
          <w:i/>
          <w:sz w:val="26"/>
          <w:szCs w:val="26"/>
          <w:vertAlign w:val="superscript"/>
        </w:rPr>
        <w:t>0,55</w:t>
      </w:r>
    </w:p>
    <w:p w:rsidR="003B0608" w:rsidRDefault="003B0608" w:rsidP="003B0608">
      <w:pPr>
        <w:rPr>
          <w:b/>
          <w:i/>
          <w:u w:val="single"/>
        </w:rPr>
      </w:pPr>
    </w:p>
    <w:p w:rsidR="003B0608" w:rsidRPr="0091476D" w:rsidRDefault="003B0608" w:rsidP="003B0608">
      <w:pPr>
        <w:spacing w:after="240"/>
        <w:rPr>
          <w:i/>
          <w:sz w:val="26"/>
          <w:szCs w:val="26"/>
          <w:vertAlign w:val="superscript"/>
        </w:rPr>
      </w:pPr>
      <w:r w:rsidRPr="0091476D">
        <w:rPr>
          <w:i/>
          <w:sz w:val="26"/>
          <w:szCs w:val="26"/>
        </w:rPr>
        <w:t>IN</w:t>
      </w:r>
      <w:r w:rsidRPr="0091476D">
        <w:rPr>
          <w:i/>
          <w:sz w:val="26"/>
          <w:szCs w:val="26"/>
          <w:vertAlign w:val="subscript"/>
        </w:rPr>
        <w:t>200</w:t>
      </w:r>
      <w:r>
        <w:rPr>
          <w:i/>
          <w:sz w:val="26"/>
          <w:szCs w:val="26"/>
        </w:rPr>
        <w:t xml:space="preserve"> = 8</w:t>
      </w:r>
      <w:r w:rsidRPr="0091476D">
        <w:rPr>
          <w:i/>
          <w:sz w:val="26"/>
          <w:szCs w:val="26"/>
        </w:rPr>
        <w:t xml:space="preserve">0 · </w:t>
      </w:r>
      <w:r>
        <w:rPr>
          <w:i/>
          <w:sz w:val="26"/>
          <w:szCs w:val="26"/>
        </w:rPr>
        <w:t>1,464085696</w:t>
      </w:r>
    </w:p>
    <w:p w:rsidR="003B0608" w:rsidRPr="00384ECD" w:rsidRDefault="003B0608" w:rsidP="003B0608">
      <w:pPr>
        <w:spacing w:after="240"/>
        <w:rPr>
          <w:b/>
          <w:i/>
          <w:sz w:val="26"/>
          <w:szCs w:val="26"/>
          <w:vertAlign w:val="superscript"/>
        </w:rPr>
      </w:pPr>
      <w:r w:rsidRPr="00A93951">
        <w:rPr>
          <w:b/>
          <w:i/>
          <w:sz w:val="26"/>
          <w:szCs w:val="26"/>
          <w:u w:val="single"/>
        </w:rPr>
        <w:t>IN</w:t>
      </w:r>
      <w:r w:rsidRPr="00A93951">
        <w:rPr>
          <w:b/>
          <w:i/>
          <w:sz w:val="26"/>
          <w:szCs w:val="26"/>
          <w:u w:val="single"/>
          <w:vertAlign w:val="subscript"/>
        </w:rPr>
        <w:t>200</w:t>
      </w:r>
      <w:r w:rsidRPr="00A93951">
        <w:rPr>
          <w:b/>
          <w:i/>
          <w:sz w:val="26"/>
          <w:szCs w:val="26"/>
          <w:u w:val="single"/>
        </w:rPr>
        <w:t xml:space="preserve"> = </w:t>
      </w:r>
      <w:r>
        <w:rPr>
          <w:b/>
          <w:i/>
          <w:sz w:val="26"/>
          <w:szCs w:val="26"/>
          <w:u w:val="single"/>
        </w:rPr>
        <w:t>117,1268557</w:t>
      </w:r>
      <w:r w:rsidRPr="00A93951">
        <w:rPr>
          <w:b/>
          <w:i/>
          <w:sz w:val="26"/>
          <w:szCs w:val="26"/>
          <w:u w:val="single"/>
        </w:rPr>
        <w:t xml:space="preserve"> mil. Kč</w:t>
      </w:r>
      <w:r>
        <w:rPr>
          <w:b/>
          <w:i/>
          <w:sz w:val="26"/>
          <w:szCs w:val="26"/>
        </w:rPr>
        <w:t xml:space="preserve"> (II)</w:t>
      </w:r>
    </w:p>
    <w:p w:rsidR="003B0608" w:rsidRDefault="003B0608" w:rsidP="003B0608">
      <w:pPr>
        <w:rPr>
          <w:i/>
        </w:rPr>
      </w:pPr>
    </w:p>
    <w:p w:rsidR="003B0608" w:rsidRPr="00A93951" w:rsidRDefault="003B0608" w:rsidP="003B0608">
      <w:pPr>
        <w:rPr>
          <w:i/>
        </w:rPr>
      </w:pPr>
      <w:r>
        <w:rPr>
          <w:i/>
        </w:rPr>
        <w:t>Obdobné výpočty platí pro kapacitu 300 000 ks/rok a 400 000 ks/rok</w:t>
      </w:r>
    </w:p>
    <w:p w:rsidR="003B0608" w:rsidRDefault="003B0608" w:rsidP="003B0608">
      <w:pPr>
        <w:spacing w:after="240"/>
        <w:rPr>
          <w:sz w:val="32"/>
          <w:szCs w:val="32"/>
        </w:rPr>
      </w:pPr>
      <w:r w:rsidRPr="007F4662">
        <w:rPr>
          <w:position w:val="-28"/>
        </w:rPr>
        <w:object w:dxaOrig="2780" w:dyaOrig="740">
          <v:shape id="_x0000_i1168" type="#_x0000_t75" style="width:138.6pt;height:36.6pt" o:ole="">
            <v:imagedata r:id="rId316" o:title=""/>
          </v:shape>
          <o:OLEObject Type="Embed" ProgID="Equation.3" ShapeID="_x0000_i1168" DrawAspect="Content" ObjectID="_1677646195" r:id="rId317"/>
        </w:object>
      </w:r>
    </w:p>
    <w:p w:rsidR="003B0608" w:rsidRDefault="003B0608" w:rsidP="003B0608">
      <w:pPr>
        <w:spacing w:after="240"/>
        <w:rPr>
          <w:sz w:val="32"/>
          <w:szCs w:val="32"/>
        </w:rPr>
      </w:pPr>
      <w:r w:rsidRPr="007F4662">
        <w:rPr>
          <w:position w:val="-28"/>
        </w:rPr>
        <w:object w:dxaOrig="2900" w:dyaOrig="740">
          <v:shape id="_x0000_i1169" type="#_x0000_t75" style="width:144.6pt;height:36.6pt" o:ole="">
            <v:imagedata r:id="rId318" o:title=""/>
          </v:shape>
          <o:OLEObject Type="Embed" ProgID="Equation.3" ShapeID="_x0000_i1169" DrawAspect="Content" ObjectID="_1677646196" r:id="rId319"/>
        </w:object>
      </w:r>
    </w:p>
    <w:p w:rsidR="003B0608" w:rsidRPr="0091476D" w:rsidRDefault="003B0608" w:rsidP="003B0608">
      <w:pPr>
        <w:rPr>
          <w:i/>
          <w:sz w:val="26"/>
          <w:szCs w:val="26"/>
          <w:vertAlign w:val="superscript"/>
        </w:rPr>
      </w:pPr>
      <w:r w:rsidRPr="0091476D">
        <w:rPr>
          <w:i/>
          <w:sz w:val="26"/>
          <w:szCs w:val="26"/>
        </w:rPr>
        <w:t>IN</w:t>
      </w:r>
      <w:r>
        <w:rPr>
          <w:i/>
          <w:sz w:val="26"/>
          <w:szCs w:val="26"/>
          <w:vertAlign w:val="subscript"/>
        </w:rPr>
        <w:t>3</w:t>
      </w:r>
      <w:r w:rsidRPr="0091476D">
        <w:rPr>
          <w:i/>
          <w:sz w:val="26"/>
          <w:szCs w:val="26"/>
          <w:vertAlign w:val="subscript"/>
        </w:rPr>
        <w:t>00</w:t>
      </w:r>
      <w:r>
        <w:rPr>
          <w:i/>
          <w:sz w:val="26"/>
          <w:szCs w:val="26"/>
        </w:rPr>
        <w:t xml:space="preserve"> = 144,20 · (1,5</w:t>
      </w:r>
      <w:r w:rsidRPr="0091476D">
        <w:rPr>
          <w:i/>
          <w:sz w:val="26"/>
          <w:szCs w:val="26"/>
        </w:rPr>
        <w:t>)</w:t>
      </w:r>
      <w:r>
        <w:rPr>
          <w:i/>
          <w:sz w:val="26"/>
          <w:szCs w:val="26"/>
          <w:vertAlign w:val="superscript"/>
        </w:rPr>
        <w:t>0,85</w:t>
      </w:r>
    </w:p>
    <w:p w:rsidR="003B0608" w:rsidRDefault="003B0608" w:rsidP="003B0608">
      <w:pPr>
        <w:rPr>
          <w:b/>
          <w:i/>
          <w:u w:val="single"/>
        </w:rPr>
      </w:pPr>
    </w:p>
    <w:p w:rsidR="003B0608" w:rsidRPr="0091476D" w:rsidRDefault="003B0608" w:rsidP="003B0608">
      <w:pPr>
        <w:spacing w:after="240"/>
        <w:rPr>
          <w:i/>
          <w:sz w:val="26"/>
          <w:szCs w:val="26"/>
          <w:vertAlign w:val="superscript"/>
        </w:rPr>
      </w:pPr>
      <w:r w:rsidRPr="0091476D">
        <w:rPr>
          <w:i/>
          <w:sz w:val="26"/>
          <w:szCs w:val="26"/>
        </w:rPr>
        <w:t>IN</w:t>
      </w:r>
      <w:r>
        <w:rPr>
          <w:i/>
          <w:sz w:val="26"/>
          <w:szCs w:val="26"/>
          <w:vertAlign w:val="subscript"/>
        </w:rPr>
        <w:t>3</w:t>
      </w:r>
      <w:r w:rsidRPr="0091476D">
        <w:rPr>
          <w:i/>
          <w:sz w:val="26"/>
          <w:szCs w:val="26"/>
          <w:vertAlign w:val="subscript"/>
        </w:rPr>
        <w:t>00</w:t>
      </w:r>
      <w:r>
        <w:rPr>
          <w:i/>
          <w:sz w:val="26"/>
          <w:szCs w:val="26"/>
        </w:rPr>
        <w:t xml:space="preserve"> = 144,2</w:t>
      </w:r>
      <w:r w:rsidRPr="0091476D">
        <w:rPr>
          <w:i/>
          <w:sz w:val="26"/>
          <w:szCs w:val="26"/>
        </w:rPr>
        <w:t xml:space="preserve">0 · </w:t>
      </w:r>
      <w:r>
        <w:rPr>
          <w:i/>
          <w:sz w:val="26"/>
          <w:szCs w:val="26"/>
        </w:rPr>
        <w:t>1,411489235</w:t>
      </w:r>
    </w:p>
    <w:p w:rsidR="003B0608" w:rsidRPr="00384ECD" w:rsidRDefault="003B0608" w:rsidP="003B0608">
      <w:pPr>
        <w:spacing w:after="240"/>
        <w:rPr>
          <w:b/>
          <w:i/>
          <w:sz w:val="26"/>
          <w:szCs w:val="26"/>
          <w:vertAlign w:val="superscript"/>
        </w:rPr>
      </w:pPr>
      <w:r w:rsidRPr="00A93951">
        <w:rPr>
          <w:b/>
          <w:i/>
          <w:sz w:val="26"/>
          <w:szCs w:val="26"/>
          <w:u w:val="single"/>
        </w:rPr>
        <w:t>IN</w:t>
      </w:r>
      <w:r>
        <w:rPr>
          <w:b/>
          <w:i/>
          <w:sz w:val="26"/>
          <w:szCs w:val="26"/>
          <w:u w:val="single"/>
          <w:vertAlign w:val="subscript"/>
        </w:rPr>
        <w:t>3</w:t>
      </w:r>
      <w:r w:rsidRPr="00A93951">
        <w:rPr>
          <w:b/>
          <w:i/>
          <w:sz w:val="26"/>
          <w:szCs w:val="26"/>
          <w:u w:val="single"/>
          <w:vertAlign w:val="subscript"/>
        </w:rPr>
        <w:t>00</w:t>
      </w:r>
      <w:r>
        <w:rPr>
          <w:b/>
          <w:i/>
          <w:sz w:val="26"/>
          <w:szCs w:val="26"/>
          <w:u w:val="single"/>
        </w:rPr>
        <w:t xml:space="preserve"> = 203,536</w:t>
      </w:r>
      <w:r w:rsidRPr="00A93951">
        <w:rPr>
          <w:b/>
          <w:i/>
          <w:sz w:val="26"/>
          <w:szCs w:val="26"/>
          <w:u w:val="single"/>
        </w:rPr>
        <w:t xml:space="preserve"> mil. Kč</w:t>
      </w:r>
      <w:r>
        <w:rPr>
          <w:b/>
          <w:i/>
          <w:sz w:val="26"/>
          <w:szCs w:val="26"/>
        </w:rPr>
        <w:t>(I)</w:t>
      </w:r>
    </w:p>
    <w:p w:rsidR="00E31AAA" w:rsidRDefault="00E31AAA" w:rsidP="003B0608">
      <w:pPr>
        <w:spacing w:after="240"/>
      </w:pPr>
    </w:p>
    <w:p w:rsidR="003B0608" w:rsidRDefault="003B0608" w:rsidP="003B0608">
      <w:pPr>
        <w:spacing w:after="240"/>
        <w:rPr>
          <w:b/>
          <w:i/>
          <w:u w:val="single"/>
        </w:rPr>
      </w:pPr>
      <w:r w:rsidRPr="001B01DC">
        <w:rPr>
          <w:position w:val="-28"/>
        </w:rPr>
        <w:object w:dxaOrig="2780" w:dyaOrig="740">
          <v:shape id="_x0000_i1170" type="#_x0000_t75" style="width:138.6pt;height:36.6pt" o:ole="">
            <v:imagedata r:id="rId320" o:title=""/>
          </v:shape>
          <o:OLEObject Type="Embed" ProgID="Equation.3" ShapeID="_x0000_i1170" DrawAspect="Content" ObjectID="_1677646197" r:id="rId321"/>
        </w:object>
      </w:r>
    </w:p>
    <w:p w:rsidR="003B0608" w:rsidRDefault="003B0608" w:rsidP="003B0608">
      <w:pPr>
        <w:rPr>
          <w:b/>
          <w:i/>
          <w:u w:val="single"/>
        </w:rPr>
      </w:pPr>
      <w:r w:rsidRPr="001B01DC">
        <w:rPr>
          <w:position w:val="-28"/>
        </w:rPr>
        <w:object w:dxaOrig="2880" w:dyaOrig="740">
          <v:shape id="_x0000_i1171" type="#_x0000_t75" style="width:2in;height:36.6pt" o:ole="">
            <v:imagedata r:id="rId322" o:title=""/>
          </v:shape>
          <o:OLEObject Type="Embed" ProgID="Equation.3" ShapeID="_x0000_i1171" DrawAspect="Content" ObjectID="_1677646198" r:id="rId323"/>
        </w:object>
      </w:r>
    </w:p>
    <w:p w:rsidR="003B0608" w:rsidRDefault="003B0608" w:rsidP="003B0608">
      <w:pPr>
        <w:rPr>
          <w:b/>
          <w:i/>
          <w:u w:val="single"/>
        </w:rPr>
      </w:pPr>
    </w:p>
    <w:p w:rsidR="003B0608" w:rsidRPr="0091476D" w:rsidRDefault="003B0608" w:rsidP="003B0608">
      <w:pPr>
        <w:rPr>
          <w:i/>
          <w:sz w:val="26"/>
          <w:szCs w:val="26"/>
          <w:vertAlign w:val="superscript"/>
        </w:rPr>
      </w:pPr>
      <w:r w:rsidRPr="0091476D">
        <w:rPr>
          <w:i/>
          <w:sz w:val="26"/>
          <w:szCs w:val="26"/>
        </w:rPr>
        <w:t>IN</w:t>
      </w:r>
      <w:r>
        <w:rPr>
          <w:i/>
          <w:sz w:val="26"/>
          <w:szCs w:val="26"/>
          <w:vertAlign w:val="subscript"/>
        </w:rPr>
        <w:t>3</w:t>
      </w:r>
      <w:r w:rsidRPr="0091476D">
        <w:rPr>
          <w:i/>
          <w:sz w:val="26"/>
          <w:szCs w:val="26"/>
          <w:vertAlign w:val="subscript"/>
        </w:rPr>
        <w:t>00</w:t>
      </w:r>
      <w:r>
        <w:rPr>
          <w:i/>
          <w:sz w:val="26"/>
          <w:szCs w:val="26"/>
        </w:rPr>
        <w:t xml:space="preserve"> = 117,13 · (1,5</w:t>
      </w:r>
      <w:r w:rsidRPr="0091476D">
        <w:rPr>
          <w:i/>
          <w:sz w:val="26"/>
          <w:szCs w:val="26"/>
        </w:rPr>
        <w:t>)</w:t>
      </w:r>
      <w:r>
        <w:rPr>
          <w:i/>
          <w:sz w:val="26"/>
          <w:szCs w:val="26"/>
          <w:vertAlign w:val="superscript"/>
        </w:rPr>
        <w:t>0,55</w:t>
      </w:r>
    </w:p>
    <w:p w:rsidR="003B0608" w:rsidRPr="003B0608" w:rsidRDefault="003B0608" w:rsidP="003B0608">
      <w:pPr>
        <w:rPr>
          <w:b/>
          <w:i/>
          <w:sz w:val="16"/>
          <w:szCs w:val="16"/>
          <w:u w:val="single"/>
        </w:rPr>
      </w:pPr>
    </w:p>
    <w:p w:rsidR="003B0608" w:rsidRPr="0091476D" w:rsidRDefault="003B0608" w:rsidP="003B0608">
      <w:pPr>
        <w:spacing w:after="240"/>
        <w:rPr>
          <w:i/>
          <w:sz w:val="26"/>
          <w:szCs w:val="26"/>
          <w:vertAlign w:val="superscript"/>
        </w:rPr>
      </w:pPr>
      <w:r w:rsidRPr="0091476D">
        <w:rPr>
          <w:i/>
          <w:sz w:val="26"/>
          <w:szCs w:val="26"/>
        </w:rPr>
        <w:t>IN</w:t>
      </w:r>
      <w:r>
        <w:rPr>
          <w:i/>
          <w:sz w:val="26"/>
          <w:szCs w:val="26"/>
          <w:vertAlign w:val="subscript"/>
        </w:rPr>
        <w:t>3</w:t>
      </w:r>
      <w:r w:rsidRPr="0091476D">
        <w:rPr>
          <w:i/>
          <w:sz w:val="26"/>
          <w:szCs w:val="26"/>
          <w:vertAlign w:val="subscript"/>
        </w:rPr>
        <w:t>00</w:t>
      </w:r>
      <w:r>
        <w:rPr>
          <w:i/>
          <w:sz w:val="26"/>
          <w:szCs w:val="26"/>
        </w:rPr>
        <w:t xml:space="preserve"> = 117,13</w:t>
      </w:r>
      <w:r w:rsidRPr="0091476D">
        <w:rPr>
          <w:i/>
          <w:sz w:val="26"/>
          <w:szCs w:val="26"/>
        </w:rPr>
        <w:t xml:space="preserve"> · </w:t>
      </w:r>
      <w:r>
        <w:rPr>
          <w:i/>
          <w:sz w:val="26"/>
          <w:szCs w:val="26"/>
        </w:rPr>
        <w:t>1,249827835</w:t>
      </w:r>
    </w:p>
    <w:p w:rsidR="003B0608" w:rsidRPr="00C858E7" w:rsidRDefault="003B0608" w:rsidP="003B0608">
      <w:pPr>
        <w:spacing w:after="240"/>
        <w:rPr>
          <w:b/>
          <w:i/>
          <w:sz w:val="26"/>
          <w:szCs w:val="26"/>
          <w:vertAlign w:val="superscript"/>
        </w:rPr>
      </w:pPr>
      <w:r w:rsidRPr="00A93951">
        <w:rPr>
          <w:b/>
          <w:i/>
          <w:sz w:val="26"/>
          <w:szCs w:val="26"/>
          <w:u w:val="single"/>
        </w:rPr>
        <w:t>IN</w:t>
      </w:r>
      <w:r>
        <w:rPr>
          <w:b/>
          <w:i/>
          <w:sz w:val="26"/>
          <w:szCs w:val="26"/>
          <w:u w:val="single"/>
          <w:vertAlign w:val="subscript"/>
        </w:rPr>
        <w:t>3</w:t>
      </w:r>
      <w:r w:rsidRPr="00A93951">
        <w:rPr>
          <w:b/>
          <w:i/>
          <w:sz w:val="26"/>
          <w:szCs w:val="26"/>
          <w:u w:val="single"/>
          <w:vertAlign w:val="subscript"/>
        </w:rPr>
        <w:t>00</w:t>
      </w:r>
      <w:r w:rsidRPr="00A93951">
        <w:rPr>
          <w:b/>
          <w:i/>
          <w:sz w:val="26"/>
          <w:szCs w:val="26"/>
          <w:u w:val="single"/>
        </w:rPr>
        <w:t xml:space="preserve"> = </w:t>
      </w:r>
      <w:r>
        <w:rPr>
          <w:b/>
          <w:i/>
          <w:sz w:val="26"/>
          <w:szCs w:val="26"/>
          <w:u w:val="single"/>
        </w:rPr>
        <w:t>146,392</w:t>
      </w:r>
      <w:r w:rsidRPr="00A93951">
        <w:rPr>
          <w:b/>
          <w:i/>
          <w:sz w:val="26"/>
          <w:szCs w:val="26"/>
          <w:u w:val="single"/>
        </w:rPr>
        <w:t xml:space="preserve"> mil. Kč</w:t>
      </w:r>
      <w:r>
        <w:rPr>
          <w:b/>
          <w:i/>
          <w:sz w:val="26"/>
          <w:szCs w:val="26"/>
        </w:rPr>
        <w:t xml:space="preserve"> (II)</w:t>
      </w:r>
    </w:p>
    <w:p w:rsidR="003B0608" w:rsidRDefault="003B0608" w:rsidP="003B0608">
      <w:pPr>
        <w:rPr>
          <w:b/>
          <w:i/>
          <w:u w:val="single"/>
        </w:rPr>
      </w:pPr>
    </w:p>
    <w:p w:rsidR="003B0608" w:rsidRDefault="003B0608" w:rsidP="003B0608">
      <w:pPr>
        <w:spacing w:after="240"/>
        <w:rPr>
          <w:sz w:val="32"/>
          <w:szCs w:val="32"/>
        </w:rPr>
      </w:pPr>
      <w:r w:rsidRPr="007F4662">
        <w:rPr>
          <w:position w:val="-28"/>
        </w:rPr>
        <w:object w:dxaOrig="2780" w:dyaOrig="740">
          <v:shape id="_x0000_i1172" type="#_x0000_t75" style="width:138.6pt;height:36.6pt" o:ole="">
            <v:imagedata r:id="rId324" o:title=""/>
          </v:shape>
          <o:OLEObject Type="Embed" ProgID="Equation.3" ShapeID="_x0000_i1172" DrawAspect="Content" ObjectID="_1677646199" r:id="rId325"/>
        </w:object>
      </w:r>
    </w:p>
    <w:p w:rsidR="003B0608" w:rsidRDefault="003B0608" w:rsidP="003B0608">
      <w:pPr>
        <w:spacing w:after="240"/>
        <w:rPr>
          <w:sz w:val="32"/>
          <w:szCs w:val="32"/>
        </w:rPr>
      </w:pPr>
      <w:r w:rsidRPr="007F4662">
        <w:rPr>
          <w:position w:val="-28"/>
        </w:rPr>
        <w:object w:dxaOrig="3040" w:dyaOrig="740">
          <v:shape id="_x0000_i1173" type="#_x0000_t75" style="width:152.4pt;height:36.6pt" o:ole="">
            <v:imagedata r:id="rId326" o:title=""/>
          </v:shape>
          <o:OLEObject Type="Embed" ProgID="Equation.3" ShapeID="_x0000_i1173" DrawAspect="Content" ObjectID="_1677646200" r:id="rId327"/>
        </w:object>
      </w:r>
    </w:p>
    <w:p w:rsidR="003B0608" w:rsidRPr="0091476D" w:rsidRDefault="003B0608" w:rsidP="003B0608">
      <w:pPr>
        <w:rPr>
          <w:i/>
          <w:sz w:val="26"/>
          <w:szCs w:val="26"/>
          <w:vertAlign w:val="superscript"/>
        </w:rPr>
      </w:pPr>
      <w:r w:rsidRPr="0091476D">
        <w:rPr>
          <w:i/>
          <w:sz w:val="26"/>
          <w:szCs w:val="26"/>
        </w:rPr>
        <w:t>IN</w:t>
      </w:r>
      <w:r>
        <w:rPr>
          <w:i/>
          <w:sz w:val="26"/>
          <w:szCs w:val="26"/>
          <w:vertAlign w:val="subscript"/>
        </w:rPr>
        <w:t>4</w:t>
      </w:r>
      <w:r w:rsidRPr="0091476D">
        <w:rPr>
          <w:i/>
          <w:sz w:val="26"/>
          <w:szCs w:val="26"/>
          <w:vertAlign w:val="subscript"/>
        </w:rPr>
        <w:t>00</w:t>
      </w:r>
      <w:r>
        <w:rPr>
          <w:i/>
          <w:sz w:val="26"/>
          <w:szCs w:val="26"/>
        </w:rPr>
        <w:t xml:space="preserve"> = 203,536 · (1,33</w:t>
      </w:r>
      <w:r w:rsidRPr="0091476D">
        <w:rPr>
          <w:i/>
          <w:sz w:val="26"/>
          <w:szCs w:val="26"/>
        </w:rPr>
        <w:t>)</w:t>
      </w:r>
      <w:r>
        <w:rPr>
          <w:i/>
          <w:sz w:val="26"/>
          <w:szCs w:val="26"/>
          <w:vertAlign w:val="superscript"/>
        </w:rPr>
        <w:t>0,85</w:t>
      </w:r>
    </w:p>
    <w:p w:rsidR="003B0608" w:rsidRPr="003B0608" w:rsidRDefault="003B0608" w:rsidP="003B0608">
      <w:pPr>
        <w:rPr>
          <w:b/>
          <w:i/>
          <w:sz w:val="16"/>
          <w:szCs w:val="16"/>
          <w:u w:val="single"/>
        </w:rPr>
      </w:pPr>
    </w:p>
    <w:p w:rsidR="003B0608" w:rsidRPr="0091476D" w:rsidRDefault="003B0608" w:rsidP="003B0608">
      <w:pPr>
        <w:spacing w:after="240"/>
        <w:rPr>
          <w:i/>
          <w:sz w:val="26"/>
          <w:szCs w:val="26"/>
          <w:vertAlign w:val="superscript"/>
        </w:rPr>
      </w:pPr>
      <w:r w:rsidRPr="0091476D">
        <w:rPr>
          <w:i/>
          <w:sz w:val="26"/>
          <w:szCs w:val="26"/>
        </w:rPr>
        <w:t>IN</w:t>
      </w:r>
      <w:r>
        <w:rPr>
          <w:i/>
          <w:sz w:val="26"/>
          <w:szCs w:val="26"/>
          <w:vertAlign w:val="subscript"/>
        </w:rPr>
        <w:t>4</w:t>
      </w:r>
      <w:r w:rsidRPr="0091476D">
        <w:rPr>
          <w:i/>
          <w:sz w:val="26"/>
          <w:szCs w:val="26"/>
          <w:vertAlign w:val="subscript"/>
        </w:rPr>
        <w:t>00</w:t>
      </w:r>
      <w:r>
        <w:rPr>
          <w:i/>
          <w:sz w:val="26"/>
          <w:szCs w:val="26"/>
        </w:rPr>
        <w:t xml:space="preserve"> = 203,536</w:t>
      </w:r>
      <w:r w:rsidRPr="0091476D">
        <w:rPr>
          <w:i/>
          <w:sz w:val="26"/>
          <w:szCs w:val="26"/>
        </w:rPr>
        <w:t xml:space="preserve"> · </w:t>
      </w:r>
      <w:r>
        <w:rPr>
          <w:i/>
          <w:sz w:val="26"/>
          <w:szCs w:val="26"/>
        </w:rPr>
        <w:t>1,27430649</w:t>
      </w:r>
    </w:p>
    <w:p w:rsidR="003B0608" w:rsidRPr="003B0608" w:rsidRDefault="003B0608" w:rsidP="003B0608">
      <w:pPr>
        <w:spacing w:after="240"/>
        <w:rPr>
          <w:b/>
          <w:i/>
          <w:sz w:val="26"/>
          <w:szCs w:val="26"/>
          <w:vertAlign w:val="superscript"/>
        </w:rPr>
      </w:pPr>
      <w:r w:rsidRPr="00A93951">
        <w:rPr>
          <w:b/>
          <w:i/>
          <w:sz w:val="26"/>
          <w:szCs w:val="26"/>
          <w:u w:val="single"/>
        </w:rPr>
        <w:t>IN</w:t>
      </w:r>
      <w:r>
        <w:rPr>
          <w:b/>
          <w:i/>
          <w:sz w:val="26"/>
          <w:szCs w:val="26"/>
          <w:u w:val="single"/>
          <w:vertAlign w:val="subscript"/>
        </w:rPr>
        <w:t>4</w:t>
      </w:r>
      <w:r w:rsidRPr="00A93951">
        <w:rPr>
          <w:b/>
          <w:i/>
          <w:sz w:val="26"/>
          <w:szCs w:val="26"/>
          <w:u w:val="single"/>
          <w:vertAlign w:val="subscript"/>
        </w:rPr>
        <w:t>00</w:t>
      </w:r>
      <w:r>
        <w:rPr>
          <w:b/>
          <w:i/>
          <w:sz w:val="26"/>
          <w:szCs w:val="26"/>
          <w:u w:val="single"/>
        </w:rPr>
        <w:t xml:space="preserve"> = 259,367</w:t>
      </w:r>
      <w:r w:rsidRPr="00A93951">
        <w:rPr>
          <w:b/>
          <w:i/>
          <w:sz w:val="26"/>
          <w:szCs w:val="26"/>
          <w:u w:val="single"/>
        </w:rPr>
        <w:t xml:space="preserve"> mil. Kč</w:t>
      </w:r>
      <w:r>
        <w:rPr>
          <w:b/>
          <w:i/>
          <w:sz w:val="26"/>
          <w:szCs w:val="26"/>
        </w:rPr>
        <w:t>(I)</w:t>
      </w:r>
    </w:p>
    <w:p w:rsidR="003B0608" w:rsidRDefault="003B0608" w:rsidP="003B0608">
      <w:pPr>
        <w:spacing w:after="240"/>
        <w:rPr>
          <w:b/>
          <w:i/>
          <w:u w:val="single"/>
        </w:rPr>
      </w:pPr>
      <w:r w:rsidRPr="001B01DC">
        <w:rPr>
          <w:position w:val="-28"/>
        </w:rPr>
        <w:object w:dxaOrig="2780" w:dyaOrig="740">
          <v:shape id="_x0000_i1174" type="#_x0000_t75" style="width:138.6pt;height:36.6pt" o:ole="">
            <v:imagedata r:id="rId328" o:title=""/>
          </v:shape>
          <o:OLEObject Type="Embed" ProgID="Equation.3" ShapeID="_x0000_i1174" DrawAspect="Content" ObjectID="_1677646201" r:id="rId329"/>
        </w:object>
      </w:r>
    </w:p>
    <w:p w:rsidR="003B0608" w:rsidRDefault="003B0608" w:rsidP="003B0608">
      <w:pPr>
        <w:rPr>
          <w:b/>
          <w:i/>
          <w:u w:val="single"/>
        </w:rPr>
      </w:pPr>
      <w:r w:rsidRPr="001B01DC">
        <w:rPr>
          <w:position w:val="-28"/>
        </w:rPr>
        <w:object w:dxaOrig="3019" w:dyaOrig="740">
          <v:shape id="_x0000_i1175" type="#_x0000_t75" style="width:150.6pt;height:36.6pt" o:ole="">
            <v:imagedata r:id="rId330" o:title=""/>
          </v:shape>
          <o:OLEObject Type="Embed" ProgID="Equation.3" ShapeID="_x0000_i1175" DrawAspect="Content" ObjectID="_1677646202" r:id="rId331"/>
        </w:object>
      </w:r>
    </w:p>
    <w:p w:rsidR="003B0608" w:rsidRPr="003B0608" w:rsidRDefault="003B0608" w:rsidP="003B0608">
      <w:pPr>
        <w:rPr>
          <w:b/>
          <w:i/>
          <w:sz w:val="16"/>
          <w:szCs w:val="16"/>
          <w:u w:val="single"/>
        </w:rPr>
      </w:pPr>
    </w:p>
    <w:p w:rsidR="003B0608" w:rsidRPr="0091476D" w:rsidRDefault="003B0608" w:rsidP="003B0608">
      <w:pPr>
        <w:rPr>
          <w:i/>
          <w:sz w:val="26"/>
          <w:szCs w:val="26"/>
          <w:vertAlign w:val="superscript"/>
        </w:rPr>
      </w:pPr>
      <w:r w:rsidRPr="0091476D">
        <w:rPr>
          <w:i/>
          <w:sz w:val="26"/>
          <w:szCs w:val="26"/>
        </w:rPr>
        <w:t>IN</w:t>
      </w:r>
      <w:r>
        <w:rPr>
          <w:i/>
          <w:sz w:val="26"/>
          <w:szCs w:val="26"/>
          <w:vertAlign w:val="subscript"/>
        </w:rPr>
        <w:t>4</w:t>
      </w:r>
      <w:r w:rsidRPr="0091476D">
        <w:rPr>
          <w:i/>
          <w:sz w:val="26"/>
          <w:szCs w:val="26"/>
          <w:vertAlign w:val="subscript"/>
        </w:rPr>
        <w:t>00</w:t>
      </w:r>
      <w:r>
        <w:rPr>
          <w:i/>
          <w:sz w:val="26"/>
          <w:szCs w:val="26"/>
        </w:rPr>
        <w:t xml:space="preserve"> = 146,392 · (1,33</w:t>
      </w:r>
      <w:r w:rsidRPr="0091476D">
        <w:rPr>
          <w:i/>
          <w:sz w:val="26"/>
          <w:szCs w:val="26"/>
        </w:rPr>
        <w:t>)</w:t>
      </w:r>
      <w:r>
        <w:rPr>
          <w:i/>
          <w:sz w:val="26"/>
          <w:szCs w:val="26"/>
          <w:vertAlign w:val="superscript"/>
        </w:rPr>
        <w:t>0,55</w:t>
      </w:r>
    </w:p>
    <w:p w:rsidR="003B0608" w:rsidRDefault="003B0608" w:rsidP="003B0608">
      <w:pPr>
        <w:rPr>
          <w:b/>
          <w:i/>
          <w:u w:val="single"/>
        </w:rPr>
      </w:pPr>
    </w:p>
    <w:p w:rsidR="003B0608" w:rsidRPr="0091476D" w:rsidRDefault="003B0608" w:rsidP="003B0608">
      <w:pPr>
        <w:spacing w:after="240"/>
        <w:rPr>
          <w:i/>
          <w:sz w:val="26"/>
          <w:szCs w:val="26"/>
          <w:vertAlign w:val="superscript"/>
        </w:rPr>
      </w:pPr>
      <w:r w:rsidRPr="0091476D">
        <w:rPr>
          <w:i/>
          <w:sz w:val="26"/>
          <w:szCs w:val="26"/>
        </w:rPr>
        <w:t>IN</w:t>
      </w:r>
      <w:r>
        <w:rPr>
          <w:i/>
          <w:sz w:val="26"/>
          <w:szCs w:val="26"/>
          <w:vertAlign w:val="subscript"/>
        </w:rPr>
        <w:t>4</w:t>
      </w:r>
      <w:r w:rsidRPr="0091476D">
        <w:rPr>
          <w:i/>
          <w:sz w:val="26"/>
          <w:szCs w:val="26"/>
          <w:vertAlign w:val="subscript"/>
        </w:rPr>
        <w:t>00</w:t>
      </w:r>
      <w:r>
        <w:rPr>
          <w:i/>
          <w:sz w:val="26"/>
          <w:szCs w:val="26"/>
        </w:rPr>
        <w:t xml:space="preserve"> = 146,392</w:t>
      </w:r>
      <w:r w:rsidRPr="0091476D">
        <w:rPr>
          <w:i/>
          <w:sz w:val="26"/>
          <w:szCs w:val="26"/>
        </w:rPr>
        <w:t xml:space="preserve"> · </w:t>
      </w:r>
      <w:r>
        <w:rPr>
          <w:i/>
          <w:sz w:val="26"/>
          <w:szCs w:val="26"/>
        </w:rPr>
        <w:t>1,169818277</w:t>
      </w:r>
    </w:p>
    <w:p w:rsidR="003B0608" w:rsidRPr="00AB2C4A" w:rsidRDefault="003B0608" w:rsidP="003B0608">
      <w:pPr>
        <w:spacing w:after="240"/>
        <w:rPr>
          <w:b/>
          <w:i/>
          <w:sz w:val="26"/>
          <w:szCs w:val="26"/>
          <w:vertAlign w:val="superscript"/>
        </w:rPr>
      </w:pPr>
      <w:r w:rsidRPr="00A93951">
        <w:rPr>
          <w:b/>
          <w:i/>
          <w:sz w:val="26"/>
          <w:szCs w:val="26"/>
          <w:u w:val="single"/>
        </w:rPr>
        <w:t>IN</w:t>
      </w:r>
      <w:r>
        <w:rPr>
          <w:b/>
          <w:i/>
          <w:sz w:val="26"/>
          <w:szCs w:val="26"/>
          <w:u w:val="single"/>
          <w:vertAlign w:val="subscript"/>
        </w:rPr>
        <w:t>4</w:t>
      </w:r>
      <w:r w:rsidRPr="00A93951">
        <w:rPr>
          <w:b/>
          <w:i/>
          <w:sz w:val="26"/>
          <w:szCs w:val="26"/>
          <w:u w:val="single"/>
          <w:vertAlign w:val="subscript"/>
        </w:rPr>
        <w:t>00</w:t>
      </w:r>
      <w:r w:rsidRPr="00A93951">
        <w:rPr>
          <w:b/>
          <w:i/>
          <w:sz w:val="26"/>
          <w:szCs w:val="26"/>
          <w:u w:val="single"/>
        </w:rPr>
        <w:t xml:space="preserve"> = </w:t>
      </w:r>
      <w:r>
        <w:rPr>
          <w:b/>
          <w:i/>
          <w:sz w:val="26"/>
          <w:szCs w:val="26"/>
          <w:u w:val="single"/>
        </w:rPr>
        <w:t>171,252</w:t>
      </w:r>
      <w:r w:rsidRPr="00A93951">
        <w:rPr>
          <w:b/>
          <w:i/>
          <w:sz w:val="26"/>
          <w:szCs w:val="26"/>
          <w:u w:val="single"/>
        </w:rPr>
        <w:t xml:space="preserve"> mil. Kč</w:t>
      </w:r>
      <w:r>
        <w:rPr>
          <w:b/>
          <w:i/>
          <w:sz w:val="26"/>
          <w:szCs w:val="26"/>
        </w:rPr>
        <w:t xml:space="preserve"> (II)</w:t>
      </w:r>
    </w:p>
    <w:p w:rsidR="003B0608" w:rsidRDefault="003B0608" w:rsidP="003B0608">
      <w:pPr>
        <w:rPr>
          <w:b/>
          <w:i/>
          <w:u w:val="single"/>
        </w:rPr>
      </w:pPr>
    </w:p>
    <w:p w:rsidR="003B0608" w:rsidRPr="00776BDA" w:rsidRDefault="003B0608" w:rsidP="003B0608">
      <w:pPr>
        <w:jc w:val="both"/>
        <w:rPr>
          <w:i/>
        </w:rPr>
      </w:pPr>
      <w:r>
        <w:t xml:space="preserve">Zvýšení kapacity výrobního zařízení v oboru I na </w:t>
      </w:r>
      <w:r w:rsidRPr="00776BDA">
        <w:rPr>
          <w:b/>
          <w:i/>
          <w:u w:val="single"/>
        </w:rPr>
        <w:t>čtyřnásobnou hodnotu</w:t>
      </w:r>
      <w:r>
        <w:t xml:space="preserve"> je spojeno s nárůstem investičních nákladů </w:t>
      </w:r>
      <w:r>
        <w:rPr>
          <w:b/>
          <w:i/>
          <w:u w:val="single"/>
        </w:rPr>
        <w:t>pouze s 3,24</w:t>
      </w:r>
      <w:r w:rsidRPr="00776BDA">
        <w:rPr>
          <w:b/>
          <w:i/>
          <w:u w:val="single"/>
        </w:rPr>
        <w:t xml:space="preserve"> násobkem</w:t>
      </w:r>
      <w:r>
        <w:rPr>
          <w:b/>
          <w:i/>
          <w:u w:val="single"/>
        </w:rPr>
        <w:t xml:space="preserve"> </w:t>
      </w:r>
      <w:r>
        <w:rPr>
          <w:i/>
        </w:rPr>
        <w:t>(259,367/80)</w:t>
      </w:r>
    </w:p>
    <w:p w:rsidR="003B0608" w:rsidRDefault="003B0608" w:rsidP="003B0608">
      <w:pPr>
        <w:jc w:val="both"/>
        <w:rPr>
          <w:i/>
        </w:rPr>
      </w:pPr>
      <w:r>
        <w:t xml:space="preserve">Zvýšení kapacity výrobního zařízení v oboru II na </w:t>
      </w:r>
      <w:r w:rsidRPr="00776BDA">
        <w:rPr>
          <w:b/>
          <w:i/>
          <w:u w:val="single"/>
        </w:rPr>
        <w:t>čtyřnásobnou hodnotu</w:t>
      </w:r>
      <w:r>
        <w:t xml:space="preserve"> je spojeno s nárůstem investičních nákladů </w:t>
      </w:r>
      <w:r w:rsidRPr="00776BDA">
        <w:rPr>
          <w:b/>
          <w:i/>
          <w:u w:val="single"/>
        </w:rPr>
        <w:t xml:space="preserve">pouze s </w:t>
      </w:r>
      <w:r>
        <w:rPr>
          <w:b/>
          <w:i/>
          <w:u w:val="single"/>
        </w:rPr>
        <w:t>2</w:t>
      </w:r>
      <w:r w:rsidRPr="00776BDA">
        <w:rPr>
          <w:b/>
          <w:i/>
          <w:u w:val="single"/>
        </w:rPr>
        <w:t>,</w:t>
      </w:r>
      <w:r>
        <w:rPr>
          <w:b/>
          <w:i/>
          <w:u w:val="single"/>
        </w:rPr>
        <w:t>14</w:t>
      </w:r>
      <w:r w:rsidRPr="00776BDA">
        <w:rPr>
          <w:b/>
          <w:i/>
          <w:u w:val="single"/>
        </w:rPr>
        <w:t xml:space="preserve"> násobkem</w:t>
      </w:r>
      <w:r>
        <w:rPr>
          <w:i/>
        </w:rPr>
        <w:t xml:space="preserve"> (171,252/80)</w:t>
      </w:r>
    </w:p>
    <w:p w:rsidR="003B0608" w:rsidRPr="00776BDA" w:rsidRDefault="003B0608" w:rsidP="003B0608">
      <w:pPr>
        <w:rPr>
          <w:i/>
        </w:rPr>
      </w:pPr>
    </w:p>
    <w:p w:rsidR="003B0608" w:rsidRPr="008147AC" w:rsidRDefault="003B0608" w:rsidP="003B0608">
      <w:pPr>
        <w:rPr>
          <w:i/>
        </w:rPr>
      </w:pPr>
      <w:r w:rsidRPr="008147AC">
        <w:t>Tabulka</w:t>
      </w:r>
      <w:r w:rsidR="008147AC" w:rsidRPr="008147AC">
        <w:t xml:space="preserve"> 11.3</w:t>
      </w:r>
      <w:r w:rsidRPr="008147AC">
        <w:rPr>
          <w:sz w:val="32"/>
          <w:szCs w:val="32"/>
        </w:rPr>
        <w:t xml:space="preserve">: </w:t>
      </w:r>
      <w:r w:rsidR="008147AC" w:rsidRPr="008147AC">
        <w:rPr>
          <w:i/>
        </w:rPr>
        <w:t>Z</w:t>
      </w:r>
      <w:r w:rsidRPr="008147AC">
        <w:rPr>
          <w:i/>
        </w:rPr>
        <w:t>ávislost investičních nákladů na velikosti výrobní kapacity</w:t>
      </w:r>
    </w:p>
    <w:p w:rsidR="003B0608" w:rsidRDefault="00A8742D" w:rsidP="003B0608">
      <w:pPr>
        <w:rPr>
          <w:i/>
        </w:rPr>
      </w:pPr>
      <w:r>
        <w:rPr>
          <w:i/>
          <w:noProof/>
          <w:lang w:eastAsia="cs-CZ"/>
        </w:rPr>
        <w:object w:dxaOrig="1440" w:dyaOrig="1440">
          <v:shape id="_x0000_s1776" type="#_x0000_t75" style="position:absolute;margin-left:0;margin-top:0;width:437.4pt;height:228.8pt;z-index:-251581952;mso-position-horizontal-relative:text;mso-position-vertical-relative:text">
            <v:imagedata r:id="rId332" o:title=""/>
          </v:shape>
          <o:OLEObject Type="Embed" ProgID="Word.Document.12" ShapeID="_x0000_s1776" DrawAspect="Content" ObjectID="_1677646331" r:id="rId333">
            <o:FieldCodes>\s</o:FieldCodes>
          </o:OLEObject>
        </w:object>
      </w:r>
    </w:p>
    <w:p w:rsidR="003B0608" w:rsidRDefault="003B0608" w:rsidP="003B0608">
      <w:pPr>
        <w:rPr>
          <w:i/>
        </w:rPr>
      </w:pPr>
    </w:p>
    <w:p w:rsidR="003B0608" w:rsidRDefault="003B0608" w:rsidP="003B0608">
      <w:pPr>
        <w:rPr>
          <w:i/>
        </w:rPr>
      </w:pPr>
    </w:p>
    <w:p w:rsidR="003B0608" w:rsidRDefault="003B0608" w:rsidP="003B0608">
      <w:pPr>
        <w:rPr>
          <w:i/>
        </w:rPr>
      </w:pPr>
    </w:p>
    <w:p w:rsidR="003B0608" w:rsidRDefault="003B0608" w:rsidP="003B0608">
      <w:pPr>
        <w:rPr>
          <w:i/>
        </w:rPr>
      </w:pPr>
    </w:p>
    <w:p w:rsidR="003B0608" w:rsidRDefault="003B0608" w:rsidP="003B0608">
      <w:pPr>
        <w:rPr>
          <w:i/>
        </w:rPr>
      </w:pPr>
    </w:p>
    <w:p w:rsidR="003B0608" w:rsidRDefault="003B0608" w:rsidP="003B0608">
      <w:pPr>
        <w:rPr>
          <w:i/>
        </w:rPr>
      </w:pPr>
    </w:p>
    <w:p w:rsidR="003B0608" w:rsidRDefault="003B0608" w:rsidP="003B0608">
      <w:pPr>
        <w:rPr>
          <w:i/>
        </w:rPr>
      </w:pPr>
    </w:p>
    <w:p w:rsidR="003B0608" w:rsidRDefault="003B0608" w:rsidP="003B0608">
      <w:pPr>
        <w:rPr>
          <w:i/>
        </w:rPr>
      </w:pPr>
    </w:p>
    <w:p w:rsidR="003B0608" w:rsidRDefault="003B0608" w:rsidP="003B0608">
      <w:pPr>
        <w:rPr>
          <w:i/>
        </w:rPr>
      </w:pPr>
    </w:p>
    <w:p w:rsidR="001E6ADB" w:rsidRDefault="001E6ADB" w:rsidP="001E6ADB">
      <w:pPr>
        <w:pStyle w:val="Tlotextu"/>
        <w:ind w:firstLine="0"/>
        <w:rPr>
          <w:lang w:eastAsia="cs-CZ"/>
        </w:rPr>
      </w:pPr>
    </w:p>
    <w:p w:rsidR="001E6ADB" w:rsidRDefault="001E6ADB" w:rsidP="001E6ADB">
      <w:pPr>
        <w:pStyle w:val="parNadpisPrvkuCerveny"/>
      </w:pPr>
      <w:r>
        <w:lastRenderedPageBreak/>
        <w:t>řešený příklad č. 4</w:t>
      </w:r>
    </w:p>
    <w:p w:rsidR="001E6ADB" w:rsidRDefault="001E6ADB" w:rsidP="001E6ADB">
      <w:pPr>
        <w:framePr w:w="624" w:h="624" w:hRule="exact" w:hSpace="170" w:wrap="around" w:vAnchor="text" w:hAnchor="page" w:xAlign="outside" w:y="-622" w:anchorLock="1"/>
        <w:jc w:val="both"/>
      </w:pPr>
      <w:r>
        <w:rPr>
          <w:noProof/>
          <w:lang w:eastAsia="cs-CZ"/>
        </w:rPr>
        <w:drawing>
          <wp:inline distT="0" distB="0" distL="0" distR="0" wp14:anchorId="53F10759" wp14:editId="60B3D120">
            <wp:extent cx="381635" cy="381635"/>
            <wp:effectExtent l="0" t="0" r="0" b="0"/>
            <wp:docPr id="438" name="Obráze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E6ADB" w:rsidRPr="00E565F6" w:rsidRDefault="00E31AAA" w:rsidP="001E6ADB">
      <w:pPr>
        <w:pStyle w:val="Tlotextu"/>
      </w:pPr>
      <w:r>
        <w:t>Investiční náklady spojené s výstavbou a montáží chemického zařízení na výrobu nátěrových hmot o kapacitě 2 500 t ročně byly vyčísleny na 275 mil. Kč. Exponent (a) charakterizující růst investičních nákladů v závislosti na růstu výrobní kapacity byl stanoven pro zmíněnou investici ve výši 0,5.</w:t>
      </w:r>
    </w:p>
    <w:p w:rsidR="001E6ADB" w:rsidRPr="0044632C" w:rsidRDefault="001E6ADB" w:rsidP="001E6ADB">
      <w:pPr>
        <w:pStyle w:val="Vrazncitt"/>
        <w:ind w:left="0"/>
      </w:pPr>
      <w:r>
        <w:t>Vypočítejte:</w:t>
      </w:r>
    </w:p>
    <w:p w:rsidR="001E6ADB" w:rsidRDefault="001E6ADB" w:rsidP="001E6ADB">
      <w:pPr>
        <w:framePr w:w="624" w:h="624" w:hRule="exact" w:hSpace="170" w:wrap="around" w:vAnchor="text" w:hAnchor="page" w:xAlign="outside" w:y="-622" w:anchorLock="1"/>
      </w:pPr>
      <w:r>
        <w:rPr>
          <w:noProof/>
          <w:lang w:eastAsia="cs-CZ"/>
        </w:rPr>
        <w:drawing>
          <wp:inline distT="0" distB="0" distL="0" distR="0" wp14:anchorId="6D6A92C3" wp14:editId="2C8D3063">
            <wp:extent cx="381635" cy="381635"/>
            <wp:effectExtent l="0" t="0" r="0" b="0"/>
            <wp:docPr id="439" name="Obráze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E6ADB" w:rsidRDefault="00F63AA7" w:rsidP="00C627AA">
      <w:pPr>
        <w:pStyle w:val="Odstavecseseznamem"/>
        <w:numPr>
          <w:ilvl w:val="0"/>
          <w:numId w:val="92"/>
        </w:numPr>
        <w:jc w:val="both"/>
        <w:rPr>
          <w:i/>
        </w:rPr>
      </w:pPr>
      <w:r>
        <w:rPr>
          <w:i/>
        </w:rPr>
        <w:t>Určete výši investičních nákladů, které bude vyžadovat výstavba a montáž chemického zařízení na výrobu nátěrových hmot s poloviční kapacitou oproti výchozí kapacitě 2 500 t.</w:t>
      </w:r>
    </w:p>
    <w:p w:rsidR="00F63AA7" w:rsidRDefault="00F63AA7" w:rsidP="00C627AA">
      <w:pPr>
        <w:pStyle w:val="Odstavecseseznamem"/>
        <w:numPr>
          <w:ilvl w:val="0"/>
          <w:numId w:val="92"/>
        </w:numPr>
        <w:jc w:val="both"/>
        <w:rPr>
          <w:i/>
        </w:rPr>
      </w:pPr>
      <w:r>
        <w:rPr>
          <w:i/>
        </w:rPr>
        <w:t>Určete výši investičních nákladů, které bude vyžadovat výstavba a montáž chemického zařízení na výrobu nátěrových hmot s dvojnásobnou kapacitou oproti výchozí kapacitě 2 500 t.</w:t>
      </w:r>
    </w:p>
    <w:p w:rsidR="00F63AA7" w:rsidRDefault="00F63AA7" w:rsidP="00C627AA">
      <w:pPr>
        <w:pStyle w:val="Odstavecseseznamem"/>
        <w:numPr>
          <w:ilvl w:val="0"/>
          <w:numId w:val="92"/>
        </w:numPr>
        <w:jc w:val="both"/>
        <w:rPr>
          <w:i/>
        </w:rPr>
      </w:pPr>
      <w:r>
        <w:rPr>
          <w:i/>
        </w:rPr>
        <w:t>Jakou kapacitu výrobního zařízení (K</w:t>
      </w:r>
      <w:r w:rsidRPr="00F63AA7">
        <w:rPr>
          <w:i/>
          <w:vertAlign w:val="subscript"/>
        </w:rPr>
        <w:t>1</w:t>
      </w:r>
      <w:r>
        <w:rPr>
          <w:i/>
        </w:rPr>
        <w:t>) může investor nabídnout v případě, že je k dispozici finanční částka na investice do výrobního zařízení ve dvojnásobné hodnotě, oproti výchozímu stavu, tj. 550 mil. Kč?</w:t>
      </w:r>
    </w:p>
    <w:p w:rsidR="00F63AA7" w:rsidRPr="005C2B14" w:rsidRDefault="00F63AA7" w:rsidP="00C627AA">
      <w:pPr>
        <w:pStyle w:val="Odstavecseseznamem"/>
        <w:numPr>
          <w:ilvl w:val="0"/>
          <w:numId w:val="92"/>
        </w:numPr>
        <w:jc w:val="both"/>
        <w:rPr>
          <w:i/>
        </w:rPr>
      </w:pPr>
      <w:r>
        <w:rPr>
          <w:i/>
        </w:rPr>
        <w:t>Kolikanásobně se zvýší kapacita výrobního zařízení, stanovena v bodě ad 3), oproti výchozí kapacitě 2 500 t nátěrových hmot, pokud došlo ke zdvojnásobení investičních nákladů?</w:t>
      </w:r>
    </w:p>
    <w:p w:rsidR="001E6ADB" w:rsidRDefault="001E6ADB" w:rsidP="001E6ADB">
      <w:pPr>
        <w:tabs>
          <w:tab w:val="left" w:pos="540"/>
          <w:tab w:val="left" w:pos="1080"/>
          <w:tab w:val="left" w:pos="2520"/>
        </w:tabs>
        <w:jc w:val="both"/>
        <w:rPr>
          <w:i/>
        </w:rPr>
      </w:pPr>
    </w:p>
    <w:p w:rsidR="001E6ADB" w:rsidRPr="0044632C" w:rsidRDefault="001E6ADB" w:rsidP="001E6ADB">
      <w:pPr>
        <w:pStyle w:val="Vrazncitt"/>
        <w:ind w:left="0"/>
      </w:pPr>
      <w:r>
        <w:t>Řešení</w:t>
      </w:r>
    </w:p>
    <w:p w:rsidR="001E6ADB" w:rsidRDefault="001E6ADB" w:rsidP="001E6ADB">
      <w:pPr>
        <w:framePr w:w="624" w:h="624" w:hRule="exact" w:hSpace="170" w:wrap="around" w:vAnchor="text" w:hAnchor="page" w:xAlign="outside" w:y="-622" w:anchorLock="1"/>
      </w:pPr>
      <w:r>
        <w:rPr>
          <w:noProof/>
          <w:lang w:eastAsia="cs-CZ"/>
        </w:rPr>
        <w:drawing>
          <wp:inline distT="0" distB="0" distL="0" distR="0" wp14:anchorId="0CCA30CA" wp14:editId="43BE6749">
            <wp:extent cx="381635" cy="381635"/>
            <wp:effectExtent l="0" t="0" r="0" b="0"/>
            <wp:docPr id="440" name="Obráze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E6ADB" w:rsidRPr="008147AC" w:rsidRDefault="001842A2" w:rsidP="001E6ADB">
      <w:pPr>
        <w:rPr>
          <w:b/>
          <w:u w:val="single"/>
        </w:rPr>
      </w:pPr>
      <w:r>
        <w:rPr>
          <w:b/>
          <w:u w:val="single"/>
        </w:rPr>
        <w:t>A</w:t>
      </w:r>
      <w:r w:rsidR="00F43CB6" w:rsidRPr="008147AC">
        <w:rPr>
          <w:b/>
          <w:u w:val="single"/>
        </w:rPr>
        <w:t>d 1)</w:t>
      </w:r>
    </w:p>
    <w:p w:rsidR="00F43CB6" w:rsidRPr="002C7893" w:rsidRDefault="00A8742D" w:rsidP="001E6ADB">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rPr>
              </m:ctrlPr>
            </m:sSupPr>
            <m:e>
              <m:d>
                <m:dPr>
                  <m:ctrlPr>
                    <w:rPr>
                      <w:rFonts w:ascii="Cambria Math" w:eastAsiaTheme="minorEastAsia" w:hAnsi="Cambria Math"/>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den>
                  </m:f>
                </m:e>
              </m:d>
            </m:e>
            <m:sup>
              <m:r>
                <w:rPr>
                  <w:rFonts w:ascii="Cambria Math" w:eastAsiaTheme="minorEastAsia" w:hAnsi="Cambria Math"/>
                </w:rPr>
                <m:t>a</m:t>
              </m:r>
            </m:sup>
          </m:sSup>
        </m:oMath>
      </m:oMathPara>
    </w:p>
    <w:p w:rsidR="00DB6A29" w:rsidRPr="002C7893" w:rsidRDefault="00A8742D" w:rsidP="00DB6A29">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1</m:t>
              </m:r>
            </m:sub>
          </m:sSub>
          <m:r>
            <w:rPr>
              <w:rFonts w:ascii="Cambria Math" w:eastAsiaTheme="minorEastAsia" w:hAnsi="Cambria Math"/>
            </w:rPr>
            <m:t>=275*</m:t>
          </m:r>
          <m:sSup>
            <m:sSupPr>
              <m:ctrlPr>
                <w:rPr>
                  <w:rFonts w:ascii="Cambria Math" w:eastAsiaTheme="minorEastAsia" w:hAnsi="Cambria Math"/>
                </w:rPr>
              </m:ctrlPr>
            </m:sSupPr>
            <m:e>
              <m:d>
                <m:dPr>
                  <m:ctrlPr>
                    <w:rPr>
                      <w:rFonts w:ascii="Cambria Math" w:eastAsiaTheme="minorEastAsia" w:hAnsi="Cambria Math"/>
                    </w:rPr>
                  </m:ctrlPr>
                </m:dPr>
                <m:e>
                  <m:r>
                    <w:rPr>
                      <w:rFonts w:ascii="Cambria Math" w:eastAsiaTheme="minorEastAsia" w:hAnsi="Cambria Math"/>
                    </w:rPr>
                    <m:t>0,5</m:t>
                  </m:r>
                </m:e>
              </m:d>
            </m:e>
            <m:sup>
              <m:r>
                <w:rPr>
                  <w:rFonts w:ascii="Cambria Math" w:eastAsiaTheme="minorEastAsia" w:hAnsi="Cambria Math"/>
                </w:rPr>
                <m:t>0,5</m:t>
              </m:r>
            </m:sup>
          </m:sSup>
          <m:r>
            <w:rPr>
              <w:rFonts w:ascii="Cambria Math" w:eastAsiaTheme="minorEastAsia" w:hAnsi="Cambria Math"/>
            </w:rPr>
            <m:t>=194,4544 mil. Kč</m:t>
          </m:r>
        </m:oMath>
      </m:oMathPara>
    </w:p>
    <w:p w:rsidR="002C7893" w:rsidRDefault="002C7893" w:rsidP="00DB6A29">
      <w:pPr>
        <w:rPr>
          <w:rFonts w:eastAsiaTheme="minorEastAsia"/>
        </w:rPr>
      </w:pPr>
    </w:p>
    <w:p w:rsidR="00DB6A29" w:rsidRPr="008147AC" w:rsidRDefault="001842A2" w:rsidP="00DB6A29">
      <w:pPr>
        <w:rPr>
          <w:rFonts w:eastAsiaTheme="minorEastAsia"/>
          <w:b/>
          <w:u w:val="single"/>
        </w:rPr>
      </w:pPr>
      <w:r>
        <w:rPr>
          <w:rFonts w:eastAsiaTheme="minorEastAsia"/>
          <w:b/>
          <w:u w:val="single"/>
        </w:rPr>
        <w:t>A</w:t>
      </w:r>
      <w:r w:rsidR="00DB6A29" w:rsidRPr="008147AC">
        <w:rPr>
          <w:rFonts w:eastAsiaTheme="minorEastAsia"/>
          <w:b/>
          <w:u w:val="single"/>
        </w:rPr>
        <w:t>d 2)</w:t>
      </w:r>
    </w:p>
    <w:p w:rsidR="00DB6A29" w:rsidRPr="002C7893" w:rsidRDefault="00A8742D" w:rsidP="00DB6A29">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rPr>
              </m:ctrlPr>
            </m:sSupPr>
            <m:e>
              <m:d>
                <m:dPr>
                  <m:ctrlPr>
                    <w:rPr>
                      <w:rFonts w:ascii="Cambria Math" w:eastAsiaTheme="minorEastAsia" w:hAnsi="Cambria Math"/>
                    </w:rPr>
                  </m:ctrlPr>
                </m:dPr>
                <m:e>
                  <m:r>
                    <w:rPr>
                      <w:rFonts w:ascii="Cambria Math" w:eastAsiaTheme="minorEastAsia" w:hAnsi="Cambria Math"/>
                    </w:rPr>
                    <m:t>2</m:t>
                  </m:r>
                </m:e>
              </m:d>
            </m:e>
            <m:sup>
              <m:r>
                <w:rPr>
                  <w:rFonts w:ascii="Cambria Math" w:eastAsiaTheme="minorEastAsia" w:hAnsi="Cambria Math"/>
                </w:rPr>
                <m:t>0,5</m:t>
              </m:r>
            </m:sup>
          </m:sSup>
          <m:r>
            <w:rPr>
              <w:rFonts w:ascii="Cambria Math" w:eastAsiaTheme="minorEastAsia" w:hAnsi="Cambria Math"/>
            </w:rPr>
            <m:t>=275*1,41421=388,90873 mil. Kč</m:t>
          </m:r>
        </m:oMath>
      </m:oMathPara>
    </w:p>
    <w:p w:rsidR="00DB6A29" w:rsidRDefault="00DB6A29" w:rsidP="00DB6A29">
      <w:pPr>
        <w:rPr>
          <w:rFonts w:eastAsiaTheme="minorEastAsia"/>
        </w:rPr>
      </w:pPr>
    </w:p>
    <w:p w:rsidR="00DB6A29" w:rsidRPr="008147AC" w:rsidRDefault="001842A2" w:rsidP="00DB6A29">
      <w:pPr>
        <w:rPr>
          <w:rFonts w:eastAsiaTheme="minorEastAsia"/>
          <w:b/>
          <w:u w:val="single"/>
        </w:rPr>
      </w:pPr>
      <w:r>
        <w:rPr>
          <w:rFonts w:eastAsiaTheme="minorEastAsia"/>
          <w:b/>
          <w:u w:val="single"/>
        </w:rPr>
        <w:t>A</w:t>
      </w:r>
      <w:r w:rsidR="00DB6A29" w:rsidRPr="008147AC">
        <w:rPr>
          <w:rFonts w:eastAsiaTheme="minorEastAsia"/>
          <w:b/>
          <w:u w:val="single"/>
        </w:rPr>
        <w:t>d 3)</w:t>
      </w:r>
    </w:p>
    <w:p w:rsidR="00DB6A29" w:rsidRPr="002C7893" w:rsidRDefault="00A8742D" w:rsidP="00DB6A29">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IN</m:t>
              </m:r>
            </m:e>
            <m:sub>
              <m: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rPr>
              </m:ctrlPr>
            </m:sSupPr>
            <m:e>
              <m:d>
                <m:dPr>
                  <m:ctrlPr>
                    <w:rPr>
                      <w:rFonts w:ascii="Cambria Math" w:eastAsiaTheme="minorEastAsia" w:hAnsi="Cambria Math"/>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den>
                  </m:f>
                </m:e>
              </m:d>
            </m:e>
            <m:sup>
              <m:r>
                <w:rPr>
                  <w:rFonts w:ascii="Cambria Math" w:eastAsiaTheme="minorEastAsia" w:hAnsi="Cambria Math"/>
                </w:rPr>
                <m:t>a</m:t>
              </m:r>
            </m:sup>
          </m:sSup>
        </m:oMath>
      </m:oMathPara>
    </w:p>
    <w:p w:rsidR="00DB6A29" w:rsidRPr="002C7893" w:rsidRDefault="00A8742D" w:rsidP="00DB6A29">
      <w:pPr>
        <w:rPr>
          <w:rFonts w:eastAsiaTheme="minorEastAsia"/>
          <w:szCs w:val="24"/>
        </w:rPr>
      </w:pPr>
      <m:oMathPara>
        <m:oMathParaPr>
          <m:jc m:val="left"/>
        </m:oMathParaPr>
        <m:oMath>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1</m:t>
                  </m:r>
                </m:sub>
              </m:sSub>
            </m:num>
            <m:den>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0</m:t>
                  </m:r>
                </m:sub>
              </m:sSub>
            </m:den>
          </m:f>
          <m:r>
            <w:rPr>
              <w:rFonts w:ascii="Cambria Math" w:eastAsiaTheme="minorEastAsia" w:hAnsi="Cambria Math"/>
              <w:szCs w:val="24"/>
            </w:rPr>
            <m:t>=</m:t>
          </m:r>
          <m:sSup>
            <m:sSupPr>
              <m:ctrlPr>
                <w:rPr>
                  <w:rFonts w:ascii="Cambria Math" w:eastAsiaTheme="minorEastAsia" w:hAnsi="Cambria Math"/>
                  <w:szCs w:val="24"/>
                </w:rPr>
              </m:ctrlPr>
            </m:sSupPr>
            <m:e>
              <m:d>
                <m:dPr>
                  <m:ctrlPr>
                    <w:rPr>
                      <w:rFonts w:ascii="Cambria Math" w:eastAsiaTheme="minorEastAsia" w:hAnsi="Cambria Math"/>
                      <w:szCs w:val="24"/>
                    </w:rPr>
                  </m:ctrlPr>
                </m:d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num>
                    <m:den>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0</m:t>
                          </m:r>
                        </m:sub>
                      </m:sSub>
                    </m:den>
                  </m:f>
                </m:e>
              </m:d>
            </m:e>
            <m:sup>
              <m:r>
                <w:rPr>
                  <w:rFonts w:ascii="Cambria Math" w:eastAsiaTheme="minorEastAsia" w:hAnsi="Cambria Math"/>
                  <w:szCs w:val="24"/>
                </w:rPr>
                <m:t>a</m:t>
              </m:r>
            </m:sup>
          </m:sSup>
          <m:r>
            <w:rPr>
              <w:rFonts w:ascii="Cambria Math" w:eastAsiaTheme="minorEastAsia" w:hAnsi="Cambria Math"/>
              <w:szCs w:val="24"/>
            </w:rPr>
            <m:t xml:space="preserve">                     /</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a</m:t>
              </m:r>
            </m:den>
          </m:f>
        </m:oMath>
      </m:oMathPara>
    </w:p>
    <w:p w:rsidR="002C7893" w:rsidRPr="002C7893" w:rsidRDefault="00A8742D" w:rsidP="002C7893">
      <w:pPr>
        <w:rPr>
          <w:rFonts w:eastAsiaTheme="minorEastAsia"/>
          <w:szCs w:val="24"/>
        </w:rPr>
      </w:pPr>
      <m:oMathPara>
        <m:oMathParaPr>
          <m:jc m:val="left"/>
        </m:oMathParaPr>
        <m:oMath>
          <m:sSup>
            <m:sSupPr>
              <m:ctrlPr>
                <w:rPr>
                  <w:rFonts w:ascii="Cambria Math" w:eastAsiaTheme="minorEastAsia" w:hAnsi="Cambria Math"/>
                  <w:szCs w:val="24"/>
                </w:rPr>
              </m:ctrlPr>
            </m:sSupPr>
            <m:e>
              <m:d>
                <m:dPr>
                  <m:ctrlPr>
                    <w:rPr>
                      <w:rFonts w:ascii="Cambria Math" w:eastAsiaTheme="minorEastAsia" w:hAnsi="Cambria Math"/>
                      <w:szCs w:val="24"/>
                    </w:rPr>
                  </m:ctrlPr>
                </m:d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1</m:t>
                          </m:r>
                        </m:sub>
                      </m:sSub>
                    </m:num>
                    <m:den>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0</m:t>
                          </m:r>
                        </m:sub>
                      </m:sSub>
                    </m:den>
                  </m:f>
                </m:e>
              </m:d>
            </m:e>
            <m:sup>
              <m:r>
                <w:rPr>
                  <w:rFonts w:ascii="Cambria Math" w:eastAsiaTheme="minorEastAsia" w:hAnsi="Cambria Math"/>
                  <w:szCs w:val="24"/>
                </w:rPr>
                <m:t>0,5</m:t>
              </m:r>
            </m:sup>
          </m:sSup>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num>
            <m:den>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0</m:t>
                  </m:r>
                </m:sub>
              </m:sSub>
            </m:den>
          </m:f>
          <m:r>
            <w:rPr>
              <w:rFonts w:ascii="Cambria Math" w:eastAsiaTheme="minorEastAsia" w:hAnsi="Cambria Math"/>
              <w:szCs w:val="24"/>
            </w:rPr>
            <m:t xml:space="preserve">   →  </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0</m:t>
              </m:r>
            </m:sub>
          </m:sSub>
          <m:r>
            <w:rPr>
              <w:rFonts w:ascii="Cambria Math" w:eastAsiaTheme="minorEastAsia" w:hAnsi="Cambria Math"/>
              <w:szCs w:val="24"/>
            </w:rPr>
            <m:t>*</m:t>
          </m:r>
          <m:sSup>
            <m:sSupPr>
              <m:ctrlPr>
                <w:rPr>
                  <w:rFonts w:ascii="Cambria Math" w:eastAsiaTheme="minorEastAsia" w:hAnsi="Cambria Math"/>
                  <w:szCs w:val="24"/>
                </w:rPr>
              </m:ctrlPr>
            </m:sSupPr>
            <m:e>
              <m:d>
                <m:dPr>
                  <m:ctrlPr>
                    <w:rPr>
                      <w:rFonts w:ascii="Cambria Math" w:eastAsiaTheme="minorEastAsia" w:hAnsi="Cambria Math"/>
                      <w:szCs w:val="24"/>
                    </w:rPr>
                  </m:ctrlPr>
                </m:d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1</m:t>
                          </m:r>
                        </m:sub>
                      </m:sSub>
                    </m:num>
                    <m:den>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0</m:t>
                          </m:r>
                        </m:sub>
                      </m:sSub>
                    </m:den>
                  </m:f>
                </m:e>
              </m:d>
            </m:e>
            <m:sup>
              <m:r>
                <w:rPr>
                  <w:rFonts w:ascii="Cambria Math" w:eastAsiaTheme="minorEastAsia" w:hAnsi="Cambria Math"/>
                  <w:szCs w:val="24"/>
                </w:rPr>
                <m:t>2</m:t>
              </m:r>
            </m:sup>
          </m:sSup>
          <m:r>
            <w:rPr>
              <w:rFonts w:ascii="Cambria Math" w:eastAsiaTheme="minorEastAsia" w:hAnsi="Cambria Math"/>
              <w:szCs w:val="24"/>
            </w:rPr>
            <m:t xml:space="preserve">        </m:t>
          </m:r>
        </m:oMath>
      </m:oMathPara>
    </w:p>
    <w:p w:rsidR="002C7893" w:rsidRDefault="002C7893" w:rsidP="002C7893">
      <w:pPr>
        <w:rPr>
          <w:rFonts w:eastAsiaTheme="minorEastAsia"/>
          <w:szCs w:val="24"/>
        </w:rPr>
      </w:pPr>
    </w:p>
    <w:p w:rsidR="002C7893" w:rsidRPr="008147AC" w:rsidRDefault="001842A2" w:rsidP="002C7893">
      <w:pPr>
        <w:rPr>
          <w:rFonts w:eastAsiaTheme="minorEastAsia"/>
          <w:b/>
          <w:szCs w:val="24"/>
          <w:u w:val="single"/>
        </w:rPr>
      </w:pPr>
      <w:r>
        <w:rPr>
          <w:rFonts w:eastAsiaTheme="minorEastAsia"/>
          <w:b/>
          <w:szCs w:val="24"/>
          <w:u w:val="single"/>
        </w:rPr>
        <w:t>A</w:t>
      </w:r>
      <w:r w:rsidR="002C7893" w:rsidRPr="008147AC">
        <w:rPr>
          <w:rFonts w:eastAsiaTheme="minorEastAsia"/>
          <w:b/>
          <w:szCs w:val="24"/>
          <w:u w:val="single"/>
        </w:rPr>
        <w:t>d 4)</w:t>
      </w:r>
    </w:p>
    <w:p w:rsidR="002C7893" w:rsidRDefault="00202CBD" w:rsidP="002C7893">
      <w:pPr>
        <w:rPr>
          <w:rFonts w:eastAsiaTheme="minorEastAsia"/>
          <w:szCs w:val="24"/>
        </w:rPr>
      </w:pPr>
      <w:r>
        <w:rPr>
          <w:rFonts w:eastAsiaTheme="minorEastAsia"/>
          <w:szCs w:val="24"/>
        </w:rPr>
        <w:t>Při zdvojnásobení investičních nákladů:</w:t>
      </w:r>
    </w:p>
    <w:p w:rsidR="002C7893" w:rsidRPr="00A66E77" w:rsidRDefault="00A8742D" w:rsidP="002C7893">
      <w:pPr>
        <w:rPr>
          <w:rFonts w:eastAsiaTheme="minorEastAsia"/>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0</m:t>
              </m:r>
            </m:sub>
          </m:sSub>
          <m:r>
            <w:rPr>
              <w:rFonts w:ascii="Cambria Math" w:eastAsiaTheme="minorEastAsia" w:hAnsi="Cambria Math"/>
              <w:szCs w:val="24"/>
            </w:rPr>
            <m:t>*</m:t>
          </m:r>
          <m:sSup>
            <m:sSupPr>
              <m:ctrlPr>
                <w:rPr>
                  <w:rFonts w:ascii="Cambria Math" w:eastAsiaTheme="minorEastAsia" w:hAnsi="Cambria Math"/>
                  <w:szCs w:val="24"/>
                </w:rPr>
              </m:ctrlPr>
            </m:sSupPr>
            <m:e>
              <m:d>
                <m:dPr>
                  <m:ctrlPr>
                    <w:rPr>
                      <w:rFonts w:ascii="Cambria Math" w:eastAsiaTheme="minorEastAsia" w:hAnsi="Cambria Math"/>
                      <w:szCs w:val="24"/>
                    </w:rPr>
                  </m:ctrlPr>
                </m:d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1</m:t>
                          </m:r>
                        </m:sub>
                      </m:sSub>
                    </m:num>
                    <m:den>
                      <m:sSub>
                        <m:sSubPr>
                          <m:ctrlPr>
                            <w:rPr>
                              <w:rFonts w:ascii="Cambria Math" w:eastAsiaTheme="minorEastAsia" w:hAnsi="Cambria Math"/>
                              <w:i/>
                              <w:szCs w:val="24"/>
                            </w:rPr>
                          </m:ctrlPr>
                        </m:sSubPr>
                        <m:e>
                          <m:r>
                            <w:rPr>
                              <w:rFonts w:ascii="Cambria Math" w:eastAsiaTheme="minorEastAsia" w:hAnsi="Cambria Math"/>
                              <w:szCs w:val="24"/>
                            </w:rPr>
                            <m:t>IN</m:t>
                          </m:r>
                        </m:e>
                        <m:sub>
                          <m:r>
                            <w:rPr>
                              <w:rFonts w:ascii="Cambria Math" w:eastAsiaTheme="minorEastAsia" w:hAnsi="Cambria Math"/>
                              <w:szCs w:val="24"/>
                            </w:rPr>
                            <m:t>0</m:t>
                          </m:r>
                        </m:sub>
                      </m:sSub>
                    </m:den>
                  </m:f>
                </m:e>
              </m:d>
            </m:e>
            <m:sup>
              <m:r>
                <w:rPr>
                  <w:rFonts w:ascii="Cambria Math" w:eastAsiaTheme="minorEastAsia" w:hAnsi="Cambria Math"/>
                  <w:szCs w:val="24"/>
                </w:rPr>
                <m:t>2</m:t>
              </m:r>
            </m:sup>
          </m:sSup>
        </m:oMath>
      </m:oMathPara>
    </w:p>
    <w:p w:rsidR="00DB6A29" w:rsidRPr="00A66E77" w:rsidRDefault="00A8742D" w:rsidP="00DB6A29">
      <w:pPr>
        <w:rPr>
          <w:rFonts w:eastAsiaTheme="minorEastAsia"/>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0</m:t>
              </m:r>
            </m:sub>
          </m:sSub>
          <m:r>
            <w:rPr>
              <w:rFonts w:ascii="Cambria Math" w:eastAsiaTheme="minorEastAsia" w:hAnsi="Cambria Math"/>
              <w:szCs w:val="24"/>
            </w:rPr>
            <m:t>*</m:t>
          </m:r>
          <m:sSup>
            <m:sSupPr>
              <m:ctrlPr>
                <w:rPr>
                  <w:rFonts w:ascii="Cambria Math" w:eastAsiaTheme="minorEastAsia" w:hAnsi="Cambria Math"/>
                  <w:szCs w:val="24"/>
                </w:rPr>
              </m:ctrlPr>
            </m:sSupPr>
            <m:e>
              <m:d>
                <m:dPr>
                  <m:ctrlPr>
                    <w:rPr>
                      <w:rFonts w:ascii="Cambria Math" w:eastAsiaTheme="minorEastAsia" w:hAnsi="Cambria Math"/>
                      <w:szCs w:val="24"/>
                    </w:rPr>
                  </m:ctrlPr>
                </m:dPr>
                <m:e>
                  <m:r>
                    <w:rPr>
                      <w:rFonts w:ascii="Cambria Math" w:eastAsiaTheme="minorEastAsia" w:hAnsi="Cambria Math"/>
                      <w:szCs w:val="24"/>
                    </w:rPr>
                    <m:t>2</m:t>
                  </m:r>
                </m:e>
              </m:d>
            </m:e>
            <m:sup>
              <m:r>
                <w:rPr>
                  <w:rFonts w:ascii="Cambria Math" w:eastAsiaTheme="minorEastAsia" w:hAnsi="Cambria Math"/>
                  <w:szCs w:val="24"/>
                </w:rPr>
                <m:t>2</m:t>
              </m:r>
            </m:sup>
          </m:sSup>
        </m:oMath>
      </m:oMathPara>
    </w:p>
    <w:p w:rsidR="00202CBD" w:rsidRPr="00A66E77" w:rsidRDefault="00A8742D" w:rsidP="00202CBD">
      <w:pPr>
        <w:rPr>
          <w:rFonts w:eastAsiaTheme="minorEastAsia"/>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r>
            <w:rPr>
              <w:rFonts w:ascii="Cambria Math" w:eastAsiaTheme="minorEastAsia" w:hAnsi="Cambria Math"/>
              <w:szCs w:val="24"/>
            </w:rPr>
            <m:t xml:space="preserve"> =</m:t>
          </m:r>
          <m:sSub>
            <m:sSubPr>
              <m:ctrlPr>
                <w:rPr>
                  <w:rFonts w:ascii="Cambria Math" w:eastAsiaTheme="minorEastAsia" w:hAnsi="Cambria Math"/>
                  <w:i/>
                  <w:szCs w:val="24"/>
                </w:rPr>
              </m:ctrlPr>
            </m:sSubPr>
            <m:e>
              <m:r>
                <w:rPr>
                  <w:rFonts w:ascii="Cambria Math" w:eastAsiaTheme="minorEastAsia" w:hAnsi="Cambria Math"/>
                  <w:szCs w:val="24"/>
                </w:rPr>
                <m:t>4*K</m:t>
              </m:r>
            </m:e>
            <m:sub>
              <m:r>
                <w:rPr>
                  <w:rFonts w:ascii="Cambria Math" w:eastAsiaTheme="minorEastAsia" w:hAnsi="Cambria Math"/>
                  <w:szCs w:val="24"/>
                </w:rPr>
                <m:t>0</m:t>
              </m:r>
            </m:sub>
          </m:sSub>
        </m:oMath>
      </m:oMathPara>
    </w:p>
    <w:p w:rsidR="00202CBD" w:rsidRPr="00A66E77" w:rsidRDefault="00A8742D" w:rsidP="00202CBD">
      <w:pPr>
        <w:rPr>
          <w:rFonts w:eastAsiaTheme="minorEastAsia"/>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r>
            <w:rPr>
              <w:rFonts w:ascii="Cambria Math" w:eastAsiaTheme="minorEastAsia" w:hAnsi="Cambria Math"/>
              <w:szCs w:val="24"/>
            </w:rPr>
            <m:t xml:space="preserve"> =4*2500</m:t>
          </m:r>
        </m:oMath>
      </m:oMathPara>
    </w:p>
    <w:p w:rsidR="00A66E77" w:rsidRPr="00A66E77" w:rsidRDefault="00A8742D" w:rsidP="00A66E77">
      <w:pPr>
        <w:rPr>
          <w:rFonts w:eastAsiaTheme="minorEastAsia"/>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1</m:t>
              </m:r>
            </m:sub>
          </m:sSub>
          <m:r>
            <w:rPr>
              <w:rFonts w:ascii="Cambria Math" w:eastAsiaTheme="minorEastAsia" w:hAnsi="Cambria Math"/>
              <w:szCs w:val="24"/>
            </w:rPr>
            <m:t xml:space="preserve"> =10 000 t</m:t>
          </m:r>
        </m:oMath>
      </m:oMathPara>
    </w:p>
    <w:p w:rsidR="008147AC" w:rsidRDefault="008147AC" w:rsidP="00A66E77">
      <w:pPr>
        <w:pStyle w:val="Tlotextu"/>
        <w:ind w:firstLine="0"/>
        <w:rPr>
          <w:rFonts w:cs="Times New Roman"/>
          <w:i/>
          <w:szCs w:val="24"/>
        </w:rPr>
      </w:pPr>
    </w:p>
    <w:p w:rsidR="001E6ADB" w:rsidRDefault="001E6ADB" w:rsidP="001E6ADB">
      <w:pPr>
        <w:pStyle w:val="parNadpisPrvkuOranzovy"/>
      </w:pPr>
      <w:r>
        <w:t>Příklad k procvičení č. 1</w:t>
      </w:r>
    </w:p>
    <w:p w:rsidR="001E6ADB" w:rsidRDefault="001E6ADB" w:rsidP="001E6ADB">
      <w:pPr>
        <w:framePr w:w="624" w:h="624" w:hRule="exact" w:hSpace="170" w:wrap="around" w:vAnchor="text" w:hAnchor="page" w:xAlign="outside" w:y="-622" w:anchorLock="1"/>
        <w:jc w:val="both"/>
      </w:pPr>
      <w:r>
        <w:rPr>
          <w:noProof/>
          <w:lang w:eastAsia="cs-CZ"/>
        </w:rPr>
        <w:drawing>
          <wp:inline distT="0" distB="0" distL="0" distR="0" wp14:anchorId="4C71348F" wp14:editId="2DFA2DF6">
            <wp:extent cx="381635" cy="381635"/>
            <wp:effectExtent l="0" t="0" r="0" b="0"/>
            <wp:docPr id="441" name="Obráze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E6ADB" w:rsidRDefault="001E6ADB" w:rsidP="001E6ADB">
      <w:pPr>
        <w:pStyle w:val="Tlotextu"/>
        <w:rPr>
          <w:szCs w:val="24"/>
        </w:rPr>
      </w:pPr>
      <w:r>
        <w:rPr>
          <w:noProof/>
          <w:lang w:eastAsia="cs-CZ"/>
        </w:rPr>
        <w:drawing>
          <wp:anchor distT="0" distB="0" distL="114300" distR="114300" simplePos="0" relativeHeight="251706880" behindDoc="1" locked="0" layoutInCell="1" allowOverlap="1" wp14:anchorId="71C2124D" wp14:editId="3D450F4E">
            <wp:simplePos x="0" y="0"/>
            <wp:positionH relativeFrom="column">
              <wp:posOffset>152400</wp:posOffset>
            </wp:positionH>
            <wp:positionV relativeFrom="paragraph">
              <wp:posOffset>1082675</wp:posOffset>
            </wp:positionV>
            <wp:extent cx="2228850" cy="2495550"/>
            <wp:effectExtent l="0" t="0" r="0" b="0"/>
            <wp:wrapNone/>
            <wp:docPr id="443" name="Obrázek 443" descr="http://www.rhm.cz/noverefer/lib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hm.cz/noverefer/liber_1.jpg"/>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22885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3A1">
        <w:rPr>
          <w:szCs w:val="24"/>
        </w:rPr>
        <w:t>Věžový vodojem „hydroglobus“ má kapacitu danou objemem koule. Vodojem sloužící k zásobování pitnou vodou je zhotoven v souladu s platnými zákonnými předpisy z nerezové oceli, ve tvaru koule. Tvar nádoby vodojemu se znázorněním rozměrů je uveden na následujícím schématu, kde průměr d = 5,76 m, poloměr pak r = 2,88 m.</w:t>
      </w:r>
    </w:p>
    <w:p w:rsidR="001E6ADB" w:rsidRDefault="001E6ADB" w:rsidP="001E6ADB">
      <w:pPr>
        <w:pStyle w:val="Tlotextu"/>
        <w:rPr>
          <w:szCs w:val="24"/>
        </w:rPr>
      </w:pPr>
      <w:r>
        <w:rPr>
          <w:noProof/>
          <w:lang w:eastAsia="cs-CZ"/>
        </w:rPr>
        <w:drawing>
          <wp:anchor distT="0" distB="0" distL="114300" distR="114300" simplePos="0" relativeHeight="251707904" behindDoc="1" locked="0" layoutInCell="1" allowOverlap="1" wp14:anchorId="68928DC0" wp14:editId="5954DD29">
            <wp:simplePos x="0" y="0"/>
            <wp:positionH relativeFrom="column">
              <wp:posOffset>2962275</wp:posOffset>
            </wp:positionH>
            <wp:positionV relativeFrom="paragraph">
              <wp:posOffset>67310</wp:posOffset>
            </wp:positionV>
            <wp:extent cx="2247900" cy="2171700"/>
            <wp:effectExtent l="0" t="0" r="0" b="0"/>
            <wp:wrapNone/>
            <wp:docPr id="444" name="Obrázek 444" descr="http://zscejkoviceprojekt.cz/testy/ew-data/files/kou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zscejkoviceprojekt.cz/testy/ew-data/files/koule.jpg"/>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24790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6ADB" w:rsidRDefault="001E6ADB" w:rsidP="001E6ADB">
      <w:pPr>
        <w:pStyle w:val="Tlotextu"/>
        <w:rPr>
          <w:szCs w:val="24"/>
        </w:rPr>
      </w:pPr>
    </w:p>
    <w:p w:rsidR="001E6ADB" w:rsidRDefault="001E6ADB" w:rsidP="001E6ADB">
      <w:pPr>
        <w:pStyle w:val="Tlotextu"/>
        <w:rPr>
          <w:szCs w:val="24"/>
        </w:rPr>
      </w:pPr>
    </w:p>
    <w:p w:rsidR="001E6ADB" w:rsidRDefault="001E6ADB" w:rsidP="001E6ADB">
      <w:pPr>
        <w:pStyle w:val="Tlotextu"/>
        <w:rPr>
          <w:szCs w:val="24"/>
        </w:rPr>
      </w:pPr>
    </w:p>
    <w:p w:rsidR="001E6ADB" w:rsidRDefault="001E6ADB" w:rsidP="001E6ADB">
      <w:pPr>
        <w:pStyle w:val="Tlotextu"/>
        <w:rPr>
          <w:szCs w:val="24"/>
        </w:rPr>
      </w:pPr>
    </w:p>
    <w:p w:rsidR="001E6ADB" w:rsidRDefault="001E6ADB" w:rsidP="001E6ADB">
      <w:pPr>
        <w:pStyle w:val="Tlotextu"/>
        <w:rPr>
          <w:szCs w:val="24"/>
        </w:rPr>
      </w:pPr>
    </w:p>
    <w:p w:rsidR="001E6ADB" w:rsidRPr="002B4DDD" w:rsidRDefault="001E6ADB" w:rsidP="001E6ADB">
      <w:pPr>
        <w:pStyle w:val="Tlotextu"/>
        <w:ind w:firstLine="0"/>
        <w:rPr>
          <w:szCs w:val="24"/>
        </w:rPr>
      </w:pPr>
    </w:p>
    <w:p w:rsidR="008147AC" w:rsidRPr="00EF43A1" w:rsidRDefault="001E6ADB" w:rsidP="00400FFA">
      <w:pPr>
        <w:spacing w:after="0" w:line="288" w:lineRule="auto"/>
        <w:jc w:val="both"/>
      </w:pPr>
      <w:r w:rsidRPr="00EF43A1">
        <w:t>Investiční náklady na zhotovení vodojemu (koule) jsou pro jednoduchost dány pouze náklady na materiál, jehož cena činí 138 155 Kč /m</w:t>
      </w:r>
      <w:r w:rsidRPr="00EF43A1">
        <w:rPr>
          <w:vertAlign w:val="superscript"/>
        </w:rPr>
        <w:t>2</w:t>
      </w:r>
      <w:r w:rsidRPr="00EF43A1">
        <w:t>.</w:t>
      </w:r>
    </w:p>
    <w:p w:rsidR="001E6ADB" w:rsidRPr="001D72FA" w:rsidRDefault="001E6ADB" w:rsidP="001E6ADB">
      <w:pPr>
        <w:pStyle w:val="Vrazncitt"/>
        <w:ind w:left="0"/>
      </w:pPr>
      <w:r>
        <w:lastRenderedPageBreak/>
        <w:t>Vypočítejte:</w:t>
      </w:r>
    </w:p>
    <w:p w:rsidR="001E6ADB" w:rsidRPr="00EF43A1" w:rsidRDefault="001E6ADB" w:rsidP="00400FFA">
      <w:pPr>
        <w:pStyle w:val="Odstavecseseznamem"/>
        <w:numPr>
          <w:ilvl w:val="0"/>
          <w:numId w:val="89"/>
        </w:numPr>
        <w:spacing w:before="120" w:after="120" w:line="288" w:lineRule="auto"/>
        <w:ind w:left="425" w:hanging="425"/>
        <w:jc w:val="both"/>
        <w:rPr>
          <w:i/>
        </w:rPr>
      </w:pPr>
      <w:r w:rsidRPr="00EF43A1">
        <w:t>Investiční náklady na zhotovení vodojemu (koule) dle výše uvedené charakteristiky</w:t>
      </w:r>
    </w:p>
    <w:p w:rsidR="001E6ADB" w:rsidRPr="00EF43A1" w:rsidRDefault="001E6ADB" w:rsidP="00400FFA">
      <w:pPr>
        <w:pStyle w:val="Odstavecseseznamem"/>
        <w:numPr>
          <w:ilvl w:val="0"/>
          <w:numId w:val="89"/>
        </w:numPr>
        <w:spacing w:before="120" w:after="120" w:line="288" w:lineRule="auto"/>
        <w:ind w:left="425" w:hanging="425"/>
        <w:jc w:val="both"/>
        <w:rPr>
          <w:i/>
        </w:rPr>
      </w:pPr>
      <w:r w:rsidRPr="00EF43A1">
        <w:t>Investiční náklady na zhotovení vodojemu (koule) s trojnásobnou kapacitou. (mění se průměr „d“).</w:t>
      </w:r>
    </w:p>
    <w:p w:rsidR="001E6ADB" w:rsidRPr="00EF43A1" w:rsidRDefault="001E6ADB" w:rsidP="00400FFA">
      <w:pPr>
        <w:pStyle w:val="Odstavecseseznamem"/>
        <w:numPr>
          <w:ilvl w:val="0"/>
          <w:numId w:val="89"/>
        </w:numPr>
        <w:spacing w:before="120" w:after="120" w:line="288" w:lineRule="auto"/>
        <w:ind w:left="425" w:hanging="425"/>
        <w:jc w:val="both"/>
        <w:rPr>
          <w:i/>
        </w:rPr>
      </w:pPr>
      <w:r w:rsidRPr="00EF43A1">
        <w:t>Výsledky okomentujte.</w:t>
      </w:r>
    </w:p>
    <w:p w:rsidR="00A66E77" w:rsidRDefault="00A66E77" w:rsidP="001E6ADB">
      <w:pPr>
        <w:rPr>
          <w:rFonts w:cs="Times New Roman"/>
          <w:i/>
          <w:szCs w:val="24"/>
        </w:rPr>
      </w:pPr>
    </w:p>
    <w:p w:rsidR="001E6ADB" w:rsidRDefault="001E6ADB" w:rsidP="001E6ADB">
      <w:pPr>
        <w:pStyle w:val="Tlotextu"/>
        <w:rPr>
          <w:rFonts w:cs="Times New Roman"/>
          <w:i/>
          <w:szCs w:val="24"/>
        </w:rPr>
      </w:pPr>
    </w:p>
    <w:p w:rsidR="001E6ADB" w:rsidRDefault="001E6ADB" w:rsidP="001E6ADB">
      <w:pPr>
        <w:pStyle w:val="parNadpisPrvkuOranzovy"/>
      </w:pPr>
      <w:r>
        <w:t>Příklad k procvičení č. 2</w:t>
      </w:r>
    </w:p>
    <w:p w:rsidR="001E6ADB" w:rsidRDefault="001E6ADB" w:rsidP="001E6ADB">
      <w:pPr>
        <w:framePr w:w="624" w:h="624" w:hRule="exact" w:hSpace="170" w:wrap="around" w:vAnchor="text" w:hAnchor="page" w:xAlign="outside" w:y="-622" w:anchorLock="1"/>
        <w:jc w:val="both"/>
      </w:pPr>
      <w:r>
        <w:rPr>
          <w:noProof/>
          <w:lang w:eastAsia="cs-CZ"/>
        </w:rPr>
        <w:drawing>
          <wp:inline distT="0" distB="0" distL="0" distR="0" wp14:anchorId="106EA2A3" wp14:editId="7F61F9A3">
            <wp:extent cx="381635" cy="381635"/>
            <wp:effectExtent l="0" t="0" r="0" b="0"/>
            <wp:docPr id="442" name="Obráze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C3FFB" w:rsidRDefault="004C3FFB" w:rsidP="004C3FFB">
      <w:pPr>
        <w:pStyle w:val="Tlotextu"/>
      </w:pPr>
      <w:r>
        <w:t>Výrobní podnik zabývající se chemickou výrobou má výrobní zařízení sestavené z nádrže ve tvaru krychle. Objem této nádrže je současně výrobní kapacitou zařízení. Investiční náklady na pořízení nádrže odpovídají nákladům na zhotovení stěn a dna nádrže, které jsou vyrobeny z nerezavějícího plechu, jehož cena činí v současné době 480 Kč/m</w:t>
      </w:r>
      <w:r>
        <w:rPr>
          <w:vertAlign w:val="superscript"/>
        </w:rPr>
        <w:t>2</w:t>
      </w:r>
      <w:r>
        <w:t>. Na následujícím schématu je načrtnuto modelové schéma výrobního zařízení.</w:t>
      </w:r>
    </w:p>
    <w:p w:rsidR="004C3FFB" w:rsidRPr="008147AC" w:rsidRDefault="004C3FFB" w:rsidP="004C3FFB">
      <w:pPr>
        <w:rPr>
          <w:i/>
        </w:rPr>
      </w:pPr>
      <w:r>
        <w:t>Obrázek</w:t>
      </w:r>
      <w:r w:rsidR="008147AC">
        <w:t xml:space="preserve"> 11.1:</w:t>
      </w:r>
      <w:r>
        <w:t xml:space="preserve"> </w:t>
      </w:r>
      <w:r w:rsidRPr="008147AC">
        <w:rPr>
          <w:i/>
        </w:rPr>
        <w:t>Modelové schéma výrobního zařízení</w:t>
      </w:r>
    </w:p>
    <w:p w:rsidR="004C3FFB" w:rsidRDefault="004C3FFB" w:rsidP="004C3FFB">
      <w:r>
        <w:rPr>
          <w:noProof/>
          <w:lang w:eastAsia="cs-CZ"/>
        </w:rPr>
        <w:drawing>
          <wp:anchor distT="0" distB="0" distL="114300" distR="114300" simplePos="0" relativeHeight="251708928" behindDoc="1" locked="0" layoutInCell="1" allowOverlap="1" wp14:anchorId="557EB1B6" wp14:editId="78746430">
            <wp:simplePos x="0" y="0"/>
            <wp:positionH relativeFrom="column">
              <wp:posOffset>43180</wp:posOffset>
            </wp:positionH>
            <wp:positionV relativeFrom="paragraph">
              <wp:posOffset>83820</wp:posOffset>
            </wp:positionV>
            <wp:extent cx="3619500" cy="2019300"/>
            <wp:effectExtent l="0" t="0" r="0" b="0"/>
            <wp:wrapNone/>
            <wp:docPr id="445" name="Obráze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6"/>
                    <a:srcRect l="29665" t="36932" r="42704" b="34943"/>
                    <a:stretch/>
                  </pic:blipFill>
                  <pic:spPr bwMode="auto">
                    <a:xfrm>
                      <a:off x="0" y="0"/>
                      <a:ext cx="3619500" cy="201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3FFB" w:rsidRDefault="004C3FFB" w:rsidP="004C3FFB"/>
    <w:p w:rsidR="004C3FFB" w:rsidRDefault="004C3FFB" w:rsidP="004C3FFB"/>
    <w:p w:rsidR="004C3FFB" w:rsidRDefault="004C3FFB" w:rsidP="004C3FFB"/>
    <w:p w:rsidR="004C3FFB" w:rsidRDefault="004C3FFB" w:rsidP="004C3FFB"/>
    <w:p w:rsidR="004C3FFB" w:rsidRDefault="004C3FFB" w:rsidP="004C3FFB"/>
    <w:p w:rsidR="00A66E77" w:rsidRDefault="00A66E77" w:rsidP="001E6ADB">
      <w:pPr>
        <w:pStyle w:val="Vrazncitt"/>
        <w:ind w:left="0"/>
      </w:pPr>
    </w:p>
    <w:p w:rsidR="001E6ADB" w:rsidRPr="001D72FA" w:rsidRDefault="001E6ADB" w:rsidP="001E6ADB">
      <w:pPr>
        <w:pStyle w:val="Vrazncitt"/>
        <w:ind w:left="0"/>
      </w:pPr>
      <w:r>
        <w:t>Vypočítejte:</w:t>
      </w:r>
    </w:p>
    <w:p w:rsidR="004C3FFB" w:rsidRPr="004C403F" w:rsidRDefault="00A66E77" w:rsidP="00A66E77">
      <w:pPr>
        <w:pStyle w:val="Zhlav"/>
        <w:keepNext/>
        <w:keepLines/>
        <w:spacing w:before="60" w:after="60"/>
        <w:jc w:val="both"/>
      </w:pPr>
      <w:r>
        <w:lastRenderedPageBreak/>
        <w:t>S</w:t>
      </w:r>
      <w:r w:rsidR="004C3FFB" w:rsidRPr="004C403F">
        <w:t xml:space="preserve">tanovte exponent </w:t>
      </w:r>
      <w:r w:rsidR="004C3FFB" w:rsidRPr="004C403F">
        <w:rPr>
          <w:b/>
        </w:rPr>
        <w:t xml:space="preserve">x </w:t>
      </w:r>
      <w:r w:rsidR="004C3FFB" w:rsidRPr="004C403F">
        <w:t xml:space="preserve">v rovnici </w:t>
      </w:r>
      <w:r w:rsidR="004C3FFB" w:rsidRPr="004C403F">
        <w:rPr>
          <w:position w:val="-34"/>
        </w:rPr>
        <w:object w:dxaOrig="2000" w:dyaOrig="880">
          <v:shape id="_x0000_i1177" type="#_x0000_t75" style="width:99.6pt;height:44.4pt" o:ole="">
            <v:imagedata r:id="rId337" o:title=""/>
          </v:shape>
          <o:OLEObject Type="Embed" ProgID="Equation.3" ShapeID="_x0000_i1177" DrawAspect="Content" ObjectID="_1677646203" r:id="rId338"/>
        </w:object>
      </w:r>
      <w:r w:rsidR="004C3FFB" w:rsidRPr="004C403F">
        <w:t>pro výrobní zařízení v podobě nádrže ve tvaru krychle, chceme-li dosáhnout „k“ násobku základní kapacity nádrže, jejíž hrana má hodnotu „a“.</w:t>
      </w:r>
    </w:p>
    <w:p w:rsidR="004C3FFB" w:rsidRDefault="004C3FFB" w:rsidP="00C627AA">
      <w:pPr>
        <w:pStyle w:val="Zhlav"/>
        <w:keepNext/>
        <w:keepLines/>
        <w:numPr>
          <w:ilvl w:val="1"/>
          <w:numId w:val="90"/>
        </w:numPr>
        <w:tabs>
          <w:tab w:val="clear" w:pos="1440"/>
          <w:tab w:val="num" w:pos="900"/>
        </w:tabs>
        <w:spacing w:before="60" w:after="60"/>
        <w:ind w:left="896" w:hanging="357"/>
        <w:jc w:val="both"/>
      </w:pPr>
      <w:r w:rsidRPr="004C403F">
        <w:t>Jaký bude rozměr nádrže (krychle), chceme-li ztrojnásobit původní kapacitu nádrže, která mě</w:t>
      </w:r>
      <w:r>
        <w:t>la tvar krychle o hodnotě „a = 3</w:t>
      </w:r>
      <w:r w:rsidRPr="004C403F">
        <w:t>,5 m“?</w:t>
      </w:r>
    </w:p>
    <w:p w:rsidR="004C3FFB" w:rsidRDefault="004C3FFB" w:rsidP="00C627AA">
      <w:pPr>
        <w:pStyle w:val="Zhlav"/>
        <w:keepNext/>
        <w:keepLines/>
        <w:numPr>
          <w:ilvl w:val="1"/>
          <w:numId w:val="90"/>
        </w:numPr>
        <w:tabs>
          <w:tab w:val="clear" w:pos="1440"/>
          <w:tab w:val="num" w:pos="900"/>
        </w:tabs>
        <w:spacing w:before="60" w:after="60"/>
        <w:ind w:left="896" w:hanging="357"/>
        <w:jc w:val="both"/>
      </w:pPr>
      <w:r w:rsidRPr="004C403F">
        <w:t xml:space="preserve">Kolikanásobně vzrostou investiční náklady na pořízení nádrže s trojnásobnou kapacitou oproti investičním nákladům na pořízení </w:t>
      </w:r>
      <w:r>
        <w:t>nádrže s hranou o rozměru „a = 3</w:t>
      </w:r>
      <w:r w:rsidRPr="004C403F">
        <w:t>,5 m“?</w:t>
      </w:r>
    </w:p>
    <w:p w:rsidR="004C3FFB" w:rsidRDefault="004C3FFB" w:rsidP="004C3FFB">
      <w:pPr>
        <w:pStyle w:val="Zhlav"/>
        <w:keepNext/>
        <w:keepLines/>
        <w:spacing w:before="60" w:after="60"/>
        <w:jc w:val="both"/>
      </w:pPr>
    </w:p>
    <w:p w:rsidR="004C3FFB" w:rsidRDefault="004C3FFB" w:rsidP="004C3FFB">
      <w:pPr>
        <w:pStyle w:val="Zhlav"/>
        <w:keepNext/>
        <w:keepLines/>
        <w:spacing w:before="60" w:after="60"/>
        <w:jc w:val="both"/>
      </w:pPr>
    </w:p>
    <w:p w:rsidR="004C3FFB" w:rsidRDefault="004C3FFB" w:rsidP="004C3FFB">
      <w:pPr>
        <w:pStyle w:val="Odstavecseseznamem"/>
        <w:spacing w:after="120"/>
        <w:ind w:left="0"/>
        <w:contextualSpacing w:val="0"/>
        <w:jc w:val="both"/>
        <w:rPr>
          <w:rFonts w:cs="Times New Roman"/>
          <w:b/>
          <w:szCs w:val="24"/>
        </w:rPr>
      </w:pPr>
    </w:p>
    <w:p w:rsidR="004C3FFB" w:rsidRDefault="004C3FFB" w:rsidP="004C3FFB">
      <w:pPr>
        <w:pStyle w:val="parNadpisPrvkuZeleny"/>
      </w:pPr>
      <w:r>
        <w:t>Příklad Pro Zájemce č. 1</w:t>
      </w:r>
    </w:p>
    <w:p w:rsidR="004C3FFB" w:rsidRDefault="004C3FFB" w:rsidP="004C3FFB">
      <w:pPr>
        <w:framePr w:w="624" w:h="624" w:hRule="exact" w:hSpace="170" w:wrap="around" w:vAnchor="text" w:hAnchor="page" w:xAlign="outside" w:y="-622" w:anchorLock="1"/>
        <w:jc w:val="both"/>
      </w:pPr>
      <w:r>
        <w:rPr>
          <w:noProof/>
          <w:lang w:eastAsia="cs-CZ"/>
        </w:rPr>
        <w:drawing>
          <wp:inline distT="0" distB="0" distL="0" distR="0" wp14:anchorId="1061C72C" wp14:editId="12229F01">
            <wp:extent cx="381635" cy="381635"/>
            <wp:effectExtent l="0" t="0" r="0" b="0"/>
            <wp:docPr id="446" name="Obráze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C3FFB" w:rsidRDefault="004C3FFB" w:rsidP="005936FA">
      <w:pPr>
        <w:pStyle w:val="Tlotextu"/>
      </w:pPr>
      <w:r w:rsidRPr="001D6C6B">
        <w:t xml:space="preserve">Manažer má zhodnotit, zda je vhodná realizace projektu, jehož počáteční kapitálové výdaje činí 5 mil. Kč. Očekávaná CF budou postupně 800 tis. Kč, 3 mil. Kč, 3 mil. Kč a 500 tis. Kč. Požadovaná výnosnost bude 15 %. </w:t>
      </w:r>
    </w:p>
    <w:p w:rsidR="004C3FFB" w:rsidRPr="001D6C6B" w:rsidRDefault="004C3FFB" w:rsidP="004C3FFB">
      <w:pPr>
        <w:pStyle w:val="Odstavecseseznamem"/>
        <w:ind w:left="0"/>
        <w:jc w:val="both"/>
      </w:pPr>
    </w:p>
    <w:p w:rsidR="004C3FFB" w:rsidRPr="001D6C6B" w:rsidRDefault="004C3FFB" w:rsidP="00400FFA">
      <w:pPr>
        <w:pStyle w:val="Odstavecseseznamem"/>
        <w:spacing w:line="288" w:lineRule="auto"/>
        <w:ind w:left="0"/>
        <w:jc w:val="both"/>
      </w:pPr>
      <w:r w:rsidRPr="001D6C6B">
        <w:t>IN = - 5 000 000 Kč</w:t>
      </w:r>
    </w:p>
    <w:p w:rsidR="004C3FFB" w:rsidRPr="001D6C6B" w:rsidRDefault="004C3FFB" w:rsidP="00400FFA">
      <w:pPr>
        <w:pStyle w:val="Odstavecseseznamem"/>
        <w:spacing w:line="288" w:lineRule="auto"/>
        <w:ind w:left="0"/>
        <w:jc w:val="both"/>
      </w:pPr>
      <w:r w:rsidRPr="001D6C6B">
        <w:t>k = 0,15</w:t>
      </w:r>
    </w:p>
    <w:p w:rsidR="004C3FFB" w:rsidRPr="001D6C6B" w:rsidRDefault="004C3FFB" w:rsidP="00400FFA">
      <w:pPr>
        <w:pStyle w:val="Odstavecseseznamem"/>
        <w:spacing w:line="288" w:lineRule="auto"/>
        <w:ind w:left="0"/>
        <w:jc w:val="both"/>
      </w:pPr>
      <w:r w:rsidRPr="001D6C6B">
        <w:t>CF1 = 800 000 Kč</w:t>
      </w:r>
    </w:p>
    <w:p w:rsidR="004C3FFB" w:rsidRPr="001D6C6B" w:rsidRDefault="004C3FFB" w:rsidP="00400FFA">
      <w:pPr>
        <w:pStyle w:val="Odstavecseseznamem"/>
        <w:spacing w:line="288" w:lineRule="auto"/>
        <w:ind w:left="0"/>
        <w:jc w:val="both"/>
      </w:pPr>
      <w:r w:rsidRPr="001D6C6B">
        <w:t>CF2 = 3 000 000 Kč</w:t>
      </w:r>
    </w:p>
    <w:p w:rsidR="004C3FFB" w:rsidRPr="001D6C6B" w:rsidRDefault="004C3FFB" w:rsidP="00400FFA">
      <w:pPr>
        <w:pStyle w:val="Odstavecseseznamem"/>
        <w:spacing w:line="288" w:lineRule="auto"/>
        <w:ind w:left="0"/>
        <w:jc w:val="both"/>
      </w:pPr>
      <w:r w:rsidRPr="001D6C6B">
        <w:t>CF3 = 3 000 000 Kč</w:t>
      </w:r>
    </w:p>
    <w:p w:rsidR="004C3FFB" w:rsidRPr="001D6C6B" w:rsidRDefault="004C3FFB" w:rsidP="00400FFA">
      <w:pPr>
        <w:pStyle w:val="Odstavecseseznamem"/>
        <w:spacing w:line="288" w:lineRule="auto"/>
        <w:ind w:left="0"/>
        <w:jc w:val="both"/>
      </w:pPr>
      <w:r w:rsidRPr="001D6C6B">
        <w:t>CF4 = 500 000 Kč</w:t>
      </w:r>
    </w:p>
    <w:p w:rsidR="004C3FFB" w:rsidRPr="00255ADE" w:rsidRDefault="004C3FFB" w:rsidP="004C3FFB">
      <w:pPr>
        <w:pStyle w:val="Odstavecseseznamem"/>
        <w:spacing w:before="60" w:after="240" w:line="240" w:lineRule="auto"/>
        <w:ind w:left="284" w:right="283"/>
        <w:contextualSpacing w:val="0"/>
        <w:jc w:val="both"/>
      </w:pPr>
    </w:p>
    <w:p w:rsidR="004C3FFB" w:rsidRDefault="004C3FFB" w:rsidP="004C3FFB">
      <w:pPr>
        <w:pStyle w:val="Vrazncitt"/>
        <w:ind w:left="0"/>
      </w:pPr>
      <w:r>
        <w:t>Vypočítejte:</w:t>
      </w:r>
    </w:p>
    <w:p w:rsidR="004C3FFB" w:rsidRPr="004C3FFB" w:rsidRDefault="004C3FFB" w:rsidP="004C3FFB">
      <w:pPr>
        <w:pStyle w:val="Odstavecseseznamem"/>
        <w:ind w:left="0"/>
        <w:jc w:val="both"/>
        <w:rPr>
          <w:i/>
        </w:rPr>
      </w:pPr>
      <w:r w:rsidRPr="004C3FFB">
        <w:rPr>
          <w:i/>
        </w:rPr>
        <w:t>Bude investice přijatelná pro možnou realizaci?</w:t>
      </w:r>
    </w:p>
    <w:p w:rsidR="004C3FFB" w:rsidRDefault="004C3FFB" w:rsidP="004C3FFB">
      <w:pPr>
        <w:pStyle w:val="Zhlav"/>
        <w:keepNext/>
        <w:keepLines/>
        <w:spacing w:before="60" w:after="60"/>
        <w:jc w:val="both"/>
        <w:rPr>
          <w:i/>
        </w:rPr>
      </w:pPr>
    </w:p>
    <w:p w:rsidR="004C3FFB" w:rsidRDefault="004C3FFB" w:rsidP="004C3FFB">
      <w:pPr>
        <w:pStyle w:val="Odstavecseseznamem"/>
        <w:spacing w:after="120"/>
        <w:ind w:left="0"/>
        <w:contextualSpacing w:val="0"/>
        <w:jc w:val="both"/>
        <w:rPr>
          <w:rFonts w:cs="Times New Roman"/>
          <w:b/>
          <w:szCs w:val="24"/>
        </w:rPr>
      </w:pPr>
    </w:p>
    <w:p w:rsidR="004C3FFB" w:rsidRDefault="004C3FFB" w:rsidP="004C3FFB">
      <w:pPr>
        <w:pStyle w:val="parNadpisPrvkuZeleny"/>
      </w:pPr>
      <w:r>
        <w:t>Příklad Pro Zájemce č. 2</w:t>
      </w:r>
    </w:p>
    <w:p w:rsidR="004C3FFB" w:rsidRDefault="004C3FFB" w:rsidP="004C3FFB">
      <w:pPr>
        <w:framePr w:w="624" w:h="624" w:hRule="exact" w:hSpace="170" w:wrap="around" w:vAnchor="text" w:hAnchor="page" w:xAlign="outside" w:y="-622" w:anchorLock="1"/>
        <w:jc w:val="both"/>
      </w:pPr>
      <w:r>
        <w:rPr>
          <w:noProof/>
          <w:lang w:eastAsia="cs-CZ"/>
        </w:rPr>
        <w:drawing>
          <wp:inline distT="0" distB="0" distL="0" distR="0" wp14:anchorId="1061C72C" wp14:editId="12229F01">
            <wp:extent cx="381635" cy="381635"/>
            <wp:effectExtent l="0" t="0" r="0" b="0"/>
            <wp:docPr id="447" name="Obráze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936FA" w:rsidRPr="0061469A" w:rsidRDefault="005936FA" w:rsidP="005936FA">
      <w:pPr>
        <w:pStyle w:val="Tlotextu"/>
        <w:rPr>
          <w:i/>
        </w:rPr>
      </w:pPr>
      <w:r w:rsidRPr="0061469A">
        <w:t>Firma „Sauer s. r. o.“ využívá ve výrobním procesu nádrž ve tvaru krychle, zhotovenou z vysoce legované korozivzdorné oceli. Kapacitu nádrže, charakterizuje její objem. Investiční náklady na zhotovení korozivzdorné nádoby činily 164 640 Kč a pro jednoduchost jsou dány pouze náklady na materiál, jehož cena činí 16 800 Kč /m</w:t>
      </w:r>
      <w:r w:rsidRPr="0061469A">
        <w:rPr>
          <w:vertAlign w:val="superscript"/>
        </w:rPr>
        <w:t>2</w:t>
      </w:r>
      <w:r w:rsidRPr="0061469A">
        <w:t xml:space="preserve">. Nádrž tvoří 4 stěny a dno. </w:t>
      </w:r>
    </w:p>
    <w:bookmarkStart w:id="62" w:name="_MON_1358147303"/>
    <w:bookmarkEnd w:id="62"/>
    <w:p w:rsidR="004C3FFB" w:rsidRPr="00255ADE" w:rsidRDefault="005936FA" w:rsidP="005936FA">
      <w:pPr>
        <w:pStyle w:val="Odstavecseseznamem"/>
        <w:spacing w:before="60" w:after="240" w:line="240" w:lineRule="auto"/>
        <w:ind w:left="284" w:right="283"/>
        <w:contextualSpacing w:val="0"/>
        <w:jc w:val="both"/>
      </w:pPr>
      <w:r w:rsidRPr="0061469A">
        <w:object w:dxaOrig="8836" w:dyaOrig="3894">
          <v:shape id="_x0000_i1178" type="#_x0000_t75" style="width:442.8pt;height:195pt" o:ole="">
            <v:imagedata r:id="rId339" o:title="" croptop="9567f" cropbottom="-2984f" cropright="3953f"/>
          </v:shape>
          <o:OLEObject Type="Embed" ProgID="Word.Document.8" ShapeID="_x0000_i1178" DrawAspect="Content" ObjectID="_1677646204" r:id="rId340">
            <o:FieldCodes>\s</o:FieldCodes>
          </o:OLEObject>
        </w:object>
      </w:r>
    </w:p>
    <w:p w:rsidR="004C3FFB" w:rsidRDefault="004C3FFB" w:rsidP="004C3FFB">
      <w:pPr>
        <w:pStyle w:val="Vrazncitt"/>
        <w:ind w:left="0"/>
      </w:pPr>
      <w:r>
        <w:t>Vypočítejte:</w:t>
      </w:r>
    </w:p>
    <w:p w:rsidR="005936FA" w:rsidRPr="0061469A" w:rsidRDefault="005936FA" w:rsidP="00C627AA">
      <w:pPr>
        <w:pStyle w:val="Odstavecseseznamem"/>
        <w:numPr>
          <w:ilvl w:val="0"/>
          <w:numId w:val="91"/>
        </w:numPr>
        <w:spacing w:before="120" w:after="120" w:line="264" w:lineRule="auto"/>
        <w:ind w:left="284" w:hanging="284"/>
        <w:contextualSpacing w:val="0"/>
        <w:rPr>
          <w:i/>
        </w:rPr>
      </w:pPr>
      <w:r w:rsidRPr="0061469A">
        <w:rPr>
          <w:i/>
        </w:rPr>
        <w:t>Kapacitu nádrže, kterou charakterizuje její objem, v hodnotě V</w:t>
      </w:r>
      <w:r w:rsidRPr="0061469A">
        <w:rPr>
          <w:i/>
          <w:vertAlign w:val="subscript"/>
        </w:rPr>
        <w:t>0</w:t>
      </w:r>
      <w:r w:rsidRPr="0061469A">
        <w:rPr>
          <w:i/>
        </w:rPr>
        <w:t>= ?.</w:t>
      </w:r>
    </w:p>
    <w:p w:rsidR="005936FA" w:rsidRPr="0061469A" w:rsidRDefault="005936FA" w:rsidP="00C627AA">
      <w:pPr>
        <w:pStyle w:val="Odstavecseseznamem"/>
        <w:numPr>
          <w:ilvl w:val="0"/>
          <w:numId w:val="91"/>
        </w:numPr>
        <w:spacing w:before="120" w:after="120" w:line="264" w:lineRule="auto"/>
        <w:ind w:left="284" w:hanging="284"/>
        <w:contextualSpacing w:val="0"/>
        <w:jc w:val="both"/>
        <w:rPr>
          <w:i/>
        </w:rPr>
      </w:pPr>
      <w:r w:rsidRPr="0061469A">
        <w:rPr>
          <w:i/>
        </w:rPr>
        <w:t>Investiční náklady na zhotovení nádrže ve tvaru krychle s dvoutřetinovou kapacitou (V</w:t>
      </w:r>
      <w:r w:rsidRPr="0061469A">
        <w:rPr>
          <w:i/>
          <w:vertAlign w:val="subscript"/>
        </w:rPr>
        <w:t>1</w:t>
      </w:r>
      <w:r w:rsidRPr="0061469A">
        <w:rPr>
          <w:i/>
        </w:rPr>
        <w:t> = ⅔ V</w:t>
      </w:r>
      <w:r w:rsidRPr="0061469A">
        <w:rPr>
          <w:i/>
          <w:vertAlign w:val="subscript"/>
        </w:rPr>
        <w:t>0</w:t>
      </w:r>
      <w:r w:rsidRPr="0061469A">
        <w:rPr>
          <w:i/>
        </w:rPr>
        <w:t xml:space="preserve">). </w:t>
      </w:r>
    </w:p>
    <w:p w:rsidR="005936FA" w:rsidRPr="0061469A" w:rsidRDefault="005936FA" w:rsidP="00C627AA">
      <w:pPr>
        <w:pStyle w:val="Odstavecseseznamem"/>
        <w:numPr>
          <w:ilvl w:val="0"/>
          <w:numId w:val="91"/>
        </w:numPr>
        <w:spacing w:before="120" w:after="120" w:line="264" w:lineRule="auto"/>
        <w:ind w:left="284" w:hanging="284"/>
        <w:contextualSpacing w:val="0"/>
        <w:rPr>
          <w:i/>
        </w:rPr>
      </w:pPr>
      <w:r w:rsidRPr="0061469A">
        <w:rPr>
          <w:i/>
        </w:rPr>
        <w:t>Výsledky okomentujte.</w:t>
      </w:r>
    </w:p>
    <w:p w:rsidR="00D56E59" w:rsidRDefault="00D56E59" w:rsidP="00D56E59">
      <w:pPr>
        <w:pStyle w:val="Nadpis1"/>
      </w:pPr>
      <w:bookmarkStart w:id="63" w:name="_Toc497669373"/>
      <w:r>
        <w:lastRenderedPageBreak/>
        <w:t>Rozbor hospodářské činnosti podnikatelských subjektů</w:t>
      </w:r>
      <w:bookmarkEnd w:id="63"/>
    </w:p>
    <w:p w:rsidR="009867E9" w:rsidRDefault="009867E9" w:rsidP="009867E9">
      <w:pPr>
        <w:framePr w:w="624" w:h="624" w:hRule="exact" w:hSpace="170" w:wrap="around" w:vAnchor="text" w:hAnchor="page" w:xAlign="outside" w:y="-622" w:anchorLock="1"/>
      </w:pPr>
    </w:p>
    <w:p w:rsidR="009867E9" w:rsidRDefault="00390097" w:rsidP="009867E9">
      <w:pPr>
        <w:pStyle w:val="Nadpis2"/>
      </w:pPr>
      <w:bookmarkStart w:id="64" w:name="_Toc497669374"/>
      <w:r>
        <w:t>Teoretické minimum</w:t>
      </w:r>
      <w:r w:rsidR="00400FFA">
        <w:t xml:space="preserve"> k rozborům hospodářské činnosti</w:t>
      </w:r>
      <w:bookmarkEnd w:id="64"/>
    </w:p>
    <w:p w:rsidR="00390097" w:rsidRDefault="00390097" w:rsidP="00390097">
      <w:pPr>
        <w:jc w:val="both"/>
        <w:rPr>
          <w:rFonts w:cs="Times New Roman"/>
          <w:szCs w:val="24"/>
        </w:rPr>
      </w:pPr>
      <w:r>
        <w:rPr>
          <w:rFonts w:cs="Times New Roman"/>
          <w:szCs w:val="24"/>
        </w:rPr>
        <w:t>Úspěšné řízení podnikatelských subjektů je podmíněno schopností manažerského týmu ovlivňovat procesy a ekonomické jevy probíhající v podniku. Působit na procesy a ekonomické jevy prostřednictvím vhodných ekonomických nástrojů musí vycházet z analýzy hospodářské činnosti podniku.</w:t>
      </w:r>
    </w:p>
    <w:p w:rsidR="00390097" w:rsidRPr="00954969" w:rsidRDefault="00390097" w:rsidP="00390097">
      <w:pPr>
        <w:jc w:val="both"/>
      </w:pPr>
      <w:r>
        <w:t xml:space="preserve">V ekonomické praxi je pojem analýza nahrazován vžitým pojmem rozbor. Činnost zabývající se výše uvedenou problematikou se pak označuje jako rozbor hospodářské činnosti podniků (podnikatelských subjektů). </w:t>
      </w:r>
      <w:r w:rsidRPr="00954969">
        <w:rPr>
          <w:bCs/>
        </w:rPr>
        <w:t>Rozborová činnost</w:t>
      </w:r>
      <w:r w:rsidRPr="00954969">
        <w:rPr>
          <w:b/>
          <w:bCs/>
        </w:rPr>
        <w:t xml:space="preserve"> </w:t>
      </w:r>
      <w:r w:rsidRPr="00954969">
        <w:t xml:space="preserve">v podnicích je zaměřena na posuzování jeho hospodářských aktivit z pohledu hodnocení procesů a jevů, které byly ukončeny v minulém období. </w:t>
      </w:r>
    </w:p>
    <w:p w:rsidR="00390097" w:rsidRDefault="00390097" w:rsidP="00390097">
      <w:pPr>
        <w:jc w:val="both"/>
        <w:rPr>
          <w:bCs/>
        </w:rPr>
      </w:pPr>
      <w:r w:rsidRPr="00954969">
        <w:t xml:space="preserve">Výsledky rozborů by měly být zdrojem informací vrcholového managementu </w:t>
      </w:r>
      <w:r w:rsidRPr="00954969">
        <w:rPr>
          <w:bCs/>
        </w:rPr>
        <w:t>pro další rozhodovací úlohy týkajících se i budoucnosti firmy.</w:t>
      </w:r>
    </w:p>
    <w:p w:rsidR="00390097" w:rsidRPr="00954969" w:rsidRDefault="00390097" w:rsidP="00390097">
      <w:pPr>
        <w:numPr>
          <w:ilvl w:val="0"/>
          <w:numId w:val="107"/>
        </w:numPr>
        <w:tabs>
          <w:tab w:val="clear" w:pos="720"/>
          <w:tab w:val="num" w:pos="284"/>
        </w:tabs>
        <w:spacing w:after="120"/>
        <w:ind w:left="284" w:hanging="284"/>
        <w:jc w:val="both"/>
      </w:pPr>
      <w:r>
        <w:t>Nejprestižnější položkou v rámci prováděných rozborů je rozbor výsledku hospodaření (VH). Pokud podnikatelský subjekt pracuje s ukazatelem příspěvek na úhradu fixních nákladů a zisku, je jeho analýza základním stavebnicovým kamenem celého rozboru.</w:t>
      </w:r>
    </w:p>
    <w:p w:rsidR="00390097" w:rsidRPr="00943CE3" w:rsidRDefault="00390097" w:rsidP="00390097">
      <w:pPr>
        <w:numPr>
          <w:ilvl w:val="0"/>
          <w:numId w:val="107"/>
        </w:numPr>
        <w:tabs>
          <w:tab w:val="clear" w:pos="720"/>
          <w:tab w:val="num" w:pos="284"/>
        </w:tabs>
        <w:spacing w:after="60"/>
        <w:ind w:left="284" w:hanging="284"/>
        <w:jc w:val="both"/>
      </w:pPr>
      <w:r w:rsidRPr="00943CE3">
        <w:t xml:space="preserve">V rámci rozboru hospodaření podnikatelských jednotek se provádí řada analýz směrovaných do </w:t>
      </w:r>
      <w:r>
        <w:t>dílčích oblastí</w:t>
      </w:r>
      <w:r w:rsidRPr="00943CE3">
        <w:t xml:space="preserve"> </w:t>
      </w:r>
      <w:r>
        <w:t>(činností) podniku</w:t>
      </w:r>
      <w:r w:rsidRPr="00943CE3">
        <w:t xml:space="preserve">. K nejrozšířenějším patří rozbory </w:t>
      </w:r>
      <w:r w:rsidRPr="00AE2DAA">
        <w:rPr>
          <w:bCs/>
          <w:spacing w:val="30"/>
        </w:rPr>
        <w:t>prodejní činnosti</w:t>
      </w:r>
      <w:r w:rsidRPr="00AE2DAA">
        <w:rPr>
          <w:b/>
          <w:bCs/>
        </w:rPr>
        <w:t xml:space="preserve"> </w:t>
      </w:r>
      <w:r w:rsidRPr="00943CE3">
        <w:t xml:space="preserve">s důrazem na rozbor tržeb z pohledu výrobkového portfolia, jednotlivých distribučních cest, největších odběratelů, regionálního uspořádání. </w:t>
      </w:r>
    </w:p>
    <w:p w:rsidR="00390097" w:rsidRPr="00943CE3" w:rsidRDefault="00390097" w:rsidP="00390097">
      <w:pPr>
        <w:numPr>
          <w:ilvl w:val="0"/>
          <w:numId w:val="107"/>
        </w:numPr>
        <w:tabs>
          <w:tab w:val="clear" w:pos="720"/>
          <w:tab w:val="num" w:pos="284"/>
        </w:tabs>
        <w:spacing w:after="60"/>
        <w:ind w:left="284" w:hanging="284"/>
        <w:jc w:val="both"/>
      </w:pPr>
      <w:r w:rsidRPr="00943CE3">
        <w:t xml:space="preserve">Ve výrobních organizacích je předmětem analýz </w:t>
      </w:r>
      <w:r w:rsidRPr="00AE2DAA">
        <w:rPr>
          <w:bCs/>
          <w:spacing w:val="30"/>
        </w:rPr>
        <w:t>výrobní činnost</w:t>
      </w:r>
      <w:r w:rsidRPr="00943CE3">
        <w:t xml:space="preserve">, kde se posuzuje časové využití výrobního zařízení v podobě srovnání skutečného produktivního času oproti jeho plánovaným hodnotám.  </w:t>
      </w:r>
    </w:p>
    <w:p w:rsidR="00390097" w:rsidRDefault="00390097" w:rsidP="00390097">
      <w:pPr>
        <w:numPr>
          <w:ilvl w:val="0"/>
          <w:numId w:val="107"/>
        </w:numPr>
        <w:tabs>
          <w:tab w:val="clear" w:pos="720"/>
          <w:tab w:val="num" w:pos="284"/>
        </w:tabs>
        <w:spacing w:after="120"/>
        <w:ind w:left="284" w:hanging="284"/>
        <w:jc w:val="both"/>
      </w:pPr>
      <w:r w:rsidRPr="00943CE3">
        <w:t>Předmětem rozborů jsou i další činnosti (funkce) podniku</w:t>
      </w:r>
    </w:p>
    <w:p w:rsidR="00390097" w:rsidRDefault="00390097" w:rsidP="00390097">
      <w:pPr>
        <w:jc w:val="both"/>
      </w:pPr>
      <w:r w:rsidRPr="00C41081">
        <w:t xml:space="preserve">Z pozice manažerského přístupu k rozboru hospodářského výsledku podnikatelské jednotky se jeví tradiční analýza </w:t>
      </w:r>
      <w:r>
        <w:t>výkazu zisku a ztráty</w:t>
      </w:r>
      <w:r w:rsidRPr="00C41081">
        <w:t xml:space="preserve">, tedy s využitím účetních metod rozboru, jako málo efektivní z pohledu její vypovídací schopnosti. </w:t>
      </w:r>
    </w:p>
    <w:p w:rsidR="00390097" w:rsidRDefault="00390097" w:rsidP="00390097">
      <w:pPr>
        <w:jc w:val="both"/>
      </w:pPr>
      <w:r w:rsidRPr="00AE2DAA">
        <w:t>Srovnání dosažené skutečnosti s minulým obdobím (respektive plánovanými hodnotami) prostřednictvím „výkonové spotřeby“ u přímých nákladů a prosté srovnání ostatních položek nákladů (fixních v druhovém členění) umožňuje pouze povrchní pohled na „hospodaření“ podnikatelského subjektu. Nedostatkem se jeví jistá „anonymita“ v podílu jednotlivých výrobků (výrobkových skupin) na dosaženém hospodářském výsledku.</w:t>
      </w:r>
    </w:p>
    <w:p w:rsidR="00390097" w:rsidRDefault="00390097" w:rsidP="00390097">
      <w:pPr>
        <w:jc w:val="both"/>
      </w:pPr>
      <w:r w:rsidRPr="00642A63">
        <w:lastRenderedPageBreak/>
        <w:t>Pokud rozbor hospodářského výsledku je prováděn prostřednictvím prostého porovnání skutečných a plánovaných hodnot základních veličin, které výsledek hospodaření tvoří, pak lze</w:t>
      </w:r>
      <w:r>
        <w:t xml:space="preserve"> situaci přiblížit tak, jak je uvedeno na</w:t>
      </w:r>
      <w:r w:rsidR="00430398">
        <w:t xml:space="preserve"> obrázku 12.1</w:t>
      </w:r>
      <w:r w:rsidRPr="00642A63">
        <w:t>:</w:t>
      </w:r>
    </w:p>
    <w:p w:rsidR="00390097" w:rsidRPr="00AE2DAA" w:rsidRDefault="00390097" w:rsidP="00390097">
      <w:pPr>
        <w:jc w:val="both"/>
      </w:pPr>
      <w:r w:rsidRPr="001C6332">
        <w:t xml:space="preserve">Rozbor dosaženého hospodářského výsledku prostým porovnáním skutečných a plánovaných hodnot </w:t>
      </w:r>
      <w:r w:rsidRPr="001C6332">
        <w:rPr>
          <w:spacing w:val="30"/>
        </w:rPr>
        <w:t>tržeb</w:t>
      </w:r>
      <w:r w:rsidRPr="001C6332">
        <w:t xml:space="preserve"> a </w:t>
      </w:r>
      <w:r w:rsidRPr="001C6332">
        <w:rPr>
          <w:spacing w:val="30"/>
        </w:rPr>
        <w:t>variabilních nákladů</w:t>
      </w:r>
      <w:r w:rsidRPr="001C6332">
        <w:t xml:space="preserve"> je zkreslen různými hodnotami realizované produkce </w:t>
      </w:r>
      <w:r w:rsidRPr="001C6332">
        <w:rPr>
          <w:i/>
          <w:iCs/>
        </w:rPr>
        <w:t xml:space="preserve">(totéž pro PÚ). </w:t>
      </w:r>
    </w:p>
    <w:p w:rsidR="00390097" w:rsidRPr="00400FFA" w:rsidRDefault="00390097" w:rsidP="00390097">
      <w:pPr>
        <w:pStyle w:val="Titulek"/>
        <w:keepNext/>
        <w:jc w:val="both"/>
        <w:rPr>
          <w:b w:val="0"/>
          <w:i/>
          <w:sz w:val="22"/>
          <w:szCs w:val="22"/>
        </w:rPr>
      </w:pPr>
      <w:bookmarkStart w:id="65" w:name="_Ref492987819"/>
      <w:r w:rsidRPr="00400FFA">
        <w:rPr>
          <w:b w:val="0"/>
          <w:sz w:val="22"/>
          <w:szCs w:val="22"/>
        </w:rPr>
        <w:t>Obrázek</w:t>
      </w:r>
      <w:bookmarkEnd w:id="65"/>
      <w:r w:rsidRPr="00400FFA">
        <w:rPr>
          <w:b w:val="0"/>
          <w:sz w:val="22"/>
          <w:szCs w:val="22"/>
        </w:rPr>
        <w:t xml:space="preserve"> 12.1: </w:t>
      </w:r>
      <w:r w:rsidRPr="00400FFA">
        <w:rPr>
          <w:b w:val="0"/>
          <w:i/>
          <w:sz w:val="22"/>
          <w:szCs w:val="22"/>
        </w:rPr>
        <w:t>Srovnání skutečnost - plán</w:t>
      </w:r>
    </w:p>
    <w:bookmarkStart w:id="66" w:name="_MON_1566729410"/>
    <w:bookmarkEnd w:id="66"/>
    <w:p w:rsidR="00390097" w:rsidRPr="00AE2DAA" w:rsidRDefault="00390097" w:rsidP="00390097">
      <w:pPr>
        <w:jc w:val="both"/>
      </w:pPr>
      <w:r w:rsidRPr="00642A63">
        <w:object w:dxaOrig="8235" w:dyaOrig="3986">
          <v:shape id="_x0000_i1179" type="#_x0000_t75" style="width:411.6pt;height:199.2pt" o:ole="">
            <v:imagedata r:id="rId341" o:title=""/>
          </v:shape>
          <o:OLEObject Type="Embed" ProgID="Word.Document.12" ShapeID="_x0000_i1179" DrawAspect="Content" ObjectID="_1677646205" r:id="rId342">
            <o:FieldCodes>\s</o:FieldCodes>
          </o:OLEObject>
        </w:object>
      </w:r>
      <w:r w:rsidRPr="00AE2DAA">
        <w:t xml:space="preserve"> </w:t>
      </w:r>
    </w:p>
    <w:p w:rsidR="00390097" w:rsidRPr="00400FFA" w:rsidRDefault="00390097" w:rsidP="00390097">
      <w:pPr>
        <w:pStyle w:val="Odstavecseseznamem"/>
        <w:spacing w:after="60"/>
        <w:ind w:left="284"/>
        <w:contextualSpacing w:val="0"/>
        <w:jc w:val="both"/>
        <w:rPr>
          <w:i/>
          <w:sz w:val="20"/>
          <w:szCs w:val="20"/>
        </w:rPr>
      </w:pPr>
      <w:r w:rsidRPr="00400FFA">
        <w:rPr>
          <w:i/>
          <w:sz w:val="20"/>
          <w:szCs w:val="20"/>
        </w:rPr>
        <w:t>Zdroj: vlastní zpracování</w:t>
      </w:r>
    </w:p>
    <w:p w:rsidR="00390097" w:rsidRDefault="00390097" w:rsidP="00390097">
      <w:pPr>
        <w:pStyle w:val="Odstavecseseznamem"/>
        <w:spacing w:after="60"/>
        <w:ind w:left="284"/>
        <w:contextualSpacing w:val="0"/>
        <w:jc w:val="both"/>
      </w:pPr>
    </w:p>
    <w:p w:rsidR="00390097" w:rsidRPr="001C6332" w:rsidRDefault="00390097" w:rsidP="00390097">
      <w:pPr>
        <w:pStyle w:val="Odstavecseseznamem"/>
        <w:numPr>
          <w:ilvl w:val="0"/>
          <w:numId w:val="108"/>
        </w:numPr>
        <w:spacing w:after="60"/>
        <w:ind w:left="284" w:hanging="284"/>
        <w:contextualSpacing w:val="0"/>
        <w:jc w:val="both"/>
      </w:pPr>
      <w:r w:rsidRPr="001C6332">
        <w:t>Takové srovnání neumožňuje přijmout objektivní závěry o dodržování předepsaných hodnot např. u s</w:t>
      </w:r>
      <w:r>
        <w:t xml:space="preserve">potřeby základního a pomocného </w:t>
      </w:r>
      <w:r w:rsidRPr="001C6332">
        <w:t xml:space="preserve">materiálu, technologické energie, případně dalších nákladových položek majících charakter variabilních nákladů. </w:t>
      </w:r>
    </w:p>
    <w:p w:rsidR="00390097" w:rsidRPr="001C6332" w:rsidRDefault="00390097" w:rsidP="00390097">
      <w:pPr>
        <w:pStyle w:val="Odstavecseseznamem"/>
        <w:numPr>
          <w:ilvl w:val="0"/>
          <w:numId w:val="108"/>
        </w:numPr>
        <w:spacing w:after="120"/>
        <w:ind w:left="284" w:hanging="284"/>
        <w:contextualSpacing w:val="0"/>
        <w:jc w:val="both"/>
      </w:pPr>
      <w:r w:rsidRPr="001C6332">
        <w:t>Pouze nákladové položky pojaté v souhrnu jako fixní (konstantní) náklady je možno analyzovat bez ohledu na výši produkce v naturálních jednotkách. V souladu s jejich definicí jejich výše není ovlivněná objemem produkce.</w:t>
      </w:r>
    </w:p>
    <w:p w:rsidR="00390097" w:rsidRDefault="00390097" w:rsidP="00390097">
      <w:pPr>
        <w:ind w:left="284" w:hanging="284"/>
        <w:jc w:val="both"/>
        <w:rPr>
          <w:b/>
          <w:spacing w:val="30"/>
        </w:rPr>
      </w:pPr>
      <w:r w:rsidRPr="001C6332">
        <w:rPr>
          <w:b/>
          <w:spacing w:val="30"/>
        </w:rPr>
        <w:t>Instrument „Přepočtený plán“</w:t>
      </w:r>
    </w:p>
    <w:p w:rsidR="00390097" w:rsidRPr="00C433BF" w:rsidRDefault="00390097" w:rsidP="00390097">
      <w:pPr>
        <w:jc w:val="both"/>
      </w:pPr>
      <w:r>
        <w:t>U veličin ovlivněných hodnotami výše produkce (prodeje)</w:t>
      </w:r>
      <w:r w:rsidRPr="001C6332">
        <w:t xml:space="preserve"> se nabízí provést srovnání </w:t>
      </w:r>
      <w:r w:rsidRPr="00C433BF">
        <w:t xml:space="preserve">skutečných hodnot základních veličin s plánovanými hodnotami prostřednictvím </w:t>
      </w:r>
      <w:r w:rsidRPr="00C433BF">
        <w:rPr>
          <w:bCs/>
          <w:iCs/>
        </w:rPr>
        <w:t>přepočteného plánu</w:t>
      </w:r>
      <w:r w:rsidRPr="00C433BF">
        <w:t>. Přepočtený plán je sestaven tak, že skutečná výše realizované produkce je převedena do hodnotového vyjádření v položkách:</w:t>
      </w:r>
    </w:p>
    <w:p w:rsidR="00390097" w:rsidRPr="00C433BF" w:rsidRDefault="00390097" w:rsidP="00390097">
      <w:pPr>
        <w:numPr>
          <w:ilvl w:val="0"/>
          <w:numId w:val="109"/>
        </w:numPr>
        <w:spacing w:after="60"/>
        <w:jc w:val="both"/>
      </w:pPr>
      <w:r w:rsidRPr="00C433BF">
        <w:t xml:space="preserve">variabilní náklady dle jednotlivých výrobků (výrobkových skupin)  a tím i položka variabilní náklady celkem jakož </w:t>
      </w:r>
    </w:p>
    <w:p w:rsidR="00390097" w:rsidRPr="00C433BF" w:rsidRDefault="00390097" w:rsidP="00390097">
      <w:pPr>
        <w:ind w:left="284" w:hanging="284"/>
        <w:jc w:val="both"/>
      </w:pPr>
      <w:r w:rsidRPr="00C433BF">
        <w:tab/>
        <w:t>i</w:t>
      </w:r>
    </w:p>
    <w:p w:rsidR="00390097" w:rsidRPr="00C433BF" w:rsidRDefault="00390097" w:rsidP="00390097">
      <w:pPr>
        <w:numPr>
          <w:ilvl w:val="0"/>
          <w:numId w:val="110"/>
        </w:numPr>
        <w:spacing w:after="60"/>
        <w:jc w:val="both"/>
      </w:pPr>
      <w:r w:rsidRPr="00C433BF">
        <w:t xml:space="preserve">tržby za jednotlivé výrobky (výrobkové skupiny) a tržby celkem </w:t>
      </w:r>
    </w:p>
    <w:p w:rsidR="00390097" w:rsidRDefault="00390097" w:rsidP="00390097">
      <w:pPr>
        <w:jc w:val="both"/>
      </w:pPr>
      <w:r w:rsidRPr="001C6332">
        <w:t>prostřednictvím plánovaných hodnot jednotkových variabilních nákladů, respektive cen za jednotlivé výrobky. Platí</w:t>
      </w:r>
      <w:r>
        <w:t xml:space="preserve"> vztahy 12.1 a 12.2</w:t>
      </w:r>
      <w:r w:rsidRPr="001C6332">
        <w:t>:</w:t>
      </w:r>
    </w:p>
    <w:p w:rsidR="00390097" w:rsidRPr="00B62BB1" w:rsidRDefault="00A8742D" w:rsidP="00390097">
      <w:pPr>
        <w:jc w:val="both"/>
        <w:rPr>
          <w:rFonts w:eastAsiaTheme="minorEastAsia"/>
        </w:rPr>
      </w:pPr>
      <m:oMath>
        <m:sSub>
          <m:sSubPr>
            <m:ctrlPr>
              <w:rPr>
                <w:rFonts w:ascii="Cambria Math" w:hAnsi="Cambria Math"/>
                <w:i/>
              </w:rPr>
            </m:ctrlPr>
          </m:sSubPr>
          <m:e>
            <m:r>
              <w:rPr>
                <w:rFonts w:ascii="Cambria Math" w:hAnsi="Cambria Math"/>
              </w:rPr>
              <m:t>NV</m:t>
            </m:r>
          </m:e>
          <m:sub>
            <m:r>
              <w:rPr>
                <w:rFonts w:ascii="Cambria Math" w:hAnsi="Cambria Math"/>
              </w:rPr>
              <m:t>PREP</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SKUT</m:t>
            </m:r>
          </m:sub>
        </m:sSub>
        <m:r>
          <w:rPr>
            <w:rFonts w:ascii="Cambria Math" w:hAnsi="Cambria Math"/>
          </w:rPr>
          <m:t>∙</m:t>
        </m:r>
        <m:sSub>
          <m:sSubPr>
            <m:ctrlPr>
              <w:rPr>
                <w:rFonts w:ascii="Cambria Math" w:hAnsi="Cambria Math"/>
                <w:i/>
              </w:rPr>
            </m:ctrlPr>
          </m:sSubPr>
          <m:e>
            <m:r>
              <w:rPr>
                <w:rFonts w:ascii="Cambria Math" w:hAnsi="Cambria Math"/>
              </w:rPr>
              <m:t>nv</m:t>
            </m:r>
          </m:e>
          <m:sub>
            <m:r>
              <w:rPr>
                <w:rFonts w:ascii="Cambria Math" w:hAnsi="Cambria Math"/>
              </w:rPr>
              <m:t>PLAN</m:t>
            </m:r>
          </m:sub>
        </m:sSub>
      </m:oMath>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t>(12.1)</w:t>
      </w:r>
    </w:p>
    <w:p w:rsidR="00390097" w:rsidRPr="00B62BB1" w:rsidRDefault="00A8742D" w:rsidP="00390097">
      <w:pPr>
        <w:spacing w:after="120"/>
        <w:jc w:val="both"/>
        <w:rPr>
          <w:rFonts w:eastAsiaTheme="minorEastAsia"/>
        </w:rPr>
      </w:pPr>
      <m:oMath>
        <m:sSub>
          <m:sSubPr>
            <m:ctrlPr>
              <w:rPr>
                <w:rFonts w:ascii="Cambria Math" w:hAnsi="Cambria Math"/>
                <w:i/>
              </w:rPr>
            </m:ctrlPr>
          </m:sSubPr>
          <m:e>
            <m:r>
              <w:rPr>
                <w:rFonts w:ascii="Cambria Math" w:hAnsi="Cambria Math"/>
              </w:rPr>
              <m:t>T</m:t>
            </m:r>
          </m:e>
          <m:sub>
            <m:r>
              <w:rPr>
                <w:rFonts w:ascii="Cambria Math" w:hAnsi="Cambria Math"/>
              </w:rPr>
              <m:t>PREP</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SKUT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PLAN</m:t>
            </m:r>
          </m:sub>
        </m:sSub>
      </m:oMath>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r>
      <w:r w:rsidR="00390097">
        <w:rPr>
          <w:rFonts w:eastAsiaTheme="minorEastAsia"/>
        </w:rPr>
        <w:tab/>
        <w:t>(12.2)</w:t>
      </w:r>
    </w:p>
    <w:p w:rsidR="00390097" w:rsidRDefault="00390097" w:rsidP="00390097">
      <w:pPr>
        <w:jc w:val="both"/>
        <w:rPr>
          <w:rFonts w:eastAsiaTheme="minorEastAsia"/>
        </w:rPr>
      </w:pPr>
      <w:r>
        <w:rPr>
          <w:rFonts w:eastAsiaTheme="minorEastAsia"/>
        </w:rPr>
        <w:t>Kde:</w:t>
      </w:r>
    </w:p>
    <w:p w:rsidR="00390097" w:rsidRDefault="00A8742D" w:rsidP="00390097">
      <w:pPr>
        <w:ind w:left="425"/>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NV</m:t>
              </m:r>
            </m:e>
            <m:sub>
              <m:r>
                <w:rPr>
                  <w:rFonts w:ascii="Cambria Math" w:hAnsi="Cambria Math"/>
                </w:rPr>
                <m:t xml:space="preserve">PREP               </m:t>
              </m:r>
            </m:sub>
          </m:sSub>
          <m:r>
            <w:rPr>
              <w:rFonts w:ascii="Cambria Math" w:hAnsi="Cambria Math"/>
            </w:rPr>
            <m:t>hodnota přepočteného plánu variabilních nákladdů</m:t>
          </m:r>
        </m:oMath>
      </m:oMathPara>
    </w:p>
    <w:p w:rsidR="00390097" w:rsidRDefault="00A8742D" w:rsidP="00390097">
      <w:pPr>
        <w:ind w:left="426"/>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SKUT</m:t>
              </m:r>
            </m:sub>
          </m:sSub>
          <m:r>
            <w:rPr>
              <w:rFonts w:ascii="Cambria Math" w:hAnsi="Cambria Math"/>
            </w:rPr>
            <m:t xml:space="preserve">             skutečná výše realizované produkce</m:t>
          </m:r>
        </m:oMath>
      </m:oMathPara>
    </w:p>
    <w:p w:rsidR="00390097" w:rsidRDefault="00A8742D" w:rsidP="00390097">
      <w:pPr>
        <w:ind w:left="426"/>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nv</m:t>
              </m:r>
            </m:e>
            <m:sub>
              <m:r>
                <w:rPr>
                  <w:rFonts w:ascii="Cambria Math" w:hAnsi="Cambria Math"/>
                </w:rPr>
                <m:t>PLAN</m:t>
              </m:r>
            </m:sub>
          </m:sSub>
          <m:r>
            <w:rPr>
              <w:rFonts w:ascii="Cambria Math" w:hAnsi="Cambria Math"/>
            </w:rPr>
            <m:t xml:space="preserve">           plánované variabilní náklady na jednotku produkce</m:t>
          </m:r>
        </m:oMath>
      </m:oMathPara>
    </w:p>
    <w:p w:rsidR="00390097" w:rsidRDefault="00A8742D" w:rsidP="00390097">
      <w:pPr>
        <w:ind w:left="426"/>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PREP</m:t>
              </m:r>
            </m:sub>
          </m:sSub>
          <m:r>
            <w:rPr>
              <w:rFonts w:ascii="Cambria Math" w:hAnsi="Cambria Math"/>
            </w:rPr>
            <m:t xml:space="preserve">              hodnota přepočteného plánu tržeb</m:t>
          </m:r>
        </m:oMath>
      </m:oMathPara>
    </w:p>
    <w:p w:rsidR="00390097" w:rsidRDefault="00A8742D" w:rsidP="00390097">
      <w:pPr>
        <w:spacing w:after="120"/>
        <w:ind w:left="425"/>
        <w:jc w:val="both"/>
        <w:rPr>
          <w:rFonts w:eastAsiaTheme="minorEastAsia"/>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PLAN</m:t>
              </m:r>
            </m:sub>
          </m:sSub>
          <m:r>
            <w:rPr>
              <w:rFonts w:ascii="Cambria Math" w:hAnsi="Cambria Math"/>
            </w:rPr>
            <m:t xml:space="preserve">              plánovaná cena</m:t>
          </m:r>
        </m:oMath>
      </m:oMathPara>
    </w:p>
    <w:p w:rsidR="00390097" w:rsidRDefault="00390097" w:rsidP="00390097">
      <w:pPr>
        <w:jc w:val="both"/>
      </w:pPr>
      <w:r>
        <w:t>Na základě sumarizace výše uvedených rovnic lze také uvést:</w:t>
      </w:r>
    </w:p>
    <w:p w:rsidR="00390097" w:rsidRDefault="00A8742D" w:rsidP="00390097">
      <w:pPr>
        <w:jc w:val="both"/>
        <w:rPr>
          <w:rFonts w:eastAsiaTheme="minorEastAsia"/>
        </w:rPr>
      </w:pPr>
      <m:oMath>
        <m:sSub>
          <m:sSubPr>
            <m:ctrlPr>
              <w:rPr>
                <w:rFonts w:ascii="Cambria Math" w:hAnsi="Cambria Math"/>
                <w:i/>
              </w:rPr>
            </m:ctrlPr>
          </m:sSubPr>
          <m:e>
            <m:r>
              <w:rPr>
                <w:rFonts w:ascii="Cambria Math" w:hAnsi="Cambria Math"/>
              </w:rPr>
              <m:t>PÚ</m:t>
            </m:r>
          </m:e>
          <m:sub>
            <m:r>
              <w:rPr>
                <w:rFonts w:ascii="Cambria Math" w:hAnsi="Cambria Math"/>
              </w:rPr>
              <m:t>PREP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PREP</m:t>
            </m:r>
          </m:sub>
        </m:sSub>
        <m:r>
          <w:rPr>
            <w:rFonts w:ascii="Cambria Math" w:hAnsi="Cambria Math"/>
          </w:rPr>
          <m:t>-</m:t>
        </m:r>
        <m:sSub>
          <m:sSubPr>
            <m:ctrlPr>
              <w:rPr>
                <w:rFonts w:ascii="Cambria Math" w:hAnsi="Cambria Math"/>
                <w:i/>
              </w:rPr>
            </m:ctrlPr>
          </m:sSubPr>
          <m:e>
            <m:r>
              <w:rPr>
                <w:rFonts w:ascii="Cambria Math" w:hAnsi="Cambria Math"/>
              </w:rPr>
              <m:t>NV</m:t>
            </m:r>
          </m:e>
          <m:sub>
            <m:r>
              <w:rPr>
                <w:rFonts w:ascii="Cambria Math" w:hAnsi="Cambria Math"/>
              </w:rPr>
              <m:t>PREP</m:t>
            </m:r>
          </m:sub>
        </m:sSub>
      </m:oMath>
      <w:r w:rsidR="00524684">
        <w:rPr>
          <w:rFonts w:eastAsiaTheme="minorEastAsia"/>
        </w:rPr>
        <w:tab/>
      </w:r>
      <w:r w:rsidR="00524684">
        <w:rPr>
          <w:rFonts w:eastAsiaTheme="minorEastAsia"/>
        </w:rPr>
        <w:tab/>
      </w:r>
      <w:r w:rsidR="00524684">
        <w:rPr>
          <w:rFonts w:eastAsiaTheme="minorEastAsia"/>
        </w:rPr>
        <w:tab/>
      </w:r>
      <w:r w:rsidR="00524684">
        <w:rPr>
          <w:rFonts w:eastAsiaTheme="minorEastAsia"/>
        </w:rPr>
        <w:tab/>
      </w:r>
      <w:r w:rsidR="00524684">
        <w:rPr>
          <w:rFonts w:eastAsiaTheme="minorEastAsia"/>
        </w:rPr>
        <w:tab/>
      </w:r>
      <w:r w:rsidR="00524684">
        <w:rPr>
          <w:rFonts w:eastAsiaTheme="minorEastAsia"/>
        </w:rPr>
        <w:tab/>
        <w:t>(12.3)</w:t>
      </w:r>
    </w:p>
    <w:p w:rsidR="00390097" w:rsidRDefault="00A8742D" w:rsidP="00390097">
      <w:pPr>
        <w:spacing w:after="240"/>
        <w:jc w:val="both"/>
      </w:pPr>
      <m:oMath>
        <m:sSub>
          <m:sSubPr>
            <m:ctrlPr>
              <w:rPr>
                <w:rFonts w:ascii="Cambria Math" w:hAnsi="Cambria Math"/>
                <w:i/>
              </w:rPr>
            </m:ctrlPr>
          </m:sSubPr>
          <m:e>
            <m:r>
              <w:rPr>
                <w:rFonts w:ascii="Cambria Math" w:hAnsi="Cambria Math"/>
              </w:rPr>
              <m:t>PÚ</m:t>
            </m:r>
          </m:e>
          <m:sub>
            <m:r>
              <w:rPr>
                <w:rFonts w:ascii="Cambria Math" w:hAnsi="Cambria Math"/>
              </w:rPr>
              <m:t>PREP</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PLAN</m:t>
            </m:r>
          </m:sub>
        </m:sSub>
        <m:r>
          <w:rPr>
            <w:rFonts w:ascii="Cambria Math" w:hAnsi="Cambria Math"/>
          </w:rPr>
          <m:t>-</m:t>
        </m:r>
        <m:sSub>
          <m:sSubPr>
            <m:ctrlPr>
              <w:rPr>
                <w:rFonts w:ascii="Cambria Math" w:hAnsi="Cambria Math"/>
                <w:i/>
              </w:rPr>
            </m:ctrlPr>
          </m:sSubPr>
          <m:e>
            <m:r>
              <w:rPr>
                <w:rFonts w:ascii="Cambria Math" w:hAnsi="Cambria Math"/>
              </w:rPr>
              <m:t>nv</m:t>
            </m:r>
          </m:e>
          <m:sub>
            <m:r>
              <w:rPr>
                <w:rFonts w:ascii="Cambria Math" w:hAnsi="Cambria Math"/>
              </w:rPr>
              <m:t>PREP</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SKUT</m:t>
            </m:r>
          </m:sub>
        </m:sSub>
      </m:oMath>
      <w:r w:rsidR="00524684">
        <w:rPr>
          <w:rFonts w:eastAsiaTheme="minorEastAsia"/>
        </w:rPr>
        <w:tab/>
      </w:r>
      <w:r w:rsidR="00524684">
        <w:rPr>
          <w:rFonts w:eastAsiaTheme="minorEastAsia"/>
        </w:rPr>
        <w:tab/>
      </w:r>
      <w:r w:rsidR="00524684">
        <w:rPr>
          <w:rFonts w:eastAsiaTheme="minorEastAsia"/>
        </w:rPr>
        <w:tab/>
      </w:r>
      <w:r w:rsidR="00524684">
        <w:rPr>
          <w:rFonts w:eastAsiaTheme="minorEastAsia"/>
        </w:rPr>
        <w:tab/>
        <w:t>(12.4)</w:t>
      </w:r>
    </w:p>
    <w:p w:rsidR="00390097" w:rsidRPr="001C6332" w:rsidRDefault="00390097" w:rsidP="00390097">
      <w:pPr>
        <w:jc w:val="both"/>
      </w:pPr>
      <w:r>
        <w:t>Vlastní rozbor hospodářského výsledku (respektive jiného analyzovaného ukazatele) probíhá ve dvou krocích tak jak je uvedeno na následujícím schématu 12.2:</w:t>
      </w:r>
    </w:p>
    <w:p w:rsidR="00390097" w:rsidRPr="00400FFA" w:rsidRDefault="00390097" w:rsidP="00390097">
      <w:pPr>
        <w:pStyle w:val="Titulek"/>
        <w:keepNext/>
        <w:jc w:val="both"/>
        <w:rPr>
          <w:b w:val="0"/>
          <w:i/>
          <w:sz w:val="22"/>
          <w:szCs w:val="22"/>
        </w:rPr>
      </w:pPr>
      <w:r w:rsidRPr="00400FFA">
        <w:rPr>
          <w:b w:val="0"/>
          <w:sz w:val="22"/>
          <w:szCs w:val="22"/>
        </w:rPr>
        <w:t>Obrázek 12.2</w:t>
      </w:r>
      <w:r w:rsidR="00400FFA">
        <w:rPr>
          <w:b w:val="0"/>
          <w:sz w:val="22"/>
          <w:szCs w:val="22"/>
        </w:rPr>
        <w:t xml:space="preserve">: </w:t>
      </w:r>
      <w:r w:rsidR="00400FFA" w:rsidRPr="00400FFA">
        <w:rPr>
          <w:b w:val="0"/>
          <w:i/>
          <w:sz w:val="22"/>
          <w:szCs w:val="22"/>
        </w:rPr>
        <w:t>P</w:t>
      </w:r>
      <w:r w:rsidRPr="00400FFA">
        <w:rPr>
          <w:b w:val="0"/>
          <w:i/>
          <w:sz w:val="22"/>
          <w:szCs w:val="22"/>
        </w:rPr>
        <w:t>ostup rozboru s využitím instrumentu "přepočtený plán"</w:t>
      </w:r>
    </w:p>
    <w:p w:rsidR="00390097" w:rsidRDefault="00390097" w:rsidP="00390097">
      <w:pPr>
        <w:spacing w:after="240"/>
        <w:ind w:left="284" w:hanging="284"/>
        <w:jc w:val="both"/>
      </w:pPr>
      <w:r w:rsidRPr="00144587">
        <w:rPr>
          <w:noProof/>
          <w:lang w:eastAsia="cs-CZ"/>
        </w:rPr>
        <w:drawing>
          <wp:inline distT="0" distB="0" distL="0" distR="0" wp14:anchorId="465EAEB5" wp14:editId="396125A1">
            <wp:extent cx="5758851" cy="1844675"/>
            <wp:effectExtent l="0" t="0" r="0" b="3175"/>
            <wp:docPr id="454" name="Obráze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3" cstate="print">
                      <a:extLst>
                        <a:ext uri="{28A0092B-C50C-407E-A947-70E740481C1C}">
                          <a14:useLocalDpi xmlns:a14="http://schemas.microsoft.com/office/drawing/2010/main" val="0"/>
                        </a:ext>
                      </a:extLst>
                    </a:blip>
                    <a:srcRect t="27646"/>
                    <a:stretch/>
                  </pic:blipFill>
                  <pic:spPr bwMode="auto">
                    <a:xfrm>
                      <a:off x="0" y="0"/>
                      <a:ext cx="5759450" cy="1844867"/>
                    </a:xfrm>
                    <a:prstGeom prst="rect">
                      <a:avLst/>
                    </a:prstGeom>
                    <a:noFill/>
                    <a:ln>
                      <a:noFill/>
                    </a:ln>
                    <a:extLst>
                      <a:ext uri="{53640926-AAD7-44D8-BBD7-CCE9431645EC}">
                        <a14:shadowObscured xmlns:a14="http://schemas.microsoft.com/office/drawing/2010/main"/>
                      </a:ext>
                    </a:extLst>
                  </pic:spPr>
                </pic:pic>
              </a:graphicData>
            </a:graphic>
          </wp:inline>
        </w:drawing>
      </w:r>
    </w:p>
    <w:p w:rsidR="00390097" w:rsidRPr="00400FFA" w:rsidRDefault="00400FFA" w:rsidP="00390097">
      <w:pPr>
        <w:spacing w:after="240"/>
        <w:ind w:left="284" w:hanging="284"/>
        <w:jc w:val="both"/>
        <w:rPr>
          <w:i/>
          <w:sz w:val="20"/>
          <w:szCs w:val="20"/>
        </w:rPr>
      </w:pPr>
      <w:r w:rsidRPr="00400FFA">
        <w:rPr>
          <w:i/>
          <w:sz w:val="20"/>
          <w:szCs w:val="20"/>
        </w:rPr>
        <w:t>Zdroj: vlastní zpracování</w:t>
      </w:r>
    </w:p>
    <w:p w:rsidR="00390097" w:rsidRPr="00DF1A52" w:rsidRDefault="00390097" w:rsidP="00390097">
      <w:pPr>
        <w:spacing w:after="120"/>
        <w:ind w:left="284" w:hanging="284"/>
        <w:jc w:val="both"/>
        <w:rPr>
          <w:b/>
        </w:rPr>
      </w:pPr>
      <w:r w:rsidRPr="00DF1A52">
        <w:rPr>
          <w:b/>
        </w:rPr>
        <w:t>Rozbor výrobní činnosti</w:t>
      </w:r>
    </w:p>
    <w:p w:rsidR="00390097" w:rsidRDefault="00390097" w:rsidP="00390097">
      <w:pPr>
        <w:jc w:val="both"/>
        <w:rPr>
          <w:rFonts w:cs="Times New Roman"/>
          <w:szCs w:val="24"/>
        </w:rPr>
      </w:pPr>
      <w:r>
        <w:rPr>
          <w:rFonts w:cs="Times New Roman"/>
          <w:szCs w:val="24"/>
        </w:rPr>
        <w:t xml:space="preserve">Hospodaření podnikatelských subjektů, zejména z oblasti výrobních podniků (průmyslové, zemědělské, stavební), je výrazně ovlivněno efektem výrobních procesů na jednotlivých strojích či výrobních linkách. Lze předpokládat, že zárodek hospodářského výsledku </w:t>
      </w:r>
    </w:p>
    <w:p w:rsidR="00390097" w:rsidRDefault="00390097" w:rsidP="00390097">
      <w:pPr>
        <w:jc w:val="both"/>
        <w:rPr>
          <w:rFonts w:cs="Times New Roman"/>
          <w:szCs w:val="24"/>
        </w:rPr>
      </w:pPr>
      <w:r>
        <w:rPr>
          <w:rFonts w:cs="Times New Roman"/>
          <w:szCs w:val="24"/>
        </w:rPr>
        <w:t>je ovlivněn ve fázi výroby jak po stránce nákladů, tak budoucí produkty svými technickými parametry a kvalitou provedení ovlivní výnosovou stránku hospodářské činnosti.</w:t>
      </w:r>
    </w:p>
    <w:p w:rsidR="00390097" w:rsidRDefault="00390097" w:rsidP="00390097">
      <w:pPr>
        <w:spacing w:after="120"/>
        <w:jc w:val="both"/>
        <w:rPr>
          <w:rFonts w:cs="Times New Roman"/>
          <w:szCs w:val="24"/>
        </w:rPr>
      </w:pPr>
      <w:r>
        <w:rPr>
          <w:rFonts w:cs="Times New Roman"/>
          <w:szCs w:val="24"/>
        </w:rPr>
        <w:t>Samotný výrobní proces se promítá do hospodárnosti produkce způsobem, který lze identifikovat v elementární podobě jako:</w:t>
      </w:r>
    </w:p>
    <w:p w:rsidR="00390097" w:rsidRPr="00F262C4" w:rsidRDefault="00390097" w:rsidP="00390097">
      <w:pPr>
        <w:spacing w:after="120"/>
        <w:rPr>
          <w:rFonts w:eastAsiaTheme="minorEastAsia" w:cs="Times New Roman"/>
          <w:szCs w:val="24"/>
        </w:rPr>
      </w:pPr>
      <m:oMath>
        <m:r>
          <w:rPr>
            <w:rFonts w:ascii="Cambria Math" w:hAnsi="Cambria Math" w:cs="Times New Roman"/>
            <w:szCs w:val="24"/>
          </w:rPr>
          <w:lastRenderedPageBreak/>
          <m:t>OEE=</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 KVALIT</m:t>
                </m:r>
              </m:sub>
            </m:sSub>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PLAN KVALIT</m:t>
                </m:r>
              </m:sub>
            </m:sSub>
          </m:den>
        </m:f>
        <m:r>
          <w:rPr>
            <w:rFonts w:ascii="Cambria Math" w:hAnsi="Cambria Math" w:cs="Times New Roman"/>
            <w:szCs w:val="24"/>
          </w:rPr>
          <m:t xml:space="preserve">                                                                                                                     </m:t>
        </m:r>
      </m:oMath>
      <w:r w:rsidR="00524684">
        <w:rPr>
          <w:rFonts w:eastAsiaTheme="minorEastAsia" w:cs="Times New Roman"/>
          <w:szCs w:val="24"/>
        </w:rPr>
        <w:t>12.5</w:t>
      </w:r>
    </w:p>
    <w:p w:rsidR="00390097" w:rsidRDefault="00390097" w:rsidP="00390097">
      <w:pPr>
        <w:spacing w:after="120"/>
        <w:rPr>
          <w:rFonts w:eastAsiaTheme="minorEastAsia" w:cs="Times New Roman"/>
          <w:szCs w:val="24"/>
        </w:rPr>
      </w:pPr>
      <w:r>
        <w:rPr>
          <w:rFonts w:eastAsiaTheme="minorEastAsia" w:cs="Times New Roman"/>
          <w:szCs w:val="24"/>
        </w:rPr>
        <w:t>Kde:</w:t>
      </w:r>
    </w:p>
    <w:p w:rsidR="00390097" w:rsidRDefault="00390097" w:rsidP="00390097">
      <w:pPr>
        <w:tabs>
          <w:tab w:val="left" w:pos="2268"/>
        </w:tabs>
        <w:spacing w:after="0"/>
        <w:rPr>
          <w:rFonts w:eastAsiaTheme="minorEastAsia" w:cs="Times New Roman"/>
          <w:szCs w:val="24"/>
        </w:rPr>
      </w:pPr>
      <m:oMathPara>
        <m:oMathParaPr>
          <m:jc m:val="left"/>
        </m:oMathParaPr>
        <m:oMath>
          <m:r>
            <w:rPr>
              <w:rFonts w:ascii="Cambria Math" w:hAnsi="Cambria Math" w:cs="Times New Roman"/>
              <w:szCs w:val="24"/>
            </w:rPr>
            <m:t xml:space="preserve">OEE                         Ukazatel celkové efektivnosti výrobního zařízení             </m:t>
          </m:r>
        </m:oMath>
      </m:oMathPara>
    </w:p>
    <w:p w:rsidR="00390097" w:rsidRPr="00F262C4" w:rsidRDefault="00390097" w:rsidP="00390097">
      <w:pPr>
        <w:spacing w:after="120"/>
        <w:rPr>
          <w:rFonts w:eastAsiaTheme="minorEastAsia" w:cs="Times New Roman"/>
          <w:szCs w:val="24"/>
        </w:rPr>
      </w:pPr>
      <w:r>
        <w:rPr>
          <w:rFonts w:eastAsiaTheme="minorEastAsia" w:cs="Times New Roman"/>
          <w:szCs w:val="24"/>
        </w:rPr>
        <w:tab/>
      </w:r>
      <m:oMath>
        <m:r>
          <w:rPr>
            <w:rFonts w:ascii="Cambria Math" w:eastAsiaTheme="minorEastAsia" w:hAnsi="Cambria Math" w:cs="Times New Roman"/>
            <w:szCs w:val="24"/>
          </w:rPr>
          <m:t xml:space="preserve">                    Overrall Equipment Efeciency</m:t>
        </m:r>
      </m:oMath>
    </w:p>
    <w:p w:rsidR="00390097" w:rsidRDefault="00A8742D" w:rsidP="00390097">
      <w:pPr>
        <w:tabs>
          <w:tab w:val="left" w:pos="2410"/>
        </w:tabs>
        <w:spacing w:after="120" w:line="240" w:lineRule="auto"/>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 KVALIT</m:t>
            </m:r>
          </m:sub>
        </m:sSub>
        <m:r>
          <w:rPr>
            <w:rFonts w:ascii="Cambria Math" w:hAnsi="Cambria Math" w:cs="Times New Roman"/>
            <w:szCs w:val="24"/>
          </w:rPr>
          <m:t xml:space="preserve">          Skutečný počet vyrobených kvalitních produktů </m:t>
        </m:r>
        <m:d>
          <m:dPr>
            <m:begChr m:val="["/>
            <m:endChr m:val="]"/>
            <m:ctrlPr>
              <w:rPr>
                <w:rFonts w:ascii="Cambria Math" w:hAnsi="Cambria Math" w:cs="Times New Roman"/>
                <w:i/>
                <w:szCs w:val="24"/>
              </w:rPr>
            </m:ctrlPr>
          </m:dPr>
          <m:e>
            <m:r>
              <w:rPr>
                <w:rFonts w:ascii="Cambria Math" w:hAnsi="Cambria Math" w:cs="Times New Roman"/>
                <w:szCs w:val="24"/>
              </w:rPr>
              <m:t>natur. jednotky</m:t>
            </m:r>
          </m:e>
        </m:d>
      </m:oMath>
      <w:r w:rsidR="00390097">
        <w:rPr>
          <w:rFonts w:eastAsiaTheme="minorEastAsia" w:cs="Times New Roman"/>
          <w:szCs w:val="24"/>
        </w:rPr>
        <w:t xml:space="preserve"> </w:t>
      </w:r>
    </w:p>
    <w:p w:rsidR="00390097" w:rsidRDefault="00A8742D" w:rsidP="00390097">
      <w:pPr>
        <w:tabs>
          <w:tab w:val="left" w:pos="2410"/>
        </w:tabs>
        <w:spacing w:after="120"/>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PLAN KVALIT</m:t>
              </m:r>
            </m:sub>
          </m:sSub>
          <m:r>
            <w:rPr>
              <w:rFonts w:ascii="Cambria Math" w:hAnsi="Cambria Math" w:cs="Times New Roman"/>
              <w:szCs w:val="24"/>
            </w:rPr>
            <m:t xml:space="preserve">          Plánovaný počet vyrobených kvalitních produktů </m:t>
          </m:r>
          <m:d>
            <m:dPr>
              <m:begChr m:val="["/>
              <m:endChr m:val="]"/>
              <m:ctrlPr>
                <w:rPr>
                  <w:rFonts w:ascii="Cambria Math" w:hAnsi="Cambria Math" w:cs="Times New Roman"/>
                  <w:i/>
                  <w:szCs w:val="24"/>
                </w:rPr>
              </m:ctrlPr>
            </m:dPr>
            <m:e>
              <m:r>
                <w:rPr>
                  <w:rFonts w:ascii="Cambria Math" w:hAnsi="Cambria Math" w:cs="Times New Roman"/>
                  <w:szCs w:val="24"/>
                </w:rPr>
                <m:t>natur. jednotky</m:t>
              </m:r>
            </m:e>
          </m:d>
        </m:oMath>
      </m:oMathPara>
    </w:p>
    <w:p w:rsidR="00390097" w:rsidRPr="00DF1A52" w:rsidRDefault="00390097" w:rsidP="004475A7">
      <w:pPr>
        <w:spacing w:line="288" w:lineRule="auto"/>
        <w:jc w:val="both"/>
        <w:rPr>
          <w:rFonts w:cs="Times New Roman"/>
          <w:szCs w:val="24"/>
        </w:rPr>
      </w:pPr>
      <w:r w:rsidRPr="00DF1A52">
        <w:rPr>
          <w:rFonts w:cs="Times New Roman"/>
          <w:szCs w:val="24"/>
        </w:rPr>
        <w:t xml:space="preserve">Ukazatel celkové efektivnosti výrobního zařízení tak poměřuje relaci mezi skutečnou výši produkce shodných výrobků </w:t>
      </w:r>
      <w:r w:rsidRPr="00DF1A52">
        <w:rPr>
          <w:rFonts w:cs="Times New Roman"/>
          <w:i/>
          <w:szCs w:val="24"/>
        </w:rPr>
        <w:t>(Q</w:t>
      </w:r>
      <w:r w:rsidRPr="00DF1A52">
        <w:rPr>
          <w:rFonts w:cs="Times New Roman"/>
          <w:i/>
          <w:szCs w:val="24"/>
          <w:vertAlign w:val="subscript"/>
        </w:rPr>
        <w:t>SKT KVALIT</w:t>
      </w:r>
      <w:r w:rsidRPr="00DF1A52">
        <w:rPr>
          <w:rFonts w:cs="Times New Roman"/>
          <w:i/>
          <w:szCs w:val="24"/>
        </w:rPr>
        <w:t>)</w:t>
      </w:r>
      <w:r w:rsidRPr="00DF1A52">
        <w:rPr>
          <w:rFonts w:cs="Times New Roman"/>
          <w:szCs w:val="24"/>
        </w:rPr>
        <w:t xml:space="preserve"> s plánovaným objemem produkce (shodných výrobků)</w:t>
      </w:r>
      <w:r w:rsidRPr="00DF1A52">
        <w:rPr>
          <w:rStyle w:val="Znakapoznpodarou"/>
          <w:rFonts w:cs="Times New Roman"/>
          <w:szCs w:val="24"/>
        </w:rPr>
        <w:footnoteReference w:id="15"/>
      </w:r>
      <w:r w:rsidRPr="00DF1A52">
        <w:rPr>
          <w:rFonts w:cs="Times New Roman"/>
          <w:szCs w:val="24"/>
        </w:rPr>
        <w:t xml:space="preserve">, </w:t>
      </w:r>
      <w:r w:rsidRPr="00DF1A52">
        <w:rPr>
          <w:rFonts w:cs="Times New Roman"/>
          <w:i/>
          <w:szCs w:val="24"/>
        </w:rPr>
        <w:t>(Q</w:t>
      </w:r>
      <w:r w:rsidRPr="00DF1A52">
        <w:rPr>
          <w:rFonts w:cs="Times New Roman"/>
          <w:i/>
          <w:szCs w:val="24"/>
          <w:vertAlign w:val="subscript"/>
        </w:rPr>
        <w:t>PLAN KVALIT</w:t>
      </w:r>
      <w:r w:rsidRPr="00DF1A52">
        <w:rPr>
          <w:rFonts w:cs="Times New Roman"/>
          <w:i/>
          <w:szCs w:val="24"/>
        </w:rPr>
        <w:t>).</w:t>
      </w:r>
      <w:r w:rsidRPr="00DF1A52">
        <w:rPr>
          <w:rFonts w:cs="Times New Roman"/>
          <w:szCs w:val="24"/>
        </w:rPr>
        <w:t xml:space="preserve"> </w:t>
      </w:r>
    </w:p>
    <w:p w:rsidR="00390097" w:rsidRDefault="00390097" w:rsidP="00390097">
      <w:pPr>
        <w:jc w:val="both"/>
      </w:pPr>
      <w:r>
        <w:t>Po úpravách lze výraz pro stanovení hodnoty OEE převést do následující podoby:</w:t>
      </w:r>
    </w:p>
    <w:p w:rsidR="00390097" w:rsidRDefault="00390097" w:rsidP="00390097">
      <w:pPr>
        <w:jc w:val="both"/>
      </w:pPr>
    </w:p>
    <w:p w:rsidR="00390097" w:rsidRDefault="00390097" w:rsidP="00390097">
      <w:pPr>
        <w:tabs>
          <w:tab w:val="left" w:pos="2268"/>
        </w:tabs>
        <w:rPr>
          <w:rFonts w:eastAsiaTheme="minorEastAsia" w:cs="Times New Roman"/>
          <w:szCs w:val="24"/>
        </w:rPr>
      </w:pPr>
      <m:oMathPara>
        <m:oMathParaPr>
          <m:jc m:val="left"/>
        </m:oMathParaPr>
        <m:oMath>
          <m:r>
            <w:rPr>
              <w:rFonts w:ascii="Cambria Math" w:eastAsiaTheme="minorEastAsia" w:hAnsi="Cambria Math" w:cs="Times New Roman"/>
              <w:szCs w:val="24"/>
            </w:rPr>
            <m:t xml:space="preserve">OEE=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 KVALIT</m:t>
                  </m:r>
                </m:sub>
              </m:sSub>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 xml:space="preserve">SKUT </m:t>
                  </m:r>
                </m:sub>
              </m:sSub>
            </m:den>
          </m:f>
          <m:r>
            <w:rPr>
              <w:rFonts w:ascii="Cambria Math" w:hAnsi="Cambria Math" w:cs="Times New Roman"/>
              <w:szCs w:val="24"/>
            </w:rPr>
            <m:t xml:space="preserve">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PLAN</m:t>
                  </m:r>
                </m:sub>
              </m:sSub>
            </m:den>
          </m:f>
          <m:r>
            <w:rPr>
              <w:rFonts w:ascii="Cambria Math" w:hAnsi="Cambria Math" w:cs="Times New Roman"/>
              <w:szCs w:val="24"/>
            </w:rPr>
            <m:t xml:space="preserve">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SKUT</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PLAN</m:t>
                  </m:r>
                </m:sub>
              </m:sSub>
            </m:den>
          </m:f>
          <m:r>
            <w:rPr>
              <w:rFonts w:ascii="Cambria Math" w:hAnsi="Cambria Math" w:cs="Times New Roman"/>
              <w:szCs w:val="24"/>
            </w:rPr>
            <m:t xml:space="preserve">                               </m:t>
          </m:r>
        </m:oMath>
      </m:oMathPara>
    </w:p>
    <w:p w:rsidR="00390097" w:rsidRDefault="00390097" w:rsidP="00390097">
      <w:pPr>
        <w:tabs>
          <w:tab w:val="left" w:pos="2268"/>
        </w:tabs>
        <w:rPr>
          <w:rFonts w:cs="Times New Roman"/>
          <w:szCs w:val="24"/>
        </w:rPr>
      </w:pPr>
      <w:r>
        <w:rPr>
          <w:rFonts w:cs="Times New Roman"/>
          <w:noProof/>
          <w:szCs w:val="24"/>
          <w:lang w:eastAsia="cs-CZ"/>
        </w:rPr>
        <mc:AlternateContent>
          <mc:Choice Requires="wps">
            <w:drawing>
              <wp:anchor distT="0" distB="0" distL="114300" distR="114300" simplePos="0" relativeHeight="251740672" behindDoc="0" locked="0" layoutInCell="1" allowOverlap="1" wp14:anchorId="5EED5D17" wp14:editId="53191FC2">
                <wp:simplePos x="0" y="0"/>
                <wp:positionH relativeFrom="column">
                  <wp:posOffset>4018915</wp:posOffset>
                </wp:positionH>
                <wp:positionV relativeFrom="paragraph">
                  <wp:posOffset>-474345</wp:posOffset>
                </wp:positionV>
                <wp:extent cx="333375" cy="1085850"/>
                <wp:effectExtent l="9525" t="9525" r="952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33375" cy="1085850"/>
                        </a:xfrm>
                        <a:prstGeom prst="leftBrace">
                          <a:avLst>
                            <a:gd name="adj1" fmla="val 27143"/>
                            <a:gd name="adj2" fmla="val 42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FBD" id="AutoShape 5" o:spid="_x0000_s1026" type="#_x0000_t87" style="position:absolute;margin-left:316.45pt;margin-top:-37.35pt;width:26.25pt;height:85.5pt;rotation:-9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" adj=",9166"/>
            </w:pict>
          </mc:Fallback>
        </mc:AlternateContent>
      </w:r>
      <w:r>
        <w:rPr>
          <w:rFonts w:cs="Times New Roman"/>
          <w:noProof/>
          <w:szCs w:val="24"/>
          <w:lang w:eastAsia="cs-CZ"/>
        </w:rPr>
        <mc:AlternateContent>
          <mc:Choice Requires="wps">
            <w:drawing>
              <wp:anchor distT="0" distB="0" distL="114300" distR="114300" simplePos="0" relativeHeight="251739648" behindDoc="0" locked="0" layoutInCell="1" allowOverlap="1" wp14:anchorId="05E43E9B" wp14:editId="20426DB8">
                <wp:simplePos x="0" y="0"/>
                <wp:positionH relativeFrom="column">
                  <wp:posOffset>2485390</wp:posOffset>
                </wp:positionH>
                <wp:positionV relativeFrom="paragraph">
                  <wp:posOffset>-474345</wp:posOffset>
                </wp:positionV>
                <wp:extent cx="333375" cy="1085850"/>
                <wp:effectExtent l="9525" t="9525" r="9525" b="9525"/>
                <wp:wrapNone/>
                <wp:docPr id="45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33375" cy="1085850"/>
                        </a:xfrm>
                        <a:prstGeom prst="leftBrace">
                          <a:avLst>
                            <a:gd name="adj1" fmla="val 27143"/>
                            <a:gd name="adj2" fmla="val 42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9EFEC" id="AutoShape 4" o:spid="_x0000_s1026" type="#_x0000_t87" style="position:absolute;margin-left:195.7pt;margin-top:-37.35pt;width:26.25pt;height:85.5pt;rotation:-9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" adj=",9166"/>
            </w:pict>
          </mc:Fallback>
        </mc:AlternateContent>
      </w:r>
      <w:r>
        <w:rPr>
          <w:rFonts w:cs="Times New Roman"/>
          <w:noProof/>
          <w:szCs w:val="24"/>
          <w:lang w:eastAsia="cs-CZ"/>
        </w:rPr>
        <mc:AlternateContent>
          <mc:Choice Requires="wps">
            <w:drawing>
              <wp:anchor distT="0" distB="0" distL="114300" distR="114300" simplePos="0" relativeHeight="251738624" behindDoc="0" locked="0" layoutInCell="1" allowOverlap="1" wp14:anchorId="2F77E22B" wp14:editId="252C598C">
                <wp:simplePos x="0" y="0"/>
                <wp:positionH relativeFrom="column">
                  <wp:posOffset>942340</wp:posOffset>
                </wp:positionH>
                <wp:positionV relativeFrom="paragraph">
                  <wp:posOffset>-455295</wp:posOffset>
                </wp:positionV>
                <wp:extent cx="333375" cy="1085850"/>
                <wp:effectExtent l="9525" t="9525" r="9525" b="9525"/>
                <wp:wrapNone/>
                <wp:docPr id="45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33375" cy="1085850"/>
                        </a:xfrm>
                        <a:prstGeom prst="leftBrace">
                          <a:avLst>
                            <a:gd name="adj1" fmla="val 27143"/>
                            <a:gd name="adj2" fmla="val 424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610BB" id="AutoShape 3" o:spid="_x0000_s1026" type="#_x0000_t87" style="position:absolute;margin-left:74.2pt;margin-top:-35.85pt;width:26.25pt;height:85.5pt;rotation:-9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" adj=",9166"/>
            </w:pict>
          </mc:Fallback>
        </mc:AlternateContent>
      </w:r>
    </w:p>
    <w:p w:rsidR="00390097" w:rsidRDefault="00390097" w:rsidP="00390097">
      <w:pPr>
        <w:tabs>
          <w:tab w:val="left" w:pos="993"/>
          <w:tab w:val="left" w:pos="2977"/>
          <w:tab w:val="left" w:pos="5954"/>
        </w:tabs>
        <w:rPr>
          <w:rFonts w:cs="Times New Roman"/>
          <w:szCs w:val="24"/>
        </w:rPr>
      </w:pPr>
      <w:r>
        <w:rPr>
          <w:rFonts w:cs="Times New Roman"/>
          <w:szCs w:val="24"/>
        </w:rPr>
        <w:tab/>
        <w:t>Ukazatel kvality</w:t>
      </w:r>
      <w:r>
        <w:rPr>
          <w:rFonts w:cs="Times New Roman"/>
          <w:szCs w:val="24"/>
        </w:rPr>
        <w:tab/>
        <w:t>Ukazatel časového využití</w:t>
      </w:r>
      <w:r>
        <w:rPr>
          <w:rFonts w:cs="Times New Roman"/>
          <w:szCs w:val="24"/>
        </w:rPr>
        <w:tab/>
        <w:t>Ukazatel výkonového využití</w:t>
      </w:r>
    </w:p>
    <w:p w:rsidR="00390097" w:rsidRDefault="00390097" w:rsidP="00390097">
      <w:pPr>
        <w:jc w:val="both"/>
      </w:pPr>
    </w:p>
    <w:p w:rsidR="00390097" w:rsidRDefault="00390097" w:rsidP="00390097">
      <w:pPr>
        <w:spacing w:after="120"/>
        <w:rPr>
          <w:rFonts w:eastAsiaTheme="minorEastAsia" w:cs="Times New Roman"/>
          <w:szCs w:val="24"/>
        </w:rPr>
      </w:pPr>
      <w:r>
        <w:rPr>
          <w:rFonts w:eastAsiaTheme="minorEastAsia" w:cs="Times New Roman"/>
          <w:szCs w:val="24"/>
        </w:rPr>
        <w:t>Kde:</w:t>
      </w:r>
    </w:p>
    <w:p w:rsidR="00390097" w:rsidRPr="00CC169A" w:rsidRDefault="00390097" w:rsidP="00390097">
      <w:pPr>
        <w:tabs>
          <w:tab w:val="left" w:pos="2268"/>
        </w:tabs>
        <w:ind w:left="567"/>
        <w:rPr>
          <w:rFonts w:cs="Times New Roman"/>
          <w:szCs w:val="24"/>
        </w:rPr>
      </w:pPr>
      <m:oMathPara>
        <m:oMathParaPr>
          <m:jc m:val="left"/>
        </m:oMathParaP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m:t>
              </m:r>
            </m:sub>
          </m:sSub>
          <m:r>
            <w:rPr>
              <w:rFonts w:ascii="Cambria Math" w:hAnsi="Cambria Math" w:cs="Times New Roman"/>
              <w:szCs w:val="24"/>
            </w:rPr>
            <m:t xml:space="preserve">           Skutečná produkce včetně neshodných výrobků [natur. jednotky]</m:t>
          </m:r>
          <m:r>
            <w:rPr>
              <w:rStyle w:val="Znakapoznpodarou"/>
              <w:rFonts w:ascii="Cambria Math" w:hAnsi="Cambria Math" w:cs="Times New Roman"/>
              <w:i/>
              <w:szCs w:val="24"/>
            </w:rPr>
            <w:footnoteReference w:id="16"/>
          </m:r>
        </m:oMath>
      </m:oMathPara>
    </w:p>
    <w:p w:rsidR="00390097" w:rsidRPr="00630475" w:rsidRDefault="00390097" w:rsidP="00390097">
      <w:pPr>
        <w:tabs>
          <w:tab w:val="left" w:pos="2268"/>
        </w:tabs>
        <w:ind w:left="567"/>
        <w:rPr>
          <w:rFonts w:eastAsiaTheme="minorEastAsia" w:cs="Times New Roman"/>
          <w:szCs w:val="24"/>
        </w:rPr>
      </w:pPr>
      <m:oMathPara>
        <m:oMathParaPr>
          <m:jc m:val="left"/>
        </m:oMathParaPr>
        <m:oMath>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r>
            <w:rPr>
              <w:rFonts w:ascii="Cambria Math" w:hAnsi="Cambria Math" w:cs="Times New Roman"/>
              <w:szCs w:val="24"/>
            </w:rPr>
            <m:t xml:space="preserve">         Skutečný produktivní časový fond [hod</m:t>
          </m:r>
        </m:oMath>
      </m:oMathPara>
    </w:p>
    <w:p w:rsidR="00390097" w:rsidRPr="00630475" w:rsidRDefault="00390097" w:rsidP="00390097">
      <w:pPr>
        <w:tabs>
          <w:tab w:val="left" w:pos="2268"/>
        </w:tabs>
        <w:ind w:left="567"/>
        <w:rPr>
          <w:rFonts w:eastAsiaTheme="minorEastAsia" w:cs="Times New Roman"/>
          <w:szCs w:val="24"/>
        </w:rPr>
      </w:pPr>
      <m:oMathPara>
        <m:oMathParaPr>
          <m:jc m:val="left"/>
        </m:oMathParaPr>
        <m:oMath>
          <m:r>
            <w:rPr>
              <w:rFonts w:ascii="Cambria Math" w:eastAsiaTheme="minorEastAsia" w:hAnsi="Cambria Math" w:cs="Times New Roman"/>
              <w:szCs w:val="24"/>
            </w:rPr>
            <m:t xml:space="preserve"> </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SKUT</m:t>
              </m:r>
            </m:sub>
          </m:sSub>
          <m:r>
            <w:rPr>
              <w:rFonts w:ascii="Cambria Math" w:eastAsiaTheme="minorEastAsia" w:hAnsi="Cambria Math" w:cs="Times New Roman"/>
              <w:szCs w:val="24"/>
            </w:rPr>
            <m:t xml:space="preserve">            Skutečně vykázaný výkon výrobního zařízení </m:t>
          </m:r>
          <m:r>
            <w:rPr>
              <w:rFonts w:ascii="Cambria Math" w:hAnsi="Cambria Math" w:cs="Times New Roman"/>
              <w:szCs w:val="24"/>
            </w:rPr>
            <m:t>[</m:t>
          </m:r>
          <m:f>
            <m:fPr>
              <m:type m:val="lin"/>
              <m:ctrlPr>
                <w:rPr>
                  <w:rFonts w:ascii="Cambria Math" w:hAnsi="Cambria Math" w:cs="Times New Roman"/>
                  <w:i/>
                  <w:szCs w:val="24"/>
                </w:rPr>
              </m:ctrlPr>
            </m:fPr>
            <m:num>
              <m:r>
                <w:rPr>
                  <w:rFonts w:ascii="Cambria Math" w:hAnsi="Cambria Math" w:cs="Times New Roman"/>
                  <w:szCs w:val="24"/>
                </w:rPr>
                <m:t>ks</m:t>
              </m:r>
            </m:num>
            <m:den>
              <m:r>
                <w:rPr>
                  <w:rFonts w:ascii="Cambria Math" w:hAnsi="Cambria Math" w:cs="Times New Roman"/>
                  <w:szCs w:val="24"/>
                </w:rPr>
                <m:t>hod</m:t>
              </m:r>
            </m:den>
          </m:f>
          <m:r>
            <w:rPr>
              <w:rFonts w:ascii="Cambria Math" w:hAnsi="Cambria Math" w:cs="Times New Roman"/>
              <w:szCs w:val="24"/>
            </w:rPr>
            <m:t>]</m:t>
          </m:r>
        </m:oMath>
      </m:oMathPara>
    </w:p>
    <w:p w:rsidR="00390097" w:rsidRPr="003C74DC" w:rsidRDefault="00A8742D" w:rsidP="00390097">
      <w:pPr>
        <w:tabs>
          <w:tab w:val="left" w:pos="2268"/>
        </w:tabs>
        <w:ind w:left="567"/>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 xml:space="preserve"> T</m:t>
            </m:r>
          </m:e>
          <m:sub>
            <m:r>
              <w:rPr>
                <w:rFonts w:ascii="Cambria Math" w:hAnsi="Cambria Math" w:cs="Times New Roman"/>
                <w:szCs w:val="24"/>
              </w:rPr>
              <m:t xml:space="preserve">PLAN </m:t>
            </m:r>
          </m:sub>
        </m:sSub>
        <m:r>
          <w:rPr>
            <w:rFonts w:ascii="Cambria Math" w:hAnsi="Cambria Math" w:cs="Times New Roman"/>
            <w:szCs w:val="24"/>
          </w:rPr>
          <m:t xml:space="preserve">            Plánovaná výše produktivního časového fondu</m:t>
        </m:r>
      </m:oMath>
      <w:r w:rsidR="00390097">
        <w:rPr>
          <w:rFonts w:eastAsiaTheme="minorEastAsia" w:cs="Times New Roman"/>
          <w:szCs w:val="24"/>
        </w:rPr>
        <w:t xml:space="preserve"> [</w:t>
      </w:r>
      <w:r w:rsidR="00390097" w:rsidRPr="00A34591">
        <w:rPr>
          <w:rFonts w:eastAsiaTheme="minorEastAsia" w:cs="Times New Roman"/>
          <w:i/>
          <w:szCs w:val="24"/>
        </w:rPr>
        <w:t>hod</w:t>
      </w:r>
      <w:r w:rsidR="00390097">
        <w:rPr>
          <w:rFonts w:eastAsiaTheme="minorEastAsia" w:cs="Times New Roman"/>
          <w:szCs w:val="24"/>
        </w:rPr>
        <w:t>]</w:t>
      </w:r>
    </w:p>
    <w:p w:rsidR="00390097" w:rsidRDefault="00390097" w:rsidP="00390097">
      <w:pPr>
        <w:tabs>
          <w:tab w:val="left" w:pos="2268"/>
        </w:tabs>
        <w:rPr>
          <w:rFonts w:eastAsiaTheme="minorEastAsia" w:cs="Times New Roman"/>
          <w:szCs w:val="24"/>
        </w:rPr>
      </w:pPr>
      <m:oMathPara>
        <m:oMathParaPr>
          <m:jc m:val="left"/>
        </m:oMathParaPr>
        <m:oMath>
          <m:r>
            <w:rPr>
              <w:rFonts w:ascii="Cambria Math" w:eastAsiaTheme="minorEastAsia" w:hAnsi="Cambria Math" w:cs="Times New Roman"/>
              <w:szCs w:val="24"/>
            </w:rPr>
            <m:t xml:space="preserve">            </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PLAN</m:t>
              </m:r>
            </m:sub>
          </m:sSub>
          <m:r>
            <w:rPr>
              <w:rFonts w:ascii="Cambria Math" w:eastAsiaTheme="minorEastAsia" w:hAnsi="Cambria Math" w:cs="Times New Roman"/>
              <w:szCs w:val="24"/>
            </w:rPr>
            <m:t xml:space="preserve">             Plánovaný výkon výrobního zařízení </m:t>
          </m:r>
          <m:r>
            <m:rPr>
              <m:sty m:val="p"/>
            </m:rPr>
            <w:rPr>
              <w:rFonts w:ascii="Cambria Math" w:hAnsi="Cambria Math" w:cs="Times New Roman"/>
              <w:szCs w:val="24"/>
            </w:rPr>
            <m:t>[</m:t>
          </m:r>
          <m:f>
            <m:fPr>
              <m:type m:val="lin"/>
              <m:ctrlPr>
                <w:rPr>
                  <w:rFonts w:ascii="Cambria Math" w:hAnsi="Cambria Math" w:cs="Times New Roman"/>
                  <w:szCs w:val="24"/>
                </w:rPr>
              </m:ctrlPr>
            </m:fPr>
            <m:num>
              <m:r>
                <m:rPr>
                  <m:sty m:val="p"/>
                </m:rPr>
                <w:rPr>
                  <w:rFonts w:ascii="Cambria Math" w:hAnsi="Cambria Math" w:cs="Times New Roman"/>
                  <w:szCs w:val="24"/>
                </w:rPr>
                <m:t>ks</m:t>
              </m:r>
            </m:num>
            <m:den>
              <m:r>
                <m:rPr>
                  <m:sty m:val="p"/>
                </m:rPr>
                <w:rPr>
                  <w:rFonts w:ascii="Cambria Math" w:hAnsi="Cambria Math" w:cs="Times New Roman"/>
                  <w:szCs w:val="24"/>
                </w:rPr>
                <m:t>hod</m:t>
              </m:r>
            </m:den>
          </m:f>
          <m:r>
            <m:rPr>
              <m:sty m:val="p"/>
            </m:rPr>
            <w:rPr>
              <w:rFonts w:ascii="Cambria Math" w:hAnsi="Cambria Math" w:cs="Times New Roman"/>
              <w:szCs w:val="24"/>
            </w:rPr>
            <m:t>]</m:t>
          </m:r>
        </m:oMath>
      </m:oMathPara>
    </w:p>
    <w:p w:rsidR="00390097" w:rsidRDefault="00390097" w:rsidP="00390097">
      <w:pPr>
        <w:tabs>
          <w:tab w:val="left" w:pos="2268"/>
        </w:tabs>
        <w:rPr>
          <w:rFonts w:eastAsiaTheme="minorEastAsia" w:cs="Times New Roman"/>
          <w:szCs w:val="24"/>
        </w:rPr>
      </w:pPr>
    </w:p>
    <w:p w:rsidR="00390097" w:rsidRPr="00DB53A1" w:rsidRDefault="00390097" w:rsidP="00390097">
      <w:pPr>
        <w:tabs>
          <w:tab w:val="left" w:pos="567"/>
          <w:tab w:val="left" w:pos="2977"/>
          <w:tab w:val="left" w:pos="5954"/>
        </w:tabs>
        <w:jc w:val="both"/>
        <w:rPr>
          <w:rFonts w:eastAsiaTheme="minorEastAsia" w:cs="Times New Roman"/>
          <w:szCs w:val="24"/>
        </w:rPr>
      </w:pPr>
      <m:oMathPara>
        <m:oMathParaPr>
          <m:jc m:val="left"/>
        </m:oMathParaPr>
        <m:oMath>
          <m:r>
            <w:rPr>
              <w:rFonts w:ascii="Cambria Math" w:hAnsi="Cambria Math" w:cs="Times New Roman"/>
              <w:szCs w:val="24"/>
            </w:rPr>
            <m:t xml:space="preserve">     OEE=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 KVALIT</m:t>
                  </m:r>
                </m:sub>
              </m:sSub>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 xml:space="preserve">SKUT </m:t>
                  </m:r>
                </m:sub>
              </m:sSub>
            </m:den>
          </m:f>
          <m:r>
            <w:rPr>
              <w:rFonts w:ascii="Cambria Math" w:hAnsi="Cambria Math" w:cs="Times New Roman"/>
              <w:szCs w:val="24"/>
            </w:rPr>
            <m:t xml:space="preserve">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PLAN</m:t>
                  </m:r>
                </m:sub>
              </m:sSub>
            </m:den>
          </m:f>
          <m:r>
            <w:rPr>
              <w:rFonts w:ascii="Cambria Math" w:hAnsi="Cambria Math" w:cs="Times New Roman"/>
              <w:szCs w:val="24"/>
            </w:rPr>
            <m:t xml:space="preserve">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K PLAN</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den>
          </m:f>
        </m:oMath>
      </m:oMathPara>
    </w:p>
    <w:p w:rsidR="00390097" w:rsidRDefault="00390097" w:rsidP="00390097">
      <w:pPr>
        <w:tabs>
          <w:tab w:val="left" w:pos="993"/>
          <w:tab w:val="left" w:pos="2977"/>
          <w:tab w:val="left" w:pos="5954"/>
        </w:tabs>
        <w:rPr>
          <w:rFonts w:cs="Times New Roman"/>
          <w:szCs w:val="24"/>
        </w:rPr>
      </w:pPr>
      <w:r>
        <w:rPr>
          <w:rFonts w:cs="Times New Roman"/>
          <w:szCs w:val="24"/>
        </w:rPr>
        <w:t xml:space="preserve"> Kde:</w:t>
      </w:r>
    </w:p>
    <w:p w:rsidR="00390097" w:rsidRDefault="00390097" w:rsidP="00390097">
      <w:pPr>
        <w:tabs>
          <w:tab w:val="left" w:pos="567"/>
          <w:tab w:val="left" w:pos="2268"/>
          <w:tab w:val="left" w:pos="2977"/>
          <w:tab w:val="left" w:pos="5954"/>
        </w:tabs>
        <w:rPr>
          <w:rFonts w:cs="Times New Roman"/>
          <w:szCs w:val="24"/>
        </w:rPr>
      </w:pPr>
      <w:r>
        <w:rPr>
          <w:rFonts w:cs="Times New Roman"/>
          <w:szCs w:val="24"/>
        </w:rPr>
        <w:tab/>
      </w: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K PLAN</m:t>
            </m:r>
          </m:sub>
        </m:sSub>
        <m:r>
          <w:rPr>
            <w:rFonts w:ascii="Cambria Math" w:hAnsi="Cambria Math" w:cs="Times New Roman"/>
            <w:szCs w:val="24"/>
          </w:rPr>
          <m:t xml:space="preserve">                  plánovaná hodnota normy pracnosti [hod/ks]</m:t>
        </m:r>
      </m:oMath>
    </w:p>
    <w:p w:rsidR="00ED37E5" w:rsidRDefault="00390097" w:rsidP="00430398">
      <w:pPr>
        <w:tabs>
          <w:tab w:val="left" w:pos="567"/>
          <w:tab w:val="left" w:pos="2977"/>
          <w:tab w:val="left" w:pos="5954"/>
        </w:tabs>
        <w:spacing w:after="240" w:line="240" w:lineRule="auto"/>
        <w:rPr>
          <w:rFonts w:eastAsiaTheme="minorEastAsia" w:cs="Times New Roman"/>
          <w:szCs w:val="24"/>
        </w:rPr>
      </w:pPr>
      <w:r>
        <w:rPr>
          <w:rFonts w:cs="Times New Roman"/>
          <w:szCs w:val="24"/>
        </w:rPr>
        <w:lastRenderedPageBreak/>
        <w:tab/>
      </w: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K SKUT</m:t>
            </m:r>
          </m:sub>
        </m:sSub>
        <m:r>
          <w:rPr>
            <w:rFonts w:ascii="Cambria Math" w:hAnsi="Cambria Math" w:cs="Times New Roman"/>
            <w:szCs w:val="24"/>
          </w:rPr>
          <m:t xml:space="preserve">                  skutečná hodnota normy pracnosti [hod/ks] </m:t>
        </m:r>
      </m:oMath>
    </w:p>
    <w:p w:rsidR="004475A7" w:rsidRPr="00430398" w:rsidRDefault="004475A7" w:rsidP="00430398">
      <w:pPr>
        <w:tabs>
          <w:tab w:val="left" w:pos="567"/>
          <w:tab w:val="left" w:pos="2977"/>
          <w:tab w:val="left" w:pos="5954"/>
        </w:tabs>
        <w:spacing w:after="240" w:line="240" w:lineRule="auto"/>
        <w:rPr>
          <w:rFonts w:eastAsiaTheme="minorEastAsia" w:cs="Times New Roman"/>
          <w:szCs w:val="24"/>
        </w:rPr>
      </w:pPr>
    </w:p>
    <w:p w:rsidR="00ED37E5" w:rsidRDefault="00ED37E5" w:rsidP="00ED37E5">
      <w:pPr>
        <w:pStyle w:val="parNadpisPrvkuCerveny"/>
      </w:pPr>
      <w:r>
        <w:t>ř</w:t>
      </w:r>
      <w:r w:rsidR="00430398">
        <w:t>ešený příklad č. 1</w:t>
      </w:r>
    </w:p>
    <w:p w:rsidR="00ED37E5" w:rsidRDefault="00ED37E5" w:rsidP="00ED37E5">
      <w:pPr>
        <w:framePr w:w="624" w:h="624" w:hRule="exact" w:hSpace="170" w:wrap="around" w:vAnchor="text" w:hAnchor="page" w:xAlign="outside" w:y="-622" w:anchorLock="1"/>
        <w:jc w:val="both"/>
      </w:pPr>
      <w:r>
        <w:rPr>
          <w:noProof/>
          <w:lang w:eastAsia="cs-CZ"/>
        </w:rPr>
        <w:drawing>
          <wp:inline distT="0" distB="0" distL="0" distR="0" wp14:anchorId="4D0C7ED2" wp14:editId="736A1F52">
            <wp:extent cx="381635" cy="381635"/>
            <wp:effectExtent l="0" t="0" r="0" b="0"/>
            <wp:docPr id="459" name="Obráze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30398" w:rsidRPr="0043200F" w:rsidRDefault="00430398" w:rsidP="004475A7">
      <w:pPr>
        <w:spacing w:before="120" w:after="120" w:line="288" w:lineRule="auto"/>
        <w:jc w:val="both"/>
        <w:rPr>
          <w:szCs w:val="24"/>
        </w:rPr>
      </w:pPr>
      <w:r w:rsidRPr="001D7422">
        <w:rPr>
          <w:szCs w:val="24"/>
        </w:rPr>
        <w:t>Výrobce jogurtů „Mléčná výživa, s. r. o.“ analyzuje výsledky ukazatele „</w:t>
      </w:r>
      <w:r w:rsidRPr="0031768F">
        <w:rPr>
          <w:spacing w:val="30"/>
          <w:szCs w:val="24"/>
        </w:rPr>
        <w:t>tržby</w:t>
      </w:r>
      <w:r w:rsidRPr="001D7422">
        <w:rPr>
          <w:szCs w:val="24"/>
        </w:rPr>
        <w:t>“ za měsíční období. Jako srovnávací základna jsou použity plánované hodnoty, které výrobce předpokládal dosáhnout v hodnoceném období. Výsledky jsou shrnuty v následující tabulce</w:t>
      </w:r>
      <w:r>
        <w:rPr>
          <w:szCs w:val="24"/>
        </w:rPr>
        <w:t xml:space="preserve"> 12.1</w:t>
      </w:r>
      <w:r w:rsidRPr="001D7422">
        <w:rPr>
          <w:szCs w:val="24"/>
        </w:rPr>
        <w:t xml:space="preserve">: </w:t>
      </w:r>
    </w:p>
    <w:p w:rsidR="00430398" w:rsidRPr="0043200F" w:rsidRDefault="00430398" w:rsidP="00430398">
      <w:pPr>
        <w:rPr>
          <w:i/>
          <w:sz w:val="22"/>
        </w:rPr>
      </w:pPr>
      <w:bookmarkStart w:id="67" w:name="_Ref493410418"/>
      <w:r>
        <w:t>Tabulka</w:t>
      </w:r>
      <w:bookmarkEnd w:id="67"/>
      <w:r>
        <w:t xml:space="preserve"> 12.1: </w:t>
      </w:r>
      <w:r w:rsidRPr="0043200F">
        <w:rPr>
          <w:i/>
          <w:sz w:val="22"/>
        </w:rPr>
        <w:t>Srovnání</w:t>
      </w:r>
      <w:r w:rsidRPr="0043200F">
        <w:rPr>
          <w:sz w:val="22"/>
        </w:rPr>
        <w:t xml:space="preserve"> </w:t>
      </w:r>
      <w:r w:rsidRPr="0043200F">
        <w:rPr>
          <w:i/>
          <w:sz w:val="22"/>
        </w:rPr>
        <w:t>tržeb za měsíční hodnocení ve skutečných a plánovaných hodnotách</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1063"/>
        <w:gridCol w:w="1063"/>
        <w:gridCol w:w="1418"/>
        <w:gridCol w:w="1163"/>
        <w:gridCol w:w="1163"/>
        <w:gridCol w:w="1208"/>
      </w:tblGrid>
      <w:tr w:rsidR="00430398" w:rsidTr="00F33FF8">
        <w:trPr>
          <w:trHeight w:val="737"/>
        </w:trPr>
        <w:tc>
          <w:tcPr>
            <w:tcW w:w="2093" w:type="dxa"/>
            <w:tcBorders>
              <w:top w:val="single" w:sz="12" w:space="0" w:color="auto"/>
              <w:bottom w:val="single" w:sz="4" w:space="0" w:color="auto"/>
              <w:right w:val="double" w:sz="4" w:space="0" w:color="auto"/>
            </w:tcBorders>
            <w:vAlign w:val="center"/>
          </w:tcPr>
          <w:p w:rsidR="00430398" w:rsidRPr="0043200F" w:rsidRDefault="00430398" w:rsidP="00F33FF8">
            <w:pPr>
              <w:jc w:val="center"/>
              <w:rPr>
                <w:b/>
                <w:szCs w:val="24"/>
              </w:rPr>
            </w:pPr>
            <w:r w:rsidRPr="0043200F">
              <w:rPr>
                <w:b/>
              </w:rPr>
              <w:t>Sortimentní položka</w:t>
            </w:r>
          </w:p>
        </w:tc>
        <w:tc>
          <w:tcPr>
            <w:tcW w:w="1063" w:type="dxa"/>
            <w:tcBorders>
              <w:top w:val="single" w:sz="12" w:space="0" w:color="auto"/>
              <w:left w:val="double" w:sz="4" w:space="0" w:color="auto"/>
              <w:bottom w:val="single" w:sz="4" w:space="0" w:color="auto"/>
            </w:tcBorders>
            <w:vAlign w:val="center"/>
          </w:tcPr>
          <w:p w:rsidR="00430398" w:rsidRPr="0043200F" w:rsidRDefault="00430398" w:rsidP="00F33FF8">
            <w:pPr>
              <w:jc w:val="center"/>
              <w:rPr>
                <w:b/>
                <w:szCs w:val="24"/>
              </w:rPr>
            </w:pPr>
            <w:r w:rsidRPr="0043200F">
              <w:rPr>
                <w:b/>
              </w:rPr>
              <w:t>Plán prod.</w:t>
            </w:r>
          </w:p>
        </w:tc>
        <w:tc>
          <w:tcPr>
            <w:tcW w:w="1063" w:type="dxa"/>
            <w:tcBorders>
              <w:top w:val="single" w:sz="12" w:space="0" w:color="auto"/>
              <w:bottom w:val="single" w:sz="4" w:space="0" w:color="auto"/>
            </w:tcBorders>
            <w:vAlign w:val="center"/>
          </w:tcPr>
          <w:p w:rsidR="00430398" w:rsidRPr="0043200F" w:rsidRDefault="00430398" w:rsidP="00F33FF8">
            <w:pPr>
              <w:jc w:val="center"/>
              <w:rPr>
                <w:b/>
                <w:szCs w:val="24"/>
              </w:rPr>
            </w:pPr>
            <w:r w:rsidRPr="0043200F">
              <w:rPr>
                <w:b/>
              </w:rPr>
              <w:t>Plán cena</w:t>
            </w:r>
          </w:p>
        </w:tc>
        <w:tc>
          <w:tcPr>
            <w:tcW w:w="1418" w:type="dxa"/>
            <w:tcBorders>
              <w:top w:val="single" w:sz="12" w:space="0" w:color="auto"/>
              <w:bottom w:val="single" w:sz="4" w:space="0" w:color="auto"/>
              <w:right w:val="double" w:sz="4" w:space="0" w:color="auto"/>
            </w:tcBorders>
            <w:vAlign w:val="center"/>
          </w:tcPr>
          <w:p w:rsidR="00430398" w:rsidRPr="0043200F" w:rsidRDefault="00430398" w:rsidP="00F33FF8">
            <w:pPr>
              <w:jc w:val="center"/>
              <w:rPr>
                <w:b/>
                <w:szCs w:val="24"/>
              </w:rPr>
            </w:pPr>
            <w:r w:rsidRPr="0043200F">
              <w:rPr>
                <w:b/>
              </w:rPr>
              <w:t>Plán tržba</w:t>
            </w:r>
          </w:p>
        </w:tc>
        <w:tc>
          <w:tcPr>
            <w:tcW w:w="1084" w:type="dxa"/>
            <w:tcBorders>
              <w:top w:val="single" w:sz="12" w:space="0" w:color="auto"/>
              <w:left w:val="double" w:sz="4" w:space="0" w:color="auto"/>
              <w:bottom w:val="single" w:sz="4" w:space="0" w:color="auto"/>
            </w:tcBorders>
            <w:vAlign w:val="center"/>
          </w:tcPr>
          <w:p w:rsidR="00430398" w:rsidRPr="0043200F" w:rsidRDefault="00430398" w:rsidP="00F33FF8">
            <w:pPr>
              <w:jc w:val="center"/>
              <w:rPr>
                <w:b/>
                <w:szCs w:val="24"/>
              </w:rPr>
            </w:pPr>
            <w:r w:rsidRPr="0043200F">
              <w:rPr>
                <w:b/>
              </w:rPr>
              <w:t>Skutečný prodej</w:t>
            </w:r>
          </w:p>
        </w:tc>
        <w:tc>
          <w:tcPr>
            <w:tcW w:w="1084" w:type="dxa"/>
            <w:tcBorders>
              <w:top w:val="single" w:sz="12" w:space="0" w:color="auto"/>
              <w:bottom w:val="single" w:sz="4" w:space="0" w:color="auto"/>
            </w:tcBorders>
            <w:vAlign w:val="center"/>
          </w:tcPr>
          <w:p w:rsidR="00430398" w:rsidRPr="0043200F" w:rsidRDefault="00430398" w:rsidP="00F33FF8">
            <w:pPr>
              <w:jc w:val="center"/>
              <w:rPr>
                <w:b/>
                <w:szCs w:val="24"/>
              </w:rPr>
            </w:pPr>
            <w:r w:rsidRPr="0043200F">
              <w:rPr>
                <w:b/>
              </w:rPr>
              <w:t>Skutečná cena</w:t>
            </w:r>
          </w:p>
        </w:tc>
        <w:tc>
          <w:tcPr>
            <w:tcW w:w="1208" w:type="dxa"/>
            <w:tcBorders>
              <w:top w:val="single" w:sz="12" w:space="0" w:color="auto"/>
              <w:bottom w:val="single" w:sz="4" w:space="0" w:color="auto"/>
            </w:tcBorders>
            <w:vAlign w:val="center"/>
          </w:tcPr>
          <w:p w:rsidR="00430398" w:rsidRPr="0043200F" w:rsidRDefault="00430398" w:rsidP="00F33FF8">
            <w:pPr>
              <w:jc w:val="center"/>
              <w:rPr>
                <w:b/>
                <w:szCs w:val="24"/>
              </w:rPr>
            </w:pPr>
            <w:r w:rsidRPr="0043200F">
              <w:rPr>
                <w:b/>
              </w:rPr>
              <w:t>Skutečná tržba</w:t>
            </w:r>
          </w:p>
        </w:tc>
      </w:tr>
      <w:tr w:rsidR="00430398" w:rsidTr="00F33FF8">
        <w:trPr>
          <w:trHeight w:val="340"/>
        </w:trPr>
        <w:tc>
          <w:tcPr>
            <w:tcW w:w="2093" w:type="dxa"/>
            <w:tcBorders>
              <w:top w:val="single" w:sz="4" w:space="0" w:color="auto"/>
              <w:bottom w:val="single" w:sz="12" w:space="0" w:color="auto"/>
              <w:right w:val="double" w:sz="4" w:space="0" w:color="auto"/>
            </w:tcBorders>
            <w:vAlign w:val="center"/>
          </w:tcPr>
          <w:p w:rsidR="00430398" w:rsidRDefault="00430398" w:rsidP="00F33FF8">
            <w:pPr>
              <w:jc w:val="center"/>
              <w:rPr>
                <w:szCs w:val="24"/>
              </w:rPr>
            </w:pPr>
          </w:p>
        </w:tc>
        <w:tc>
          <w:tcPr>
            <w:tcW w:w="1063" w:type="dxa"/>
            <w:tcBorders>
              <w:top w:val="single" w:sz="4" w:space="0" w:color="auto"/>
              <w:left w:val="double" w:sz="4" w:space="0" w:color="auto"/>
              <w:bottom w:val="single" w:sz="12" w:space="0" w:color="auto"/>
            </w:tcBorders>
            <w:vAlign w:val="center"/>
          </w:tcPr>
          <w:p w:rsidR="00430398" w:rsidRDefault="00430398" w:rsidP="00F33FF8">
            <w:pPr>
              <w:jc w:val="center"/>
              <w:rPr>
                <w:i/>
                <w:iCs/>
                <w:szCs w:val="24"/>
              </w:rPr>
            </w:pPr>
            <w:r>
              <w:rPr>
                <w:i/>
                <w:iCs/>
              </w:rPr>
              <w:t>[ks]</w:t>
            </w:r>
          </w:p>
        </w:tc>
        <w:tc>
          <w:tcPr>
            <w:tcW w:w="1063" w:type="dxa"/>
            <w:tcBorders>
              <w:top w:val="single" w:sz="4" w:space="0" w:color="auto"/>
              <w:bottom w:val="single" w:sz="12" w:space="0" w:color="auto"/>
            </w:tcBorders>
            <w:vAlign w:val="center"/>
          </w:tcPr>
          <w:p w:rsidR="00430398" w:rsidRDefault="00430398" w:rsidP="00F33FF8">
            <w:pPr>
              <w:jc w:val="center"/>
              <w:rPr>
                <w:i/>
                <w:iCs/>
                <w:szCs w:val="24"/>
              </w:rPr>
            </w:pPr>
            <w:r>
              <w:rPr>
                <w:i/>
                <w:iCs/>
              </w:rPr>
              <w:t>[Kč/ks]</w:t>
            </w:r>
          </w:p>
        </w:tc>
        <w:tc>
          <w:tcPr>
            <w:tcW w:w="1418" w:type="dxa"/>
            <w:tcBorders>
              <w:top w:val="single" w:sz="4" w:space="0" w:color="auto"/>
              <w:bottom w:val="single" w:sz="12" w:space="0" w:color="auto"/>
              <w:right w:val="double" w:sz="4" w:space="0" w:color="auto"/>
            </w:tcBorders>
            <w:vAlign w:val="center"/>
          </w:tcPr>
          <w:p w:rsidR="00430398" w:rsidRDefault="00430398" w:rsidP="00F33FF8">
            <w:pPr>
              <w:jc w:val="center"/>
              <w:rPr>
                <w:i/>
                <w:iCs/>
                <w:szCs w:val="24"/>
              </w:rPr>
            </w:pPr>
            <w:r>
              <w:rPr>
                <w:i/>
                <w:iCs/>
              </w:rPr>
              <w:t>[Kč]</w:t>
            </w:r>
          </w:p>
        </w:tc>
        <w:tc>
          <w:tcPr>
            <w:tcW w:w="1084" w:type="dxa"/>
            <w:tcBorders>
              <w:top w:val="single" w:sz="4" w:space="0" w:color="auto"/>
              <w:left w:val="double" w:sz="4" w:space="0" w:color="auto"/>
              <w:bottom w:val="single" w:sz="12" w:space="0" w:color="auto"/>
            </w:tcBorders>
            <w:vAlign w:val="center"/>
          </w:tcPr>
          <w:p w:rsidR="00430398" w:rsidRDefault="00430398" w:rsidP="00F33FF8">
            <w:pPr>
              <w:jc w:val="center"/>
              <w:rPr>
                <w:i/>
                <w:iCs/>
                <w:szCs w:val="24"/>
              </w:rPr>
            </w:pPr>
            <w:r>
              <w:rPr>
                <w:i/>
                <w:iCs/>
              </w:rPr>
              <w:t>[ks]</w:t>
            </w:r>
          </w:p>
        </w:tc>
        <w:tc>
          <w:tcPr>
            <w:tcW w:w="1084" w:type="dxa"/>
            <w:tcBorders>
              <w:top w:val="single" w:sz="4" w:space="0" w:color="auto"/>
              <w:bottom w:val="single" w:sz="12" w:space="0" w:color="auto"/>
            </w:tcBorders>
            <w:vAlign w:val="center"/>
          </w:tcPr>
          <w:p w:rsidR="00430398" w:rsidRDefault="00430398" w:rsidP="00F33FF8">
            <w:pPr>
              <w:jc w:val="center"/>
              <w:rPr>
                <w:i/>
                <w:iCs/>
                <w:szCs w:val="24"/>
              </w:rPr>
            </w:pPr>
            <w:r>
              <w:rPr>
                <w:i/>
                <w:iCs/>
              </w:rPr>
              <w:t>[Kč/ks]</w:t>
            </w:r>
          </w:p>
        </w:tc>
        <w:tc>
          <w:tcPr>
            <w:tcW w:w="1208" w:type="dxa"/>
            <w:tcBorders>
              <w:top w:val="single" w:sz="4" w:space="0" w:color="auto"/>
              <w:bottom w:val="single" w:sz="12" w:space="0" w:color="auto"/>
            </w:tcBorders>
            <w:vAlign w:val="center"/>
          </w:tcPr>
          <w:p w:rsidR="00430398" w:rsidRDefault="00430398" w:rsidP="00F33FF8">
            <w:pPr>
              <w:jc w:val="center"/>
              <w:rPr>
                <w:i/>
                <w:iCs/>
                <w:szCs w:val="24"/>
              </w:rPr>
            </w:pPr>
            <w:r>
              <w:rPr>
                <w:i/>
                <w:iCs/>
              </w:rPr>
              <w:t>[Kč]</w:t>
            </w:r>
          </w:p>
        </w:tc>
      </w:tr>
      <w:tr w:rsidR="00430398" w:rsidTr="00F33FF8">
        <w:trPr>
          <w:trHeight w:val="397"/>
        </w:trPr>
        <w:tc>
          <w:tcPr>
            <w:tcW w:w="2093" w:type="dxa"/>
            <w:tcBorders>
              <w:top w:val="single" w:sz="12" w:space="0" w:color="auto"/>
              <w:right w:val="double" w:sz="4" w:space="0" w:color="auto"/>
            </w:tcBorders>
            <w:vAlign w:val="center"/>
          </w:tcPr>
          <w:p w:rsidR="00430398" w:rsidRDefault="00430398" w:rsidP="00F33FF8">
            <w:pPr>
              <w:ind w:right="-108"/>
              <w:rPr>
                <w:szCs w:val="24"/>
              </w:rPr>
            </w:pPr>
            <w:r>
              <w:t>Jogurt Ananas   "A"</w:t>
            </w:r>
          </w:p>
        </w:tc>
        <w:tc>
          <w:tcPr>
            <w:tcW w:w="1063" w:type="dxa"/>
            <w:tcBorders>
              <w:top w:val="single" w:sz="12" w:space="0" w:color="auto"/>
              <w:left w:val="double" w:sz="4" w:space="0" w:color="auto"/>
            </w:tcBorders>
            <w:vAlign w:val="center"/>
          </w:tcPr>
          <w:p w:rsidR="00430398" w:rsidRDefault="00430398" w:rsidP="00F33FF8">
            <w:pPr>
              <w:tabs>
                <w:tab w:val="decimal" w:pos="742"/>
              </w:tabs>
              <w:jc w:val="center"/>
              <w:rPr>
                <w:szCs w:val="24"/>
              </w:rPr>
            </w:pPr>
            <w:r>
              <w:t>1 200</w:t>
            </w:r>
          </w:p>
        </w:tc>
        <w:tc>
          <w:tcPr>
            <w:tcW w:w="1063" w:type="dxa"/>
            <w:tcBorders>
              <w:top w:val="single" w:sz="12" w:space="0" w:color="auto"/>
            </w:tcBorders>
            <w:vAlign w:val="center"/>
          </w:tcPr>
          <w:p w:rsidR="00430398" w:rsidRDefault="00430398" w:rsidP="00F33FF8">
            <w:pPr>
              <w:tabs>
                <w:tab w:val="decimal" w:pos="530"/>
              </w:tabs>
              <w:jc w:val="center"/>
              <w:rPr>
                <w:szCs w:val="24"/>
              </w:rPr>
            </w:pPr>
            <w:r>
              <w:t>8,50</w:t>
            </w:r>
          </w:p>
        </w:tc>
        <w:tc>
          <w:tcPr>
            <w:tcW w:w="1418" w:type="dxa"/>
            <w:tcBorders>
              <w:top w:val="single" w:sz="12" w:space="0" w:color="auto"/>
              <w:right w:val="double" w:sz="4" w:space="0" w:color="auto"/>
            </w:tcBorders>
            <w:vAlign w:val="center"/>
          </w:tcPr>
          <w:p w:rsidR="00430398" w:rsidRDefault="00430398" w:rsidP="00F33FF8">
            <w:pPr>
              <w:tabs>
                <w:tab w:val="decimal" w:pos="1026"/>
              </w:tabs>
              <w:jc w:val="center"/>
              <w:rPr>
                <w:szCs w:val="24"/>
              </w:rPr>
            </w:pPr>
            <w:r>
              <w:t>10 200</w:t>
            </w:r>
          </w:p>
        </w:tc>
        <w:tc>
          <w:tcPr>
            <w:tcW w:w="1084" w:type="dxa"/>
            <w:tcBorders>
              <w:top w:val="single" w:sz="12" w:space="0" w:color="auto"/>
              <w:left w:val="double" w:sz="4" w:space="0" w:color="auto"/>
            </w:tcBorders>
            <w:vAlign w:val="center"/>
          </w:tcPr>
          <w:p w:rsidR="00430398" w:rsidRDefault="00430398" w:rsidP="00F33FF8">
            <w:pPr>
              <w:tabs>
                <w:tab w:val="decimal" w:pos="742"/>
              </w:tabs>
              <w:jc w:val="center"/>
              <w:rPr>
                <w:szCs w:val="24"/>
              </w:rPr>
            </w:pPr>
            <w:r>
              <w:t>1 150</w:t>
            </w:r>
          </w:p>
        </w:tc>
        <w:tc>
          <w:tcPr>
            <w:tcW w:w="1084" w:type="dxa"/>
            <w:tcBorders>
              <w:top w:val="single" w:sz="12" w:space="0" w:color="auto"/>
            </w:tcBorders>
            <w:vAlign w:val="center"/>
          </w:tcPr>
          <w:p w:rsidR="00430398" w:rsidRDefault="00430398" w:rsidP="00F33FF8">
            <w:pPr>
              <w:tabs>
                <w:tab w:val="decimal" w:pos="515"/>
              </w:tabs>
              <w:jc w:val="center"/>
              <w:rPr>
                <w:szCs w:val="24"/>
              </w:rPr>
            </w:pPr>
            <w:r>
              <w:t>8,60</w:t>
            </w:r>
          </w:p>
        </w:tc>
        <w:tc>
          <w:tcPr>
            <w:tcW w:w="1208" w:type="dxa"/>
            <w:tcBorders>
              <w:top w:val="single" w:sz="12" w:space="0" w:color="auto"/>
            </w:tcBorders>
            <w:vAlign w:val="center"/>
          </w:tcPr>
          <w:p w:rsidR="00430398" w:rsidRDefault="00430398" w:rsidP="00F33FF8">
            <w:pPr>
              <w:tabs>
                <w:tab w:val="decimal" w:pos="853"/>
              </w:tabs>
              <w:jc w:val="center"/>
              <w:rPr>
                <w:szCs w:val="24"/>
              </w:rPr>
            </w:pPr>
            <w:r>
              <w:t>9 890</w:t>
            </w:r>
          </w:p>
        </w:tc>
      </w:tr>
      <w:tr w:rsidR="00430398" w:rsidTr="00F33FF8">
        <w:trPr>
          <w:trHeight w:val="397"/>
        </w:trPr>
        <w:tc>
          <w:tcPr>
            <w:tcW w:w="2093" w:type="dxa"/>
            <w:tcBorders>
              <w:right w:val="double" w:sz="4" w:space="0" w:color="auto"/>
            </w:tcBorders>
            <w:vAlign w:val="center"/>
          </w:tcPr>
          <w:p w:rsidR="00430398" w:rsidRDefault="00430398" w:rsidP="00F33FF8">
            <w:pPr>
              <w:ind w:right="-108"/>
              <w:rPr>
                <w:szCs w:val="24"/>
              </w:rPr>
            </w:pPr>
            <w:r>
              <w:t>Jogurt Borůvka   "B"</w:t>
            </w:r>
          </w:p>
        </w:tc>
        <w:tc>
          <w:tcPr>
            <w:tcW w:w="1063" w:type="dxa"/>
            <w:tcBorders>
              <w:left w:val="double" w:sz="4" w:space="0" w:color="auto"/>
            </w:tcBorders>
            <w:vAlign w:val="center"/>
          </w:tcPr>
          <w:p w:rsidR="00430398" w:rsidRDefault="00430398" w:rsidP="00F33FF8">
            <w:pPr>
              <w:tabs>
                <w:tab w:val="decimal" w:pos="742"/>
              </w:tabs>
              <w:jc w:val="center"/>
              <w:rPr>
                <w:szCs w:val="24"/>
              </w:rPr>
            </w:pPr>
            <w:r>
              <w:t>3 400</w:t>
            </w:r>
          </w:p>
        </w:tc>
        <w:tc>
          <w:tcPr>
            <w:tcW w:w="1063" w:type="dxa"/>
            <w:vAlign w:val="center"/>
          </w:tcPr>
          <w:p w:rsidR="00430398" w:rsidRDefault="00430398" w:rsidP="00F33FF8">
            <w:pPr>
              <w:tabs>
                <w:tab w:val="decimal" w:pos="530"/>
              </w:tabs>
              <w:jc w:val="center"/>
              <w:rPr>
                <w:szCs w:val="24"/>
              </w:rPr>
            </w:pPr>
            <w:r>
              <w:t>11,00</w:t>
            </w:r>
          </w:p>
        </w:tc>
        <w:tc>
          <w:tcPr>
            <w:tcW w:w="1418" w:type="dxa"/>
            <w:tcBorders>
              <w:right w:val="double" w:sz="4" w:space="0" w:color="auto"/>
            </w:tcBorders>
            <w:vAlign w:val="center"/>
          </w:tcPr>
          <w:p w:rsidR="00430398" w:rsidRDefault="00430398" w:rsidP="00F33FF8">
            <w:pPr>
              <w:tabs>
                <w:tab w:val="decimal" w:pos="1026"/>
              </w:tabs>
              <w:jc w:val="center"/>
              <w:rPr>
                <w:szCs w:val="24"/>
              </w:rPr>
            </w:pPr>
            <w:r>
              <w:t>37 400</w:t>
            </w:r>
          </w:p>
        </w:tc>
        <w:tc>
          <w:tcPr>
            <w:tcW w:w="1084" w:type="dxa"/>
            <w:tcBorders>
              <w:left w:val="double" w:sz="4" w:space="0" w:color="auto"/>
            </w:tcBorders>
            <w:vAlign w:val="center"/>
          </w:tcPr>
          <w:p w:rsidR="00430398" w:rsidRDefault="00430398" w:rsidP="00F33FF8">
            <w:pPr>
              <w:tabs>
                <w:tab w:val="decimal" w:pos="742"/>
              </w:tabs>
              <w:jc w:val="center"/>
              <w:rPr>
                <w:szCs w:val="24"/>
              </w:rPr>
            </w:pPr>
            <w:r>
              <w:t>2 960</w:t>
            </w:r>
          </w:p>
        </w:tc>
        <w:tc>
          <w:tcPr>
            <w:tcW w:w="1084" w:type="dxa"/>
            <w:vAlign w:val="center"/>
          </w:tcPr>
          <w:p w:rsidR="00430398" w:rsidRDefault="00430398" w:rsidP="00F33FF8">
            <w:pPr>
              <w:tabs>
                <w:tab w:val="decimal" w:pos="515"/>
              </w:tabs>
              <w:jc w:val="center"/>
              <w:rPr>
                <w:szCs w:val="24"/>
              </w:rPr>
            </w:pPr>
            <w:r>
              <w:t>10,50</w:t>
            </w:r>
          </w:p>
        </w:tc>
        <w:tc>
          <w:tcPr>
            <w:tcW w:w="1208" w:type="dxa"/>
            <w:vAlign w:val="center"/>
          </w:tcPr>
          <w:p w:rsidR="00430398" w:rsidRDefault="00430398" w:rsidP="00F33FF8">
            <w:pPr>
              <w:tabs>
                <w:tab w:val="decimal" w:pos="853"/>
              </w:tabs>
              <w:jc w:val="center"/>
              <w:rPr>
                <w:szCs w:val="24"/>
              </w:rPr>
            </w:pPr>
            <w:r>
              <w:t>31 080</w:t>
            </w:r>
          </w:p>
        </w:tc>
      </w:tr>
      <w:tr w:rsidR="00430398" w:rsidTr="00F33FF8">
        <w:trPr>
          <w:trHeight w:val="397"/>
        </w:trPr>
        <w:tc>
          <w:tcPr>
            <w:tcW w:w="2093" w:type="dxa"/>
            <w:tcBorders>
              <w:right w:val="double" w:sz="4" w:space="0" w:color="auto"/>
            </w:tcBorders>
            <w:vAlign w:val="center"/>
          </w:tcPr>
          <w:p w:rsidR="00430398" w:rsidRDefault="00430398" w:rsidP="00F33FF8">
            <w:pPr>
              <w:ind w:right="-108"/>
              <w:rPr>
                <w:szCs w:val="24"/>
              </w:rPr>
            </w:pPr>
            <w:r>
              <w:t>Jogurt Citrón      "C"</w:t>
            </w:r>
          </w:p>
        </w:tc>
        <w:tc>
          <w:tcPr>
            <w:tcW w:w="1063" w:type="dxa"/>
            <w:tcBorders>
              <w:left w:val="double" w:sz="4" w:space="0" w:color="auto"/>
            </w:tcBorders>
            <w:vAlign w:val="center"/>
          </w:tcPr>
          <w:p w:rsidR="00430398" w:rsidRDefault="00430398" w:rsidP="00F33FF8">
            <w:pPr>
              <w:tabs>
                <w:tab w:val="decimal" w:pos="742"/>
              </w:tabs>
              <w:jc w:val="center"/>
              <w:rPr>
                <w:szCs w:val="24"/>
              </w:rPr>
            </w:pPr>
            <w:r>
              <w:t>2 650</w:t>
            </w:r>
          </w:p>
        </w:tc>
        <w:tc>
          <w:tcPr>
            <w:tcW w:w="1063" w:type="dxa"/>
            <w:vAlign w:val="center"/>
          </w:tcPr>
          <w:p w:rsidR="00430398" w:rsidRDefault="00430398" w:rsidP="00F33FF8">
            <w:pPr>
              <w:tabs>
                <w:tab w:val="decimal" w:pos="530"/>
              </w:tabs>
              <w:jc w:val="center"/>
              <w:rPr>
                <w:szCs w:val="24"/>
              </w:rPr>
            </w:pPr>
            <w:r>
              <w:t>9,50</w:t>
            </w:r>
          </w:p>
        </w:tc>
        <w:tc>
          <w:tcPr>
            <w:tcW w:w="1418" w:type="dxa"/>
            <w:tcBorders>
              <w:right w:val="double" w:sz="4" w:space="0" w:color="auto"/>
            </w:tcBorders>
            <w:vAlign w:val="center"/>
          </w:tcPr>
          <w:p w:rsidR="00430398" w:rsidRDefault="00430398" w:rsidP="00F33FF8">
            <w:pPr>
              <w:tabs>
                <w:tab w:val="decimal" w:pos="1026"/>
              </w:tabs>
              <w:jc w:val="center"/>
              <w:rPr>
                <w:szCs w:val="24"/>
              </w:rPr>
            </w:pPr>
            <w:r>
              <w:t>25 175</w:t>
            </w:r>
          </w:p>
        </w:tc>
        <w:tc>
          <w:tcPr>
            <w:tcW w:w="1084" w:type="dxa"/>
            <w:tcBorders>
              <w:left w:val="double" w:sz="4" w:space="0" w:color="auto"/>
            </w:tcBorders>
            <w:vAlign w:val="center"/>
          </w:tcPr>
          <w:p w:rsidR="00430398" w:rsidRDefault="00430398" w:rsidP="00F33FF8">
            <w:pPr>
              <w:tabs>
                <w:tab w:val="decimal" w:pos="742"/>
              </w:tabs>
              <w:jc w:val="center"/>
              <w:rPr>
                <w:szCs w:val="24"/>
              </w:rPr>
            </w:pPr>
            <w:r>
              <w:t>3 010</w:t>
            </w:r>
          </w:p>
        </w:tc>
        <w:tc>
          <w:tcPr>
            <w:tcW w:w="1084" w:type="dxa"/>
            <w:vAlign w:val="center"/>
          </w:tcPr>
          <w:p w:rsidR="00430398" w:rsidRDefault="00430398" w:rsidP="00F33FF8">
            <w:pPr>
              <w:tabs>
                <w:tab w:val="decimal" w:pos="515"/>
              </w:tabs>
              <w:jc w:val="center"/>
              <w:rPr>
                <w:szCs w:val="24"/>
              </w:rPr>
            </w:pPr>
            <w:r>
              <w:t>9,40</w:t>
            </w:r>
          </w:p>
        </w:tc>
        <w:tc>
          <w:tcPr>
            <w:tcW w:w="1208" w:type="dxa"/>
            <w:vAlign w:val="center"/>
          </w:tcPr>
          <w:p w:rsidR="00430398" w:rsidRDefault="00430398" w:rsidP="00F33FF8">
            <w:pPr>
              <w:tabs>
                <w:tab w:val="decimal" w:pos="853"/>
              </w:tabs>
              <w:jc w:val="center"/>
              <w:rPr>
                <w:szCs w:val="24"/>
              </w:rPr>
            </w:pPr>
            <w:r>
              <w:t>28 294</w:t>
            </w:r>
          </w:p>
        </w:tc>
      </w:tr>
      <w:tr w:rsidR="00430398" w:rsidTr="00F33FF8">
        <w:trPr>
          <w:trHeight w:val="397"/>
        </w:trPr>
        <w:tc>
          <w:tcPr>
            <w:tcW w:w="2093" w:type="dxa"/>
            <w:tcBorders>
              <w:right w:val="double" w:sz="4" w:space="0" w:color="auto"/>
            </w:tcBorders>
            <w:vAlign w:val="center"/>
          </w:tcPr>
          <w:p w:rsidR="00430398" w:rsidRDefault="00430398" w:rsidP="00F33FF8">
            <w:pPr>
              <w:ind w:right="-108"/>
              <w:rPr>
                <w:szCs w:val="24"/>
              </w:rPr>
            </w:pPr>
            <w:r>
              <w:t>Jogort Datle       "D"</w:t>
            </w:r>
          </w:p>
        </w:tc>
        <w:tc>
          <w:tcPr>
            <w:tcW w:w="1063" w:type="dxa"/>
            <w:tcBorders>
              <w:left w:val="double" w:sz="4" w:space="0" w:color="auto"/>
            </w:tcBorders>
            <w:vAlign w:val="center"/>
          </w:tcPr>
          <w:p w:rsidR="00430398" w:rsidRDefault="00430398" w:rsidP="00F33FF8">
            <w:pPr>
              <w:tabs>
                <w:tab w:val="decimal" w:pos="742"/>
              </w:tabs>
              <w:jc w:val="center"/>
              <w:rPr>
                <w:szCs w:val="24"/>
              </w:rPr>
            </w:pPr>
            <w:r>
              <w:t>1 050</w:t>
            </w:r>
          </w:p>
        </w:tc>
        <w:tc>
          <w:tcPr>
            <w:tcW w:w="1063" w:type="dxa"/>
            <w:vAlign w:val="center"/>
          </w:tcPr>
          <w:p w:rsidR="00430398" w:rsidRDefault="00430398" w:rsidP="00F33FF8">
            <w:pPr>
              <w:tabs>
                <w:tab w:val="decimal" w:pos="530"/>
              </w:tabs>
              <w:jc w:val="center"/>
              <w:rPr>
                <w:szCs w:val="24"/>
              </w:rPr>
            </w:pPr>
            <w:r>
              <w:t>9,00</w:t>
            </w:r>
          </w:p>
        </w:tc>
        <w:tc>
          <w:tcPr>
            <w:tcW w:w="1418" w:type="dxa"/>
            <w:tcBorders>
              <w:right w:val="double" w:sz="4" w:space="0" w:color="auto"/>
            </w:tcBorders>
            <w:vAlign w:val="center"/>
          </w:tcPr>
          <w:p w:rsidR="00430398" w:rsidRDefault="00430398" w:rsidP="00F33FF8">
            <w:pPr>
              <w:tabs>
                <w:tab w:val="decimal" w:pos="1026"/>
              </w:tabs>
              <w:jc w:val="center"/>
              <w:rPr>
                <w:szCs w:val="24"/>
              </w:rPr>
            </w:pPr>
            <w:r>
              <w:t>9 450</w:t>
            </w:r>
          </w:p>
        </w:tc>
        <w:tc>
          <w:tcPr>
            <w:tcW w:w="1084" w:type="dxa"/>
            <w:tcBorders>
              <w:left w:val="double" w:sz="4" w:space="0" w:color="auto"/>
            </w:tcBorders>
            <w:vAlign w:val="center"/>
          </w:tcPr>
          <w:p w:rsidR="00430398" w:rsidRDefault="00430398" w:rsidP="00F33FF8">
            <w:pPr>
              <w:tabs>
                <w:tab w:val="decimal" w:pos="742"/>
              </w:tabs>
              <w:jc w:val="center"/>
              <w:rPr>
                <w:szCs w:val="24"/>
              </w:rPr>
            </w:pPr>
            <w:r>
              <w:t>1 280</w:t>
            </w:r>
          </w:p>
        </w:tc>
        <w:tc>
          <w:tcPr>
            <w:tcW w:w="1084" w:type="dxa"/>
            <w:vAlign w:val="center"/>
          </w:tcPr>
          <w:p w:rsidR="00430398" w:rsidRDefault="00430398" w:rsidP="00F33FF8">
            <w:pPr>
              <w:tabs>
                <w:tab w:val="decimal" w:pos="515"/>
              </w:tabs>
              <w:jc w:val="center"/>
              <w:rPr>
                <w:szCs w:val="24"/>
              </w:rPr>
            </w:pPr>
            <w:r>
              <w:t>8,80</w:t>
            </w:r>
          </w:p>
        </w:tc>
        <w:tc>
          <w:tcPr>
            <w:tcW w:w="1208" w:type="dxa"/>
            <w:vAlign w:val="center"/>
          </w:tcPr>
          <w:p w:rsidR="00430398" w:rsidRDefault="00430398" w:rsidP="00F33FF8">
            <w:pPr>
              <w:tabs>
                <w:tab w:val="decimal" w:pos="853"/>
              </w:tabs>
              <w:jc w:val="center"/>
              <w:rPr>
                <w:szCs w:val="24"/>
              </w:rPr>
            </w:pPr>
            <w:r>
              <w:t>11 264</w:t>
            </w:r>
          </w:p>
        </w:tc>
      </w:tr>
      <w:tr w:rsidR="00430398" w:rsidTr="00F33FF8">
        <w:trPr>
          <w:trHeight w:val="397"/>
        </w:trPr>
        <w:tc>
          <w:tcPr>
            <w:tcW w:w="2093" w:type="dxa"/>
            <w:tcBorders>
              <w:bottom w:val="single" w:sz="12" w:space="0" w:color="auto"/>
              <w:right w:val="double" w:sz="4" w:space="0" w:color="auto"/>
            </w:tcBorders>
            <w:vAlign w:val="center"/>
          </w:tcPr>
          <w:p w:rsidR="00430398" w:rsidRDefault="00430398" w:rsidP="00F33FF8">
            <w:pPr>
              <w:ind w:right="-108"/>
              <w:rPr>
                <w:szCs w:val="24"/>
              </w:rPr>
            </w:pPr>
            <w:r>
              <w:t>Jogurt Extrakt     "E"</w:t>
            </w:r>
          </w:p>
        </w:tc>
        <w:tc>
          <w:tcPr>
            <w:tcW w:w="1063" w:type="dxa"/>
            <w:tcBorders>
              <w:left w:val="double" w:sz="4" w:space="0" w:color="auto"/>
              <w:bottom w:val="single" w:sz="12" w:space="0" w:color="auto"/>
            </w:tcBorders>
            <w:vAlign w:val="center"/>
          </w:tcPr>
          <w:p w:rsidR="00430398" w:rsidRDefault="00430398" w:rsidP="00F33FF8">
            <w:pPr>
              <w:tabs>
                <w:tab w:val="decimal" w:pos="742"/>
              </w:tabs>
              <w:jc w:val="center"/>
              <w:rPr>
                <w:szCs w:val="24"/>
              </w:rPr>
            </w:pPr>
            <w:r>
              <w:t>1 790</w:t>
            </w:r>
          </w:p>
        </w:tc>
        <w:tc>
          <w:tcPr>
            <w:tcW w:w="1063" w:type="dxa"/>
            <w:tcBorders>
              <w:bottom w:val="single" w:sz="12" w:space="0" w:color="auto"/>
            </w:tcBorders>
            <w:vAlign w:val="center"/>
          </w:tcPr>
          <w:p w:rsidR="00430398" w:rsidRDefault="00430398" w:rsidP="00F33FF8">
            <w:pPr>
              <w:tabs>
                <w:tab w:val="decimal" w:pos="530"/>
              </w:tabs>
              <w:jc w:val="center"/>
              <w:rPr>
                <w:szCs w:val="24"/>
              </w:rPr>
            </w:pPr>
            <w:r>
              <w:t>10,50</w:t>
            </w:r>
          </w:p>
        </w:tc>
        <w:tc>
          <w:tcPr>
            <w:tcW w:w="1418" w:type="dxa"/>
            <w:tcBorders>
              <w:bottom w:val="single" w:sz="12" w:space="0" w:color="auto"/>
              <w:right w:val="double" w:sz="4" w:space="0" w:color="auto"/>
            </w:tcBorders>
            <w:vAlign w:val="center"/>
          </w:tcPr>
          <w:p w:rsidR="00430398" w:rsidRDefault="00430398" w:rsidP="00F33FF8">
            <w:pPr>
              <w:tabs>
                <w:tab w:val="decimal" w:pos="1026"/>
              </w:tabs>
              <w:jc w:val="center"/>
              <w:rPr>
                <w:szCs w:val="24"/>
              </w:rPr>
            </w:pPr>
            <w:r>
              <w:t>18 795</w:t>
            </w:r>
          </w:p>
        </w:tc>
        <w:tc>
          <w:tcPr>
            <w:tcW w:w="1084" w:type="dxa"/>
            <w:tcBorders>
              <w:left w:val="double" w:sz="4" w:space="0" w:color="auto"/>
              <w:bottom w:val="single" w:sz="12" w:space="0" w:color="auto"/>
            </w:tcBorders>
            <w:vAlign w:val="center"/>
          </w:tcPr>
          <w:p w:rsidR="00430398" w:rsidRDefault="00430398" w:rsidP="00F33FF8">
            <w:pPr>
              <w:tabs>
                <w:tab w:val="decimal" w:pos="742"/>
              </w:tabs>
              <w:jc w:val="center"/>
              <w:rPr>
                <w:szCs w:val="24"/>
              </w:rPr>
            </w:pPr>
            <w:r>
              <w:t>1 830</w:t>
            </w:r>
          </w:p>
        </w:tc>
        <w:tc>
          <w:tcPr>
            <w:tcW w:w="1084" w:type="dxa"/>
            <w:tcBorders>
              <w:bottom w:val="single" w:sz="12" w:space="0" w:color="auto"/>
            </w:tcBorders>
            <w:vAlign w:val="center"/>
          </w:tcPr>
          <w:p w:rsidR="00430398" w:rsidRDefault="00430398" w:rsidP="00F33FF8">
            <w:pPr>
              <w:tabs>
                <w:tab w:val="decimal" w:pos="515"/>
              </w:tabs>
              <w:jc w:val="center"/>
              <w:rPr>
                <w:szCs w:val="24"/>
              </w:rPr>
            </w:pPr>
            <w:r>
              <w:t>10,30</w:t>
            </w:r>
          </w:p>
        </w:tc>
        <w:tc>
          <w:tcPr>
            <w:tcW w:w="1208" w:type="dxa"/>
            <w:tcBorders>
              <w:bottom w:val="single" w:sz="12" w:space="0" w:color="auto"/>
            </w:tcBorders>
            <w:vAlign w:val="center"/>
          </w:tcPr>
          <w:p w:rsidR="00430398" w:rsidRDefault="00430398" w:rsidP="00F33FF8">
            <w:pPr>
              <w:tabs>
                <w:tab w:val="decimal" w:pos="853"/>
              </w:tabs>
              <w:jc w:val="center"/>
              <w:rPr>
                <w:szCs w:val="24"/>
              </w:rPr>
            </w:pPr>
            <w:r>
              <w:t>18 849</w:t>
            </w:r>
          </w:p>
        </w:tc>
      </w:tr>
      <w:tr w:rsidR="00430398" w:rsidTr="00F33FF8">
        <w:trPr>
          <w:trHeight w:val="397"/>
        </w:trPr>
        <w:tc>
          <w:tcPr>
            <w:tcW w:w="2093" w:type="dxa"/>
            <w:tcBorders>
              <w:top w:val="single" w:sz="12" w:space="0" w:color="auto"/>
              <w:bottom w:val="single" w:sz="12" w:space="0" w:color="auto"/>
              <w:right w:val="double" w:sz="4" w:space="0" w:color="auto"/>
            </w:tcBorders>
            <w:vAlign w:val="center"/>
          </w:tcPr>
          <w:p w:rsidR="00430398" w:rsidRPr="0043200F" w:rsidRDefault="00430398" w:rsidP="00F33FF8">
            <w:pPr>
              <w:ind w:right="-108"/>
              <w:rPr>
                <w:b/>
                <w:szCs w:val="24"/>
              </w:rPr>
            </w:pPr>
            <w:r w:rsidRPr="0043200F">
              <w:rPr>
                <w:b/>
              </w:rPr>
              <w:t>CELKEM</w:t>
            </w:r>
          </w:p>
        </w:tc>
        <w:tc>
          <w:tcPr>
            <w:tcW w:w="1063" w:type="dxa"/>
            <w:tcBorders>
              <w:top w:val="single" w:sz="12" w:space="0" w:color="auto"/>
              <w:left w:val="double" w:sz="4" w:space="0" w:color="auto"/>
              <w:bottom w:val="single" w:sz="12" w:space="0" w:color="auto"/>
            </w:tcBorders>
            <w:vAlign w:val="center"/>
          </w:tcPr>
          <w:p w:rsidR="00430398" w:rsidRPr="0043200F" w:rsidRDefault="00430398" w:rsidP="00F33FF8">
            <w:pPr>
              <w:tabs>
                <w:tab w:val="decimal" w:pos="742"/>
              </w:tabs>
              <w:jc w:val="center"/>
              <w:rPr>
                <w:b/>
                <w:szCs w:val="24"/>
              </w:rPr>
            </w:pPr>
            <w:r w:rsidRPr="0043200F">
              <w:rPr>
                <w:b/>
              </w:rPr>
              <w:t>10 090</w:t>
            </w:r>
          </w:p>
        </w:tc>
        <w:tc>
          <w:tcPr>
            <w:tcW w:w="1063" w:type="dxa"/>
            <w:tcBorders>
              <w:top w:val="single" w:sz="12" w:space="0" w:color="auto"/>
              <w:bottom w:val="single" w:sz="12" w:space="0" w:color="auto"/>
            </w:tcBorders>
            <w:vAlign w:val="center"/>
          </w:tcPr>
          <w:p w:rsidR="00430398" w:rsidRPr="0043200F" w:rsidRDefault="00430398" w:rsidP="00F33FF8">
            <w:pPr>
              <w:tabs>
                <w:tab w:val="decimal" w:pos="530"/>
              </w:tabs>
              <w:jc w:val="center"/>
              <w:rPr>
                <w:b/>
                <w:szCs w:val="24"/>
              </w:rPr>
            </w:pPr>
          </w:p>
        </w:tc>
        <w:tc>
          <w:tcPr>
            <w:tcW w:w="1418" w:type="dxa"/>
            <w:tcBorders>
              <w:top w:val="single" w:sz="12" w:space="0" w:color="auto"/>
              <w:bottom w:val="single" w:sz="12" w:space="0" w:color="auto"/>
              <w:right w:val="double" w:sz="4" w:space="0" w:color="auto"/>
            </w:tcBorders>
            <w:vAlign w:val="center"/>
          </w:tcPr>
          <w:p w:rsidR="00430398" w:rsidRPr="0043200F" w:rsidRDefault="00430398" w:rsidP="00F33FF8">
            <w:pPr>
              <w:tabs>
                <w:tab w:val="decimal" w:pos="1026"/>
              </w:tabs>
              <w:jc w:val="center"/>
              <w:rPr>
                <w:b/>
                <w:szCs w:val="24"/>
              </w:rPr>
            </w:pPr>
            <w:r w:rsidRPr="0043200F">
              <w:rPr>
                <w:b/>
              </w:rPr>
              <w:t>101 020</w:t>
            </w:r>
          </w:p>
        </w:tc>
        <w:tc>
          <w:tcPr>
            <w:tcW w:w="1084" w:type="dxa"/>
            <w:tcBorders>
              <w:top w:val="single" w:sz="12" w:space="0" w:color="auto"/>
              <w:left w:val="double" w:sz="4" w:space="0" w:color="auto"/>
              <w:bottom w:val="single" w:sz="12" w:space="0" w:color="auto"/>
            </w:tcBorders>
            <w:vAlign w:val="center"/>
          </w:tcPr>
          <w:p w:rsidR="00430398" w:rsidRPr="0043200F" w:rsidRDefault="00430398" w:rsidP="00F33FF8">
            <w:pPr>
              <w:tabs>
                <w:tab w:val="decimal" w:pos="742"/>
              </w:tabs>
              <w:jc w:val="center"/>
              <w:rPr>
                <w:b/>
                <w:szCs w:val="24"/>
              </w:rPr>
            </w:pPr>
            <w:r w:rsidRPr="0043200F">
              <w:rPr>
                <w:b/>
              </w:rPr>
              <w:t>10 230</w:t>
            </w:r>
          </w:p>
        </w:tc>
        <w:tc>
          <w:tcPr>
            <w:tcW w:w="1084" w:type="dxa"/>
            <w:tcBorders>
              <w:top w:val="single" w:sz="12" w:space="0" w:color="auto"/>
              <w:bottom w:val="single" w:sz="12" w:space="0" w:color="auto"/>
            </w:tcBorders>
            <w:vAlign w:val="center"/>
          </w:tcPr>
          <w:p w:rsidR="00430398" w:rsidRPr="0043200F" w:rsidRDefault="00430398" w:rsidP="00F33FF8">
            <w:pPr>
              <w:tabs>
                <w:tab w:val="decimal" w:pos="515"/>
              </w:tabs>
              <w:jc w:val="center"/>
              <w:rPr>
                <w:b/>
                <w:szCs w:val="24"/>
              </w:rPr>
            </w:pPr>
          </w:p>
        </w:tc>
        <w:tc>
          <w:tcPr>
            <w:tcW w:w="1208" w:type="dxa"/>
            <w:tcBorders>
              <w:top w:val="single" w:sz="12" w:space="0" w:color="auto"/>
              <w:bottom w:val="single" w:sz="12" w:space="0" w:color="auto"/>
            </w:tcBorders>
            <w:vAlign w:val="center"/>
          </w:tcPr>
          <w:p w:rsidR="00430398" w:rsidRPr="0043200F" w:rsidRDefault="00430398" w:rsidP="00F33FF8">
            <w:pPr>
              <w:tabs>
                <w:tab w:val="decimal" w:pos="853"/>
              </w:tabs>
              <w:jc w:val="center"/>
              <w:rPr>
                <w:b/>
                <w:szCs w:val="24"/>
              </w:rPr>
            </w:pPr>
            <w:r w:rsidRPr="0043200F">
              <w:rPr>
                <w:b/>
              </w:rPr>
              <w:t>99 377</w:t>
            </w:r>
          </w:p>
        </w:tc>
      </w:tr>
    </w:tbl>
    <w:p w:rsidR="00ED37E5" w:rsidRPr="00E565F6" w:rsidRDefault="00ED37E5" w:rsidP="00ED37E5">
      <w:pPr>
        <w:pStyle w:val="Tlotextu"/>
      </w:pPr>
    </w:p>
    <w:p w:rsidR="00ED37E5" w:rsidRPr="0044632C" w:rsidRDefault="00ED37E5" w:rsidP="00ED37E5">
      <w:pPr>
        <w:pStyle w:val="Vrazncitt"/>
        <w:ind w:left="0"/>
      </w:pPr>
      <w:r>
        <w:t>Vypočítejte:</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49406F3F" wp14:editId="47F89170">
            <wp:extent cx="381635" cy="381635"/>
            <wp:effectExtent l="0" t="0" r="0" b="0"/>
            <wp:docPr id="460" name="Obráze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30398" w:rsidRPr="0043200F" w:rsidRDefault="00430398" w:rsidP="00430398">
      <w:pPr>
        <w:spacing w:before="240" w:after="240"/>
        <w:rPr>
          <w:szCs w:val="24"/>
        </w:rPr>
      </w:pPr>
      <w:r w:rsidRPr="0043200F">
        <w:rPr>
          <w:i/>
          <w:szCs w:val="24"/>
        </w:rPr>
        <w:t>Vyhodnoťte dosažené výsledky a pokuste se identifikovat faktory, které ovlivnily rozdíl mezi dosaženou skutečností a plánovanými hodnotami ukazatele TRŽBY</w:t>
      </w:r>
      <w:r w:rsidRPr="0043200F">
        <w:rPr>
          <w:szCs w:val="24"/>
        </w:rPr>
        <w:t xml:space="preserve">: </w:t>
      </w:r>
    </w:p>
    <w:p w:rsidR="00ED37E5" w:rsidRDefault="00ED37E5" w:rsidP="00ED37E5">
      <w:pPr>
        <w:tabs>
          <w:tab w:val="left" w:pos="540"/>
          <w:tab w:val="left" w:pos="1080"/>
          <w:tab w:val="left" w:pos="2520"/>
        </w:tabs>
        <w:jc w:val="both"/>
        <w:rPr>
          <w:i/>
        </w:rPr>
      </w:pPr>
    </w:p>
    <w:p w:rsidR="00ED37E5" w:rsidRPr="0044632C" w:rsidRDefault="00ED37E5" w:rsidP="00ED37E5">
      <w:pPr>
        <w:pStyle w:val="Vrazncitt"/>
        <w:ind w:left="0"/>
      </w:pPr>
      <w:r>
        <w:t>Řešení</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25F04F74" wp14:editId="0F24DFD9">
            <wp:extent cx="381635" cy="381635"/>
            <wp:effectExtent l="0" t="0" r="0" b="0"/>
            <wp:docPr id="461" name="Obráze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30398" w:rsidRDefault="00430398" w:rsidP="00430398">
      <w:pPr>
        <w:tabs>
          <w:tab w:val="left" w:pos="2552"/>
          <w:tab w:val="left" w:pos="4111"/>
        </w:tabs>
      </w:pPr>
      <w:r w:rsidRPr="00D90205">
        <w:rPr>
          <w:b/>
        </w:rPr>
        <w:t>Objem produkce</w:t>
      </w:r>
      <w:r>
        <w:t xml:space="preserve">: </w:t>
      </w:r>
      <w:r>
        <w:tab/>
        <w:t xml:space="preserve">plán </w:t>
      </w:r>
      <w:r>
        <w:tab/>
        <w:t>10 090 ks</w:t>
      </w:r>
    </w:p>
    <w:p w:rsidR="00430398" w:rsidRDefault="00430398" w:rsidP="00430398">
      <w:pPr>
        <w:tabs>
          <w:tab w:val="left" w:pos="2552"/>
          <w:tab w:val="left" w:pos="4111"/>
        </w:tabs>
        <w:spacing w:after="120"/>
      </w:pPr>
      <w:r>
        <w:tab/>
        <w:t xml:space="preserve">skutečnost </w:t>
      </w:r>
      <w:r>
        <w:tab/>
        <w:t xml:space="preserve">10 230 ks  </w:t>
      </w:r>
    </w:p>
    <w:p w:rsidR="00430398" w:rsidRDefault="00430398" w:rsidP="00430398">
      <w:pPr>
        <w:tabs>
          <w:tab w:val="left" w:pos="2552"/>
        </w:tabs>
      </w:pPr>
      <w:r w:rsidRPr="00D90205">
        <w:rPr>
          <w:b/>
        </w:rPr>
        <w:t>Sortimentní skladba</w:t>
      </w:r>
      <w:r>
        <w:t xml:space="preserve">: </w:t>
      </w:r>
      <w:r>
        <w:tab/>
        <w:t xml:space="preserve">některé sortimentní položky vykazují nenaplnění předpokládaných </w:t>
      </w:r>
      <w:r>
        <w:tab/>
        <w:t xml:space="preserve">prodejů („A“ a „B“). </w:t>
      </w:r>
    </w:p>
    <w:p w:rsidR="00430398" w:rsidRDefault="00430398" w:rsidP="00430398">
      <w:pPr>
        <w:tabs>
          <w:tab w:val="left" w:pos="2552"/>
        </w:tabs>
        <w:jc w:val="both"/>
      </w:pPr>
      <w:r>
        <w:tab/>
        <w:t xml:space="preserve">naopak sortimentní položky „C“, „D“, „E“ vykazují individuální </w:t>
      </w:r>
      <w:r>
        <w:tab/>
        <w:t>překročení předpokládaných prodejů.</w:t>
      </w:r>
    </w:p>
    <w:p w:rsidR="00430398" w:rsidRPr="00D32946" w:rsidRDefault="00430398" w:rsidP="00430398">
      <w:pPr>
        <w:tabs>
          <w:tab w:val="left" w:pos="2552"/>
        </w:tabs>
        <w:spacing w:after="120"/>
        <w:jc w:val="both"/>
      </w:pPr>
      <w:r w:rsidRPr="00D90205">
        <w:rPr>
          <w:b/>
        </w:rPr>
        <w:lastRenderedPageBreak/>
        <w:t>Cena:</w:t>
      </w:r>
      <w:r>
        <w:tab/>
        <w:t xml:space="preserve">pouze sortimentní položka „A“ vykazuje skutečnou cenu vyšší </w:t>
      </w:r>
      <w:r>
        <w:tab/>
        <w:t xml:space="preserve">oproti předpokládané (plánované hodnotě). Ostatní sortimentní </w:t>
      </w:r>
      <w:r>
        <w:tab/>
        <w:t xml:space="preserve">položky byly realizovány za ceny nižší, než se předpokládalo. </w:t>
      </w:r>
    </w:p>
    <w:p w:rsidR="00430398" w:rsidRDefault="00430398" w:rsidP="00430398">
      <w:pPr>
        <w:ind w:left="284" w:hanging="284"/>
        <w:jc w:val="both"/>
      </w:pPr>
      <w:r>
        <w:t>Vyhodnocení výsledků:</w:t>
      </w:r>
    </w:p>
    <w:p w:rsidR="00430398" w:rsidRDefault="00430398" w:rsidP="00430398">
      <w:pPr>
        <w:jc w:val="both"/>
        <w:rPr>
          <w:spacing w:val="30"/>
        </w:rPr>
      </w:pPr>
      <w:r w:rsidRPr="000D3881">
        <w:rPr>
          <w:spacing w:val="30"/>
        </w:rPr>
        <w:t>Přesto, že bylo vyrobeno (prodáno) o 140 ks jogurtů více, než se předpokládalo v plánu na uvedené období, objem plánovaných tržeb nebyl naplněn o 1 634 Kč</w:t>
      </w:r>
    </w:p>
    <w:p w:rsidR="00430398" w:rsidRPr="000D3881" w:rsidRDefault="00430398" w:rsidP="00430398">
      <w:pPr>
        <w:rPr>
          <w:szCs w:val="24"/>
        </w:rPr>
      </w:pPr>
      <w:r w:rsidRPr="000D3881">
        <w:rPr>
          <w:szCs w:val="24"/>
        </w:rPr>
        <w:t>identifikov</w:t>
      </w:r>
      <w:r>
        <w:rPr>
          <w:szCs w:val="24"/>
        </w:rPr>
        <w:t xml:space="preserve">ané </w:t>
      </w:r>
      <w:r w:rsidRPr="000D3881">
        <w:rPr>
          <w:szCs w:val="24"/>
        </w:rPr>
        <w:t xml:space="preserve">faktory, které ovlivnily rozdíl mezi dosaženou skutečností a plánovanými hodnotami ukazatele TRŽBY: </w:t>
      </w:r>
    </w:p>
    <w:p w:rsidR="00430398" w:rsidRPr="000D3881" w:rsidRDefault="00430398" w:rsidP="00430398">
      <w:pPr>
        <w:pStyle w:val="Odstavecseseznamem"/>
        <w:numPr>
          <w:ilvl w:val="0"/>
          <w:numId w:val="111"/>
        </w:numPr>
        <w:spacing w:after="0"/>
        <w:ind w:left="714" w:hanging="357"/>
        <w:contextualSpacing w:val="0"/>
        <w:jc w:val="both"/>
        <w:rPr>
          <w:spacing w:val="30"/>
        </w:rPr>
      </w:pPr>
      <w:r w:rsidRPr="000D3881">
        <w:rPr>
          <w:spacing w:val="30"/>
        </w:rPr>
        <w:t>Objem produkce</w:t>
      </w:r>
    </w:p>
    <w:p w:rsidR="00430398" w:rsidRPr="000D3881" w:rsidRDefault="00430398" w:rsidP="00430398">
      <w:pPr>
        <w:pStyle w:val="Odstavecseseznamem"/>
        <w:numPr>
          <w:ilvl w:val="0"/>
          <w:numId w:val="111"/>
        </w:numPr>
        <w:spacing w:after="0"/>
        <w:ind w:left="714" w:hanging="357"/>
        <w:contextualSpacing w:val="0"/>
        <w:jc w:val="both"/>
        <w:rPr>
          <w:spacing w:val="30"/>
        </w:rPr>
      </w:pPr>
      <w:r w:rsidRPr="000D3881">
        <w:rPr>
          <w:spacing w:val="30"/>
        </w:rPr>
        <w:t>Sortimentní skladba</w:t>
      </w:r>
    </w:p>
    <w:p w:rsidR="00430398" w:rsidRPr="00D32946" w:rsidRDefault="00430398" w:rsidP="00430398">
      <w:pPr>
        <w:pStyle w:val="Odstavecseseznamem"/>
        <w:numPr>
          <w:ilvl w:val="0"/>
          <w:numId w:val="111"/>
        </w:numPr>
        <w:spacing w:after="0"/>
        <w:ind w:left="714" w:hanging="357"/>
        <w:contextualSpacing w:val="0"/>
        <w:jc w:val="both"/>
        <w:rPr>
          <w:spacing w:val="30"/>
        </w:rPr>
      </w:pPr>
      <w:r w:rsidRPr="000D3881">
        <w:rPr>
          <w:spacing w:val="30"/>
        </w:rPr>
        <w:t>Cena</w:t>
      </w:r>
    </w:p>
    <w:p w:rsidR="00ED37E5" w:rsidRDefault="00ED37E5" w:rsidP="00ED37E5">
      <w:pPr>
        <w:pStyle w:val="Tlotextu"/>
        <w:ind w:firstLine="0"/>
        <w:rPr>
          <w:lang w:eastAsia="cs-CZ"/>
        </w:rPr>
      </w:pPr>
    </w:p>
    <w:p w:rsidR="00ED37E5" w:rsidRDefault="00ED37E5" w:rsidP="00ED37E5">
      <w:pPr>
        <w:pStyle w:val="parNadpisPrvkuCerveny"/>
      </w:pPr>
      <w:r>
        <w:t>řešený příklad č. 2</w:t>
      </w:r>
    </w:p>
    <w:p w:rsidR="00ED37E5" w:rsidRDefault="00ED37E5" w:rsidP="00ED37E5">
      <w:pPr>
        <w:framePr w:w="624" w:h="624" w:hRule="exact" w:hSpace="170" w:wrap="around" w:vAnchor="text" w:hAnchor="page" w:xAlign="outside" w:y="-622" w:anchorLock="1"/>
        <w:jc w:val="both"/>
      </w:pPr>
      <w:r>
        <w:rPr>
          <w:noProof/>
          <w:lang w:eastAsia="cs-CZ"/>
        </w:rPr>
        <w:drawing>
          <wp:inline distT="0" distB="0" distL="0" distR="0" wp14:anchorId="4D0C7ED2" wp14:editId="736A1F52">
            <wp:extent cx="381635" cy="381635"/>
            <wp:effectExtent l="0" t="0" r="0" b="0"/>
            <wp:docPr id="462" name="Obráze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A6B2A" w:rsidRPr="0031768F" w:rsidRDefault="000A6B2A" w:rsidP="000A6B2A">
      <w:pPr>
        <w:spacing w:after="120"/>
        <w:jc w:val="both"/>
        <w:rPr>
          <w:szCs w:val="24"/>
        </w:rPr>
      </w:pPr>
      <w:r w:rsidRPr="0031768F">
        <w:rPr>
          <w:szCs w:val="24"/>
        </w:rPr>
        <w:t>Smyslem rozboru tržeb je kvantifikovat dopad jednotlivých faktorů na rozdíl mezi skutečnou hodnotou tržeb a jejich plánovanou výši.</w:t>
      </w:r>
      <w:r>
        <w:rPr>
          <w:szCs w:val="24"/>
        </w:rPr>
        <w:t xml:space="preserve"> V následujících tabulkách jsou prezentovány zjednodušené situace k identifikaci faktorů, které výši tržeb ovlivnily. </w:t>
      </w:r>
    </w:p>
    <w:p w:rsidR="000A6B2A" w:rsidRPr="004475A7" w:rsidRDefault="000A6B2A" w:rsidP="000A6B2A">
      <w:pPr>
        <w:pStyle w:val="Titulek"/>
        <w:keepNext/>
        <w:tabs>
          <w:tab w:val="left" w:pos="1276"/>
        </w:tabs>
        <w:spacing w:after="60"/>
        <w:ind w:left="1276" w:hanging="1276"/>
        <w:rPr>
          <w:b w:val="0"/>
          <w:i/>
          <w:sz w:val="22"/>
          <w:szCs w:val="22"/>
        </w:rPr>
      </w:pPr>
      <w:bookmarkStart w:id="68" w:name="_Ref493359486"/>
      <w:r w:rsidRPr="004475A7">
        <w:rPr>
          <w:b w:val="0"/>
          <w:sz w:val="22"/>
          <w:szCs w:val="22"/>
        </w:rPr>
        <w:t>Tabulka</w:t>
      </w:r>
      <w:bookmarkEnd w:id="68"/>
      <w:r w:rsidRPr="004475A7">
        <w:rPr>
          <w:b w:val="0"/>
          <w:sz w:val="22"/>
          <w:szCs w:val="22"/>
        </w:rPr>
        <w:t xml:space="preserve"> 12.2:</w:t>
      </w:r>
      <w:r w:rsidRPr="004475A7">
        <w:rPr>
          <w:b w:val="0"/>
          <w:sz w:val="22"/>
          <w:szCs w:val="22"/>
        </w:rPr>
        <w:tab/>
      </w:r>
      <w:r w:rsidRPr="004475A7">
        <w:rPr>
          <w:b w:val="0"/>
          <w:i/>
          <w:sz w:val="22"/>
          <w:szCs w:val="22"/>
        </w:rPr>
        <w:t>Srovnání skutečných tržeb s plánovanou hodnotou tržeb za měsíční hodnocení k identifikaci faktoru, který ovlivnil jejich skutečnou výši</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1063"/>
        <w:gridCol w:w="1063"/>
        <w:gridCol w:w="1418"/>
        <w:gridCol w:w="1163"/>
        <w:gridCol w:w="1163"/>
        <w:gridCol w:w="1208"/>
      </w:tblGrid>
      <w:tr w:rsidR="000A6B2A" w:rsidRPr="0043200F" w:rsidTr="00F33FF8">
        <w:trPr>
          <w:trHeight w:val="737"/>
        </w:trPr>
        <w:tc>
          <w:tcPr>
            <w:tcW w:w="2093" w:type="dxa"/>
            <w:tcBorders>
              <w:top w:val="single" w:sz="12" w:space="0" w:color="auto"/>
              <w:bottom w:val="single" w:sz="4" w:space="0" w:color="auto"/>
              <w:right w:val="double" w:sz="4" w:space="0" w:color="auto"/>
            </w:tcBorders>
            <w:vAlign w:val="center"/>
          </w:tcPr>
          <w:p w:rsidR="000A6B2A" w:rsidRPr="0043200F" w:rsidRDefault="000A6B2A" w:rsidP="00F33FF8">
            <w:pPr>
              <w:jc w:val="center"/>
              <w:rPr>
                <w:b/>
                <w:szCs w:val="24"/>
              </w:rPr>
            </w:pPr>
            <w:r w:rsidRPr="0043200F">
              <w:rPr>
                <w:b/>
              </w:rPr>
              <w:t>Sortimentní položka</w:t>
            </w:r>
          </w:p>
        </w:tc>
        <w:tc>
          <w:tcPr>
            <w:tcW w:w="1063" w:type="dxa"/>
            <w:tcBorders>
              <w:top w:val="single" w:sz="12" w:space="0" w:color="auto"/>
              <w:left w:val="double" w:sz="4" w:space="0" w:color="auto"/>
              <w:bottom w:val="single" w:sz="4" w:space="0" w:color="auto"/>
            </w:tcBorders>
            <w:vAlign w:val="center"/>
          </w:tcPr>
          <w:p w:rsidR="000A6B2A" w:rsidRPr="0043200F" w:rsidRDefault="000A6B2A" w:rsidP="00F33FF8">
            <w:pPr>
              <w:jc w:val="center"/>
              <w:rPr>
                <w:b/>
                <w:szCs w:val="24"/>
              </w:rPr>
            </w:pPr>
            <w:r w:rsidRPr="0043200F">
              <w:rPr>
                <w:b/>
              </w:rPr>
              <w:t>Plán prod.</w:t>
            </w:r>
          </w:p>
        </w:tc>
        <w:tc>
          <w:tcPr>
            <w:tcW w:w="1063"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Plán cena</w:t>
            </w:r>
          </w:p>
        </w:tc>
        <w:tc>
          <w:tcPr>
            <w:tcW w:w="1418" w:type="dxa"/>
            <w:tcBorders>
              <w:top w:val="single" w:sz="12" w:space="0" w:color="auto"/>
              <w:bottom w:val="single" w:sz="4" w:space="0" w:color="auto"/>
              <w:right w:val="double" w:sz="4" w:space="0" w:color="auto"/>
            </w:tcBorders>
            <w:vAlign w:val="center"/>
          </w:tcPr>
          <w:p w:rsidR="000A6B2A" w:rsidRPr="0043200F" w:rsidRDefault="000A6B2A" w:rsidP="00F33FF8">
            <w:pPr>
              <w:jc w:val="center"/>
              <w:rPr>
                <w:b/>
                <w:szCs w:val="24"/>
              </w:rPr>
            </w:pPr>
            <w:r w:rsidRPr="0043200F">
              <w:rPr>
                <w:b/>
              </w:rPr>
              <w:t>Plán tržba</w:t>
            </w:r>
          </w:p>
        </w:tc>
        <w:tc>
          <w:tcPr>
            <w:tcW w:w="1084" w:type="dxa"/>
            <w:tcBorders>
              <w:top w:val="single" w:sz="12" w:space="0" w:color="auto"/>
              <w:left w:val="double" w:sz="4" w:space="0" w:color="auto"/>
              <w:bottom w:val="single" w:sz="4" w:space="0" w:color="auto"/>
            </w:tcBorders>
            <w:vAlign w:val="center"/>
          </w:tcPr>
          <w:p w:rsidR="000A6B2A" w:rsidRPr="0043200F" w:rsidRDefault="000A6B2A" w:rsidP="00F33FF8">
            <w:pPr>
              <w:jc w:val="center"/>
              <w:rPr>
                <w:b/>
                <w:szCs w:val="24"/>
              </w:rPr>
            </w:pPr>
            <w:r w:rsidRPr="0043200F">
              <w:rPr>
                <w:b/>
              </w:rPr>
              <w:t>Skutečný prodej</w:t>
            </w:r>
          </w:p>
        </w:tc>
        <w:tc>
          <w:tcPr>
            <w:tcW w:w="1084"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Skutečná cena</w:t>
            </w:r>
          </w:p>
        </w:tc>
        <w:tc>
          <w:tcPr>
            <w:tcW w:w="1208"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Skutečná tržba</w:t>
            </w:r>
          </w:p>
        </w:tc>
      </w:tr>
      <w:tr w:rsidR="000A6B2A" w:rsidTr="00F33FF8">
        <w:trPr>
          <w:trHeight w:val="340"/>
        </w:trPr>
        <w:tc>
          <w:tcPr>
            <w:tcW w:w="2093" w:type="dxa"/>
            <w:tcBorders>
              <w:top w:val="single" w:sz="4" w:space="0" w:color="auto"/>
              <w:bottom w:val="single" w:sz="12" w:space="0" w:color="auto"/>
              <w:right w:val="double" w:sz="4" w:space="0" w:color="auto"/>
            </w:tcBorders>
            <w:vAlign w:val="center"/>
          </w:tcPr>
          <w:p w:rsidR="000A6B2A" w:rsidRDefault="000A6B2A" w:rsidP="00F33FF8">
            <w:pPr>
              <w:jc w:val="center"/>
              <w:rPr>
                <w:szCs w:val="24"/>
              </w:rPr>
            </w:pPr>
          </w:p>
        </w:tc>
        <w:tc>
          <w:tcPr>
            <w:tcW w:w="1063" w:type="dxa"/>
            <w:tcBorders>
              <w:top w:val="single" w:sz="4" w:space="0" w:color="auto"/>
              <w:left w:val="double" w:sz="4" w:space="0" w:color="auto"/>
              <w:bottom w:val="single" w:sz="12" w:space="0" w:color="auto"/>
            </w:tcBorders>
            <w:vAlign w:val="center"/>
          </w:tcPr>
          <w:p w:rsidR="000A6B2A" w:rsidRDefault="000A6B2A" w:rsidP="00F33FF8">
            <w:pPr>
              <w:jc w:val="center"/>
              <w:rPr>
                <w:i/>
                <w:iCs/>
                <w:szCs w:val="24"/>
              </w:rPr>
            </w:pPr>
            <w:r>
              <w:rPr>
                <w:i/>
                <w:iCs/>
              </w:rPr>
              <w:t>[ks]</w:t>
            </w:r>
          </w:p>
        </w:tc>
        <w:tc>
          <w:tcPr>
            <w:tcW w:w="1063" w:type="dxa"/>
            <w:tcBorders>
              <w:top w:val="single" w:sz="4" w:space="0" w:color="auto"/>
              <w:bottom w:val="single" w:sz="12" w:space="0" w:color="auto"/>
            </w:tcBorders>
            <w:vAlign w:val="center"/>
          </w:tcPr>
          <w:p w:rsidR="000A6B2A" w:rsidRDefault="000A6B2A" w:rsidP="00F33FF8">
            <w:pPr>
              <w:jc w:val="center"/>
              <w:rPr>
                <w:i/>
                <w:iCs/>
                <w:szCs w:val="24"/>
              </w:rPr>
            </w:pPr>
            <w:r>
              <w:rPr>
                <w:i/>
                <w:iCs/>
              </w:rPr>
              <w:t>[Kč/ks]</w:t>
            </w:r>
          </w:p>
        </w:tc>
        <w:tc>
          <w:tcPr>
            <w:tcW w:w="1418" w:type="dxa"/>
            <w:tcBorders>
              <w:top w:val="single" w:sz="4" w:space="0" w:color="auto"/>
              <w:bottom w:val="single" w:sz="12" w:space="0" w:color="auto"/>
              <w:right w:val="double" w:sz="4" w:space="0" w:color="auto"/>
            </w:tcBorders>
            <w:vAlign w:val="center"/>
          </w:tcPr>
          <w:p w:rsidR="000A6B2A" w:rsidRDefault="000A6B2A" w:rsidP="00F33FF8">
            <w:pPr>
              <w:jc w:val="center"/>
              <w:rPr>
                <w:i/>
                <w:iCs/>
                <w:szCs w:val="24"/>
              </w:rPr>
            </w:pPr>
            <w:r>
              <w:rPr>
                <w:i/>
                <w:iCs/>
              </w:rPr>
              <w:t>[Kč]</w:t>
            </w:r>
          </w:p>
        </w:tc>
        <w:tc>
          <w:tcPr>
            <w:tcW w:w="1084" w:type="dxa"/>
            <w:tcBorders>
              <w:top w:val="single" w:sz="4" w:space="0" w:color="auto"/>
              <w:left w:val="double" w:sz="4" w:space="0" w:color="auto"/>
              <w:bottom w:val="single" w:sz="12" w:space="0" w:color="auto"/>
            </w:tcBorders>
            <w:vAlign w:val="center"/>
          </w:tcPr>
          <w:p w:rsidR="000A6B2A" w:rsidRDefault="000A6B2A" w:rsidP="00F33FF8">
            <w:pPr>
              <w:jc w:val="center"/>
              <w:rPr>
                <w:i/>
                <w:iCs/>
                <w:szCs w:val="24"/>
              </w:rPr>
            </w:pPr>
            <w:r>
              <w:rPr>
                <w:i/>
                <w:iCs/>
              </w:rPr>
              <w:t>[ks]</w:t>
            </w:r>
          </w:p>
        </w:tc>
        <w:tc>
          <w:tcPr>
            <w:tcW w:w="1084" w:type="dxa"/>
            <w:tcBorders>
              <w:top w:val="single" w:sz="4" w:space="0" w:color="auto"/>
              <w:bottom w:val="single" w:sz="12" w:space="0" w:color="auto"/>
            </w:tcBorders>
            <w:vAlign w:val="center"/>
          </w:tcPr>
          <w:p w:rsidR="000A6B2A" w:rsidRDefault="000A6B2A" w:rsidP="00F33FF8">
            <w:pPr>
              <w:jc w:val="center"/>
              <w:rPr>
                <w:i/>
                <w:iCs/>
                <w:szCs w:val="24"/>
              </w:rPr>
            </w:pPr>
            <w:r>
              <w:rPr>
                <w:i/>
                <w:iCs/>
              </w:rPr>
              <w:t>[Kč/ks]</w:t>
            </w:r>
          </w:p>
        </w:tc>
        <w:tc>
          <w:tcPr>
            <w:tcW w:w="1208" w:type="dxa"/>
            <w:tcBorders>
              <w:top w:val="single" w:sz="4" w:space="0" w:color="auto"/>
              <w:bottom w:val="single" w:sz="12" w:space="0" w:color="auto"/>
            </w:tcBorders>
            <w:vAlign w:val="center"/>
          </w:tcPr>
          <w:p w:rsidR="000A6B2A" w:rsidRDefault="000A6B2A" w:rsidP="00F33FF8">
            <w:pPr>
              <w:jc w:val="center"/>
              <w:rPr>
                <w:i/>
                <w:iCs/>
                <w:szCs w:val="24"/>
              </w:rPr>
            </w:pPr>
            <w:r>
              <w:rPr>
                <w:i/>
                <w:iCs/>
              </w:rPr>
              <w:t>[Kč]</w:t>
            </w:r>
          </w:p>
        </w:tc>
      </w:tr>
      <w:tr w:rsidR="000A6B2A" w:rsidTr="00F33FF8">
        <w:trPr>
          <w:trHeight w:val="397"/>
        </w:trPr>
        <w:tc>
          <w:tcPr>
            <w:tcW w:w="2093" w:type="dxa"/>
            <w:tcBorders>
              <w:top w:val="single" w:sz="12" w:space="0" w:color="auto"/>
              <w:right w:val="double" w:sz="4" w:space="0" w:color="auto"/>
            </w:tcBorders>
            <w:vAlign w:val="center"/>
          </w:tcPr>
          <w:p w:rsidR="000A6B2A" w:rsidRPr="002033E9" w:rsidRDefault="000A6B2A" w:rsidP="00F33FF8">
            <w:pPr>
              <w:ind w:right="-108"/>
            </w:pPr>
            <w:r w:rsidRPr="002033E9">
              <w:t>Jogurt Ananas   "A"</w:t>
            </w:r>
          </w:p>
        </w:tc>
        <w:tc>
          <w:tcPr>
            <w:tcW w:w="1063" w:type="dxa"/>
            <w:tcBorders>
              <w:top w:val="single" w:sz="12" w:space="0" w:color="auto"/>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1 200</w:t>
            </w:r>
          </w:p>
        </w:tc>
        <w:tc>
          <w:tcPr>
            <w:tcW w:w="1063" w:type="dxa"/>
            <w:tcBorders>
              <w:top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8,50</w:t>
            </w:r>
          </w:p>
        </w:tc>
        <w:tc>
          <w:tcPr>
            <w:tcW w:w="1418" w:type="dxa"/>
            <w:tcBorders>
              <w:top w:val="single" w:sz="12" w:space="0" w:color="auto"/>
              <w:righ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10 200</w:t>
            </w:r>
          </w:p>
        </w:tc>
        <w:tc>
          <w:tcPr>
            <w:tcW w:w="1084" w:type="dxa"/>
            <w:tcBorders>
              <w:top w:val="single" w:sz="12" w:space="0" w:color="auto"/>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1 200</w:t>
            </w:r>
          </w:p>
        </w:tc>
        <w:tc>
          <w:tcPr>
            <w:tcW w:w="1084" w:type="dxa"/>
            <w:tcBorders>
              <w:top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8,50</w:t>
            </w:r>
          </w:p>
        </w:tc>
        <w:tc>
          <w:tcPr>
            <w:tcW w:w="1208" w:type="dxa"/>
            <w:tcBorders>
              <w:top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 </w:t>
            </w:r>
          </w:p>
        </w:tc>
      </w:tr>
      <w:tr w:rsidR="000A6B2A"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Jogurt Borůvka   "B"</w:t>
            </w:r>
          </w:p>
        </w:tc>
        <w:tc>
          <w:tcPr>
            <w:tcW w:w="1063" w:type="dxa"/>
            <w:tcBorders>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3 400</w:t>
            </w:r>
          </w:p>
        </w:tc>
        <w:tc>
          <w:tcPr>
            <w:tcW w:w="1063" w:type="dxa"/>
            <w:vAlign w:val="bottom"/>
          </w:tcPr>
          <w:p w:rsidR="000A6B2A" w:rsidRPr="002033E9" w:rsidRDefault="000A6B2A" w:rsidP="00F33FF8">
            <w:pPr>
              <w:ind w:firstLineChars="100" w:firstLine="240"/>
              <w:jc w:val="right"/>
              <w:rPr>
                <w:rFonts w:cs="Times New Roman"/>
              </w:rPr>
            </w:pPr>
            <w:r w:rsidRPr="002033E9">
              <w:rPr>
                <w:rFonts w:cs="Times New Roman"/>
              </w:rPr>
              <w:t>11,00</w:t>
            </w:r>
          </w:p>
        </w:tc>
        <w:tc>
          <w:tcPr>
            <w:tcW w:w="1418" w:type="dxa"/>
            <w:tcBorders>
              <w:righ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37 400</w:t>
            </w:r>
          </w:p>
        </w:tc>
        <w:tc>
          <w:tcPr>
            <w:tcW w:w="1084" w:type="dxa"/>
            <w:tcBorders>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3 400</w:t>
            </w:r>
          </w:p>
        </w:tc>
        <w:tc>
          <w:tcPr>
            <w:tcW w:w="1084" w:type="dxa"/>
            <w:vAlign w:val="bottom"/>
          </w:tcPr>
          <w:p w:rsidR="000A6B2A" w:rsidRPr="002033E9" w:rsidRDefault="000A6B2A" w:rsidP="00F33FF8">
            <w:pPr>
              <w:ind w:firstLineChars="100" w:firstLine="240"/>
              <w:jc w:val="right"/>
              <w:rPr>
                <w:rFonts w:cs="Times New Roman"/>
              </w:rPr>
            </w:pPr>
            <w:r w:rsidRPr="002033E9">
              <w:rPr>
                <w:rFonts w:cs="Times New Roman"/>
              </w:rPr>
              <w:t>11,00</w:t>
            </w:r>
          </w:p>
        </w:tc>
        <w:tc>
          <w:tcPr>
            <w:tcW w:w="1208" w:type="dxa"/>
            <w:vAlign w:val="bottom"/>
          </w:tcPr>
          <w:p w:rsidR="000A6B2A" w:rsidRPr="002033E9" w:rsidRDefault="000A6B2A" w:rsidP="00F33FF8">
            <w:pPr>
              <w:ind w:firstLineChars="100" w:firstLine="240"/>
              <w:jc w:val="right"/>
              <w:rPr>
                <w:rFonts w:cs="Times New Roman"/>
              </w:rPr>
            </w:pPr>
            <w:r w:rsidRPr="002033E9">
              <w:rPr>
                <w:rFonts w:cs="Times New Roman"/>
              </w:rPr>
              <w:t> </w:t>
            </w:r>
          </w:p>
        </w:tc>
      </w:tr>
      <w:tr w:rsidR="000A6B2A"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Jogurt Citrón      "C"</w:t>
            </w:r>
          </w:p>
        </w:tc>
        <w:tc>
          <w:tcPr>
            <w:tcW w:w="1063" w:type="dxa"/>
            <w:tcBorders>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2 650</w:t>
            </w:r>
          </w:p>
        </w:tc>
        <w:tc>
          <w:tcPr>
            <w:tcW w:w="1063" w:type="dxa"/>
            <w:vAlign w:val="bottom"/>
          </w:tcPr>
          <w:p w:rsidR="000A6B2A" w:rsidRPr="002033E9" w:rsidRDefault="000A6B2A" w:rsidP="00F33FF8">
            <w:pPr>
              <w:ind w:firstLineChars="100" w:firstLine="240"/>
              <w:jc w:val="right"/>
              <w:rPr>
                <w:rFonts w:cs="Times New Roman"/>
              </w:rPr>
            </w:pPr>
            <w:r w:rsidRPr="002033E9">
              <w:rPr>
                <w:rFonts w:cs="Times New Roman"/>
              </w:rPr>
              <w:t>9,50</w:t>
            </w:r>
          </w:p>
        </w:tc>
        <w:tc>
          <w:tcPr>
            <w:tcW w:w="1418" w:type="dxa"/>
            <w:tcBorders>
              <w:righ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25 175</w:t>
            </w:r>
          </w:p>
        </w:tc>
        <w:tc>
          <w:tcPr>
            <w:tcW w:w="1084" w:type="dxa"/>
            <w:tcBorders>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2 800</w:t>
            </w:r>
          </w:p>
        </w:tc>
        <w:tc>
          <w:tcPr>
            <w:tcW w:w="1084" w:type="dxa"/>
            <w:vAlign w:val="bottom"/>
          </w:tcPr>
          <w:p w:rsidR="000A6B2A" w:rsidRPr="002033E9" w:rsidRDefault="000A6B2A" w:rsidP="00F33FF8">
            <w:pPr>
              <w:ind w:firstLineChars="100" w:firstLine="240"/>
              <w:jc w:val="right"/>
              <w:rPr>
                <w:rFonts w:cs="Times New Roman"/>
              </w:rPr>
            </w:pPr>
            <w:r w:rsidRPr="002033E9">
              <w:rPr>
                <w:rFonts w:cs="Times New Roman"/>
              </w:rPr>
              <w:t>9,50</w:t>
            </w:r>
          </w:p>
        </w:tc>
        <w:tc>
          <w:tcPr>
            <w:tcW w:w="1208" w:type="dxa"/>
            <w:vAlign w:val="bottom"/>
          </w:tcPr>
          <w:p w:rsidR="000A6B2A" w:rsidRPr="002033E9" w:rsidRDefault="000A6B2A" w:rsidP="00F33FF8">
            <w:pPr>
              <w:ind w:firstLineChars="100" w:firstLine="240"/>
              <w:jc w:val="right"/>
              <w:rPr>
                <w:rFonts w:cs="Times New Roman"/>
              </w:rPr>
            </w:pPr>
            <w:r w:rsidRPr="002033E9">
              <w:rPr>
                <w:rFonts w:cs="Times New Roman"/>
              </w:rPr>
              <w:t> </w:t>
            </w:r>
          </w:p>
        </w:tc>
      </w:tr>
      <w:tr w:rsidR="000A6B2A"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Jogort Datle       "D"</w:t>
            </w:r>
          </w:p>
        </w:tc>
        <w:tc>
          <w:tcPr>
            <w:tcW w:w="1063" w:type="dxa"/>
            <w:tcBorders>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1 050</w:t>
            </w:r>
          </w:p>
        </w:tc>
        <w:tc>
          <w:tcPr>
            <w:tcW w:w="1063" w:type="dxa"/>
            <w:vAlign w:val="bottom"/>
          </w:tcPr>
          <w:p w:rsidR="000A6B2A" w:rsidRPr="002033E9" w:rsidRDefault="000A6B2A" w:rsidP="00F33FF8">
            <w:pPr>
              <w:ind w:firstLineChars="100" w:firstLine="240"/>
              <w:jc w:val="right"/>
              <w:rPr>
                <w:rFonts w:cs="Times New Roman"/>
              </w:rPr>
            </w:pPr>
            <w:r w:rsidRPr="002033E9">
              <w:rPr>
                <w:rFonts w:cs="Times New Roman"/>
              </w:rPr>
              <w:t>9,00</w:t>
            </w:r>
          </w:p>
        </w:tc>
        <w:tc>
          <w:tcPr>
            <w:tcW w:w="1418" w:type="dxa"/>
            <w:tcBorders>
              <w:righ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9 450</w:t>
            </w:r>
          </w:p>
        </w:tc>
        <w:tc>
          <w:tcPr>
            <w:tcW w:w="1084" w:type="dxa"/>
            <w:tcBorders>
              <w:lef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1 160</w:t>
            </w:r>
          </w:p>
        </w:tc>
        <w:tc>
          <w:tcPr>
            <w:tcW w:w="1084" w:type="dxa"/>
            <w:vAlign w:val="bottom"/>
          </w:tcPr>
          <w:p w:rsidR="000A6B2A" w:rsidRPr="002033E9" w:rsidRDefault="000A6B2A" w:rsidP="00F33FF8">
            <w:pPr>
              <w:ind w:firstLineChars="100" w:firstLine="240"/>
              <w:jc w:val="right"/>
              <w:rPr>
                <w:rFonts w:cs="Times New Roman"/>
              </w:rPr>
            </w:pPr>
            <w:r w:rsidRPr="002033E9">
              <w:rPr>
                <w:rFonts w:cs="Times New Roman"/>
              </w:rPr>
              <w:t>9,00</w:t>
            </w:r>
          </w:p>
        </w:tc>
        <w:tc>
          <w:tcPr>
            <w:tcW w:w="1208" w:type="dxa"/>
            <w:vAlign w:val="bottom"/>
          </w:tcPr>
          <w:p w:rsidR="000A6B2A" w:rsidRPr="002033E9" w:rsidRDefault="000A6B2A" w:rsidP="00F33FF8">
            <w:pPr>
              <w:ind w:firstLineChars="100" w:firstLine="240"/>
              <w:jc w:val="right"/>
              <w:rPr>
                <w:rFonts w:cs="Times New Roman"/>
              </w:rPr>
            </w:pPr>
            <w:r w:rsidRPr="002033E9">
              <w:rPr>
                <w:rFonts w:cs="Times New Roman"/>
              </w:rPr>
              <w:t> </w:t>
            </w:r>
          </w:p>
        </w:tc>
      </w:tr>
      <w:tr w:rsidR="000A6B2A" w:rsidTr="00F33FF8">
        <w:trPr>
          <w:trHeight w:val="397"/>
        </w:trPr>
        <w:tc>
          <w:tcPr>
            <w:tcW w:w="2093" w:type="dxa"/>
            <w:tcBorders>
              <w:bottom w:val="single" w:sz="12" w:space="0" w:color="auto"/>
              <w:right w:val="double" w:sz="4" w:space="0" w:color="auto"/>
            </w:tcBorders>
            <w:vAlign w:val="center"/>
          </w:tcPr>
          <w:p w:rsidR="000A6B2A" w:rsidRPr="002033E9" w:rsidRDefault="000A6B2A" w:rsidP="00F33FF8">
            <w:pPr>
              <w:ind w:right="-108"/>
            </w:pPr>
            <w:r w:rsidRPr="002033E9">
              <w:t>Jogurt Extrakt     "E"</w:t>
            </w:r>
          </w:p>
        </w:tc>
        <w:tc>
          <w:tcPr>
            <w:tcW w:w="1063" w:type="dxa"/>
            <w:tcBorders>
              <w:left w:val="double" w:sz="4" w:space="0" w:color="auto"/>
              <w:bottom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1 790</w:t>
            </w:r>
          </w:p>
        </w:tc>
        <w:tc>
          <w:tcPr>
            <w:tcW w:w="1063" w:type="dxa"/>
            <w:tcBorders>
              <w:bottom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10,50</w:t>
            </w:r>
          </w:p>
        </w:tc>
        <w:tc>
          <w:tcPr>
            <w:tcW w:w="1418" w:type="dxa"/>
            <w:tcBorders>
              <w:bottom w:val="single" w:sz="12" w:space="0" w:color="auto"/>
              <w:right w:val="double" w:sz="4"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18 795</w:t>
            </w:r>
          </w:p>
        </w:tc>
        <w:tc>
          <w:tcPr>
            <w:tcW w:w="1084" w:type="dxa"/>
            <w:tcBorders>
              <w:left w:val="double" w:sz="4" w:space="0" w:color="auto"/>
              <w:bottom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1 790</w:t>
            </w:r>
          </w:p>
        </w:tc>
        <w:tc>
          <w:tcPr>
            <w:tcW w:w="1084" w:type="dxa"/>
            <w:tcBorders>
              <w:bottom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10,50</w:t>
            </w:r>
          </w:p>
        </w:tc>
        <w:tc>
          <w:tcPr>
            <w:tcW w:w="1208" w:type="dxa"/>
            <w:tcBorders>
              <w:bottom w:val="single" w:sz="12" w:space="0" w:color="auto"/>
            </w:tcBorders>
            <w:vAlign w:val="bottom"/>
          </w:tcPr>
          <w:p w:rsidR="000A6B2A" w:rsidRPr="002033E9" w:rsidRDefault="000A6B2A" w:rsidP="00F33FF8">
            <w:pPr>
              <w:ind w:firstLineChars="100" w:firstLine="240"/>
              <w:jc w:val="right"/>
              <w:rPr>
                <w:rFonts w:cs="Times New Roman"/>
              </w:rPr>
            </w:pPr>
            <w:r w:rsidRPr="002033E9">
              <w:rPr>
                <w:rFonts w:cs="Times New Roman"/>
              </w:rPr>
              <w:t> </w:t>
            </w:r>
          </w:p>
        </w:tc>
      </w:tr>
      <w:tr w:rsidR="000A6B2A" w:rsidRPr="0043200F" w:rsidTr="00F33FF8">
        <w:trPr>
          <w:trHeight w:val="397"/>
        </w:trPr>
        <w:tc>
          <w:tcPr>
            <w:tcW w:w="2093" w:type="dxa"/>
            <w:tcBorders>
              <w:top w:val="single" w:sz="12" w:space="0" w:color="auto"/>
              <w:bottom w:val="single" w:sz="12" w:space="0" w:color="auto"/>
              <w:right w:val="double" w:sz="4" w:space="0" w:color="auto"/>
            </w:tcBorders>
            <w:vAlign w:val="center"/>
          </w:tcPr>
          <w:p w:rsidR="000A6B2A" w:rsidRPr="002033E9" w:rsidRDefault="000A6B2A" w:rsidP="00F33FF8">
            <w:pPr>
              <w:ind w:right="-108"/>
              <w:rPr>
                <w:b/>
              </w:rPr>
            </w:pPr>
            <w:r w:rsidRPr="002033E9">
              <w:rPr>
                <w:b/>
              </w:rPr>
              <w:t>CELKEM</w:t>
            </w:r>
          </w:p>
        </w:tc>
        <w:tc>
          <w:tcPr>
            <w:tcW w:w="1063" w:type="dxa"/>
            <w:tcBorders>
              <w:top w:val="single" w:sz="12" w:space="0" w:color="auto"/>
              <w:left w:val="double" w:sz="4" w:space="0" w:color="auto"/>
              <w:bottom w:val="single" w:sz="12" w:space="0" w:color="auto"/>
            </w:tcBorders>
            <w:vAlign w:val="center"/>
          </w:tcPr>
          <w:p w:rsidR="000A6B2A" w:rsidRPr="000A6B2A" w:rsidRDefault="000A6B2A" w:rsidP="000A6B2A">
            <w:pPr>
              <w:ind w:firstLineChars="100" w:firstLine="200"/>
              <w:jc w:val="right"/>
              <w:rPr>
                <w:rFonts w:cs="Times New Roman"/>
                <w:sz w:val="20"/>
                <w:szCs w:val="20"/>
              </w:rPr>
            </w:pPr>
            <w:r w:rsidRPr="000A6B2A">
              <w:rPr>
                <w:rFonts w:cs="Times New Roman"/>
                <w:sz w:val="20"/>
                <w:szCs w:val="20"/>
              </w:rPr>
              <w:t>10 090</w:t>
            </w:r>
          </w:p>
        </w:tc>
        <w:tc>
          <w:tcPr>
            <w:tcW w:w="1063" w:type="dxa"/>
            <w:tcBorders>
              <w:top w:val="single" w:sz="12" w:space="0" w:color="auto"/>
              <w:bottom w:val="single" w:sz="12" w:space="0" w:color="auto"/>
            </w:tcBorders>
            <w:vAlign w:val="center"/>
          </w:tcPr>
          <w:p w:rsidR="000A6B2A" w:rsidRPr="000A6B2A" w:rsidRDefault="000A6B2A" w:rsidP="000A6B2A">
            <w:pPr>
              <w:ind w:firstLineChars="100" w:firstLine="200"/>
              <w:jc w:val="right"/>
              <w:rPr>
                <w:rFonts w:cs="Times New Roman"/>
                <w:sz w:val="20"/>
                <w:szCs w:val="20"/>
              </w:rPr>
            </w:pPr>
          </w:p>
        </w:tc>
        <w:tc>
          <w:tcPr>
            <w:tcW w:w="1418" w:type="dxa"/>
            <w:tcBorders>
              <w:top w:val="single" w:sz="12" w:space="0" w:color="auto"/>
              <w:bottom w:val="single" w:sz="12" w:space="0" w:color="auto"/>
              <w:right w:val="double" w:sz="4" w:space="0" w:color="auto"/>
            </w:tcBorders>
            <w:vAlign w:val="center"/>
          </w:tcPr>
          <w:p w:rsidR="000A6B2A" w:rsidRPr="000A6B2A" w:rsidRDefault="000A6B2A" w:rsidP="000A6B2A">
            <w:pPr>
              <w:ind w:firstLineChars="100" w:firstLine="200"/>
              <w:jc w:val="right"/>
              <w:rPr>
                <w:rFonts w:cs="Times New Roman"/>
                <w:sz w:val="20"/>
                <w:szCs w:val="20"/>
              </w:rPr>
            </w:pPr>
            <w:r w:rsidRPr="000A6B2A">
              <w:rPr>
                <w:rFonts w:cs="Times New Roman"/>
                <w:sz w:val="20"/>
                <w:szCs w:val="20"/>
              </w:rPr>
              <w:t>101 020</w:t>
            </w:r>
          </w:p>
        </w:tc>
        <w:tc>
          <w:tcPr>
            <w:tcW w:w="1084" w:type="dxa"/>
            <w:tcBorders>
              <w:top w:val="single" w:sz="12" w:space="0" w:color="auto"/>
              <w:left w:val="double" w:sz="4" w:space="0" w:color="auto"/>
              <w:bottom w:val="single" w:sz="12" w:space="0" w:color="auto"/>
            </w:tcBorders>
            <w:vAlign w:val="center"/>
          </w:tcPr>
          <w:p w:rsidR="000A6B2A" w:rsidRPr="000A6B2A" w:rsidRDefault="000A6B2A" w:rsidP="000A6B2A">
            <w:pPr>
              <w:ind w:firstLineChars="100" w:firstLine="200"/>
              <w:jc w:val="right"/>
              <w:rPr>
                <w:rFonts w:cs="Times New Roman"/>
                <w:sz w:val="20"/>
                <w:szCs w:val="20"/>
              </w:rPr>
            </w:pPr>
            <w:r w:rsidRPr="000A6B2A">
              <w:rPr>
                <w:rFonts w:cs="Times New Roman"/>
                <w:sz w:val="20"/>
                <w:szCs w:val="20"/>
              </w:rPr>
              <w:t>10 350</w:t>
            </w:r>
          </w:p>
        </w:tc>
        <w:tc>
          <w:tcPr>
            <w:tcW w:w="1084" w:type="dxa"/>
            <w:tcBorders>
              <w:top w:val="single" w:sz="12" w:space="0" w:color="auto"/>
              <w:bottom w:val="single" w:sz="12" w:space="0" w:color="auto"/>
            </w:tcBorders>
            <w:vAlign w:val="center"/>
          </w:tcPr>
          <w:p w:rsidR="000A6B2A" w:rsidRPr="000A6B2A" w:rsidRDefault="000A6B2A" w:rsidP="000A6B2A">
            <w:pPr>
              <w:ind w:firstLineChars="100" w:firstLine="200"/>
              <w:jc w:val="right"/>
              <w:rPr>
                <w:rFonts w:cs="Times New Roman"/>
                <w:sz w:val="20"/>
                <w:szCs w:val="20"/>
              </w:rPr>
            </w:pPr>
          </w:p>
        </w:tc>
        <w:tc>
          <w:tcPr>
            <w:tcW w:w="1208" w:type="dxa"/>
            <w:tcBorders>
              <w:top w:val="single" w:sz="12" w:space="0" w:color="auto"/>
              <w:bottom w:val="single" w:sz="12" w:space="0" w:color="auto"/>
            </w:tcBorders>
            <w:vAlign w:val="center"/>
          </w:tcPr>
          <w:p w:rsidR="000A6B2A" w:rsidRPr="000A6B2A" w:rsidRDefault="000A6B2A" w:rsidP="000A6B2A">
            <w:pPr>
              <w:ind w:firstLineChars="100" w:firstLine="200"/>
              <w:jc w:val="right"/>
              <w:rPr>
                <w:rFonts w:cs="Times New Roman"/>
                <w:sz w:val="20"/>
                <w:szCs w:val="20"/>
              </w:rPr>
            </w:pPr>
            <w:r w:rsidRPr="000A6B2A">
              <w:rPr>
                <w:rFonts w:cs="Times New Roman"/>
                <w:sz w:val="20"/>
                <w:szCs w:val="20"/>
              </w:rPr>
              <w:t>103 435</w:t>
            </w:r>
          </w:p>
        </w:tc>
      </w:tr>
    </w:tbl>
    <w:p w:rsidR="000A6B2A" w:rsidRPr="00D32946" w:rsidRDefault="000A6B2A" w:rsidP="000A6B2A">
      <w:pPr>
        <w:spacing w:before="360" w:after="240"/>
        <w:rPr>
          <w:i/>
          <w:szCs w:val="24"/>
        </w:rPr>
      </w:pPr>
      <w:r w:rsidRPr="00123A7C">
        <w:rPr>
          <w:i/>
          <w:szCs w:val="24"/>
        </w:rPr>
        <w:t>V </w:t>
      </w:r>
      <w:r>
        <w:t xml:space="preserve"> Tabulkách 12.2, 12.3 a 12.4</w:t>
      </w:r>
      <w:r>
        <w:rPr>
          <w:i/>
          <w:szCs w:val="24"/>
        </w:rPr>
        <w:t xml:space="preserve"> </w:t>
      </w:r>
      <w:r w:rsidRPr="00123A7C">
        <w:rPr>
          <w:i/>
          <w:szCs w:val="24"/>
        </w:rPr>
        <w:t>stanovte faktor (faktory), který ovlivnil rozdíl mezi skutečnými tržbami a jejich plánovanou hodnotou. Vyčíslete výši uvedeného rozdílu.</w:t>
      </w:r>
    </w:p>
    <w:p w:rsidR="000A6B2A" w:rsidRPr="004475A7" w:rsidRDefault="000A6B2A" w:rsidP="000A6B2A">
      <w:pPr>
        <w:pStyle w:val="Titulek"/>
        <w:keepNext/>
        <w:tabs>
          <w:tab w:val="left" w:pos="1276"/>
        </w:tabs>
        <w:spacing w:after="60"/>
        <w:rPr>
          <w:b w:val="0"/>
          <w:i/>
        </w:rPr>
      </w:pPr>
      <w:bookmarkStart w:id="69" w:name="_Ref493359492"/>
      <w:r w:rsidRPr="004475A7">
        <w:rPr>
          <w:b w:val="0"/>
          <w:sz w:val="22"/>
          <w:szCs w:val="22"/>
        </w:rPr>
        <w:lastRenderedPageBreak/>
        <w:t>Tabulka</w:t>
      </w:r>
      <w:bookmarkEnd w:id="69"/>
      <w:r w:rsidR="007C4558" w:rsidRPr="004475A7">
        <w:rPr>
          <w:b w:val="0"/>
          <w:sz w:val="22"/>
          <w:szCs w:val="22"/>
        </w:rPr>
        <w:t xml:space="preserve"> 12.3</w:t>
      </w:r>
      <w:r w:rsidRPr="004475A7">
        <w:rPr>
          <w:b w:val="0"/>
          <w:sz w:val="22"/>
          <w:szCs w:val="22"/>
        </w:rPr>
        <w:t xml:space="preserve">: </w:t>
      </w:r>
      <w:r w:rsidRPr="004475A7">
        <w:rPr>
          <w:b w:val="0"/>
          <w:sz w:val="22"/>
          <w:szCs w:val="22"/>
        </w:rPr>
        <w:tab/>
      </w:r>
      <w:r w:rsidRPr="004475A7">
        <w:rPr>
          <w:b w:val="0"/>
          <w:i/>
          <w:sz w:val="22"/>
          <w:szCs w:val="22"/>
        </w:rPr>
        <w:t xml:space="preserve">Srovnání tržeb za měsíční hodnocení k identifikaci faktoru, který ovlivnil jejich </w:t>
      </w:r>
      <w:r w:rsidRPr="004475A7">
        <w:rPr>
          <w:b w:val="0"/>
          <w:i/>
          <w:sz w:val="22"/>
          <w:szCs w:val="22"/>
        </w:rPr>
        <w:tab/>
        <w:t>skutečnou výši</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1063"/>
        <w:gridCol w:w="1063"/>
        <w:gridCol w:w="1418"/>
        <w:gridCol w:w="1163"/>
        <w:gridCol w:w="1163"/>
        <w:gridCol w:w="1208"/>
      </w:tblGrid>
      <w:tr w:rsidR="000A6B2A" w:rsidRPr="0043200F" w:rsidTr="00F33FF8">
        <w:trPr>
          <w:trHeight w:val="737"/>
        </w:trPr>
        <w:tc>
          <w:tcPr>
            <w:tcW w:w="2093" w:type="dxa"/>
            <w:tcBorders>
              <w:top w:val="single" w:sz="12" w:space="0" w:color="auto"/>
              <w:bottom w:val="single" w:sz="4" w:space="0" w:color="auto"/>
              <w:right w:val="double" w:sz="4" w:space="0" w:color="auto"/>
            </w:tcBorders>
            <w:vAlign w:val="center"/>
          </w:tcPr>
          <w:p w:rsidR="000A6B2A" w:rsidRPr="0043200F" w:rsidRDefault="000A6B2A" w:rsidP="00F33FF8">
            <w:pPr>
              <w:jc w:val="center"/>
              <w:rPr>
                <w:b/>
                <w:szCs w:val="24"/>
              </w:rPr>
            </w:pPr>
            <w:r w:rsidRPr="0043200F">
              <w:rPr>
                <w:b/>
              </w:rPr>
              <w:t>Sortimentní položka</w:t>
            </w:r>
          </w:p>
        </w:tc>
        <w:tc>
          <w:tcPr>
            <w:tcW w:w="1063" w:type="dxa"/>
            <w:tcBorders>
              <w:top w:val="single" w:sz="12" w:space="0" w:color="auto"/>
              <w:left w:val="double" w:sz="4" w:space="0" w:color="auto"/>
              <w:bottom w:val="single" w:sz="4" w:space="0" w:color="auto"/>
            </w:tcBorders>
            <w:vAlign w:val="center"/>
          </w:tcPr>
          <w:p w:rsidR="000A6B2A" w:rsidRPr="0043200F" w:rsidRDefault="000A6B2A" w:rsidP="00F33FF8">
            <w:pPr>
              <w:jc w:val="center"/>
              <w:rPr>
                <w:b/>
                <w:szCs w:val="24"/>
              </w:rPr>
            </w:pPr>
            <w:r w:rsidRPr="0043200F">
              <w:rPr>
                <w:b/>
              </w:rPr>
              <w:t>Plán prod.</w:t>
            </w:r>
          </w:p>
        </w:tc>
        <w:tc>
          <w:tcPr>
            <w:tcW w:w="1063"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Plán cena</w:t>
            </w:r>
          </w:p>
        </w:tc>
        <w:tc>
          <w:tcPr>
            <w:tcW w:w="1418" w:type="dxa"/>
            <w:tcBorders>
              <w:top w:val="single" w:sz="12" w:space="0" w:color="auto"/>
              <w:bottom w:val="single" w:sz="4" w:space="0" w:color="auto"/>
              <w:right w:val="double" w:sz="4" w:space="0" w:color="auto"/>
            </w:tcBorders>
            <w:vAlign w:val="center"/>
          </w:tcPr>
          <w:p w:rsidR="000A6B2A" w:rsidRPr="0043200F" w:rsidRDefault="000A6B2A" w:rsidP="00F33FF8">
            <w:pPr>
              <w:jc w:val="center"/>
              <w:rPr>
                <w:b/>
                <w:szCs w:val="24"/>
              </w:rPr>
            </w:pPr>
            <w:r w:rsidRPr="0043200F">
              <w:rPr>
                <w:b/>
              </w:rPr>
              <w:t>Plán tržba</w:t>
            </w:r>
          </w:p>
        </w:tc>
        <w:tc>
          <w:tcPr>
            <w:tcW w:w="1084" w:type="dxa"/>
            <w:tcBorders>
              <w:top w:val="single" w:sz="12" w:space="0" w:color="auto"/>
              <w:left w:val="double" w:sz="4" w:space="0" w:color="auto"/>
              <w:bottom w:val="single" w:sz="4" w:space="0" w:color="auto"/>
            </w:tcBorders>
            <w:vAlign w:val="center"/>
          </w:tcPr>
          <w:p w:rsidR="000A6B2A" w:rsidRPr="0043200F" w:rsidRDefault="000A6B2A" w:rsidP="00F33FF8">
            <w:pPr>
              <w:jc w:val="center"/>
              <w:rPr>
                <w:b/>
                <w:szCs w:val="24"/>
              </w:rPr>
            </w:pPr>
            <w:r w:rsidRPr="0043200F">
              <w:rPr>
                <w:b/>
              </w:rPr>
              <w:t>Skutečný prodej</w:t>
            </w:r>
          </w:p>
        </w:tc>
        <w:tc>
          <w:tcPr>
            <w:tcW w:w="1084"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Skutečná cena</w:t>
            </w:r>
          </w:p>
        </w:tc>
        <w:tc>
          <w:tcPr>
            <w:tcW w:w="1208"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Skutečná tržba</w:t>
            </w:r>
          </w:p>
        </w:tc>
      </w:tr>
      <w:tr w:rsidR="000A6B2A" w:rsidTr="00F33FF8">
        <w:trPr>
          <w:trHeight w:val="340"/>
        </w:trPr>
        <w:tc>
          <w:tcPr>
            <w:tcW w:w="2093" w:type="dxa"/>
            <w:tcBorders>
              <w:top w:val="single" w:sz="4" w:space="0" w:color="auto"/>
              <w:bottom w:val="single" w:sz="12" w:space="0" w:color="auto"/>
              <w:right w:val="double" w:sz="4" w:space="0" w:color="auto"/>
            </w:tcBorders>
            <w:vAlign w:val="center"/>
          </w:tcPr>
          <w:p w:rsidR="000A6B2A" w:rsidRDefault="000A6B2A" w:rsidP="00F33FF8">
            <w:pPr>
              <w:jc w:val="center"/>
              <w:rPr>
                <w:szCs w:val="24"/>
              </w:rPr>
            </w:pPr>
          </w:p>
        </w:tc>
        <w:tc>
          <w:tcPr>
            <w:tcW w:w="1063" w:type="dxa"/>
            <w:tcBorders>
              <w:top w:val="single" w:sz="4" w:space="0" w:color="auto"/>
              <w:left w:val="double" w:sz="4" w:space="0" w:color="auto"/>
              <w:bottom w:val="single" w:sz="12" w:space="0" w:color="auto"/>
            </w:tcBorders>
            <w:vAlign w:val="center"/>
          </w:tcPr>
          <w:p w:rsidR="000A6B2A" w:rsidRDefault="000A6B2A" w:rsidP="00F33FF8">
            <w:pPr>
              <w:jc w:val="center"/>
              <w:rPr>
                <w:i/>
                <w:iCs/>
                <w:szCs w:val="24"/>
              </w:rPr>
            </w:pPr>
            <w:r>
              <w:rPr>
                <w:i/>
                <w:iCs/>
              </w:rPr>
              <w:t>[ks]</w:t>
            </w:r>
          </w:p>
        </w:tc>
        <w:tc>
          <w:tcPr>
            <w:tcW w:w="1063" w:type="dxa"/>
            <w:tcBorders>
              <w:top w:val="single" w:sz="4" w:space="0" w:color="auto"/>
              <w:bottom w:val="single" w:sz="12" w:space="0" w:color="auto"/>
            </w:tcBorders>
            <w:vAlign w:val="center"/>
          </w:tcPr>
          <w:p w:rsidR="000A6B2A" w:rsidRDefault="000A6B2A" w:rsidP="00F33FF8">
            <w:pPr>
              <w:jc w:val="center"/>
              <w:rPr>
                <w:i/>
                <w:iCs/>
                <w:szCs w:val="24"/>
              </w:rPr>
            </w:pPr>
            <w:r>
              <w:rPr>
                <w:i/>
                <w:iCs/>
              </w:rPr>
              <w:t>[Kč/ks]</w:t>
            </w:r>
          </w:p>
        </w:tc>
        <w:tc>
          <w:tcPr>
            <w:tcW w:w="1418" w:type="dxa"/>
            <w:tcBorders>
              <w:top w:val="single" w:sz="4" w:space="0" w:color="auto"/>
              <w:bottom w:val="single" w:sz="12" w:space="0" w:color="auto"/>
              <w:right w:val="double" w:sz="4" w:space="0" w:color="auto"/>
            </w:tcBorders>
            <w:vAlign w:val="center"/>
          </w:tcPr>
          <w:p w:rsidR="000A6B2A" w:rsidRDefault="000A6B2A" w:rsidP="00F33FF8">
            <w:pPr>
              <w:jc w:val="center"/>
              <w:rPr>
                <w:i/>
                <w:iCs/>
                <w:szCs w:val="24"/>
              </w:rPr>
            </w:pPr>
            <w:r>
              <w:rPr>
                <w:i/>
                <w:iCs/>
              </w:rPr>
              <w:t>[Kč]</w:t>
            </w:r>
          </w:p>
        </w:tc>
        <w:tc>
          <w:tcPr>
            <w:tcW w:w="1084" w:type="dxa"/>
            <w:tcBorders>
              <w:top w:val="single" w:sz="4" w:space="0" w:color="auto"/>
              <w:left w:val="double" w:sz="4" w:space="0" w:color="auto"/>
              <w:bottom w:val="single" w:sz="12" w:space="0" w:color="auto"/>
            </w:tcBorders>
            <w:vAlign w:val="center"/>
          </w:tcPr>
          <w:p w:rsidR="000A6B2A" w:rsidRDefault="000A6B2A" w:rsidP="00F33FF8">
            <w:pPr>
              <w:jc w:val="center"/>
              <w:rPr>
                <w:i/>
                <w:iCs/>
                <w:szCs w:val="24"/>
              </w:rPr>
            </w:pPr>
            <w:r>
              <w:rPr>
                <w:i/>
                <w:iCs/>
              </w:rPr>
              <w:t>[ks]</w:t>
            </w:r>
          </w:p>
        </w:tc>
        <w:tc>
          <w:tcPr>
            <w:tcW w:w="1084" w:type="dxa"/>
            <w:tcBorders>
              <w:top w:val="single" w:sz="4" w:space="0" w:color="auto"/>
              <w:bottom w:val="single" w:sz="12" w:space="0" w:color="auto"/>
            </w:tcBorders>
            <w:vAlign w:val="center"/>
          </w:tcPr>
          <w:p w:rsidR="000A6B2A" w:rsidRDefault="000A6B2A" w:rsidP="00F33FF8">
            <w:pPr>
              <w:jc w:val="center"/>
              <w:rPr>
                <w:i/>
                <w:iCs/>
                <w:szCs w:val="24"/>
              </w:rPr>
            </w:pPr>
            <w:r>
              <w:rPr>
                <w:i/>
                <w:iCs/>
              </w:rPr>
              <w:t>[Kč/ks]</w:t>
            </w:r>
          </w:p>
        </w:tc>
        <w:tc>
          <w:tcPr>
            <w:tcW w:w="1208" w:type="dxa"/>
            <w:tcBorders>
              <w:top w:val="single" w:sz="4" w:space="0" w:color="auto"/>
              <w:bottom w:val="single" w:sz="12" w:space="0" w:color="auto"/>
            </w:tcBorders>
            <w:vAlign w:val="center"/>
          </w:tcPr>
          <w:p w:rsidR="000A6B2A" w:rsidRDefault="000A6B2A" w:rsidP="00F33FF8">
            <w:pPr>
              <w:jc w:val="center"/>
              <w:rPr>
                <w:i/>
                <w:iCs/>
                <w:szCs w:val="24"/>
              </w:rPr>
            </w:pPr>
            <w:r>
              <w:rPr>
                <w:i/>
                <w:iCs/>
              </w:rPr>
              <w:t>[Kč]</w:t>
            </w:r>
          </w:p>
        </w:tc>
      </w:tr>
      <w:tr w:rsidR="000A6B2A" w:rsidRPr="002033E9" w:rsidTr="00F33FF8">
        <w:trPr>
          <w:trHeight w:val="397"/>
        </w:trPr>
        <w:tc>
          <w:tcPr>
            <w:tcW w:w="2093" w:type="dxa"/>
            <w:tcBorders>
              <w:top w:val="single" w:sz="12" w:space="0" w:color="auto"/>
              <w:right w:val="double" w:sz="4" w:space="0" w:color="auto"/>
            </w:tcBorders>
            <w:vAlign w:val="center"/>
          </w:tcPr>
          <w:p w:rsidR="000A6B2A" w:rsidRPr="002033E9" w:rsidRDefault="000A6B2A" w:rsidP="00F33FF8">
            <w:pPr>
              <w:ind w:right="-108"/>
            </w:pPr>
            <w:r w:rsidRPr="002033E9">
              <w:t xml:space="preserve">Jogurt Ananas  </w:t>
            </w:r>
            <w:r>
              <w:t xml:space="preserve"> </w:t>
            </w:r>
            <w:r w:rsidRPr="002033E9">
              <w:t xml:space="preserve"> "A"</w:t>
            </w:r>
          </w:p>
        </w:tc>
        <w:tc>
          <w:tcPr>
            <w:tcW w:w="1063" w:type="dxa"/>
            <w:tcBorders>
              <w:top w:val="single" w:sz="12" w:space="0" w:color="auto"/>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1 200</w:t>
            </w:r>
          </w:p>
        </w:tc>
        <w:tc>
          <w:tcPr>
            <w:tcW w:w="1063" w:type="dxa"/>
            <w:tcBorders>
              <w:top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8,50</w:t>
            </w:r>
          </w:p>
        </w:tc>
        <w:tc>
          <w:tcPr>
            <w:tcW w:w="1418" w:type="dxa"/>
            <w:tcBorders>
              <w:top w:val="single" w:sz="12" w:space="0" w:color="auto"/>
              <w:righ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10 200</w:t>
            </w:r>
          </w:p>
        </w:tc>
        <w:tc>
          <w:tcPr>
            <w:tcW w:w="1084" w:type="dxa"/>
            <w:tcBorders>
              <w:top w:val="single" w:sz="12" w:space="0" w:color="auto"/>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1 110</w:t>
            </w:r>
          </w:p>
        </w:tc>
        <w:tc>
          <w:tcPr>
            <w:tcW w:w="1084" w:type="dxa"/>
            <w:tcBorders>
              <w:top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8,50</w:t>
            </w:r>
          </w:p>
        </w:tc>
        <w:tc>
          <w:tcPr>
            <w:tcW w:w="1208" w:type="dxa"/>
            <w:tcBorders>
              <w:top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 </w:t>
            </w:r>
          </w:p>
        </w:tc>
      </w:tr>
      <w:tr w:rsidR="000A6B2A" w:rsidRPr="002033E9"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Jogurt Borůvka   "B"</w:t>
            </w:r>
          </w:p>
        </w:tc>
        <w:tc>
          <w:tcPr>
            <w:tcW w:w="1063" w:type="dxa"/>
            <w:tcBorders>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3 400</w:t>
            </w:r>
          </w:p>
        </w:tc>
        <w:tc>
          <w:tcPr>
            <w:tcW w:w="1063" w:type="dxa"/>
            <w:vAlign w:val="bottom"/>
          </w:tcPr>
          <w:p w:rsidR="000A6B2A" w:rsidRPr="002B0B65" w:rsidRDefault="000A6B2A" w:rsidP="00F33FF8">
            <w:pPr>
              <w:ind w:firstLineChars="100" w:firstLine="240"/>
              <w:jc w:val="right"/>
              <w:rPr>
                <w:rFonts w:cs="Times New Roman"/>
              </w:rPr>
            </w:pPr>
            <w:r w:rsidRPr="002B0B65">
              <w:rPr>
                <w:rFonts w:cs="Times New Roman"/>
              </w:rPr>
              <w:t>11,00</w:t>
            </w:r>
          </w:p>
        </w:tc>
        <w:tc>
          <w:tcPr>
            <w:tcW w:w="1418" w:type="dxa"/>
            <w:tcBorders>
              <w:righ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37 400</w:t>
            </w:r>
          </w:p>
        </w:tc>
        <w:tc>
          <w:tcPr>
            <w:tcW w:w="1084" w:type="dxa"/>
            <w:tcBorders>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3 080</w:t>
            </w:r>
          </w:p>
        </w:tc>
        <w:tc>
          <w:tcPr>
            <w:tcW w:w="1084" w:type="dxa"/>
            <w:vAlign w:val="bottom"/>
          </w:tcPr>
          <w:p w:rsidR="000A6B2A" w:rsidRPr="002B0B65" w:rsidRDefault="000A6B2A" w:rsidP="00F33FF8">
            <w:pPr>
              <w:ind w:firstLineChars="100" w:firstLine="240"/>
              <w:jc w:val="right"/>
              <w:rPr>
                <w:rFonts w:cs="Times New Roman"/>
              </w:rPr>
            </w:pPr>
            <w:r w:rsidRPr="002B0B65">
              <w:rPr>
                <w:rFonts w:cs="Times New Roman"/>
              </w:rPr>
              <w:t>11,00</w:t>
            </w:r>
          </w:p>
        </w:tc>
        <w:tc>
          <w:tcPr>
            <w:tcW w:w="1208" w:type="dxa"/>
            <w:vAlign w:val="bottom"/>
          </w:tcPr>
          <w:p w:rsidR="000A6B2A" w:rsidRPr="002B0B65" w:rsidRDefault="000A6B2A" w:rsidP="00F33FF8">
            <w:pPr>
              <w:ind w:firstLineChars="100" w:firstLine="240"/>
              <w:jc w:val="right"/>
              <w:rPr>
                <w:rFonts w:cs="Times New Roman"/>
              </w:rPr>
            </w:pPr>
            <w:r w:rsidRPr="002B0B65">
              <w:rPr>
                <w:rFonts w:cs="Times New Roman"/>
              </w:rPr>
              <w:t> </w:t>
            </w:r>
          </w:p>
        </w:tc>
      </w:tr>
      <w:tr w:rsidR="000A6B2A" w:rsidRPr="002033E9"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Jogurt Citrón      "C"</w:t>
            </w:r>
          </w:p>
        </w:tc>
        <w:tc>
          <w:tcPr>
            <w:tcW w:w="1063" w:type="dxa"/>
            <w:tcBorders>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2 650</w:t>
            </w:r>
          </w:p>
        </w:tc>
        <w:tc>
          <w:tcPr>
            <w:tcW w:w="1063" w:type="dxa"/>
            <w:vAlign w:val="bottom"/>
          </w:tcPr>
          <w:p w:rsidR="000A6B2A" w:rsidRPr="002B0B65" w:rsidRDefault="000A6B2A" w:rsidP="00F33FF8">
            <w:pPr>
              <w:ind w:firstLineChars="100" w:firstLine="240"/>
              <w:jc w:val="right"/>
              <w:rPr>
                <w:rFonts w:cs="Times New Roman"/>
              </w:rPr>
            </w:pPr>
            <w:r w:rsidRPr="002B0B65">
              <w:rPr>
                <w:rFonts w:cs="Times New Roman"/>
              </w:rPr>
              <w:t>9,50</w:t>
            </w:r>
          </w:p>
        </w:tc>
        <w:tc>
          <w:tcPr>
            <w:tcW w:w="1418" w:type="dxa"/>
            <w:tcBorders>
              <w:righ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25 175</w:t>
            </w:r>
          </w:p>
        </w:tc>
        <w:tc>
          <w:tcPr>
            <w:tcW w:w="1084" w:type="dxa"/>
            <w:tcBorders>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2 650</w:t>
            </w:r>
          </w:p>
        </w:tc>
        <w:tc>
          <w:tcPr>
            <w:tcW w:w="1084" w:type="dxa"/>
            <w:vAlign w:val="bottom"/>
          </w:tcPr>
          <w:p w:rsidR="000A6B2A" w:rsidRPr="002B0B65" w:rsidRDefault="000A6B2A" w:rsidP="00F33FF8">
            <w:pPr>
              <w:ind w:firstLineChars="100" w:firstLine="240"/>
              <w:jc w:val="right"/>
              <w:rPr>
                <w:rFonts w:cs="Times New Roman"/>
              </w:rPr>
            </w:pPr>
            <w:r w:rsidRPr="002B0B65">
              <w:rPr>
                <w:rFonts w:cs="Times New Roman"/>
              </w:rPr>
              <w:t>9,50</w:t>
            </w:r>
          </w:p>
        </w:tc>
        <w:tc>
          <w:tcPr>
            <w:tcW w:w="1208" w:type="dxa"/>
            <w:vAlign w:val="bottom"/>
          </w:tcPr>
          <w:p w:rsidR="000A6B2A" w:rsidRPr="002B0B65" w:rsidRDefault="000A6B2A" w:rsidP="00F33FF8">
            <w:pPr>
              <w:ind w:firstLineChars="100" w:firstLine="240"/>
              <w:jc w:val="right"/>
              <w:rPr>
                <w:rFonts w:cs="Times New Roman"/>
              </w:rPr>
            </w:pPr>
            <w:r w:rsidRPr="002B0B65">
              <w:rPr>
                <w:rFonts w:cs="Times New Roman"/>
              </w:rPr>
              <w:t> </w:t>
            </w:r>
          </w:p>
        </w:tc>
      </w:tr>
      <w:tr w:rsidR="000A6B2A" w:rsidRPr="002033E9"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 xml:space="preserve">Jogort Datle    </w:t>
            </w:r>
            <w:r>
              <w:t xml:space="preserve"> </w:t>
            </w:r>
            <w:r w:rsidRPr="002033E9">
              <w:t xml:space="preserve">   "D"</w:t>
            </w:r>
          </w:p>
        </w:tc>
        <w:tc>
          <w:tcPr>
            <w:tcW w:w="1063" w:type="dxa"/>
            <w:tcBorders>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1 050</w:t>
            </w:r>
          </w:p>
        </w:tc>
        <w:tc>
          <w:tcPr>
            <w:tcW w:w="1063" w:type="dxa"/>
            <w:vAlign w:val="bottom"/>
          </w:tcPr>
          <w:p w:rsidR="000A6B2A" w:rsidRPr="002B0B65" w:rsidRDefault="000A6B2A" w:rsidP="00F33FF8">
            <w:pPr>
              <w:ind w:firstLineChars="100" w:firstLine="240"/>
              <w:jc w:val="right"/>
              <w:rPr>
                <w:rFonts w:cs="Times New Roman"/>
              </w:rPr>
            </w:pPr>
            <w:r w:rsidRPr="002B0B65">
              <w:rPr>
                <w:rFonts w:cs="Times New Roman"/>
              </w:rPr>
              <w:t>9,00</w:t>
            </w:r>
          </w:p>
        </w:tc>
        <w:tc>
          <w:tcPr>
            <w:tcW w:w="1418" w:type="dxa"/>
            <w:tcBorders>
              <w:righ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9 450</w:t>
            </w:r>
          </w:p>
        </w:tc>
        <w:tc>
          <w:tcPr>
            <w:tcW w:w="1084" w:type="dxa"/>
            <w:tcBorders>
              <w:lef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1 050</w:t>
            </w:r>
          </w:p>
        </w:tc>
        <w:tc>
          <w:tcPr>
            <w:tcW w:w="1084" w:type="dxa"/>
            <w:vAlign w:val="bottom"/>
          </w:tcPr>
          <w:p w:rsidR="000A6B2A" w:rsidRPr="002B0B65" w:rsidRDefault="000A6B2A" w:rsidP="00F33FF8">
            <w:pPr>
              <w:ind w:firstLineChars="100" w:firstLine="240"/>
              <w:jc w:val="right"/>
              <w:rPr>
                <w:rFonts w:cs="Times New Roman"/>
              </w:rPr>
            </w:pPr>
            <w:r w:rsidRPr="002B0B65">
              <w:rPr>
                <w:rFonts w:cs="Times New Roman"/>
              </w:rPr>
              <w:t>9,00</w:t>
            </w:r>
          </w:p>
        </w:tc>
        <w:tc>
          <w:tcPr>
            <w:tcW w:w="1208" w:type="dxa"/>
            <w:vAlign w:val="bottom"/>
          </w:tcPr>
          <w:p w:rsidR="000A6B2A" w:rsidRPr="002B0B65" w:rsidRDefault="000A6B2A" w:rsidP="00F33FF8">
            <w:pPr>
              <w:ind w:firstLineChars="100" w:firstLine="240"/>
              <w:jc w:val="right"/>
              <w:rPr>
                <w:rFonts w:cs="Times New Roman"/>
              </w:rPr>
            </w:pPr>
            <w:r w:rsidRPr="002B0B65">
              <w:rPr>
                <w:rFonts w:cs="Times New Roman"/>
              </w:rPr>
              <w:t> </w:t>
            </w:r>
          </w:p>
        </w:tc>
      </w:tr>
      <w:tr w:rsidR="000A6B2A" w:rsidRPr="002033E9" w:rsidTr="00F33FF8">
        <w:trPr>
          <w:trHeight w:val="397"/>
        </w:trPr>
        <w:tc>
          <w:tcPr>
            <w:tcW w:w="2093" w:type="dxa"/>
            <w:tcBorders>
              <w:bottom w:val="single" w:sz="12" w:space="0" w:color="auto"/>
              <w:right w:val="double" w:sz="4" w:space="0" w:color="auto"/>
            </w:tcBorders>
            <w:vAlign w:val="center"/>
          </w:tcPr>
          <w:p w:rsidR="000A6B2A" w:rsidRPr="002033E9" w:rsidRDefault="000A6B2A" w:rsidP="00F33FF8">
            <w:pPr>
              <w:ind w:right="-108"/>
            </w:pPr>
            <w:r w:rsidRPr="002033E9">
              <w:t>Jogurt Extrakt     "E"</w:t>
            </w:r>
          </w:p>
        </w:tc>
        <w:tc>
          <w:tcPr>
            <w:tcW w:w="1063" w:type="dxa"/>
            <w:tcBorders>
              <w:left w:val="double" w:sz="4" w:space="0" w:color="auto"/>
              <w:bottom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1 790</w:t>
            </w:r>
          </w:p>
        </w:tc>
        <w:tc>
          <w:tcPr>
            <w:tcW w:w="1063" w:type="dxa"/>
            <w:tcBorders>
              <w:bottom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10,50</w:t>
            </w:r>
          </w:p>
        </w:tc>
        <w:tc>
          <w:tcPr>
            <w:tcW w:w="1418" w:type="dxa"/>
            <w:tcBorders>
              <w:bottom w:val="single" w:sz="12" w:space="0" w:color="auto"/>
              <w:right w:val="double" w:sz="4"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18 795</w:t>
            </w:r>
          </w:p>
        </w:tc>
        <w:tc>
          <w:tcPr>
            <w:tcW w:w="1084" w:type="dxa"/>
            <w:tcBorders>
              <w:left w:val="double" w:sz="4" w:space="0" w:color="auto"/>
              <w:bottom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1 620</w:t>
            </w:r>
          </w:p>
        </w:tc>
        <w:tc>
          <w:tcPr>
            <w:tcW w:w="1084" w:type="dxa"/>
            <w:tcBorders>
              <w:bottom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10,50</w:t>
            </w:r>
          </w:p>
        </w:tc>
        <w:tc>
          <w:tcPr>
            <w:tcW w:w="1208" w:type="dxa"/>
            <w:tcBorders>
              <w:bottom w:val="single" w:sz="12" w:space="0" w:color="auto"/>
            </w:tcBorders>
            <w:vAlign w:val="bottom"/>
          </w:tcPr>
          <w:p w:rsidR="000A6B2A" w:rsidRPr="002B0B65" w:rsidRDefault="000A6B2A" w:rsidP="00F33FF8">
            <w:pPr>
              <w:ind w:firstLineChars="100" w:firstLine="240"/>
              <w:jc w:val="right"/>
              <w:rPr>
                <w:rFonts w:cs="Times New Roman"/>
              </w:rPr>
            </w:pPr>
            <w:r w:rsidRPr="002B0B65">
              <w:rPr>
                <w:rFonts w:cs="Times New Roman"/>
              </w:rPr>
              <w:t> </w:t>
            </w:r>
          </w:p>
        </w:tc>
      </w:tr>
      <w:tr w:rsidR="000A6B2A" w:rsidRPr="002033E9" w:rsidTr="00F33FF8">
        <w:trPr>
          <w:trHeight w:val="397"/>
        </w:trPr>
        <w:tc>
          <w:tcPr>
            <w:tcW w:w="2093" w:type="dxa"/>
            <w:tcBorders>
              <w:top w:val="single" w:sz="12" w:space="0" w:color="auto"/>
              <w:bottom w:val="single" w:sz="12" w:space="0" w:color="auto"/>
              <w:right w:val="double" w:sz="4" w:space="0" w:color="auto"/>
            </w:tcBorders>
            <w:vAlign w:val="center"/>
          </w:tcPr>
          <w:p w:rsidR="000A6B2A" w:rsidRPr="002033E9" w:rsidRDefault="000A6B2A" w:rsidP="00F33FF8">
            <w:pPr>
              <w:ind w:right="-108"/>
              <w:rPr>
                <w:b/>
              </w:rPr>
            </w:pPr>
            <w:r w:rsidRPr="002033E9">
              <w:rPr>
                <w:b/>
              </w:rPr>
              <w:t>CELKEM</w:t>
            </w:r>
          </w:p>
        </w:tc>
        <w:tc>
          <w:tcPr>
            <w:tcW w:w="1063" w:type="dxa"/>
            <w:tcBorders>
              <w:top w:val="single" w:sz="12" w:space="0" w:color="auto"/>
              <w:left w:val="double" w:sz="4"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10 090</w:t>
            </w:r>
          </w:p>
        </w:tc>
        <w:tc>
          <w:tcPr>
            <w:tcW w:w="1063" w:type="dxa"/>
            <w:tcBorders>
              <w:top w:val="single" w:sz="12"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 </w:t>
            </w:r>
          </w:p>
        </w:tc>
        <w:tc>
          <w:tcPr>
            <w:tcW w:w="1418" w:type="dxa"/>
            <w:tcBorders>
              <w:top w:val="single" w:sz="12" w:space="0" w:color="auto"/>
              <w:bottom w:val="single" w:sz="12" w:space="0" w:color="auto"/>
              <w:right w:val="double" w:sz="4"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101 020</w:t>
            </w:r>
          </w:p>
        </w:tc>
        <w:tc>
          <w:tcPr>
            <w:tcW w:w="1084" w:type="dxa"/>
            <w:tcBorders>
              <w:top w:val="single" w:sz="12" w:space="0" w:color="auto"/>
              <w:left w:val="double" w:sz="4"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9 510</w:t>
            </w:r>
          </w:p>
        </w:tc>
        <w:tc>
          <w:tcPr>
            <w:tcW w:w="1084" w:type="dxa"/>
            <w:tcBorders>
              <w:top w:val="single" w:sz="12"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 </w:t>
            </w:r>
          </w:p>
        </w:tc>
        <w:tc>
          <w:tcPr>
            <w:tcW w:w="1208" w:type="dxa"/>
            <w:tcBorders>
              <w:top w:val="single" w:sz="12"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94 950</w:t>
            </w:r>
          </w:p>
        </w:tc>
      </w:tr>
    </w:tbl>
    <w:p w:rsidR="000A6B2A" w:rsidRDefault="000A6B2A" w:rsidP="000A6B2A">
      <w:pPr>
        <w:spacing w:after="0"/>
        <w:jc w:val="both"/>
        <w:rPr>
          <w:spacing w:val="30"/>
        </w:rPr>
      </w:pPr>
    </w:p>
    <w:p w:rsidR="000A6B2A" w:rsidRPr="004475A7" w:rsidRDefault="000A6B2A" w:rsidP="007C4558">
      <w:pPr>
        <w:pStyle w:val="Titulek"/>
        <w:keepNext/>
        <w:tabs>
          <w:tab w:val="left" w:pos="1276"/>
        </w:tabs>
        <w:spacing w:before="240" w:after="60"/>
        <w:jc w:val="both"/>
        <w:rPr>
          <w:b w:val="0"/>
          <w:i/>
        </w:rPr>
      </w:pPr>
      <w:bookmarkStart w:id="70" w:name="_Ref493359497"/>
      <w:r w:rsidRPr="004475A7">
        <w:rPr>
          <w:b w:val="0"/>
          <w:sz w:val="22"/>
          <w:szCs w:val="22"/>
        </w:rPr>
        <w:t>Tabulka</w:t>
      </w:r>
      <w:bookmarkEnd w:id="70"/>
      <w:r w:rsidR="007C4558" w:rsidRPr="004475A7">
        <w:rPr>
          <w:b w:val="0"/>
          <w:sz w:val="22"/>
          <w:szCs w:val="22"/>
        </w:rPr>
        <w:t xml:space="preserve"> 12.4</w:t>
      </w:r>
      <w:r w:rsidRPr="004475A7">
        <w:rPr>
          <w:b w:val="0"/>
          <w:sz w:val="22"/>
          <w:szCs w:val="22"/>
        </w:rPr>
        <w:t xml:space="preserve">: </w:t>
      </w:r>
      <w:r w:rsidRPr="004475A7">
        <w:rPr>
          <w:b w:val="0"/>
          <w:sz w:val="22"/>
          <w:szCs w:val="22"/>
        </w:rPr>
        <w:tab/>
      </w:r>
      <w:r w:rsidRPr="004475A7">
        <w:rPr>
          <w:b w:val="0"/>
          <w:i/>
          <w:sz w:val="22"/>
          <w:szCs w:val="22"/>
        </w:rPr>
        <w:t xml:space="preserve">Srovnání tržeb za měsíční hodnocení k identifikaci faktoru, který ovlivnil jejich </w:t>
      </w:r>
      <w:r w:rsidRPr="004475A7">
        <w:rPr>
          <w:b w:val="0"/>
          <w:i/>
          <w:sz w:val="22"/>
          <w:szCs w:val="22"/>
        </w:rPr>
        <w:tab/>
        <w:t>skutečnou výši</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3"/>
        <w:gridCol w:w="1063"/>
        <w:gridCol w:w="1063"/>
        <w:gridCol w:w="1418"/>
        <w:gridCol w:w="1163"/>
        <w:gridCol w:w="1163"/>
        <w:gridCol w:w="1208"/>
      </w:tblGrid>
      <w:tr w:rsidR="000A6B2A" w:rsidRPr="0043200F" w:rsidTr="00F33FF8">
        <w:trPr>
          <w:trHeight w:val="737"/>
        </w:trPr>
        <w:tc>
          <w:tcPr>
            <w:tcW w:w="2093" w:type="dxa"/>
            <w:tcBorders>
              <w:top w:val="single" w:sz="12" w:space="0" w:color="auto"/>
              <w:bottom w:val="single" w:sz="4" w:space="0" w:color="auto"/>
              <w:right w:val="double" w:sz="4" w:space="0" w:color="auto"/>
            </w:tcBorders>
            <w:vAlign w:val="center"/>
          </w:tcPr>
          <w:p w:rsidR="000A6B2A" w:rsidRPr="0043200F" w:rsidRDefault="000A6B2A" w:rsidP="00F33FF8">
            <w:pPr>
              <w:jc w:val="center"/>
              <w:rPr>
                <w:b/>
                <w:szCs w:val="24"/>
              </w:rPr>
            </w:pPr>
            <w:r w:rsidRPr="0043200F">
              <w:rPr>
                <w:b/>
              </w:rPr>
              <w:t>Sortimentní položka</w:t>
            </w:r>
          </w:p>
        </w:tc>
        <w:tc>
          <w:tcPr>
            <w:tcW w:w="1063" w:type="dxa"/>
            <w:tcBorders>
              <w:top w:val="single" w:sz="12" w:space="0" w:color="auto"/>
              <w:left w:val="double" w:sz="4" w:space="0" w:color="auto"/>
              <w:bottom w:val="single" w:sz="4" w:space="0" w:color="auto"/>
            </w:tcBorders>
            <w:vAlign w:val="center"/>
          </w:tcPr>
          <w:p w:rsidR="000A6B2A" w:rsidRPr="0043200F" w:rsidRDefault="000A6B2A" w:rsidP="00F33FF8">
            <w:pPr>
              <w:jc w:val="center"/>
              <w:rPr>
                <w:b/>
                <w:szCs w:val="24"/>
              </w:rPr>
            </w:pPr>
            <w:r w:rsidRPr="0043200F">
              <w:rPr>
                <w:b/>
              </w:rPr>
              <w:t>Plán prod.</w:t>
            </w:r>
          </w:p>
        </w:tc>
        <w:tc>
          <w:tcPr>
            <w:tcW w:w="1063"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Plán cena</w:t>
            </w:r>
          </w:p>
        </w:tc>
        <w:tc>
          <w:tcPr>
            <w:tcW w:w="1418" w:type="dxa"/>
            <w:tcBorders>
              <w:top w:val="single" w:sz="12" w:space="0" w:color="auto"/>
              <w:bottom w:val="single" w:sz="4" w:space="0" w:color="auto"/>
              <w:right w:val="double" w:sz="4" w:space="0" w:color="auto"/>
            </w:tcBorders>
            <w:vAlign w:val="center"/>
          </w:tcPr>
          <w:p w:rsidR="000A6B2A" w:rsidRPr="0043200F" w:rsidRDefault="000A6B2A" w:rsidP="00F33FF8">
            <w:pPr>
              <w:jc w:val="center"/>
              <w:rPr>
                <w:b/>
                <w:szCs w:val="24"/>
              </w:rPr>
            </w:pPr>
            <w:r w:rsidRPr="0043200F">
              <w:rPr>
                <w:b/>
              </w:rPr>
              <w:t>Plán tržba</w:t>
            </w:r>
          </w:p>
        </w:tc>
        <w:tc>
          <w:tcPr>
            <w:tcW w:w="1084" w:type="dxa"/>
            <w:tcBorders>
              <w:top w:val="single" w:sz="12" w:space="0" w:color="auto"/>
              <w:left w:val="double" w:sz="4" w:space="0" w:color="auto"/>
              <w:bottom w:val="single" w:sz="4" w:space="0" w:color="auto"/>
            </w:tcBorders>
            <w:vAlign w:val="center"/>
          </w:tcPr>
          <w:p w:rsidR="000A6B2A" w:rsidRPr="0043200F" w:rsidRDefault="000A6B2A" w:rsidP="00F33FF8">
            <w:pPr>
              <w:jc w:val="center"/>
              <w:rPr>
                <w:b/>
                <w:szCs w:val="24"/>
              </w:rPr>
            </w:pPr>
            <w:r w:rsidRPr="0043200F">
              <w:rPr>
                <w:b/>
              </w:rPr>
              <w:t>Skutečný prodej</w:t>
            </w:r>
          </w:p>
        </w:tc>
        <w:tc>
          <w:tcPr>
            <w:tcW w:w="1084"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Skutečná cena</w:t>
            </w:r>
          </w:p>
        </w:tc>
        <w:tc>
          <w:tcPr>
            <w:tcW w:w="1208" w:type="dxa"/>
            <w:tcBorders>
              <w:top w:val="single" w:sz="12" w:space="0" w:color="auto"/>
              <w:bottom w:val="single" w:sz="4" w:space="0" w:color="auto"/>
            </w:tcBorders>
            <w:vAlign w:val="center"/>
          </w:tcPr>
          <w:p w:rsidR="000A6B2A" w:rsidRPr="0043200F" w:rsidRDefault="000A6B2A" w:rsidP="00F33FF8">
            <w:pPr>
              <w:jc w:val="center"/>
              <w:rPr>
                <w:b/>
                <w:szCs w:val="24"/>
              </w:rPr>
            </w:pPr>
            <w:r w:rsidRPr="0043200F">
              <w:rPr>
                <w:b/>
              </w:rPr>
              <w:t>Skutečná tržba</w:t>
            </w:r>
          </w:p>
        </w:tc>
      </w:tr>
      <w:tr w:rsidR="000A6B2A" w:rsidTr="00F33FF8">
        <w:trPr>
          <w:trHeight w:val="340"/>
        </w:trPr>
        <w:tc>
          <w:tcPr>
            <w:tcW w:w="2093" w:type="dxa"/>
            <w:tcBorders>
              <w:top w:val="single" w:sz="4" w:space="0" w:color="auto"/>
              <w:bottom w:val="single" w:sz="12" w:space="0" w:color="auto"/>
              <w:right w:val="double" w:sz="4" w:space="0" w:color="auto"/>
            </w:tcBorders>
            <w:vAlign w:val="center"/>
          </w:tcPr>
          <w:p w:rsidR="000A6B2A" w:rsidRDefault="000A6B2A" w:rsidP="00F33FF8">
            <w:pPr>
              <w:jc w:val="center"/>
              <w:rPr>
                <w:szCs w:val="24"/>
              </w:rPr>
            </w:pPr>
          </w:p>
        </w:tc>
        <w:tc>
          <w:tcPr>
            <w:tcW w:w="1063" w:type="dxa"/>
            <w:tcBorders>
              <w:top w:val="single" w:sz="4" w:space="0" w:color="auto"/>
              <w:left w:val="double" w:sz="4" w:space="0" w:color="auto"/>
              <w:bottom w:val="single" w:sz="12" w:space="0" w:color="auto"/>
            </w:tcBorders>
            <w:vAlign w:val="center"/>
          </w:tcPr>
          <w:p w:rsidR="000A6B2A" w:rsidRDefault="000A6B2A" w:rsidP="00F33FF8">
            <w:pPr>
              <w:jc w:val="center"/>
              <w:rPr>
                <w:i/>
                <w:iCs/>
                <w:szCs w:val="24"/>
              </w:rPr>
            </w:pPr>
            <w:r>
              <w:rPr>
                <w:i/>
                <w:iCs/>
              </w:rPr>
              <w:t>[ks]</w:t>
            </w:r>
          </w:p>
        </w:tc>
        <w:tc>
          <w:tcPr>
            <w:tcW w:w="1063" w:type="dxa"/>
            <w:tcBorders>
              <w:top w:val="single" w:sz="4" w:space="0" w:color="auto"/>
              <w:bottom w:val="single" w:sz="12" w:space="0" w:color="auto"/>
            </w:tcBorders>
            <w:vAlign w:val="center"/>
          </w:tcPr>
          <w:p w:rsidR="000A6B2A" w:rsidRDefault="000A6B2A" w:rsidP="00F33FF8">
            <w:pPr>
              <w:jc w:val="center"/>
              <w:rPr>
                <w:i/>
                <w:iCs/>
                <w:szCs w:val="24"/>
              </w:rPr>
            </w:pPr>
            <w:r>
              <w:rPr>
                <w:i/>
                <w:iCs/>
              </w:rPr>
              <w:t>[Kč/ks]</w:t>
            </w:r>
          </w:p>
        </w:tc>
        <w:tc>
          <w:tcPr>
            <w:tcW w:w="1418" w:type="dxa"/>
            <w:tcBorders>
              <w:top w:val="single" w:sz="4" w:space="0" w:color="auto"/>
              <w:bottom w:val="single" w:sz="12" w:space="0" w:color="auto"/>
              <w:right w:val="double" w:sz="4" w:space="0" w:color="auto"/>
            </w:tcBorders>
            <w:vAlign w:val="center"/>
          </w:tcPr>
          <w:p w:rsidR="000A6B2A" w:rsidRDefault="000A6B2A" w:rsidP="00F33FF8">
            <w:pPr>
              <w:jc w:val="center"/>
              <w:rPr>
                <w:i/>
                <w:iCs/>
                <w:szCs w:val="24"/>
              </w:rPr>
            </w:pPr>
            <w:r>
              <w:rPr>
                <w:i/>
                <w:iCs/>
              </w:rPr>
              <w:t>[Kč]</w:t>
            </w:r>
          </w:p>
        </w:tc>
        <w:tc>
          <w:tcPr>
            <w:tcW w:w="1084" w:type="dxa"/>
            <w:tcBorders>
              <w:top w:val="single" w:sz="4" w:space="0" w:color="auto"/>
              <w:left w:val="double" w:sz="4" w:space="0" w:color="auto"/>
              <w:bottom w:val="single" w:sz="12" w:space="0" w:color="auto"/>
            </w:tcBorders>
            <w:vAlign w:val="center"/>
          </w:tcPr>
          <w:p w:rsidR="000A6B2A" w:rsidRDefault="000A6B2A" w:rsidP="00F33FF8">
            <w:pPr>
              <w:jc w:val="center"/>
              <w:rPr>
                <w:i/>
                <w:iCs/>
                <w:szCs w:val="24"/>
              </w:rPr>
            </w:pPr>
            <w:r>
              <w:rPr>
                <w:i/>
                <w:iCs/>
              </w:rPr>
              <w:t>[ks]</w:t>
            </w:r>
          </w:p>
        </w:tc>
        <w:tc>
          <w:tcPr>
            <w:tcW w:w="1084" w:type="dxa"/>
            <w:tcBorders>
              <w:top w:val="single" w:sz="4" w:space="0" w:color="auto"/>
              <w:bottom w:val="single" w:sz="12" w:space="0" w:color="auto"/>
            </w:tcBorders>
            <w:vAlign w:val="center"/>
          </w:tcPr>
          <w:p w:rsidR="000A6B2A" w:rsidRDefault="000A6B2A" w:rsidP="00F33FF8">
            <w:pPr>
              <w:jc w:val="center"/>
              <w:rPr>
                <w:i/>
                <w:iCs/>
                <w:szCs w:val="24"/>
              </w:rPr>
            </w:pPr>
            <w:r>
              <w:rPr>
                <w:i/>
                <w:iCs/>
              </w:rPr>
              <w:t>[Kč/ks]</w:t>
            </w:r>
          </w:p>
        </w:tc>
        <w:tc>
          <w:tcPr>
            <w:tcW w:w="1208" w:type="dxa"/>
            <w:tcBorders>
              <w:top w:val="single" w:sz="4" w:space="0" w:color="auto"/>
              <w:bottom w:val="single" w:sz="12" w:space="0" w:color="auto"/>
            </w:tcBorders>
            <w:vAlign w:val="center"/>
          </w:tcPr>
          <w:p w:rsidR="000A6B2A" w:rsidRDefault="000A6B2A" w:rsidP="00F33FF8">
            <w:pPr>
              <w:jc w:val="center"/>
              <w:rPr>
                <w:i/>
                <w:iCs/>
                <w:szCs w:val="24"/>
              </w:rPr>
            </w:pPr>
            <w:r>
              <w:rPr>
                <w:i/>
                <w:iCs/>
              </w:rPr>
              <w:t>[Kč]</w:t>
            </w:r>
          </w:p>
        </w:tc>
      </w:tr>
      <w:tr w:rsidR="000A6B2A" w:rsidRPr="002033E9" w:rsidTr="00F33FF8">
        <w:trPr>
          <w:trHeight w:val="397"/>
        </w:trPr>
        <w:tc>
          <w:tcPr>
            <w:tcW w:w="2093" w:type="dxa"/>
            <w:tcBorders>
              <w:top w:val="single" w:sz="12" w:space="0" w:color="auto"/>
              <w:right w:val="double" w:sz="4" w:space="0" w:color="auto"/>
            </w:tcBorders>
            <w:vAlign w:val="center"/>
          </w:tcPr>
          <w:p w:rsidR="000A6B2A" w:rsidRPr="002033E9" w:rsidRDefault="000A6B2A" w:rsidP="00F33FF8">
            <w:pPr>
              <w:ind w:right="-108"/>
            </w:pPr>
            <w:r w:rsidRPr="002033E9">
              <w:t xml:space="preserve">Jogurt Ananas   </w:t>
            </w:r>
            <w:r>
              <w:t xml:space="preserve"> </w:t>
            </w:r>
            <w:r w:rsidRPr="002033E9">
              <w:t>"A"</w:t>
            </w:r>
          </w:p>
        </w:tc>
        <w:tc>
          <w:tcPr>
            <w:tcW w:w="1063" w:type="dxa"/>
            <w:tcBorders>
              <w:top w:val="single" w:sz="12" w:space="0" w:color="auto"/>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1 200</w:t>
            </w:r>
          </w:p>
        </w:tc>
        <w:tc>
          <w:tcPr>
            <w:tcW w:w="1063" w:type="dxa"/>
            <w:tcBorders>
              <w:top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8,50</w:t>
            </w:r>
          </w:p>
        </w:tc>
        <w:tc>
          <w:tcPr>
            <w:tcW w:w="1418" w:type="dxa"/>
            <w:tcBorders>
              <w:top w:val="single" w:sz="12" w:space="0" w:color="auto"/>
              <w:righ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10 200</w:t>
            </w:r>
          </w:p>
        </w:tc>
        <w:tc>
          <w:tcPr>
            <w:tcW w:w="1084" w:type="dxa"/>
            <w:tcBorders>
              <w:top w:val="single" w:sz="12" w:space="0" w:color="auto"/>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1 150</w:t>
            </w:r>
          </w:p>
        </w:tc>
        <w:tc>
          <w:tcPr>
            <w:tcW w:w="1084" w:type="dxa"/>
            <w:tcBorders>
              <w:top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8,50</w:t>
            </w:r>
          </w:p>
        </w:tc>
        <w:tc>
          <w:tcPr>
            <w:tcW w:w="1208" w:type="dxa"/>
            <w:tcBorders>
              <w:top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9 775</w:t>
            </w:r>
          </w:p>
        </w:tc>
      </w:tr>
      <w:tr w:rsidR="000A6B2A" w:rsidRPr="002033E9"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Jogurt Borůvka   "B"</w:t>
            </w:r>
          </w:p>
        </w:tc>
        <w:tc>
          <w:tcPr>
            <w:tcW w:w="1063" w:type="dxa"/>
            <w:tcBorders>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3 400</w:t>
            </w:r>
          </w:p>
        </w:tc>
        <w:tc>
          <w:tcPr>
            <w:tcW w:w="1063" w:type="dxa"/>
            <w:vAlign w:val="bottom"/>
          </w:tcPr>
          <w:p w:rsidR="000A6B2A" w:rsidRPr="007C61EC" w:rsidRDefault="000A6B2A" w:rsidP="00F33FF8">
            <w:pPr>
              <w:ind w:firstLineChars="100" w:firstLine="240"/>
              <w:jc w:val="right"/>
              <w:rPr>
                <w:rFonts w:cs="Times New Roman"/>
              </w:rPr>
            </w:pPr>
            <w:r w:rsidRPr="007C61EC">
              <w:rPr>
                <w:rFonts w:cs="Times New Roman"/>
              </w:rPr>
              <w:t>11,00</w:t>
            </w:r>
          </w:p>
        </w:tc>
        <w:tc>
          <w:tcPr>
            <w:tcW w:w="1418" w:type="dxa"/>
            <w:tcBorders>
              <w:righ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37 400</w:t>
            </w:r>
          </w:p>
        </w:tc>
        <w:tc>
          <w:tcPr>
            <w:tcW w:w="1084" w:type="dxa"/>
            <w:tcBorders>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2 960</w:t>
            </w:r>
          </w:p>
        </w:tc>
        <w:tc>
          <w:tcPr>
            <w:tcW w:w="1084" w:type="dxa"/>
            <w:vAlign w:val="bottom"/>
          </w:tcPr>
          <w:p w:rsidR="000A6B2A" w:rsidRPr="007C61EC" w:rsidRDefault="000A6B2A" w:rsidP="00F33FF8">
            <w:pPr>
              <w:ind w:firstLineChars="100" w:firstLine="240"/>
              <w:jc w:val="right"/>
              <w:rPr>
                <w:rFonts w:cs="Times New Roman"/>
              </w:rPr>
            </w:pPr>
            <w:r w:rsidRPr="007C61EC">
              <w:rPr>
                <w:rFonts w:cs="Times New Roman"/>
              </w:rPr>
              <w:t>11,00</w:t>
            </w:r>
          </w:p>
        </w:tc>
        <w:tc>
          <w:tcPr>
            <w:tcW w:w="1208" w:type="dxa"/>
            <w:vAlign w:val="bottom"/>
          </w:tcPr>
          <w:p w:rsidR="000A6B2A" w:rsidRPr="007C61EC" w:rsidRDefault="000A6B2A" w:rsidP="00F33FF8">
            <w:pPr>
              <w:ind w:firstLineChars="100" w:firstLine="240"/>
              <w:jc w:val="right"/>
              <w:rPr>
                <w:rFonts w:cs="Times New Roman"/>
              </w:rPr>
            </w:pPr>
            <w:r w:rsidRPr="007C61EC">
              <w:rPr>
                <w:rFonts w:cs="Times New Roman"/>
              </w:rPr>
              <w:t>32 560</w:t>
            </w:r>
          </w:p>
        </w:tc>
      </w:tr>
      <w:tr w:rsidR="000A6B2A" w:rsidRPr="002033E9"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Jogurt Citrón      "C"</w:t>
            </w:r>
          </w:p>
        </w:tc>
        <w:tc>
          <w:tcPr>
            <w:tcW w:w="1063" w:type="dxa"/>
            <w:tcBorders>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2 650</w:t>
            </w:r>
          </w:p>
        </w:tc>
        <w:tc>
          <w:tcPr>
            <w:tcW w:w="1063" w:type="dxa"/>
            <w:vAlign w:val="bottom"/>
          </w:tcPr>
          <w:p w:rsidR="000A6B2A" w:rsidRPr="007C61EC" w:rsidRDefault="000A6B2A" w:rsidP="00F33FF8">
            <w:pPr>
              <w:ind w:firstLineChars="100" w:firstLine="240"/>
              <w:jc w:val="right"/>
              <w:rPr>
                <w:rFonts w:cs="Times New Roman"/>
              </w:rPr>
            </w:pPr>
            <w:r w:rsidRPr="007C61EC">
              <w:rPr>
                <w:rFonts w:cs="Times New Roman"/>
              </w:rPr>
              <w:t>9,50</w:t>
            </w:r>
          </w:p>
        </w:tc>
        <w:tc>
          <w:tcPr>
            <w:tcW w:w="1418" w:type="dxa"/>
            <w:tcBorders>
              <w:righ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25 175</w:t>
            </w:r>
          </w:p>
        </w:tc>
        <w:tc>
          <w:tcPr>
            <w:tcW w:w="1084" w:type="dxa"/>
            <w:tcBorders>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3 010</w:t>
            </w:r>
          </w:p>
        </w:tc>
        <w:tc>
          <w:tcPr>
            <w:tcW w:w="1084" w:type="dxa"/>
            <w:vAlign w:val="bottom"/>
          </w:tcPr>
          <w:p w:rsidR="000A6B2A" w:rsidRPr="007C61EC" w:rsidRDefault="000A6B2A" w:rsidP="00F33FF8">
            <w:pPr>
              <w:ind w:firstLineChars="100" w:firstLine="240"/>
              <w:jc w:val="right"/>
              <w:rPr>
                <w:rFonts w:cs="Times New Roman"/>
              </w:rPr>
            </w:pPr>
            <w:r w:rsidRPr="007C61EC">
              <w:rPr>
                <w:rFonts w:cs="Times New Roman"/>
              </w:rPr>
              <w:t>9,50</w:t>
            </w:r>
          </w:p>
        </w:tc>
        <w:tc>
          <w:tcPr>
            <w:tcW w:w="1208" w:type="dxa"/>
            <w:vAlign w:val="bottom"/>
          </w:tcPr>
          <w:p w:rsidR="000A6B2A" w:rsidRPr="007C61EC" w:rsidRDefault="000A6B2A" w:rsidP="00F33FF8">
            <w:pPr>
              <w:ind w:firstLineChars="100" w:firstLine="240"/>
              <w:jc w:val="right"/>
              <w:rPr>
                <w:rFonts w:cs="Times New Roman"/>
              </w:rPr>
            </w:pPr>
            <w:r w:rsidRPr="007C61EC">
              <w:rPr>
                <w:rFonts w:cs="Times New Roman"/>
              </w:rPr>
              <w:t>28 595</w:t>
            </w:r>
          </w:p>
        </w:tc>
      </w:tr>
      <w:tr w:rsidR="000A6B2A" w:rsidRPr="002033E9" w:rsidTr="00F33FF8">
        <w:trPr>
          <w:trHeight w:val="397"/>
        </w:trPr>
        <w:tc>
          <w:tcPr>
            <w:tcW w:w="2093" w:type="dxa"/>
            <w:tcBorders>
              <w:right w:val="double" w:sz="4" w:space="0" w:color="auto"/>
            </w:tcBorders>
            <w:vAlign w:val="center"/>
          </w:tcPr>
          <w:p w:rsidR="000A6B2A" w:rsidRPr="002033E9" w:rsidRDefault="000A6B2A" w:rsidP="00F33FF8">
            <w:pPr>
              <w:ind w:right="-108"/>
            </w:pPr>
            <w:r w:rsidRPr="002033E9">
              <w:t xml:space="preserve">Jogort Datle     </w:t>
            </w:r>
            <w:r>
              <w:t xml:space="preserve"> </w:t>
            </w:r>
            <w:r w:rsidRPr="002033E9">
              <w:t xml:space="preserve">  "D"</w:t>
            </w:r>
          </w:p>
        </w:tc>
        <w:tc>
          <w:tcPr>
            <w:tcW w:w="1063" w:type="dxa"/>
            <w:tcBorders>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1 050</w:t>
            </w:r>
          </w:p>
        </w:tc>
        <w:tc>
          <w:tcPr>
            <w:tcW w:w="1063" w:type="dxa"/>
            <w:vAlign w:val="bottom"/>
          </w:tcPr>
          <w:p w:rsidR="000A6B2A" w:rsidRPr="007C61EC" w:rsidRDefault="000A6B2A" w:rsidP="00F33FF8">
            <w:pPr>
              <w:ind w:firstLineChars="100" w:firstLine="240"/>
              <w:jc w:val="right"/>
              <w:rPr>
                <w:rFonts w:cs="Times New Roman"/>
              </w:rPr>
            </w:pPr>
            <w:r w:rsidRPr="007C61EC">
              <w:rPr>
                <w:rFonts w:cs="Times New Roman"/>
              </w:rPr>
              <w:t>9,00</w:t>
            </w:r>
          </w:p>
        </w:tc>
        <w:tc>
          <w:tcPr>
            <w:tcW w:w="1418" w:type="dxa"/>
            <w:tcBorders>
              <w:righ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9 450</w:t>
            </w:r>
          </w:p>
        </w:tc>
        <w:tc>
          <w:tcPr>
            <w:tcW w:w="1084" w:type="dxa"/>
            <w:tcBorders>
              <w:lef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1 280</w:t>
            </w:r>
          </w:p>
        </w:tc>
        <w:tc>
          <w:tcPr>
            <w:tcW w:w="1084" w:type="dxa"/>
            <w:vAlign w:val="bottom"/>
          </w:tcPr>
          <w:p w:rsidR="000A6B2A" w:rsidRPr="007C61EC" w:rsidRDefault="000A6B2A" w:rsidP="00F33FF8">
            <w:pPr>
              <w:ind w:firstLineChars="100" w:firstLine="240"/>
              <w:jc w:val="right"/>
              <w:rPr>
                <w:rFonts w:cs="Times New Roman"/>
              </w:rPr>
            </w:pPr>
            <w:r w:rsidRPr="007C61EC">
              <w:rPr>
                <w:rFonts w:cs="Times New Roman"/>
              </w:rPr>
              <w:t>9,00</w:t>
            </w:r>
          </w:p>
        </w:tc>
        <w:tc>
          <w:tcPr>
            <w:tcW w:w="1208" w:type="dxa"/>
            <w:vAlign w:val="bottom"/>
          </w:tcPr>
          <w:p w:rsidR="000A6B2A" w:rsidRPr="007C61EC" w:rsidRDefault="000A6B2A" w:rsidP="00F33FF8">
            <w:pPr>
              <w:ind w:firstLineChars="100" w:firstLine="240"/>
              <w:jc w:val="right"/>
              <w:rPr>
                <w:rFonts w:cs="Times New Roman"/>
              </w:rPr>
            </w:pPr>
            <w:r w:rsidRPr="007C61EC">
              <w:rPr>
                <w:rFonts w:cs="Times New Roman"/>
              </w:rPr>
              <w:t>11 520</w:t>
            </w:r>
          </w:p>
        </w:tc>
      </w:tr>
      <w:tr w:rsidR="000A6B2A" w:rsidRPr="002033E9" w:rsidTr="00F33FF8">
        <w:trPr>
          <w:trHeight w:val="397"/>
        </w:trPr>
        <w:tc>
          <w:tcPr>
            <w:tcW w:w="2093" w:type="dxa"/>
            <w:tcBorders>
              <w:bottom w:val="single" w:sz="12" w:space="0" w:color="auto"/>
              <w:right w:val="double" w:sz="4" w:space="0" w:color="auto"/>
            </w:tcBorders>
            <w:vAlign w:val="center"/>
          </w:tcPr>
          <w:p w:rsidR="000A6B2A" w:rsidRPr="002033E9" w:rsidRDefault="000A6B2A" w:rsidP="00F33FF8">
            <w:pPr>
              <w:ind w:right="-108"/>
            </w:pPr>
            <w:r w:rsidRPr="002033E9">
              <w:t>Jogurt Extrakt     "E"</w:t>
            </w:r>
          </w:p>
        </w:tc>
        <w:tc>
          <w:tcPr>
            <w:tcW w:w="1063" w:type="dxa"/>
            <w:tcBorders>
              <w:left w:val="double" w:sz="4" w:space="0" w:color="auto"/>
              <w:bottom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1 790</w:t>
            </w:r>
          </w:p>
        </w:tc>
        <w:tc>
          <w:tcPr>
            <w:tcW w:w="1063" w:type="dxa"/>
            <w:tcBorders>
              <w:bottom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10,50</w:t>
            </w:r>
          </w:p>
        </w:tc>
        <w:tc>
          <w:tcPr>
            <w:tcW w:w="1418" w:type="dxa"/>
            <w:tcBorders>
              <w:bottom w:val="single" w:sz="12" w:space="0" w:color="auto"/>
              <w:right w:val="double" w:sz="4"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18 795</w:t>
            </w:r>
          </w:p>
        </w:tc>
        <w:tc>
          <w:tcPr>
            <w:tcW w:w="1084" w:type="dxa"/>
            <w:tcBorders>
              <w:left w:val="double" w:sz="4" w:space="0" w:color="auto"/>
              <w:bottom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1 690</w:t>
            </w:r>
          </w:p>
        </w:tc>
        <w:tc>
          <w:tcPr>
            <w:tcW w:w="1084" w:type="dxa"/>
            <w:tcBorders>
              <w:bottom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10,50</w:t>
            </w:r>
          </w:p>
        </w:tc>
        <w:tc>
          <w:tcPr>
            <w:tcW w:w="1208" w:type="dxa"/>
            <w:tcBorders>
              <w:bottom w:val="single" w:sz="12" w:space="0" w:color="auto"/>
            </w:tcBorders>
            <w:vAlign w:val="bottom"/>
          </w:tcPr>
          <w:p w:rsidR="000A6B2A" w:rsidRPr="007C61EC" w:rsidRDefault="000A6B2A" w:rsidP="00F33FF8">
            <w:pPr>
              <w:ind w:firstLineChars="100" w:firstLine="240"/>
              <w:jc w:val="right"/>
              <w:rPr>
                <w:rFonts w:cs="Times New Roman"/>
              </w:rPr>
            </w:pPr>
            <w:r w:rsidRPr="007C61EC">
              <w:rPr>
                <w:rFonts w:cs="Times New Roman"/>
              </w:rPr>
              <w:t>17 745</w:t>
            </w:r>
          </w:p>
        </w:tc>
      </w:tr>
      <w:tr w:rsidR="000A6B2A" w:rsidRPr="002033E9" w:rsidTr="00F33FF8">
        <w:trPr>
          <w:trHeight w:val="397"/>
        </w:trPr>
        <w:tc>
          <w:tcPr>
            <w:tcW w:w="2093" w:type="dxa"/>
            <w:tcBorders>
              <w:top w:val="single" w:sz="12" w:space="0" w:color="auto"/>
              <w:bottom w:val="single" w:sz="12" w:space="0" w:color="auto"/>
              <w:right w:val="double" w:sz="4" w:space="0" w:color="auto"/>
            </w:tcBorders>
            <w:vAlign w:val="center"/>
          </w:tcPr>
          <w:p w:rsidR="000A6B2A" w:rsidRPr="002033E9" w:rsidRDefault="000A6B2A" w:rsidP="00F33FF8">
            <w:pPr>
              <w:ind w:right="-108"/>
              <w:rPr>
                <w:b/>
              </w:rPr>
            </w:pPr>
            <w:r w:rsidRPr="002033E9">
              <w:rPr>
                <w:b/>
              </w:rPr>
              <w:t>CELKEM</w:t>
            </w:r>
          </w:p>
        </w:tc>
        <w:tc>
          <w:tcPr>
            <w:tcW w:w="1063" w:type="dxa"/>
            <w:tcBorders>
              <w:top w:val="single" w:sz="12" w:space="0" w:color="auto"/>
              <w:left w:val="double" w:sz="4"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10 090</w:t>
            </w:r>
          </w:p>
        </w:tc>
        <w:tc>
          <w:tcPr>
            <w:tcW w:w="1063" w:type="dxa"/>
            <w:tcBorders>
              <w:top w:val="single" w:sz="12"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 </w:t>
            </w:r>
          </w:p>
        </w:tc>
        <w:tc>
          <w:tcPr>
            <w:tcW w:w="1418" w:type="dxa"/>
            <w:tcBorders>
              <w:top w:val="single" w:sz="12" w:space="0" w:color="auto"/>
              <w:bottom w:val="single" w:sz="12" w:space="0" w:color="auto"/>
              <w:right w:val="double" w:sz="4"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101 020</w:t>
            </w:r>
          </w:p>
        </w:tc>
        <w:tc>
          <w:tcPr>
            <w:tcW w:w="1084" w:type="dxa"/>
            <w:tcBorders>
              <w:top w:val="single" w:sz="12" w:space="0" w:color="auto"/>
              <w:left w:val="double" w:sz="4"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10 090</w:t>
            </w:r>
          </w:p>
        </w:tc>
        <w:tc>
          <w:tcPr>
            <w:tcW w:w="1084" w:type="dxa"/>
            <w:tcBorders>
              <w:top w:val="single" w:sz="12"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 </w:t>
            </w:r>
          </w:p>
        </w:tc>
        <w:tc>
          <w:tcPr>
            <w:tcW w:w="1208" w:type="dxa"/>
            <w:tcBorders>
              <w:top w:val="single" w:sz="12" w:space="0" w:color="auto"/>
              <w:bottom w:val="single" w:sz="12" w:space="0" w:color="auto"/>
            </w:tcBorders>
            <w:vAlign w:val="bottom"/>
          </w:tcPr>
          <w:p w:rsidR="000A6B2A" w:rsidRPr="000A6B2A" w:rsidRDefault="000A6B2A" w:rsidP="00F33FF8">
            <w:pPr>
              <w:ind w:firstLineChars="100" w:firstLine="200"/>
              <w:jc w:val="right"/>
              <w:rPr>
                <w:rFonts w:cs="Times New Roman"/>
                <w:sz w:val="20"/>
                <w:szCs w:val="20"/>
              </w:rPr>
            </w:pPr>
            <w:r w:rsidRPr="000A6B2A">
              <w:rPr>
                <w:rFonts w:cs="Times New Roman"/>
                <w:sz w:val="20"/>
                <w:szCs w:val="20"/>
              </w:rPr>
              <w:t>100 195</w:t>
            </w:r>
          </w:p>
        </w:tc>
      </w:tr>
    </w:tbl>
    <w:p w:rsidR="00ED37E5" w:rsidRPr="00E565F6" w:rsidRDefault="00ED37E5" w:rsidP="007C4558">
      <w:pPr>
        <w:pStyle w:val="Tlotextu"/>
        <w:ind w:firstLine="0"/>
      </w:pPr>
      <w:r w:rsidRPr="00E565F6">
        <w:t xml:space="preserve"> </w:t>
      </w:r>
    </w:p>
    <w:p w:rsidR="00ED37E5" w:rsidRPr="0044632C" w:rsidRDefault="00ED37E5" w:rsidP="00ED37E5">
      <w:pPr>
        <w:pStyle w:val="Vrazncitt"/>
        <w:ind w:left="0"/>
      </w:pPr>
      <w:r>
        <w:t>Vypočítejte:</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49406F3F" wp14:editId="47F89170">
            <wp:extent cx="381635" cy="381635"/>
            <wp:effectExtent l="0" t="0" r="0" b="0"/>
            <wp:docPr id="463" name="Obráze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C4558" w:rsidRPr="007C4558" w:rsidRDefault="007C4558" w:rsidP="007C4558">
      <w:pPr>
        <w:spacing w:before="360" w:after="240"/>
        <w:rPr>
          <w:i/>
          <w:szCs w:val="24"/>
        </w:rPr>
      </w:pPr>
      <w:r w:rsidRPr="007C4558">
        <w:rPr>
          <w:i/>
          <w:szCs w:val="24"/>
        </w:rPr>
        <w:t>V </w:t>
      </w:r>
      <w:r w:rsidRPr="007C4558">
        <w:rPr>
          <w:i/>
        </w:rPr>
        <w:t xml:space="preserve"> </w:t>
      </w:r>
      <w:r w:rsidR="00841162">
        <w:rPr>
          <w:i/>
        </w:rPr>
        <w:t>t</w:t>
      </w:r>
      <w:r w:rsidRPr="007C4558">
        <w:rPr>
          <w:i/>
        </w:rPr>
        <w:t>abulkách 12.2, 12.3 a 12.4</w:t>
      </w:r>
      <w:r w:rsidRPr="007C4558">
        <w:rPr>
          <w:i/>
          <w:szCs w:val="24"/>
        </w:rPr>
        <w:t xml:space="preserve"> stanovte faktor (faktory), který ovlivnil rozdíl mezi skutečnými tržbami a jejich plánovanou hodnotou. Vyčíslete výši uvedeného rozdílu.</w:t>
      </w:r>
    </w:p>
    <w:p w:rsidR="00ED37E5" w:rsidRDefault="00ED37E5" w:rsidP="00ED37E5">
      <w:pPr>
        <w:tabs>
          <w:tab w:val="left" w:pos="540"/>
          <w:tab w:val="left" w:pos="1080"/>
          <w:tab w:val="left" w:pos="2520"/>
        </w:tabs>
        <w:jc w:val="both"/>
        <w:rPr>
          <w:i/>
        </w:rPr>
      </w:pPr>
    </w:p>
    <w:p w:rsidR="000A6B2A" w:rsidRDefault="000A6B2A" w:rsidP="00ED37E5">
      <w:pPr>
        <w:tabs>
          <w:tab w:val="left" w:pos="540"/>
          <w:tab w:val="left" w:pos="1080"/>
          <w:tab w:val="left" w:pos="2520"/>
        </w:tabs>
        <w:jc w:val="both"/>
        <w:rPr>
          <w:i/>
        </w:rPr>
      </w:pPr>
    </w:p>
    <w:p w:rsidR="00ED37E5" w:rsidRPr="0044632C" w:rsidRDefault="00ED37E5" w:rsidP="00ED37E5">
      <w:pPr>
        <w:pStyle w:val="Vrazncitt"/>
        <w:ind w:left="0"/>
      </w:pPr>
      <w:r>
        <w:lastRenderedPageBreak/>
        <w:t>Řešení</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25F04F74" wp14:editId="0F24DFD9">
            <wp:extent cx="381635" cy="381635"/>
            <wp:effectExtent l="0" t="0" r="0" b="0"/>
            <wp:docPr id="464" name="Obráze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1162" w:rsidRPr="00841162" w:rsidRDefault="00841162" w:rsidP="004475A7">
      <w:pPr>
        <w:tabs>
          <w:tab w:val="left" w:pos="1418"/>
        </w:tabs>
        <w:spacing w:after="240"/>
        <w:jc w:val="both"/>
        <w:rPr>
          <w:b/>
          <w:spacing w:val="30"/>
        </w:rPr>
      </w:pPr>
      <w:r w:rsidRPr="00841162">
        <w:rPr>
          <w:b/>
        </w:rPr>
        <w:t>Tabulka 12.2</w:t>
      </w:r>
      <w:r w:rsidRPr="00841162">
        <w:rPr>
          <w:b/>
          <w:spacing w:val="30"/>
        </w:rPr>
        <w:t>:</w:t>
      </w:r>
    </w:p>
    <w:p w:rsidR="00841162" w:rsidRPr="00841162" w:rsidRDefault="00841162" w:rsidP="00841162">
      <w:pPr>
        <w:jc w:val="both"/>
      </w:pPr>
      <w:r w:rsidRPr="00841162">
        <w:t xml:space="preserve">Lze zcela vyloučit cenový vliv, vzhledem k tomu, že ceny skutečné jsou ve </w:t>
      </w:r>
      <w:r w:rsidRPr="00841162">
        <w:tab/>
        <w:t xml:space="preserve">stejné výši jako ceny plánované. Rovněž plánovaná sortimentní skladba je </w:t>
      </w:r>
      <w:r w:rsidRPr="00841162">
        <w:tab/>
        <w:t>„obsažena“ ve skutečnosti</w:t>
      </w:r>
      <w:r w:rsidRPr="00841162">
        <w:footnoteReference w:id="17"/>
      </w:r>
      <w:r w:rsidRPr="00841162">
        <w:t xml:space="preserve">. Překročení plánované hodnoty tržeb (101 020   Kč) </w:t>
      </w:r>
      <w:r w:rsidRPr="00841162">
        <w:tab/>
        <w:t xml:space="preserve">je způsobeno jediným faktorem a to vyšším objemem produkce </w:t>
      </w:r>
      <w:r w:rsidRPr="00841162">
        <w:tab/>
        <w:t xml:space="preserve">(plán: 10 090 </w:t>
      </w:r>
      <w:r w:rsidRPr="00841162">
        <w:tab/>
        <w:t xml:space="preserve">ks, skutečnost: 10 350 ks). </w:t>
      </w:r>
    </w:p>
    <w:p w:rsidR="00841162" w:rsidRDefault="00841162" w:rsidP="00841162">
      <w:pPr>
        <w:tabs>
          <w:tab w:val="left" w:pos="1418"/>
        </w:tabs>
        <w:spacing w:after="0"/>
        <w:jc w:val="both"/>
      </w:pPr>
    </w:p>
    <w:p w:rsidR="00841162" w:rsidRDefault="00841162" w:rsidP="00841162">
      <w:pPr>
        <w:tabs>
          <w:tab w:val="left" w:pos="1418"/>
        </w:tabs>
        <w:spacing w:after="0"/>
        <w:jc w:val="both"/>
      </w:pPr>
      <w:r>
        <w:tab/>
        <w:t>Rozdíl T</w:t>
      </w:r>
      <w:r>
        <w:rPr>
          <w:vertAlign w:val="subscript"/>
        </w:rPr>
        <w:t>SKUT</w:t>
      </w:r>
      <w:r>
        <w:t xml:space="preserve"> – T</w:t>
      </w:r>
      <w:r>
        <w:rPr>
          <w:vertAlign w:val="subscript"/>
        </w:rPr>
        <w:t xml:space="preserve">PLAN </w:t>
      </w:r>
      <w:r>
        <w:t>= 103 435 – 101 020 = 2 415 Kč</w:t>
      </w:r>
    </w:p>
    <w:p w:rsidR="00841162" w:rsidRDefault="00841162" w:rsidP="00841162">
      <w:pPr>
        <w:tabs>
          <w:tab w:val="left" w:pos="1418"/>
        </w:tabs>
        <w:spacing w:after="0"/>
        <w:jc w:val="both"/>
      </w:pPr>
    </w:p>
    <w:p w:rsidR="00841162" w:rsidRDefault="00841162" w:rsidP="00841162">
      <w:pPr>
        <w:tabs>
          <w:tab w:val="left" w:pos="1418"/>
        </w:tabs>
        <w:spacing w:after="240"/>
        <w:jc w:val="both"/>
        <w:rPr>
          <w:b/>
        </w:rPr>
      </w:pPr>
      <w:r>
        <w:tab/>
      </w:r>
      <w:r w:rsidRPr="003D023F">
        <w:rPr>
          <w:rFonts w:cs="Times New Roman"/>
          <w:b/>
        </w:rPr>
        <w:t>∆</w:t>
      </w:r>
      <w:r w:rsidRPr="003D023F">
        <w:rPr>
          <w:b/>
        </w:rPr>
        <w:t>T = 2 415 Kč</w:t>
      </w:r>
    </w:p>
    <w:p w:rsidR="00841162" w:rsidRPr="00841162" w:rsidRDefault="00841162" w:rsidP="00841162">
      <w:pPr>
        <w:tabs>
          <w:tab w:val="left" w:pos="1418"/>
        </w:tabs>
        <w:jc w:val="both"/>
        <w:rPr>
          <w:b/>
        </w:rPr>
      </w:pPr>
      <w:r w:rsidRPr="00841162">
        <w:rPr>
          <w:b/>
        </w:rPr>
        <w:t xml:space="preserve">Tabulka 12.3: </w:t>
      </w:r>
      <w:r w:rsidRPr="00841162">
        <w:rPr>
          <w:b/>
        </w:rPr>
        <w:tab/>
      </w:r>
    </w:p>
    <w:p w:rsidR="00841162" w:rsidRPr="00841162" w:rsidRDefault="00841162" w:rsidP="00841162">
      <w:pPr>
        <w:jc w:val="both"/>
      </w:pPr>
      <w:r w:rsidRPr="00841162">
        <w:t xml:space="preserve">Lze zcela vyloučit cenový vliv, vzhledem k tomu, že ceny skutečné jsou ve </w:t>
      </w:r>
      <w:r w:rsidRPr="00841162">
        <w:tab/>
        <w:t xml:space="preserve">stejné výši jako ceny plánované. Ani jedna sortimentní položka nepřekročila </w:t>
      </w:r>
      <w:r w:rsidRPr="00841162">
        <w:tab/>
        <w:t xml:space="preserve">svým objemem v naturálních jednotkách (ks) plánované hodnoty, jde v tom </w:t>
      </w:r>
      <w:r w:rsidRPr="00841162">
        <w:tab/>
        <w:t xml:space="preserve">případě rovněž o působení faktoru objemu produkce, avšak </w:t>
      </w:r>
      <w:r w:rsidRPr="00841162">
        <w:tab/>
        <w:t xml:space="preserve">v negativní podobě. Nenaplnění plánované hodnoty tržeb (101 020 Kč); </w:t>
      </w:r>
      <w:r w:rsidRPr="00841162">
        <w:tab/>
        <w:t>skutečné tržby (94 950 Kč)</w:t>
      </w:r>
    </w:p>
    <w:p w:rsidR="00841162" w:rsidRDefault="00841162" w:rsidP="00841162">
      <w:pPr>
        <w:tabs>
          <w:tab w:val="left" w:pos="1418"/>
        </w:tabs>
        <w:jc w:val="both"/>
      </w:pPr>
      <w:r>
        <w:tab/>
        <w:t>Rozdíl T</w:t>
      </w:r>
      <w:r>
        <w:rPr>
          <w:vertAlign w:val="subscript"/>
        </w:rPr>
        <w:t>SKUT</w:t>
      </w:r>
      <w:r>
        <w:t xml:space="preserve"> – T</w:t>
      </w:r>
      <w:r>
        <w:rPr>
          <w:vertAlign w:val="subscript"/>
        </w:rPr>
        <w:t xml:space="preserve">PLAN </w:t>
      </w:r>
      <w:r>
        <w:t>= 94 950 – 101 020 = – 6 070 Kč</w:t>
      </w:r>
    </w:p>
    <w:p w:rsidR="00841162" w:rsidRDefault="00841162" w:rsidP="00841162">
      <w:pPr>
        <w:tabs>
          <w:tab w:val="left" w:pos="1418"/>
        </w:tabs>
        <w:spacing w:after="0"/>
        <w:jc w:val="both"/>
        <w:rPr>
          <w:b/>
        </w:rPr>
      </w:pPr>
      <w:r>
        <w:rPr>
          <w:b/>
        </w:rPr>
        <w:tab/>
      </w:r>
      <w:r w:rsidRPr="00C95377">
        <w:rPr>
          <w:rFonts w:cs="Times New Roman"/>
          <w:b/>
        </w:rPr>
        <w:t>∆</w:t>
      </w:r>
      <w:r w:rsidRPr="00C95377">
        <w:rPr>
          <w:b/>
        </w:rPr>
        <w:t>T = – 6 070 Kč</w:t>
      </w:r>
    </w:p>
    <w:p w:rsidR="00841162" w:rsidRDefault="00841162" w:rsidP="00841162">
      <w:pPr>
        <w:tabs>
          <w:tab w:val="left" w:pos="1418"/>
        </w:tabs>
        <w:spacing w:after="0"/>
        <w:jc w:val="both"/>
        <w:rPr>
          <w:b/>
        </w:rPr>
      </w:pPr>
    </w:p>
    <w:p w:rsidR="00841162" w:rsidRPr="00841162" w:rsidRDefault="00841162" w:rsidP="00841162">
      <w:pPr>
        <w:tabs>
          <w:tab w:val="left" w:pos="1418"/>
        </w:tabs>
        <w:jc w:val="both"/>
        <w:rPr>
          <w:b/>
          <w:szCs w:val="24"/>
        </w:rPr>
      </w:pPr>
      <w:r w:rsidRPr="00841162">
        <w:rPr>
          <w:b/>
        </w:rPr>
        <w:t>Tabulka 12.4</w:t>
      </w:r>
      <w:r w:rsidRPr="00841162">
        <w:rPr>
          <w:b/>
          <w:szCs w:val="24"/>
        </w:rPr>
        <w:t xml:space="preserve">: </w:t>
      </w:r>
    </w:p>
    <w:p w:rsidR="00841162" w:rsidRPr="00841162" w:rsidRDefault="00841162" w:rsidP="00841162">
      <w:pPr>
        <w:jc w:val="both"/>
      </w:pPr>
      <w:r w:rsidRPr="00841162">
        <w:t xml:space="preserve">Lze vyloučit cenový vliv i vliv objemu produkce. Zůstává k vysvětlení rozdílu </w:t>
      </w:r>
      <w:r w:rsidRPr="00841162">
        <w:tab/>
        <w:t xml:space="preserve">mezi skutečnou hodnotu tržeb a její plánovanou výši dopad jediného faktoru a </w:t>
      </w:r>
      <w:r w:rsidRPr="00841162">
        <w:tab/>
        <w:t>to působení faktoru sortimentní skladby</w:t>
      </w:r>
      <w:r>
        <w:t>.</w:t>
      </w:r>
    </w:p>
    <w:p w:rsidR="00841162" w:rsidRPr="00C95377" w:rsidRDefault="00841162" w:rsidP="00841162">
      <w:pPr>
        <w:tabs>
          <w:tab w:val="left" w:pos="1418"/>
        </w:tabs>
        <w:jc w:val="both"/>
      </w:pPr>
      <w:r>
        <w:rPr>
          <w:szCs w:val="24"/>
        </w:rPr>
        <w:tab/>
      </w:r>
      <w:r>
        <w:t>Rozdíl T</w:t>
      </w:r>
      <w:r>
        <w:rPr>
          <w:vertAlign w:val="subscript"/>
        </w:rPr>
        <w:t>SKUT</w:t>
      </w:r>
      <w:r>
        <w:t xml:space="preserve"> – T</w:t>
      </w:r>
      <w:r>
        <w:rPr>
          <w:vertAlign w:val="subscript"/>
        </w:rPr>
        <w:t xml:space="preserve">PLAN </w:t>
      </w:r>
      <w:r>
        <w:t xml:space="preserve">= 100 195 – 101 020 = </w:t>
      </w:r>
      <w:r w:rsidRPr="00C95377">
        <w:rPr>
          <w:b/>
        </w:rPr>
        <w:t xml:space="preserve">– </w:t>
      </w:r>
      <w:r w:rsidRPr="00C95377">
        <w:t>825 Kč</w:t>
      </w:r>
    </w:p>
    <w:p w:rsidR="00841162" w:rsidRDefault="00841162" w:rsidP="00841162">
      <w:pPr>
        <w:tabs>
          <w:tab w:val="left" w:pos="1418"/>
        </w:tabs>
        <w:spacing w:after="0"/>
        <w:jc w:val="both"/>
        <w:rPr>
          <w:b/>
        </w:rPr>
      </w:pPr>
      <w:r>
        <w:rPr>
          <w:szCs w:val="24"/>
        </w:rPr>
        <w:tab/>
      </w:r>
      <w:r w:rsidRPr="00C95377">
        <w:rPr>
          <w:rFonts w:cs="Times New Roman"/>
          <w:b/>
        </w:rPr>
        <w:t>∆</w:t>
      </w:r>
      <w:r w:rsidRPr="00C95377">
        <w:rPr>
          <w:b/>
        </w:rPr>
        <w:t xml:space="preserve">T = – </w:t>
      </w:r>
      <w:r>
        <w:rPr>
          <w:b/>
        </w:rPr>
        <w:t>825</w:t>
      </w:r>
      <w:r w:rsidRPr="00C95377">
        <w:rPr>
          <w:b/>
        </w:rPr>
        <w:t xml:space="preserve"> Kč</w:t>
      </w:r>
    </w:p>
    <w:p w:rsidR="00841162" w:rsidRDefault="00841162" w:rsidP="00841162">
      <w:pPr>
        <w:tabs>
          <w:tab w:val="left" w:pos="1418"/>
        </w:tabs>
        <w:spacing w:after="0"/>
        <w:jc w:val="both"/>
        <w:rPr>
          <w:szCs w:val="24"/>
        </w:rPr>
      </w:pPr>
    </w:p>
    <w:p w:rsidR="00ED37E5" w:rsidRPr="00E81EED" w:rsidRDefault="00ED37E5" w:rsidP="00ED37E5">
      <w:pPr>
        <w:rPr>
          <w:b/>
          <w:i/>
          <w:u w:val="single"/>
        </w:rPr>
      </w:pPr>
    </w:p>
    <w:p w:rsidR="00ED37E5" w:rsidRDefault="00ED37E5" w:rsidP="00ED37E5">
      <w:pPr>
        <w:pStyle w:val="Tlotextu"/>
        <w:ind w:firstLine="0"/>
      </w:pPr>
    </w:p>
    <w:p w:rsidR="00ED37E5" w:rsidRDefault="00ED37E5" w:rsidP="00ED37E5">
      <w:pPr>
        <w:pStyle w:val="Tlotextu"/>
        <w:ind w:firstLine="0"/>
        <w:rPr>
          <w:lang w:eastAsia="cs-CZ"/>
        </w:rPr>
      </w:pPr>
    </w:p>
    <w:p w:rsidR="00ED37E5" w:rsidRDefault="0024266F" w:rsidP="00ED37E5">
      <w:pPr>
        <w:pStyle w:val="parNadpisPrvkuCerveny"/>
      </w:pPr>
      <w:r>
        <w:t>řešený příklad č. 3</w:t>
      </w:r>
    </w:p>
    <w:p w:rsidR="00ED37E5" w:rsidRDefault="00ED37E5" w:rsidP="00ED37E5">
      <w:pPr>
        <w:framePr w:w="624" w:h="624" w:hRule="exact" w:hSpace="170" w:wrap="around" w:vAnchor="text" w:hAnchor="page" w:xAlign="outside" w:y="-622" w:anchorLock="1"/>
        <w:jc w:val="both"/>
      </w:pPr>
      <w:r>
        <w:rPr>
          <w:noProof/>
          <w:lang w:eastAsia="cs-CZ"/>
        </w:rPr>
        <w:drawing>
          <wp:inline distT="0" distB="0" distL="0" distR="0" wp14:anchorId="4D0C7ED2" wp14:editId="736A1F52">
            <wp:extent cx="381635" cy="381635"/>
            <wp:effectExtent l="0" t="0" r="0" b="0"/>
            <wp:docPr id="465" name="Obráze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4266F" w:rsidRPr="00B50212" w:rsidRDefault="0024266F" w:rsidP="0024266F">
      <w:pPr>
        <w:pStyle w:val="Zkladntextodsazen2"/>
        <w:spacing w:line="276" w:lineRule="auto"/>
        <w:ind w:left="0"/>
      </w:pPr>
      <w:r>
        <w:t>Na rozdíl od příkladu č. 1 (kde se požadovalo identifikovat faktory, které ovlivnily rozdíl me</w:t>
      </w:r>
      <w:r>
        <w:lastRenderedPageBreak/>
        <w:t xml:space="preserve">zi skutečnou hodnotou tržeb (99 377 Kč) a jejich plánovanou výši (101 020 Kč), je náplní zde uváděného příkladu </w:t>
      </w:r>
      <w:r w:rsidRPr="00175233">
        <w:rPr>
          <w:spacing w:val="30"/>
        </w:rPr>
        <w:t>kvantifikovat</w:t>
      </w:r>
      <w:r>
        <w:t xml:space="preserve"> v příkladu č. 1 dle tabulky 12.1 identifikované faktory (objem produkce, sortimentní skladba, cenový vliv)</w:t>
      </w:r>
    </w:p>
    <w:p w:rsidR="00ED37E5" w:rsidRPr="00E565F6" w:rsidRDefault="00ED37E5" w:rsidP="00ED37E5">
      <w:pPr>
        <w:pStyle w:val="Tlotextu"/>
      </w:pPr>
      <w:r w:rsidRPr="00E565F6">
        <w:t xml:space="preserve"> </w:t>
      </w:r>
    </w:p>
    <w:p w:rsidR="00ED37E5" w:rsidRPr="0044632C" w:rsidRDefault="00ED37E5" w:rsidP="00ED37E5">
      <w:pPr>
        <w:pStyle w:val="Vrazncitt"/>
        <w:ind w:left="0"/>
      </w:pPr>
      <w:r>
        <w:t>Vypočítejte:</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49406F3F" wp14:editId="47F89170">
            <wp:extent cx="381635" cy="381635"/>
            <wp:effectExtent l="0" t="0" r="0" b="0"/>
            <wp:docPr id="466" name="Obráze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4266F" w:rsidRDefault="0024266F" w:rsidP="0024266F">
      <w:pPr>
        <w:tabs>
          <w:tab w:val="left" w:pos="1418"/>
        </w:tabs>
        <w:spacing w:after="240"/>
        <w:jc w:val="both"/>
        <w:rPr>
          <w:i/>
          <w:szCs w:val="24"/>
        </w:rPr>
      </w:pPr>
      <w:r w:rsidRPr="00C240B3">
        <w:rPr>
          <w:i/>
          <w:szCs w:val="24"/>
        </w:rPr>
        <w:t>Stanovte hodnoty faktorů objem produkce, sortimentní skladba a cenový vliv na dosaženou skutečnost v tržbách, pokud v hodnoceném období byly vykázány hodnoty jednotl</w:t>
      </w:r>
      <w:r>
        <w:rPr>
          <w:i/>
          <w:szCs w:val="24"/>
        </w:rPr>
        <w:t>ivých údajů tak jak je uvedeno v tabulce 12.1</w:t>
      </w:r>
      <w:r w:rsidRPr="00C240B3">
        <w:rPr>
          <w:i/>
          <w:szCs w:val="24"/>
        </w:rPr>
        <w:t>.</w:t>
      </w:r>
    </w:p>
    <w:p w:rsidR="00ED37E5" w:rsidRDefault="00ED37E5" w:rsidP="00ED37E5">
      <w:pPr>
        <w:tabs>
          <w:tab w:val="left" w:pos="540"/>
          <w:tab w:val="left" w:pos="1080"/>
          <w:tab w:val="left" w:pos="2520"/>
        </w:tabs>
        <w:jc w:val="both"/>
        <w:rPr>
          <w:i/>
        </w:rPr>
      </w:pPr>
    </w:p>
    <w:p w:rsidR="00ED37E5" w:rsidRPr="0044632C" w:rsidRDefault="00ED37E5" w:rsidP="00ED37E5">
      <w:pPr>
        <w:pStyle w:val="Vrazncitt"/>
        <w:ind w:left="0"/>
      </w:pPr>
      <w:r>
        <w:t>Řešení</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25F04F74" wp14:editId="0F24DFD9">
            <wp:extent cx="381635" cy="381635"/>
            <wp:effectExtent l="0" t="0" r="0" b="0"/>
            <wp:docPr id="467" name="Obráze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11F08" w:rsidRDefault="00511F08" w:rsidP="00511F08">
      <w:pPr>
        <w:tabs>
          <w:tab w:val="left" w:pos="1418"/>
        </w:tabs>
        <w:spacing w:after="120"/>
        <w:jc w:val="both"/>
        <w:rPr>
          <w:szCs w:val="24"/>
        </w:rPr>
      </w:pPr>
      <w:r>
        <w:rPr>
          <w:szCs w:val="24"/>
        </w:rPr>
        <w:t>Pro úvodní fázi rozboru je nutno stanovit hodnotu „přepočteného plánu tržeb“ s využitím níže uvedené tabulce 12.5:</w:t>
      </w:r>
    </w:p>
    <w:p w:rsidR="00511F08" w:rsidRPr="004475A7" w:rsidRDefault="00511F08" w:rsidP="00511F08">
      <w:pPr>
        <w:pStyle w:val="Titulek"/>
        <w:keepNext/>
        <w:spacing w:after="60"/>
        <w:rPr>
          <w:b w:val="0"/>
          <w:i/>
          <w:sz w:val="22"/>
          <w:szCs w:val="22"/>
        </w:rPr>
      </w:pPr>
      <w:bookmarkStart w:id="71" w:name="_Ref496435818"/>
      <w:r w:rsidRPr="004475A7">
        <w:rPr>
          <w:b w:val="0"/>
          <w:sz w:val="22"/>
          <w:szCs w:val="22"/>
        </w:rPr>
        <w:t>Tabulka</w:t>
      </w:r>
      <w:bookmarkEnd w:id="71"/>
      <w:r w:rsidRPr="004475A7">
        <w:rPr>
          <w:b w:val="0"/>
          <w:sz w:val="22"/>
          <w:szCs w:val="22"/>
        </w:rPr>
        <w:t xml:space="preserve"> 12.5: </w:t>
      </w:r>
      <w:r w:rsidRPr="004475A7">
        <w:rPr>
          <w:b w:val="0"/>
          <w:i/>
          <w:sz w:val="22"/>
          <w:szCs w:val="22"/>
        </w:rPr>
        <w:t>Srovnání hodnot přepočteného plánu s plánem absolutních hodnot</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93"/>
        <w:gridCol w:w="850"/>
        <w:gridCol w:w="876"/>
        <w:gridCol w:w="1120"/>
        <w:gridCol w:w="1123"/>
        <w:gridCol w:w="709"/>
        <w:gridCol w:w="1163"/>
        <w:gridCol w:w="1216"/>
      </w:tblGrid>
      <w:tr w:rsidR="00511F08" w:rsidRPr="0043200F" w:rsidTr="00F33FF8">
        <w:trPr>
          <w:trHeight w:val="737"/>
        </w:trPr>
        <w:tc>
          <w:tcPr>
            <w:tcW w:w="2093" w:type="dxa"/>
            <w:tcBorders>
              <w:top w:val="single" w:sz="12" w:space="0" w:color="auto"/>
              <w:bottom w:val="single" w:sz="4" w:space="0" w:color="auto"/>
              <w:right w:val="double" w:sz="4" w:space="0" w:color="auto"/>
            </w:tcBorders>
            <w:vAlign w:val="center"/>
          </w:tcPr>
          <w:p w:rsidR="00511F08" w:rsidRPr="0043200F" w:rsidRDefault="00511F08" w:rsidP="00F33FF8">
            <w:pPr>
              <w:jc w:val="center"/>
              <w:rPr>
                <w:b/>
                <w:szCs w:val="24"/>
              </w:rPr>
            </w:pPr>
            <w:r w:rsidRPr="0043200F">
              <w:rPr>
                <w:b/>
              </w:rPr>
              <w:t>Sortimentní položka</w:t>
            </w:r>
          </w:p>
        </w:tc>
        <w:tc>
          <w:tcPr>
            <w:tcW w:w="850" w:type="dxa"/>
            <w:tcBorders>
              <w:top w:val="single" w:sz="12" w:space="0" w:color="auto"/>
              <w:left w:val="double" w:sz="4" w:space="0" w:color="auto"/>
              <w:bottom w:val="single" w:sz="4" w:space="0" w:color="auto"/>
            </w:tcBorders>
            <w:vAlign w:val="center"/>
          </w:tcPr>
          <w:p w:rsidR="00511F08" w:rsidRPr="0043200F" w:rsidRDefault="00511F08" w:rsidP="00F33FF8">
            <w:pPr>
              <w:jc w:val="center"/>
              <w:rPr>
                <w:b/>
                <w:szCs w:val="24"/>
              </w:rPr>
            </w:pPr>
            <w:r w:rsidRPr="0043200F">
              <w:rPr>
                <w:b/>
              </w:rPr>
              <w:t>Plán prod.</w:t>
            </w:r>
          </w:p>
        </w:tc>
        <w:tc>
          <w:tcPr>
            <w:tcW w:w="876" w:type="dxa"/>
            <w:tcBorders>
              <w:top w:val="single" w:sz="12" w:space="0" w:color="auto"/>
              <w:bottom w:val="single" w:sz="4" w:space="0" w:color="auto"/>
            </w:tcBorders>
            <w:vAlign w:val="center"/>
          </w:tcPr>
          <w:p w:rsidR="00511F08" w:rsidRPr="0043200F" w:rsidRDefault="00511F08" w:rsidP="00F33FF8">
            <w:pPr>
              <w:jc w:val="center"/>
              <w:rPr>
                <w:b/>
                <w:szCs w:val="24"/>
              </w:rPr>
            </w:pPr>
            <w:r w:rsidRPr="0043200F">
              <w:rPr>
                <w:b/>
              </w:rPr>
              <w:t>Plán cena</w:t>
            </w:r>
          </w:p>
        </w:tc>
        <w:tc>
          <w:tcPr>
            <w:tcW w:w="1120" w:type="dxa"/>
            <w:tcBorders>
              <w:top w:val="single" w:sz="12" w:space="0" w:color="auto"/>
              <w:bottom w:val="single" w:sz="4" w:space="0" w:color="auto"/>
              <w:right w:val="double" w:sz="4" w:space="0" w:color="auto"/>
            </w:tcBorders>
            <w:vAlign w:val="center"/>
          </w:tcPr>
          <w:p w:rsidR="00511F08" w:rsidRPr="0043200F" w:rsidRDefault="00511F08" w:rsidP="00F33FF8">
            <w:pPr>
              <w:tabs>
                <w:tab w:val="decimal" w:pos="717"/>
              </w:tabs>
              <w:ind w:left="-133" w:right="-97"/>
              <w:jc w:val="center"/>
              <w:rPr>
                <w:b/>
                <w:szCs w:val="24"/>
              </w:rPr>
            </w:pPr>
            <w:r w:rsidRPr="0043200F">
              <w:rPr>
                <w:b/>
              </w:rPr>
              <w:t>Plán tržba</w:t>
            </w:r>
          </w:p>
        </w:tc>
        <w:tc>
          <w:tcPr>
            <w:tcW w:w="1123" w:type="dxa"/>
            <w:tcBorders>
              <w:top w:val="single" w:sz="12" w:space="0" w:color="auto"/>
              <w:left w:val="double" w:sz="4" w:space="0" w:color="auto"/>
              <w:bottom w:val="single" w:sz="4" w:space="0" w:color="auto"/>
            </w:tcBorders>
            <w:vAlign w:val="center"/>
          </w:tcPr>
          <w:p w:rsidR="00511F08" w:rsidRPr="0043200F" w:rsidRDefault="00511F08" w:rsidP="00F33FF8">
            <w:pPr>
              <w:jc w:val="center"/>
              <w:rPr>
                <w:b/>
                <w:szCs w:val="24"/>
              </w:rPr>
            </w:pPr>
            <w:r w:rsidRPr="0043200F">
              <w:rPr>
                <w:b/>
              </w:rPr>
              <w:t>Skutečný prodej</w:t>
            </w:r>
          </w:p>
        </w:tc>
        <w:tc>
          <w:tcPr>
            <w:tcW w:w="709" w:type="dxa"/>
            <w:tcBorders>
              <w:top w:val="single" w:sz="12" w:space="0" w:color="auto"/>
              <w:bottom w:val="single" w:sz="4" w:space="0" w:color="auto"/>
            </w:tcBorders>
            <w:vAlign w:val="center"/>
          </w:tcPr>
          <w:p w:rsidR="00511F08" w:rsidRPr="0043200F" w:rsidRDefault="00511F08" w:rsidP="00F33FF8">
            <w:pPr>
              <w:jc w:val="center"/>
              <w:rPr>
                <w:b/>
                <w:szCs w:val="24"/>
              </w:rPr>
            </w:pPr>
            <w:r>
              <w:rPr>
                <w:b/>
              </w:rPr>
              <w:t>Plán</w:t>
            </w:r>
            <w:r w:rsidRPr="0043200F">
              <w:rPr>
                <w:b/>
              </w:rPr>
              <w:t xml:space="preserve"> cena</w:t>
            </w:r>
          </w:p>
        </w:tc>
        <w:tc>
          <w:tcPr>
            <w:tcW w:w="1163" w:type="dxa"/>
            <w:tcBorders>
              <w:top w:val="single" w:sz="12" w:space="0" w:color="auto"/>
              <w:bottom w:val="single" w:sz="4" w:space="0" w:color="auto"/>
              <w:right w:val="double" w:sz="4" w:space="0" w:color="auto"/>
            </w:tcBorders>
            <w:vAlign w:val="center"/>
          </w:tcPr>
          <w:p w:rsidR="00511F08" w:rsidRPr="0043200F" w:rsidRDefault="00511F08" w:rsidP="00F33FF8">
            <w:pPr>
              <w:ind w:left="-108" w:right="-79"/>
              <w:jc w:val="center"/>
              <w:rPr>
                <w:b/>
                <w:szCs w:val="24"/>
              </w:rPr>
            </w:pPr>
            <w:r>
              <w:rPr>
                <w:b/>
              </w:rPr>
              <w:t>Přepočtený plán tržeb</w:t>
            </w:r>
          </w:p>
        </w:tc>
        <w:tc>
          <w:tcPr>
            <w:tcW w:w="1216" w:type="dxa"/>
            <w:tcBorders>
              <w:top w:val="single" w:sz="12" w:space="0" w:color="auto"/>
              <w:left w:val="double" w:sz="4" w:space="0" w:color="auto"/>
              <w:bottom w:val="single" w:sz="4" w:space="0" w:color="auto"/>
            </w:tcBorders>
            <w:vAlign w:val="center"/>
          </w:tcPr>
          <w:p w:rsidR="00511F08" w:rsidRPr="00D81741" w:rsidRDefault="00511F08" w:rsidP="00F33FF8">
            <w:pPr>
              <w:rPr>
                <w:b/>
                <w:szCs w:val="24"/>
              </w:rPr>
            </w:pPr>
            <w:r>
              <w:rPr>
                <w:rFonts w:cs="Times New Roman"/>
                <w:b/>
                <w:szCs w:val="24"/>
              </w:rPr>
              <w:t>∆</w:t>
            </w:r>
            <w:r>
              <w:rPr>
                <w:b/>
                <w:szCs w:val="24"/>
              </w:rPr>
              <w:t>T= T</w:t>
            </w:r>
            <w:r>
              <w:rPr>
                <w:b/>
                <w:szCs w:val="24"/>
                <w:vertAlign w:val="subscript"/>
              </w:rPr>
              <w:t>PREP</w:t>
            </w:r>
            <w:r>
              <w:rPr>
                <w:b/>
                <w:szCs w:val="24"/>
              </w:rPr>
              <w:t xml:space="preserve"> – T</w:t>
            </w:r>
            <w:r>
              <w:rPr>
                <w:b/>
                <w:szCs w:val="24"/>
                <w:vertAlign w:val="subscript"/>
              </w:rPr>
              <w:t>PLAN</w:t>
            </w:r>
          </w:p>
        </w:tc>
      </w:tr>
      <w:tr w:rsidR="00511F08" w:rsidTr="00F33FF8">
        <w:trPr>
          <w:trHeight w:val="340"/>
        </w:trPr>
        <w:tc>
          <w:tcPr>
            <w:tcW w:w="2093" w:type="dxa"/>
            <w:tcBorders>
              <w:top w:val="single" w:sz="4" w:space="0" w:color="auto"/>
              <w:bottom w:val="single" w:sz="12" w:space="0" w:color="auto"/>
              <w:right w:val="double" w:sz="4" w:space="0" w:color="auto"/>
            </w:tcBorders>
            <w:vAlign w:val="center"/>
          </w:tcPr>
          <w:p w:rsidR="00511F08" w:rsidRDefault="00511F08" w:rsidP="00F33FF8">
            <w:pPr>
              <w:jc w:val="center"/>
              <w:rPr>
                <w:szCs w:val="24"/>
              </w:rPr>
            </w:pPr>
          </w:p>
        </w:tc>
        <w:tc>
          <w:tcPr>
            <w:tcW w:w="850" w:type="dxa"/>
            <w:tcBorders>
              <w:top w:val="single" w:sz="4" w:space="0" w:color="auto"/>
              <w:left w:val="double" w:sz="4" w:space="0" w:color="auto"/>
              <w:bottom w:val="single" w:sz="12" w:space="0" w:color="auto"/>
            </w:tcBorders>
            <w:vAlign w:val="center"/>
          </w:tcPr>
          <w:p w:rsidR="00511F08" w:rsidRDefault="00511F08" w:rsidP="00F33FF8">
            <w:pPr>
              <w:jc w:val="center"/>
              <w:rPr>
                <w:i/>
                <w:iCs/>
                <w:szCs w:val="24"/>
              </w:rPr>
            </w:pPr>
            <w:r>
              <w:rPr>
                <w:i/>
                <w:iCs/>
              </w:rPr>
              <w:t>[ks]</w:t>
            </w:r>
          </w:p>
        </w:tc>
        <w:tc>
          <w:tcPr>
            <w:tcW w:w="876" w:type="dxa"/>
            <w:tcBorders>
              <w:top w:val="single" w:sz="4" w:space="0" w:color="auto"/>
              <w:bottom w:val="single" w:sz="12" w:space="0" w:color="auto"/>
            </w:tcBorders>
            <w:vAlign w:val="center"/>
          </w:tcPr>
          <w:p w:rsidR="00511F08" w:rsidRDefault="00511F08" w:rsidP="00F33FF8">
            <w:pPr>
              <w:jc w:val="center"/>
              <w:rPr>
                <w:i/>
                <w:iCs/>
                <w:szCs w:val="24"/>
              </w:rPr>
            </w:pPr>
            <w:r>
              <w:rPr>
                <w:i/>
                <w:iCs/>
              </w:rPr>
              <w:t>[Kč/ks]</w:t>
            </w:r>
          </w:p>
        </w:tc>
        <w:tc>
          <w:tcPr>
            <w:tcW w:w="1120" w:type="dxa"/>
            <w:tcBorders>
              <w:top w:val="single" w:sz="4" w:space="0" w:color="auto"/>
              <w:bottom w:val="single" w:sz="12" w:space="0" w:color="auto"/>
              <w:right w:val="double" w:sz="4" w:space="0" w:color="auto"/>
            </w:tcBorders>
            <w:vAlign w:val="center"/>
          </w:tcPr>
          <w:p w:rsidR="00511F08" w:rsidRDefault="00511F08" w:rsidP="00F33FF8">
            <w:pPr>
              <w:jc w:val="center"/>
              <w:rPr>
                <w:i/>
                <w:iCs/>
                <w:szCs w:val="24"/>
              </w:rPr>
            </w:pPr>
            <w:r>
              <w:rPr>
                <w:i/>
                <w:iCs/>
              </w:rPr>
              <w:t>[Kč]</w:t>
            </w:r>
          </w:p>
        </w:tc>
        <w:tc>
          <w:tcPr>
            <w:tcW w:w="1123" w:type="dxa"/>
            <w:tcBorders>
              <w:top w:val="single" w:sz="4" w:space="0" w:color="auto"/>
              <w:left w:val="double" w:sz="4" w:space="0" w:color="auto"/>
              <w:bottom w:val="single" w:sz="12" w:space="0" w:color="auto"/>
            </w:tcBorders>
            <w:vAlign w:val="center"/>
          </w:tcPr>
          <w:p w:rsidR="00511F08" w:rsidRDefault="00511F08" w:rsidP="00F33FF8">
            <w:pPr>
              <w:jc w:val="center"/>
              <w:rPr>
                <w:i/>
                <w:iCs/>
                <w:szCs w:val="24"/>
              </w:rPr>
            </w:pPr>
            <w:r>
              <w:rPr>
                <w:i/>
                <w:iCs/>
              </w:rPr>
              <w:t>[ks]</w:t>
            </w:r>
          </w:p>
        </w:tc>
        <w:tc>
          <w:tcPr>
            <w:tcW w:w="709" w:type="dxa"/>
            <w:tcBorders>
              <w:top w:val="single" w:sz="4" w:space="0" w:color="auto"/>
              <w:bottom w:val="single" w:sz="12" w:space="0" w:color="auto"/>
            </w:tcBorders>
            <w:vAlign w:val="center"/>
          </w:tcPr>
          <w:p w:rsidR="00511F08" w:rsidRDefault="00511F08" w:rsidP="00F33FF8">
            <w:pPr>
              <w:ind w:left="-108" w:right="-108"/>
              <w:jc w:val="center"/>
              <w:rPr>
                <w:i/>
                <w:iCs/>
                <w:szCs w:val="24"/>
              </w:rPr>
            </w:pPr>
            <w:r>
              <w:rPr>
                <w:i/>
                <w:iCs/>
              </w:rPr>
              <w:t>[Kč/ks]</w:t>
            </w:r>
          </w:p>
        </w:tc>
        <w:tc>
          <w:tcPr>
            <w:tcW w:w="1163" w:type="dxa"/>
            <w:tcBorders>
              <w:top w:val="single" w:sz="4" w:space="0" w:color="auto"/>
              <w:bottom w:val="single" w:sz="12" w:space="0" w:color="auto"/>
              <w:right w:val="double" w:sz="4" w:space="0" w:color="auto"/>
            </w:tcBorders>
            <w:vAlign w:val="center"/>
          </w:tcPr>
          <w:p w:rsidR="00511F08" w:rsidRDefault="00511F08" w:rsidP="00F33FF8">
            <w:pPr>
              <w:jc w:val="center"/>
              <w:rPr>
                <w:i/>
                <w:iCs/>
                <w:szCs w:val="24"/>
              </w:rPr>
            </w:pPr>
            <w:r>
              <w:rPr>
                <w:i/>
                <w:iCs/>
              </w:rPr>
              <w:t>[Kč]</w:t>
            </w:r>
          </w:p>
        </w:tc>
        <w:tc>
          <w:tcPr>
            <w:tcW w:w="1216" w:type="dxa"/>
            <w:tcBorders>
              <w:top w:val="single" w:sz="4" w:space="0" w:color="auto"/>
              <w:left w:val="double" w:sz="4" w:space="0" w:color="auto"/>
              <w:bottom w:val="single" w:sz="12" w:space="0" w:color="auto"/>
            </w:tcBorders>
            <w:vAlign w:val="center"/>
          </w:tcPr>
          <w:p w:rsidR="00511F08" w:rsidRDefault="00511F08" w:rsidP="00F33FF8">
            <w:pPr>
              <w:jc w:val="center"/>
              <w:rPr>
                <w:i/>
                <w:iCs/>
                <w:szCs w:val="24"/>
              </w:rPr>
            </w:pPr>
            <w:r>
              <w:rPr>
                <w:i/>
                <w:iCs/>
              </w:rPr>
              <w:t>[Kč]</w:t>
            </w:r>
          </w:p>
        </w:tc>
      </w:tr>
      <w:tr w:rsidR="00511F08" w:rsidRPr="007C61EC" w:rsidTr="00F33FF8">
        <w:trPr>
          <w:trHeight w:val="397"/>
        </w:trPr>
        <w:tc>
          <w:tcPr>
            <w:tcW w:w="2093" w:type="dxa"/>
            <w:tcBorders>
              <w:top w:val="single" w:sz="12" w:space="0" w:color="auto"/>
              <w:right w:val="double" w:sz="4" w:space="0" w:color="auto"/>
            </w:tcBorders>
            <w:vAlign w:val="center"/>
          </w:tcPr>
          <w:p w:rsidR="00511F08" w:rsidRPr="002033E9" w:rsidRDefault="00511F08" w:rsidP="00F33FF8">
            <w:pPr>
              <w:ind w:right="-108"/>
            </w:pPr>
            <w:r w:rsidRPr="002033E9">
              <w:t xml:space="preserve">Jogurt Ananas   </w:t>
            </w:r>
            <w:r>
              <w:t xml:space="preserve"> „</w:t>
            </w:r>
            <w:r w:rsidRPr="002033E9">
              <w:t>A</w:t>
            </w:r>
            <w:r>
              <w:t>“</w:t>
            </w:r>
          </w:p>
        </w:tc>
        <w:tc>
          <w:tcPr>
            <w:tcW w:w="850" w:type="dxa"/>
            <w:tcBorders>
              <w:top w:val="single" w:sz="12" w:space="0" w:color="auto"/>
              <w:left w:val="double" w:sz="4" w:space="0" w:color="auto"/>
            </w:tcBorders>
            <w:vAlign w:val="bottom"/>
          </w:tcPr>
          <w:p w:rsidR="00511F08" w:rsidRPr="007C61EC" w:rsidRDefault="00511F08" w:rsidP="00F33FF8">
            <w:pPr>
              <w:tabs>
                <w:tab w:val="decimal" w:pos="601"/>
              </w:tabs>
              <w:ind w:firstLineChars="15" w:firstLine="36"/>
              <w:rPr>
                <w:rFonts w:cs="Times New Roman"/>
              </w:rPr>
            </w:pPr>
            <w:r w:rsidRPr="007C61EC">
              <w:rPr>
                <w:rFonts w:cs="Times New Roman"/>
              </w:rPr>
              <w:t>1 200</w:t>
            </w:r>
          </w:p>
        </w:tc>
        <w:tc>
          <w:tcPr>
            <w:tcW w:w="876" w:type="dxa"/>
            <w:tcBorders>
              <w:top w:val="single" w:sz="12" w:space="0" w:color="auto"/>
            </w:tcBorders>
            <w:vAlign w:val="bottom"/>
          </w:tcPr>
          <w:p w:rsidR="00511F08" w:rsidRPr="007C61EC" w:rsidRDefault="00511F08" w:rsidP="00F33FF8">
            <w:pPr>
              <w:tabs>
                <w:tab w:val="decimal" w:pos="246"/>
              </w:tabs>
              <w:rPr>
                <w:rFonts w:cs="Times New Roman"/>
              </w:rPr>
            </w:pPr>
            <w:r w:rsidRPr="007C61EC">
              <w:rPr>
                <w:rFonts w:cs="Times New Roman"/>
              </w:rPr>
              <w:t>8,50</w:t>
            </w:r>
          </w:p>
        </w:tc>
        <w:tc>
          <w:tcPr>
            <w:tcW w:w="1120" w:type="dxa"/>
            <w:tcBorders>
              <w:top w:val="single" w:sz="12" w:space="0" w:color="auto"/>
              <w:right w:val="double" w:sz="4" w:space="0" w:color="auto"/>
            </w:tcBorders>
            <w:vAlign w:val="bottom"/>
          </w:tcPr>
          <w:p w:rsidR="00511F08" w:rsidRPr="007C61EC" w:rsidRDefault="00511F08" w:rsidP="00F33FF8">
            <w:pPr>
              <w:tabs>
                <w:tab w:val="decimal" w:pos="743"/>
              </w:tabs>
              <w:ind w:firstLineChars="15" w:firstLine="36"/>
              <w:rPr>
                <w:rFonts w:cs="Times New Roman"/>
              </w:rPr>
            </w:pPr>
            <w:r w:rsidRPr="007C61EC">
              <w:rPr>
                <w:rFonts w:cs="Times New Roman"/>
              </w:rPr>
              <w:t>10 200</w:t>
            </w:r>
          </w:p>
        </w:tc>
        <w:tc>
          <w:tcPr>
            <w:tcW w:w="1123" w:type="dxa"/>
            <w:tcBorders>
              <w:top w:val="single" w:sz="12" w:space="0" w:color="auto"/>
              <w:left w:val="double" w:sz="4" w:space="0" w:color="auto"/>
            </w:tcBorders>
            <w:vAlign w:val="center"/>
          </w:tcPr>
          <w:p w:rsidR="00511F08" w:rsidRDefault="00511F08" w:rsidP="00F33FF8">
            <w:pPr>
              <w:tabs>
                <w:tab w:val="decimal" w:pos="601"/>
              </w:tabs>
              <w:rPr>
                <w:szCs w:val="24"/>
              </w:rPr>
            </w:pPr>
            <w:r>
              <w:t>1 150</w:t>
            </w:r>
          </w:p>
        </w:tc>
        <w:tc>
          <w:tcPr>
            <w:tcW w:w="709" w:type="dxa"/>
            <w:tcBorders>
              <w:top w:val="single" w:sz="12" w:space="0" w:color="auto"/>
            </w:tcBorders>
            <w:vAlign w:val="bottom"/>
          </w:tcPr>
          <w:p w:rsidR="00511F08" w:rsidRPr="007C61EC" w:rsidRDefault="00511F08" w:rsidP="00F33FF8">
            <w:pPr>
              <w:tabs>
                <w:tab w:val="decimal" w:pos="176"/>
              </w:tabs>
              <w:ind w:right="-83"/>
              <w:rPr>
                <w:rFonts w:cs="Times New Roman"/>
              </w:rPr>
            </w:pPr>
            <w:r w:rsidRPr="007C61EC">
              <w:rPr>
                <w:rFonts w:cs="Times New Roman"/>
              </w:rPr>
              <w:t>8,50</w:t>
            </w:r>
          </w:p>
        </w:tc>
        <w:tc>
          <w:tcPr>
            <w:tcW w:w="1163" w:type="dxa"/>
            <w:tcBorders>
              <w:top w:val="single" w:sz="12" w:space="0" w:color="auto"/>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9 775</w:t>
            </w:r>
          </w:p>
        </w:tc>
        <w:tc>
          <w:tcPr>
            <w:tcW w:w="1216" w:type="dxa"/>
            <w:tcBorders>
              <w:top w:val="single" w:sz="12" w:space="0" w:color="auto"/>
              <w:left w:val="double" w:sz="4" w:space="0" w:color="auto"/>
            </w:tcBorders>
            <w:vAlign w:val="bottom"/>
          </w:tcPr>
          <w:p w:rsidR="00511F08" w:rsidRPr="007C61EC" w:rsidRDefault="00511F08" w:rsidP="00F33FF8">
            <w:pPr>
              <w:tabs>
                <w:tab w:val="decimal" w:pos="793"/>
              </w:tabs>
              <w:ind w:right="3"/>
              <w:rPr>
                <w:rFonts w:cs="Times New Roman"/>
              </w:rPr>
            </w:pPr>
          </w:p>
        </w:tc>
      </w:tr>
      <w:tr w:rsidR="00511F08" w:rsidRPr="007C61EC" w:rsidTr="00F33FF8">
        <w:trPr>
          <w:trHeight w:val="397"/>
        </w:trPr>
        <w:tc>
          <w:tcPr>
            <w:tcW w:w="2093" w:type="dxa"/>
            <w:tcBorders>
              <w:right w:val="double" w:sz="4" w:space="0" w:color="auto"/>
            </w:tcBorders>
            <w:vAlign w:val="center"/>
          </w:tcPr>
          <w:p w:rsidR="00511F08" w:rsidRPr="002033E9" w:rsidRDefault="00511F08" w:rsidP="00F33FF8">
            <w:pPr>
              <w:ind w:right="-108"/>
            </w:pPr>
            <w:r w:rsidRPr="002033E9">
              <w:t xml:space="preserve">Jogurt Borůvka   </w:t>
            </w:r>
            <w:r>
              <w:t>„</w:t>
            </w:r>
            <w:r w:rsidRPr="002033E9">
              <w:t>B</w:t>
            </w:r>
            <w:r>
              <w:t>“</w:t>
            </w:r>
          </w:p>
        </w:tc>
        <w:tc>
          <w:tcPr>
            <w:tcW w:w="850" w:type="dxa"/>
            <w:tcBorders>
              <w:left w:val="double" w:sz="4" w:space="0" w:color="auto"/>
            </w:tcBorders>
            <w:vAlign w:val="bottom"/>
          </w:tcPr>
          <w:p w:rsidR="00511F08" w:rsidRPr="007C61EC" w:rsidRDefault="00511F08" w:rsidP="00F33FF8">
            <w:pPr>
              <w:tabs>
                <w:tab w:val="decimal" w:pos="601"/>
              </w:tabs>
              <w:rPr>
                <w:rFonts w:cs="Times New Roman"/>
              </w:rPr>
            </w:pPr>
            <w:r w:rsidRPr="007C61EC">
              <w:rPr>
                <w:rFonts w:cs="Times New Roman"/>
              </w:rPr>
              <w:t>3 400</w:t>
            </w:r>
          </w:p>
        </w:tc>
        <w:tc>
          <w:tcPr>
            <w:tcW w:w="876" w:type="dxa"/>
            <w:vAlign w:val="bottom"/>
          </w:tcPr>
          <w:p w:rsidR="00511F08" w:rsidRPr="007C61EC" w:rsidRDefault="00511F08" w:rsidP="00F33FF8">
            <w:pPr>
              <w:tabs>
                <w:tab w:val="decimal" w:pos="246"/>
              </w:tabs>
              <w:rPr>
                <w:rFonts w:cs="Times New Roman"/>
              </w:rPr>
            </w:pPr>
            <w:r w:rsidRPr="007C61EC">
              <w:rPr>
                <w:rFonts w:cs="Times New Roman"/>
              </w:rPr>
              <w:t>11,00</w:t>
            </w:r>
          </w:p>
        </w:tc>
        <w:tc>
          <w:tcPr>
            <w:tcW w:w="1120" w:type="dxa"/>
            <w:tcBorders>
              <w:right w:val="double" w:sz="4" w:space="0" w:color="auto"/>
            </w:tcBorders>
            <w:vAlign w:val="bottom"/>
          </w:tcPr>
          <w:p w:rsidR="00511F08" w:rsidRPr="007C61EC" w:rsidRDefault="00511F08" w:rsidP="00F33FF8">
            <w:pPr>
              <w:tabs>
                <w:tab w:val="decimal" w:pos="743"/>
              </w:tabs>
              <w:rPr>
                <w:rFonts w:cs="Times New Roman"/>
              </w:rPr>
            </w:pPr>
            <w:r w:rsidRPr="007C61EC">
              <w:rPr>
                <w:rFonts w:cs="Times New Roman"/>
              </w:rPr>
              <w:t>37 400</w:t>
            </w:r>
          </w:p>
        </w:tc>
        <w:tc>
          <w:tcPr>
            <w:tcW w:w="1123" w:type="dxa"/>
            <w:tcBorders>
              <w:left w:val="double" w:sz="4" w:space="0" w:color="auto"/>
            </w:tcBorders>
            <w:vAlign w:val="center"/>
          </w:tcPr>
          <w:p w:rsidR="00511F08" w:rsidRDefault="00511F08" w:rsidP="00F33FF8">
            <w:pPr>
              <w:tabs>
                <w:tab w:val="decimal" w:pos="601"/>
              </w:tabs>
              <w:rPr>
                <w:szCs w:val="24"/>
              </w:rPr>
            </w:pPr>
            <w:r>
              <w:t>2 960</w:t>
            </w:r>
          </w:p>
        </w:tc>
        <w:tc>
          <w:tcPr>
            <w:tcW w:w="709" w:type="dxa"/>
            <w:vAlign w:val="bottom"/>
          </w:tcPr>
          <w:p w:rsidR="00511F08" w:rsidRPr="007C61EC" w:rsidRDefault="00511F08" w:rsidP="00F33FF8">
            <w:pPr>
              <w:tabs>
                <w:tab w:val="decimal" w:pos="176"/>
              </w:tabs>
              <w:ind w:leftChars="-45" w:left="10" w:right="-83" w:hangingChars="49" w:hanging="118"/>
              <w:rPr>
                <w:rFonts w:cs="Times New Roman"/>
              </w:rPr>
            </w:pPr>
            <w:r w:rsidRPr="007C61EC">
              <w:rPr>
                <w:rFonts w:cs="Times New Roman"/>
              </w:rPr>
              <w:t>11,00</w:t>
            </w:r>
          </w:p>
        </w:tc>
        <w:tc>
          <w:tcPr>
            <w:tcW w:w="1163" w:type="dxa"/>
            <w:tcBorders>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32 560</w:t>
            </w:r>
          </w:p>
        </w:tc>
        <w:tc>
          <w:tcPr>
            <w:tcW w:w="1216" w:type="dxa"/>
            <w:tcBorders>
              <w:left w:val="double" w:sz="4" w:space="0" w:color="auto"/>
            </w:tcBorders>
            <w:vAlign w:val="bottom"/>
          </w:tcPr>
          <w:p w:rsidR="00511F08" w:rsidRPr="007C61EC" w:rsidRDefault="00511F08" w:rsidP="00F33FF8">
            <w:pPr>
              <w:tabs>
                <w:tab w:val="decimal" w:pos="793"/>
              </w:tabs>
              <w:ind w:right="3"/>
              <w:rPr>
                <w:rFonts w:cs="Times New Roman"/>
              </w:rPr>
            </w:pPr>
          </w:p>
        </w:tc>
      </w:tr>
      <w:tr w:rsidR="00511F08" w:rsidRPr="007C61EC" w:rsidTr="00F33FF8">
        <w:trPr>
          <w:trHeight w:val="397"/>
        </w:trPr>
        <w:tc>
          <w:tcPr>
            <w:tcW w:w="2093" w:type="dxa"/>
            <w:tcBorders>
              <w:right w:val="double" w:sz="4" w:space="0" w:color="auto"/>
            </w:tcBorders>
            <w:vAlign w:val="center"/>
          </w:tcPr>
          <w:p w:rsidR="00511F08" w:rsidRPr="002033E9" w:rsidRDefault="00511F08" w:rsidP="00F33FF8">
            <w:pPr>
              <w:ind w:right="-108"/>
            </w:pPr>
            <w:r w:rsidRPr="002033E9">
              <w:t xml:space="preserve">Jogurt Citrón      </w:t>
            </w:r>
            <w:r>
              <w:t>„</w:t>
            </w:r>
            <w:r w:rsidRPr="002033E9">
              <w:t>C</w:t>
            </w:r>
            <w:r>
              <w:t>“</w:t>
            </w:r>
          </w:p>
        </w:tc>
        <w:tc>
          <w:tcPr>
            <w:tcW w:w="850" w:type="dxa"/>
            <w:tcBorders>
              <w:left w:val="double" w:sz="4" w:space="0" w:color="auto"/>
            </w:tcBorders>
            <w:vAlign w:val="bottom"/>
          </w:tcPr>
          <w:p w:rsidR="00511F08" w:rsidRPr="007C61EC" w:rsidRDefault="00511F08" w:rsidP="00F33FF8">
            <w:pPr>
              <w:tabs>
                <w:tab w:val="decimal" w:pos="601"/>
              </w:tabs>
              <w:rPr>
                <w:rFonts w:cs="Times New Roman"/>
              </w:rPr>
            </w:pPr>
            <w:r w:rsidRPr="007C61EC">
              <w:rPr>
                <w:rFonts w:cs="Times New Roman"/>
              </w:rPr>
              <w:t>2 650</w:t>
            </w:r>
          </w:p>
        </w:tc>
        <w:tc>
          <w:tcPr>
            <w:tcW w:w="876" w:type="dxa"/>
            <w:vAlign w:val="bottom"/>
          </w:tcPr>
          <w:p w:rsidR="00511F08" w:rsidRPr="007C61EC" w:rsidRDefault="00511F08" w:rsidP="00F33FF8">
            <w:pPr>
              <w:tabs>
                <w:tab w:val="decimal" w:pos="246"/>
              </w:tabs>
              <w:ind w:firstLineChars="15" w:firstLine="36"/>
              <w:rPr>
                <w:rFonts w:cs="Times New Roman"/>
              </w:rPr>
            </w:pPr>
            <w:r w:rsidRPr="007C61EC">
              <w:rPr>
                <w:rFonts w:cs="Times New Roman"/>
              </w:rPr>
              <w:t>9,50</w:t>
            </w:r>
          </w:p>
        </w:tc>
        <w:tc>
          <w:tcPr>
            <w:tcW w:w="1120" w:type="dxa"/>
            <w:tcBorders>
              <w:right w:val="double" w:sz="4" w:space="0" w:color="auto"/>
            </w:tcBorders>
            <w:vAlign w:val="bottom"/>
          </w:tcPr>
          <w:p w:rsidR="00511F08" w:rsidRPr="007C61EC" w:rsidRDefault="00511F08" w:rsidP="00F33FF8">
            <w:pPr>
              <w:tabs>
                <w:tab w:val="decimal" w:pos="743"/>
              </w:tabs>
              <w:ind w:firstLineChars="15" w:firstLine="36"/>
              <w:rPr>
                <w:rFonts w:cs="Times New Roman"/>
              </w:rPr>
            </w:pPr>
            <w:r w:rsidRPr="007C61EC">
              <w:rPr>
                <w:rFonts w:cs="Times New Roman"/>
              </w:rPr>
              <w:t>25 175</w:t>
            </w:r>
          </w:p>
        </w:tc>
        <w:tc>
          <w:tcPr>
            <w:tcW w:w="1123" w:type="dxa"/>
            <w:tcBorders>
              <w:left w:val="double" w:sz="4" w:space="0" w:color="auto"/>
            </w:tcBorders>
            <w:vAlign w:val="center"/>
          </w:tcPr>
          <w:p w:rsidR="00511F08" w:rsidRDefault="00511F08" w:rsidP="00F33FF8">
            <w:pPr>
              <w:tabs>
                <w:tab w:val="decimal" w:pos="601"/>
              </w:tabs>
              <w:rPr>
                <w:szCs w:val="24"/>
              </w:rPr>
            </w:pPr>
            <w:r>
              <w:t>3 010</w:t>
            </w:r>
          </w:p>
        </w:tc>
        <w:tc>
          <w:tcPr>
            <w:tcW w:w="709" w:type="dxa"/>
            <w:vAlign w:val="bottom"/>
          </w:tcPr>
          <w:p w:rsidR="00511F08" w:rsidRPr="007C61EC" w:rsidRDefault="00511F08" w:rsidP="00F33FF8">
            <w:pPr>
              <w:tabs>
                <w:tab w:val="decimal" w:pos="-21371"/>
                <w:tab w:val="decimal" w:pos="176"/>
              </w:tabs>
              <w:ind w:leftChars="-45" w:left="10" w:right="-83" w:hangingChars="49" w:hanging="118"/>
              <w:rPr>
                <w:rFonts w:cs="Times New Roman"/>
              </w:rPr>
            </w:pPr>
            <w:r>
              <w:rPr>
                <w:rFonts w:cs="Times New Roman"/>
              </w:rPr>
              <w:tab/>
            </w:r>
            <w:r>
              <w:rPr>
                <w:rFonts w:cs="Times New Roman"/>
              </w:rPr>
              <w:tab/>
            </w:r>
            <w:r w:rsidRPr="007C61EC">
              <w:rPr>
                <w:rFonts w:cs="Times New Roman"/>
              </w:rPr>
              <w:t>9,50</w:t>
            </w:r>
          </w:p>
        </w:tc>
        <w:tc>
          <w:tcPr>
            <w:tcW w:w="1163" w:type="dxa"/>
            <w:tcBorders>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28 595</w:t>
            </w:r>
          </w:p>
        </w:tc>
        <w:tc>
          <w:tcPr>
            <w:tcW w:w="1216" w:type="dxa"/>
            <w:tcBorders>
              <w:left w:val="double" w:sz="4" w:space="0" w:color="auto"/>
            </w:tcBorders>
            <w:vAlign w:val="bottom"/>
          </w:tcPr>
          <w:p w:rsidR="00511F08" w:rsidRPr="007C61EC" w:rsidRDefault="00511F08" w:rsidP="00F33FF8">
            <w:pPr>
              <w:tabs>
                <w:tab w:val="decimal" w:pos="793"/>
              </w:tabs>
              <w:ind w:right="3"/>
              <w:rPr>
                <w:rFonts w:cs="Times New Roman"/>
              </w:rPr>
            </w:pPr>
          </w:p>
        </w:tc>
      </w:tr>
      <w:tr w:rsidR="00511F08" w:rsidRPr="007C61EC" w:rsidTr="00F33FF8">
        <w:trPr>
          <w:trHeight w:val="397"/>
        </w:trPr>
        <w:tc>
          <w:tcPr>
            <w:tcW w:w="2093" w:type="dxa"/>
            <w:tcBorders>
              <w:right w:val="double" w:sz="4" w:space="0" w:color="auto"/>
            </w:tcBorders>
            <w:vAlign w:val="center"/>
          </w:tcPr>
          <w:p w:rsidR="00511F08" w:rsidRPr="002033E9" w:rsidRDefault="00511F08" w:rsidP="00F33FF8">
            <w:pPr>
              <w:ind w:right="-108"/>
            </w:pPr>
            <w:r w:rsidRPr="002033E9">
              <w:t xml:space="preserve">Jogort Datle     </w:t>
            </w:r>
            <w:r>
              <w:t xml:space="preserve"> </w:t>
            </w:r>
            <w:r w:rsidRPr="002033E9">
              <w:t xml:space="preserve">  </w:t>
            </w:r>
            <w:r>
              <w:t>„</w:t>
            </w:r>
            <w:r w:rsidRPr="002033E9">
              <w:t>D</w:t>
            </w:r>
            <w:r>
              <w:t>“</w:t>
            </w:r>
          </w:p>
        </w:tc>
        <w:tc>
          <w:tcPr>
            <w:tcW w:w="850" w:type="dxa"/>
            <w:tcBorders>
              <w:left w:val="double" w:sz="4" w:space="0" w:color="auto"/>
            </w:tcBorders>
            <w:vAlign w:val="bottom"/>
          </w:tcPr>
          <w:p w:rsidR="00511F08" w:rsidRPr="007C61EC" w:rsidRDefault="00511F08" w:rsidP="00F33FF8">
            <w:pPr>
              <w:tabs>
                <w:tab w:val="decimal" w:pos="593"/>
              </w:tabs>
              <w:rPr>
                <w:rFonts w:cs="Times New Roman"/>
              </w:rPr>
            </w:pPr>
            <w:r w:rsidRPr="007C61EC">
              <w:rPr>
                <w:rFonts w:cs="Times New Roman"/>
              </w:rPr>
              <w:t>1 050</w:t>
            </w:r>
          </w:p>
        </w:tc>
        <w:tc>
          <w:tcPr>
            <w:tcW w:w="876" w:type="dxa"/>
            <w:vAlign w:val="bottom"/>
          </w:tcPr>
          <w:p w:rsidR="00511F08" w:rsidRPr="007C61EC" w:rsidRDefault="00511F08" w:rsidP="00F33FF8">
            <w:pPr>
              <w:tabs>
                <w:tab w:val="decimal" w:pos="246"/>
              </w:tabs>
              <w:ind w:firstLineChars="15" w:firstLine="36"/>
              <w:rPr>
                <w:rFonts w:cs="Times New Roman"/>
              </w:rPr>
            </w:pPr>
            <w:r w:rsidRPr="007C61EC">
              <w:rPr>
                <w:rFonts w:cs="Times New Roman"/>
              </w:rPr>
              <w:t>9,00</w:t>
            </w:r>
          </w:p>
        </w:tc>
        <w:tc>
          <w:tcPr>
            <w:tcW w:w="1120" w:type="dxa"/>
            <w:tcBorders>
              <w:right w:val="double" w:sz="4" w:space="0" w:color="auto"/>
            </w:tcBorders>
            <w:vAlign w:val="bottom"/>
          </w:tcPr>
          <w:p w:rsidR="00511F08" w:rsidRPr="007C61EC" w:rsidRDefault="00511F08" w:rsidP="00F33FF8">
            <w:pPr>
              <w:tabs>
                <w:tab w:val="decimal" w:pos="743"/>
              </w:tabs>
              <w:ind w:firstLineChars="100" w:firstLine="240"/>
              <w:rPr>
                <w:rFonts w:cs="Times New Roman"/>
              </w:rPr>
            </w:pPr>
            <w:r w:rsidRPr="007C61EC">
              <w:rPr>
                <w:rFonts w:cs="Times New Roman"/>
              </w:rPr>
              <w:t>9 450</w:t>
            </w:r>
          </w:p>
        </w:tc>
        <w:tc>
          <w:tcPr>
            <w:tcW w:w="1123" w:type="dxa"/>
            <w:tcBorders>
              <w:left w:val="double" w:sz="4" w:space="0" w:color="auto"/>
            </w:tcBorders>
            <w:vAlign w:val="center"/>
          </w:tcPr>
          <w:p w:rsidR="00511F08" w:rsidRDefault="00511F08" w:rsidP="00F33FF8">
            <w:pPr>
              <w:tabs>
                <w:tab w:val="decimal" w:pos="601"/>
              </w:tabs>
              <w:rPr>
                <w:szCs w:val="24"/>
              </w:rPr>
            </w:pPr>
            <w:r>
              <w:t>1 280</w:t>
            </w:r>
          </w:p>
        </w:tc>
        <w:tc>
          <w:tcPr>
            <w:tcW w:w="709" w:type="dxa"/>
            <w:vAlign w:val="bottom"/>
          </w:tcPr>
          <w:p w:rsidR="00511F08" w:rsidRPr="007C61EC" w:rsidRDefault="00511F08" w:rsidP="00F33FF8">
            <w:pPr>
              <w:tabs>
                <w:tab w:val="decimal" w:pos="176"/>
              </w:tabs>
              <w:ind w:right="-83"/>
              <w:rPr>
                <w:rFonts w:cs="Times New Roman"/>
              </w:rPr>
            </w:pPr>
            <w:r w:rsidRPr="007C61EC">
              <w:rPr>
                <w:rFonts w:cs="Times New Roman"/>
              </w:rPr>
              <w:t>9,00</w:t>
            </w:r>
          </w:p>
        </w:tc>
        <w:tc>
          <w:tcPr>
            <w:tcW w:w="1163" w:type="dxa"/>
            <w:tcBorders>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11 520</w:t>
            </w:r>
          </w:p>
        </w:tc>
        <w:tc>
          <w:tcPr>
            <w:tcW w:w="1216" w:type="dxa"/>
            <w:tcBorders>
              <w:left w:val="double" w:sz="4" w:space="0" w:color="auto"/>
            </w:tcBorders>
            <w:vAlign w:val="bottom"/>
          </w:tcPr>
          <w:p w:rsidR="00511F08" w:rsidRPr="007C61EC" w:rsidRDefault="00511F08" w:rsidP="00F33FF8">
            <w:pPr>
              <w:tabs>
                <w:tab w:val="decimal" w:pos="793"/>
              </w:tabs>
              <w:ind w:right="3"/>
              <w:rPr>
                <w:rFonts w:cs="Times New Roman"/>
              </w:rPr>
            </w:pPr>
          </w:p>
        </w:tc>
      </w:tr>
      <w:tr w:rsidR="00511F08" w:rsidRPr="007C61EC" w:rsidTr="00F33FF8">
        <w:trPr>
          <w:trHeight w:val="397"/>
        </w:trPr>
        <w:tc>
          <w:tcPr>
            <w:tcW w:w="2093" w:type="dxa"/>
            <w:tcBorders>
              <w:bottom w:val="single" w:sz="12" w:space="0" w:color="auto"/>
              <w:right w:val="double" w:sz="4" w:space="0" w:color="auto"/>
            </w:tcBorders>
            <w:vAlign w:val="center"/>
          </w:tcPr>
          <w:p w:rsidR="00511F08" w:rsidRPr="002033E9" w:rsidRDefault="00511F08" w:rsidP="00F33FF8">
            <w:pPr>
              <w:ind w:right="-108"/>
            </w:pPr>
            <w:r w:rsidRPr="002033E9">
              <w:t xml:space="preserve">Jogurt Extrakt     </w:t>
            </w:r>
            <w:r>
              <w:t>„</w:t>
            </w:r>
            <w:r w:rsidRPr="002033E9">
              <w:t>E</w:t>
            </w:r>
            <w:r>
              <w:t>“</w:t>
            </w:r>
          </w:p>
        </w:tc>
        <w:tc>
          <w:tcPr>
            <w:tcW w:w="850" w:type="dxa"/>
            <w:tcBorders>
              <w:left w:val="double" w:sz="4" w:space="0" w:color="auto"/>
              <w:bottom w:val="single" w:sz="12" w:space="0" w:color="auto"/>
            </w:tcBorders>
            <w:vAlign w:val="bottom"/>
          </w:tcPr>
          <w:p w:rsidR="00511F08" w:rsidRPr="007C61EC" w:rsidRDefault="00511F08" w:rsidP="00F33FF8">
            <w:pPr>
              <w:tabs>
                <w:tab w:val="decimal" w:pos="601"/>
              </w:tabs>
              <w:rPr>
                <w:rFonts w:cs="Times New Roman"/>
              </w:rPr>
            </w:pPr>
            <w:r w:rsidRPr="007C61EC">
              <w:rPr>
                <w:rFonts w:cs="Times New Roman"/>
              </w:rPr>
              <w:t>1 790</w:t>
            </w:r>
          </w:p>
        </w:tc>
        <w:tc>
          <w:tcPr>
            <w:tcW w:w="876" w:type="dxa"/>
            <w:tcBorders>
              <w:bottom w:val="single" w:sz="12" w:space="0" w:color="auto"/>
            </w:tcBorders>
            <w:vAlign w:val="bottom"/>
          </w:tcPr>
          <w:p w:rsidR="00511F08" w:rsidRPr="007C61EC" w:rsidRDefault="00511F08" w:rsidP="00F33FF8">
            <w:pPr>
              <w:tabs>
                <w:tab w:val="decimal" w:pos="246"/>
              </w:tabs>
              <w:ind w:firstLineChars="15" w:firstLine="36"/>
              <w:rPr>
                <w:rFonts w:cs="Times New Roman"/>
              </w:rPr>
            </w:pPr>
            <w:r w:rsidRPr="007C61EC">
              <w:rPr>
                <w:rFonts w:cs="Times New Roman"/>
              </w:rPr>
              <w:t>10,50</w:t>
            </w:r>
          </w:p>
        </w:tc>
        <w:tc>
          <w:tcPr>
            <w:tcW w:w="1120" w:type="dxa"/>
            <w:tcBorders>
              <w:bottom w:val="single" w:sz="12" w:space="0" w:color="auto"/>
              <w:right w:val="double" w:sz="4" w:space="0" w:color="auto"/>
            </w:tcBorders>
            <w:vAlign w:val="bottom"/>
          </w:tcPr>
          <w:p w:rsidR="00511F08" w:rsidRPr="007C61EC" w:rsidRDefault="00511F08" w:rsidP="00F33FF8">
            <w:pPr>
              <w:tabs>
                <w:tab w:val="decimal" w:pos="743"/>
              </w:tabs>
              <w:rPr>
                <w:rFonts w:cs="Times New Roman"/>
              </w:rPr>
            </w:pPr>
            <w:r w:rsidRPr="007C61EC">
              <w:rPr>
                <w:rFonts w:cs="Times New Roman"/>
              </w:rPr>
              <w:t>18 795</w:t>
            </w:r>
          </w:p>
        </w:tc>
        <w:tc>
          <w:tcPr>
            <w:tcW w:w="1123" w:type="dxa"/>
            <w:tcBorders>
              <w:left w:val="double" w:sz="4" w:space="0" w:color="auto"/>
              <w:bottom w:val="single" w:sz="12" w:space="0" w:color="auto"/>
            </w:tcBorders>
            <w:vAlign w:val="center"/>
          </w:tcPr>
          <w:p w:rsidR="00511F08" w:rsidRDefault="00511F08" w:rsidP="00F33FF8">
            <w:pPr>
              <w:tabs>
                <w:tab w:val="decimal" w:pos="601"/>
              </w:tabs>
              <w:rPr>
                <w:szCs w:val="24"/>
              </w:rPr>
            </w:pPr>
            <w:r>
              <w:t>1 830</w:t>
            </w:r>
          </w:p>
        </w:tc>
        <w:tc>
          <w:tcPr>
            <w:tcW w:w="709" w:type="dxa"/>
            <w:tcBorders>
              <w:bottom w:val="single" w:sz="12" w:space="0" w:color="auto"/>
            </w:tcBorders>
            <w:vAlign w:val="bottom"/>
          </w:tcPr>
          <w:p w:rsidR="00511F08" w:rsidRPr="007C61EC" w:rsidRDefault="00511F08" w:rsidP="00F33FF8">
            <w:pPr>
              <w:tabs>
                <w:tab w:val="decimal" w:pos="-21088"/>
                <w:tab w:val="decimal" w:pos="176"/>
              </w:tabs>
              <w:ind w:right="-83"/>
              <w:rPr>
                <w:rFonts w:cs="Times New Roman"/>
              </w:rPr>
            </w:pPr>
            <w:r w:rsidRPr="007C61EC">
              <w:rPr>
                <w:rFonts w:cs="Times New Roman"/>
              </w:rPr>
              <w:t>10,50</w:t>
            </w:r>
          </w:p>
        </w:tc>
        <w:tc>
          <w:tcPr>
            <w:tcW w:w="1163" w:type="dxa"/>
            <w:tcBorders>
              <w:bottom w:val="single" w:sz="12" w:space="0" w:color="auto"/>
              <w:right w:val="double" w:sz="4" w:space="0" w:color="auto"/>
            </w:tcBorders>
            <w:vAlign w:val="bottom"/>
          </w:tcPr>
          <w:p w:rsidR="00511F08" w:rsidRPr="007C61EC" w:rsidRDefault="00511F08" w:rsidP="00F33FF8">
            <w:pPr>
              <w:tabs>
                <w:tab w:val="decimal" w:pos="793"/>
              </w:tabs>
              <w:ind w:right="3"/>
              <w:rPr>
                <w:rFonts w:cs="Times New Roman"/>
              </w:rPr>
            </w:pPr>
            <w:r>
              <w:rPr>
                <w:rFonts w:cs="Times New Roman"/>
              </w:rPr>
              <w:t>19 215</w:t>
            </w:r>
          </w:p>
        </w:tc>
        <w:tc>
          <w:tcPr>
            <w:tcW w:w="1216" w:type="dxa"/>
            <w:tcBorders>
              <w:left w:val="double" w:sz="4" w:space="0" w:color="auto"/>
              <w:bottom w:val="single" w:sz="12" w:space="0" w:color="auto"/>
            </w:tcBorders>
            <w:vAlign w:val="bottom"/>
          </w:tcPr>
          <w:p w:rsidR="00511F08" w:rsidRPr="007C61EC" w:rsidRDefault="00511F08" w:rsidP="00F33FF8">
            <w:pPr>
              <w:tabs>
                <w:tab w:val="decimal" w:pos="793"/>
              </w:tabs>
              <w:ind w:right="3"/>
              <w:rPr>
                <w:rFonts w:cs="Times New Roman"/>
              </w:rPr>
            </w:pPr>
          </w:p>
        </w:tc>
      </w:tr>
      <w:tr w:rsidR="00511F08" w:rsidRPr="007C61EC" w:rsidTr="00F33FF8">
        <w:trPr>
          <w:trHeight w:val="397"/>
        </w:trPr>
        <w:tc>
          <w:tcPr>
            <w:tcW w:w="2093" w:type="dxa"/>
            <w:tcBorders>
              <w:top w:val="single" w:sz="12" w:space="0" w:color="auto"/>
              <w:bottom w:val="single" w:sz="12" w:space="0" w:color="auto"/>
              <w:right w:val="double" w:sz="4" w:space="0" w:color="auto"/>
            </w:tcBorders>
            <w:vAlign w:val="center"/>
          </w:tcPr>
          <w:p w:rsidR="00511F08" w:rsidRPr="002033E9" w:rsidRDefault="00511F08" w:rsidP="00F33FF8">
            <w:pPr>
              <w:ind w:right="-108"/>
              <w:rPr>
                <w:b/>
              </w:rPr>
            </w:pPr>
            <w:r w:rsidRPr="002033E9">
              <w:rPr>
                <w:b/>
              </w:rPr>
              <w:t>CELKEM</w:t>
            </w:r>
          </w:p>
        </w:tc>
        <w:tc>
          <w:tcPr>
            <w:tcW w:w="850" w:type="dxa"/>
            <w:tcBorders>
              <w:top w:val="single" w:sz="12" w:space="0" w:color="auto"/>
              <w:left w:val="double" w:sz="4" w:space="0" w:color="auto"/>
              <w:bottom w:val="single" w:sz="12" w:space="0" w:color="auto"/>
            </w:tcBorders>
            <w:vAlign w:val="bottom"/>
          </w:tcPr>
          <w:p w:rsidR="00511F08" w:rsidRPr="007C61EC" w:rsidRDefault="00511F08" w:rsidP="00F33FF8">
            <w:pPr>
              <w:tabs>
                <w:tab w:val="decimal" w:pos="593"/>
              </w:tabs>
              <w:rPr>
                <w:rFonts w:cs="Times New Roman"/>
              </w:rPr>
            </w:pPr>
            <w:r w:rsidRPr="007C61EC">
              <w:rPr>
                <w:rFonts w:cs="Times New Roman"/>
              </w:rPr>
              <w:t>10 090</w:t>
            </w:r>
          </w:p>
        </w:tc>
        <w:tc>
          <w:tcPr>
            <w:tcW w:w="876" w:type="dxa"/>
            <w:tcBorders>
              <w:top w:val="single" w:sz="12" w:space="0" w:color="auto"/>
              <w:bottom w:val="single" w:sz="12"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 </w:t>
            </w:r>
          </w:p>
        </w:tc>
        <w:tc>
          <w:tcPr>
            <w:tcW w:w="1120" w:type="dxa"/>
            <w:tcBorders>
              <w:top w:val="single" w:sz="12" w:space="0" w:color="auto"/>
              <w:bottom w:val="single" w:sz="12" w:space="0" w:color="auto"/>
              <w:right w:val="double" w:sz="4" w:space="0" w:color="auto"/>
            </w:tcBorders>
            <w:vAlign w:val="bottom"/>
          </w:tcPr>
          <w:p w:rsidR="00511F08" w:rsidRPr="007C61EC" w:rsidRDefault="00511F08" w:rsidP="00F33FF8">
            <w:pPr>
              <w:tabs>
                <w:tab w:val="decimal" w:pos="743"/>
              </w:tabs>
              <w:rPr>
                <w:rFonts w:cs="Times New Roman"/>
              </w:rPr>
            </w:pPr>
            <w:r w:rsidRPr="007C61EC">
              <w:rPr>
                <w:rFonts w:cs="Times New Roman"/>
              </w:rPr>
              <w:t>101 020</w:t>
            </w:r>
          </w:p>
        </w:tc>
        <w:tc>
          <w:tcPr>
            <w:tcW w:w="1123" w:type="dxa"/>
            <w:tcBorders>
              <w:top w:val="single" w:sz="12" w:space="0" w:color="auto"/>
              <w:left w:val="double" w:sz="4" w:space="0" w:color="auto"/>
              <w:bottom w:val="single" w:sz="12" w:space="0" w:color="auto"/>
            </w:tcBorders>
            <w:vAlign w:val="center"/>
          </w:tcPr>
          <w:p w:rsidR="00511F08" w:rsidRPr="0043200F" w:rsidRDefault="00511F08" w:rsidP="00F33FF8">
            <w:pPr>
              <w:tabs>
                <w:tab w:val="decimal" w:pos="601"/>
              </w:tabs>
              <w:rPr>
                <w:b/>
                <w:szCs w:val="24"/>
              </w:rPr>
            </w:pPr>
            <w:r w:rsidRPr="0043200F">
              <w:rPr>
                <w:b/>
              </w:rPr>
              <w:t>10 230</w:t>
            </w:r>
          </w:p>
        </w:tc>
        <w:tc>
          <w:tcPr>
            <w:tcW w:w="709" w:type="dxa"/>
            <w:tcBorders>
              <w:top w:val="single" w:sz="12" w:space="0" w:color="auto"/>
              <w:bottom w:val="single" w:sz="12" w:space="0" w:color="auto"/>
            </w:tcBorders>
            <w:vAlign w:val="bottom"/>
          </w:tcPr>
          <w:p w:rsidR="00511F08" w:rsidRPr="007C61EC" w:rsidRDefault="00511F08" w:rsidP="00F33FF8">
            <w:pPr>
              <w:tabs>
                <w:tab w:val="decimal" w:pos="176"/>
              </w:tabs>
              <w:ind w:firstLineChars="100" w:firstLine="240"/>
              <w:jc w:val="right"/>
              <w:rPr>
                <w:rFonts w:cs="Times New Roman"/>
              </w:rPr>
            </w:pPr>
            <w:r w:rsidRPr="007C61EC">
              <w:rPr>
                <w:rFonts w:cs="Times New Roman"/>
              </w:rPr>
              <w:t> </w:t>
            </w:r>
          </w:p>
        </w:tc>
        <w:tc>
          <w:tcPr>
            <w:tcW w:w="1163" w:type="dxa"/>
            <w:tcBorders>
              <w:top w:val="single" w:sz="12" w:space="0" w:color="auto"/>
              <w:bottom w:val="single" w:sz="12" w:space="0" w:color="auto"/>
              <w:right w:val="double" w:sz="4" w:space="0" w:color="auto"/>
            </w:tcBorders>
            <w:vAlign w:val="bottom"/>
          </w:tcPr>
          <w:p w:rsidR="00511F08" w:rsidRPr="007C61EC" w:rsidRDefault="00511F08" w:rsidP="00F33FF8">
            <w:pPr>
              <w:tabs>
                <w:tab w:val="decimal" w:pos="793"/>
              </w:tabs>
              <w:ind w:right="3"/>
              <w:rPr>
                <w:rFonts w:cs="Times New Roman"/>
              </w:rPr>
            </w:pPr>
            <w:r>
              <w:rPr>
                <w:rFonts w:cs="Times New Roman"/>
              </w:rPr>
              <w:t>101</w:t>
            </w:r>
            <w:r w:rsidRPr="007C61EC">
              <w:rPr>
                <w:rFonts w:cs="Times New Roman"/>
              </w:rPr>
              <w:t xml:space="preserve"> </w:t>
            </w:r>
            <w:r>
              <w:rPr>
                <w:rFonts w:cs="Times New Roman"/>
              </w:rPr>
              <w:t>665</w:t>
            </w:r>
          </w:p>
        </w:tc>
        <w:tc>
          <w:tcPr>
            <w:tcW w:w="1216" w:type="dxa"/>
            <w:tcBorders>
              <w:top w:val="single" w:sz="12" w:space="0" w:color="auto"/>
              <w:left w:val="double" w:sz="4" w:space="0" w:color="auto"/>
              <w:bottom w:val="single" w:sz="12" w:space="0" w:color="auto"/>
            </w:tcBorders>
            <w:vAlign w:val="bottom"/>
          </w:tcPr>
          <w:p w:rsidR="00511F08" w:rsidRPr="00031850" w:rsidRDefault="00511F08" w:rsidP="00F33FF8">
            <w:pPr>
              <w:tabs>
                <w:tab w:val="decimal" w:pos="793"/>
              </w:tabs>
              <w:ind w:right="3"/>
              <w:rPr>
                <w:rFonts w:cs="Times New Roman"/>
                <w:b/>
              </w:rPr>
            </w:pPr>
            <w:r w:rsidRPr="00031850">
              <w:rPr>
                <w:rFonts w:cs="Times New Roman"/>
                <w:b/>
              </w:rPr>
              <w:t>+ 645</w:t>
            </w:r>
          </w:p>
        </w:tc>
      </w:tr>
    </w:tbl>
    <w:p w:rsidR="00511F08" w:rsidRDefault="00511F08" w:rsidP="00511F08">
      <w:pPr>
        <w:tabs>
          <w:tab w:val="left" w:pos="1418"/>
        </w:tabs>
        <w:spacing w:after="0"/>
        <w:jc w:val="both"/>
        <w:rPr>
          <w:szCs w:val="24"/>
        </w:rPr>
      </w:pPr>
    </w:p>
    <w:p w:rsidR="00511F08" w:rsidRDefault="00511F08" w:rsidP="00511F08">
      <w:pPr>
        <w:tabs>
          <w:tab w:val="left" w:pos="1418"/>
        </w:tabs>
        <w:spacing w:after="120"/>
        <w:jc w:val="both"/>
        <w:rPr>
          <w:szCs w:val="24"/>
        </w:rPr>
      </w:pPr>
      <w:r>
        <w:rPr>
          <w:szCs w:val="24"/>
        </w:rPr>
        <w:t>Vlastní rozbor ukazatele tržeb bude v </w:t>
      </w:r>
      <w:r w:rsidRPr="00FE1FFC">
        <w:rPr>
          <w:b/>
          <w:szCs w:val="24"/>
        </w:rPr>
        <w:t>1. kroku</w:t>
      </w:r>
      <w:r>
        <w:rPr>
          <w:szCs w:val="24"/>
        </w:rPr>
        <w:t xml:space="preserve"> vycházet z porovnání přepočteného plánu tržeb s jeho původní podobou (absolutním plánem). Cílem je vyčíslit dopad vyšší produkce jogurtů v naturálních jednotkách (+ 140 ks) a dopad sortimentní skladby. V </w:t>
      </w:r>
      <w:r>
        <w:t>tabulce 12.6</w:t>
      </w:r>
      <w:r>
        <w:rPr>
          <w:szCs w:val="24"/>
        </w:rPr>
        <w:t xml:space="preserve"> je vyčíslen rozdíl mezi skutečností a plánem prodejů v naturálních jednotkách. Při stanovení </w:t>
      </w:r>
      <w:r w:rsidRPr="00C240B3">
        <w:rPr>
          <w:spacing w:val="30"/>
          <w:szCs w:val="24"/>
        </w:rPr>
        <w:t>dopadu objemu produkce</w:t>
      </w:r>
      <w:r>
        <w:rPr>
          <w:szCs w:val="24"/>
        </w:rPr>
        <w:t xml:space="preserve"> na diferenci tržeb se vychází z předpokladu, že na vlivu tohoto faktoru se mohou podílet jen ty sortimentní položky, které individuálně vykazují překročení plánovaných hodnot prodeje v naturálních jednotkách („C“, „D“, „E“).</w:t>
      </w:r>
    </w:p>
    <w:p w:rsidR="00511F08" w:rsidRPr="004475A7" w:rsidRDefault="00511F08" w:rsidP="00511F08">
      <w:pPr>
        <w:pStyle w:val="Titulek"/>
        <w:keepNext/>
        <w:spacing w:after="60"/>
        <w:rPr>
          <w:b w:val="0"/>
          <w:i/>
          <w:sz w:val="22"/>
          <w:szCs w:val="22"/>
        </w:rPr>
      </w:pPr>
      <w:bookmarkStart w:id="72" w:name="_Ref493430792"/>
      <w:r w:rsidRPr="004475A7">
        <w:rPr>
          <w:b w:val="0"/>
          <w:sz w:val="22"/>
          <w:szCs w:val="22"/>
        </w:rPr>
        <w:lastRenderedPageBreak/>
        <w:t>Tabulka</w:t>
      </w:r>
      <w:bookmarkEnd w:id="72"/>
      <w:r w:rsidRPr="004475A7">
        <w:rPr>
          <w:b w:val="0"/>
          <w:i/>
          <w:sz w:val="22"/>
          <w:szCs w:val="22"/>
        </w:rPr>
        <w:t xml:space="preserve"> </w:t>
      </w:r>
      <w:r w:rsidRPr="004475A7">
        <w:rPr>
          <w:b w:val="0"/>
          <w:sz w:val="22"/>
          <w:szCs w:val="22"/>
        </w:rPr>
        <w:t xml:space="preserve">12.6: </w:t>
      </w:r>
      <w:r w:rsidRPr="004475A7">
        <w:rPr>
          <w:b w:val="0"/>
          <w:i/>
          <w:sz w:val="22"/>
          <w:szCs w:val="22"/>
        </w:rPr>
        <w:t>Rozdíl mezi skutečným a plánovaným objemem prodejů v naturálních jednotkách</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8"/>
        <w:gridCol w:w="1579"/>
        <w:gridCol w:w="1964"/>
        <w:gridCol w:w="1560"/>
      </w:tblGrid>
      <w:tr w:rsidR="00511F08" w:rsidTr="00F33FF8">
        <w:tc>
          <w:tcPr>
            <w:tcW w:w="1668" w:type="dxa"/>
            <w:tcBorders>
              <w:top w:val="single" w:sz="12" w:space="0" w:color="auto"/>
              <w:bottom w:val="single" w:sz="4" w:space="0" w:color="auto"/>
            </w:tcBorders>
            <w:vAlign w:val="center"/>
          </w:tcPr>
          <w:p w:rsidR="00511F08" w:rsidRPr="006F6E7D" w:rsidRDefault="00511F08" w:rsidP="00F33FF8">
            <w:pPr>
              <w:spacing w:before="60"/>
              <w:jc w:val="center"/>
            </w:pPr>
            <w:r w:rsidRPr="006F6E7D">
              <w:t>Sortimentní položka</w:t>
            </w:r>
          </w:p>
        </w:tc>
        <w:tc>
          <w:tcPr>
            <w:tcW w:w="1579" w:type="dxa"/>
            <w:tcBorders>
              <w:top w:val="single" w:sz="12" w:space="0" w:color="auto"/>
              <w:bottom w:val="single" w:sz="4" w:space="0" w:color="auto"/>
            </w:tcBorders>
          </w:tcPr>
          <w:p w:rsidR="00511F08" w:rsidRPr="006F6E7D" w:rsidRDefault="00511F08" w:rsidP="00F33FF8">
            <w:pPr>
              <w:spacing w:before="60"/>
            </w:pPr>
            <w:r w:rsidRPr="006F6E7D">
              <w:t>Plánovaný prodej v</w:t>
            </w:r>
            <w:r>
              <w:t> naturálních</w:t>
            </w:r>
            <w:r w:rsidRPr="006F6E7D">
              <w:t xml:space="preserve"> jednotkách</w:t>
            </w:r>
          </w:p>
        </w:tc>
        <w:tc>
          <w:tcPr>
            <w:tcW w:w="1964" w:type="dxa"/>
            <w:tcBorders>
              <w:top w:val="single" w:sz="12" w:space="0" w:color="auto"/>
              <w:bottom w:val="single" w:sz="4" w:space="0" w:color="auto"/>
            </w:tcBorders>
            <w:vAlign w:val="center"/>
          </w:tcPr>
          <w:p w:rsidR="00511F08" w:rsidRPr="006F6E7D" w:rsidRDefault="00511F08" w:rsidP="00F33FF8">
            <w:pPr>
              <w:spacing w:before="60"/>
              <w:jc w:val="center"/>
            </w:pPr>
            <w:r w:rsidRPr="006F6E7D">
              <w:t>Skutečný prodej v</w:t>
            </w:r>
            <w:r>
              <w:t> naturálních</w:t>
            </w:r>
            <w:r w:rsidRPr="006F6E7D">
              <w:t xml:space="preserve"> jednotkách</w:t>
            </w:r>
          </w:p>
        </w:tc>
        <w:tc>
          <w:tcPr>
            <w:tcW w:w="1560" w:type="dxa"/>
            <w:tcBorders>
              <w:top w:val="single" w:sz="12" w:space="0" w:color="auto"/>
              <w:bottom w:val="single" w:sz="4" w:space="0" w:color="auto"/>
            </w:tcBorders>
            <w:vAlign w:val="center"/>
          </w:tcPr>
          <w:p w:rsidR="00511F08" w:rsidRPr="006F6E7D" w:rsidRDefault="00511F08" w:rsidP="00F33FF8">
            <w:pPr>
              <w:spacing w:before="60"/>
              <w:jc w:val="center"/>
            </w:pPr>
            <w:r>
              <w:t>Rozdíl</w:t>
            </w:r>
          </w:p>
        </w:tc>
      </w:tr>
      <w:tr w:rsidR="00511F08" w:rsidTr="00F33FF8">
        <w:tc>
          <w:tcPr>
            <w:tcW w:w="1668" w:type="dxa"/>
            <w:tcBorders>
              <w:top w:val="single" w:sz="4" w:space="0" w:color="auto"/>
              <w:bottom w:val="single" w:sz="4" w:space="0" w:color="auto"/>
            </w:tcBorders>
          </w:tcPr>
          <w:p w:rsidR="00511F08" w:rsidRDefault="00511F08" w:rsidP="00F33FF8">
            <w:pPr>
              <w:tabs>
                <w:tab w:val="left" w:pos="-3544"/>
              </w:tabs>
              <w:spacing w:line="276" w:lineRule="auto"/>
              <w:jc w:val="both"/>
              <w:rPr>
                <w:szCs w:val="24"/>
              </w:rPr>
            </w:pPr>
          </w:p>
        </w:tc>
        <w:tc>
          <w:tcPr>
            <w:tcW w:w="1579" w:type="dxa"/>
            <w:tcBorders>
              <w:top w:val="single" w:sz="4" w:space="0" w:color="auto"/>
              <w:bottom w:val="single" w:sz="4" w:space="0" w:color="auto"/>
            </w:tcBorders>
            <w:vAlign w:val="center"/>
          </w:tcPr>
          <w:p w:rsidR="00511F08" w:rsidRDefault="00511F08" w:rsidP="00F33FF8">
            <w:pPr>
              <w:tabs>
                <w:tab w:val="left" w:pos="1418"/>
              </w:tabs>
              <w:jc w:val="center"/>
              <w:rPr>
                <w:szCs w:val="24"/>
              </w:rPr>
            </w:pPr>
            <w:r>
              <w:rPr>
                <w:i/>
                <w:iCs/>
              </w:rPr>
              <w:t>[ks]</w:t>
            </w:r>
          </w:p>
        </w:tc>
        <w:tc>
          <w:tcPr>
            <w:tcW w:w="1964" w:type="dxa"/>
            <w:tcBorders>
              <w:top w:val="single" w:sz="4" w:space="0" w:color="auto"/>
              <w:bottom w:val="single" w:sz="4" w:space="0" w:color="auto"/>
            </w:tcBorders>
            <w:vAlign w:val="center"/>
          </w:tcPr>
          <w:p w:rsidR="00511F08" w:rsidRDefault="00511F08" w:rsidP="00F33FF8">
            <w:pPr>
              <w:tabs>
                <w:tab w:val="left" w:pos="1418"/>
              </w:tabs>
              <w:jc w:val="center"/>
              <w:rPr>
                <w:szCs w:val="24"/>
              </w:rPr>
            </w:pPr>
            <w:r>
              <w:rPr>
                <w:i/>
                <w:iCs/>
              </w:rPr>
              <w:t>[ks]</w:t>
            </w:r>
          </w:p>
        </w:tc>
        <w:tc>
          <w:tcPr>
            <w:tcW w:w="1560" w:type="dxa"/>
            <w:tcBorders>
              <w:top w:val="single" w:sz="4" w:space="0" w:color="auto"/>
              <w:bottom w:val="single" w:sz="4" w:space="0" w:color="auto"/>
            </w:tcBorders>
            <w:vAlign w:val="center"/>
          </w:tcPr>
          <w:p w:rsidR="00511F08" w:rsidRDefault="00511F08" w:rsidP="00F33FF8">
            <w:pPr>
              <w:tabs>
                <w:tab w:val="left" w:pos="1418"/>
              </w:tabs>
              <w:jc w:val="center"/>
              <w:rPr>
                <w:szCs w:val="24"/>
              </w:rPr>
            </w:pPr>
            <w:r>
              <w:rPr>
                <w:i/>
                <w:iCs/>
              </w:rPr>
              <w:t>[ks]</w:t>
            </w:r>
          </w:p>
        </w:tc>
      </w:tr>
      <w:tr w:rsidR="00511F08" w:rsidTr="00F33FF8">
        <w:trPr>
          <w:trHeight w:val="170"/>
        </w:trPr>
        <w:tc>
          <w:tcPr>
            <w:tcW w:w="1668" w:type="dxa"/>
            <w:tcBorders>
              <w:top w:val="single" w:sz="4" w:space="0" w:color="auto"/>
              <w:bottom w:val="single" w:sz="12" w:space="0" w:color="auto"/>
            </w:tcBorders>
            <w:vAlign w:val="center"/>
          </w:tcPr>
          <w:p w:rsidR="00511F08" w:rsidRPr="005E371B" w:rsidRDefault="00511F08" w:rsidP="00F33FF8">
            <w:pPr>
              <w:tabs>
                <w:tab w:val="left" w:pos="-3544"/>
              </w:tabs>
              <w:jc w:val="center"/>
              <w:rPr>
                <w:i/>
                <w:sz w:val="20"/>
                <w:szCs w:val="20"/>
              </w:rPr>
            </w:pPr>
            <w:r w:rsidRPr="005E371B">
              <w:rPr>
                <w:i/>
                <w:sz w:val="20"/>
                <w:szCs w:val="20"/>
              </w:rPr>
              <w:t>(a)</w:t>
            </w:r>
          </w:p>
        </w:tc>
        <w:tc>
          <w:tcPr>
            <w:tcW w:w="1579" w:type="dxa"/>
            <w:tcBorders>
              <w:top w:val="single" w:sz="4" w:space="0" w:color="auto"/>
              <w:bottom w:val="single" w:sz="12" w:space="0" w:color="auto"/>
            </w:tcBorders>
            <w:vAlign w:val="center"/>
          </w:tcPr>
          <w:p w:rsidR="00511F08" w:rsidRPr="005E371B" w:rsidRDefault="00511F08" w:rsidP="00F33FF8">
            <w:pPr>
              <w:jc w:val="center"/>
              <w:rPr>
                <w:i/>
                <w:sz w:val="20"/>
                <w:szCs w:val="20"/>
              </w:rPr>
            </w:pPr>
            <w:r w:rsidRPr="005E371B">
              <w:rPr>
                <w:i/>
                <w:sz w:val="20"/>
                <w:szCs w:val="20"/>
              </w:rPr>
              <w:t>(b)</w:t>
            </w:r>
          </w:p>
        </w:tc>
        <w:tc>
          <w:tcPr>
            <w:tcW w:w="1964" w:type="dxa"/>
            <w:tcBorders>
              <w:top w:val="single" w:sz="4" w:space="0" w:color="auto"/>
              <w:bottom w:val="single" w:sz="12" w:space="0" w:color="auto"/>
            </w:tcBorders>
            <w:vAlign w:val="center"/>
          </w:tcPr>
          <w:p w:rsidR="00511F08" w:rsidRPr="005E371B" w:rsidRDefault="00511F08" w:rsidP="00F33FF8">
            <w:pPr>
              <w:jc w:val="center"/>
              <w:rPr>
                <w:i/>
                <w:sz w:val="20"/>
                <w:szCs w:val="20"/>
              </w:rPr>
            </w:pPr>
            <w:r>
              <w:rPr>
                <w:i/>
                <w:sz w:val="20"/>
                <w:szCs w:val="20"/>
              </w:rPr>
              <w:t>(c)</w:t>
            </w:r>
            <w:r w:rsidRPr="005E371B">
              <w:rPr>
                <w:i/>
                <w:sz w:val="20"/>
                <w:szCs w:val="20"/>
              </w:rPr>
              <w:t xml:space="preserve"> </w:t>
            </w:r>
          </w:p>
        </w:tc>
        <w:tc>
          <w:tcPr>
            <w:tcW w:w="1560" w:type="dxa"/>
            <w:tcBorders>
              <w:top w:val="single" w:sz="4" w:space="0" w:color="auto"/>
              <w:bottom w:val="single" w:sz="12" w:space="0" w:color="auto"/>
            </w:tcBorders>
            <w:vAlign w:val="center"/>
          </w:tcPr>
          <w:p w:rsidR="00511F08" w:rsidRPr="005E371B" w:rsidRDefault="00511F08" w:rsidP="00F33FF8">
            <w:pPr>
              <w:jc w:val="center"/>
              <w:rPr>
                <w:i/>
                <w:sz w:val="20"/>
                <w:szCs w:val="20"/>
              </w:rPr>
            </w:pPr>
            <w:r w:rsidRPr="005E371B">
              <w:rPr>
                <w:i/>
                <w:sz w:val="20"/>
                <w:szCs w:val="20"/>
              </w:rPr>
              <w:t>(d)</w:t>
            </w:r>
          </w:p>
        </w:tc>
      </w:tr>
      <w:tr w:rsidR="00511F08" w:rsidTr="00F33FF8">
        <w:trPr>
          <w:trHeight w:val="340"/>
        </w:trPr>
        <w:tc>
          <w:tcPr>
            <w:tcW w:w="1668" w:type="dxa"/>
            <w:tcBorders>
              <w:top w:val="single" w:sz="12" w:space="0" w:color="auto"/>
            </w:tcBorders>
            <w:vAlign w:val="center"/>
          </w:tcPr>
          <w:p w:rsidR="00511F08" w:rsidRDefault="00511F08" w:rsidP="00F33FF8">
            <w:pPr>
              <w:tabs>
                <w:tab w:val="left" w:pos="-3544"/>
              </w:tabs>
              <w:jc w:val="center"/>
            </w:pPr>
            <w:r>
              <w:t>„A“</w:t>
            </w:r>
          </w:p>
        </w:tc>
        <w:tc>
          <w:tcPr>
            <w:tcW w:w="1579" w:type="dxa"/>
            <w:tcBorders>
              <w:top w:val="single" w:sz="12" w:space="0" w:color="auto"/>
            </w:tcBorders>
            <w:vAlign w:val="center"/>
          </w:tcPr>
          <w:p w:rsidR="00511F08" w:rsidRPr="00C95042" w:rsidRDefault="00511F08" w:rsidP="00F33FF8">
            <w:pPr>
              <w:tabs>
                <w:tab w:val="decimal" w:pos="1026"/>
              </w:tabs>
              <w:ind w:right="-132"/>
              <w:rPr>
                <w:rFonts w:cs="Times New Roman"/>
              </w:rPr>
            </w:pPr>
            <w:r w:rsidRPr="00C95042">
              <w:rPr>
                <w:rFonts w:cs="Times New Roman"/>
              </w:rPr>
              <w:t>1 200</w:t>
            </w:r>
          </w:p>
        </w:tc>
        <w:tc>
          <w:tcPr>
            <w:tcW w:w="1964" w:type="dxa"/>
            <w:tcBorders>
              <w:top w:val="single" w:sz="12" w:space="0" w:color="auto"/>
            </w:tcBorders>
            <w:vAlign w:val="center"/>
          </w:tcPr>
          <w:p w:rsidR="00511F08" w:rsidRDefault="00511F08" w:rsidP="00F33FF8">
            <w:pPr>
              <w:tabs>
                <w:tab w:val="decimal" w:pos="1289"/>
              </w:tabs>
              <w:rPr>
                <w:szCs w:val="24"/>
              </w:rPr>
            </w:pPr>
            <w:r>
              <w:t>1 150</w:t>
            </w:r>
          </w:p>
        </w:tc>
        <w:tc>
          <w:tcPr>
            <w:tcW w:w="1560" w:type="dxa"/>
            <w:tcBorders>
              <w:top w:val="single" w:sz="12" w:space="0" w:color="auto"/>
            </w:tcBorders>
            <w:vAlign w:val="center"/>
          </w:tcPr>
          <w:p w:rsidR="00511F08" w:rsidRPr="00FF7E58" w:rsidRDefault="00511F08" w:rsidP="00F33FF8">
            <w:pPr>
              <w:tabs>
                <w:tab w:val="left" w:pos="-8755"/>
                <w:tab w:val="decimal" w:pos="885"/>
              </w:tabs>
              <w:rPr>
                <w:color w:val="FF0000"/>
                <w:szCs w:val="24"/>
              </w:rPr>
            </w:pPr>
            <w:r>
              <w:rPr>
                <w:szCs w:val="24"/>
              </w:rPr>
              <w:tab/>
            </w:r>
            <w:r w:rsidRPr="00FF7E58">
              <w:rPr>
                <w:color w:val="FF0000"/>
                <w:szCs w:val="24"/>
              </w:rPr>
              <w:t>- 50</w:t>
            </w:r>
          </w:p>
        </w:tc>
      </w:tr>
      <w:tr w:rsidR="00511F08" w:rsidTr="00F33FF8">
        <w:trPr>
          <w:trHeight w:val="340"/>
        </w:trPr>
        <w:tc>
          <w:tcPr>
            <w:tcW w:w="1668" w:type="dxa"/>
            <w:vAlign w:val="center"/>
          </w:tcPr>
          <w:p w:rsidR="00511F08" w:rsidRDefault="00511F08" w:rsidP="00F33FF8">
            <w:pPr>
              <w:tabs>
                <w:tab w:val="left" w:pos="-3544"/>
              </w:tabs>
              <w:jc w:val="center"/>
            </w:pPr>
            <w:r>
              <w:t>„B“</w:t>
            </w:r>
          </w:p>
        </w:tc>
        <w:tc>
          <w:tcPr>
            <w:tcW w:w="1579" w:type="dxa"/>
            <w:vAlign w:val="center"/>
          </w:tcPr>
          <w:p w:rsidR="00511F08" w:rsidRPr="00C95042" w:rsidRDefault="00511F08" w:rsidP="00F33FF8">
            <w:pPr>
              <w:tabs>
                <w:tab w:val="decimal" w:pos="1026"/>
              </w:tabs>
              <w:rPr>
                <w:rFonts w:cs="Times New Roman"/>
              </w:rPr>
            </w:pPr>
            <w:r w:rsidRPr="00C95042">
              <w:rPr>
                <w:rFonts w:cs="Times New Roman"/>
              </w:rPr>
              <w:t>3 400</w:t>
            </w:r>
          </w:p>
        </w:tc>
        <w:tc>
          <w:tcPr>
            <w:tcW w:w="1964" w:type="dxa"/>
            <w:vAlign w:val="center"/>
          </w:tcPr>
          <w:p w:rsidR="00511F08" w:rsidRDefault="00511F08" w:rsidP="00F33FF8">
            <w:pPr>
              <w:tabs>
                <w:tab w:val="decimal" w:pos="1289"/>
              </w:tabs>
              <w:rPr>
                <w:szCs w:val="24"/>
              </w:rPr>
            </w:pPr>
            <w:r>
              <w:t>2 960</w:t>
            </w:r>
          </w:p>
        </w:tc>
        <w:tc>
          <w:tcPr>
            <w:tcW w:w="1560" w:type="dxa"/>
            <w:vAlign w:val="center"/>
          </w:tcPr>
          <w:p w:rsidR="00511F08" w:rsidRPr="00FF7E58" w:rsidRDefault="00511F08" w:rsidP="00F33FF8">
            <w:pPr>
              <w:tabs>
                <w:tab w:val="left" w:pos="-8755"/>
                <w:tab w:val="decimal" w:pos="885"/>
              </w:tabs>
              <w:rPr>
                <w:color w:val="FF0000"/>
                <w:szCs w:val="24"/>
              </w:rPr>
            </w:pPr>
            <w:r>
              <w:rPr>
                <w:szCs w:val="24"/>
              </w:rPr>
              <w:tab/>
            </w:r>
            <w:r w:rsidRPr="00FF7E58">
              <w:rPr>
                <w:color w:val="FF0000"/>
                <w:szCs w:val="24"/>
              </w:rPr>
              <w:t>- 440</w:t>
            </w:r>
          </w:p>
        </w:tc>
      </w:tr>
      <w:tr w:rsidR="00511F08" w:rsidTr="00F33FF8">
        <w:trPr>
          <w:trHeight w:val="340"/>
        </w:trPr>
        <w:tc>
          <w:tcPr>
            <w:tcW w:w="1668" w:type="dxa"/>
            <w:vAlign w:val="center"/>
          </w:tcPr>
          <w:p w:rsidR="00511F08" w:rsidRDefault="00511F08" w:rsidP="00F33FF8">
            <w:pPr>
              <w:tabs>
                <w:tab w:val="left" w:pos="-3544"/>
              </w:tabs>
              <w:jc w:val="center"/>
            </w:pPr>
            <w:r>
              <w:t>„C“</w:t>
            </w:r>
          </w:p>
        </w:tc>
        <w:tc>
          <w:tcPr>
            <w:tcW w:w="1579" w:type="dxa"/>
            <w:vAlign w:val="center"/>
          </w:tcPr>
          <w:p w:rsidR="00511F08" w:rsidRPr="00C95042" w:rsidRDefault="00511F08" w:rsidP="00F33FF8">
            <w:pPr>
              <w:tabs>
                <w:tab w:val="decimal" w:pos="1026"/>
              </w:tabs>
              <w:rPr>
                <w:rFonts w:cs="Times New Roman"/>
              </w:rPr>
            </w:pPr>
            <w:r w:rsidRPr="00C95042">
              <w:rPr>
                <w:rFonts w:cs="Times New Roman"/>
              </w:rPr>
              <w:t>2 650</w:t>
            </w:r>
          </w:p>
        </w:tc>
        <w:tc>
          <w:tcPr>
            <w:tcW w:w="1964" w:type="dxa"/>
            <w:vAlign w:val="center"/>
          </w:tcPr>
          <w:p w:rsidR="00511F08" w:rsidRDefault="00511F08" w:rsidP="00F33FF8">
            <w:pPr>
              <w:tabs>
                <w:tab w:val="decimal" w:pos="1289"/>
              </w:tabs>
              <w:rPr>
                <w:szCs w:val="24"/>
              </w:rPr>
            </w:pPr>
            <w:r>
              <w:t>3 010</w:t>
            </w:r>
          </w:p>
        </w:tc>
        <w:tc>
          <w:tcPr>
            <w:tcW w:w="1560" w:type="dxa"/>
            <w:vAlign w:val="center"/>
          </w:tcPr>
          <w:p w:rsidR="00511F08" w:rsidRDefault="00511F08" w:rsidP="00F33FF8">
            <w:pPr>
              <w:tabs>
                <w:tab w:val="left" w:pos="-8755"/>
                <w:tab w:val="decimal" w:pos="885"/>
              </w:tabs>
              <w:rPr>
                <w:szCs w:val="24"/>
              </w:rPr>
            </w:pPr>
            <w:r>
              <w:rPr>
                <w:szCs w:val="24"/>
              </w:rPr>
              <w:tab/>
              <w:t>+ 360</w:t>
            </w:r>
          </w:p>
        </w:tc>
      </w:tr>
      <w:tr w:rsidR="00511F08" w:rsidTr="00F33FF8">
        <w:trPr>
          <w:trHeight w:val="340"/>
        </w:trPr>
        <w:tc>
          <w:tcPr>
            <w:tcW w:w="1668" w:type="dxa"/>
            <w:vAlign w:val="center"/>
          </w:tcPr>
          <w:p w:rsidR="00511F08" w:rsidRDefault="00511F08" w:rsidP="00F33FF8">
            <w:pPr>
              <w:tabs>
                <w:tab w:val="left" w:pos="-3544"/>
              </w:tabs>
              <w:jc w:val="center"/>
            </w:pPr>
            <w:r>
              <w:t>„D“</w:t>
            </w:r>
          </w:p>
        </w:tc>
        <w:tc>
          <w:tcPr>
            <w:tcW w:w="1579" w:type="dxa"/>
            <w:vAlign w:val="center"/>
          </w:tcPr>
          <w:p w:rsidR="00511F08" w:rsidRPr="00C95042" w:rsidRDefault="00511F08" w:rsidP="00F33FF8">
            <w:pPr>
              <w:tabs>
                <w:tab w:val="decimal" w:pos="-4310"/>
                <w:tab w:val="decimal" w:pos="1026"/>
              </w:tabs>
              <w:rPr>
                <w:rFonts w:cs="Times New Roman"/>
              </w:rPr>
            </w:pPr>
            <w:r>
              <w:rPr>
                <w:rFonts w:cs="Times New Roman"/>
              </w:rPr>
              <w:tab/>
            </w:r>
            <w:r w:rsidRPr="00C95042">
              <w:rPr>
                <w:rFonts w:cs="Times New Roman"/>
              </w:rPr>
              <w:t>1 050</w:t>
            </w:r>
          </w:p>
        </w:tc>
        <w:tc>
          <w:tcPr>
            <w:tcW w:w="1964" w:type="dxa"/>
            <w:vAlign w:val="center"/>
          </w:tcPr>
          <w:p w:rsidR="00511F08" w:rsidRDefault="00511F08" w:rsidP="00F33FF8">
            <w:pPr>
              <w:tabs>
                <w:tab w:val="decimal" w:pos="1289"/>
              </w:tabs>
              <w:rPr>
                <w:szCs w:val="24"/>
              </w:rPr>
            </w:pPr>
            <w:r>
              <w:t>1 280</w:t>
            </w:r>
          </w:p>
        </w:tc>
        <w:tc>
          <w:tcPr>
            <w:tcW w:w="1560" w:type="dxa"/>
            <w:vAlign w:val="center"/>
          </w:tcPr>
          <w:p w:rsidR="00511F08" w:rsidRDefault="00511F08" w:rsidP="00F33FF8">
            <w:pPr>
              <w:tabs>
                <w:tab w:val="left" w:pos="-8755"/>
                <w:tab w:val="decimal" w:pos="885"/>
              </w:tabs>
              <w:rPr>
                <w:szCs w:val="24"/>
              </w:rPr>
            </w:pPr>
            <w:r>
              <w:rPr>
                <w:szCs w:val="24"/>
              </w:rPr>
              <w:tab/>
              <w:t>+ 230</w:t>
            </w:r>
          </w:p>
        </w:tc>
      </w:tr>
      <w:tr w:rsidR="00511F08" w:rsidTr="00F33FF8">
        <w:trPr>
          <w:trHeight w:val="340"/>
        </w:trPr>
        <w:tc>
          <w:tcPr>
            <w:tcW w:w="1668" w:type="dxa"/>
            <w:tcBorders>
              <w:bottom w:val="single" w:sz="12" w:space="0" w:color="auto"/>
            </w:tcBorders>
            <w:vAlign w:val="center"/>
          </w:tcPr>
          <w:p w:rsidR="00511F08" w:rsidRDefault="00511F08" w:rsidP="00F33FF8">
            <w:pPr>
              <w:tabs>
                <w:tab w:val="left" w:pos="-3544"/>
              </w:tabs>
              <w:jc w:val="center"/>
            </w:pPr>
            <w:r>
              <w:t>„E“</w:t>
            </w:r>
          </w:p>
        </w:tc>
        <w:tc>
          <w:tcPr>
            <w:tcW w:w="1579" w:type="dxa"/>
            <w:tcBorders>
              <w:bottom w:val="single" w:sz="12" w:space="0" w:color="auto"/>
            </w:tcBorders>
            <w:vAlign w:val="center"/>
          </w:tcPr>
          <w:p w:rsidR="00511F08" w:rsidRPr="00C95042" w:rsidRDefault="00511F08" w:rsidP="00F33FF8">
            <w:pPr>
              <w:tabs>
                <w:tab w:val="decimal" w:pos="-4310"/>
                <w:tab w:val="decimal" w:pos="1026"/>
              </w:tabs>
              <w:rPr>
                <w:rFonts w:cs="Times New Roman"/>
              </w:rPr>
            </w:pPr>
            <w:r>
              <w:rPr>
                <w:rFonts w:cs="Times New Roman"/>
              </w:rPr>
              <w:tab/>
            </w:r>
            <w:r w:rsidRPr="00C95042">
              <w:rPr>
                <w:rFonts w:cs="Times New Roman"/>
              </w:rPr>
              <w:t>1 790</w:t>
            </w:r>
          </w:p>
        </w:tc>
        <w:tc>
          <w:tcPr>
            <w:tcW w:w="1964" w:type="dxa"/>
            <w:tcBorders>
              <w:bottom w:val="single" w:sz="12" w:space="0" w:color="auto"/>
            </w:tcBorders>
            <w:vAlign w:val="center"/>
          </w:tcPr>
          <w:p w:rsidR="00511F08" w:rsidRDefault="00511F08" w:rsidP="00F33FF8">
            <w:pPr>
              <w:tabs>
                <w:tab w:val="decimal" w:pos="1289"/>
              </w:tabs>
              <w:rPr>
                <w:szCs w:val="24"/>
              </w:rPr>
            </w:pPr>
            <w:r>
              <w:t>1 830</w:t>
            </w:r>
          </w:p>
        </w:tc>
        <w:tc>
          <w:tcPr>
            <w:tcW w:w="1560" w:type="dxa"/>
            <w:tcBorders>
              <w:bottom w:val="single" w:sz="12" w:space="0" w:color="auto"/>
            </w:tcBorders>
            <w:vAlign w:val="center"/>
          </w:tcPr>
          <w:p w:rsidR="00511F08" w:rsidRDefault="00511F08" w:rsidP="00F33FF8">
            <w:pPr>
              <w:tabs>
                <w:tab w:val="left" w:pos="-8755"/>
                <w:tab w:val="decimal" w:pos="885"/>
              </w:tabs>
              <w:rPr>
                <w:szCs w:val="24"/>
              </w:rPr>
            </w:pPr>
            <w:r>
              <w:rPr>
                <w:szCs w:val="24"/>
              </w:rPr>
              <w:tab/>
              <w:t>+ 40</w:t>
            </w:r>
          </w:p>
        </w:tc>
      </w:tr>
      <w:tr w:rsidR="00511F08" w:rsidTr="00F33FF8">
        <w:trPr>
          <w:trHeight w:val="340"/>
        </w:trPr>
        <w:tc>
          <w:tcPr>
            <w:tcW w:w="1668" w:type="dxa"/>
            <w:tcBorders>
              <w:top w:val="single" w:sz="12" w:space="0" w:color="auto"/>
              <w:bottom w:val="single" w:sz="12" w:space="0" w:color="auto"/>
            </w:tcBorders>
            <w:vAlign w:val="center"/>
          </w:tcPr>
          <w:p w:rsidR="00511F08" w:rsidRDefault="00511F08" w:rsidP="00F33FF8">
            <w:pPr>
              <w:tabs>
                <w:tab w:val="left" w:pos="-3544"/>
                <w:tab w:val="decimal" w:pos="8460"/>
              </w:tabs>
              <w:jc w:val="center"/>
            </w:pPr>
            <w:r>
              <w:t>CELKEM</w:t>
            </w:r>
          </w:p>
        </w:tc>
        <w:tc>
          <w:tcPr>
            <w:tcW w:w="1579" w:type="dxa"/>
            <w:tcBorders>
              <w:top w:val="single" w:sz="12" w:space="0" w:color="auto"/>
              <w:bottom w:val="single" w:sz="12" w:space="0" w:color="auto"/>
            </w:tcBorders>
            <w:vAlign w:val="center"/>
          </w:tcPr>
          <w:p w:rsidR="00511F08" w:rsidRPr="00C95042" w:rsidRDefault="00511F08" w:rsidP="00F33FF8">
            <w:pPr>
              <w:tabs>
                <w:tab w:val="decimal" w:pos="-4168"/>
                <w:tab w:val="decimal" w:pos="1026"/>
              </w:tabs>
              <w:ind w:leftChars="-23" w:hangingChars="23" w:hanging="55"/>
              <w:rPr>
                <w:rFonts w:cs="Times New Roman"/>
              </w:rPr>
            </w:pPr>
            <w:r w:rsidRPr="00C95042">
              <w:rPr>
                <w:rFonts w:cs="Times New Roman"/>
              </w:rPr>
              <w:tab/>
            </w:r>
            <w:r w:rsidRPr="00C95042">
              <w:rPr>
                <w:rFonts w:cs="Times New Roman"/>
              </w:rPr>
              <w:tab/>
              <w:t>10 090</w:t>
            </w:r>
          </w:p>
        </w:tc>
        <w:tc>
          <w:tcPr>
            <w:tcW w:w="1964" w:type="dxa"/>
            <w:tcBorders>
              <w:top w:val="single" w:sz="12" w:space="0" w:color="auto"/>
              <w:bottom w:val="single" w:sz="12" w:space="0" w:color="auto"/>
            </w:tcBorders>
            <w:vAlign w:val="center"/>
          </w:tcPr>
          <w:p w:rsidR="00511F08" w:rsidRPr="0043200F" w:rsidRDefault="00511F08" w:rsidP="00F33FF8">
            <w:pPr>
              <w:tabs>
                <w:tab w:val="decimal" w:pos="1289"/>
              </w:tabs>
              <w:rPr>
                <w:b/>
                <w:szCs w:val="24"/>
              </w:rPr>
            </w:pPr>
            <w:r w:rsidRPr="0043200F">
              <w:rPr>
                <w:b/>
              </w:rPr>
              <w:t>10</w:t>
            </w:r>
            <w:r>
              <w:rPr>
                <w:b/>
              </w:rPr>
              <w:t> </w:t>
            </w:r>
            <w:r w:rsidRPr="0043200F">
              <w:rPr>
                <w:b/>
              </w:rPr>
              <w:t>230</w:t>
            </w:r>
          </w:p>
        </w:tc>
        <w:tc>
          <w:tcPr>
            <w:tcW w:w="1560" w:type="dxa"/>
            <w:tcBorders>
              <w:top w:val="single" w:sz="12" w:space="0" w:color="auto"/>
              <w:bottom w:val="single" w:sz="12" w:space="0" w:color="auto"/>
            </w:tcBorders>
            <w:vAlign w:val="center"/>
          </w:tcPr>
          <w:p w:rsidR="00511F08" w:rsidRDefault="00511F08" w:rsidP="00F33FF8">
            <w:pPr>
              <w:tabs>
                <w:tab w:val="left" w:pos="-8755"/>
                <w:tab w:val="decimal" w:pos="885"/>
              </w:tabs>
              <w:rPr>
                <w:szCs w:val="24"/>
              </w:rPr>
            </w:pPr>
            <w:r>
              <w:rPr>
                <w:szCs w:val="24"/>
              </w:rPr>
              <w:tab/>
              <w:t>+ 140</w:t>
            </w:r>
          </w:p>
        </w:tc>
      </w:tr>
    </w:tbl>
    <w:p w:rsidR="00511F08" w:rsidRDefault="00511F08" w:rsidP="00511F08">
      <w:pPr>
        <w:tabs>
          <w:tab w:val="left" w:pos="1418"/>
        </w:tabs>
        <w:spacing w:after="0"/>
        <w:jc w:val="both"/>
        <w:rPr>
          <w:szCs w:val="24"/>
        </w:rPr>
      </w:pPr>
    </w:p>
    <w:p w:rsidR="00511F08" w:rsidRDefault="00511F08" w:rsidP="00511F08">
      <w:pPr>
        <w:tabs>
          <w:tab w:val="left" w:pos="1418"/>
        </w:tabs>
        <w:spacing w:after="0"/>
        <w:jc w:val="both"/>
        <w:rPr>
          <w:szCs w:val="24"/>
        </w:rPr>
      </w:pPr>
      <w:r>
        <w:rPr>
          <w:szCs w:val="24"/>
        </w:rPr>
        <w:t>Na překročení produkce (prodeje) budou participovat alikvotním podílem sortimentní položky „C“, „D“, „E“:</w:t>
      </w:r>
    </w:p>
    <w:p w:rsidR="00511F08" w:rsidRDefault="00511F08" w:rsidP="00511F08">
      <w:pPr>
        <w:tabs>
          <w:tab w:val="left" w:pos="1418"/>
        </w:tabs>
        <w:spacing w:after="120"/>
        <w:jc w:val="both"/>
        <w:rPr>
          <w:szCs w:val="24"/>
        </w:rPr>
      </w:pPr>
      <w:r>
        <w:rPr>
          <w:szCs w:val="24"/>
        </w:rPr>
        <w:t>přepočet množství příslušné položky, Které se bude podílet na hodnotě + 140 ks vzejde z koeficientu „k“:</w:t>
      </w:r>
    </w:p>
    <w:p w:rsidR="00511F08" w:rsidRDefault="00511F08" w:rsidP="00511F08">
      <w:pPr>
        <w:tabs>
          <w:tab w:val="left" w:pos="1418"/>
        </w:tabs>
        <w:spacing w:after="120"/>
        <w:jc w:val="both"/>
        <w:rPr>
          <w:rFonts w:eastAsiaTheme="minorEastAsia"/>
          <w:szCs w:val="24"/>
        </w:rPr>
      </w:pPr>
      <m:oMathPara>
        <m:oMathParaPr>
          <m:jc m:val="left"/>
        </m:oMathParaPr>
        <m:oMath>
          <m:r>
            <w:rPr>
              <w:rFonts w:ascii="Cambria Math" w:hAnsi="Cambria Math"/>
              <w:szCs w:val="24"/>
            </w:rPr>
            <m:t>k=</m:t>
          </m:r>
          <m:f>
            <m:fPr>
              <m:ctrlPr>
                <w:rPr>
                  <w:rFonts w:ascii="Cambria Math" w:hAnsi="Cambria Math"/>
                  <w:i/>
                  <w:szCs w:val="24"/>
                </w:rPr>
              </m:ctrlPr>
            </m:fPr>
            <m:num>
              <m:r>
                <w:rPr>
                  <w:rFonts w:ascii="Cambria Math" w:hAnsi="Cambria Math"/>
                  <w:szCs w:val="24"/>
                </w:rPr>
                <m:t xml:space="preserve">celkové překročení </m:t>
              </m:r>
              <m:r>
                <w:rPr>
                  <w:rFonts w:ascii="Cambria Math" w:hAnsi="Cambria Math" w:cs="Times New Roman"/>
                  <w:szCs w:val="24"/>
                </w:rPr>
                <m:t>[</m:t>
              </m:r>
              <m:r>
                <w:rPr>
                  <w:rFonts w:ascii="Cambria Math" w:hAnsi="Cambria Math"/>
                  <w:szCs w:val="24"/>
                </w:rPr>
                <m:t>ks</m:t>
              </m:r>
              <m:r>
                <w:rPr>
                  <w:rFonts w:ascii="Cambria Math" w:hAnsi="Cambria Math" w:cs="Times New Roman"/>
                  <w:szCs w:val="24"/>
                </w:rPr>
                <m:t>]</m:t>
              </m:r>
            </m:num>
            <m:den>
              <m:r>
                <w:rPr>
                  <w:rFonts w:ascii="Cambria Math" w:hAnsi="Cambria Math" w:cs="Times New Roman"/>
                  <w:szCs w:val="24"/>
                </w:rPr>
                <m:t>∑</m:t>
              </m:r>
              <m:r>
                <w:rPr>
                  <w:rFonts w:ascii="Cambria Math" w:hAnsi="Cambria Math"/>
                  <w:szCs w:val="24"/>
                </w:rPr>
                <m:t xml:space="preserve"> individuálního překročení polžek "C", "D", "E" </m:t>
              </m:r>
            </m:den>
          </m:f>
          <m:r>
            <w:rPr>
              <w:rFonts w:ascii="Cambria Math" w:hAnsi="Cambria Math"/>
              <w:szCs w:val="24"/>
            </w:rPr>
            <m:t>=</m:t>
          </m:r>
          <m:f>
            <m:fPr>
              <m:ctrlPr>
                <w:rPr>
                  <w:rFonts w:ascii="Cambria Math" w:hAnsi="Cambria Math"/>
                  <w:i/>
                  <w:szCs w:val="24"/>
                </w:rPr>
              </m:ctrlPr>
            </m:fPr>
            <m:num>
              <m:r>
                <w:rPr>
                  <w:rFonts w:ascii="Cambria Math" w:hAnsi="Cambria Math"/>
                  <w:szCs w:val="24"/>
                </w:rPr>
                <m:t>140</m:t>
              </m:r>
            </m:num>
            <m:den>
              <m:r>
                <w:rPr>
                  <w:rFonts w:ascii="Cambria Math" w:hAnsi="Cambria Math"/>
                  <w:szCs w:val="24"/>
                </w:rPr>
                <m:t>360+230+40</m:t>
              </m:r>
            </m:den>
          </m:f>
          <m:r>
            <w:rPr>
              <w:rFonts w:ascii="Cambria Math" w:hAnsi="Cambria Math"/>
              <w:szCs w:val="24"/>
            </w:rPr>
            <m:t>=0,222222</m:t>
          </m:r>
        </m:oMath>
      </m:oMathPara>
    </w:p>
    <w:p w:rsidR="00511F08" w:rsidRPr="005341B1" w:rsidRDefault="00511F08" w:rsidP="00511F08">
      <w:pPr>
        <w:tabs>
          <w:tab w:val="left" w:pos="1418"/>
        </w:tabs>
        <w:spacing w:after="120"/>
        <w:jc w:val="both"/>
        <w:rPr>
          <w:szCs w:val="24"/>
        </w:rPr>
      </w:pPr>
      <w:r w:rsidRPr="005341B1">
        <w:rPr>
          <w:szCs w:val="24"/>
        </w:rPr>
        <w:t>a potom</w:t>
      </w:r>
      <w:r>
        <w:rPr>
          <w:szCs w:val="24"/>
        </w:rPr>
        <w:t xml:space="preserve"> na překročení plánu v naturálních jednotkách se podílí</w:t>
      </w:r>
      <w:r w:rsidRPr="005341B1">
        <w:rPr>
          <w:szCs w:val="24"/>
        </w:rPr>
        <w:t>:</w:t>
      </w:r>
    </w:p>
    <w:p w:rsidR="00511F08" w:rsidRPr="005341B1" w:rsidRDefault="00511F08" w:rsidP="00511F08">
      <w:pPr>
        <w:tabs>
          <w:tab w:val="left" w:pos="1418"/>
        </w:tabs>
        <w:jc w:val="both"/>
        <w:rPr>
          <w:szCs w:val="24"/>
        </w:rPr>
      </w:pPr>
      <m:oMathPara>
        <m:oMathParaPr>
          <m:jc m:val="left"/>
        </m:oMathParaPr>
        <m:oMath>
          <m:r>
            <w:rPr>
              <w:rFonts w:ascii="Cambria Math" w:hAnsi="Cambria Math"/>
              <w:szCs w:val="24"/>
            </w:rPr>
            <m:t>objem sortimentní položky "C"=k∙360=0,22222∙360=80 ks</m:t>
          </m:r>
        </m:oMath>
      </m:oMathPara>
    </w:p>
    <w:p w:rsidR="00511F08" w:rsidRPr="005341B1" w:rsidRDefault="00511F08" w:rsidP="00511F08">
      <w:pPr>
        <w:tabs>
          <w:tab w:val="left" w:pos="1418"/>
        </w:tabs>
        <w:jc w:val="both"/>
        <w:rPr>
          <w:szCs w:val="24"/>
        </w:rPr>
      </w:pPr>
      <m:oMathPara>
        <m:oMathParaPr>
          <m:jc m:val="left"/>
        </m:oMathParaPr>
        <m:oMath>
          <m:r>
            <w:rPr>
              <w:rFonts w:ascii="Cambria Math" w:hAnsi="Cambria Math"/>
              <w:szCs w:val="24"/>
            </w:rPr>
            <m:t>objem sortimentní položky "D"=k∙230=0,22222∙230=51,11111 ks</m:t>
          </m:r>
        </m:oMath>
      </m:oMathPara>
    </w:p>
    <w:p w:rsidR="00511F08" w:rsidRPr="00FA7D45" w:rsidRDefault="00511F08" w:rsidP="00511F08">
      <w:pPr>
        <w:tabs>
          <w:tab w:val="left" w:pos="1418"/>
        </w:tabs>
        <w:spacing w:after="240"/>
        <w:jc w:val="both"/>
        <w:rPr>
          <w:szCs w:val="24"/>
        </w:rPr>
      </w:pPr>
      <m:oMathPara>
        <m:oMathParaPr>
          <m:jc m:val="left"/>
        </m:oMathParaPr>
        <m:oMath>
          <m:r>
            <w:rPr>
              <w:rFonts w:ascii="Cambria Math" w:hAnsi="Cambria Math"/>
              <w:szCs w:val="24"/>
            </w:rPr>
            <m:t>objem sortimentní položky "E"=k∙40=0,22222∙40=8,88888 ks</m:t>
          </m:r>
        </m:oMath>
      </m:oMathPara>
    </w:p>
    <w:p w:rsidR="00511F08" w:rsidRDefault="00511F08" w:rsidP="00511F08">
      <w:pPr>
        <w:tabs>
          <w:tab w:val="left" w:pos="1418"/>
        </w:tabs>
        <w:jc w:val="both"/>
        <w:rPr>
          <w:szCs w:val="24"/>
        </w:rPr>
      </w:pPr>
      <w:r>
        <w:rPr>
          <w:szCs w:val="24"/>
        </w:rPr>
        <w:t>dopad vyčíslených hodnot v naturálních jednotkách do tržeb:</w:t>
      </w:r>
    </w:p>
    <w:p w:rsidR="00511F08" w:rsidRDefault="00A8742D" w:rsidP="00511F08">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C</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E</m:t>
              </m:r>
            </m:sub>
          </m:sSub>
          <m:r>
            <w:rPr>
              <w:rFonts w:ascii="Cambria Math" w:hAnsi="Cambria Math"/>
              <w:szCs w:val="24"/>
            </w:rPr>
            <m:t xml:space="preserve"> = 80∙9,50+51,11111∙9+8,88888∙10,50=+1 313,33 </m:t>
          </m:r>
        </m:oMath>
      </m:oMathPara>
    </w:p>
    <w:p w:rsidR="00511F08" w:rsidRPr="00E26E45" w:rsidRDefault="00A8742D" w:rsidP="00511F08">
      <w:pPr>
        <w:tabs>
          <w:tab w:val="left" w:pos="1418"/>
        </w:tabs>
        <w:spacing w:after="240"/>
        <w:jc w:val="both"/>
        <w:rPr>
          <w:b/>
          <w:szCs w:val="24"/>
        </w:rPr>
      </w:pPr>
      <m:oMathPara>
        <m:oMathParaPr>
          <m:jc m:val="left"/>
        </m:oMathPara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PROD</m:t>
              </m:r>
            </m:sub>
          </m:sSub>
          <m:r>
            <m:rPr>
              <m:sty m:val="bi"/>
            </m:rPr>
            <w:rPr>
              <w:rFonts w:ascii="Cambria Math" w:hAnsi="Cambria Math"/>
              <w:szCs w:val="24"/>
            </w:rPr>
            <m:t>=1 313,33 Kč</m:t>
          </m:r>
        </m:oMath>
      </m:oMathPara>
    </w:p>
    <w:p w:rsidR="00511F08" w:rsidRDefault="00511F08" w:rsidP="00511F08">
      <w:pPr>
        <w:tabs>
          <w:tab w:val="left" w:pos="1418"/>
        </w:tabs>
        <w:jc w:val="both"/>
        <w:rPr>
          <w:szCs w:val="24"/>
        </w:rPr>
      </w:pPr>
      <w:r>
        <w:rPr>
          <w:szCs w:val="24"/>
        </w:rPr>
        <w:t>Rozdíl mezi přepočteným plánem tržeb a jeho absolutní hodnotou činí:</w:t>
      </w:r>
    </w:p>
    <w:p w:rsidR="00511F08" w:rsidRPr="005341B1" w:rsidRDefault="00A8742D" w:rsidP="00511F08">
      <w:pPr>
        <w:tabs>
          <w:tab w:val="left" w:pos="1418"/>
        </w:tabs>
        <w:spacing w:after="120"/>
        <w:jc w:val="both"/>
        <w:rPr>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PŘEP- PLAN</m:t>
              </m:r>
            </m:sub>
          </m:sSub>
          <m:r>
            <w:rPr>
              <w:rFonts w:ascii="Cambria Math" w:hAnsi="Cambria Math"/>
              <w:szCs w:val="24"/>
            </w:rPr>
            <m:t>=101 665-101 020=645 Kč</m:t>
          </m:r>
        </m:oMath>
      </m:oMathPara>
    </w:p>
    <w:p w:rsidR="00511F08" w:rsidRDefault="00511F08" w:rsidP="00511F08">
      <w:pPr>
        <w:tabs>
          <w:tab w:val="left" w:pos="1418"/>
        </w:tabs>
        <w:spacing w:after="240"/>
        <w:jc w:val="both"/>
        <w:rPr>
          <w:spacing w:val="30"/>
          <w:szCs w:val="24"/>
        </w:rPr>
      </w:pPr>
      <w:r w:rsidRPr="009E61CF">
        <w:rPr>
          <w:spacing w:val="30"/>
          <w:szCs w:val="24"/>
        </w:rPr>
        <w:t>Překročení objemu produkce v naturálních jednotkách o 140 ks jogurtů se promítne do diference přepočteného plánu tržeb a plánu tržeb (</w:t>
      </w:r>
      <w:r w:rsidRPr="009E61CF">
        <w:rPr>
          <w:rFonts w:cs="Times New Roman"/>
          <w:spacing w:val="30"/>
          <w:szCs w:val="24"/>
        </w:rPr>
        <w:t>∆</w:t>
      </w:r>
      <w:r w:rsidRPr="009E61CF">
        <w:rPr>
          <w:spacing w:val="30"/>
          <w:szCs w:val="24"/>
        </w:rPr>
        <w:t>T</w:t>
      </w:r>
      <w:r w:rsidRPr="009E61CF">
        <w:rPr>
          <w:spacing w:val="30"/>
          <w:szCs w:val="24"/>
          <w:vertAlign w:val="subscript"/>
        </w:rPr>
        <w:t>PŘEP – PLAN</w:t>
      </w:r>
      <w:r w:rsidRPr="009E61CF">
        <w:rPr>
          <w:spacing w:val="30"/>
          <w:szCs w:val="24"/>
        </w:rPr>
        <w:t>) hodnotou 1 313,33 Kč.</w:t>
      </w:r>
    </w:p>
    <w:p w:rsidR="00511F08" w:rsidRDefault="00511F08" w:rsidP="00511F08">
      <w:pPr>
        <w:tabs>
          <w:tab w:val="left" w:pos="1418"/>
        </w:tabs>
        <w:spacing w:after="0"/>
        <w:jc w:val="both"/>
        <w:rPr>
          <w:szCs w:val="24"/>
        </w:rPr>
      </w:pPr>
      <w:r w:rsidRPr="009E61CF">
        <w:rPr>
          <w:szCs w:val="24"/>
        </w:rPr>
        <w:t xml:space="preserve">Z výše uvedeného </w:t>
      </w:r>
      <w:r>
        <w:rPr>
          <w:szCs w:val="24"/>
        </w:rPr>
        <w:t>hodnocení lze vyvodit závěr, že vliv sortimentní skladby bude mít na diferenci tržeb dopad hodnotou:</w:t>
      </w:r>
    </w:p>
    <w:p w:rsidR="00511F08" w:rsidRDefault="00A8742D" w:rsidP="00511F08">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SORT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PŘEP-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PROD</m:t>
              </m:r>
            </m:sub>
          </m:sSub>
          <m:r>
            <w:rPr>
              <w:rFonts w:ascii="Cambria Math" w:hAnsi="Cambria Math"/>
              <w:szCs w:val="24"/>
            </w:rPr>
            <m:t>=645-1 313,33=- 668,33 Kč</m:t>
          </m:r>
        </m:oMath>
      </m:oMathPara>
    </w:p>
    <w:p w:rsidR="00511F08" w:rsidRDefault="00A8742D" w:rsidP="00511F08">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SORT</m:t>
              </m:r>
            </m:sub>
          </m:sSub>
          <m:r>
            <w:rPr>
              <w:rFonts w:ascii="Cambria Math" w:hAnsi="Cambria Math"/>
              <w:szCs w:val="24"/>
            </w:rPr>
            <m:t>=-668,33 Kč</m:t>
          </m:r>
        </m:oMath>
      </m:oMathPara>
    </w:p>
    <w:p w:rsidR="00511F08" w:rsidRPr="009E61CF" w:rsidRDefault="00511F08" w:rsidP="00511F08">
      <w:pPr>
        <w:tabs>
          <w:tab w:val="left" w:pos="1418"/>
        </w:tabs>
        <w:jc w:val="both"/>
        <w:rPr>
          <w:szCs w:val="24"/>
        </w:rPr>
      </w:pPr>
      <w:r>
        <w:rPr>
          <w:rFonts w:eastAsiaTheme="minorEastAsia"/>
          <w:szCs w:val="24"/>
        </w:rPr>
        <w:lastRenderedPageBreak/>
        <w:t>Sortimentní skladba skutečně realizovaných jogurtů měla negativní dopad na diferenci tržeb</w:t>
      </w:r>
    </w:p>
    <w:p w:rsidR="00511F08" w:rsidRDefault="00511F08" w:rsidP="00511F08">
      <w:pPr>
        <w:tabs>
          <w:tab w:val="left" w:pos="1418"/>
        </w:tabs>
        <w:jc w:val="both"/>
        <w:rPr>
          <w:szCs w:val="24"/>
        </w:rPr>
      </w:pPr>
      <w:r>
        <w:rPr>
          <w:szCs w:val="24"/>
        </w:rPr>
        <w:t>Jen pro účely ověření správnosti dopadu sortimentní skladby lze doložit následující srovnání:</w:t>
      </w:r>
    </w:p>
    <w:p w:rsidR="00511F08" w:rsidRPr="004475A7" w:rsidRDefault="00511F08" w:rsidP="00511F08">
      <w:pPr>
        <w:pStyle w:val="Titulek"/>
        <w:keepNext/>
        <w:tabs>
          <w:tab w:val="left" w:pos="1276"/>
        </w:tabs>
        <w:spacing w:after="60"/>
        <w:rPr>
          <w:b w:val="0"/>
          <w:i/>
          <w:sz w:val="22"/>
          <w:szCs w:val="22"/>
        </w:rPr>
      </w:pPr>
      <w:r w:rsidRPr="004475A7">
        <w:rPr>
          <w:b w:val="0"/>
          <w:sz w:val="22"/>
          <w:szCs w:val="22"/>
        </w:rPr>
        <w:t>Tabulka</w:t>
      </w:r>
      <w:r w:rsidRPr="004475A7">
        <w:rPr>
          <w:b w:val="0"/>
          <w:i/>
          <w:sz w:val="22"/>
          <w:szCs w:val="22"/>
        </w:rPr>
        <w:t xml:space="preserve"> </w:t>
      </w:r>
      <w:r w:rsidRPr="004475A7">
        <w:rPr>
          <w:b w:val="0"/>
          <w:sz w:val="22"/>
          <w:szCs w:val="22"/>
        </w:rPr>
        <w:t xml:space="preserve">12.7: </w:t>
      </w:r>
      <w:r w:rsidRPr="004475A7">
        <w:rPr>
          <w:b w:val="0"/>
          <w:sz w:val="22"/>
          <w:szCs w:val="22"/>
        </w:rPr>
        <w:tab/>
      </w:r>
      <w:r w:rsidRPr="004475A7">
        <w:rPr>
          <w:b w:val="0"/>
          <w:i/>
          <w:sz w:val="22"/>
          <w:szCs w:val="22"/>
        </w:rPr>
        <w:t xml:space="preserve">Vyčíslení dopadu sortimentní skladby skutečně vykázané na diferenci tržeb </w:t>
      </w:r>
      <w:r w:rsidRPr="004475A7">
        <w:rPr>
          <w:b w:val="0"/>
          <w:i/>
          <w:sz w:val="22"/>
          <w:szCs w:val="22"/>
        </w:rPr>
        <w:tab/>
        <w:t xml:space="preserve">přepočteného plánu a absolutního plánu </w:t>
      </w:r>
      <w:r w:rsidRPr="004475A7">
        <w:rPr>
          <w:rFonts w:cs="Times New Roman"/>
          <w:b w:val="0"/>
          <w:i/>
          <w:sz w:val="22"/>
          <w:szCs w:val="22"/>
        </w:rPr>
        <w:t>∆</w:t>
      </w:r>
      <w:r w:rsidRPr="004475A7">
        <w:rPr>
          <w:b w:val="0"/>
          <w:i/>
          <w:sz w:val="22"/>
          <w:szCs w:val="22"/>
        </w:rPr>
        <w:t>T</w:t>
      </w:r>
      <w:r w:rsidRPr="004475A7">
        <w:rPr>
          <w:b w:val="0"/>
          <w:i/>
          <w:sz w:val="22"/>
          <w:szCs w:val="22"/>
          <w:vertAlign w:val="subscript"/>
        </w:rPr>
        <w:t>SORT</w:t>
      </w:r>
      <w:r w:rsidRPr="004475A7">
        <w:rPr>
          <w:b w:val="0"/>
          <w:i/>
          <w:sz w:val="22"/>
          <w:szCs w:val="22"/>
        </w:rPr>
        <w:t xml:space="preserve"> = - 668,33 Kč</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1134"/>
        <w:gridCol w:w="936"/>
        <w:gridCol w:w="992"/>
        <w:gridCol w:w="1125"/>
        <w:gridCol w:w="936"/>
        <w:gridCol w:w="1722"/>
        <w:gridCol w:w="1194"/>
      </w:tblGrid>
      <w:tr w:rsidR="00511F08" w:rsidRPr="006F6E7D" w:rsidTr="00F33FF8">
        <w:trPr>
          <w:cantSplit/>
          <w:trHeight w:val="1417"/>
        </w:trPr>
        <w:tc>
          <w:tcPr>
            <w:tcW w:w="704" w:type="dxa"/>
            <w:tcBorders>
              <w:top w:val="single" w:sz="12" w:space="0" w:color="auto"/>
              <w:bottom w:val="single" w:sz="4" w:space="0" w:color="auto"/>
              <w:right w:val="double" w:sz="4" w:space="0" w:color="auto"/>
            </w:tcBorders>
            <w:textDirection w:val="btLr"/>
            <w:vAlign w:val="center"/>
          </w:tcPr>
          <w:p w:rsidR="00511F08" w:rsidRPr="006F6E7D" w:rsidRDefault="00511F08" w:rsidP="00F33FF8">
            <w:pPr>
              <w:spacing w:before="60"/>
              <w:ind w:left="113" w:right="113"/>
            </w:pPr>
            <w:r w:rsidRPr="006F6E7D">
              <w:t>Sortimentní položka</w:t>
            </w:r>
          </w:p>
        </w:tc>
        <w:tc>
          <w:tcPr>
            <w:tcW w:w="1134" w:type="dxa"/>
            <w:tcBorders>
              <w:top w:val="single" w:sz="12" w:space="0" w:color="auto"/>
              <w:left w:val="double" w:sz="4" w:space="0" w:color="auto"/>
              <w:bottom w:val="single" w:sz="4" w:space="0" w:color="auto"/>
            </w:tcBorders>
            <w:textDirection w:val="btLr"/>
          </w:tcPr>
          <w:p w:rsidR="00511F08" w:rsidRPr="006F6E7D" w:rsidRDefault="00511F08" w:rsidP="00F33FF8">
            <w:pPr>
              <w:ind w:left="113" w:right="113"/>
            </w:pPr>
            <w:r w:rsidRPr="006F6E7D">
              <w:t>Plánovaný prodej v</w:t>
            </w:r>
            <w:r>
              <w:t> naturálních</w:t>
            </w:r>
            <w:r w:rsidRPr="006F6E7D">
              <w:t xml:space="preserve"> jednotkách</w:t>
            </w:r>
          </w:p>
        </w:tc>
        <w:tc>
          <w:tcPr>
            <w:tcW w:w="876" w:type="dxa"/>
            <w:tcBorders>
              <w:top w:val="single" w:sz="12" w:space="0" w:color="auto"/>
              <w:bottom w:val="single" w:sz="4" w:space="0" w:color="auto"/>
            </w:tcBorders>
            <w:textDirection w:val="btLr"/>
            <w:vAlign w:val="center"/>
          </w:tcPr>
          <w:p w:rsidR="00511F08" w:rsidRPr="006F6E7D" w:rsidRDefault="00511F08" w:rsidP="00F33FF8">
            <w:pPr>
              <w:ind w:left="113" w:right="113"/>
            </w:pPr>
            <w:r>
              <w:t>Plánovaná cena</w:t>
            </w:r>
          </w:p>
        </w:tc>
        <w:tc>
          <w:tcPr>
            <w:tcW w:w="992" w:type="dxa"/>
            <w:tcBorders>
              <w:top w:val="single" w:sz="12" w:space="0" w:color="auto"/>
              <w:bottom w:val="single" w:sz="4" w:space="0" w:color="auto"/>
              <w:right w:val="double" w:sz="4" w:space="0" w:color="auto"/>
            </w:tcBorders>
            <w:textDirection w:val="btLr"/>
            <w:vAlign w:val="center"/>
          </w:tcPr>
          <w:p w:rsidR="00511F08" w:rsidRPr="006F6E7D" w:rsidRDefault="00511F08" w:rsidP="00F33FF8">
            <w:pPr>
              <w:spacing w:before="60"/>
              <w:ind w:left="113" w:right="113"/>
              <w:jc w:val="center"/>
            </w:pPr>
            <w:r>
              <w:t>Plán tržeb</w:t>
            </w:r>
          </w:p>
        </w:tc>
        <w:tc>
          <w:tcPr>
            <w:tcW w:w="1100" w:type="dxa"/>
            <w:tcBorders>
              <w:top w:val="single" w:sz="12" w:space="0" w:color="auto"/>
              <w:left w:val="double" w:sz="4" w:space="0" w:color="auto"/>
              <w:bottom w:val="single" w:sz="4" w:space="0" w:color="auto"/>
            </w:tcBorders>
            <w:textDirection w:val="btLr"/>
            <w:vAlign w:val="center"/>
          </w:tcPr>
          <w:p w:rsidR="00511F08" w:rsidRPr="006F6E7D" w:rsidRDefault="00511F08" w:rsidP="00F33FF8">
            <w:pPr>
              <w:spacing w:before="120" w:after="120" w:line="192" w:lineRule="auto"/>
              <w:ind w:left="113" w:right="113"/>
            </w:pPr>
            <w:r>
              <w:t>Skutečnost bez produkce započtené do překročené výroby</w:t>
            </w:r>
            <w:r>
              <w:rPr>
                <w:rStyle w:val="Znakapoznpodarou"/>
              </w:rPr>
              <w:footnoteReference w:id="18"/>
            </w:r>
          </w:p>
        </w:tc>
        <w:tc>
          <w:tcPr>
            <w:tcW w:w="876" w:type="dxa"/>
            <w:tcBorders>
              <w:top w:val="single" w:sz="12" w:space="0" w:color="auto"/>
              <w:bottom w:val="single" w:sz="4" w:space="0" w:color="auto"/>
            </w:tcBorders>
            <w:textDirection w:val="btLr"/>
            <w:vAlign w:val="center"/>
          </w:tcPr>
          <w:p w:rsidR="00511F08" w:rsidRPr="006F6E7D" w:rsidRDefault="00511F08" w:rsidP="00F33FF8">
            <w:pPr>
              <w:spacing w:before="120" w:after="120" w:line="192" w:lineRule="auto"/>
              <w:ind w:left="113" w:right="113"/>
            </w:pPr>
            <w:r>
              <w:t>Plánovaná cena</w:t>
            </w:r>
          </w:p>
        </w:tc>
        <w:tc>
          <w:tcPr>
            <w:tcW w:w="1722" w:type="dxa"/>
            <w:tcBorders>
              <w:top w:val="single" w:sz="12" w:space="0" w:color="auto"/>
              <w:bottom w:val="single" w:sz="4" w:space="0" w:color="auto"/>
              <w:right w:val="double" w:sz="4" w:space="0" w:color="auto"/>
            </w:tcBorders>
            <w:textDirection w:val="btLr"/>
            <w:vAlign w:val="center"/>
          </w:tcPr>
          <w:p w:rsidR="00511F08" w:rsidRPr="006F6E7D" w:rsidRDefault="00511F08" w:rsidP="00F33FF8">
            <w:pPr>
              <w:spacing w:before="60"/>
              <w:ind w:left="113" w:right="113"/>
            </w:pPr>
            <w:r>
              <w:t>Tržby bez tržeb z nadvýroby</w:t>
            </w:r>
          </w:p>
        </w:tc>
        <w:tc>
          <w:tcPr>
            <w:tcW w:w="1194" w:type="dxa"/>
            <w:tcBorders>
              <w:top w:val="single" w:sz="12" w:space="0" w:color="auto"/>
              <w:left w:val="double" w:sz="4" w:space="0" w:color="auto"/>
              <w:bottom w:val="single" w:sz="4" w:space="0" w:color="auto"/>
            </w:tcBorders>
            <w:textDirection w:val="btLr"/>
            <w:vAlign w:val="center"/>
          </w:tcPr>
          <w:p w:rsidR="00511F08" w:rsidRPr="006F6E7D" w:rsidRDefault="00511F08" w:rsidP="00F33FF8">
            <w:pPr>
              <w:spacing w:before="60"/>
              <w:ind w:left="113" w:right="113"/>
            </w:pPr>
            <w:r>
              <w:t>Rozdíl mezi sloupci (g) a (d)</w:t>
            </w:r>
          </w:p>
        </w:tc>
      </w:tr>
      <w:tr w:rsidR="00511F08" w:rsidTr="00F33FF8">
        <w:tc>
          <w:tcPr>
            <w:tcW w:w="704" w:type="dxa"/>
            <w:tcBorders>
              <w:top w:val="single" w:sz="4" w:space="0" w:color="auto"/>
              <w:bottom w:val="single" w:sz="4" w:space="0" w:color="auto"/>
              <w:right w:val="double" w:sz="4" w:space="0" w:color="auto"/>
            </w:tcBorders>
          </w:tcPr>
          <w:p w:rsidR="00511F08" w:rsidRDefault="00511F08" w:rsidP="00F33FF8">
            <w:pPr>
              <w:tabs>
                <w:tab w:val="left" w:pos="-3544"/>
              </w:tabs>
              <w:spacing w:line="276" w:lineRule="auto"/>
              <w:jc w:val="both"/>
              <w:rPr>
                <w:szCs w:val="24"/>
              </w:rPr>
            </w:pPr>
          </w:p>
        </w:tc>
        <w:tc>
          <w:tcPr>
            <w:tcW w:w="1134" w:type="dxa"/>
            <w:tcBorders>
              <w:top w:val="single" w:sz="4" w:space="0" w:color="auto"/>
              <w:left w:val="double" w:sz="4" w:space="0" w:color="auto"/>
              <w:bottom w:val="single" w:sz="4" w:space="0" w:color="auto"/>
            </w:tcBorders>
            <w:vAlign w:val="center"/>
          </w:tcPr>
          <w:p w:rsidR="00511F08" w:rsidRDefault="00511F08" w:rsidP="00F33FF8">
            <w:pPr>
              <w:tabs>
                <w:tab w:val="left" w:pos="1418"/>
              </w:tabs>
              <w:jc w:val="center"/>
              <w:rPr>
                <w:szCs w:val="24"/>
              </w:rPr>
            </w:pPr>
            <w:r>
              <w:rPr>
                <w:i/>
                <w:iCs/>
              </w:rPr>
              <w:t>[ks]</w:t>
            </w:r>
          </w:p>
        </w:tc>
        <w:tc>
          <w:tcPr>
            <w:tcW w:w="876" w:type="dxa"/>
            <w:tcBorders>
              <w:top w:val="single" w:sz="4" w:space="0" w:color="auto"/>
              <w:bottom w:val="single" w:sz="4" w:space="0" w:color="auto"/>
            </w:tcBorders>
            <w:vAlign w:val="center"/>
          </w:tcPr>
          <w:p w:rsidR="00511F08" w:rsidRDefault="00511F08" w:rsidP="00F33FF8">
            <w:pPr>
              <w:tabs>
                <w:tab w:val="left" w:pos="1418"/>
              </w:tabs>
              <w:jc w:val="center"/>
              <w:rPr>
                <w:szCs w:val="24"/>
              </w:rPr>
            </w:pPr>
            <w:r>
              <w:rPr>
                <w:i/>
                <w:iCs/>
              </w:rPr>
              <w:t>[Kč/ks]</w:t>
            </w:r>
          </w:p>
        </w:tc>
        <w:tc>
          <w:tcPr>
            <w:tcW w:w="992" w:type="dxa"/>
            <w:tcBorders>
              <w:top w:val="single" w:sz="4" w:space="0" w:color="auto"/>
              <w:bottom w:val="single" w:sz="4" w:space="0" w:color="auto"/>
              <w:right w:val="double" w:sz="4" w:space="0" w:color="auto"/>
            </w:tcBorders>
            <w:vAlign w:val="center"/>
          </w:tcPr>
          <w:p w:rsidR="00511F08" w:rsidRDefault="00511F08" w:rsidP="00F33FF8">
            <w:pPr>
              <w:tabs>
                <w:tab w:val="left" w:pos="1418"/>
              </w:tabs>
              <w:jc w:val="center"/>
              <w:rPr>
                <w:szCs w:val="24"/>
              </w:rPr>
            </w:pPr>
            <w:r>
              <w:rPr>
                <w:i/>
                <w:iCs/>
              </w:rPr>
              <w:t>[Kč]</w:t>
            </w:r>
          </w:p>
        </w:tc>
        <w:tc>
          <w:tcPr>
            <w:tcW w:w="1100" w:type="dxa"/>
            <w:tcBorders>
              <w:top w:val="single" w:sz="4" w:space="0" w:color="auto"/>
              <w:left w:val="double" w:sz="4" w:space="0" w:color="auto"/>
              <w:bottom w:val="single" w:sz="4" w:space="0" w:color="auto"/>
            </w:tcBorders>
            <w:vAlign w:val="center"/>
          </w:tcPr>
          <w:p w:rsidR="00511F08" w:rsidRDefault="00511F08" w:rsidP="00F33FF8">
            <w:pPr>
              <w:tabs>
                <w:tab w:val="left" w:pos="1418"/>
              </w:tabs>
              <w:jc w:val="center"/>
              <w:rPr>
                <w:szCs w:val="24"/>
              </w:rPr>
            </w:pPr>
            <w:r>
              <w:rPr>
                <w:i/>
                <w:iCs/>
              </w:rPr>
              <w:t>[ks]</w:t>
            </w:r>
          </w:p>
        </w:tc>
        <w:tc>
          <w:tcPr>
            <w:tcW w:w="876" w:type="dxa"/>
            <w:tcBorders>
              <w:top w:val="single" w:sz="4" w:space="0" w:color="auto"/>
              <w:bottom w:val="single" w:sz="4" w:space="0" w:color="auto"/>
            </w:tcBorders>
            <w:vAlign w:val="center"/>
          </w:tcPr>
          <w:p w:rsidR="00511F08" w:rsidRDefault="00511F08" w:rsidP="00F33FF8">
            <w:pPr>
              <w:tabs>
                <w:tab w:val="left" w:pos="1418"/>
              </w:tabs>
              <w:jc w:val="center"/>
              <w:rPr>
                <w:szCs w:val="24"/>
              </w:rPr>
            </w:pPr>
            <w:r>
              <w:rPr>
                <w:i/>
                <w:iCs/>
              </w:rPr>
              <w:t>[Kč/ks]</w:t>
            </w:r>
          </w:p>
        </w:tc>
        <w:tc>
          <w:tcPr>
            <w:tcW w:w="1722" w:type="dxa"/>
            <w:tcBorders>
              <w:top w:val="single" w:sz="4" w:space="0" w:color="auto"/>
              <w:bottom w:val="single" w:sz="4" w:space="0" w:color="auto"/>
              <w:right w:val="double" w:sz="4" w:space="0" w:color="auto"/>
            </w:tcBorders>
            <w:vAlign w:val="center"/>
          </w:tcPr>
          <w:p w:rsidR="00511F08" w:rsidRDefault="00511F08" w:rsidP="00F33FF8">
            <w:pPr>
              <w:tabs>
                <w:tab w:val="left" w:pos="1418"/>
              </w:tabs>
              <w:jc w:val="center"/>
              <w:rPr>
                <w:szCs w:val="24"/>
              </w:rPr>
            </w:pPr>
            <w:r>
              <w:rPr>
                <w:i/>
                <w:iCs/>
              </w:rPr>
              <w:t>[Kč]</w:t>
            </w:r>
          </w:p>
        </w:tc>
        <w:tc>
          <w:tcPr>
            <w:tcW w:w="1194" w:type="dxa"/>
            <w:tcBorders>
              <w:top w:val="single" w:sz="4" w:space="0" w:color="auto"/>
              <w:left w:val="double" w:sz="4" w:space="0" w:color="auto"/>
              <w:bottom w:val="single" w:sz="4" w:space="0" w:color="auto"/>
            </w:tcBorders>
            <w:vAlign w:val="center"/>
          </w:tcPr>
          <w:p w:rsidR="00511F08" w:rsidRDefault="00511F08" w:rsidP="00F33FF8">
            <w:pPr>
              <w:tabs>
                <w:tab w:val="left" w:pos="1418"/>
              </w:tabs>
              <w:jc w:val="center"/>
              <w:rPr>
                <w:szCs w:val="24"/>
              </w:rPr>
            </w:pPr>
            <w:r>
              <w:rPr>
                <w:i/>
                <w:iCs/>
              </w:rPr>
              <w:t>[Kč]</w:t>
            </w:r>
          </w:p>
        </w:tc>
      </w:tr>
      <w:tr w:rsidR="00511F08" w:rsidRPr="005E371B" w:rsidTr="00F33FF8">
        <w:trPr>
          <w:trHeight w:val="170"/>
        </w:trPr>
        <w:tc>
          <w:tcPr>
            <w:tcW w:w="704" w:type="dxa"/>
            <w:tcBorders>
              <w:top w:val="single" w:sz="4" w:space="0" w:color="auto"/>
              <w:bottom w:val="single" w:sz="12" w:space="0" w:color="auto"/>
              <w:right w:val="double" w:sz="4" w:space="0" w:color="auto"/>
            </w:tcBorders>
            <w:vAlign w:val="center"/>
          </w:tcPr>
          <w:p w:rsidR="00511F08" w:rsidRPr="005E371B" w:rsidRDefault="00511F08" w:rsidP="00F33FF8">
            <w:pPr>
              <w:tabs>
                <w:tab w:val="left" w:pos="-3544"/>
              </w:tabs>
              <w:jc w:val="center"/>
              <w:rPr>
                <w:i/>
                <w:sz w:val="20"/>
                <w:szCs w:val="20"/>
              </w:rPr>
            </w:pPr>
            <w:r w:rsidRPr="005E371B">
              <w:rPr>
                <w:i/>
                <w:sz w:val="20"/>
                <w:szCs w:val="20"/>
              </w:rPr>
              <w:t>(a)</w:t>
            </w:r>
          </w:p>
        </w:tc>
        <w:tc>
          <w:tcPr>
            <w:tcW w:w="1134" w:type="dxa"/>
            <w:tcBorders>
              <w:top w:val="single" w:sz="4" w:space="0" w:color="auto"/>
              <w:left w:val="double" w:sz="4" w:space="0" w:color="auto"/>
              <w:bottom w:val="single" w:sz="12" w:space="0" w:color="auto"/>
            </w:tcBorders>
            <w:vAlign w:val="center"/>
          </w:tcPr>
          <w:p w:rsidR="00511F08" w:rsidRPr="005E371B" w:rsidRDefault="00511F08" w:rsidP="00F33FF8">
            <w:pPr>
              <w:jc w:val="center"/>
              <w:rPr>
                <w:i/>
                <w:sz w:val="20"/>
                <w:szCs w:val="20"/>
              </w:rPr>
            </w:pPr>
            <w:r w:rsidRPr="005E371B">
              <w:rPr>
                <w:i/>
                <w:sz w:val="20"/>
                <w:szCs w:val="20"/>
              </w:rPr>
              <w:t>(b)</w:t>
            </w:r>
          </w:p>
        </w:tc>
        <w:tc>
          <w:tcPr>
            <w:tcW w:w="876" w:type="dxa"/>
            <w:tcBorders>
              <w:top w:val="single" w:sz="4" w:space="0" w:color="auto"/>
              <w:bottom w:val="single" w:sz="12" w:space="0" w:color="auto"/>
            </w:tcBorders>
            <w:vAlign w:val="center"/>
          </w:tcPr>
          <w:p w:rsidR="00511F08" w:rsidRPr="005E371B" w:rsidRDefault="00511F08" w:rsidP="00F33FF8">
            <w:pPr>
              <w:jc w:val="center"/>
              <w:rPr>
                <w:i/>
                <w:sz w:val="20"/>
                <w:szCs w:val="20"/>
              </w:rPr>
            </w:pPr>
            <w:r>
              <w:rPr>
                <w:i/>
                <w:sz w:val="20"/>
                <w:szCs w:val="20"/>
              </w:rPr>
              <w:t>(c)</w:t>
            </w:r>
          </w:p>
        </w:tc>
        <w:tc>
          <w:tcPr>
            <w:tcW w:w="992" w:type="dxa"/>
            <w:tcBorders>
              <w:top w:val="single" w:sz="4" w:space="0" w:color="auto"/>
              <w:bottom w:val="single" w:sz="12" w:space="0" w:color="auto"/>
              <w:right w:val="double" w:sz="4" w:space="0" w:color="auto"/>
            </w:tcBorders>
            <w:vAlign w:val="center"/>
          </w:tcPr>
          <w:p w:rsidR="00511F08" w:rsidRPr="005E371B" w:rsidRDefault="00511F08" w:rsidP="00F33FF8">
            <w:pPr>
              <w:jc w:val="center"/>
              <w:rPr>
                <w:i/>
                <w:sz w:val="20"/>
                <w:szCs w:val="20"/>
              </w:rPr>
            </w:pPr>
            <w:r>
              <w:rPr>
                <w:i/>
                <w:sz w:val="20"/>
                <w:szCs w:val="20"/>
              </w:rPr>
              <w:t>(d)</w:t>
            </w:r>
          </w:p>
        </w:tc>
        <w:tc>
          <w:tcPr>
            <w:tcW w:w="1100" w:type="dxa"/>
            <w:tcBorders>
              <w:top w:val="single" w:sz="4" w:space="0" w:color="auto"/>
              <w:left w:val="double" w:sz="4" w:space="0" w:color="auto"/>
              <w:bottom w:val="single" w:sz="12" w:space="0" w:color="auto"/>
            </w:tcBorders>
            <w:vAlign w:val="center"/>
          </w:tcPr>
          <w:p w:rsidR="00511F08" w:rsidRPr="005E371B" w:rsidRDefault="00511F08" w:rsidP="00F33FF8">
            <w:pPr>
              <w:jc w:val="center"/>
              <w:rPr>
                <w:i/>
                <w:sz w:val="20"/>
                <w:szCs w:val="20"/>
              </w:rPr>
            </w:pPr>
            <w:r>
              <w:rPr>
                <w:i/>
                <w:sz w:val="20"/>
                <w:szCs w:val="20"/>
              </w:rPr>
              <w:t>(e)</w:t>
            </w:r>
          </w:p>
        </w:tc>
        <w:tc>
          <w:tcPr>
            <w:tcW w:w="876" w:type="dxa"/>
            <w:tcBorders>
              <w:top w:val="single" w:sz="4" w:space="0" w:color="auto"/>
              <w:bottom w:val="single" w:sz="12" w:space="0" w:color="auto"/>
            </w:tcBorders>
            <w:vAlign w:val="center"/>
          </w:tcPr>
          <w:p w:rsidR="00511F08" w:rsidRPr="005E371B" w:rsidRDefault="00511F08" w:rsidP="00F33FF8">
            <w:pPr>
              <w:jc w:val="center"/>
              <w:rPr>
                <w:i/>
                <w:sz w:val="20"/>
                <w:szCs w:val="20"/>
              </w:rPr>
            </w:pPr>
            <w:r>
              <w:rPr>
                <w:i/>
                <w:sz w:val="20"/>
                <w:szCs w:val="20"/>
              </w:rPr>
              <w:t>(f)</w:t>
            </w:r>
          </w:p>
        </w:tc>
        <w:tc>
          <w:tcPr>
            <w:tcW w:w="1722" w:type="dxa"/>
            <w:tcBorders>
              <w:top w:val="single" w:sz="4" w:space="0" w:color="auto"/>
              <w:bottom w:val="single" w:sz="12" w:space="0" w:color="auto"/>
              <w:right w:val="double" w:sz="4" w:space="0" w:color="auto"/>
            </w:tcBorders>
            <w:vAlign w:val="center"/>
          </w:tcPr>
          <w:p w:rsidR="00511F08" w:rsidRPr="005E371B" w:rsidRDefault="00511F08" w:rsidP="00F33FF8">
            <w:pPr>
              <w:jc w:val="center"/>
              <w:rPr>
                <w:i/>
                <w:sz w:val="20"/>
                <w:szCs w:val="20"/>
              </w:rPr>
            </w:pPr>
            <w:r>
              <w:rPr>
                <w:i/>
                <w:sz w:val="20"/>
                <w:szCs w:val="20"/>
              </w:rPr>
              <w:t>(g)</w:t>
            </w:r>
          </w:p>
        </w:tc>
        <w:tc>
          <w:tcPr>
            <w:tcW w:w="1194" w:type="dxa"/>
            <w:tcBorders>
              <w:top w:val="single" w:sz="4" w:space="0" w:color="auto"/>
              <w:left w:val="double" w:sz="4" w:space="0" w:color="auto"/>
              <w:bottom w:val="single" w:sz="12" w:space="0" w:color="auto"/>
            </w:tcBorders>
            <w:vAlign w:val="center"/>
          </w:tcPr>
          <w:p w:rsidR="00511F08" w:rsidRPr="005E371B" w:rsidRDefault="00511F08" w:rsidP="00F33FF8">
            <w:pPr>
              <w:jc w:val="center"/>
              <w:rPr>
                <w:i/>
                <w:sz w:val="20"/>
                <w:szCs w:val="20"/>
              </w:rPr>
            </w:pPr>
            <w:r w:rsidRPr="005E371B">
              <w:rPr>
                <w:i/>
                <w:sz w:val="20"/>
                <w:szCs w:val="20"/>
              </w:rPr>
              <w:t>(</w:t>
            </w:r>
            <w:r>
              <w:rPr>
                <w:i/>
                <w:sz w:val="20"/>
                <w:szCs w:val="20"/>
              </w:rPr>
              <w:t>h</w:t>
            </w:r>
            <w:r w:rsidRPr="005E371B">
              <w:rPr>
                <w:i/>
                <w:sz w:val="20"/>
                <w:szCs w:val="20"/>
              </w:rPr>
              <w:t>)</w:t>
            </w:r>
          </w:p>
        </w:tc>
      </w:tr>
      <w:tr w:rsidR="00511F08" w:rsidRPr="00FF7E58" w:rsidTr="00F33FF8">
        <w:trPr>
          <w:trHeight w:val="340"/>
        </w:trPr>
        <w:tc>
          <w:tcPr>
            <w:tcW w:w="704" w:type="dxa"/>
            <w:tcBorders>
              <w:top w:val="single" w:sz="12" w:space="0" w:color="auto"/>
              <w:right w:val="double" w:sz="4" w:space="0" w:color="auto"/>
            </w:tcBorders>
            <w:vAlign w:val="center"/>
          </w:tcPr>
          <w:p w:rsidR="00511F08" w:rsidRDefault="00511F08" w:rsidP="00F33FF8">
            <w:pPr>
              <w:tabs>
                <w:tab w:val="left" w:pos="-3544"/>
              </w:tabs>
              <w:jc w:val="center"/>
            </w:pPr>
            <w:r>
              <w:t>„A“</w:t>
            </w:r>
          </w:p>
        </w:tc>
        <w:tc>
          <w:tcPr>
            <w:tcW w:w="1134" w:type="dxa"/>
            <w:tcBorders>
              <w:top w:val="single" w:sz="12" w:space="0" w:color="auto"/>
              <w:left w:val="double" w:sz="4" w:space="0" w:color="auto"/>
            </w:tcBorders>
            <w:vAlign w:val="center"/>
          </w:tcPr>
          <w:p w:rsidR="00511F08" w:rsidRPr="00C95042" w:rsidRDefault="00511F08" w:rsidP="00F33FF8">
            <w:pPr>
              <w:tabs>
                <w:tab w:val="decimal" w:pos="751"/>
                <w:tab w:val="decimal" w:pos="1026"/>
              </w:tabs>
              <w:ind w:right="-132"/>
              <w:rPr>
                <w:rFonts w:cs="Times New Roman"/>
              </w:rPr>
            </w:pPr>
            <w:r>
              <w:rPr>
                <w:rFonts w:cs="Times New Roman"/>
              </w:rPr>
              <w:tab/>
            </w:r>
            <w:r w:rsidRPr="00C95042">
              <w:rPr>
                <w:rFonts w:cs="Times New Roman"/>
              </w:rPr>
              <w:t>1 200</w:t>
            </w:r>
          </w:p>
        </w:tc>
        <w:tc>
          <w:tcPr>
            <w:tcW w:w="876" w:type="dxa"/>
            <w:tcBorders>
              <w:top w:val="single" w:sz="12" w:space="0" w:color="auto"/>
            </w:tcBorders>
            <w:vAlign w:val="bottom"/>
          </w:tcPr>
          <w:p w:rsidR="00511F08" w:rsidRPr="007C61EC" w:rsidRDefault="00511F08" w:rsidP="00F33FF8">
            <w:pPr>
              <w:jc w:val="right"/>
              <w:rPr>
                <w:rFonts w:cs="Times New Roman"/>
              </w:rPr>
            </w:pPr>
            <w:r w:rsidRPr="007C61EC">
              <w:rPr>
                <w:rFonts w:cs="Times New Roman"/>
              </w:rPr>
              <w:t>8,50</w:t>
            </w:r>
          </w:p>
        </w:tc>
        <w:tc>
          <w:tcPr>
            <w:tcW w:w="992" w:type="dxa"/>
            <w:tcBorders>
              <w:top w:val="single" w:sz="12" w:space="0" w:color="auto"/>
              <w:right w:val="double" w:sz="4" w:space="0" w:color="auto"/>
            </w:tcBorders>
            <w:vAlign w:val="bottom"/>
          </w:tcPr>
          <w:p w:rsidR="00511F08" w:rsidRPr="007C61EC" w:rsidRDefault="00511F08" w:rsidP="00F33FF8">
            <w:pPr>
              <w:jc w:val="right"/>
              <w:rPr>
                <w:rFonts w:cs="Times New Roman"/>
              </w:rPr>
            </w:pPr>
            <w:r w:rsidRPr="007C61EC">
              <w:rPr>
                <w:rFonts w:cs="Times New Roman"/>
              </w:rPr>
              <w:t>10 200</w:t>
            </w:r>
          </w:p>
        </w:tc>
        <w:tc>
          <w:tcPr>
            <w:tcW w:w="1100" w:type="dxa"/>
            <w:tcBorders>
              <w:top w:val="single" w:sz="12" w:space="0" w:color="auto"/>
              <w:left w:val="double" w:sz="4" w:space="0" w:color="auto"/>
            </w:tcBorders>
            <w:vAlign w:val="center"/>
          </w:tcPr>
          <w:p w:rsidR="00511F08" w:rsidRDefault="00511F08" w:rsidP="00F33FF8">
            <w:pPr>
              <w:tabs>
                <w:tab w:val="decimal" w:pos="609"/>
              </w:tabs>
              <w:rPr>
                <w:szCs w:val="24"/>
              </w:rPr>
            </w:pPr>
            <w:r>
              <w:rPr>
                <w:szCs w:val="24"/>
              </w:rPr>
              <w:t>1 150</w:t>
            </w:r>
          </w:p>
        </w:tc>
        <w:tc>
          <w:tcPr>
            <w:tcW w:w="876" w:type="dxa"/>
            <w:tcBorders>
              <w:top w:val="single" w:sz="12" w:space="0" w:color="auto"/>
            </w:tcBorders>
            <w:vAlign w:val="center"/>
          </w:tcPr>
          <w:p w:rsidR="00511F08" w:rsidRDefault="00511F08" w:rsidP="00F33FF8">
            <w:pPr>
              <w:tabs>
                <w:tab w:val="decimal" w:pos="349"/>
              </w:tabs>
              <w:ind w:right="-129"/>
              <w:rPr>
                <w:szCs w:val="24"/>
              </w:rPr>
            </w:pPr>
            <w:r>
              <w:rPr>
                <w:szCs w:val="24"/>
              </w:rPr>
              <w:t>8,50</w:t>
            </w:r>
          </w:p>
        </w:tc>
        <w:tc>
          <w:tcPr>
            <w:tcW w:w="1722" w:type="dxa"/>
            <w:tcBorders>
              <w:top w:val="single" w:sz="12" w:space="0" w:color="auto"/>
              <w:right w:val="double" w:sz="4" w:space="0" w:color="auto"/>
            </w:tcBorders>
            <w:vAlign w:val="center"/>
          </w:tcPr>
          <w:p w:rsidR="00511F08" w:rsidRDefault="00511F08" w:rsidP="00F33FF8">
            <w:pPr>
              <w:tabs>
                <w:tab w:val="decimal" w:pos="1054"/>
              </w:tabs>
              <w:rPr>
                <w:szCs w:val="24"/>
              </w:rPr>
            </w:pPr>
            <w:r>
              <w:rPr>
                <w:szCs w:val="24"/>
              </w:rPr>
              <w:t>9 775</w:t>
            </w:r>
          </w:p>
        </w:tc>
        <w:tc>
          <w:tcPr>
            <w:tcW w:w="1194" w:type="dxa"/>
            <w:tcBorders>
              <w:top w:val="single" w:sz="12" w:space="0" w:color="auto"/>
              <w:left w:val="double" w:sz="4" w:space="0" w:color="auto"/>
            </w:tcBorders>
            <w:vAlign w:val="center"/>
          </w:tcPr>
          <w:p w:rsidR="00511F08" w:rsidRPr="00FF7E58" w:rsidRDefault="00511F08" w:rsidP="00F33FF8">
            <w:pPr>
              <w:tabs>
                <w:tab w:val="left" w:pos="-8755"/>
                <w:tab w:val="decimal" w:pos="885"/>
              </w:tabs>
              <w:rPr>
                <w:color w:val="FF0000"/>
                <w:szCs w:val="24"/>
              </w:rPr>
            </w:pPr>
            <w:r>
              <w:rPr>
                <w:color w:val="FF0000"/>
                <w:szCs w:val="24"/>
              </w:rPr>
              <w:t>- 425</w:t>
            </w:r>
          </w:p>
        </w:tc>
      </w:tr>
      <w:tr w:rsidR="00511F08" w:rsidRPr="00FF7E58" w:rsidTr="00F33FF8">
        <w:trPr>
          <w:trHeight w:val="340"/>
        </w:trPr>
        <w:tc>
          <w:tcPr>
            <w:tcW w:w="704" w:type="dxa"/>
            <w:tcBorders>
              <w:right w:val="double" w:sz="4" w:space="0" w:color="auto"/>
            </w:tcBorders>
            <w:vAlign w:val="center"/>
          </w:tcPr>
          <w:p w:rsidR="00511F08" w:rsidRDefault="00511F08" w:rsidP="00F33FF8">
            <w:pPr>
              <w:tabs>
                <w:tab w:val="left" w:pos="-3544"/>
              </w:tabs>
              <w:jc w:val="center"/>
            </w:pPr>
            <w:r>
              <w:t>„B“</w:t>
            </w:r>
          </w:p>
        </w:tc>
        <w:tc>
          <w:tcPr>
            <w:tcW w:w="1134" w:type="dxa"/>
            <w:tcBorders>
              <w:left w:val="double" w:sz="4" w:space="0" w:color="auto"/>
            </w:tcBorders>
            <w:vAlign w:val="center"/>
          </w:tcPr>
          <w:p w:rsidR="00511F08" w:rsidRPr="00C95042" w:rsidRDefault="00511F08" w:rsidP="00F33FF8">
            <w:pPr>
              <w:tabs>
                <w:tab w:val="decimal" w:pos="751"/>
                <w:tab w:val="decimal" w:pos="1026"/>
              </w:tabs>
              <w:rPr>
                <w:rFonts w:cs="Times New Roman"/>
              </w:rPr>
            </w:pPr>
            <w:r>
              <w:rPr>
                <w:rFonts w:cs="Times New Roman"/>
              </w:rPr>
              <w:tab/>
            </w:r>
            <w:r w:rsidRPr="00C95042">
              <w:rPr>
                <w:rFonts w:cs="Times New Roman"/>
              </w:rPr>
              <w:t>3 400</w:t>
            </w:r>
          </w:p>
        </w:tc>
        <w:tc>
          <w:tcPr>
            <w:tcW w:w="876" w:type="dxa"/>
            <w:vAlign w:val="bottom"/>
          </w:tcPr>
          <w:p w:rsidR="00511F08" w:rsidRPr="007C61EC" w:rsidRDefault="00511F08" w:rsidP="00F33FF8">
            <w:pPr>
              <w:ind w:left="-106"/>
              <w:jc w:val="right"/>
              <w:rPr>
                <w:rFonts w:cs="Times New Roman"/>
              </w:rPr>
            </w:pPr>
            <w:r w:rsidRPr="007C61EC">
              <w:rPr>
                <w:rFonts w:cs="Times New Roman"/>
              </w:rPr>
              <w:t>11,00</w:t>
            </w:r>
          </w:p>
        </w:tc>
        <w:tc>
          <w:tcPr>
            <w:tcW w:w="992" w:type="dxa"/>
            <w:tcBorders>
              <w:right w:val="double" w:sz="4" w:space="0" w:color="auto"/>
            </w:tcBorders>
            <w:vAlign w:val="bottom"/>
          </w:tcPr>
          <w:p w:rsidR="00511F08" w:rsidRPr="007C61EC" w:rsidRDefault="00511F08" w:rsidP="00F33FF8">
            <w:pPr>
              <w:jc w:val="right"/>
              <w:rPr>
                <w:rFonts w:cs="Times New Roman"/>
              </w:rPr>
            </w:pPr>
            <w:r w:rsidRPr="007C61EC">
              <w:rPr>
                <w:rFonts w:cs="Times New Roman"/>
              </w:rPr>
              <w:t>37 400</w:t>
            </w:r>
          </w:p>
        </w:tc>
        <w:tc>
          <w:tcPr>
            <w:tcW w:w="1100" w:type="dxa"/>
            <w:tcBorders>
              <w:left w:val="double" w:sz="4" w:space="0" w:color="auto"/>
            </w:tcBorders>
            <w:vAlign w:val="center"/>
          </w:tcPr>
          <w:p w:rsidR="00511F08" w:rsidRDefault="00511F08" w:rsidP="00F33FF8">
            <w:pPr>
              <w:tabs>
                <w:tab w:val="decimal" w:pos="609"/>
              </w:tabs>
              <w:rPr>
                <w:szCs w:val="24"/>
              </w:rPr>
            </w:pPr>
            <w:r>
              <w:rPr>
                <w:szCs w:val="24"/>
              </w:rPr>
              <w:t>2 960</w:t>
            </w:r>
          </w:p>
        </w:tc>
        <w:tc>
          <w:tcPr>
            <w:tcW w:w="876" w:type="dxa"/>
            <w:vAlign w:val="center"/>
          </w:tcPr>
          <w:p w:rsidR="00511F08" w:rsidRDefault="00511F08" w:rsidP="00F33FF8">
            <w:pPr>
              <w:tabs>
                <w:tab w:val="decimal" w:pos="349"/>
              </w:tabs>
              <w:rPr>
                <w:szCs w:val="24"/>
              </w:rPr>
            </w:pPr>
            <w:r>
              <w:rPr>
                <w:szCs w:val="24"/>
              </w:rPr>
              <w:t>11,00</w:t>
            </w:r>
          </w:p>
        </w:tc>
        <w:tc>
          <w:tcPr>
            <w:tcW w:w="1722" w:type="dxa"/>
            <w:tcBorders>
              <w:right w:val="double" w:sz="4" w:space="0" w:color="auto"/>
            </w:tcBorders>
            <w:vAlign w:val="center"/>
          </w:tcPr>
          <w:p w:rsidR="00511F08" w:rsidRDefault="00511F08" w:rsidP="00F33FF8">
            <w:pPr>
              <w:tabs>
                <w:tab w:val="decimal" w:pos="1066"/>
              </w:tabs>
              <w:rPr>
                <w:szCs w:val="24"/>
              </w:rPr>
            </w:pPr>
            <w:r>
              <w:rPr>
                <w:szCs w:val="24"/>
              </w:rPr>
              <w:t>32 560</w:t>
            </w:r>
          </w:p>
        </w:tc>
        <w:tc>
          <w:tcPr>
            <w:tcW w:w="1194" w:type="dxa"/>
            <w:tcBorders>
              <w:left w:val="double" w:sz="4" w:space="0" w:color="auto"/>
            </w:tcBorders>
            <w:vAlign w:val="center"/>
          </w:tcPr>
          <w:p w:rsidR="00511F08" w:rsidRPr="00FF7E58" w:rsidRDefault="00511F08" w:rsidP="00F33FF8">
            <w:pPr>
              <w:tabs>
                <w:tab w:val="left" w:pos="-8755"/>
                <w:tab w:val="decimal" w:pos="885"/>
              </w:tabs>
              <w:rPr>
                <w:color w:val="FF0000"/>
                <w:szCs w:val="24"/>
              </w:rPr>
            </w:pPr>
            <w:r>
              <w:rPr>
                <w:color w:val="FF0000"/>
                <w:szCs w:val="24"/>
              </w:rPr>
              <w:t>- 4 840</w:t>
            </w:r>
          </w:p>
        </w:tc>
      </w:tr>
      <w:tr w:rsidR="00511F08" w:rsidTr="00F33FF8">
        <w:trPr>
          <w:trHeight w:val="340"/>
        </w:trPr>
        <w:tc>
          <w:tcPr>
            <w:tcW w:w="704" w:type="dxa"/>
            <w:tcBorders>
              <w:right w:val="double" w:sz="4" w:space="0" w:color="auto"/>
            </w:tcBorders>
            <w:vAlign w:val="center"/>
          </w:tcPr>
          <w:p w:rsidR="00511F08" w:rsidRDefault="00511F08" w:rsidP="00F33FF8">
            <w:pPr>
              <w:tabs>
                <w:tab w:val="left" w:pos="-3544"/>
              </w:tabs>
              <w:jc w:val="center"/>
            </w:pPr>
            <w:r>
              <w:t>„C“</w:t>
            </w:r>
          </w:p>
        </w:tc>
        <w:tc>
          <w:tcPr>
            <w:tcW w:w="1134" w:type="dxa"/>
            <w:tcBorders>
              <w:left w:val="double" w:sz="4" w:space="0" w:color="auto"/>
            </w:tcBorders>
            <w:vAlign w:val="center"/>
          </w:tcPr>
          <w:p w:rsidR="00511F08" w:rsidRPr="00C95042" w:rsidRDefault="00511F08" w:rsidP="00F33FF8">
            <w:pPr>
              <w:tabs>
                <w:tab w:val="decimal" w:pos="751"/>
                <w:tab w:val="decimal" w:pos="1026"/>
              </w:tabs>
              <w:rPr>
                <w:rFonts w:cs="Times New Roman"/>
              </w:rPr>
            </w:pPr>
            <w:r>
              <w:rPr>
                <w:rFonts w:cs="Times New Roman"/>
              </w:rPr>
              <w:tab/>
            </w:r>
            <w:r w:rsidRPr="00C95042">
              <w:rPr>
                <w:rFonts w:cs="Times New Roman"/>
              </w:rPr>
              <w:t>2 650</w:t>
            </w:r>
          </w:p>
        </w:tc>
        <w:tc>
          <w:tcPr>
            <w:tcW w:w="876" w:type="dxa"/>
            <w:vAlign w:val="bottom"/>
          </w:tcPr>
          <w:p w:rsidR="00511F08" w:rsidRPr="007C61EC" w:rsidRDefault="00511F08" w:rsidP="00F33FF8">
            <w:pPr>
              <w:ind w:left="-106"/>
              <w:jc w:val="right"/>
              <w:rPr>
                <w:rFonts w:cs="Times New Roman"/>
              </w:rPr>
            </w:pPr>
            <w:r w:rsidRPr="007C61EC">
              <w:rPr>
                <w:rFonts w:cs="Times New Roman"/>
              </w:rPr>
              <w:t>9,50</w:t>
            </w:r>
          </w:p>
        </w:tc>
        <w:tc>
          <w:tcPr>
            <w:tcW w:w="992" w:type="dxa"/>
            <w:tcBorders>
              <w:right w:val="double" w:sz="4" w:space="0" w:color="auto"/>
            </w:tcBorders>
            <w:vAlign w:val="bottom"/>
          </w:tcPr>
          <w:p w:rsidR="00511F08" w:rsidRPr="007C61EC" w:rsidRDefault="00511F08" w:rsidP="00F33FF8">
            <w:pPr>
              <w:jc w:val="right"/>
              <w:rPr>
                <w:rFonts w:cs="Times New Roman"/>
              </w:rPr>
            </w:pPr>
            <w:r w:rsidRPr="007C61EC">
              <w:rPr>
                <w:rFonts w:cs="Times New Roman"/>
              </w:rPr>
              <w:t>25 175</w:t>
            </w:r>
          </w:p>
        </w:tc>
        <w:tc>
          <w:tcPr>
            <w:tcW w:w="1100" w:type="dxa"/>
            <w:tcBorders>
              <w:left w:val="double" w:sz="4" w:space="0" w:color="auto"/>
            </w:tcBorders>
            <w:vAlign w:val="center"/>
          </w:tcPr>
          <w:p w:rsidR="00511F08" w:rsidRDefault="00511F08" w:rsidP="00F33FF8">
            <w:pPr>
              <w:tabs>
                <w:tab w:val="decimal" w:pos="609"/>
              </w:tabs>
              <w:rPr>
                <w:szCs w:val="24"/>
              </w:rPr>
            </w:pPr>
            <w:r>
              <w:rPr>
                <w:szCs w:val="24"/>
              </w:rPr>
              <w:t>2 930</w:t>
            </w:r>
          </w:p>
        </w:tc>
        <w:tc>
          <w:tcPr>
            <w:tcW w:w="876" w:type="dxa"/>
            <w:vAlign w:val="center"/>
          </w:tcPr>
          <w:p w:rsidR="00511F08" w:rsidRDefault="00511F08" w:rsidP="00F33FF8">
            <w:pPr>
              <w:tabs>
                <w:tab w:val="decimal" w:pos="349"/>
              </w:tabs>
              <w:ind w:right="-129"/>
              <w:rPr>
                <w:szCs w:val="24"/>
              </w:rPr>
            </w:pPr>
            <w:r>
              <w:rPr>
                <w:szCs w:val="24"/>
              </w:rPr>
              <w:t>9,50</w:t>
            </w:r>
          </w:p>
        </w:tc>
        <w:tc>
          <w:tcPr>
            <w:tcW w:w="1722" w:type="dxa"/>
            <w:tcBorders>
              <w:right w:val="double" w:sz="4" w:space="0" w:color="auto"/>
            </w:tcBorders>
            <w:vAlign w:val="center"/>
          </w:tcPr>
          <w:p w:rsidR="00511F08" w:rsidRDefault="00511F08" w:rsidP="00F33FF8">
            <w:pPr>
              <w:tabs>
                <w:tab w:val="decimal" w:pos="1054"/>
              </w:tabs>
              <w:ind w:left="12"/>
              <w:rPr>
                <w:szCs w:val="24"/>
              </w:rPr>
            </w:pPr>
            <w:r>
              <w:rPr>
                <w:szCs w:val="24"/>
              </w:rPr>
              <w:t>27 835</w:t>
            </w:r>
          </w:p>
        </w:tc>
        <w:tc>
          <w:tcPr>
            <w:tcW w:w="1194" w:type="dxa"/>
            <w:tcBorders>
              <w:left w:val="double" w:sz="4" w:space="0" w:color="auto"/>
            </w:tcBorders>
            <w:vAlign w:val="center"/>
          </w:tcPr>
          <w:p w:rsidR="00511F08" w:rsidRDefault="00511F08" w:rsidP="00F33FF8">
            <w:pPr>
              <w:tabs>
                <w:tab w:val="left" w:pos="-8755"/>
                <w:tab w:val="decimal" w:pos="885"/>
              </w:tabs>
              <w:rPr>
                <w:szCs w:val="24"/>
              </w:rPr>
            </w:pPr>
            <w:r>
              <w:rPr>
                <w:szCs w:val="24"/>
              </w:rPr>
              <w:t>+ 2 660</w:t>
            </w:r>
          </w:p>
        </w:tc>
      </w:tr>
      <w:tr w:rsidR="00511F08" w:rsidTr="00F33FF8">
        <w:trPr>
          <w:trHeight w:val="340"/>
        </w:trPr>
        <w:tc>
          <w:tcPr>
            <w:tcW w:w="704" w:type="dxa"/>
            <w:tcBorders>
              <w:right w:val="double" w:sz="4" w:space="0" w:color="auto"/>
            </w:tcBorders>
            <w:vAlign w:val="center"/>
          </w:tcPr>
          <w:p w:rsidR="00511F08" w:rsidRDefault="00511F08" w:rsidP="00F33FF8">
            <w:pPr>
              <w:tabs>
                <w:tab w:val="left" w:pos="-3544"/>
              </w:tabs>
              <w:jc w:val="center"/>
            </w:pPr>
            <w:r>
              <w:t>„D“</w:t>
            </w:r>
          </w:p>
        </w:tc>
        <w:tc>
          <w:tcPr>
            <w:tcW w:w="1134" w:type="dxa"/>
            <w:tcBorders>
              <w:left w:val="double" w:sz="4" w:space="0" w:color="auto"/>
            </w:tcBorders>
            <w:vAlign w:val="center"/>
          </w:tcPr>
          <w:p w:rsidR="00511F08" w:rsidRPr="00C95042" w:rsidRDefault="00511F08" w:rsidP="00F33FF8">
            <w:pPr>
              <w:tabs>
                <w:tab w:val="decimal" w:pos="-4310"/>
                <w:tab w:val="decimal" w:pos="751"/>
                <w:tab w:val="decimal" w:pos="1026"/>
              </w:tabs>
              <w:rPr>
                <w:rFonts w:cs="Times New Roman"/>
              </w:rPr>
            </w:pPr>
            <w:r>
              <w:rPr>
                <w:rFonts w:cs="Times New Roman"/>
              </w:rPr>
              <w:tab/>
            </w:r>
            <w:r w:rsidRPr="00C95042">
              <w:rPr>
                <w:rFonts w:cs="Times New Roman"/>
              </w:rPr>
              <w:t>1 050</w:t>
            </w:r>
          </w:p>
        </w:tc>
        <w:tc>
          <w:tcPr>
            <w:tcW w:w="876" w:type="dxa"/>
            <w:vAlign w:val="bottom"/>
          </w:tcPr>
          <w:p w:rsidR="00511F08" w:rsidRPr="007C61EC" w:rsidRDefault="00511F08" w:rsidP="00F33FF8">
            <w:pPr>
              <w:ind w:left="-106"/>
              <w:jc w:val="right"/>
              <w:rPr>
                <w:rFonts w:cs="Times New Roman"/>
              </w:rPr>
            </w:pPr>
            <w:r w:rsidRPr="007C61EC">
              <w:rPr>
                <w:rFonts w:cs="Times New Roman"/>
              </w:rPr>
              <w:t>9,00</w:t>
            </w:r>
          </w:p>
        </w:tc>
        <w:tc>
          <w:tcPr>
            <w:tcW w:w="992" w:type="dxa"/>
            <w:tcBorders>
              <w:right w:val="double" w:sz="4"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9 450</w:t>
            </w:r>
          </w:p>
        </w:tc>
        <w:tc>
          <w:tcPr>
            <w:tcW w:w="1100" w:type="dxa"/>
            <w:tcBorders>
              <w:left w:val="double" w:sz="4" w:space="0" w:color="auto"/>
            </w:tcBorders>
            <w:vAlign w:val="center"/>
          </w:tcPr>
          <w:p w:rsidR="00511F08" w:rsidRDefault="00511F08" w:rsidP="00F33FF8">
            <w:pPr>
              <w:tabs>
                <w:tab w:val="decimal" w:pos="609"/>
              </w:tabs>
              <w:rPr>
                <w:szCs w:val="24"/>
              </w:rPr>
            </w:pPr>
            <w:r>
              <w:rPr>
                <w:szCs w:val="24"/>
              </w:rPr>
              <w:t>1 228,89</w:t>
            </w:r>
          </w:p>
        </w:tc>
        <w:tc>
          <w:tcPr>
            <w:tcW w:w="876" w:type="dxa"/>
            <w:vAlign w:val="center"/>
          </w:tcPr>
          <w:p w:rsidR="00511F08" w:rsidRDefault="00511F08" w:rsidP="00F33FF8">
            <w:pPr>
              <w:tabs>
                <w:tab w:val="decimal" w:pos="349"/>
              </w:tabs>
              <w:rPr>
                <w:szCs w:val="24"/>
              </w:rPr>
            </w:pPr>
            <w:r>
              <w:rPr>
                <w:szCs w:val="24"/>
              </w:rPr>
              <w:t>9,00</w:t>
            </w:r>
          </w:p>
        </w:tc>
        <w:tc>
          <w:tcPr>
            <w:tcW w:w="1722" w:type="dxa"/>
            <w:tcBorders>
              <w:right w:val="double" w:sz="4" w:space="0" w:color="auto"/>
            </w:tcBorders>
            <w:vAlign w:val="center"/>
          </w:tcPr>
          <w:p w:rsidR="00511F08" w:rsidRDefault="00511F08" w:rsidP="00F33FF8">
            <w:pPr>
              <w:tabs>
                <w:tab w:val="decimal" w:pos="1006"/>
              </w:tabs>
              <w:ind w:left="12"/>
              <w:rPr>
                <w:szCs w:val="24"/>
              </w:rPr>
            </w:pPr>
            <w:r>
              <w:rPr>
                <w:szCs w:val="24"/>
              </w:rPr>
              <w:t>11 060,01</w:t>
            </w:r>
          </w:p>
        </w:tc>
        <w:tc>
          <w:tcPr>
            <w:tcW w:w="1194" w:type="dxa"/>
            <w:tcBorders>
              <w:left w:val="double" w:sz="4" w:space="0" w:color="auto"/>
            </w:tcBorders>
            <w:vAlign w:val="center"/>
          </w:tcPr>
          <w:p w:rsidR="00511F08" w:rsidRDefault="00511F08" w:rsidP="00F33FF8">
            <w:pPr>
              <w:tabs>
                <w:tab w:val="left" w:pos="-8755"/>
                <w:tab w:val="decimal" w:pos="885"/>
              </w:tabs>
              <w:rPr>
                <w:szCs w:val="24"/>
              </w:rPr>
            </w:pPr>
            <w:r>
              <w:rPr>
                <w:szCs w:val="24"/>
              </w:rPr>
              <w:t>+ 1610,01</w:t>
            </w:r>
          </w:p>
        </w:tc>
      </w:tr>
      <w:tr w:rsidR="00511F08" w:rsidTr="00F33FF8">
        <w:trPr>
          <w:trHeight w:val="340"/>
        </w:trPr>
        <w:tc>
          <w:tcPr>
            <w:tcW w:w="704" w:type="dxa"/>
            <w:tcBorders>
              <w:bottom w:val="single" w:sz="12" w:space="0" w:color="auto"/>
              <w:right w:val="double" w:sz="4" w:space="0" w:color="auto"/>
            </w:tcBorders>
            <w:vAlign w:val="center"/>
          </w:tcPr>
          <w:p w:rsidR="00511F08" w:rsidRDefault="00511F08" w:rsidP="00F33FF8">
            <w:pPr>
              <w:tabs>
                <w:tab w:val="left" w:pos="-3544"/>
              </w:tabs>
              <w:jc w:val="center"/>
            </w:pPr>
            <w:r>
              <w:t>„E“</w:t>
            </w:r>
          </w:p>
        </w:tc>
        <w:tc>
          <w:tcPr>
            <w:tcW w:w="1134" w:type="dxa"/>
            <w:tcBorders>
              <w:left w:val="double" w:sz="4" w:space="0" w:color="auto"/>
              <w:bottom w:val="single" w:sz="12" w:space="0" w:color="auto"/>
            </w:tcBorders>
            <w:vAlign w:val="center"/>
          </w:tcPr>
          <w:p w:rsidR="00511F08" w:rsidRPr="00C95042" w:rsidRDefault="00511F08" w:rsidP="00F33FF8">
            <w:pPr>
              <w:tabs>
                <w:tab w:val="decimal" w:pos="-4310"/>
                <w:tab w:val="decimal" w:pos="751"/>
                <w:tab w:val="decimal" w:pos="1026"/>
              </w:tabs>
              <w:rPr>
                <w:rFonts w:cs="Times New Roman"/>
              </w:rPr>
            </w:pPr>
            <w:r>
              <w:rPr>
                <w:rFonts w:cs="Times New Roman"/>
              </w:rPr>
              <w:tab/>
            </w:r>
            <w:r w:rsidRPr="00C95042">
              <w:rPr>
                <w:rFonts w:cs="Times New Roman"/>
              </w:rPr>
              <w:t>1 790</w:t>
            </w:r>
          </w:p>
        </w:tc>
        <w:tc>
          <w:tcPr>
            <w:tcW w:w="876" w:type="dxa"/>
            <w:tcBorders>
              <w:bottom w:val="single" w:sz="12" w:space="0" w:color="auto"/>
            </w:tcBorders>
            <w:vAlign w:val="center"/>
          </w:tcPr>
          <w:p w:rsidR="00511F08" w:rsidRPr="007C61EC" w:rsidRDefault="00511F08" w:rsidP="00F33FF8">
            <w:pPr>
              <w:rPr>
                <w:rFonts w:cs="Times New Roman"/>
              </w:rPr>
            </w:pPr>
            <w:r w:rsidRPr="007C61EC">
              <w:rPr>
                <w:rFonts w:cs="Times New Roman"/>
              </w:rPr>
              <w:t>10,50</w:t>
            </w:r>
          </w:p>
        </w:tc>
        <w:tc>
          <w:tcPr>
            <w:tcW w:w="992" w:type="dxa"/>
            <w:tcBorders>
              <w:bottom w:val="single" w:sz="12" w:space="0" w:color="auto"/>
              <w:right w:val="double" w:sz="4" w:space="0" w:color="auto"/>
            </w:tcBorders>
            <w:vAlign w:val="center"/>
          </w:tcPr>
          <w:p w:rsidR="00511F08" w:rsidRPr="007C61EC" w:rsidRDefault="00511F08" w:rsidP="00F33FF8">
            <w:pPr>
              <w:ind w:firstLineChars="18" w:firstLine="43"/>
              <w:rPr>
                <w:rFonts w:cs="Times New Roman"/>
              </w:rPr>
            </w:pPr>
            <w:r w:rsidRPr="007C61EC">
              <w:rPr>
                <w:rFonts w:cs="Times New Roman"/>
              </w:rPr>
              <w:t>18 795</w:t>
            </w:r>
          </w:p>
        </w:tc>
        <w:tc>
          <w:tcPr>
            <w:tcW w:w="1100" w:type="dxa"/>
            <w:tcBorders>
              <w:left w:val="double" w:sz="4" w:space="0" w:color="auto"/>
              <w:bottom w:val="single" w:sz="12" w:space="0" w:color="auto"/>
            </w:tcBorders>
            <w:vAlign w:val="center"/>
          </w:tcPr>
          <w:p w:rsidR="00511F08" w:rsidRDefault="00511F08" w:rsidP="00F33FF8">
            <w:pPr>
              <w:tabs>
                <w:tab w:val="decimal" w:pos="609"/>
              </w:tabs>
              <w:rPr>
                <w:szCs w:val="24"/>
              </w:rPr>
            </w:pPr>
            <w:r>
              <w:rPr>
                <w:szCs w:val="24"/>
              </w:rPr>
              <w:t>1 821,11</w:t>
            </w:r>
          </w:p>
        </w:tc>
        <w:tc>
          <w:tcPr>
            <w:tcW w:w="876" w:type="dxa"/>
            <w:tcBorders>
              <w:bottom w:val="single" w:sz="12" w:space="0" w:color="auto"/>
            </w:tcBorders>
            <w:vAlign w:val="center"/>
          </w:tcPr>
          <w:p w:rsidR="00511F08" w:rsidRDefault="00511F08" w:rsidP="00F33FF8">
            <w:pPr>
              <w:tabs>
                <w:tab w:val="decimal" w:pos="349"/>
              </w:tabs>
              <w:ind w:right="-129"/>
              <w:rPr>
                <w:szCs w:val="24"/>
              </w:rPr>
            </w:pPr>
            <w:r>
              <w:rPr>
                <w:szCs w:val="24"/>
              </w:rPr>
              <w:t>10,50</w:t>
            </w:r>
          </w:p>
        </w:tc>
        <w:tc>
          <w:tcPr>
            <w:tcW w:w="1722" w:type="dxa"/>
            <w:tcBorders>
              <w:bottom w:val="single" w:sz="12" w:space="0" w:color="auto"/>
              <w:right w:val="double" w:sz="4" w:space="0" w:color="auto"/>
            </w:tcBorders>
            <w:vAlign w:val="center"/>
          </w:tcPr>
          <w:p w:rsidR="00511F08" w:rsidRDefault="00511F08" w:rsidP="00F33FF8">
            <w:pPr>
              <w:tabs>
                <w:tab w:val="decimal" w:pos="1054"/>
              </w:tabs>
              <w:ind w:left="12"/>
              <w:rPr>
                <w:szCs w:val="24"/>
              </w:rPr>
            </w:pPr>
            <w:r>
              <w:rPr>
                <w:szCs w:val="24"/>
              </w:rPr>
              <w:t>19 121,66</w:t>
            </w:r>
          </w:p>
        </w:tc>
        <w:tc>
          <w:tcPr>
            <w:tcW w:w="1194" w:type="dxa"/>
            <w:tcBorders>
              <w:left w:val="double" w:sz="4" w:space="0" w:color="auto"/>
              <w:bottom w:val="single" w:sz="12" w:space="0" w:color="auto"/>
            </w:tcBorders>
            <w:vAlign w:val="center"/>
          </w:tcPr>
          <w:p w:rsidR="00511F08" w:rsidRDefault="00511F08" w:rsidP="00F33FF8">
            <w:pPr>
              <w:tabs>
                <w:tab w:val="left" w:pos="-8755"/>
                <w:tab w:val="decimal" w:pos="885"/>
              </w:tabs>
              <w:rPr>
                <w:szCs w:val="24"/>
              </w:rPr>
            </w:pPr>
            <w:r>
              <w:rPr>
                <w:szCs w:val="24"/>
              </w:rPr>
              <w:t>+ 326,66</w:t>
            </w:r>
          </w:p>
        </w:tc>
      </w:tr>
      <w:tr w:rsidR="00511F08" w:rsidTr="00F33FF8">
        <w:trPr>
          <w:trHeight w:val="340"/>
        </w:trPr>
        <w:tc>
          <w:tcPr>
            <w:tcW w:w="704" w:type="dxa"/>
            <w:tcBorders>
              <w:top w:val="single" w:sz="12" w:space="0" w:color="auto"/>
              <w:bottom w:val="single" w:sz="12" w:space="0" w:color="auto"/>
              <w:right w:val="double" w:sz="4" w:space="0" w:color="auto"/>
            </w:tcBorders>
            <w:vAlign w:val="center"/>
          </w:tcPr>
          <w:p w:rsidR="00511F08" w:rsidRDefault="00511F08" w:rsidP="00F33FF8">
            <w:pPr>
              <w:tabs>
                <w:tab w:val="left" w:pos="-3544"/>
                <w:tab w:val="decimal" w:pos="8460"/>
              </w:tabs>
              <w:jc w:val="center"/>
            </w:pPr>
            <w:r>
              <w:rPr>
                <w:rFonts w:cs="Times New Roman"/>
              </w:rPr>
              <w:t>∑</w:t>
            </w:r>
          </w:p>
        </w:tc>
        <w:tc>
          <w:tcPr>
            <w:tcW w:w="1134" w:type="dxa"/>
            <w:tcBorders>
              <w:top w:val="single" w:sz="12" w:space="0" w:color="auto"/>
              <w:left w:val="double" w:sz="4" w:space="0" w:color="auto"/>
              <w:bottom w:val="single" w:sz="12" w:space="0" w:color="auto"/>
            </w:tcBorders>
            <w:vAlign w:val="center"/>
          </w:tcPr>
          <w:p w:rsidR="00511F08" w:rsidRPr="00C95042" w:rsidRDefault="00511F08" w:rsidP="00F33FF8">
            <w:pPr>
              <w:tabs>
                <w:tab w:val="decimal" w:pos="-4168"/>
                <w:tab w:val="decimal" w:pos="751"/>
                <w:tab w:val="decimal" w:pos="1026"/>
              </w:tabs>
              <w:ind w:leftChars="-23" w:hangingChars="23" w:hanging="55"/>
              <w:rPr>
                <w:rFonts w:cs="Times New Roman"/>
              </w:rPr>
            </w:pPr>
            <w:r>
              <w:rPr>
                <w:rFonts w:cs="Times New Roman"/>
              </w:rPr>
              <w:tab/>
            </w:r>
            <w:r>
              <w:rPr>
                <w:rFonts w:cs="Times New Roman"/>
              </w:rPr>
              <w:tab/>
            </w:r>
            <w:r w:rsidRPr="00C95042">
              <w:rPr>
                <w:rFonts w:cs="Times New Roman"/>
              </w:rPr>
              <w:t>10 090</w:t>
            </w:r>
          </w:p>
        </w:tc>
        <w:tc>
          <w:tcPr>
            <w:tcW w:w="876" w:type="dxa"/>
            <w:tcBorders>
              <w:top w:val="single" w:sz="12" w:space="0" w:color="auto"/>
              <w:bottom w:val="single" w:sz="12" w:space="0" w:color="auto"/>
            </w:tcBorders>
            <w:vAlign w:val="center"/>
          </w:tcPr>
          <w:p w:rsidR="00511F08" w:rsidRPr="0043200F" w:rsidRDefault="00511F08" w:rsidP="00F33FF8">
            <w:pPr>
              <w:tabs>
                <w:tab w:val="decimal" w:pos="1289"/>
              </w:tabs>
              <w:rPr>
                <w:b/>
                <w:szCs w:val="24"/>
              </w:rPr>
            </w:pPr>
          </w:p>
        </w:tc>
        <w:tc>
          <w:tcPr>
            <w:tcW w:w="992" w:type="dxa"/>
            <w:tcBorders>
              <w:top w:val="single" w:sz="12" w:space="0" w:color="auto"/>
              <w:bottom w:val="single" w:sz="12" w:space="0" w:color="auto"/>
              <w:right w:val="double" w:sz="4" w:space="0" w:color="auto"/>
            </w:tcBorders>
            <w:vAlign w:val="bottom"/>
          </w:tcPr>
          <w:p w:rsidR="00511F08" w:rsidRPr="007C61EC" w:rsidRDefault="00511F08" w:rsidP="00F33FF8">
            <w:pPr>
              <w:ind w:leftChars="-42" w:left="-101" w:firstLine="1"/>
              <w:jc w:val="right"/>
              <w:rPr>
                <w:rFonts w:cs="Times New Roman"/>
              </w:rPr>
            </w:pPr>
            <w:r w:rsidRPr="007C61EC">
              <w:rPr>
                <w:rFonts w:cs="Times New Roman"/>
              </w:rPr>
              <w:t>101</w:t>
            </w:r>
            <w:r>
              <w:rPr>
                <w:rFonts w:cs="Times New Roman"/>
              </w:rPr>
              <w:t> </w:t>
            </w:r>
            <w:r w:rsidRPr="007C61EC">
              <w:rPr>
                <w:rFonts w:cs="Times New Roman"/>
              </w:rPr>
              <w:t>020</w:t>
            </w:r>
          </w:p>
        </w:tc>
        <w:tc>
          <w:tcPr>
            <w:tcW w:w="1100" w:type="dxa"/>
            <w:tcBorders>
              <w:top w:val="single" w:sz="12" w:space="0" w:color="auto"/>
              <w:left w:val="double" w:sz="4" w:space="0" w:color="auto"/>
              <w:bottom w:val="single" w:sz="12" w:space="0" w:color="auto"/>
            </w:tcBorders>
            <w:vAlign w:val="center"/>
          </w:tcPr>
          <w:p w:rsidR="00511F08" w:rsidRPr="0043200F" w:rsidRDefault="00511F08" w:rsidP="00F33FF8">
            <w:pPr>
              <w:tabs>
                <w:tab w:val="decimal" w:pos="609"/>
              </w:tabs>
              <w:rPr>
                <w:b/>
                <w:szCs w:val="24"/>
              </w:rPr>
            </w:pPr>
            <w:r>
              <w:rPr>
                <w:b/>
                <w:szCs w:val="24"/>
              </w:rPr>
              <w:t>10 090</w:t>
            </w:r>
          </w:p>
        </w:tc>
        <w:tc>
          <w:tcPr>
            <w:tcW w:w="876" w:type="dxa"/>
            <w:tcBorders>
              <w:top w:val="single" w:sz="12" w:space="0" w:color="auto"/>
              <w:bottom w:val="single" w:sz="12" w:space="0" w:color="auto"/>
            </w:tcBorders>
            <w:vAlign w:val="center"/>
          </w:tcPr>
          <w:p w:rsidR="00511F08" w:rsidRPr="0043200F" w:rsidRDefault="00511F08" w:rsidP="00F33FF8">
            <w:pPr>
              <w:tabs>
                <w:tab w:val="decimal" w:pos="1222"/>
              </w:tabs>
              <w:rPr>
                <w:b/>
                <w:szCs w:val="24"/>
              </w:rPr>
            </w:pPr>
          </w:p>
        </w:tc>
        <w:tc>
          <w:tcPr>
            <w:tcW w:w="1722" w:type="dxa"/>
            <w:tcBorders>
              <w:top w:val="single" w:sz="12" w:space="0" w:color="auto"/>
              <w:bottom w:val="single" w:sz="12" w:space="0" w:color="auto"/>
              <w:right w:val="double" w:sz="4" w:space="0" w:color="auto"/>
            </w:tcBorders>
            <w:vAlign w:val="center"/>
          </w:tcPr>
          <w:p w:rsidR="00511F08" w:rsidRPr="0043200F" w:rsidRDefault="00511F08" w:rsidP="00F33FF8">
            <w:pPr>
              <w:tabs>
                <w:tab w:val="decimal" w:pos="1054"/>
              </w:tabs>
              <w:rPr>
                <w:b/>
                <w:szCs w:val="24"/>
              </w:rPr>
            </w:pPr>
            <w:r>
              <w:rPr>
                <w:b/>
                <w:szCs w:val="24"/>
              </w:rPr>
              <w:t>100 351,67</w:t>
            </w:r>
          </w:p>
        </w:tc>
        <w:tc>
          <w:tcPr>
            <w:tcW w:w="1194" w:type="dxa"/>
            <w:tcBorders>
              <w:top w:val="single" w:sz="12" w:space="0" w:color="auto"/>
              <w:left w:val="double" w:sz="4" w:space="0" w:color="auto"/>
              <w:bottom w:val="single" w:sz="12" w:space="0" w:color="auto"/>
            </w:tcBorders>
            <w:vAlign w:val="center"/>
          </w:tcPr>
          <w:p w:rsidR="00511F08" w:rsidRPr="00FE1FFC" w:rsidRDefault="00511F08" w:rsidP="00F33FF8">
            <w:pPr>
              <w:tabs>
                <w:tab w:val="left" w:pos="-8755"/>
                <w:tab w:val="decimal" w:pos="885"/>
              </w:tabs>
              <w:rPr>
                <w:b/>
                <w:color w:val="FF0000"/>
                <w:szCs w:val="24"/>
              </w:rPr>
            </w:pPr>
            <w:r w:rsidRPr="00FE1FFC">
              <w:rPr>
                <w:b/>
                <w:color w:val="FF0000"/>
                <w:szCs w:val="24"/>
              </w:rPr>
              <w:t>- 668,33</w:t>
            </w:r>
          </w:p>
        </w:tc>
      </w:tr>
    </w:tbl>
    <w:p w:rsidR="00511F08" w:rsidRDefault="00511F08" w:rsidP="00511F08">
      <w:pPr>
        <w:tabs>
          <w:tab w:val="left" w:pos="1418"/>
        </w:tabs>
        <w:spacing w:after="0"/>
        <w:jc w:val="both"/>
        <w:rPr>
          <w:szCs w:val="24"/>
        </w:rPr>
      </w:pPr>
    </w:p>
    <w:p w:rsidR="00511F08" w:rsidRDefault="00511F08" w:rsidP="00511F08">
      <w:pPr>
        <w:tabs>
          <w:tab w:val="left" w:pos="1418"/>
        </w:tabs>
        <w:spacing w:after="120"/>
        <w:jc w:val="both"/>
        <w:rPr>
          <w:szCs w:val="24"/>
        </w:rPr>
      </w:pPr>
      <w:r w:rsidRPr="00031850">
        <w:rPr>
          <w:b/>
          <w:szCs w:val="24"/>
        </w:rPr>
        <w:t>2. krok rozboru</w:t>
      </w:r>
      <w:r>
        <w:rPr>
          <w:szCs w:val="24"/>
        </w:rPr>
        <w:t xml:space="preserve"> srovnává skutečné tržby s přepočteným plánem tržeb a svou strukturou umožňuje vyčíslit cenový dopad na skutečnou hodnotu tržeb:</w:t>
      </w:r>
    </w:p>
    <w:p w:rsidR="00511F08" w:rsidRPr="004475A7" w:rsidRDefault="00511F08" w:rsidP="00511F08">
      <w:pPr>
        <w:pStyle w:val="Titulek"/>
        <w:keepNext/>
        <w:spacing w:after="60"/>
        <w:rPr>
          <w:b w:val="0"/>
          <w:i/>
          <w:sz w:val="22"/>
          <w:szCs w:val="22"/>
        </w:rPr>
      </w:pPr>
      <w:r w:rsidRPr="004475A7">
        <w:rPr>
          <w:b w:val="0"/>
          <w:sz w:val="22"/>
          <w:szCs w:val="22"/>
        </w:rPr>
        <w:t>Tabulka 12.8:</w:t>
      </w:r>
      <w:r w:rsidR="004475A7">
        <w:rPr>
          <w:b w:val="0"/>
          <w:sz w:val="22"/>
          <w:szCs w:val="22"/>
        </w:rPr>
        <w:t xml:space="preserve"> </w:t>
      </w:r>
      <w:r w:rsidRPr="004475A7">
        <w:rPr>
          <w:b w:val="0"/>
          <w:i/>
          <w:sz w:val="22"/>
          <w:szCs w:val="22"/>
        </w:rPr>
        <w:t>Srovnání skutečnosti s přepočteným plánem ukazatele tržby</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1163"/>
        <w:gridCol w:w="942"/>
        <w:gridCol w:w="1189"/>
        <w:gridCol w:w="1163"/>
        <w:gridCol w:w="1163"/>
        <w:gridCol w:w="1219"/>
        <w:gridCol w:w="1563"/>
      </w:tblGrid>
      <w:tr w:rsidR="00511F08" w:rsidRPr="006F6E7D" w:rsidTr="00F33FF8">
        <w:trPr>
          <w:cantSplit/>
          <w:trHeight w:val="1417"/>
        </w:trPr>
        <w:tc>
          <w:tcPr>
            <w:tcW w:w="704" w:type="dxa"/>
            <w:tcBorders>
              <w:top w:val="single" w:sz="12" w:space="0" w:color="auto"/>
              <w:bottom w:val="single" w:sz="4" w:space="0" w:color="auto"/>
              <w:right w:val="single" w:sz="4" w:space="0" w:color="auto"/>
            </w:tcBorders>
            <w:textDirection w:val="btLr"/>
            <w:vAlign w:val="center"/>
          </w:tcPr>
          <w:p w:rsidR="00511F08" w:rsidRPr="006F6E7D" w:rsidRDefault="00511F08" w:rsidP="00F33FF8">
            <w:pPr>
              <w:spacing w:before="60"/>
              <w:ind w:left="113" w:right="113"/>
            </w:pPr>
            <w:r w:rsidRPr="006F6E7D">
              <w:t>Sortimentní položka</w:t>
            </w:r>
          </w:p>
        </w:tc>
        <w:tc>
          <w:tcPr>
            <w:tcW w:w="1084" w:type="dxa"/>
            <w:tcBorders>
              <w:top w:val="single" w:sz="12" w:space="0" w:color="auto"/>
              <w:left w:val="single" w:sz="4" w:space="0" w:color="auto"/>
              <w:bottom w:val="single" w:sz="4" w:space="0" w:color="auto"/>
              <w:right w:val="single" w:sz="4" w:space="0" w:color="auto"/>
            </w:tcBorders>
            <w:vAlign w:val="center"/>
          </w:tcPr>
          <w:p w:rsidR="00511F08" w:rsidRPr="0043200F" w:rsidRDefault="00511F08" w:rsidP="00F33FF8">
            <w:pPr>
              <w:jc w:val="center"/>
              <w:rPr>
                <w:b/>
                <w:szCs w:val="24"/>
              </w:rPr>
            </w:pPr>
            <w:r w:rsidRPr="0043200F">
              <w:rPr>
                <w:b/>
              </w:rPr>
              <w:t>Skutečný prodej</w:t>
            </w:r>
          </w:p>
        </w:tc>
        <w:tc>
          <w:tcPr>
            <w:tcW w:w="942" w:type="dxa"/>
            <w:tcBorders>
              <w:top w:val="single" w:sz="12" w:space="0" w:color="auto"/>
              <w:left w:val="single" w:sz="4" w:space="0" w:color="auto"/>
              <w:bottom w:val="single" w:sz="4" w:space="0" w:color="auto"/>
              <w:right w:val="double" w:sz="4" w:space="0" w:color="auto"/>
            </w:tcBorders>
            <w:vAlign w:val="center"/>
          </w:tcPr>
          <w:p w:rsidR="00511F08" w:rsidRPr="0043200F" w:rsidRDefault="00511F08" w:rsidP="00F33FF8">
            <w:pPr>
              <w:jc w:val="center"/>
              <w:rPr>
                <w:b/>
                <w:szCs w:val="24"/>
              </w:rPr>
            </w:pPr>
            <w:r>
              <w:rPr>
                <w:b/>
              </w:rPr>
              <w:t>Plán</w:t>
            </w:r>
            <w:r w:rsidRPr="0043200F">
              <w:rPr>
                <w:b/>
              </w:rPr>
              <w:t xml:space="preserve"> cena</w:t>
            </w:r>
          </w:p>
        </w:tc>
        <w:tc>
          <w:tcPr>
            <w:tcW w:w="1092" w:type="dxa"/>
            <w:tcBorders>
              <w:top w:val="single" w:sz="12" w:space="0" w:color="auto"/>
              <w:bottom w:val="single" w:sz="4" w:space="0" w:color="auto"/>
              <w:right w:val="double" w:sz="4" w:space="0" w:color="auto"/>
            </w:tcBorders>
            <w:vAlign w:val="center"/>
          </w:tcPr>
          <w:p w:rsidR="00511F08" w:rsidRPr="0043200F" w:rsidRDefault="00511F08" w:rsidP="00F33FF8">
            <w:pPr>
              <w:ind w:left="-108" w:right="-79"/>
              <w:jc w:val="center"/>
              <w:rPr>
                <w:b/>
                <w:szCs w:val="24"/>
              </w:rPr>
            </w:pPr>
            <w:r>
              <w:rPr>
                <w:b/>
              </w:rPr>
              <w:t>Přepočtený plán tržeb</w:t>
            </w:r>
          </w:p>
        </w:tc>
        <w:tc>
          <w:tcPr>
            <w:tcW w:w="1092" w:type="dxa"/>
            <w:tcBorders>
              <w:top w:val="single" w:sz="12" w:space="0" w:color="auto"/>
              <w:bottom w:val="single" w:sz="4" w:space="0" w:color="auto"/>
              <w:right w:val="single" w:sz="4" w:space="0" w:color="auto"/>
            </w:tcBorders>
            <w:vAlign w:val="center"/>
          </w:tcPr>
          <w:p w:rsidR="00511F08" w:rsidRPr="0043200F" w:rsidRDefault="00511F08" w:rsidP="00F33FF8">
            <w:pPr>
              <w:jc w:val="center"/>
              <w:rPr>
                <w:b/>
                <w:szCs w:val="24"/>
              </w:rPr>
            </w:pPr>
            <w:r w:rsidRPr="0043200F">
              <w:rPr>
                <w:b/>
              </w:rPr>
              <w:t>Skutečný prodej</w:t>
            </w:r>
          </w:p>
        </w:tc>
        <w:tc>
          <w:tcPr>
            <w:tcW w:w="1092" w:type="dxa"/>
            <w:tcBorders>
              <w:top w:val="single" w:sz="12" w:space="0" w:color="auto"/>
              <w:left w:val="single" w:sz="4" w:space="0" w:color="auto"/>
              <w:bottom w:val="single" w:sz="4" w:space="0" w:color="auto"/>
              <w:right w:val="double" w:sz="4" w:space="0" w:color="auto"/>
            </w:tcBorders>
            <w:vAlign w:val="center"/>
          </w:tcPr>
          <w:p w:rsidR="00511F08" w:rsidRPr="0043200F" w:rsidRDefault="00511F08" w:rsidP="00F33FF8">
            <w:pPr>
              <w:jc w:val="center"/>
              <w:rPr>
                <w:b/>
                <w:szCs w:val="24"/>
              </w:rPr>
            </w:pPr>
            <w:r w:rsidRPr="0043200F">
              <w:rPr>
                <w:b/>
              </w:rPr>
              <w:t>Skutečná cena</w:t>
            </w:r>
          </w:p>
        </w:tc>
        <w:tc>
          <w:tcPr>
            <w:tcW w:w="1219" w:type="dxa"/>
            <w:tcBorders>
              <w:top w:val="single" w:sz="12" w:space="0" w:color="auto"/>
              <w:bottom w:val="single" w:sz="4" w:space="0" w:color="auto"/>
              <w:right w:val="double" w:sz="4" w:space="0" w:color="auto"/>
            </w:tcBorders>
            <w:vAlign w:val="center"/>
          </w:tcPr>
          <w:p w:rsidR="00511F08" w:rsidRPr="0043200F" w:rsidRDefault="00511F08" w:rsidP="00F33FF8">
            <w:pPr>
              <w:jc w:val="center"/>
              <w:rPr>
                <w:b/>
                <w:szCs w:val="24"/>
              </w:rPr>
            </w:pPr>
            <w:r w:rsidRPr="0043200F">
              <w:rPr>
                <w:b/>
              </w:rPr>
              <w:t>Skutečná tržba</w:t>
            </w:r>
          </w:p>
        </w:tc>
        <w:tc>
          <w:tcPr>
            <w:tcW w:w="1451" w:type="dxa"/>
            <w:tcBorders>
              <w:top w:val="single" w:sz="12" w:space="0" w:color="auto"/>
              <w:bottom w:val="single" w:sz="4" w:space="0" w:color="auto"/>
              <w:right w:val="double" w:sz="4" w:space="0" w:color="auto"/>
            </w:tcBorders>
          </w:tcPr>
          <w:p w:rsidR="00511F08" w:rsidRDefault="00511F08" w:rsidP="00F33FF8">
            <w:pPr>
              <w:rPr>
                <w:b/>
              </w:rPr>
            </w:pPr>
            <w:r>
              <w:rPr>
                <w:b/>
              </w:rPr>
              <w:t>Rozdíl mezi skutečnou tržbou a přepočteným plánem</w:t>
            </w:r>
          </w:p>
          <w:p w:rsidR="00511F08" w:rsidRPr="00353B78" w:rsidRDefault="00511F08" w:rsidP="00F33FF8">
            <w:pPr>
              <w:ind w:right="-66" w:hanging="104"/>
              <w:jc w:val="center"/>
              <w:rPr>
                <w:i/>
              </w:rPr>
            </w:pPr>
            <w:r w:rsidRPr="00353B78">
              <w:rPr>
                <w:i/>
              </w:rPr>
              <w:t>(h) = (g) – (d)</w:t>
            </w:r>
          </w:p>
        </w:tc>
      </w:tr>
      <w:tr w:rsidR="00511F08" w:rsidTr="00F33FF8">
        <w:tc>
          <w:tcPr>
            <w:tcW w:w="704" w:type="dxa"/>
            <w:tcBorders>
              <w:top w:val="single" w:sz="4" w:space="0" w:color="auto"/>
              <w:bottom w:val="single" w:sz="4" w:space="0" w:color="auto"/>
              <w:right w:val="single" w:sz="4" w:space="0" w:color="auto"/>
            </w:tcBorders>
          </w:tcPr>
          <w:p w:rsidR="00511F08" w:rsidRDefault="00511F08" w:rsidP="00F33FF8">
            <w:pPr>
              <w:tabs>
                <w:tab w:val="left" w:pos="-3544"/>
              </w:tabs>
              <w:spacing w:line="276" w:lineRule="auto"/>
              <w:jc w:val="both"/>
              <w:rPr>
                <w:szCs w:val="24"/>
              </w:rPr>
            </w:pPr>
          </w:p>
        </w:tc>
        <w:tc>
          <w:tcPr>
            <w:tcW w:w="1084" w:type="dxa"/>
            <w:tcBorders>
              <w:top w:val="single" w:sz="4" w:space="0" w:color="auto"/>
              <w:left w:val="single" w:sz="4" w:space="0" w:color="auto"/>
              <w:bottom w:val="single" w:sz="4" w:space="0" w:color="auto"/>
              <w:right w:val="single" w:sz="4" w:space="0" w:color="auto"/>
            </w:tcBorders>
            <w:vAlign w:val="center"/>
          </w:tcPr>
          <w:p w:rsidR="00511F08" w:rsidRDefault="00511F08" w:rsidP="00F33FF8">
            <w:pPr>
              <w:jc w:val="center"/>
              <w:rPr>
                <w:i/>
                <w:iCs/>
                <w:szCs w:val="24"/>
              </w:rPr>
            </w:pPr>
            <w:r>
              <w:rPr>
                <w:i/>
                <w:iCs/>
              </w:rPr>
              <w:t>[ks]</w:t>
            </w:r>
          </w:p>
        </w:tc>
        <w:tc>
          <w:tcPr>
            <w:tcW w:w="942" w:type="dxa"/>
            <w:tcBorders>
              <w:top w:val="single" w:sz="4" w:space="0" w:color="auto"/>
              <w:left w:val="single" w:sz="4" w:space="0" w:color="auto"/>
              <w:bottom w:val="single" w:sz="4" w:space="0" w:color="auto"/>
              <w:right w:val="double" w:sz="4" w:space="0" w:color="auto"/>
            </w:tcBorders>
            <w:vAlign w:val="center"/>
          </w:tcPr>
          <w:p w:rsidR="00511F08" w:rsidRDefault="00511F08" w:rsidP="00F33FF8">
            <w:pPr>
              <w:ind w:left="-108" w:right="-108"/>
              <w:jc w:val="center"/>
              <w:rPr>
                <w:i/>
                <w:iCs/>
                <w:szCs w:val="24"/>
              </w:rPr>
            </w:pPr>
            <w:r>
              <w:rPr>
                <w:i/>
                <w:iCs/>
              </w:rPr>
              <w:t>[Kč/ks]</w:t>
            </w:r>
          </w:p>
        </w:tc>
        <w:tc>
          <w:tcPr>
            <w:tcW w:w="1092" w:type="dxa"/>
            <w:tcBorders>
              <w:top w:val="single" w:sz="4" w:space="0" w:color="auto"/>
              <w:bottom w:val="single" w:sz="4" w:space="0" w:color="auto"/>
              <w:right w:val="double" w:sz="4" w:space="0" w:color="auto"/>
            </w:tcBorders>
            <w:vAlign w:val="center"/>
          </w:tcPr>
          <w:p w:rsidR="00511F08" w:rsidRDefault="00511F08" w:rsidP="00F33FF8">
            <w:pPr>
              <w:jc w:val="center"/>
              <w:rPr>
                <w:i/>
                <w:iCs/>
                <w:szCs w:val="24"/>
              </w:rPr>
            </w:pPr>
            <w:r>
              <w:rPr>
                <w:i/>
                <w:iCs/>
              </w:rPr>
              <w:t>[Kč]</w:t>
            </w:r>
          </w:p>
        </w:tc>
        <w:tc>
          <w:tcPr>
            <w:tcW w:w="1092" w:type="dxa"/>
            <w:tcBorders>
              <w:top w:val="single" w:sz="4" w:space="0" w:color="auto"/>
              <w:bottom w:val="single" w:sz="4" w:space="0" w:color="auto"/>
              <w:right w:val="single" w:sz="4" w:space="0" w:color="auto"/>
            </w:tcBorders>
            <w:vAlign w:val="center"/>
          </w:tcPr>
          <w:p w:rsidR="00511F08" w:rsidRDefault="00511F08" w:rsidP="00F33FF8">
            <w:pPr>
              <w:jc w:val="center"/>
              <w:rPr>
                <w:i/>
                <w:iCs/>
                <w:szCs w:val="24"/>
              </w:rPr>
            </w:pPr>
            <w:r>
              <w:rPr>
                <w:i/>
                <w:iCs/>
              </w:rPr>
              <w:t>[ks]</w:t>
            </w:r>
          </w:p>
        </w:tc>
        <w:tc>
          <w:tcPr>
            <w:tcW w:w="1092" w:type="dxa"/>
            <w:tcBorders>
              <w:top w:val="single" w:sz="4" w:space="0" w:color="auto"/>
              <w:left w:val="single" w:sz="4" w:space="0" w:color="auto"/>
              <w:bottom w:val="single" w:sz="4" w:space="0" w:color="auto"/>
              <w:right w:val="double" w:sz="4" w:space="0" w:color="auto"/>
            </w:tcBorders>
            <w:vAlign w:val="center"/>
          </w:tcPr>
          <w:p w:rsidR="00511F08" w:rsidRDefault="00511F08" w:rsidP="00F33FF8">
            <w:pPr>
              <w:jc w:val="center"/>
              <w:rPr>
                <w:i/>
                <w:iCs/>
                <w:szCs w:val="24"/>
              </w:rPr>
            </w:pPr>
            <w:r>
              <w:rPr>
                <w:i/>
                <w:iCs/>
              </w:rPr>
              <w:t>[Kč/ks]</w:t>
            </w:r>
          </w:p>
        </w:tc>
        <w:tc>
          <w:tcPr>
            <w:tcW w:w="1219" w:type="dxa"/>
            <w:tcBorders>
              <w:top w:val="single" w:sz="4" w:space="0" w:color="auto"/>
              <w:bottom w:val="single" w:sz="4" w:space="0" w:color="auto"/>
              <w:right w:val="double" w:sz="4" w:space="0" w:color="auto"/>
            </w:tcBorders>
            <w:vAlign w:val="center"/>
          </w:tcPr>
          <w:p w:rsidR="00511F08" w:rsidRDefault="00511F08" w:rsidP="00F33FF8">
            <w:pPr>
              <w:jc w:val="center"/>
              <w:rPr>
                <w:i/>
                <w:iCs/>
                <w:szCs w:val="24"/>
              </w:rPr>
            </w:pPr>
            <w:r>
              <w:rPr>
                <w:i/>
                <w:iCs/>
              </w:rPr>
              <w:t>[Kč]</w:t>
            </w:r>
          </w:p>
        </w:tc>
        <w:tc>
          <w:tcPr>
            <w:tcW w:w="1451" w:type="dxa"/>
            <w:tcBorders>
              <w:top w:val="single" w:sz="4" w:space="0" w:color="auto"/>
              <w:bottom w:val="single" w:sz="4" w:space="0" w:color="auto"/>
              <w:right w:val="double" w:sz="4" w:space="0" w:color="auto"/>
            </w:tcBorders>
          </w:tcPr>
          <w:p w:rsidR="00511F08" w:rsidRDefault="00511F08" w:rsidP="00F33FF8">
            <w:pPr>
              <w:rPr>
                <w:i/>
                <w:iCs/>
              </w:rPr>
            </w:pPr>
          </w:p>
        </w:tc>
      </w:tr>
      <w:tr w:rsidR="00511F08" w:rsidRPr="005E371B" w:rsidTr="00F33FF8">
        <w:trPr>
          <w:trHeight w:val="170"/>
        </w:trPr>
        <w:tc>
          <w:tcPr>
            <w:tcW w:w="704" w:type="dxa"/>
            <w:tcBorders>
              <w:top w:val="single" w:sz="4" w:space="0" w:color="auto"/>
              <w:bottom w:val="single" w:sz="12" w:space="0" w:color="auto"/>
              <w:right w:val="single" w:sz="4" w:space="0" w:color="auto"/>
            </w:tcBorders>
            <w:vAlign w:val="center"/>
          </w:tcPr>
          <w:p w:rsidR="00511F08" w:rsidRPr="00353B78" w:rsidRDefault="00511F08" w:rsidP="00F33FF8">
            <w:pPr>
              <w:tabs>
                <w:tab w:val="left" w:pos="-3544"/>
              </w:tabs>
              <w:jc w:val="center"/>
              <w:rPr>
                <w:i/>
                <w:sz w:val="20"/>
                <w:szCs w:val="20"/>
              </w:rPr>
            </w:pPr>
            <w:r w:rsidRPr="00353B78">
              <w:rPr>
                <w:i/>
                <w:sz w:val="20"/>
                <w:szCs w:val="20"/>
              </w:rPr>
              <w:t>(a)</w:t>
            </w:r>
          </w:p>
        </w:tc>
        <w:tc>
          <w:tcPr>
            <w:tcW w:w="1084" w:type="dxa"/>
            <w:tcBorders>
              <w:top w:val="single" w:sz="4" w:space="0" w:color="auto"/>
              <w:left w:val="single" w:sz="4" w:space="0" w:color="auto"/>
              <w:bottom w:val="single" w:sz="12" w:space="0" w:color="auto"/>
              <w:right w:val="single" w:sz="4" w:space="0" w:color="auto"/>
            </w:tcBorders>
            <w:vAlign w:val="center"/>
          </w:tcPr>
          <w:p w:rsidR="00511F08" w:rsidRPr="00353B78" w:rsidRDefault="00511F08" w:rsidP="00F33FF8">
            <w:pPr>
              <w:jc w:val="center"/>
              <w:rPr>
                <w:i/>
                <w:sz w:val="20"/>
                <w:szCs w:val="20"/>
              </w:rPr>
            </w:pPr>
            <w:r w:rsidRPr="00353B78">
              <w:rPr>
                <w:i/>
                <w:sz w:val="20"/>
                <w:szCs w:val="20"/>
              </w:rPr>
              <w:t>(b)</w:t>
            </w:r>
          </w:p>
        </w:tc>
        <w:tc>
          <w:tcPr>
            <w:tcW w:w="942" w:type="dxa"/>
            <w:tcBorders>
              <w:top w:val="single" w:sz="4" w:space="0" w:color="auto"/>
              <w:left w:val="single" w:sz="4" w:space="0" w:color="auto"/>
              <w:bottom w:val="single" w:sz="12" w:space="0" w:color="auto"/>
              <w:right w:val="double" w:sz="4" w:space="0" w:color="auto"/>
            </w:tcBorders>
            <w:vAlign w:val="center"/>
          </w:tcPr>
          <w:p w:rsidR="00511F08" w:rsidRPr="00353B78" w:rsidRDefault="00511F08" w:rsidP="00F33FF8">
            <w:pPr>
              <w:tabs>
                <w:tab w:val="decimal" w:pos="0"/>
              </w:tabs>
              <w:ind w:right="-83"/>
              <w:jc w:val="center"/>
              <w:rPr>
                <w:rFonts w:cs="Times New Roman"/>
                <w:i/>
                <w:sz w:val="20"/>
                <w:szCs w:val="20"/>
              </w:rPr>
            </w:pPr>
            <w:r w:rsidRPr="00353B78">
              <w:rPr>
                <w:rFonts w:cs="Times New Roman"/>
                <w:i/>
                <w:sz w:val="20"/>
                <w:szCs w:val="20"/>
              </w:rPr>
              <w:t>(c)</w:t>
            </w:r>
          </w:p>
        </w:tc>
        <w:tc>
          <w:tcPr>
            <w:tcW w:w="1092" w:type="dxa"/>
            <w:tcBorders>
              <w:top w:val="single" w:sz="4" w:space="0" w:color="auto"/>
              <w:bottom w:val="single" w:sz="12" w:space="0" w:color="auto"/>
              <w:right w:val="double" w:sz="4" w:space="0" w:color="auto"/>
            </w:tcBorders>
            <w:vAlign w:val="center"/>
          </w:tcPr>
          <w:p w:rsidR="00511F08" w:rsidRPr="00353B78" w:rsidRDefault="00511F08" w:rsidP="00F33FF8">
            <w:pPr>
              <w:ind w:right="3"/>
              <w:jc w:val="center"/>
              <w:rPr>
                <w:rFonts w:cs="Times New Roman"/>
                <w:i/>
                <w:sz w:val="20"/>
                <w:szCs w:val="20"/>
              </w:rPr>
            </w:pPr>
            <w:r w:rsidRPr="00353B78">
              <w:rPr>
                <w:rFonts w:cs="Times New Roman"/>
                <w:i/>
                <w:sz w:val="20"/>
                <w:szCs w:val="20"/>
              </w:rPr>
              <w:t>(d)</w:t>
            </w:r>
          </w:p>
        </w:tc>
        <w:tc>
          <w:tcPr>
            <w:tcW w:w="1092" w:type="dxa"/>
            <w:tcBorders>
              <w:top w:val="single" w:sz="4" w:space="0" w:color="auto"/>
              <w:bottom w:val="single" w:sz="12" w:space="0" w:color="auto"/>
              <w:right w:val="single" w:sz="4" w:space="0" w:color="auto"/>
            </w:tcBorders>
            <w:vAlign w:val="center"/>
          </w:tcPr>
          <w:p w:rsidR="00511F08" w:rsidRPr="00353B78" w:rsidRDefault="00511F08" w:rsidP="00F33FF8">
            <w:pPr>
              <w:ind w:firstLineChars="100" w:firstLine="200"/>
              <w:jc w:val="center"/>
              <w:rPr>
                <w:rFonts w:cs="Times New Roman"/>
                <w:i/>
                <w:sz w:val="20"/>
                <w:szCs w:val="20"/>
              </w:rPr>
            </w:pPr>
            <w:r w:rsidRPr="00353B78">
              <w:rPr>
                <w:rFonts w:cs="Times New Roman"/>
                <w:i/>
                <w:sz w:val="20"/>
                <w:szCs w:val="20"/>
              </w:rPr>
              <w:t>(e)</w:t>
            </w:r>
          </w:p>
        </w:tc>
        <w:tc>
          <w:tcPr>
            <w:tcW w:w="1092" w:type="dxa"/>
            <w:tcBorders>
              <w:top w:val="single" w:sz="4" w:space="0" w:color="auto"/>
              <w:left w:val="single" w:sz="4" w:space="0" w:color="auto"/>
              <w:bottom w:val="single" w:sz="12" w:space="0" w:color="auto"/>
              <w:right w:val="double" w:sz="4" w:space="0" w:color="auto"/>
            </w:tcBorders>
            <w:vAlign w:val="center"/>
          </w:tcPr>
          <w:p w:rsidR="00511F08" w:rsidRPr="00353B78" w:rsidRDefault="00511F08" w:rsidP="00F33FF8">
            <w:pPr>
              <w:ind w:leftChars="-25" w:left="2" w:hangingChars="31" w:hanging="62"/>
              <w:jc w:val="center"/>
              <w:rPr>
                <w:rFonts w:cs="Times New Roman"/>
                <w:i/>
                <w:sz w:val="20"/>
                <w:szCs w:val="20"/>
              </w:rPr>
            </w:pPr>
            <w:r w:rsidRPr="00353B78">
              <w:rPr>
                <w:rFonts w:cs="Times New Roman"/>
                <w:i/>
                <w:sz w:val="20"/>
                <w:szCs w:val="20"/>
              </w:rPr>
              <w:t>(f)</w:t>
            </w:r>
          </w:p>
        </w:tc>
        <w:tc>
          <w:tcPr>
            <w:tcW w:w="1219" w:type="dxa"/>
            <w:tcBorders>
              <w:top w:val="single" w:sz="4" w:space="0" w:color="auto"/>
              <w:bottom w:val="single" w:sz="12" w:space="0" w:color="auto"/>
              <w:right w:val="double" w:sz="4" w:space="0" w:color="auto"/>
            </w:tcBorders>
            <w:vAlign w:val="center"/>
          </w:tcPr>
          <w:p w:rsidR="00511F08" w:rsidRPr="00353B78" w:rsidRDefault="00511F08" w:rsidP="00F33FF8">
            <w:pPr>
              <w:ind w:firstLineChars="100" w:firstLine="200"/>
              <w:jc w:val="center"/>
              <w:rPr>
                <w:rFonts w:cs="Times New Roman"/>
                <w:i/>
                <w:sz w:val="20"/>
                <w:szCs w:val="20"/>
              </w:rPr>
            </w:pPr>
            <w:r w:rsidRPr="00353B78">
              <w:rPr>
                <w:rFonts w:cs="Times New Roman"/>
                <w:i/>
                <w:sz w:val="20"/>
                <w:szCs w:val="20"/>
              </w:rPr>
              <w:t>(g)</w:t>
            </w:r>
          </w:p>
        </w:tc>
        <w:tc>
          <w:tcPr>
            <w:tcW w:w="1451" w:type="dxa"/>
            <w:tcBorders>
              <w:top w:val="single" w:sz="4" w:space="0" w:color="auto"/>
              <w:bottom w:val="single" w:sz="12" w:space="0" w:color="auto"/>
              <w:right w:val="double" w:sz="4" w:space="0" w:color="auto"/>
            </w:tcBorders>
            <w:vAlign w:val="center"/>
          </w:tcPr>
          <w:p w:rsidR="00511F08" w:rsidRPr="00353B78" w:rsidRDefault="00511F08" w:rsidP="00F33FF8">
            <w:pPr>
              <w:ind w:leftChars="-43" w:left="1" w:hangingChars="52" w:hanging="104"/>
              <w:jc w:val="center"/>
              <w:rPr>
                <w:rFonts w:cs="Times New Roman"/>
                <w:i/>
                <w:sz w:val="20"/>
                <w:szCs w:val="20"/>
              </w:rPr>
            </w:pPr>
            <w:r w:rsidRPr="00353B78">
              <w:rPr>
                <w:rFonts w:cs="Times New Roman"/>
                <w:i/>
                <w:sz w:val="20"/>
                <w:szCs w:val="20"/>
              </w:rPr>
              <w:t>(h)</w:t>
            </w:r>
          </w:p>
        </w:tc>
      </w:tr>
      <w:tr w:rsidR="00511F08" w:rsidTr="00F33FF8">
        <w:trPr>
          <w:trHeight w:val="340"/>
        </w:trPr>
        <w:tc>
          <w:tcPr>
            <w:tcW w:w="704" w:type="dxa"/>
            <w:tcBorders>
              <w:top w:val="single" w:sz="12" w:space="0" w:color="auto"/>
              <w:right w:val="single" w:sz="4" w:space="0" w:color="auto"/>
            </w:tcBorders>
            <w:vAlign w:val="center"/>
          </w:tcPr>
          <w:p w:rsidR="00511F08" w:rsidRDefault="00511F08" w:rsidP="00F33FF8">
            <w:pPr>
              <w:tabs>
                <w:tab w:val="left" w:pos="-3544"/>
              </w:tabs>
              <w:jc w:val="center"/>
            </w:pPr>
            <w:r>
              <w:t>„A“</w:t>
            </w:r>
          </w:p>
        </w:tc>
        <w:tc>
          <w:tcPr>
            <w:tcW w:w="1084" w:type="dxa"/>
            <w:tcBorders>
              <w:top w:val="single" w:sz="12" w:space="0" w:color="auto"/>
              <w:left w:val="single" w:sz="4" w:space="0" w:color="auto"/>
              <w:right w:val="single" w:sz="4"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1 150</w:t>
            </w:r>
          </w:p>
        </w:tc>
        <w:tc>
          <w:tcPr>
            <w:tcW w:w="942" w:type="dxa"/>
            <w:tcBorders>
              <w:top w:val="single" w:sz="12" w:space="0" w:color="auto"/>
              <w:left w:val="single" w:sz="4" w:space="0" w:color="auto"/>
              <w:right w:val="double" w:sz="4" w:space="0" w:color="auto"/>
            </w:tcBorders>
            <w:vAlign w:val="bottom"/>
          </w:tcPr>
          <w:p w:rsidR="00511F08" w:rsidRPr="007C61EC" w:rsidRDefault="00511F08" w:rsidP="00F33FF8">
            <w:pPr>
              <w:tabs>
                <w:tab w:val="decimal" w:pos="176"/>
              </w:tabs>
              <w:ind w:right="-83"/>
              <w:rPr>
                <w:rFonts w:cs="Times New Roman"/>
              </w:rPr>
            </w:pPr>
            <w:r w:rsidRPr="007C61EC">
              <w:rPr>
                <w:rFonts w:cs="Times New Roman"/>
              </w:rPr>
              <w:t>8,50</w:t>
            </w:r>
          </w:p>
        </w:tc>
        <w:tc>
          <w:tcPr>
            <w:tcW w:w="1092" w:type="dxa"/>
            <w:tcBorders>
              <w:top w:val="single" w:sz="12" w:space="0" w:color="auto"/>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9 775</w:t>
            </w:r>
          </w:p>
        </w:tc>
        <w:tc>
          <w:tcPr>
            <w:tcW w:w="1092" w:type="dxa"/>
            <w:tcBorders>
              <w:top w:val="single" w:sz="12" w:space="0" w:color="auto"/>
              <w:right w:val="single" w:sz="4" w:space="0" w:color="auto"/>
            </w:tcBorders>
            <w:vAlign w:val="center"/>
          </w:tcPr>
          <w:p w:rsidR="00511F08" w:rsidRDefault="00511F08" w:rsidP="00F33FF8">
            <w:pPr>
              <w:tabs>
                <w:tab w:val="decimal" w:pos="742"/>
              </w:tabs>
              <w:jc w:val="center"/>
              <w:rPr>
                <w:szCs w:val="24"/>
              </w:rPr>
            </w:pPr>
            <w:r>
              <w:t>1 150</w:t>
            </w:r>
          </w:p>
        </w:tc>
        <w:tc>
          <w:tcPr>
            <w:tcW w:w="1092" w:type="dxa"/>
            <w:tcBorders>
              <w:top w:val="single" w:sz="12" w:space="0" w:color="auto"/>
              <w:left w:val="single" w:sz="4" w:space="0" w:color="auto"/>
              <w:right w:val="double" w:sz="4" w:space="0" w:color="auto"/>
            </w:tcBorders>
            <w:vAlign w:val="center"/>
          </w:tcPr>
          <w:p w:rsidR="00511F08" w:rsidRDefault="00511F08" w:rsidP="00F33FF8">
            <w:pPr>
              <w:tabs>
                <w:tab w:val="decimal" w:pos="515"/>
              </w:tabs>
              <w:jc w:val="center"/>
              <w:rPr>
                <w:szCs w:val="24"/>
              </w:rPr>
            </w:pPr>
            <w:r>
              <w:t>8,60</w:t>
            </w:r>
          </w:p>
        </w:tc>
        <w:tc>
          <w:tcPr>
            <w:tcW w:w="1219" w:type="dxa"/>
            <w:tcBorders>
              <w:top w:val="single" w:sz="12" w:space="0" w:color="auto"/>
              <w:right w:val="double" w:sz="4" w:space="0" w:color="auto"/>
            </w:tcBorders>
            <w:vAlign w:val="center"/>
          </w:tcPr>
          <w:p w:rsidR="00511F08" w:rsidRDefault="00511F08" w:rsidP="00F33FF8">
            <w:pPr>
              <w:tabs>
                <w:tab w:val="decimal" w:pos="853"/>
              </w:tabs>
              <w:jc w:val="center"/>
              <w:rPr>
                <w:szCs w:val="24"/>
              </w:rPr>
            </w:pPr>
            <w:r>
              <w:t>9 890</w:t>
            </w:r>
          </w:p>
        </w:tc>
        <w:tc>
          <w:tcPr>
            <w:tcW w:w="1451" w:type="dxa"/>
            <w:tcBorders>
              <w:top w:val="single" w:sz="12" w:space="0" w:color="auto"/>
              <w:right w:val="double" w:sz="4" w:space="0" w:color="auto"/>
            </w:tcBorders>
          </w:tcPr>
          <w:p w:rsidR="00511F08" w:rsidRPr="007C61EC" w:rsidRDefault="00511F08" w:rsidP="00F33FF8">
            <w:pPr>
              <w:tabs>
                <w:tab w:val="decimal" w:pos="916"/>
              </w:tabs>
              <w:ind w:leftChars="-43" w:left="10" w:hangingChars="47" w:hanging="113"/>
              <w:jc w:val="center"/>
              <w:rPr>
                <w:rFonts w:cs="Times New Roman"/>
              </w:rPr>
            </w:pPr>
            <w:r>
              <w:rPr>
                <w:rFonts w:cs="Times New Roman"/>
              </w:rPr>
              <w:t>+ 115</w:t>
            </w:r>
          </w:p>
        </w:tc>
      </w:tr>
      <w:tr w:rsidR="00511F08" w:rsidTr="00F33FF8">
        <w:trPr>
          <w:trHeight w:val="340"/>
        </w:trPr>
        <w:tc>
          <w:tcPr>
            <w:tcW w:w="704" w:type="dxa"/>
            <w:tcBorders>
              <w:right w:val="single" w:sz="4" w:space="0" w:color="auto"/>
            </w:tcBorders>
            <w:vAlign w:val="center"/>
          </w:tcPr>
          <w:p w:rsidR="00511F08" w:rsidRDefault="00511F08" w:rsidP="00F33FF8">
            <w:pPr>
              <w:tabs>
                <w:tab w:val="left" w:pos="-3544"/>
              </w:tabs>
              <w:jc w:val="center"/>
            </w:pPr>
            <w:r>
              <w:t>„B“</w:t>
            </w:r>
          </w:p>
        </w:tc>
        <w:tc>
          <w:tcPr>
            <w:tcW w:w="1084" w:type="dxa"/>
            <w:tcBorders>
              <w:left w:val="single" w:sz="4" w:space="0" w:color="auto"/>
              <w:right w:val="single" w:sz="4"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2 960</w:t>
            </w:r>
          </w:p>
        </w:tc>
        <w:tc>
          <w:tcPr>
            <w:tcW w:w="942" w:type="dxa"/>
            <w:tcBorders>
              <w:left w:val="single" w:sz="4" w:space="0" w:color="auto"/>
              <w:right w:val="double" w:sz="4" w:space="0" w:color="auto"/>
            </w:tcBorders>
            <w:vAlign w:val="bottom"/>
          </w:tcPr>
          <w:p w:rsidR="00511F08" w:rsidRPr="007C61EC" w:rsidRDefault="00511F08" w:rsidP="00F33FF8">
            <w:pPr>
              <w:tabs>
                <w:tab w:val="decimal" w:pos="176"/>
              </w:tabs>
              <w:ind w:leftChars="-45" w:left="10" w:right="-83" w:hangingChars="49" w:hanging="118"/>
              <w:rPr>
                <w:rFonts w:cs="Times New Roman"/>
              </w:rPr>
            </w:pPr>
            <w:r w:rsidRPr="007C61EC">
              <w:rPr>
                <w:rFonts w:cs="Times New Roman"/>
              </w:rPr>
              <w:t>11,00</w:t>
            </w:r>
          </w:p>
        </w:tc>
        <w:tc>
          <w:tcPr>
            <w:tcW w:w="1092" w:type="dxa"/>
            <w:tcBorders>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32 560</w:t>
            </w:r>
          </w:p>
        </w:tc>
        <w:tc>
          <w:tcPr>
            <w:tcW w:w="1092" w:type="dxa"/>
            <w:tcBorders>
              <w:right w:val="single" w:sz="4" w:space="0" w:color="auto"/>
            </w:tcBorders>
            <w:vAlign w:val="center"/>
          </w:tcPr>
          <w:p w:rsidR="00511F08" w:rsidRDefault="00511F08" w:rsidP="00F33FF8">
            <w:pPr>
              <w:tabs>
                <w:tab w:val="decimal" w:pos="742"/>
              </w:tabs>
              <w:jc w:val="center"/>
              <w:rPr>
                <w:szCs w:val="24"/>
              </w:rPr>
            </w:pPr>
            <w:r>
              <w:t>2 960</w:t>
            </w:r>
          </w:p>
        </w:tc>
        <w:tc>
          <w:tcPr>
            <w:tcW w:w="1092" w:type="dxa"/>
            <w:tcBorders>
              <w:left w:val="single" w:sz="4" w:space="0" w:color="auto"/>
              <w:right w:val="double" w:sz="4" w:space="0" w:color="auto"/>
            </w:tcBorders>
            <w:vAlign w:val="center"/>
          </w:tcPr>
          <w:p w:rsidR="00511F08" w:rsidRDefault="00511F08" w:rsidP="00F33FF8">
            <w:pPr>
              <w:tabs>
                <w:tab w:val="decimal" w:pos="515"/>
              </w:tabs>
              <w:jc w:val="center"/>
              <w:rPr>
                <w:szCs w:val="24"/>
              </w:rPr>
            </w:pPr>
            <w:r>
              <w:t>10,50</w:t>
            </w:r>
          </w:p>
        </w:tc>
        <w:tc>
          <w:tcPr>
            <w:tcW w:w="1219" w:type="dxa"/>
            <w:tcBorders>
              <w:right w:val="double" w:sz="4" w:space="0" w:color="auto"/>
            </w:tcBorders>
            <w:vAlign w:val="center"/>
          </w:tcPr>
          <w:p w:rsidR="00511F08" w:rsidRDefault="00511F08" w:rsidP="00F33FF8">
            <w:pPr>
              <w:tabs>
                <w:tab w:val="decimal" w:pos="853"/>
              </w:tabs>
              <w:jc w:val="center"/>
              <w:rPr>
                <w:szCs w:val="24"/>
              </w:rPr>
            </w:pPr>
            <w:r>
              <w:t>31 080</w:t>
            </w:r>
          </w:p>
        </w:tc>
        <w:tc>
          <w:tcPr>
            <w:tcW w:w="1451" w:type="dxa"/>
            <w:tcBorders>
              <w:right w:val="double" w:sz="4" w:space="0" w:color="auto"/>
            </w:tcBorders>
          </w:tcPr>
          <w:p w:rsidR="00511F08" w:rsidRPr="007C61EC" w:rsidRDefault="00511F08" w:rsidP="00F33FF8">
            <w:pPr>
              <w:tabs>
                <w:tab w:val="decimal" w:pos="888"/>
                <w:tab w:val="decimal" w:pos="916"/>
              </w:tabs>
              <w:ind w:leftChars="-42" w:left="50" w:hangingChars="63" w:hanging="151"/>
              <w:rPr>
                <w:rFonts w:cs="Times New Roman"/>
              </w:rPr>
            </w:pPr>
            <w:r>
              <w:rPr>
                <w:rFonts w:cs="Times New Roman"/>
              </w:rPr>
              <w:tab/>
            </w:r>
            <w:r>
              <w:rPr>
                <w:rFonts w:cs="Times New Roman"/>
              </w:rPr>
              <w:tab/>
              <w:t>- 1 480</w:t>
            </w:r>
          </w:p>
        </w:tc>
      </w:tr>
      <w:tr w:rsidR="00511F08" w:rsidTr="00F33FF8">
        <w:trPr>
          <w:trHeight w:val="340"/>
        </w:trPr>
        <w:tc>
          <w:tcPr>
            <w:tcW w:w="704" w:type="dxa"/>
            <w:tcBorders>
              <w:right w:val="single" w:sz="4" w:space="0" w:color="auto"/>
            </w:tcBorders>
            <w:vAlign w:val="center"/>
          </w:tcPr>
          <w:p w:rsidR="00511F08" w:rsidRDefault="00511F08" w:rsidP="00F33FF8">
            <w:pPr>
              <w:tabs>
                <w:tab w:val="left" w:pos="-3544"/>
              </w:tabs>
              <w:jc w:val="center"/>
            </w:pPr>
            <w:r>
              <w:t>„C“</w:t>
            </w:r>
          </w:p>
        </w:tc>
        <w:tc>
          <w:tcPr>
            <w:tcW w:w="1084" w:type="dxa"/>
            <w:tcBorders>
              <w:left w:val="single" w:sz="4" w:space="0" w:color="auto"/>
              <w:right w:val="single" w:sz="4"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3 010</w:t>
            </w:r>
          </w:p>
        </w:tc>
        <w:tc>
          <w:tcPr>
            <w:tcW w:w="942" w:type="dxa"/>
            <w:tcBorders>
              <w:left w:val="single" w:sz="4" w:space="0" w:color="auto"/>
              <w:right w:val="double" w:sz="4" w:space="0" w:color="auto"/>
            </w:tcBorders>
            <w:vAlign w:val="bottom"/>
          </w:tcPr>
          <w:p w:rsidR="00511F08" w:rsidRPr="007C61EC" w:rsidRDefault="00511F08" w:rsidP="00F33FF8">
            <w:pPr>
              <w:tabs>
                <w:tab w:val="decimal" w:pos="-21371"/>
                <w:tab w:val="decimal" w:pos="176"/>
              </w:tabs>
              <w:ind w:leftChars="-45" w:left="10" w:right="-83" w:hangingChars="49" w:hanging="118"/>
              <w:rPr>
                <w:rFonts w:cs="Times New Roman"/>
              </w:rPr>
            </w:pPr>
            <w:r>
              <w:rPr>
                <w:rFonts w:cs="Times New Roman"/>
              </w:rPr>
              <w:tab/>
            </w:r>
            <w:r>
              <w:rPr>
                <w:rFonts w:cs="Times New Roman"/>
              </w:rPr>
              <w:tab/>
            </w:r>
            <w:r w:rsidRPr="007C61EC">
              <w:rPr>
                <w:rFonts w:cs="Times New Roman"/>
              </w:rPr>
              <w:t>9,50</w:t>
            </w:r>
          </w:p>
        </w:tc>
        <w:tc>
          <w:tcPr>
            <w:tcW w:w="1092" w:type="dxa"/>
            <w:tcBorders>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28 595</w:t>
            </w:r>
          </w:p>
        </w:tc>
        <w:tc>
          <w:tcPr>
            <w:tcW w:w="1092" w:type="dxa"/>
            <w:tcBorders>
              <w:right w:val="single" w:sz="4" w:space="0" w:color="auto"/>
            </w:tcBorders>
            <w:vAlign w:val="center"/>
          </w:tcPr>
          <w:p w:rsidR="00511F08" w:rsidRDefault="00511F08" w:rsidP="00F33FF8">
            <w:pPr>
              <w:tabs>
                <w:tab w:val="decimal" w:pos="742"/>
              </w:tabs>
              <w:jc w:val="center"/>
              <w:rPr>
                <w:szCs w:val="24"/>
              </w:rPr>
            </w:pPr>
            <w:r>
              <w:t>3 010</w:t>
            </w:r>
          </w:p>
        </w:tc>
        <w:tc>
          <w:tcPr>
            <w:tcW w:w="1092" w:type="dxa"/>
            <w:tcBorders>
              <w:left w:val="single" w:sz="4" w:space="0" w:color="auto"/>
              <w:right w:val="double" w:sz="4" w:space="0" w:color="auto"/>
            </w:tcBorders>
            <w:vAlign w:val="center"/>
          </w:tcPr>
          <w:p w:rsidR="00511F08" w:rsidRDefault="00511F08" w:rsidP="00F33FF8">
            <w:pPr>
              <w:tabs>
                <w:tab w:val="decimal" w:pos="515"/>
              </w:tabs>
              <w:jc w:val="center"/>
              <w:rPr>
                <w:szCs w:val="24"/>
              </w:rPr>
            </w:pPr>
            <w:r>
              <w:t>9,40</w:t>
            </w:r>
          </w:p>
        </w:tc>
        <w:tc>
          <w:tcPr>
            <w:tcW w:w="1219" w:type="dxa"/>
            <w:tcBorders>
              <w:right w:val="double" w:sz="4" w:space="0" w:color="auto"/>
            </w:tcBorders>
            <w:vAlign w:val="center"/>
          </w:tcPr>
          <w:p w:rsidR="00511F08" w:rsidRDefault="00511F08" w:rsidP="00F33FF8">
            <w:pPr>
              <w:tabs>
                <w:tab w:val="decimal" w:pos="853"/>
              </w:tabs>
              <w:jc w:val="center"/>
              <w:rPr>
                <w:szCs w:val="24"/>
              </w:rPr>
            </w:pPr>
            <w:r>
              <w:t>28 294</w:t>
            </w:r>
          </w:p>
        </w:tc>
        <w:tc>
          <w:tcPr>
            <w:tcW w:w="1451" w:type="dxa"/>
            <w:tcBorders>
              <w:right w:val="double" w:sz="4" w:space="0" w:color="auto"/>
            </w:tcBorders>
          </w:tcPr>
          <w:p w:rsidR="00511F08" w:rsidRPr="007C61EC" w:rsidRDefault="00511F08" w:rsidP="00F33FF8">
            <w:pPr>
              <w:tabs>
                <w:tab w:val="decimal" w:pos="888"/>
                <w:tab w:val="decimal" w:pos="916"/>
              </w:tabs>
              <w:rPr>
                <w:rFonts w:cs="Times New Roman"/>
              </w:rPr>
            </w:pPr>
            <w:r>
              <w:rPr>
                <w:rFonts w:cs="Times New Roman"/>
              </w:rPr>
              <w:tab/>
              <w:t>- 301</w:t>
            </w:r>
          </w:p>
        </w:tc>
      </w:tr>
      <w:tr w:rsidR="00511F08" w:rsidTr="00F33FF8">
        <w:trPr>
          <w:trHeight w:val="340"/>
        </w:trPr>
        <w:tc>
          <w:tcPr>
            <w:tcW w:w="704" w:type="dxa"/>
            <w:tcBorders>
              <w:right w:val="single" w:sz="4" w:space="0" w:color="auto"/>
            </w:tcBorders>
            <w:vAlign w:val="center"/>
          </w:tcPr>
          <w:p w:rsidR="00511F08" w:rsidRDefault="00511F08" w:rsidP="00F33FF8">
            <w:pPr>
              <w:tabs>
                <w:tab w:val="left" w:pos="-3544"/>
              </w:tabs>
              <w:jc w:val="center"/>
            </w:pPr>
            <w:r>
              <w:t>„D“</w:t>
            </w:r>
          </w:p>
        </w:tc>
        <w:tc>
          <w:tcPr>
            <w:tcW w:w="1084" w:type="dxa"/>
            <w:tcBorders>
              <w:left w:val="single" w:sz="4" w:space="0" w:color="auto"/>
              <w:right w:val="single" w:sz="4"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1 280</w:t>
            </w:r>
          </w:p>
        </w:tc>
        <w:tc>
          <w:tcPr>
            <w:tcW w:w="942" w:type="dxa"/>
            <w:tcBorders>
              <w:left w:val="single" w:sz="4" w:space="0" w:color="auto"/>
              <w:right w:val="double" w:sz="4" w:space="0" w:color="auto"/>
            </w:tcBorders>
            <w:vAlign w:val="bottom"/>
          </w:tcPr>
          <w:p w:rsidR="00511F08" w:rsidRPr="007C61EC" w:rsidRDefault="00511F08" w:rsidP="00F33FF8">
            <w:pPr>
              <w:tabs>
                <w:tab w:val="decimal" w:pos="176"/>
              </w:tabs>
              <w:ind w:right="-83"/>
              <w:rPr>
                <w:rFonts w:cs="Times New Roman"/>
              </w:rPr>
            </w:pPr>
            <w:r w:rsidRPr="007C61EC">
              <w:rPr>
                <w:rFonts w:cs="Times New Roman"/>
              </w:rPr>
              <w:t>9,00</w:t>
            </w:r>
          </w:p>
        </w:tc>
        <w:tc>
          <w:tcPr>
            <w:tcW w:w="1092" w:type="dxa"/>
            <w:tcBorders>
              <w:right w:val="double" w:sz="4" w:space="0" w:color="auto"/>
            </w:tcBorders>
            <w:vAlign w:val="bottom"/>
          </w:tcPr>
          <w:p w:rsidR="00511F08" w:rsidRPr="007C61EC" w:rsidRDefault="00511F08" w:rsidP="00F33FF8">
            <w:pPr>
              <w:tabs>
                <w:tab w:val="decimal" w:pos="793"/>
              </w:tabs>
              <w:ind w:right="3"/>
              <w:rPr>
                <w:rFonts w:cs="Times New Roman"/>
              </w:rPr>
            </w:pPr>
            <w:r w:rsidRPr="007C61EC">
              <w:rPr>
                <w:rFonts w:cs="Times New Roman"/>
              </w:rPr>
              <w:t>11 520</w:t>
            </w:r>
          </w:p>
        </w:tc>
        <w:tc>
          <w:tcPr>
            <w:tcW w:w="1092" w:type="dxa"/>
            <w:tcBorders>
              <w:right w:val="single" w:sz="4" w:space="0" w:color="auto"/>
            </w:tcBorders>
            <w:vAlign w:val="center"/>
          </w:tcPr>
          <w:p w:rsidR="00511F08" w:rsidRDefault="00511F08" w:rsidP="00F33FF8">
            <w:pPr>
              <w:tabs>
                <w:tab w:val="decimal" w:pos="742"/>
              </w:tabs>
              <w:jc w:val="center"/>
              <w:rPr>
                <w:szCs w:val="24"/>
              </w:rPr>
            </w:pPr>
            <w:r>
              <w:t>1 280</w:t>
            </w:r>
          </w:p>
        </w:tc>
        <w:tc>
          <w:tcPr>
            <w:tcW w:w="1092" w:type="dxa"/>
            <w:tcBorders>
              <w:left w:val="single" w:sz="4" w:space="0" w:color="auto"/>
              <w:right w:val="double" w:sz="4" w:space="0" w:color="auto"/>
            </w:tcBorders>
            <w:vAlign w:val="center"/>
          </w:tcPr>
          <w:p w:rsidR="00511F08" w:rsidRDefault="00511F08" w:rsidP="00F33FF8">
            <w:pPr>
              <w:tabs>
                <w:tab w:val="decimal" w:pos="515"/>
              </w:tabs>
              <w:jc w:val="center"/>
              <w:rPr>
                <w:szCs w:val="24"/>
              </w:rPr>
            </w:pPr>
            <w:r>
              <w:t>8,80</w:t>
            </w:r>
          </w:p>
        </w:tc>
        <w:tc>
          <w:tcPr>
            <w:tcW w:w="1219" w:type="dxa"/>
            <w:tcBorders>
              <w:right w:val="double" w:sz="4" w:space="0" w:color="auto"/>
            </w:tcBorders>
            <w:vAlign w:val="center"/>
          </w:tcPr>
          <w:p w:rsidR="00511F08" w:rsidRDefault="00511F08" w:rsidP="00F33FF8">
            <w:pPr>
              <w:tabs>
                <w:tab w:val="decimal" w:pos="853"/>
              </w:tabs>
              <w:jc w:val="center"/>
              <w:rPr>
                <w:szCs w:val="24"/>
              </w:rPr>
            </w:pPr>
            <w:r>
              <w:t>11 264</w:t>
            </w:r>
          </w:p>
        </w:tc>
        <w:tc>
          <w:tcPr>
            <w:tcW w:w="1451" w:type="dxa"/>
            <w:tcBorders>
              <w:right w:val="double" w:sz="4" w:space="0" w:color="auto"/>
            </w:tcBorders>
          </w:tcPr>
          <w:p w:rsidR="00511F08" w:rsidRPr="007C61EC" w:rsidRDefault="00511F08" w:rsidP="00F33FF8">
            <w:pPr>
              <w:tabs>
                <w:tab w:val="decimal" w:pos="888"/>
                <w:tab w:val="decimal" w:pos="916"/>
              </w:tabs>
              <w:ind w:leftChars="-43" w:left="10" w:hangingChars="47" w:hanging="113"/>
              <w:jc w:val="center"/>
              <w:rPr>
                <w:rFonts w:cs="Times New Roman"/>
              </w:rPr>
            </w:pPr>
            <w:r>
              <w:rPr>
                <w:rFonts w:cs="Times New Roman"/>
              </w:rPr>
              <w:tab/>
              <w:t>- 256</w:t>
            </w:r>
          </w:p>
        </w:tc>
      </w:tr>
      <w:tr w:rsidR="00511F08" w:rsidTr="00F33FF8">
        <w:trPr>
          <w:trHeight w:val="340"/>
        </w:trPr>
        <w:tc>
          <w:tcPr>
            <w:tcW w:w="704" w:type="dxa"/>
            <w:tcBorders>
              <w:bottom w:val="single" w:sz="12" w:space="0" w:color="auto"/>
              <w:right w:val="single" w:sz="4" w:space="0" w:color="auto"/>
            </w:tcBorders>
            <w:vAlign w:val="center"/>
          </w:tcPr>
          <w:p w:rsidR="00511F08" w:rsidRDefault="00511F08" w:rsidP="00F33FF8">
            <w:pPr>
              <w:tabs>
                <w:tab w:val="left" w:pos="-3544"/>
              </w:tabs>
              <w:jc w:val="center"/>
            </w:pPr>
            <w:r>
              <w:t>„E“</w:t>
            </w:r>
          </w:p>
        </w:tc>
        <w:tc>
          <w:tcPr>
            <w:tcW w:w="1084" w:type="dxa"/>
            <w:tcBorders>
              <w:left w:val="single" w:sz="4" w:space="0" w:color="auto"/>
              <w:bottom w:val="single" w:sz="12" w:space="0" w:color="auto"/>
              <w:right w:val="single" w:sz="4" w:space="0" w:color="auto"/>
            </w:tcBorders>
            <w:vAlign w:val="bottom"/>
          </w:tcPr>
          <w:p w:rsidR="00511F08" w:rsidRPr="007C61EC" w:rsidRDefault="00511F08" w:rsidP="00F33FF8">
            <w:pPr>
              <w:ind w:firstLineChars="100" w:firstLine="240"/>
              <w:jc w:val="right"/>
              <w:rPr>
                <w:rFonts w:cs="Times New Roman"/>
              </w:rPr>
            </w:pPr>
            <w:r w:rsidRPr="007C61EC">
              <w:rPr>
                <w:rFonts w:cs="Times New Roman"/>
              </w:rPr>
              <w:t>1 690</w:t>
            </w:r>
          </w:p>
        </w:tc>
        <w:tc>
          <w:tcPr>
            <w:tcW w:w="942" w:type="dxa"/>
            <w:tcBorders>
              <w:left w:val="single" w:sz="4" w:space="0" w:color="auto"/>
              <w:bottom w:val="single" w:sz="12" w:space="0" w:color="auto"/>
              <w:right w:val="double" w:sz="4" w:space="0" w:color="auto"/>
            </w:tcBorders>
            <w:vAlign w:val="bottom"/>
          </w:tcPr>
          <w:p w:rsidR="00511F08" w:rsidRPr="007C61EC" w:rsidRDefault="00511F08" w:rsidP="00F33FF8">
            <w:pPr>
              <w:tabs>
                <w:tab w:val="decimal" w:pos="-21088"/>
                <w:tab w:val="decimal" w:pos="176"/>
              </w:tabs>
              <w:ind w:right="-83"/>
              <w:rPr>
                <w:rFonts w:cs="Times New Roman"/>
              </w:rPr>
            </w:pPr>
            <w:r w:rsidRPr="007C61EC">
              <w:rPr>
                <w:rFonts w:cs="Times New Roman"/>
              </w:rPr>
              <w:t>10,50</w:t>
            </w:r>
          </w:p>
        </w:tc>
        <w:tc>
          <w:tcPr>
            <w:tcW w:w="1092" w:type="dxa"/>
            <w:tcBorders>
              <w:bottom w:val="single" w:sz="12" w:space="0" w:color="auto"/>
              <w:right w:val="double" w:sz="4" w:space="0" w:color="auto"/>
            </w:tcBorders>
            <w:vAlign w:val="bottom"/>
          </w:tcPr>
          <w:p w:rsidR="00511F08" w:rsidRPr="007C61EC" w:rsidRDefault="00511F08" w:rsidP="00F33FF8">
            <w:pPr>
              <w:tabs>
                <w:tab w:val="decimal" w:pos="793"/>
              </w:tabs>
              <w:ind w:right="3"/>
              <w:rPr>
                <w:rFonts w:cs="Times New Roman"/>
              </w:rPr>
            </w:pPr>
            <w:r>
              <w:rPr>
                <w:rFonts w:cs="Times New Roman"/>
              </w:rPr>
              <w:t>19 215</w:t>
            </w:r>
          </w:p>
        </w:tc>
        <w:tc>
          <w:tcPr>
            <w:tcW w:w="1092" w:type="dxa"/>
            <w:tcBorders>
              <w:bottom w:val="single" w:sz="12" w:space="0" w:color="auto"/>
              <w:right w:val="single" w:sz="4" w:space="0" w:color="auto"/>
            </w:tcBorders>
            <w:vAlign w:val="center"/>
          </w:tcPr>
          <w:p w:rsidR="00511F08" w:rsidRDefault="00511F08" w:rsidP="00F33FF8">
            <w:pPr>
              <w:tabs>
                <w:tab w:val="decimal" w:pos="742"/>
              </w:tabs>
              <w:jc w:val="center"/>
              <w:rPr>
                <w:szCs w:val="24"/>
              </w:rPr>
            </w:pPr>
            <w:r>
              <w:t>1 830</w:t>
            </w:r>
          </w:p>
        </w:tc>
        <w:tc>
          <w:tcPr>
            <w:tcW w:w="1092" w:type="dxa"/>
            <w:tcBorders>
              <w:left w:val="single" w:sz="4" w:space="0" w:color="auto"/>
              <w:bottom w:val="single" w:sz="12" w:space="0" w:color="auto"/>
              <w:right w:val="double" w:sz="4" w:space="0" w:color="auto"/>
            </w:tcBorders>
            <w:vAlign w:val="center"/>
          </w:tcPr>
          <w:p w:rsidR="00511F08" w:rsidRDefault="00511F08" w:rsidP="00F33FF8">
            <w:pPr>
              <w:tabs>
                <w:tab w:val="decimal" w:pos="515"/>
              </w:tabs>
              <w:jc w:val="center"/>
              <w:rPr>
                <w:szCs w:val="24"/>
              </w:rPr>
            </w:pPr>
            <w:r>
              <w:t>10,30</w:t>
            </w:r>
          </w:p>
        </w:tc>
        <w:tc>
          <w:tcPr>
            <w:tcW w:w="1219" w:type="dxa"/>
            <w:tcBorders>
              <w:bottom w:val="single" w:sz="12" w:space="0" w:color="auto"/>
              <w:right w:val="double" w:sz="4" w:space="0" w:color="auto"/>
            </w:tcBorders>
            <w:vAlign w:val="center"/>
          </w:tcPr>
          <w:p w:rsidR="00511F08" w:rsidRDefault="00511F08" w:rsidP="00F33FF8">
            <w:pPr>
              <w:tabs>
                <w:tab w:val="decimal" w:pos="853"/>
              </w:tabs>
              <w:jc w:val="center"/>
              <w:rPr>
                <w:szCs w:val="24"/>
              </w:rPr>
            </w:pPr>
            <w:r>
              <w:t>18 849</w:t>
            </w:r>
          </w:p>
        </w:tc>
        <w:tc>
          <w:tcPr>
            <w:tcW w:w="1451" w:type="dxa"/>
            <w:tcBorders>
              <w:bottom w:val="single" w:sz="12" w:space="0" w:color="auto"/>
              <w:right w:val="double" w:sz="4" w:space="0" w:color="auto"/>
            </w:tcBorders>
          </w:tcPr>
          <w:p w:rsidR="00511F08" w:rsidRPr="007C61EC" w:rsidRDefault="00511F08" w:rsidP="00F33FF8">
            <w:pPr>
              <w:tabs>
                <w:tab w:val="decimal" w:pos="888"/>
                <w:tab w:val="decimal" w:pos="916"/>
              </w:tabs>
              <w:rPr>
                <w:rFonts w:cs="Times New Roman"/>
              </w:rPr>
            </w:pPr>
            <w:r>
              <w:rPr>
                <w:rFonts w:cs="Times New Roman"/>
              </w:rPr>
              <w:tab/>
              <w:t>- 366</w:t>
            </w:r>
          </w:p>
        </w:tc>
      </w:tr>
      <w:tr w:rsidR="00511F08" w:rsidTr="00F33FF8">
        <w:trPr>
          <w:trHeight w:val="340"/>
        </w:trPr>
        <w:tc>
          <w:tcPr>
            <w:tcW w:w="704" w:type="dxa"/>
            <w:tcBorders>
              <w:top w:val="single" w:sz="12" w:space="0" w:color="auto"/>
              <w:bottom w:val="single" w:sz="12" w:space="0" w:color="auto"/>
              <w:right w:val="single" w:sz="4" w:space="0" w:color="auto"/>
            </w:tcBorders>
            <w:vAlign w:val="center"/>
          </w:tcPr>
          <w:p w:rsidR="00511F08" w:rsidRDefault="00511F08" w:rsidP="00F33FF8">
            <w:pPr>
              <w:tabs>
                <w:tab w:val="left" w:pos="-3544"/>
                <w:tab w:val="decimal" w:pos="8460"/>
              </w:tabs>
              <w:jc w:val="center"/>
            </w:pPr>
            <w:r>
              <w:rPr>
                <w:rFonts w:cs="Times New Roman"/>
              </w:rPr>
              <w:t>∑</w:t>
            </w:r>
          </w:p>
        </w:tc>
        <w:tc>
          <w:tcPr>
            <w:tcW w:w="1084" w:type="dxa"/>
            <w:tcBorders>
              <w:top w:val="single" w:sz="12" w:space="0" w:color="auto"/>
              <w:left w:val="single" w:sz="4" w:space="0" w:color="auto"/>
              <w:bottom w:val="single" w:sz="12" w:space="0" w:color="auto"/>
              <w:right w:val="single" w:sz="4" w:space="0" w:color="auto"/>
            </w:tcBorders>
            <w:vAlign w:val="center"/>
          </w:tcPr>
          <w:p w:rsidR="00511F08" w:rsidRPr="007C61EC" w:rsidRDefault="00511F08" w:rsidP="00F33FF8">
            <w:pPr>
              <w:ind w:firstLineChars="100" w:firstLine="240"/>
              <w:rPr>
                <w:rFonts w:cs="Times New Roman"/>
              </w:rPr>
            </w:pPr>
            <w:r w:rsidRPr="007C61EC">
              <w:rPr>
                <w:rFonts w:cs="Times New Roman"/>
              </w:rPr>
              <w:t>10 090</w:t>
            </w:r>
          </w:p>
        </w:tc>
        <w:tc>
          <w:tcPr>
            <w:tcW w:w="942" w:type="dxa"/>
            <w:tcBorders>
              <w:top w:val="single" w:sz="12" w:space="0" w:color="auto"/>
              <w:left w:val="single" w:sz="4" w:space="0" w:color="auto"/>
              <w:bottom w:val="single" w:sz="12" w:space="0" w:color="auto"/>
              <w:right w:val="double" w:sz="4" w:space="0" w:color="auto"/>
            </w:tcBorders>
            <w:vAlign w:val="center"/>
          </w:tcPr>
          <w:p w:rsidR="00511F08" w:rsidRDefault="00511F08" w:rsidP="00F33FF8">
            <w:pPr>
              <w:tabs>
                <w:tab w:val="left" w:pos="-3544"/>
                <w:tab w:val="decimal" w:pos="8460"/>
              </w:tabs>
              <w:rPr>
                <w:rFonts w:cs="Times New Roman"/>
              </w:rPr>
            </w:pPr>
          </w:p>
        </w:tc>
        <w:tc>
          <w:tcPr>
            <w:tcW w:w="1092" w:type="dxa"/>
            <w:tcBorders>
              <w:top w:val="single" w:sz="12" w:space="0" w:color="auto"/>
              <w:bottom w:val="single" w:sz="12" w:space="0" w:color="auto"/>
              <w:right w:val="double" w:sz="4" w:space="0" w:color="auto"/>
            </w:tcBorders>
            <w:vAlign w:val="center"/>
          </w:tcPr>
          <w:p w:rsidR="00511F08" w:rsidRPr="007C61EC" w:rsidRDefault="00511F08" w:rsidP="00F33FF8">
            <w:pPr>
              <w:tabs>
                <w:tab w:val="decimal" w:pos="793"/>
              </w:tabs>
              <w:ind w:right="3"/>
              <w:rPr>
                <w:rFonts w:cs="Times New Roman"/>
              </w:rPr>
            </w:pPr>
            <w:r>
              <w:rPr>
                <w:rFonts w:cs="Times New Roman"/>
              </w:rPr>
              <w:t>101</w:t>
            </w:r>
            <w:r w:rsidRPr="007C61EC">
              <w:rPr>
                <w:rFonts w:cs="Times New Roman"/>
              </w:rPr>
              <w:t xml:space="preserve"> </w:t>
            </w:r>
            <w:r>
              <w:rPr>
                <w:rFonts w:cs="Times New Roman"/>
              </w:rPr>
              <w:t>665</w:t>
            </w:r>
          </w:p>
        </w:tc>
        <w:tc>
          <w:tcPr>
            <w:tcW w:w="1092" w:type="dxa"/>
            <w:tcBorders>
              <w:top w:val="single" w:sz="12" w:space="0" w:color="auto"/>
              <w:bottom w:val="single" w:sz="12" w:space="0" w:color="auto"/>
              <w:right w:val="single" w:sz="4" w:space="0" w:color="auto"/>
            </w:tcBorders>
            <w:vAlign w:val="center"/>
          </w:tcPr>
          <w:p w:rsidR="00511F08" w:rsidRPr="0043200F" w:rsidRDefault="00511F08" w:rsidP="00F33FF8">
            <w:pPr>
              <w:tabs>
                <w:tab w:val="decimal" w:pos="742"/>
              </w:tabs>
              <w:rPr>
                <w:b/>
                <w:szCs w:val="24"/>
              </w:rPr>
            </w:pPr>
            <w:r w:rsidRPr="0043200F">
              <w:rPr>
                <w:b/>
              </w:rPr>
              <w:t>10 230</w:t>
            </w:r>
          </w:p>
        </w:tc>
        <w:tc>
          <w:tcPr>
            <w:tcW w:w="1092" w:type="dxa"/>
            <w:tcBorders>
              <w:top w:val="single" w:sz="12" w:space="0" w:color="auto"/>
              <w:left w:val="single" w:sz="4" w:space="0" w:color="auto"/>
              <w:bottom w:val="single" w:sz="12" w:space="0" w:color="auto"/>
              <w:right w:val="double" w:sz="4" w:space="0" w:color="auto"/>
            </w:tcBorders>
            <w:vAlign w:val="center"/>
          </w:tcPr>
          <w:p w:rsidR="00511F08" w:rsidRPr="0043200F" w:rsidRDefault="00511F08" w:rsidP="00F33FF8">
            <w:pPr>
              <w:tabs>
                <w:tab w:val="decimal" w:pos="515"/>
              </w:tabs>
              <w:rPr>
                <w:b/>
                <w:szCs w:val="24"/>
              </w:rPr>
            </w:pPr>
          </w:p>
        </w:tc>
        <w:tc>
          <w:tcPr>
            <w:tcW w:w="1219" w:type="dxa"/>
            <w:tcBorders>
              <w:top w:val="single" w:sz="12" w:space="0" w:color="auto"/>
              <w:bottom w:val="single" w:sz="12" w:space="0" w:color="auto"/>
              <w:right w:val="double" w:sz="4" w:space="0" w:color="auto"/>
            </w:tcBorders>
            <w:vAlign w:val="center"/>
          </w:tcPr>
          <w:p w:rsidR="00511F08" w:rsidRPr="0043200F" w:rsidRDefault="00511F08" w:rsidP="00F33FF8">
            <w:pPr>
              <w:tabs>
                <w:tab w:val="decimal" w:pos="853"/>
              </w:tabs>
              <w:rPr>
                <w:b/>
                <w:szCs w:val="24"/>
              </w:rPr>
            </w:pPr>
            <w:r w:rsidRPr="0043200F">
              <w:rPr>
                <w:b/>
              </w:rPr>
              <w:t>99</w:t>
            </w:r>
            <w:r>
              <w:rPr>
                <w:b/>
              </w:rPr>
              <w:t> </w:t>
            </w:r>
            <w:r w:rsidRPr="0043200F">
              <w:rPr>
                <w:b/>
              </w:rPr>
              <w:t>377</w:t>
            </w:r>
          </w:p>
        </w:tc>
        <w:tc>
          <w:tcPr>
            <w:tcW w:w="1451" w:type="dxa"/>
            <w:tcBorders>
              <w:top w:val="single" w:sz="12" w:space="0" w:color="auto"/>
              <w:bottom w:val="single" w:sz="12" w:space="0" w:color="auto"/>
              <w:right w:val="double" w:sz="4" w:space="0" w:color="auto"/>
            </w:tcBorders>
            <w:vAlign w:val="center"/>
          </w:tcPr>
          <w:p w:rsidR="00511F08" w:rsidRPr="004F1A80" w:rsidRDefault="00511F08" w:rsidP="00F33FF8">
            <w:pPr>
              <w:tabs>
                <w:tab w:val="decimal" w:pos="901"/>
              </w:tabs>
              <w:ind w:leftChars="-43" w:left="10" w:hangingChars="47" w:hanging="113"/>
              <w:rPr>
                <w:rFonts w:cs="Times New Roman"/>
                <w:b/>
                <w:color w:val="FF0000"/>
              </w:rPr>
            </w:pPr>
            <w:r w:rsidRPr="004F1A80">
              <w:rPr>
                <w:rFonts w:cs="Times New Roman"/>
                <w:b/>
                <w:color w:val="FF0000"/>
              </w:rPr>
              <w:t>- 2 288</w:t>
            </w:r>
          </w:p>
        </w:tc>
      </w:tr>
    </w:tbl>
    <w:p w:rsidR="00511F08" w:rsidRDefault="00511F08" w:rsidP="00511F08">
      <w:pPr>
        <w:tabs>
          <w:tab w:val="left" w:pos="1418"/>
        </w:tabs>
        <w:spacing w:after="0"/>
        <w:jc w:val="both"/>
        <w:rPr>
          <w:szCs w:val="24"/>
        </w:rPr>
      </w:pPr>
    </w:p>
    <w:p w:rsidR="00511F08" w:rsidRDefault="00511F08" w:rsidP="00511F08">
      <w:pPr>
        <w:tabs>
          <w:tab w:val="left" w:pos="1418"/>
        </w:tabs>
        <w:spacing w:after="240"/>
        <w:jc w:val="both"/>
        <w:rPr>
          <w:szCs w:val="24"/>
        </w:rPr>
      </w:pPr>
      <w:r>
        <w:rPr>
          <w:szCs w:val="24"/>
        </w:rPr>
        <w:t>Skutečně realizované ceny měly negativní dopad na skutečnou hodnotu tržeb a to částkou 2 288 Kč.</w:t>
      </w:r>
    </w:p>
    <w:p w:rsidR="00511F08" w:rsidRDefault="00511F08" w:rsidP="00511F08">
      <w:pPr>
        <w:tabs>
          <w:tab w:val="left" w:pos="1418"/>
        </w:tabs>
        <w:spacing w:after="120"/>
        <w:jc w:val="both"/>
        <w:rPr>
          <w:szCs w:val="24"/>
        </w:rPr>
      </w:pPr>
      <w:r w:rsidRPr="00250557">
        <w:rPr>
          <w:b/>
          <w:spacing w:val="30"/>
          <w:szCs w:val="24"/>
        </w:rPr>
        <w:lastRenderedPageBreak/>
        <w:t xml:space="preserve">Shrnutí dosažených výsledků z rozboru tržeb </w:t>
      </w:r>
    </w:p>
    <w:p w:rsidR="00511F08" w:rsidRPr="004475A7" w:rsidRDefault="00511F08" w:rsidP="00511F08">
      <w:pPr>
        <w:pStyle w:val="Titulek"/>
        <w:keepNext/>
        <w:spacing w:after="60"/>
        <w:rPr>
          <w:b w:val="0"/>
          <w:i/>
          <w:sz w:val="22"/>
          <w:szCs w:val="22"/>
        </w:rPr>
      </w:pPr>
      <w:r w:rsidRPr="004475A7">
        <w:rPr>
          <w:b w:val="0"/>
          <w:sz w:val="22"/>
          <w:szCs w:val="22"/>
        </w:rPr>
        <w:t xml:space="preserve">Tabulka 12.9: </w:t>
      </w:r>
      <w:r w:rsidRPr="004475A7">
        <w:rPr>
          <w:b w:val="0"/>
          <w:i/>
          <w:sz w:val="22"/>
          <w:szCs w:val="22"/>
        </w:rPr>
        <w:t>Srovnání výše skutečných tržeb s plánovanými hodnotami</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5"/>
        <w:gridCol w:w="1134"/>
        <w:gridCol w:w="936"/>
        <w:gridCol w:w="1251"/>
        <w:gridCol w:w="1134"/>
        <w:gridCol w:w="992"/>
        <w:gridCol w:w="1276"/>
        <w:gridCol w:w="1842"/>
      </w:tblGrid>
      <w:tr w:rsidR="00511F08" w:rsidRPr="0043200F" w:rsidTr="00F33FF8">
        <w:trPr>
          <w:cantSplit/>
          <w:trHeight w:val="1417"/>
        </w:trPr>
        <w:tc>
          <w:tcPr>
            <w:tcW w:w="675" w:type="dxa"/>
            <w:tcBorders>
              <w:top w:val="single" w:sz="12" w:space="0" w:color="auto"/>
              <w:bottom w:val="single" w:sz="4" w:space="0" w:color="auto"/>
              <w:right w:val="double" w:sz="4" w:space="0" w:color="auto"/>
            </w:tcBorders>
            <w:textDirection w:val="btLr"/>
            <w:vAlign w:val="center"/>
          </w:tcPr>
          <w:p w:rsidR="00511F08" w:rsidRPr="0043200F" w:rsidRDefault="00511F08" w:rsidP="00F33FF8">
            <w:pPr>
              <w:spacing w:line="192" w:lineRule="auto"/>
              <w:ind w:left="113" w:right="113"/>
              <w:rPr>
                <w:b/>
                <w:szCs w:val="24"/>
              </w:rPr>
            </w:pPr>
            <w:r w:rsidRPr="0043200F">
              <w:rPr>
                <w:b/>
              </w:rPr>
              <w:t>Sortimentní položka</w:t>
            </w:r>
          </w:p>
        </w:tc>
        <w:tc>
          <w:tcPr>
            <w:tcW w:w="1134" w:type="dxa"/>
            <w:tcBorders>
              <w:top w:val="single" w:sz="12" w:space="0" w:color="auto"/>
              <w:left w:val="double" w:sz="4" w:space="0" w:color="auto"/>
              <w:bottom w:val="single" w:sz="4" w:space="0" w:color="auto"/>
            </w:tcBorders>
            <w:textDirection w:val="btLr"/>
            <w:vAlign w:val="center"/>
          </w:tcPr>
          <w:p w:rsidR="00511F08" w:rsidRPr="0043200F" w:rsidRDefault="00511F08" w:rsidP="00F33FF8">
            <w:pPr>
              <w:ind w:left="113" w:right="113"/>
              <w:rPr>
                <w:b/>
                <w:szCs w:val="24"/>
              </w:rPr>
            </w:pPr>
            <w:r>
              <w:rPr>
                <w:b/>
              </w:rPr>
              <w:t>Plán prodeje</w:t>
            </w:r>
          </w:p>
        </w:tc>
        <w:tc>
          <w:tcPr>
            <w:tcW w:w="876" w:type="dxa"/>
            <w:tcBorders>
              <w:top w:val="single" w:sz="12" w:space="0" w:color="auto"/>
              <w:bottom w:val="single" w:sz="4" w:space="0" w:color="auto"/>
            </w:tcBorders>
            <w:textDirection w:val="btLr"/>
            <w:vAlign w:val="center"/>
          </w:tcPr>
          <w:p w:rsidR="00511F08" w:rsidRPr="0043200F" w:rsidRDefault="00511F08" w:rsidP="00F33FF8">
            <w:pPr>
              <w:ind w:left="113" w:right="113"/>
              <w:rPr>
                <w:b/>
                <w:szCs w:val="24"/>
              </w:rPr>
            </w:pPr>
            <w:r w:rsidRPr="0043200F">
              <w:rPr>
                <w:b/>
              </w:rPr>
              <w:t>Plán cena</w:t>
            </w:r>
          </w:p>
        </w:tc>
        <w:tc>
          <w:tcPr>
            <w:tcW w:w="1251" w:type="dxa"/>
            <w:tcBorders>
              <w:top w:val="single" w:sz="12" w:space="0" w:color="auto"/>
              <w:bottom w:val="single" w:sz="4" w:space="0" w:color="auto"/>
              <w:right w:val="double" w:sz="4" w:space="0" w:color="auto"/>
            </w:tcBorders>
            <w:textDirection w:val="btLr"/>
            <w:vAlign w:val="center"/>
          </w:tcPr>
          <w:p w:rsidR="00511F08" w:rsidRPr="0043200F" w:rsidRDefault="00511F08" w:rsidP="00F33FF8">
            <w:pPr>
              <w:ind w:left="113" w:right="113"/>
              <w:rPr>
                <w:b/>
                <w:szCs w:val="24"/>
              </w:rPr>
            </w:pPr>
            <w:r w:rsidRPr="0043200F">
              <w:rPr>
                <w:b/>
              </w:rPr>
              <w:t>Plán tržba</w:t>
            </w:r>
          </w:p>
        </w:tc>
        <w:tc>
          <w:tcPr>
            <w:tcW w:w="1134" w:type="dxa"/>
            <w:tcBorders>
              <w:top w:val="single" w:sz="12" w:space="0" w:color="auto"/>
              <w:left w:val="double" w:sz="4" w:space="0" w:color="auto"/>
              <w:bottom w:val="single" w:sz="4" w:space="0" w:color="auto"/>
            </w:tcBorders>
            <w:textDirection w:val="btLr"/>
            <w:vAlign w:val="center"/>
          </w:tcPr>
          <w:p w:rsidR="00511F08" w:rsidRPr="0043200F" w:rsidRDefault="00511F08" w:rsidP="00F33FF8">
            <w:pPr>
              <w:ind w:left="113" w:right="113"/>
              <w:rPr>
                <w:b/>
                <w:szCs w:val="24"/>
              </w:rPr>
            </w:pPr>
            <w:r w:rsidRPr="0043200F">
              <w:rPr>
                <w:b/>
              </w:rPr>
              <w:t>Skutečný prodej</w:t>
            </w:r>
          </w:p>
        </w:tc>
        <w:tc>
          <w:tcPr>
            <w:tcW w:w="992" w:type="dxa"/>
            <w:tcBorders>
              <w:top w:val="single" w:sz="12" w:space="0" w:color="auto"/>
              <w:bottom w:val="single" w:sz="4" w:space="0" w:color="auto"/>
            </w:tcBorders>
            <w:textDirection w:val="btLr"/>
            <w:vAlign w:val="center"/>
          </w:tcPr>
          <w:p w:rsidR="00511F08" w:rsidRPr="0043200F" w:rsidRDefault="00511F08" w:rsidP="00F33FF8">
            <w:pPr>
              <w:ind w:left="113" w:right="113"/>
              <w:rPr>
                <w:b/>
                <w:szCs w:val="24"/>
              </w:rPr>
            </w:pPr>
            <w:r w:rsidRPr="0043200F">
              <w:rPr>
                <w:b/>
              </w:rPr>
              <w:t>Skutečná cena</w:t>
            </w:r>
          </w:p>
        </w:tc>
        <w:tc>
          <w:tcPr>
            <w:tcW w:w="1276" w:type="dxa"/>
            <w:tcBorders>
              <w:top w:val="single" w:sz="12" w:space="0" w:color="auto"/>
              <w:bottom w:val="single" w:sz="4" w:space="0" w:color="auto"/>
            </w:tcBorders>
            <w:textDirection w:val="btLr"/>
            <w:vAlign w:val="center"/>
          </w:tcPr>
          <w:p w:rsidR="00511F08" w:rsidRPr="0043200F" w:rsidRDefault="00511F08" w:rsidP="00F33FF8">
            <w:pPr>
              <w:ind w:left="113" w:right="113"/>
              <w:rPr>
                <w:b/>
                <w:szCs w:val="24"/>
              </w:rPr>
            </w:pPr>
            <w:r w:rsidRPr="0043200F">
              <w:rPr>
                <w:b/>
              </w:rPr>
              <w:t>Skutečná tržba</w:t>
            </w:r>
          </w:p>
        </w:tc>
        <w:tc>
          <w:tcPr>
            <w:tcW w:w="1842" w:type="dxa"/>
            <w:tcBorders>
              <w:top w:val="single" w:sz="12" w:space="0" w:color="auto"/>
              <w:bottom w:val="single" w:sz="4" w:space="0" w:color="auto"/>
            </w:tcBorders>
            <w:textDirection w:val="btLr"/>
            <w:vAlign w:val="center"/>
          </w:tcPr>
          <w:p w:rsidR="00511F08" w:rsidRPr="0043200F" w:rsidRDefault="00511F08" w:rsidP="00F33FF8">
            <w:pPr>
              <w:ind w:left="113" w:right="113"/>
              <w:jc w:val="center"/>
              <w:rPr>
                <w:b/>
                <w:szCs w:val="24"/>
              </w:rPr>
            </w:pPr>
            <w:r>
              <w:rPr>
                <w:b/>
                <w:szCs w:val="24"/>
              </w:rPr>
              <w:t xml:space="preserve">Rozdíl mezi skutečnou a plánovanou hodnotou tržeb </w:t>
            </w:r>
            <w:r w:rsidRPr="00250557">
              <w:rPr>
                <w:i/>
                <w:szCs w:val="24"/>
              </w:rPr>
              <w:t>(h) = (g) – (d)</w:t>
            </w:r>
          </w:p>
        </w:tc>
      </w:tr>
      <w:tr w:rsidR="00511F08" w:rsidTr="00F33FF8">
        <w:trPr>
          <w:trHeight w:val="340"/>
        </w:trPr>
        <w:tc>
          <w:tcPr>
            <w:tcW w:w="675" w:type="dxa"/>
            <w:tcBorders>
              <w:top w:val="single" w:sz="4" w:space="0" w:color="auto"/>
              <w:bottom w:val="single" w:sz="12" w:space="0" w:color="auto"/>
              <w:right w:val="double" w:sz="4" w:space="0" w:color="auto"/>
            </w:tcBorders>
            <w:vAlign w:val="center"/>
          </w:tcPr>
          <w:p w:rsidR="00511F08" w:rsidRDefault="00511F08" w:rsidP="00F33FF8">
            <w:pPr>
              <w:jc w:val="center"/>
              <w:rPr>
                <w:szCs w:val="24"/>
              </w:rPr>
            </w:pPr>
          </w:p>
        </w:tc>
        <w:tc>
          <w:tcPr>
            <w:tcW w:w="1134" w:type="dxa"/>
            <w:tcBorders>
              <w:top w:val="single" w:sz="4" w:space="0" w:color="auto"/>
              <w:left w:val="double" w:sz="4" w:space="0" w:color="auto"/>
              <w:bottom w:val="single" w:sz="12" w:space="0" w:color="auto"/>
            </w:tcBorders>
            <w:vAlign w:val="center"/>
          </w:tcPr>
          <w:p w:rsidR="00511F08" w:rsidRDefault="00511F08" w:rsidP="00F33FF8">
            <w:pPr>
              <w:jc w:val="center"/>
              <w:rPr>
                <w:i/>
                <w:iCs/>
                <w:szCs w:val="24"/>
              </w:rPr>
            </w:pPr>
            <w:r>
              <w:rPr>
                <w:i/>
                <w:iCs/>
              </w:rPr>
              <w:t>[ks]</w:t>
            </w:r>
          </w:p>
        </w:tc>
        <w:tc>
          <w:tcPr>
            <w:tcW w:w="876" w:type="dxa"/>
            <w:tcBorders>
              <w:top w:val="single" w:sz="4" w:space="0" w:color="auto"/>
              <w:bottom w:val="single" w:sz="12" w:space="0" w:color="auto"/>
            </w:tcBorders>
            <w:vAlign w:val="center"/>
          </w:tcPr>
          <w:p w:rsidR="00511F08" w:rsidRDefault="00511F08" w:rsidP="00F33FF8">
            <w:pPr>
              <w:jc w:val="center"/>
              <w:rPr>
                <w:i/>
                <w:iCs/>
                <w:szCs w:val="24"/>
              </w:rPr>
            </w:pPr>
            <w:r>
              <w:rPr>
                <w:i/>
                <w:iCs/>
              </w:rPr>
              <w:t>[Kč/ks]</w:t>
            </w:r>
          </w:p>
        </w:tc>
        <w:tc>
          <w:tcPr>
            <w:tcW w:w="1251" w:type="dxa"/>
            <w:tcBorders>
              <w:top w:val="single" w:sz="4" w:space="0" w:color="auto"/>
              <w:bottom w:val="single" w:sz="12" w:space="0" w:color="auto"/>
              <w:right w:val="double" w:sz="4" w:space="0" w:color="auto"/>
            </w:tcBorders>
            <w:vAlign w:val="center"/>
          </w:tcPr>
          <w:p w:rsidR="00511F08" w:rsidRDefault="00511F08" w:rsidP="00F33FF8">
            <w:pPr>
              <w:jc w:val="center"/>
              <w:rPr>
                <w:i/>
                <w:iCs/>
                <w:szCs w:val="24"/>
              </w:rPr>
            </w:pPr>
            <w:r>
              <w:rPr>
                <w:i/>
                <w:iCs/>
              </w:rPr>
              <w:t>[Kč]</w:t>
            </w:r>
          </w:p>
        </w:tc>
        <w:tc>
          <w:tcPr>
            <w:tcW w:w="1134" w:type="dxa"/>
            <w:tcBorders>
              <w:top w:val="single" w:sz="4" w:space="0" w:color="auto"/>
              <w:left w:val="double" w:sz="4" w:space="0" w:color="auto"/>
              <w:bottom w:val="single" w:sz="12" w:space="0" w:color="auto"/>
            </w:tcBorders>
            <w:vAlign w:val="center"/>
          </w:tcPr>
          <w:p w:rsidR="00511F08" w:rsidRDefault="00511F08" w:rsidP="00F33FF8">
            <w:pPr>
              <w:jc w:val="center"/>
              <w:rPr>
                <w:i/>
                <w:iCs/>
                <w:szCs w:val="24"/>
              </w:rPr>
            </w:pPr>
            <w:r>
              <w:rPr>
                <w:i/>
                <w:iCs/>
              </w:rPr>
              <w:t>[ks]</w:t>
            </w:r>
          </w:p>
        </w:tc>
        <w:tc>
          <w:tcPr>
            <w:tcW w:w="992" w:type="dxa"/>
            <w:tcBorders>
              <w:top w:val="single" w:sz="4" w:space="0" w:color="auto"/>
              <w:bottom w:val="single" w:sz="12" w:space="0" w:color="auto"/>
            </w:tcBorders>
            <w:vAlign w:val="center"/>
          </w:tcPr>
          <w:p w:rsidR="00511F08" w:rsidRDefault="00511F08" w:rsidP="00F33FF8">
            <w:pPr>
              <w:jc w:val="center"/>
              <w:rPr>
                <w:i/>
                <w:iCs/>
                <w:szCs w:val="24"/>
              </w:rPr>
            </w:pPr>
            <w:r>
              <w:rPr>
                <w:i/>
                <w:iCs/>
              </w:rPr>
              <w:t>[Kč/ks]</w:t>
            </w:r>
          </w:p>
        </w:tc>
        <w:tc>
          <w:tcPr>
            <w:tcW w:w="1276" w:type="dxa"/>
            <w:tcBorders>
              <w:top w:val="single" w:sz="4" w:space="0" w:color="auto"/>
              <w:bottom w:val="single" w:sz="12" w:space="0" w:color="auto"/>
            </w:tcBorders>
            <w:vAlign w:val="center"/>
          </w:tcPr>
          <w:p w:rsidR="00511F08" w:rsidRDefault="00511F08" w:rsidP="00F33FF8">
            <w:pPr>
              <w:jc w:val="center"/>
              <w:rPr>
                <w:i/>
                <w:iCs/>
                <w:szCs w:val="24"/>
              </w:rPr>
            </w:pPr>
            <w:r>
              <w:rPr>
                <w:i/>
                <w:iCs/>
              </w:rPr>
              <w:t>[Kč]</w:t>
            </w:r>
          </w:p>
        </w:tc>
        <w:tc>
          <w:tcPr>
            <w:tcW w:w="1842" w:type="dxa"/>
            <w:tcBorders>
              <w:top w:val="single" w:sz="4" w:space="0" w:color="auto"/>
              <w:bottom w:val="single" w:sz="12" w:space="0" w:color="auto"/>
            </w:tcBorders>
            <w:vAlign w:val="center"/>
          </w:tcPr>
          <w:p w:rsidR="00511F08" w:rsidRDefault="00511F08" w:rsidP="00F33FF8">
            <w:pPr>
              <w:jc w:val="center"/>
              <w:rPr>
                <w:i/>
                <w:iCs/>
                <w:szCs w:val="24"/>
              </w:rPr>
            </w:pPr>
            <w:r>
              <w:rPr>
                <w:i/>
                <w:iCs/>
              </w:rPr>
              <w:t>[Kč]</w:t>
            </w:r>
          </w:p>
        </w:tc>
      </w:tr>
      <w:tr w:rsidR="00511F08" w:rsidTr="00F33FF8">
        <w:trPr>
          <w:trHeight w:val="340"/>
        </w:trPr>
        <w:tc>
          <w:tcPr>
            <w:tcW w:w="675" w:type="dxa"/>
            <w:tcBorders>
              <w:top w:val="single" w:sz="4" w:space="0" w:color="auto"/>
              <w:bottom w:val="single" w:sz="12" w:space="0" w:color="auto"/>
              <w:right w:val="double" w:sz="4" w:space="0" w:color="auto"/>
            </w:tcBorders>
            <w:vAlign w:val="center"/>
          </w:tcPr>
          <w:p w:rsidR="00511F08" w:rsidRDefault="00511F08" w:rsidP="00F33FF8">
            <w:pPr>
              <w:jc w:val="center"/>
              <w:rPr>
                <w:szCs w:val="24"/>
              </w:rPr>
            </w:pPr>
            <w:r>
              <w:rPr>
                <w:szCs w:val="24"/>
              </w:rPr>
              <w:t>(a)</w:t>
            </w:r>
          </w:p>
        </w:tc>
        <w:tc>
          <w:tcPr>
            <w:tcW w:w="1134" w:type="dxa"/>
            <w:tcBorders>
              <w:top w:val="single" w:sz="4" w:space="0" w:color="auto"/>
              <w:left w:val="double" w:sz="4" w:space="0" w:color="auto"/>
              <w:bottom w:val="single" w:sz="12" w:space="0" w:color="auto"/>
            </w:tcBorders>
            <w:vAlign w:val="center"/>
          </w:tcPr>
          <w:p w:rsidR="00511F08" w:rsidRDefault="00511F08" w:rsidP="00F33FF8">
            <w:pPr>
              <w:jc w:val="center"/>
              <w:rPr>
                <w:i/>
                <w:iCs/>
              </w:rPr>
            </w:pPr>
            <w:r>
              <w:rPr>
                <w:i/>
                <w:iCs/>
              </w:rPr>
              <w:t>(b)</w:t>
            </w:r>
          </w:p>
        </w:tc>
        <w:tc>
          <w:tcPr>
            <w:tcW w:w="876" w:type="dxa"/>
            <w:tcBorders>
              <w:top w:val="single" w:sz="4" w:space="0" w:color="auto"/>
              <w:bottom w:val="single" w:sz="12" w:space="0" w:color="auto"/>
            </w:tcBorders>
            <w:vAlign w:val="center"/>
          </w:tcPr>
          <w:p w:rsidR="00511F08" w:rsidRDefault="00511F08" w:rsidP="00F33FF8">
            <w:pPr>
              <w:jc w:val="center"/>
              <w:rPr>
                <w:i/>
                <w:iCs/>
              </w:rPr>
            </w:pPr>
            <w:r>
              <w:rPr>
                <w:i/>
                <w:iCs/>
              </w:rPr>
              <w:t>(c)</w:t>
            </w:r>
          </w:p>
        </w:tc>
        <w:tc>
          <w:tcPr>
            <w:tcW w:w="1251" w:type="dxa"/>
            <w:tcBorders>
              <w:top w:val="single" w:sz="4" w:space="0" w:color="auto"/>
              <w:bottom w:val="single" w:sz="12" w:space="0" w:color="auto"/>
              <w:right w:val="double" w:sz="4" w:space="0" w:color="auto"/>
            </w:tcBorders>
            <w:vAlign w:val="center"/>
          </w:tcPr>
          <w:p w:rsidR="00511F08" w:rsidRDefault="00511F08" w:rsidP="00F33FF8">
            <w:pPr>
              <w:jc w:val="center"/>
              <w:rPr>
                <w:i/>
                <w:iCs/>
              </w:rPr>
            </w:pPr>
            <w:r>
              <w:rPr>
                <w:i/>
                <w:iCs/>
              </w:rPr>
              <w:t>(d)</w:t>
            </w:r>
          </w:p>
        </w:tc>
        <w:tc>
          <w:tcPr>
            <w:tcW w:w="1134" w:type="dxa"/>
            <w:tcBorders>
              <w:top w:val="single" w:sz="4" w:space="0" w:color="auto"/>
              <w:left w:val="double" w:sz="4" w:space="0" w:color="auto"/>
              <w:bottom w:val="single" w:sz="12" w:space="0" w:color="auto"/>
            </w:tcBorders>
            <w:vAlign w:val="center"/>
          </w:tcPr>
          <w:p w:rsidR="00511F08" w:rsidRDefault="00511F08" w:rsidP="00F33FF8">
            <w:pPr>
              <w:jc w:val="center"/>
              <w:rPr>
                <w:i/>
                <w:iCs/>
              </w:rPr>
            </w:pPr>
            <w:r>
              <w:rPr>
                <w:i/>
                <w:iCs/>
              </w:rPr>
              <w:t>(e)</w:t>
            </w:r>
          </w:p>
        </w:tc>
        <w:tc>
          <w:tcPr>
            <w:tcW w:w="992" w:type="dxa"/>
            <w:tcBorders>
              <w:top w:val="single" w:sz="4" w:space="0" w:color="auto"/>
              <w:bottom w:val="single" w:sz="12" w:space="0" w:color="auto"/>
            </w:tcBorders>
            <w:vAlign w:val="center"/>
          </w:tcPr>
          <w:p w:rsidR="00511F08" w:rsidRDefault="00511F08" w:rsidP="00F33FF8">
            <w:pPr>
              <w:jc w:val="center"/>
              <w:rPr>
                <w:i/>
                <w:iCs/>
              </w:rPr>
            </w:pPr>
            <w:r>
              <w:rPr>
                <w:i/>
                <w:iCs/>
              </w:rPr>
              <w:t>(f)</w:t>
            </w:r>
          </w:p>
        </w:tc>
        <w:tc>
          <w:tcPr>
            <w:tcW w:w="1276" w:type="dxa"/>
            <w:tcBorders>
              <w:top w:val="single" w:sz="4" w:space="0" w:color="auto"/>
              <w:bottom w:val="single" w:sz="12" w:space="0" w:color="auto"/>
            </w:tcBorders>
            <w:vAlign w:val="center"/>
          </w:tcPr>
          <w:p w:rsidR="00511F08" w:rsidRDefault="00511F08" w:rsidP="00F33FF8">
            <w:pPr>
              <w:jc w:val="center"/>
              <w:rPr>
                <w:i/>
                <w:iCs/>
              </w:rPr>
            </w:pPr>
            <w:r>
              <w:rPr>
                <w:i/>
                <w:iCs/>
              </w:rPr>
              <w:t>(g)</w:t>
            </w:r>
          </w:p>
        </w:tc>
        <w:tc>
          <w:tcPr>
            <w:tcW w:w="1842" w:type="dxa"/>
            <w:tcBorders>
              <w:top w:val="single" w:sz="4" w:space="0" w:color="auto"/>
              <w:bottom w:val="single" w:sz="12" w:space="0" w:color="auto"/>
            </w:tcBorders>
            <w:vAlign w:val="center"/>
          </w:tcPr>
          <w:p w:rsidR="00511F08" w:rsidRDefault="00511F08" w:rsidP="00F33FF8">
            <w:pPr>
              <w:jc w:val="center"/>
              <w:rPr>
                <w:i/>
                <w:iCs/>
                <w:szCs w:val="24"/>
              </w:rPr>
            </w:pPr>
            <w:r>
              <w:rPr>
                <w:i/>
                <w:iCs/>
                <w:szCs w:val="24"/>
              </w:rPr>
              <w:t>(h)</w:t>
            </w:r>
          </w:p>
        </w:tc>
      </w:tr>
      <w:tr w:rsidR="00511F08" w:rsidTr="00F33FF8">
        <w:trPr>
          <w:trHeight w:val="397"/>
        </w:trPr>
        <w:tc>
          <w:tcPr>
            <w:tcW w:w="675" w:type="dxa"/>
            <w:tcBorders>
              <w:top w:val="single" w:sz="12" w:space="0" w:color="auto"/>
              <w:right w:val="double" w:sz="4" w:space="0" w:color="auto"/>
            </w:tcBorders>
            <w:vAlign w:val="center"/>
          </w:tcPr>
          <w:p w:rsidR="00511F08" w:rsidRDefault="00511F08" w:rsidP="00F33FF8">
            <w:pPr>
              <w:ind w:right="-108"/>
              <w:rPr>
                <w:szCs w:val="24"/>
              </w:rPr>
            </w:pPr>
            <w:r>
              <w:t>"A"</w:t>
            </w:r>
          </w:p>
        </w:tc>
        <w:tc>
          <w:tcPr>
            <w:tcW w:w="1134" w:type="dxa"/>
            <w:tcBorders>
              <w:top w:val="single" w:sz="12" w:space="0" w:color="auto"/>
              <w:left w:val="double" w:sz="4" w:space="0" w:color="auto"/>
            </w:tcBorders>
            <w:vAlign w:val="center"/>
          </w:tcPr>
          <w:p w:rsidR="00511F08" w:rsidRDefault="00511F08" w:rsidP="00F33FF8">
            <w:pPr>
              <w:tabs>
                <w:tab w:val="decimal" w:pos="742"/>
              </w:tabs>
              <w:jc w:val="center"/>
              <w:rPr>
                <w:szCs w:val="24"/>
              </w:rPr>
            </w:pPr>
            <w:r>
              <w:t>1 200</w:t>
            </w:r>
          </w:p>
        </w:tc>
        <w:tc>
          <w:tcPr>
            <w:tcW w:w="876" w:type="dxa"/>
            <w:tcBorders>
              <w:top w:val="single" w:sz="12" w:space="0" w:color="auto"/>
            </w:tcBorders>
            <w:vAlign w:val="center"/>
          </w:tcPr>
          <w:p w:rsidR="00511F08" w:rsidRDefault="00511F08" w:rsidP="00F33FF8">
            <w:pPr>
              <w:tabs>
                <w:tab w:val="decimal" w:pos="328"/>
              </w:tabs>
              <w:jc w:val="center"/>
              <w:rPr>
                <w:szCs w:val="24"/>
              </w:rPr>
            </w:pPr>
            <w:r>
              <w:t>8,50</w:t>
            </w:r>
          </w:p>
        </w:tc>
        <w:tc>
          <w:tcPr>
            <w:tcW w:w="1251" w:type="dxa"/>
            <w:tcBorders>
              <w:top w:val="single" w:sz="12" w:space="0" w:color="auto"/>
              <w:right w:val="double" w:sz="4" w:space="0" w:color="auto"/>
            </w:tcBorders>
            <w:vAlign w:val="center"/>
          </w:tcPr>
          <w:p w:rsidR="00511F08" w:rsidRPr="00E9209A" w:rsidRDefault="00511F08" w:rsidP="00F33FF8">
            <w:pPr>
              <w:tabs>
                <w:tab w:val="decimal" w:pos="718"/>
              </w:tabs>
              <w:jc w:val="center"/>
              <w:rPr>
                <w:b/>
                <w:szCs w:val="24"/>
              </w:rPr>
            </w:pPr>
            <w:r w:rsidRPr="00E9209A">
              <w:rPr>
                <w:b/>
              </w:rPr>
              <w:t>10 200</w:t>
            </w:r>
          </w:p>
        </w:tc>
        <w:tc>
          <w:tcPr>
            <w:tcW w:w="1134" w:type="dxa"/>
            <w:tcBorders>
              <w:top w:val="single" w:sz="12" w:space="0" w:color="auto"/>
              <w:left w:val="double" w:sz="4" w:space="0" w:color="auto"/>
            </w:tcBorders>
            <w:vAlign w:val="center"/>
          </w:tcPr>
          <w:p w:rsidR="00511F08" w:rsidRDefault="00511F08" w:rsidP="00F33FF8">
            <w:pPr>
              <w:tabs>
                <w:tab w:val="decimal" w:pos="742"/>
              </w:tabs>
              <w:jc w:val="center"/>
              <w:rPr>
                <w:szCs w:val="24"/>
              </w:rPr>
            </w:pPr>
            <w:r>
              <w:t>1 150</w:t>
            </w:r>
          </w:p>
        </w:tc>
        <w:tc>
          <w:tcPr>
            <w:tcW w:w="992" w:type="dxa"/>
            <w:tcBorders>
              <w:top w:val="single" w:sz="12" w:space="0" w:color="auto"/>
            </w:tcBorders>
            <w:vAlign w:val="center"/>
          </w:tcPr>
          <w:p w:rsidR="00511F08" w:rsidRDefault="00511F08" w:rsidP="00F33FF8">
            <w:pPr>
              <w:tabs>
                <w:tab w:val="decimal" w:pos="318"/>
              </w:tabs>
              <w:jc w:val="center"/>
              <w:rPr>
                <w:szCs w:val="24"/>
              </w:rPr>
            </w:pPr>
            <w:r>
              <w:t>8,60</w:t>
            </w:r>
          </w:p>
        </w:tc>
        <w:tc>
          <w:tcPr>
            <w:tcW w:w="1276" w:type="dxa"/>
            <w:tcBorders>
              <w:top w:val="single" w:sz="12" w:space="0" w:color="auto"/>
            </w:tcBorders>
            <w:vAlign w:val="center"/>
          </w:tcPr>
          <w:p w:rsidR="00511F08" w:rsidRPr="00E9209A" w:rsidRDefault="00511F08" w:rsidP="00F33FF8">
            <w:pPr>
              <w:tabs>
                <w:tab w:val="decimal" w:pos="745"/>
              </w:tabs>
              <w:jc w:val="center"/>
              <w:rPr>
                <w:b/>
                <w:szCs w:val="24"/>
              </w:rPr>
            </w:pPr>
            <w:r w:rsidRPr="00E9209A">
              <w:rPr>
                <w:b/>
              </w:rPr>
              <w:t>9 890</w:t>
            </w:r>
          </w:p>
        </w:tc>
        <w:tc>
          <w:tcPr>
            <w:tcW w:w="1842" w:type="dxa"/>
            <w:tcBorders>
              <w:top w:val="single" w:sz="12" w:space="0" w:color="auto"/>
            </w:tcBorders>
            <w:vAlign w:val="center"/>
          </w:tcPr>
          <w:p w:rsidR="00511F08" w:rsidRPr="00E9209A" w:rsidRDefault="00511F08" w:rsidP="00F33FF8">
            <w:pPr>
              <w:tabs>
                <w:tab w:val="decimal" w:pos="853"/>
              </w:tabs>
              <w:jc w:val="center"/>
              <w:rPr>
                <w:b/>
                <w:color w:val="FF0000"/>
                <w:szCs w:val="24"/>
              </w:rPr>
            </w:pPr>
            <w:r w:rsidRPr="00E9209A">
              <w:rPr>
                <w:b/>
                <w:color w:val="FF0000"/>
                <w:szCs w:val="24"/>
              </w:rPr>
              <w:t>– 310</w:t>
            </w:r>
          </w:p>
        </w:tc>
      </w:tr>
      <w:tr w:rsidR="00511F08" w:rsidTr="00F33FF8">
        <w:trPr>
          <w:trHeight w:val="397"/>
        </w:trPr>
        <w:tc>
          <w:tcPr>
            <w:tcW w:w="675" w:type="dxa"/>
            <w:tcBorders>
              <w:right w:val="double" w:sz="4" w:space="0" w:color="auto"/>
            </w:tcBorders>
            <w:vAlign w:val="center"/>
          </w:tcPr>
          <w:p w:rsidR="00511F08" w:rsidRDefault="00511F08" w:rsidP="00F33FF8">
            <w:pPr>
              <w:ind w:right="-108"/>
              <w:rPr>
                <w:szCs w:val="24"/>
              </w:rPr>
            </w:pPr>
            <w:r>
              <w:t>"B"</w:t>
            </w:r>
          </w:p>
        </w:tc>
        <w:tc>
          <w:tcPr>
            <w:tcW w:w="1134" w:type="dxa"/>
            <w:tcBorders>
              <w:left w:val="double" w:sz="4" w:space="0" w:color="auto"/>
            </w:tcBorders>
            <w:vAlign w:val="center"/>
          </w:tcPr>
          <w:p w:rsidR="00511F08" w:rsidRDefault="00511F08" w:rsidP="00F33FF8">
            <w:pPr>
              <w:tabs>
                <w:tab w:val="decimal" w:pos="742"/>
              </w:tabs>
              <w:jc w:val="center"/>
              <w:rPr>
                <w:szCs w:val="24"/>
              </w:rPr>
            </w:pPr>
            <w:r>
              <w:t>3 400</w:t>
            </w:r>
          </w:p>
        </w:tc>
        <w:tc>
          <w:tcPr>
            <w:tcW w:w="876" w:type="dxa"/>
            <w:vAlign w:val="center"/>
          </w:tcPr>
          <w:p w:rsidR="00511F08" w:rsidRDefault="00511F08" w:rsidP="00F33FF8">
            <w:pPr>
              <w:tabs>
                <w:tab w:val="decimal" w:pos="328"/>
              </w:tabs>
              <w:jc w:val="center"/>
              <w:rPr>
                <w:szCs w:val="24"/>
              </w:rPr>
            </w:pPr>
            <w:r>
              <w:t>11,00</w:t>
            </w:r>
          </w:p>
        </w:tc>
        <w:tc>
          <w:tcPr>
            <w:tcW w:w="1251" w:type="dxa"/>
            <w:tcBorders>
              <w:right w:val="double" w:sz="4" w:space="0" w:color="auto"/>
            </w:tcBorders>
            <w:vAlign w:val="center"/>
          </w:tcPr>
          <w:p w:rsidR="00511F08" w:rsidRPr="00E9209A" w:rsidRDefault="00511F08" w:rsidP="00F33FF8">
            <w:pPr>
              <w:tabs>
                <w:tab w:val="decimal" w:pos="718"/>
              </w:tabs>
              <w:jc w:val="center"/>
              <w:rPr>
                <w:b/>
                <w:szCs w:val="24"/>
              </w:rPr>
            </w:pPr>
            <w:r w:rsidRPr="00E9209A">
              <w:rPr>
                <w:b/>
              </w:rPr>
              <w:t>37 400</w:t>
            </w:r>
          </w:p>
        </w:tc>
        <w:tc>
          <w:tcPr>
            <w:tcW w:w="1134" w:type="dxa"/>
            <w:tcBorders>
              <w:left w:val="double" w:sz="4" w:space="0" w:color="auto"/>
            </w:tcBorders>
            <w:vAlign w:val="center"/>
          </w:tcPr>
          <w:p w:rsidR="00511F08" w:rsidRDefault="00511F08" w:rsidP="00F33FF8">
            <w:pPr>
              <w:tabs>
                <w:tab w:val="decimal" w:pos="742"/>
              </w:tabs>
              <w:jc w:val="center"/>
              <w:rPr>
                <w:szCs w:val="24"/>
              </w:rPr>
            </w:pPr>
            <w:r>
              <w:t>2 960</w:t>
            </w:r>
          </w:p>
        </w:tc>
        <w:tc>
          <w:tcPr>
            <w:tcW w:w="992" w:type="dxa"/>
            <w:vAlign w:val="center"/>
          </w:tcPr>
          <w:p w:rsidR="00511F08" w:rsidRDefault="00511F08" w:rsidP="00F33FF8">
            <w:pPr>
              <w:tabs>
                <w:tab w:val="decimal" w:pos="318"/>
              </w:tabs>
              <w:jc w:val="center"/>
              <w:rPr>
                <w:szCs w:val="24"/>
              </w:rPr>
            </w:pPr>
            <w:r>
              <w:t>10,50</w:t>
            </w:r>
          </w:p>
        </w:tc>
        <w:tc>
          <w:tcPr>
            <w:tcW w:w="1276" w:type="dxa"/>
            <w:vAlign w:val="center"/>
          </w:tcPr>
          <w:p w:rsidR="00511F08" w:rsidRPr="00E9209A" w:rsidRDefault="00511F08" w:rsidP="00F33FF8">
            <w:pPr>
              <w:tabs>
                <w:tab w:val="decimal" w:pos="745"/>
              </w:tabs>
              <w:jc w:val="center"/>
              <w:rPr>
                <w:b/>
                <w:szCs w:val="24"/>
              </w:rPr>
            </w:pPr>
            <w:r w:rsidRPr="00E9209A">
              <w:rPr>
                <w:b/>
              </w:rPr>
              <w:t>31 080</w:t>
            </w:r>
          </w:p>
        </w:tc>
        <w:tc>
          <w:tcPr>
            <w:tcW w:w="1842" w:type="dxa"/>
            <w:vAlign w:val="center"/>
          </w:tcPr>
          <w:p w:rsidR="00511F08" w:rsidRPr="00E9209A" w:rsidRDefault="00511F08" w:rsidP="00F33FF8">
            <w:pPr>
              <w:tabs>
                <w:tab w:val="decimal" w:pos="853"/>
              </w:tabs>
              <w:jc w:val="center"/>
              <w:rPr>
                <w:b/>
                <w:color w:val="FF0000"/>
                <w:szCs w:val="24"/>
              </w:rPr>
            </w:pPr>
            <w:r w:rsidRPr="00E9209A">
              <w:rPr>
                <w:b/>
                <w:color w:val="FF0000"/>
                <w:szCs w:val="24"/>
              </w:rPr>
              <w:t>– 6 320</w:t>
            </w:r>
          </w:p>
        </w:tc>
      </w:tr>
      <w:tr w:rsidR="00511F08" w:rsidTr="00F33FF8">
        <w:trPr>
          <w:trHeight w:val="397"/>
        </w:trPr>
        <w:tc>
          <w:tcPr>
            <w:tcW w:w="675" w:type="dxa"/>
            <w:tcBorders>
              <w:right w:val="double" w:sz="4" w:space="0" w:color="auto"/>
            </w:tcBorders>
            <w:vAlign w:val="center"/>
          </w:tcPr>
          <w:p w:rsidR="00511F08" w:rsidRDefault="00511F08" w:rsidP="00F33FF8">
            <w:pPr>
              <w:ind w:right="-108"/>
              <w:rPr>
                <w:szCs w:val="24"/>
              </w:rPr>
            </w:pPr>
            <w:r>
              <w:t>"C"</w:t>
            </w:r>
          </w:p>
        </w:tc>
        <w:tc>
          <w:tcPr>
            <w:tcW w:w="1134" w:type="dxa"/>
            <w:tcBorders>
              <w:left w:val="double" w:sz="4" w:space="0" w:color="auto"/>
            </w:tcBorders>
            <w:vAlign w:val="center"/>
          </w:tcPr>
          <w:p w:rsidR="00511F08" w:rsidRDefault="00511F08" w:rsidP="00F33FF8">
            <w:pPr>
              <w:tabs>
                <w:tab w:val="decimal" w:pos="742"/>
              </w:tabs>
              <w:jc w:val="center"/>
              <w:rPr>
                <w:szCs w:val="24"/>
              </w:rPr>
            </w:pPr>
            <w:r>
              <w:t>2 650</w:t>
            </w:r>
          </w:p>
        </w:tc>
        <w:tc>
          <w:tcPr>
            <w:tcW w:w="876" w:type="dxa"/>
            <w:vAlign w:val="center"/>
          </w:tcPr>
          <w:p w:rsidR="00511F08" w:rsidRDefault="00511F08" w:rsidP="00F33FF8">
            <w:pPr>
              <w:tabs>
                <w:tab w:val="decimal" w:pos="328"/>
              </w:tabs>
              <w:jc w:val="center"/>
              <w:rPr>
                <w:szCs w:val="24"/>
              </w:rPr>
            </w:pPr>
            <w:r>
              <w:t>9,50</w:t>
            </w:r>
          </w:p>
        </w:tc>
        <w:tc>
          <w:tcPr>
            <w:tcW w:w="1251" w:type="dxa"/>
            <w:tcBorders>
              <w:right w:val="double" w:sz="4" w:space="0" w:color="auto"/>
            </w:tcBorders>
            <w:vAlign w:val="center"/>
          </w:tcPr>
          <w:p w:rsidR="00511F08" w:rsidRPr="00E9209A" w:rsidRDefault="00511F08" w:rsidP="00F33FF8">
            <w:pPr>
              <w:tabs>
                <w:tab w:val="decimal" w:pos="718"/>
              </w:tabs>
              <w:jc w:val="center"/>
              <w:rPr>
                <w:b/>
                <w:szCs w:val="24"/>
              </w:rPr>
            </w:pPr>
            <w:r w:rsidRPr="00E9209A">
              <w:rPr>
                <w:b/>
              </w:rPr>
              <w:t>25 175</w:t>
            </w:r>
          </w:p>
        </w:tc>
        <w:tc>
          <w:tcPr>
            <w:tcW w:w="1134" w:type="dxa"/>
            <w:tcBorders>
              <w:left w:val="double" w:sz="4" w:space="0" w:color="auto"/>
            </w:tcBorders>
            <w:vAlign w:val="center"/>
          </w:tcPr>
          <w:p w:rsidR="00511F08" w:rsidRDefault="00511F08" w:rsidP="00F33FF8">
            <w:pPr>
              <w:tabs>
                <w:tab w:val="decimal" w:pos="742"/>
              </w:tabs>
              <w:jc w:val="center"/>
              <w:rPr>
                <w:szCs w:val="24"/>
              </w:rPr>
            </w:pPr>
            <w:r>
              <w:t>3 010</w:t>
            </w:r>
          </w:p>
        </w:tc>
        <w:tc>
          <w:tcPr>
            <w:tcW w:w="992" w:type="dxa"/>
            <w:vAlign w:val="center"/>
          </w:tcPr>
          <w:p w:rsidR="00511F08" w:rsidRDefault="00511F08" w:rsidP="00F33FF8">
            <w:pPr>
              <w:tabs>
                <w:tab w:val="decimal" w:pos="318"/>
              </w:tabs>
              <w:jc w:val="center"/>
              <w:rPr>
                <w:szCs w:val="24"/>
              </w:rPr>
            </w:pPr>
            <w:r>
              <w:t>9,40</w:t>
            </w:r>
          </w:p>
        </w:tc>
        <w:tc>
          <w:tcPr>
            <w:tcW w:w="1276" w:type="dxa"/>
            <w:vAlign w:val="center"/>
          </w:tcPr>
          <w:p w:rsidR="00511F08" w:rsidRPr="00E9209A" w:rsidRDefault="00511F08" w:rsidP="00F33FF8">
            <w:pPr>
              <w:tabs>
                <w:tab w:val="decimal" w:pos="745"/>
              </w:tabs>
              <w:jc w:val="center"/>
              <w:rPr>
                <w:b/>
                <w:szCs w:val="24"/>
              </w:rPr>
            </w:pPr>
            <w:r w:rsidRPr="00E9209A">
              <w:rPr>
                <w:b/>
              </w:rPr>
              <w:t>28 294</w:t>
            </w:r>
          </w:p>
        </w:tc>
        <w:tc>
          <w:tcPr>
            <w:tcW w:w="1842" w:type="dxa"/>
            <w:vAlign w:val="center"/>
          </w:tcPr>
          <w:p w:rsidR="00511F08" w:rsidRPr="00E9209A" w:rsidRDefault="00511F08" w:rsidP="00F33FF8">
            <w:pPr>
              <w:tabs>
                <w:tab w:val="decimal" w:pos="853"/>
              </w:tabs>
              <w:jc w:val="center"/>
              <w:rPr>
                <w:b/>
                <w:szCs w:val="24"/>
              </w:rPr>
            </w:pPr>
            <w:r w:rsidRPr="00E9209A">
              <w:rPr>
                <w:b/>
                <w:szCs w:val="24"/>
              </w:rPr>
              <w:t>+ 3 119</w:t>
            </w:r>
          </w:p>
        </w:tc>
      </w:tr>
      <w:tr w:rsidR="00511F08" w:rsidTr="00F33FF8">
        <w:trPr>
          <w:trHeight w:val="397"/>
        </w:trPr>
        <w:tc>
          <w:tcPr>
            <w:tcW w:w="675" w:type="dxa"/>
            <w:tcBorders>
              <w:right w:val="double" w:sz="4" w:space="0" w:color="auto"/>
            </w:tcBorders>
            <w:vAlign w:val="center"/>
          </w:tcPr>
          <w:p w:rsidR="00511F08" w:rsidRDefault="00511F08" w:rsidP="00F33FF8">
            <w:pPr>
              <w:ind w:right="-108"/>
              <w:rPr>
                <w:szCs w:val="24"/>
              </w:rPr>
            </w:pPr>
            <w:r>
              <w:t>"D"</w:t>
            </w:r>
          </w:p>
        </w:tc>
        <w:tc>
          <w:tcPr>
            <w:tcW w:w="1134" w:type="dxa"/>
            <w:tcBorders>
              <w:left w:val="double" w:sz="4" w:space="0" w:color="auto"/>
            </w:tcBorders>
            <w:vAlign w:val="center"/>
          </w:tcPr>
          <w:p w:rsidR="00511F08" w:rsidRDefault="00511F08" w:rsidP="00F33FF8">
            <w:pPr>
              <w:tabs>
                <w:tab w:val="decimal" w:pos="742"/>
              </w:tabs>
              <w:jc w:val="center"/>
              <w:rPr>
                <w:szCs w:val="24"/>
              </w:rPr>
            </w:pPr>
            <w:r>
              <w:t>1 050</w:t>
            </w:r>
          </w:p>
        </w:tc>
        <w:tc>
          <w:tcPr>
            <w:tcW w:w="876" w:type="dxa"/>
            <w:vAlign w:val="center"/>
          </w:tcPr>
          <w:p w:rsidR="00511F08" w:rsidRDefault="00511F08" w:rsidP="00F33FF8">
            <w:pPr>
              <w:tabs>
                <w:tab w:val="decimal" w:pos="328"/>
              </w:tabs>
              <w:jc w:val="center"/>
              <w:rPr>
                <w:szCs w:val="24"/>
              </w:rPr>
            </w:pPr>
            <w:r>
              <w:t>9,00</w:t>
            </w:r>
          </w:p>
        </w:tc>
        <w:tc>
          <w:tcPr>
            <w:tcW w:w="1251" w:type="dxa"/>
            <w:tcBorders>
              <w:right w:val="double" w:sz="4" w:space="0" w:color="auto"/>
            </w:tcBorders>
            <w:vAlign w:val="center"/>
          </w:tcPr>
          <w:p w:rsidR="00511F08" w:rsidRPr="00E9209A" w:rsidRDefault="00511F08" w:rsidP="00F33FF8">
            <w:pPr>
              <w:tabs>
                <w:tab w:val="decimal" w:pos="718"/>
              </w:tabs>
              <w:jc w:val="center"/>
              <w:rPr>
                <w:b/>
                <w:szCs w:val="24"/>
              </w:rPr>
            </w:pPr>
            <w:r w:rsidRPr="00E9209A">
              <w:rPr>
                <w:b/>
              </w:rPr>
              <w:t>9 450</w:t>
            </w:r>
          </w:p>
        </w:tc>
        <w:tc>
          <w:tcPr>
            <w:tcW w:w="1134" w:type="dxa"/>
            <w:tcBorders>
              <w:left w:val="double" w:sz="4" w:space="0" w:color="auto"/>
            </w:tcBorders>
            <w:vAlign w:val="center"/>
          </w:tcPr>
          <w:p w:rsidR="00511F08" w:rsidRDefault="00511F08" w:rsidP="00F33FF8">
            <w:pPr>
              <w:tabs>
                <w:tab w:val="decimal" w:pos="742"/>
              </w:tabs>
              <w:jc w:val="center"/>
              <w:rPr>
                <w:szCs w:val="24"/>
              </w:rPr>
            </w:pPr>
            <w:r>
              <w:t>1 280</w:t>
            </w:r>
          </w:p>
        </w:tc>
        <w:tc>
          <w:tcPr>
            <w:tcW w:w="992" w:type="dxa"/>
            <w:vAlign w:val="center"/>
          </w:tcPr>
          <w:p w:rsidR="00511F08" w:rsidRDefault="00511F08" w:rsidP="00F33FF8">
            <w:pPr>
              <w:tabs>
                <w:tab w:val="decimal" w:pos="318"/>
              </w:tabs>
              <w:jc w:val="center"/>
              <w:rPr>
                <w:szCs w:val="24"/>
              </w:rPr>
            </w:pPr>
            <w:r>
              <w:t>8,80</w:t>
            </w:r>
          </w:p>
        </w:tc>
        <w:tc>
          <w:tcPr>
            <w:tcW w:w="1276" w:type="dxa"/>
            <w:vAlign w:val="center"/>
          </w:tcPr>
          <w:p w:rsidR="00511F08" w:rsidRPr="00E9209A" w:rsidRDefault="00511F08" w:rsidP="00F33FF8">
            <w:pPr>
              <w:tabs>
                <w:tab w:val="decimal" w:pos="745"/>
              </w:tabs>
              <w:jc w:val="center"/>
              <w:rPr>
                <w:b/>
                <w:szCs w:val="24"/>
              </w:rPr>
            </w:pPr>
            <w:r w:rsidRPr="00E9209A">
              <w:rPr>
                <w:b/>
              </w:rPr>
              <w:t>11 264</w:t>
            </w:r>
          </w:p>
        </w:tc>
        <w:tc>
          <w:tcPr>
            <w:tcW w:w="1842" w:type="dxa"/>
            <w:vAlign w:val="center"/>
          </w:tcPr>
          <w:p w:rsidR="00511F08" w:rsidRPr="00E9209A" w:rsidRDefault="00511F08" w:rsidP="00F33FF8">
            <w:pPr>
              <w:tabs>
                <w:tab w:val="decimal" w:pos="853"/>
              </w:tabs>
              <w:jc w:val="center"/>
              <w:rPr>
                <w:b/>
                <w:szCs w:val="24"/>
              </w:rPr>
            </w:pPr>
            <w:r w:rsidRPr="00E9209A">
              <w:rPr>
                <w:b/>
                <w:szCs w:val="24"/>
              </w:rPr>
              <w:t>+ 1 814</w:t>
            </w:r>
          </w:p>
        </w:tc>
      </w:tr>
      <w:tr w:rsidR="00511F08" w:rsidTr="00F33FF8">
        <w:trPr>
          <w:trHeight w:val="397"/>
        </w:trPr>
        <w:tc>
          <w:tcPr>
            <w:tcW w:w="675" w:type="dxa"/>
            <w:tcBorders>
              <w:bottom w:val="single" w:sz="12" w:space="0" w:color="auto"/>
              <w:right w:val="double" w:sz="4" w:space="0" w:color="auto"/>
            </w:tcBorders>
            <w:vAlign w:val="center"/>
          </w:tcPr>
          <w:p w:rsidR="00511F08" w:rsidRDefault="00511F08" w:rsidP="00F33FF8">
            <w:pPr>
              <w:ind w:right="-108"/>
              <w:rPr>
                <w:szCs w:val="24"/>
              </w:rPr>
            </w:pPr>
            <w:r>
              <w:t>"E"</w:t>
            </w:r>
          </w:p>
        </w:tc>
        <w:tc>
          <w:tcPr>
            <w:tcW w:w="1134" w:type="dxa"/>
            <w:tcBorders>
              <w:left w:val="double" w:sz="4" w:space="0" w:color="auto"/>
              <w:bottom w:val="single" w:sz="12" w:space="0" w:color="auto"/>
            </w:tcBorders>
            <w:vAlign w:val="center"/>
          </w:tcPr>
          <w:p w:rsidR="00511F08" w:rsidRDefault="00511F08" w:rsidP="00F33FF8">
            <w:pPr>
              <w:tabs>
                <w:tab w:val="decimal" w:pos="742"/>
              </w:tabs>
              <w:jc w:val="center"/>
              <w:rPr>
                <w:szCs w:val="24"/>
              </w:rPr>
            </w:pPr>
            <w:r>
              <w:t>1 790</w:t>
            </w:r>
          </w:p>
        </w:tc>
        <w:tc>
          <w:tcPr>
            <w:tcW w:w="876" w:type="dxa"/>
            <w:tcBorders>
              <w:bottom w:val="single" w:sz="12" w:space="0" w:color="auto"/>
            </w:tcBorders>
            <w:vAlign w:val="center"/>
          </w:tcPr>
          <w:p w:rsidR="00511F08" w:rsidRDefault="00511F08" w:rsidP="00F33FF8">
            <w:pPr>
              <w:tabs>
                <w:tab w:val="decimal" w:pos="328"/>
              </w:tabs>
              <w:jc w:val="center"/>
              <w:rPr>
                <w:szCs w:val="24"/>
              </w:rPr>
            </w:pPr>
            <w:r>
              <w:t>10,50</w:t>
            </w:r>
          </w:p>
        </w:tc>
        <w:tc>
          <w:tcPr>
            <w:tcW w:w="1251" w:type="dxa"/>
            <w:tcBorders>
              <w:bottom w:val="single" w:sz="12" w:space="0" w:color="auto"/>
              <w:right w:val="double" w:sz="4" w:space="0" w:color="auto"/>
            </w:tcBorders>
            <w:vAlign w:val="center"/>
          </w:tcPr>
          <w:p w:rsidR="00511F08" w:rsidRPr="00E9209A" w:rsidRDefault="00511F08" w:rsidP="00F33FF8">
            <w:pPr>
              <w:tabs>
                <w:tab w:val="decimal" w:pos="718"/>
              </w:tabs>
              <w:jc w:val="center"/>
              <w:rPr>
                <w:b/>
                <w:szCs w:val="24"/>
              </w:rPr>
            </w:pPr>
            <w:r w:rsidRPr="00E9209A">
              <w:rPr>
                <w:b/>
              </w:rPr>
              <w:t>18 795</w:t>
            </w:r>
          </w:p>
        </w:tc>
        <w:tc>
          <w:tcPr>
            <w:tcW w:w="1134" w:type="dxa"/>
            <w:tcBorders>
              <w:left w:val="double" w:sz="4" w:space="0" w:color="auto"/>
              <w:bottom w:val="single" w:sz="12" w:space="0" w:color="auto"/>
            </w:tcBorders>
            <w:vAlign w:val="center"/>
          </w:tcPr>
          <w:p w:rsidR="00511F08" w:rsidRDefault="00511F08" w:rsidP="00F33FF8">
            <w:pPr>
              <w:tabs>
                <w:tab w:val="decimal" w:pos="742"/>
              </w:tabs>
              <w:jc w:val="center"/>
              <w:rPr>
                <w:szCs w:val="24"/>
              </w:rPr>
            </w:pPr>
            <w:r>
              <w:t>1 830</w:t>
            </w:r>
          </w:p>
        </w:tc>
        <w:tc>
          <w:tcPr>
            <w:tcW w:w="992" w:type="dxa"/>
            <w:tcBorders>
              <w:bottom w:val="single" w:sz="12" w:space="0" w:color="auto"/>
            </w:tcBorders>
            <w:vAlign w:val="center"/>
          </w:tcPr>
          <w:p w:rsidR="00511F08" w:rsidRDefault="00511F08" w:rsidP="00F33FF8">
            <w:pPr>
              <w:tabs>
                <w:tab w:val="decimal" w:pos="318"/>
              </w:tabs>
              <w:jc w:val="center"/>
              <w:rPr>
                <w:szCs w:val="24"/>
              </w:rPr>
            </w:pPr>
            <w:r>
              <w:t>10,30</w:t>
            </w:r>
          </w:p>
        </w:tc>
        <w:tc>
          <w:tcPr>
            <w:tcW w:w="1276" w:type="dxa"/>
            <w:tcBorders>
              <w:bottom w:val="single" w:sz="12" w:space="0" w:color="auto"/>
            </w:tcBorders>
            <w:vAlign w:val="center"/>
          </w:tcPr>
          <w:p w:rsidR="00511F08" w:rsidRPr="00E9209A" w:rsidRDefault="00511F08" w:rsidP="00F33FF8">
            <w:pPr>
              <w:tabs>
                <w:tab w:val="decimal" w:pos="745"/>
              </w:tabs>
              <w:jc w:val="center"/>
              <w:rPr>
                <w:b/>
                <w:szCs w:val="24"/>
              </w:rPr>
            </w:pPr>
            <w:r w:rsidRPr="00E9209A">
              <w:rPr>
                <w:b/>
              </w:rPr>
              <w:t>18 849</w:t>
            </w:r>
          </w:p>
        </w:tc>
        <w:tc>
          <w:tcPr>
            <w:tcW w:w="1842" w:type="dxa"/>
            <w:tcBorders>
              <w:bottom w:val="single" w:sz="12" w:space="0" w:color="auto"/>
            </w:tcBorders>
            <w:vAlign w:val="center"/>
          </w:tcPr>
          <w:p w:rsidR="00511F08" w:rsidRPr="00E9209A" w:rsidRDefault="00511F08" w:rsidP="00F33FF8">
            <w:pPr>
              <w:tabs>
                <w:tab w:val="decimal" w:pos="853"/>
              </w:tabs>
              <w:jc w:val="center"/>
              <w:rPr>
                <w:b/>
                <w:szCs w:val="24"/>
              </w:rPr>
            </w:pPr>
            <w:r w:rsidRPr="00E9209A">
              <w:rPr>
                <w:b/>
                <w:szCs w:val="24"/>
              </w:rPr>
              <w:t>+ 54</w:t>
            </w:r>
          </w:p>
        </w:tc>
      </w:tr>
      <w:tr w:rsidR="00511F08" w:rsidRPr="0043200F" w:rsidTr="00F33FF8">
        <w:trPr>
          <w:trHeight w:val="397"/>
        </w:trPr>
        <w:tc>
          <w:tcPr>
            <w:tcW w:w="675" w:type="dxa"/>
            <w:tcBorders>
              <w:top w:val="single" w:sz="12" w:space="0" w:color="auto"/>
              <w:bottom w:val="single" w:sz="12" w:space="0" w:color="auto"/>
              <w:right w:val="double" w:sz="4" w:space="0" w:color="auto"/>
            </w:tcBorders>
            <w:vAlign w:val="center"/>
          </w:tcPr>
          <w:p w:rsidR="00511F08" w:rsidRPr="0043200F" w:rsidRDefault="00511F08" w:rsidP="00F33FF8">
            <w:pPr>
              <w:ind w:right="-108"/>
              <w:rPr>
                <w:b/>
                <w:szCs w:val="24"/>
              </w:rPr>
            </w:pPr>
            <w:r>
              <w:rPr>
                <w:rFonts w:cs="Times New Roman"/>
                <w:b/>
              </w:rPr>
              <w:t>∑</w:t>
            </w:r>
          </w:p>
        </w:tc>
        <w:tc>
          <w:tcPr>
            <w:tcW w:w="1134" w:type="dxa"/>
            <w:tcBorders>
              <w:top w:val="single" w:sz="12" w:space="0" w:color="auto"/>
              <w:left w:val="double" w:sz="4" w:space="0" w:color="auto"/>
              <w:bottom w:val="single" w:sz="12" w:space="0" w:color="auto"/>
            </w:tcBorders>
            <w:vAlign w:val="center"/>
          </w:tcPr>
          <w:p w:rsidR="00511F08" w:rsidRPr="0043200F" w:rsidRDefault="00511F08" w:rsidP="00F33FF8">
            <w:pPr>
              <w:tabs>
                <w:tab w:val="decimal" w:pos="742"/>
              </w:tabs>
              <w:jc w:val="center"/>
              <w:rPr>
                <w:b/>
                <w:szCs w:val="24"/>
              </w:rPr>
            </w:pPr>
            <w:r w:rsidRPr="0043200F">
              <w:rPr>
                <w:b/>
              </w:rPr>
              <w:t>10 090</w:t>
            </w:r>
          </w:p>
        </w:tc>
        <w:tc>
          <w:tcPr>
            <w:tcW w:w="876" w:type="dxa"/>
            <w:tcBorders>
              <w:top w:val="single" w:sz="12" w:space="0" w:color="auto"/>
              <w:bottom w:val="single" w:sz="12" w:space="0" w:color="auto"/>
            </w:tcBorders>
            <w:vAlign w:val="center"/>
          </w:tcPr>
          <w:p w:rsidR="00511F08" w:rsidRPr="0043200F" w:rsidRDefault="00511F08" w:rsidP="00F33FF8">
            <w:pPr>
              <w:tabs>
                <w:tab w:val="decimal" w:pos="530"/>
              </w:tabs>
              <w:jc w:val="center"/>
              <w:rPr>
                <w:b/>
                <w:szCs w:val="24"/>
              </w:rPr>
            </w:pPr>
          </w:p>
        </w:tc>
        <w:tc>
          <w:tcPr>
            <w:tcW w:w="1251" w:type="dxa"/>
            <w:tcBorders>
              <w:top w:val="single" w:sz="12" w:space="0" w:color="auto"/>
              <w:bottom w:val="single" w:sz="12" w:space="0" w:color="auto"/>
              <w:right w:val="double" w:sz="4" w:space="0" w:color="auto"/>
            </w:tcBorders>
            <w:vAlign w:val="center"/>
          </w:tcPr>
          <w:p w:rsidR="00511F08" w:rsidRPr="0043200F" w:rsidRDefault="00511F08" w:rsidP="00F33FF8">
            <w:pPr>
              <w:tabs>
                <w:tab w:val="decimal" w:pos="718"/>
              </w:tabs>
              <w:jc w:val="center"/>
              <w:rPr>
                <w:b/>
                <w:szCs w:val="24"/>
              </w:rPr>
            </w:pPr>
            <w:r w:rsidRPr="0043200F">
              <w:rPr>
                <w:b/>
              </w:rPr>
              <w:t>101 020</w:t>
            </w:r>
          </w:p>
        </w:tc>
        <w:tc>
          <w:tcPr>
            <w:tcW w:w="1134" w:type="dxa"/>
            <w:tcBorders>
              <w:top w:val="single" w:sz="12" w:space="0" w:color="auto"/>
              <w:left w:val="double" w:sz="4" w:space="0" w:color="auto"/>
              <w:bottom w:val="single" w:sz="12" w:space="0" w:color="auto"/>
            </w:tcBorders>
            <w:vAlign w:val="center"/>
          </w:tcPr>
          <w:p w:rsidR="00511F08" w:rsidRPr="0043200F" w:rsidRDefault="00511F08" w:rsidP="00F33FF8">
            <w:pPr>
              <w:tabs>
                <w:tab w:val="decimal" w:pos="742"/>
              </w:tabs>
              <w:jc w:val="center"/>
              <w:rPr>
                <w:b/>
                <w:szCs w:val="24"/>
              </w:rPr>
            </w:pPr>
            <w:r w:rsidRPr="0043200F">
              <w:rPr>
                <w:b/>
              </w:rPr>
              <w:t>10 230</w:t>
            </w:r>
          </w:p>
        </w:tc>
        <w:tc>
          <w:tcPr>
            <w:tcW w:w="992" w:type="dxa"/>
            <w:tcBorders>
              <w:top w:val="single" w:sz="12" w:space="0" w:color="auto"/>
              <w:bottom w:val="single" w:sz="12" w:space="0" w:color="auto"/>
            </w:tcBorders>
            <w:vAlign w:val="center"/>
          </w:tcPr>
          <w:p w:rsidR="00511F08" w:rsidRPr="0043200F" w:rsidRDefault="00511F08" w:rsidP="00F33FF8">
            <w:pPr>
              <w:tabs>
                <w:tab w:val="decimal" w:pos="515"/>
              </w:tabs>
              <w:jc w:val="center"/>
              <w:rPr>
                <w:b/>
                <w:szCs w:val="24"/>
              </w:rPr>
            </w:pPr>
          </w:p>
        </w:tc>
        <w:tc>
          <w:tcPr>
            <w:tcW w:w="1276" w:type="dxa"/>
            <w:tcBorders>
              <w:top w:val="single" w:sz="12" w:space="0" w:color="auto"/>
              <w:bottom w:val="single" w:sz="12" w:space="0" w:color="auto"/>
            </w:tcBorders>
            <w:vAlign w:val="center"/>
          </w:tcPr>
          <w:p w:rsidR="00511F08" w:rsidRPr="0043200F" w:rsidRDefault="00511F08" w:rsidP="00F33FF8">
            <w:pPr>
              <w:tabs>
                <w:tab w:val="decimal" w:pos="745"/>
              </w:tabs>
              <w:jc w:val="center"/>
              <w:rPr>
                <w:b/>
                <w:szCs w:val="24"/>
              </w:rPr>
            </w:pPr>
            <w:r w:rsidRPr="0043200F">
              <w:rPr>
                <w:b/>
              </w:rPr>
              <w:t>99 377</w:t>
            </w:r>
          </w:p>
        </w:tc>
        <w:tc>
          <w:tcPr>
            <w:tcW w:w="1842" w:type="dxa"/>
            <w:tcBorders>
              <w:top w:val="single" w:sz="12" w:space="0" w:color="auto"/>
              <w:bottom w:val="single" w:sz="12" w:space="0" w:color="auto"/>
            </w:tcBorders>
            <w:vAlign w:val="center"/>
          </w:tcPr>
          <w:p w:rsidR="00511F08" w:rsidRPr="0043200F" w:rsidRDefault="00511F08" w:rsidP="00F33FF8">
            <w:pPr>
              <w:tabs>
                <w:tab w:val="decimal" w:pos="853"/>
              </w:tabs>
              <w:jc w:val="center"/>
              <w:rPr>
                <w:b/>
                <w:szCs w:val="24"/>
              </w:rPr>
            </w:pPr>
            <w:r w:rsidRPr="00E9209A">
              <w:rPr>
                <w:b/>
                <w:color w:val="FF0000"/>
                <w:szCs w:val="24"/>
              </w:rPr>
              <w:t>– 1 643</w:t>
            </w:r>
          </w:p>
        </w:tc>
      </w:tr>
    </w:tbl>
    <w:p w:rsidR="00511F08" w:rsidRDefault="00511F08" w:rsidP="00511F08">
      <w:pPr>
        <w:tabs>
          <w:tab w:val="left" w:pos="1418"/>
        </w:tabs>
        <w:spacing w:after="0"/>
        <w:jc w:val="both"/>
        <w:rPr>
          <w:szCs w:val="24"/>
        </w:rPr>
      </w:pPr>
    </w:p>
    <w:p w:rsidR="00511F08" w:rsidRDefault="00511F08" w:rsidP="00511F08">
      <w:pPr>
        <w:tabs>
          <w:tab w:val="left" w:pos="1418"/>
        </w:tabs>
        <w:spacing w:after="0"/>
        <w:jc w:val="both"/>
        <w:rPr>
          <w:szCs w:val="24"/>
        </w:rPr>
      </w:pPr>
    </w:p>
    <w:p w:rsidR="00511F08" w:rsidRDefault="00511F08" w:rsidP="00511F08">
      <w:pPr>
        <w:tabs>
          <w:tab w:val="left" w:pos="1418"/>
          <w:tab w:val="right" w:pos="8931"/>
        </w:tabs>
        <w:spacing w:after="0"/>
        <w:jc w:val="both"/>
        <w:rPr>
          <w:szCs w:val="24"/>
        </w:rPr>
      </w:pPr>
      <w:r w:rsidRPr="00297995">
        <w:rPr>
          <w:spacing w:val="30"/>
          <w:szCs w:val="24"/>
        </w:rPr>
        <w:t xml:space="preserve">Na celkovém </w:t>
      </w:r>
      <w:r>
        <w:rPr>
          <w:spacing w:val="30"/>
          <w:szCs w:val="24"/>
        </w:rPr>
        <w:t>nesplnění</w:t>
      </w:r>
      <w:r w:rsidRPr="00297995">
        <w:rPr>
          <w:spacing w:val="30"/>
          <w:szCs w:val="24"/>
        </w:rPr>
        <w:t xml:space="preserve"> tržeb</w:t>
      </w:r>
      <w:r>
        <w:rPr>
          <w:szCs w:val="24"/>
        </w:rPr>
        <w:tab/>
        <w:t>- 1 643 Kč</w:t>
      </w:r>
    </w:p>
    <w:p w:rsidR="00511F08" w:rsidRDefault="00511F08" w:rsidP="00511F08">
      <w:pPr>
        <w:tabs>
          <w:tab w:val="left" w:pos="1418"/>
          <w:tab w:val="right" w:pos="8931"/>
        </w:tabs>
        <w:spacing w:after="240"/>
        <w:jc w:val="both"/>
        <w:rPr>
          <w:szCs w:val="24"/>
        </w:rPr>
      </w:pPr>
      <w:r w:rsidRPr="00297995">
        <w:rPr>
          <w:spacing w:val="30"/>
          <w:szCs w:val="24"/>
        </w:rPr>
        <w:t>se podílí</w:t>
      </w:r>
      <w:r>
        <w:rPr>
          <w:spacing w:val="30"/>
          <w:szCs w:val="24"/>
        </w:rPr>
        <w:t>:</w:t>
      </w:r>
    </w:p>
    <w:p w:rsidR="00511F08" w:rsidRPr="00297995" w:rsidRDefault="00511F08" w:rsidP="00511F08">
      <w:pPr>
        <w:pStyle w:val="Odstavecseseznamem"/>
        <w:numPr>
          <w:ilvl w:val="0"/>
          <w:numId w:val="112"/>
        </w:numPr>
        <w:tabs>
          <w:tab w:val="left" w:pos="1418"/>
          <w:tab w:val="right" w:pos="8931"/>
        </w:tabs>
        <w:spacing w:after="60"/>
        <w:ind w:left="568" w:hanging="284"/>
        <w:contextualSpacing w:val="0"/>
        <w:jc w:val="both"/>
        <w:rPr>
          <w:szCs w:val="24"/>
        </w:rPr>
      </w:pPr>
      <w:r w:rsidRPr="00297995">
        <w:rPr>
          <w:spacing w:val="30"/>
          <w:szCs w:val="24"/>
        </w:rPr>
        <w:t>Překročení objemu produkce v naturálních jednotkách</w:t>
      </w:r>
      <w:r w:rsidRPr="00297995">
        <w:rPr>
          <w:szCs w:val="24"/>
        </w:rPr>
        <w:tab/>
        <w:t>+ 1 313,33 Kč</w:t>
      </w:r>
    </w:p>
    <w:p w:rsidR="00511F08" w:rsidRPr="00297995" w:rsidRDefault="00511F08" w:rsidP="00511F08">
      <w:pPr>
        <w:pStyle w:val="Odstavecseseznamem"/>
        <w:numPr>
          <w:ilvl w:val="0"/>
          <w:numId w:val="112"/>
        </w:numPr>
        <w:tabs>
          <w:tab w:val="left" w:pos="1418"/>
          <w:tab w:val="right" w:pos="8931"/>
        </w:tabs>
        <w:spacing w:after="60"/>
        <w:ind w:left="568" w:hanging="284"/>
        <w:contextualSpacing w:val="0"/>
        <w:jc w:val="both"/>
        <w:rPr>
          <w:szCs w:val="24"/>
        </w:rPr>
      </w:pPr>
      <w:r w:rsidRPr="00297995">
        <w:rPr>
          <w:spacing w:val="30"/>
          <w:szCs w:val="24"/>
        </w:rPr>
        <w:t>Sortimentní skladba realizované produkce</w:t>
      </w:r>
      <w:r w:rsidRPr="00297995">
        <w:rPr>
          <w:szCs w:val="24"/>
        </w:rPr>
        <w:tab/>
      </w:r>
      <w:r>
        <w:rPr>
          <w:szCs w:val="24"/>
        </w:rPr>
        <w:t>–</w:t>
      </w:r>
      <w:r w:rsidRPr="00297995">
        <w:rPr>
          <w:szCs w:val="24"/>
        </w:rPr>
        <w:t xml:space="preserve"> 668,33 Kč</w:t>
      </w:r>
    </w:p>
    <w:p w:rsidR="00511F08" w:rsidRPr="00297995" w:rsidRDefault="00511F08" w:rsidP="00511F08">
      <w:pPr>
        <w:pStyle w:val="Odstavecseseznamem"/>
        <w:numPr>
          <w:ilvl w:val="0"/>
          <w:numId w:val="112"/>
        </w:numPr>
        <w:tabs>
          <w:tab w:val="left" w:pos="1418"/>
          <w:tab w:val="right" w:pos="8931"/>
        </w:tabs>
        <w:spacing w:after="60"/>
        <w:ind w:left="568" w:hanging="284"/>
        <w:contextualSpacing w:val="0"/>
        <w:jc w:val="both"/>
        <w:rPr>
          <w:szCs w:val="24"/>
        </w:rPr>
      </w:pPr>
      <w:r w:rsidRPr="00297995">
        <w:rPr>
          <w:spacing w:val="30"/>
          <w:szCs w:val="24"/>
        </w:rPr>
        <w:t>Dopad úrovně cen na hodnotu tržeb</w:t>
      </w:r>
      <w:r w:rsidRPr="00297995">
        <w:rPr>
          <w:szCs w:val="24"/>
        </w:rPr>
        <w:tab/>
      </w:r>
      <w:r>
        <w:rPr>
          <w:szCs w:val="24"/>
        </w:rPr>
        <w:t xml:space="preserve">– </w:t>
      </w:r>
      <w:r w:rsidRPr="00297995">
        <w:rPr>
          <w:szCs w:val="24"/>
        </w:rPr>
        <w:t>2 288 Kč</w:t>
      </w:r>
    </w:p>
    <w:p w:rsidR="00ED37E5" w:rsidRDefault="00ED37E5" w:rsidP="00ED37E5">
      <w:pPr>
        <w:pStyle w:val="Tlotextu"/>
        <w:ind w:firstLine="0"/>
        <w:rPr>
          <w:lang w:eastAsia="cs-CZ"/>
        </w:rPr>
      </w:pPr>
    </w:p>
    <w:p w:rsidR="00ED37E5" w:rsidRDefault="006C4BF6" w:rsidP="00ED37E5">
      <w:pPr>
        <w:pStyle w:val="parNadpisPrvkuCerveny"/>
      </w:pPr>
      <w:r>
        <w:t>řešený příklad č. 4</w:t>
      </w:r>
    </w:p>
    <w:p w:rsidR="00ED37E5" w:rsidRDefault="00ED37E5" w:rsidP="00ED37E5">
      <w:pPr>
        <w:framePr w:w="624" w:h="624" w:hRule="exact" w:hSpace="170" w:wrap="around" w:vAnchor="text" w:hAnchor="page" w:xAlign="outside" w:y="-622" w:anchorLock="1"/>
        <w:jc w:val="both"/>
      </w:pPr>
      <w:r>
        <w:rPr>
          <w:noProof/>
          <w:lang w:eastAsia="cs-CZ"/>
        </w:rPr>
        <w:drawing>
          <wp:inline distT="0" distB="0" distL="0" distR="0" wp14:anchorId="4D0C7ED2" wp14:editId="736A1F52">
            <wp:extent cx="381635" cy="381635"/>
            <wp:effectExtent l="0" t="0" r="0" b="0"/>
            <wp:docPr id="468" name="Obráze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4BF6" w:rsidRPr="00017BEA" w:rsidRDefault="006C4BF6" w:rsidP="006C4BF6">
      <w:pPr>
        <w:pStyle w:val="Zkladntextodsazen2"/>
        <w:spacing w:after="0" w:line="276" w:lineRule="auto"/>
        <w:ind w:left="0"/>
      </w:pPr>
      <w:r w:rsidRPr="00017BEA">
        <w:t>Firma „Profil“ vyrábí tenkostěnné svařované profily, jejichž základní výrobně-ekonomické parametry v</w:t>
      </w:r>
      <w:r>
        <w:t> </w:t>
      </w:r>
      <w:r w:rsidRPr="00017BEA">
        <w:t>plánovaných</w:t>
      </w:r>
      <w:r>
        <w:t xml:space="preserve"> i skutečných </w:t>
      </w:r>
      <w:r w:rsidRPr="00017BEA">
        <w:t>hodnotách jsou uvedeny v následující</w:t>
      </w:r>
      <w:r>
        <w:t>ch</w:t>
      </w:r>
      <w:r w:rsidRPr="00017BEA">
        <w:t xml:space="preserve"> t</w:t>
      </w:r>
      <w:r>
        <w:t>abulkách</w:t>
      </w:r>
      <w:r w:rsidR="000F7B2A">
        <w:t xml:space="preserve"> 12.10 a 12.11</w:t>
      </w:r>
      <w:r>
        <w:t xml:space="preserve">. </w:t>
      </w:r>
    </w:p>
    <w:p w:rsidR="006C4BF6" w:rsidRPr="00017BEA" w:rsidRDefault="006C4BF6" w:rsidP="006C4BF6">
      <w:pPr>
        <w:tabs>
          <w:tab w:val="left" w:pos="1418"/>
          <w:tab w:val="right" w:pos="7655"/>
        </w:tabs>
        <w:spacing w:after="0"/>
        <w:jc w:val="both"/>
        <w:rPr>
          <w:szCs w:val="24"/>
        </w:rPr>
      </w:pPr>
      <w:r w:rsidRPr="00017BEA">
        <w:rPr>
          <w:szCs w:val="24"/>
        </w:rPr>
        <w:t>Plánovaná výše fixních nákladů za sledované období činí 20 260 000 Kč.</w:t>
      </w:r>
      <w:r>
        <w:rPr>
          <w:szCs w:val="24"/>
        </w:rPr>
        <w:t xml:space="preserve"> Skutečně vykázána hodnota fixních nákladů činí 21 899 784 Kč.</w:t>
      </w:r>
    </w:p>
    <w:p w:rsidR="006C4BF6" w:rsidRDefault="006C4BF6" w:rsidP="006C4BF6">
      <w:pPr>
        <w:tabs>
          <w:tab w:val="left" w:pos="1418"/>
          <w:tab w:val="right" w:pos="7655"/>
        </w:tabs>
        <w:spacing w:after="120"/>
        <w:jc w:val="both"/>
        <w:rPr>
          <w:szCs w:val="24"/>
        </w:rPr>
      </w:pPr>
      <w:r w:rsidRPr="00017BEA">
        <w:rPr>
          <w:szCs w:val="24"/>
        </w:rPr>
        <w:t>N</w:t>
      </w:r>
      <w:r>
        <w:rPr>
          <w:szCs w:val="24"/>
        </w:rPr>
        <w:t>a základě údajů dle výše uvedených tabulek</w:t>
      </w:r>
      <w:r w:rsidRPr="00017BEA">
        <w:rPr>
          <w:szCs w:val="24"/>
        </w:rPr>
        <w:t xml:space="preserve"> </w:t>
      </w:r>
      <w:r>
        <w:rPr>
          <w:szCs w:val="24"/>
        </w:rPr>
        <w:t>se nabízí</w:t>
      </w:r>
      <w:r w:rsidRPr="00017BEA">
        <w:rPr>
          <w:szCs w:val="24"/>
        </w:rPr>
        <w:t xml:space="preserve"> stanovit hodnoty plánovaných tržeb, které připadají na jednotlivé sortimentní položky výrobkového portfolia</w:t>
      </w:r>
      <w:r>
        <w:rPr>
          <w:szCs w:val="24"/>
        </w:rPr>
        <w:t>,</w:t>
      </w:r>
      <w:r w:rsidRPr="00017BEA">
        <w:rPr>
          <w:szCs w:val="24"/>
        </w:rPr>
        <w:t xml:space="preserve"> jakož i celkové tržby z</w:t>
      </w:r>
      <w:r>
        <w:rPr>
          <w:szCs w:val="24"/>
        </w:rPr>
        <w:t>a společnost celkem a provést jejich rozbor (obdobně, jako tomu bylo v příkladě č. 3). Zmíněný rozbor bude předmětem úlohy následujícího příkladu č. 6.</w:t>
      </w:r>
    </w:p>
    <w:p w:rsidR="006C4BF6" w:rsidRDefault="006C4BF6" w:rsidP="006C4BF6">
      <w:pPr>
        <w:tabs>
          <w:tab w:val="left" w:pos="1418"/>
          <w:tab w:val="right" w:pos="7655"/>
        </w:tabs>
        <w:spacing w:after="120"/>
        <w:jc w:val="both"/>
        <w:rPr>
          <w:i/>
          <w:szCs w:val="24"/>
        </w:rPr>
      </w:pPr>
    </w:p>
    <w:p w:rsidR="00004B2B" w:rsidRDefault="00004B2B" w:rsidP="006C4BF6">
      <w:pPr>
        <w:tabs>
          <w:tab w:val="left" w:pos="1418"/>
          <w:tab w:val="right" w:pos="7655"/>
        </w:tabs>
        <w:spacing w:after="120"/>
        <w:jc w:val="both"/>
        <w:rPr>
          <w:i/>
          <w:szCs w:val="24"/>
        </w:rPr>
      </w:pPr>
    </w:p>
    <w:p w:rsidR="00004B2B" w:rsidRPr="0032571A" w:rsidRDefault="00004B2B" w:rsidP="006C4BF6">
      <w:pPr>
        <w:tabs>
          <w:tab w:val="left" w:pos="1418"/>
          <w:tab w:val="right" w:pos="7655"/>
        </w:tabs>
        <w:spacing w:after="120"/>
        <w:jc w:val="both"/>
        <w:rPr>
          <w:i/>
          <w:szCs w:val="24"/>
        </w:rPr>
      </w:pPr>
    </w:p>
    <w:p w:rsidR="006C4BF6" w:rsidRPr="004475A7" w:rsidRDefault="006C4BF6" w:rsidP="006C4BF6">
      <w:pPr>
        <w:pStyle w:val="Titulek"/>
        <w:keepNext/>
        <w:spacing w:after="60"/>
        <w:rPr>
          <w:b w:val="0"/>
          <w:i/>
          <w:sz w:val="22"/>
          <w:szCs w:val="22"/>
        </w:rPr>
      </w:pPr>
      <w:bookmarkStart w:id="73" w:name="_Ref493926019"/>
      <w:r w:rsidRPr="004475A7">
        <w:rPr>
          <w:b w:val="0"/>
          <w:sz w:val="22"/>
          <w:szCs w:val="22"/>
        </w:rPr>
        <w:lastRenderedPageBreak/>
        <w:t>Tabulka</w:t>
      </w:r>
      <w:bookmarkEnd w:id="73"/>
      <w:r w:rsidR="000F7B2A" w:rsidRPr="004475A7">
        <w:rPr>
          <w:b w:val="0"/>
          <w:i/>
          <w:sz w:val="22"/>
          <w:szCs w:val="22"/>
        </w:rPr>
        <w:t xml:space="preserve"> </w:t>
      </w:r>
      <w:r w:rsidR="000F7B2A" w:rsidRPr="004475A7">
        <w:rPr>
          <w:b w:val="0"/>
          <w:sz w:val="22"/>
          <w:szCs w:val="22"/>
        </w:rPr>
        <w:t>12.10</w:t>
      </w:r>
      <w:r w:rsidRPr="004475A7">
        <w:rPr>
          <w:b w:val="0"/>
          <w:sz w:val="22"/>
          <w:szCs w:val="22"/>
        </w:rPr>
        <w:t>:</w:t>
      </w:r>
      <w:r w:rsidRPr="004475A7">
        <w:rPr>
          <w:b w:val="0"/>
          <w:i/>
          <w:sz w:val="22"/>
          <w:szCs w:val="22"/>
        </w:rPr>
        <w:t>Výrobně-ekonomické parametry výroby v plánovaných hodnotách</w:t>
      </w:r>
    </w:p>
    <w:tbl>
      <w:tblPr>
        <w:tblStyle w:val="Mkatabulky"/>
        <w:tblW w:w="778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384"/>
        <w:gridCol w:w="1276"/>
        <w:gridCol w:w="1134"/>
        <w:gridCol w:w="1134"/>
        <w:gridCol w:w="1417"/>
        <w:gridCol w:w="1440"/>
      </w:tblGrid>
      <w:tr w:rsidR="006C4BF6" w:rsidRPr="00B91B0F" w:rsidTr="00F33FF8">
        <w:tc>
          <w:tcPr>
            <w:tcW w:w="1384" w:type="dxa"/>
            <w:vMerge w:val="restart"/>
            <w:tcBorders>
              <w:top w:val="single" w:sz="12" w:space="0" w:color="auto"/>
              <w:left w:val="single" w:sz="12" w:space="0" w:color="auto"/>
            </w:tcBorders>
            <w:vAlign w:val="center"/>
          </w:tcPr>
          <w:p w:rsidR="006C4BF6" w:rsidRPr="00B91B0F" w:rsidRDefault="006C4BF6" w:rsidP="00F33FF8">
            <w:pPr>
              <w:keepLines/>
              <w:rPr>
                <w:szCs w:val="24"/>
              </w:rPr>
            </w:pPr>
          </w:p>
          <w:p w:rsidR="006C4BF6" w:rsidRPr="00B91B0F" w:rsidRDefault="006C4BF6" w:rsidP="00F33FF8">
            <w:pPr>
              <w:keepLines/>
              <w:rPr>
                <w:szCs w:val="24"/>
              </w:rPr>
            </w:pPr>
            <w:r w:rsidRPr="00B91B0F">
              <w:rPr>
                <w:szCs w:val="24"/>
              </w:rPr>
              <w:t>Sortimentní položka</w:t>
            </w:r>
          </w:p>
        </w:tc>
        <w:tc>
          <w:tcPr>
            <w:tcW w:w="1276" w:type="dxa"/>
            <w:tcBorders>
              <w:top w:val="single" w:sz="12" w:space="0" w:color="auto"/>
              <w:bottom w:val="single" w:sz="4" w:space="0" w:color="auto"/>
            </w:tcBorders>
            <w:vAlign w:val="center"/>
          </w:tcPr>
          <w:p w:rsidR="006C4BF6" w:rsidRPr="00B91B0F" w:rsidRDefault="006C4BF6" w:rsidP="00F33FF8">
            <w:pPr>
              <w:keepLines/>
              <w:rPr>
                <w:szCs w:val="24"/>
              </w:rPr>
            </w:pPr>
            <w:r w:rsidRPr="00B91B0F">
              <w:rPr>
                <w:szCs w:val="24"/>
              </w:rPr>
              <w:t>Plánovaný prodej v hmotnostních jednotkách</w:t>
            </w:r>
          </w:p>
        </w:tc>
        <w:tc>
          <w:tcPr>
            <w:tcW w:w="1134" w:type="dxa"/>
            <w:tcBorders>
              <w:top w:val="single" w:sz="12" w:space="0" w:color="auto"/>
              <w:bottom w:val="single" w:sz="4" w:space="0" w:color="auto"/>
            </w:tcBorders>
            <w:vAlign w:val="center"/>
          </w:tcPr>
          <w:p w:rsidR="006C4BF6" w:rsidRDefault="006C4BF6" w:rsidP="00F33FF8">
            <w:pPr>
              <w:keepLines/>
              <w:ind w:right="-108"/>
              <w:rPr>
                <w:szCs w:val="24"/>
              </w:rPr>
            </w:pPr>
            <w:r w:rsidRPr="00B91B0F">
              <w:rPr>
                <w:szCs w:val="24"/>
              </w:rPr>
              <w:t>Variabilní náklady</w:t>
            </w:r>
          </w:p>
          <w:p w:rsidR="006C4BF6" w:rsidRPr="00B91B0F" w:rsidRDefault="006C4BF6" w:rsidP="00F33FF8">
            <w:pPr>
              <w:keepLines/>
              <w:ind w:right="-108"/>
              <w:rPr>
                <w:szCs w:val="24"/>
              </w:rPr>
            </w:pPr>
            <w:r>
              <w:rPr>
                <w:szCs w:val="24"/>
              </w:rPr>
              <w:t>(plán)</w:t>
            </w:r>
          </w:p>
        </w:tc>
        <w:tc>
          <w:tcPr>
            <w:tcW w:w="1134" w:type="dxa"/>
            <w:tcBorders>
              <w:top w:val="single" w:sz="12" w:space="0" w:color="auto"/>
              <w:bottom w:val="single" w:sz="4" w:space="0" w:color="auto"/>
            </w:tcBorders>
            <w:vAlign w:val="center"/>
          </w:tcPr>
          <w:p w:rsidR="006C4BF6" w:rsidRDefault="006C4BF6" w:rsidP="00F33FF8">
            <w:pPr>
              <w:keepLines/>
              <w:rPr>
                <w:szCs w:val="24"/>
              </w:rPr>
            </w:pPr>
            <w:r w:rsidRPr="00B91B0F">
              <w:rPr>
                <w:szCs w:val="24"/>
              </w:rPr>
              <w:t>Prodejní cena</w:t>
            </w:r>
          </w:p>
          <w:p w:rsidR="006C4BF6" w:rsidRPr="00B91B0F" w:rsidRDefault="006C4BF6" w:rsidP="00F33FF8">
            <w:pPr>
              <w:keepLines/>
              <w:rPr>
                <w:szCs w:val="24"/>
              </w:rPr>
            </w:pPr>
            <w:r>
              <w:rPr>
                <w:szCs w:val="24"/>
              </w:rPr>
              <w:t>(plán)</w:t>
            </w:r>
          </w:p>
        </w:tc>
        <w:tc>
          <w:tcPr>
            <w:tcW w:w="1417" w:type="dxa"/>
            <w:tcBorders>
              <w:top w:val="single" w:sz="12" w:space="0" w:color="auto"/>
              <w:bottom w:val="single" w:sz="4" w:space="0" w:color="auto"/>
              <w:right w:val="single" w:sz="4" w:space="0" w:color="auto"/>
            </w:tcBorders>
            <w:vAlign w:val="center"/>
          </w:tcPr>
          <w:p w:rsidR="006C4BF6" w:rsidRDefault="006C4BF6" w:rsidP="00F33FF8">
            <w:pPr>
              <w:keepLines/>
              <w:rPr>
                <w:szCs w:val="24"/>
              </w:rPr>
            </w:pPr>
            <w:r w:rsidRPr="00B91B0F">
              <w:rPr>
                <w:szCs w:val="24"/>
              </w:rPr>
              <w:t>Příspěvek na úhradu</w:t>
            </w:r>
          </w:p>
          <w:p w:rsidR="006C4BF6" w:rsidRPr="00B91B0F" w:rsidRDefault="006C4BF6" w:rsidP="00F33FF8">
            <w:pPr>
              <w:keepLines/>
              <w:rPr>
                <w:szCs w:val="24"/>
              </w:rPr>
            </w:pPr>
            <w:r>
              <w:rPr>
                <w:szCs w:val="24"/>
              </w:rPr>
              <w:t>(plán)</w:t>
            </w:r>
          </w:p>
        </w:tc>
        <w:tc>
          <w:tcPr>
            <w:tcW w:w="1440" w:type="dxa"/>
            <w:tcBorders>
              <w:top w:val="single" w:sz="12" w:space="0" w:color="auto"/>
              <w:left w:val="single" w:sz="4" w:space="0" w:color="auto"/>
              <w:bottom w:val="single" w:sz="4" w:space="0" w:color="auto"/>
              <w:right w:val="single" w:sz="12" w:space="0" w:color="auto"/>
            </w:tcBorders>
            <w:vAlign w:val="center"/>
          </w:tcPr>
          <w:p w:rsidR="006C4BF6" w:rsidRDefault="006C4BF6" w:rsidP="00F33FF8">
            <w:pPr>
              <w:keepLines/>
              <w:rPr>
                <w:szCs w:val="24"/>
              </w:rPr>
            </w:pPr>
            <w:r>
              <w:rPr>
                <w:szCs w:val="24"/>
              </w:rPr>
              <w:t>PŘÍSPÉVEK NA ÚHRADU</w:t>
            </w:r>
          </w:p>
          <w:p w:rsidR="006C4BF6" w:rsidRPr="00B91B0F" w:rsidRDefault="006C4BF6" w:rsidP="00F33FF8">
            <w:pPr>
              <w:keepLines/>
              <w:jc w:val="center"/>
              <w:rPr>
                <w:szCs w:val="24"/>
              </w:rPr>
            </w:pPr>
            <w:r>
              <w:rPr>
                <w:szCs w:val="24"/>
              </w:rPr>
              <w:t>(plán)</w:t>
            </w:r>
          </w:p>
        </w:tc>
      </w:tr>
      <w:tr w:rsidR="006C4BF6" w:rsidRPr="00B91B0F" w:rsidTr="00F33FF8">
        <w:trPr>
          <w:trHeight w:val="340"/>
        </w:trPr>
        <w:tc>
          <w:tcPr>
            <w:tcW w:w="1384" w:type="dxa"/>
            <w:vMerge/>
            <w:tcBorders>
              <w:left w:val="single" w:sz="12" w:space="0" w:color="auto"/>
            </w:tcBorders>
            <w:vAlign w:val="center"/>
          </w:tcPr>
          <w:p w:rsidR="006C4BF6" w:rsidRPr="00B91B0F" w:rsidRDefault="006C4BF6" w:rsidP="00F33FF8">
            <w:pPr>
              <w:keepLines/>
              <w:jc w:val="both"/>
            </w:pPr>
          </w:p>
        </w:tc>
        <w:tc>
          <w:tcPr>
            <w:tcW w:w="1276" w:type="dxa"/>
            <w:tcBorders>
              <w:top w:val="single" w:sz="4" w:space="0" w:color="auto"/>
              <w:bottom w:val="single" w:sz="4" w:space="0" w:color="auto"/>
            </w:tcBorders>
            <w:vAlign w:val="center"/>
          </w:tcPr>
          <w:p w:rsidR="006C4BF6" w:rsidRPr="00B91B0F" w:rsidRDefault="006C4BF6" w:rsidP="00F33FF8">
            <w:pPr>
              <w:keepLines/>
              <w:jc w:val="center"/>
              <w:rPr>
                <w:i/>
              </w:rPr>
            </w:pPr>
            <w:r w:rsidRPr="00B91B0F">
              <w:rPr>
                <w:i/>
              </w:rPr>
              <w:t>Q</w:t>
            </w:r>
          </w:p>
        </w:tc>
        <w:tc>
          <w:tcPr>
            <w:tcW w:w="1134" w:type="dxa"/>
            <w:tcBorders>
              <w:top w:val="single" w:sz="4" w:space="0" w:color="auto"/>
              <w:bottom w:val="single" w:sz="4" w:space="0" w:color="auto"/>
            </w:tcBorders>
            <w:vAlign w:val="center"/>
          </w:tcPr>
          <w:p w:rsidR="006C4BF6" w:rsidRPr="00B91B0F" w:rsidRDefault="006C4BF6" w:rsidP="00F33FF8">
            <w:pPr>
              <w:keepLines/>
              <w:ind w:right="-108"/>
              <w:jc w:val="center"/>
              <w:rPr>
                <w:i/>
                <w:vertAlign w:val="subscript"/>
              </w:rPr>
            </w:pPr>
            <w:r>
              <w:rPr>
                <w:i/>
              </w:rPr>
              <w:t>n</w:t>
            </w:r>
            <w:r>
              <w:rPr>
                <w:i/>
                <w:vertAlign w:val="subscript"/>
              </w:rPr>
              <w:t>V</w:t>
            </w:r>
          </w:p>
        </w:tc>
        <w:tc>
          <w:tcPr>
            <w:tcW w:w="1134" w:type="dxa"/>
            <w:tcBorders>
              <w:top w:val="single" w:sz="4" w:space="0" w:color="auto"/>
              <w:bottom w:val="single" w:sz="4" w:space="0" w:color="auto"/>
            </w:tcBorders>
            <w:vAlign w:val="center"/>
          </w:tcPr>
          <w:p w:rsidR="006C4BF6" w:rsidRPr="00B91B0F" w:rsidRDefault="006C4BF6" w:rsidP="00F33FF8">
            <w:pPr>
              <w:keepLines/>
              <w:jc w:val="center"/>
              <w:rPr>
                <w:i/>
              </w:rPr>
            </w:pPr>
            <w:r>
              <w:rPr>
                <w:i/>
              </w:rPr>
              <w:t>p</w:t>
            </w:r>
          </w:p>
        </w:tc>
        <w:tc>
          <w:tcPr>
            <w:tcW w:w="1417" w:type="dxa"/>
            <w:tcBorders>
              <w:top w:val="single" w:sz="4" w:space="0" w:color="auto"/>
              <w:bottom w:val="single" w:sz="4" w:space="0" w:color="auto"/>
              <w:right w:val="single" w:sz="4" w:space="0" w:color="auto"/>
            </w:tcBorders>
            <w:vAlign w:val="center"/>
          </w:tcPr>
          <w:p w:rsidR="006C4BF6" w:rsidRPr="00B91B0F" w:rsidRDefault="006C4BF6" w:rsidP="00F33FF8">
            <w:pPr>
              <w:keepLines/>
              <w:jc w:val="center"/>
              <w:rPr>
                <w:i/>
              </w:rPr>
            </w:pPr>
            <w:r>
              <w:rPr>
                <w:i/>
              </w:rPr>
              <w:t>pú</w:t>
            </w:r>
          </w:p>
        </w:tc>
        <w:tc>
          <w:tcPr>
            <w:tcW w:w="1440" w:type="dxa"/>
            <w:tcBorders>
              <w:top w:val="single" w:sz="4" w:space="0" w:color="auto"/>
              <w:left w:val="single" w:sz="4" w:space="0" w:color="auto"/>
              <w:bottom w:val="single" w:sz="4" w:space="0" w:color="auto"/>
              <w:right w:val="single" w:sz="12" w:space="0" w:color="auto"/>
            </w:tcBorders>
            <w:vAlign w:val="center"/>
          </w:tcPr>
          <w:p w:rsidR="006C4BF6" w:rsidRPr="00B91B0F" w:rsidRDefault="006C4BF6" w:rsidP="00F33FF8">
            <w:pPr>
              <w:keepLines/>
              <w:jc w:val="center"/>
              <w:rPr>
                <w:i/>
              </w:rPr>
            </w:pPr>
            <w:r>
              <w:rPr>
                <w:i/>
              </w:rPr>
              <w:t>PÚ</w:t>
            </w:r>
          </w:p>
        </w:tc>
      </w:tr>
      <w:tr w:rsidR="006C4BF6" w:rsidRPr="00B91B0F" w:rsidTr="00F33FF8">
        <w:trPr>
          <w:trHeight w:val="340"/>
        </w:trPr>
        <w:tc>
          <w:tcPr>
            <w:tcW w:w="1384" w:type="dxa"/>
            <w:vMerge/>
            <w:tcBorders>
              <w:left w:val="single" w:sz="12" w:space="0" w:color="auto"/>
              <w:bottom w:val="single" w:sz="4" w:space="0" w:color="auto"/>
            </w:tcBorders>
            <w:vAlign w:val="center"/>
          </w:tcPr>
          <w:p w:rsidR="006C4BF6" w:rsidRPr="00B91B0F" w:rsidRDefault="006C4BF6" w:rsidP="00F33FF8">
            <w:pPr>
              <w:keepLines/>
              <w:jc w:val="both"/>
              <w:rPr>
                <w:szCs w:val="24"/>
              </w:rPr>
            </w:pPr>
          </w:p>
        </w:tc>
        <w:tc>
          <w:tcPr>
            <w:tcW w:w="1276" w:type="dxa"/>
            <w:tcBorders>
              <w:top w:val="single" w:sz="4" w:space="0" w:color="auto"/>
              <w:bottom w:val="single" w:sz="4" w:space="0" w:color="auto"/>
            </w:tcBorders>
            <w:vAlign w:val="center"/>
          </w:tcPr>
          <w:p w:rsidR="006C4BF6" w:rsidRPr="00B91B0F" w:rsidRDefault="006C4BF6" w:rsidP="00F33FF8">
            <w:pPr>
              <w:keepLines/>
              <w:jc w:val="center"/>
              <w:rPr>
                <w:i/>
                <w:szCs w:val="24"/>
              </w:rPr>
            </w:pPr>
            <w:r w:rsidRPr="00B91B0F">
              <w:rPr>
                <w:i/>
                <w:szCs w:val="24"/>
              </w:rPr>
              <w:t>[t]</w:t>
            </w:r>
          </w:p>
        </w:tc>
        <w:tc>
          <w:tcPr>
            <w:tcW w:w="1134" w:type="dxa"/>
            <w:tcBorders>
              <w:top w:val="single" w:sz="4" w:space="0" w:color="auto"/>
              <w:bottom w:val="single" w:sz="4" w:space="0" w:color="auto"/>
            </w:tcBorders>
            <w:vAlign w:val="center"/>
          </w:tcPr>
          <w:p w:rsidR="006C4BF6" w:rsidRPr="00B91B0F" w:rsidRDefault="006C4BF6" w:rsidP="00F33FF8">
            <w:pPr>
              <w:keepLines/>
              <w:ind w:right="-108"/>
              <w:jc w:val="center"/>
              <w:rPr>
                <w:i/>
                <w:szCs w:val="24"/>
              </w:rPr>
            </w:pPr>
            <w:r w:rsidRPr="00B91B0F">
              <w:rPr>
                <w:i/>
                <w:szCs w:val="24"/>
              </w:rPr>
              <w:t>[Kč/t]</w:t>
            </w:r>
          </w:p>
        </w:tc>
        <w:tc>
          <w:tcPr>
            <w:tcW w:w="1134" w:type="dxa"/>
            <w:tcBorders>
              <w:top w:val="single" w:sz="4" w:space="0" w:color="auto"/>
              <w:bottom w:val="single" w:sz="4" w:space="0" w:color="auto"/>
            </w:tcBorders>
            <w:vAlign w:val="center"/>
          </w:tcPr>
          <w:p w:rsidR="006C4BF6" w:rsidRPr="00B91B0F" w:rsidRDefault="006C4BF6" w:rsidP="00F33FF8">
            <w:pPr>
              <w:keepLines/>
              <w:jc w:val="center"/>
              <w:rPr>
                <w:i/>
                <w:szCs w:val="24"/>
              </w:rPr>
            </w:pPr>
            <w:r w:rsidRPr="00B91B0F">
              <w:rPr>
                <w:i/>
                <w:szCs w:val="24"/>
              </w:rPr>
              <w:t>[Kč/t]</w:t>
            </w:r>
          </w:p>
        </w:tc>
        <w:tc>
          <w:tcPr>
            <w:tcW w:w="1417" w:type="dxa"/>
            <w:tcBorders>
              <w:top w:val="single" w:sz="4" w:space="0" w:color="auto"/>
              <w:bottom w:val="single" w:sz="4" w:space="0" w:color="auto"/>
              <w:right w:val="single" w:sz="4" w:space="0" w:color="auto"/>
            </w:tcBorders>
            <w:vAlign w:val="center"/>
          </w:tcPr>
          <w:p w:rsidR="006C4BF6" w:rsidRPr="00B91B0F" w:rsidRDefault="006C4BF6" w:rsidP="00F33FF8">
            <w:pPr>
              <w:keepLines/>
              <w:jc w:val="center"/>
              <w:rPr>
                <w:i/>
                <w:szCs w:val="24"/>
              </w:rPr>
            </w:pPr>
            <w:r w:rsidRPr="00B91B0F">
              <w:rPr>
                <w:i/>
                <w:szCs w:val="24"/>
              </w:rPr>
              <w:t>[Kč/t]</w:t>
            </w:r>
          </w:p>
        </w:tc>
        <w:tc>
          <w:tcPr>
            <w:tcW w:w="1440" w:type="dxa"/>
            <w:tcBorders>
              <w:top w:val="single" w:sz="4" w:space="0" w:color="auto"/>
              <w:left w:val="single" w:sz="4" w:space="0" w:color="auto"/>
              <w:bottom w:val="single" w:sz="4" w:space="0" w:color="auto"/>
              <w:right w:val="single" w:sz="12" w:space="0" w:color="auto"/>
            </w:tcBorders>
            <w:vAlign w:val="center"/>
          </w:tcPr>
          <w:p w:rsidR="006C4BF6" w:rsidRPr="00B91B0F" w:rsidRDefault="006C4BF6" w:rsidP="00F33FF8">
            <w:pPr>
              <w:keepLines/>
              <w:jc w:val="center"/>
              <w:rPr>
                <w:i/>
                <w:szCs w:val="24"/>
              </w:rPr>
            </w:pPr>
            <w:r w:rsidRPr="00B91B0F">
              <w:rPr>
                <w:i/>
                <w:szCs w:val="24"/>
              </w:rPr>
              <w:t>[Kč]</w:t>
            </w:r>
          </w:p>
        </w:tc>
      </w:tr>
      <w:tr w:rsidR="006C4BF6" w:rsidRPr="00B91B0F" w:rsidTr="00F33FF8">
        <w:trPr>
          <w:trHeight w:val="227"/>
        </w:trPr>
        <w:tc>
          <w:tcPr>
            <w:tcW w:w="1384" w:type="dxa"/>
            <w:tcBorders>
              <w:top w:val="single" w:sz="4" w:space="0" w:color="auto"/>
              <w:left w:val="single" w:sz="12" w:space="0" w:color="auto"/>
              <w:bottom w:val="single" w:sz="12" w:space="0" w:color="auto"/>
            </w:tcBorders>
            <w:vAlign w:val="center"/>
          </w:tcPr>
          <w:p w:rsidR="006C4BF6" w:rsidRPr="00852BE4" w:rsidRDefault="006C4BF6" w:rsidP="00F33FF8">
            <w:pPr>
              <w:keepLines/>
              <w:jc w:val="center"/>
              <w:rPr>
                <w:i/>
                <w:sz w:val="20"/>
                <w:szCs w:val="20"/>
              </w:rPr>
            </w:pPr>
            <w:r w:rsidRPr="00852BE4">
              <w:rPr>
                <w:i/>
                <w:sz w:val="20"/>
                <w:szCs w:val="20"/>
              </w:rPr>
              <w:t>(a)</w:t>
            </w:r>
          </w:p>
        </w:tc>
        <w:tc>
          <w:tcPr>
            <w:tcW w:w="1276" w:type="dxa"/>
            <w:tcBorders>
              <w:top w:val="single" w:sz="4" w:space="0" w:color="auto"/>
              <w:bottom w:val="single" w:sz="12" w:space="0" w:color="auto"/>
            </w:tcBorders>
            <w:vAlign w:val="center"/>
          </w:tcPr>
          <w:p w:rsidR="006C4BF6" w:rsidRPr="00852BE4" w:rsidRDefault="006C4BF6" w:rsidP="00F33FF8">
            <w:pPr>
              <w:keepLines/>
              <w:jc w:val="center"/>
              <w:rPr>
                <w:i/>
                <w:sz w:val="20"/>
                <w:szCs w:val="20"/>
              </w:rPr>
            </w:pPr>
            <w:r w:rsidRPr="00852BE4">
              <w:rPr>
                <w:i/>
                <w:sz w:val="20"/>
                <w:szCs w:val="20"/>
              </w:rPr>
              <w:t>(b)</w:t>
            </w:r>
          </w:p>
        </w:tc>
        <w:tc>
          <w:tcPr>
            <w:tcW w:w="1134" w:type="dxa"/>
            <w:tcBorders>
              <w:top w:val="single" w:sz="4" w:space="0" w:color="auto"/>
              <w:bottom w:val="single" w:sz="12" w:space="0" w:color="auto"/>
            </w:tcBorders>
            <w:vAlign w:val="center"/>
          </w:tcPr>
          <w:p w:rsidR="006C4BF6" w:rsidRPr="00852BE4" w:rsidRDefault="006C4BF6" w:rsidP="00F33FF8">
            <w:pPr>
              <w:keepLines/>
              <w:ind w:right="-108"/>
              <w:jc w:val="center"/>
              <w:rPr>
                <w:i/>
                <w:sz w:val="20"/>
                <w:szCs w:val="20"/>
              </w:rPr>
            </w:pPr>
            <w:r w:rsidRPr="00852BE4">
              <w:rPr>
                <w:i/>
                <w:sz w:val="20"/>
                <w:szCs w:val="20"/>
              </w:rPr>
              <w:t xml:space="preserve">(c)  </w:t>
            </w:r>
          </w:p>
        </w:tc>
        <w:tc>
          <w:tcPr>
            <w:tcW w:w="1134" w:type="dxa"/>
            <w:tcBorders>
              <w:top w:val="single" w:sz="4" w:space="0" w:color="auto"/>
              <w:bottom w:val="single" w:sz="12" w:space="0" w:color="auto"/>
            </w:tcBorders>
            <w:vAlign w:val="center"/>
          </w:tcPr>
          <w:p w:rsidR="006C4BF6" w:rsidRPr="00852BE4" w:rsidRDefault="006C4BF6" w:rsidP="00F33FF8">
            <w:pPr>
              <w:keepLines/>
              <w:jc w:val="center"/>
              <w:rPr>
                <w:i/>
                <w:sz w:val="20"/>
                <w:szCs w:val="20"/>
              </w:rPr>
            </w:pPr>
            <w:r w:rsidRPr="00852BE4">
              <w:rPr>
                <w:i/>
                <w:sz w:val="20"/>
                <w:szCs w:val="20"/>
              </w:rPr>
              <w:t>(d)</w:t>
            </w:r>
          </w:p>
        </w:tc>
        <w:tc>
          <w:tcPr>
            <w:tcW w:w="1417" w:type="dxa"/>
            <w:tcBorders>
              <w:top w:val="single" w:sz="4" w:space="0" w:color="auto"/>
              <w:bottom w:val="single" w:sz="12" w:space="0" w:color="auto"/>
              <w:right w:val="single" w:sz="4" w:space="0" w:color="auto"/>
            </w:tcBorders>
            <w:vAlign w:val="center"/>
          </w:tcPr>
          <w:p w:rsidR="006C4BF6" w:rsidRPr="00852BE4" w:rsidRDefault="006C4BF6" w:rsidP="00F33FF8">
            <w:pPr>
              <w:keepLines/>
              <w:jc w:val="center"/>
              <w:rPr>
                <w:i/>
                <w:sz w:val="20"/>
                <w:szCs w:val="20"/>
              </w:rPr>
            </w:pPr>
            <w:r w:rsidRPr="00852BE4">
              <w:rPr>
                <w:i/>
                <w:sz w:val="20"/>
                <w:szCs w:val="20"/>
              </w:rPr>
              <w:t xml:space="preserve"> (e)</w:t>
            </w:r>
          </w:p>
        </w:tc>
        <w:tc>
          <w:tcPr>
            <w:tcW w:w="1440" w:type="dxa"/>
            <w:tcBorders>
              <w:top w:val="single" w:sz="4" w:space="0" w:color="auto"/>
              <w:left w:val="single" w:sz="4" w:space="0" w:color="auto"/>
              <w:bottom w:val="single" w:sz="12" w:space="0" w:color="auto"/>
              <w:right w:val="single" w:sz="12" w:space="0" w:color="auto"/>
            </w:tcBorders>
            <w:vAlign w:val="center"/>
          </w:tcPr>
          <w:p w:rsidR="006C4BF6" w:rsidRPr="00852BE4" w:rsidRDefault="006C4BF6" w:rsidP="00F33FF8">
            <w:pPr>
              <w:keepLines/>
              <w:jc w:val="center"/>
              <w:rPr>
                <w:i/>
                <w:sz w:val="20"/>
                <w:szCs w:val="20"/>
              </w:rPr>
            </w:pPr>
            <w:r w:rsidRPr="00852BE4">
              <w:rPr>
                <w:i/>
                <w:sz w:val="20"/>
                <w:szCs w:val="20"/>
              </w:rPr>
              <w:t>(f)</w:t>
            </w:r>
          </w:p>
        </w:tc>
      </w:tr>
      <w:tr w:rsidR="006C4BF6" w:rsidRPr="00B91B0F" w:rsidTr="00F33FF8">
        <w:trPr>
          <w:trHeight w:val="340"/>
        </w:trPr>
        <w:tc>
          <w:tcPr>
            <w:tcW w:w="1384" w:type="dxa"/>
            <w:tcBorders>
              <w:top w:val="single" w:sz="12" w:space="0" w:color="auto"/>
            </w:tcBorders>
            <w:vAlign w:val="center"/>
          </w:tcPr>
          <w:p w:rsidR="006C4BF6" w:rsidRPr="00B91B0F" w:rsidRDefault="006C4BF6" w:rsidP="00F33FF8">
            <w:pPr>
              <w:keepLines/>
              <w:jc w:val="center"/>
              <w:rPr>
                <w:szCs w:val="24"/>
              </w:rPr>
            </w:pPr>
            <w:r w:rsidRPr="00B91B0F">
              <w:rPr>
                <w:szCs w:val="24"/>
              </w:rPr>
              <w:t>„A“</w:t>
            </w:r>
          </w:p>
        </w:tc>
        <w:tc>
          <w:tcPr>
            <w:tcW w:w="1276" w:type="dxa"/>
            <w:tcBorders>
              <w:top w:val="single" w:sz="12" w:space="0" w:color="auto"/>
            </w:tcBorders>
            <w:vAlign w:val="center"/>
          </w:tcPr>
          <w:p w:rsidR="006C4BF6" w:rsidRPr="00B91B0F" w:rsidRDefault="006C4BF6" w:rsidP="00F33FF8">
            <w:pPr>
              <w:keepLines/>
              <w:tabs>
                <w:tab w:val="decimal" w:pos="884"/>
                <w:tab w:val="decimal" w:pos="1164"/>
              </w:tabs>
              <w:jc w:val="both"/>
              <w:rPr>
                <w:szCs w:val="24"/>
              </w:rPr>
            </w:pPr>
            <w:r w:rsidRPr="00B91B0F">
              <w:rPr>
                <w:szCs w:val="24"/>
              </w:rPr>
              <w:tab/>
              <w:t>450</w:t>
            </w:r>
          </w:p>
        </w:tc>
        <w:tc>
          <w:tcPr>
            <w:tcW w:w="1134" w:type="dxa"/>
            <w:tcBorders>
              <w:top w:val="single" w:sz="12" w:space="0" w:color="auto"/>
            </w:tcBorders>
            <w:vAlign w:val="center"/>
          </w:tcPr>
          <w:p w:rsidR="006C4BF6" w:rsidRPr="00B91B0F" w:rsidRDefault="006C4BF6" w:rsidP="00F33FF8">
            <w:pPr>
              <w:keepLines/>
              <w:tabs>
                <w:tab w:val="decimal" w:pos="742"/>
              </w:tabs>
              <w:ind w:right="-108"/>
              <w:jc w:val="both"/>
              <w:rPr>
                <w:szCs w:val="24"/>
              </w:rPr>
            </w:pPr>
            <w:r w:rsidRPr="00B91B0F">
              <w:rPr>
                <w:szCs w:val="24"/>
              </w:rPr>
              <w:t>6 500</w:t>
            </w:r>
          </w:p>
        </w:tc>
        <w:tc>
          <w:tcPr>
            <w:tcW w:w="1134" w:type="dxa"/>
            <w:tcBorders>
              <w:top w:val="single" w:sz="12" w:space="0" w:color="auto"/>
            </w:tcBorders>
            <w:vAlign w:val="center"/>
          </w:tcPr>
          <w:p w:rsidR="006C4BF6" w:rsidRPr="00B91B0F" w:rsidRDefault="006C4BF6" w:rsidP="00F33FF8">
            <w:pPr>
              <w:keepLines/>
              <w:tabs>
                <w:tab w:val="decimal" w:pos="742"/>
              </w:tabs>
              <w:jc w:val="both"/>
              <w:rPr>
                <w:szCs w:val="24"/>
              </w:rPr>
            </w:pPr>
            <w:r w:rsidRPr="00B91B0F">
              <w:rPr>
                <w:szCs w:val="24"/>
              </w:rPr>
              <w:t>10 230</w:t>
            </w:r>
          </w:p>
        </w:tc>
        <w:tc>
          <w:tcPr>
            <w:tcW w:w="1417" w:type="dxa"/>
            <w:tcBorders>
              <w:top w:val="single" w:sz="12" w:space="0" w:color="auto"/>
            </w:tcBorders>
            <w:vAlign w:val="center"/>
          </w:tcPr>
          <w:p w:rsidR="006C4BF6" w:rsidRPr="00B91B0F" w:rsidRDefault="006C4BF6" w:rsidP="00F33FF8">
            <w:pPr>
              <w:keepLines/>
              <w:tabs>
                <w:tab w:val="decimal" w:pos="948"/>
                <w:tab w:val="decimal" w:pos="1563"/>
              </w:tabs>
              <w:jc w:val="both"/>
              <w:rPr>
                <w:szCs w:val="24"/>
              </w:rPr>
            </w:pPr>
            <w:r w:rsidRPr="00B91B0F">
              <w:rPr>
                <w:szCs w:val="24"/>
              </w:rPr>
              <w:tab/>
              <w:t>3</w:t>
            </w:r>
            <w:r>
              <w:rPr>
                <w:szCs w:val="24"/>
              </w:rPr>
              <w:t> </w:t>
            </w:r>
            <w:r w:rsidRPr="00B91B0F">
              <w:rPr>
                <w:szCs w:val="24"/>
              </w:rPr>
              <w:t>730</w:t>
            </w:r>
          </w:p>
        </w:tc>
        <w:tc>
          <w:tcPr>
            <w:tcW w:w="1440" w:type="dxa"/>
            <w:tcBorders>
              <w:top w:val="single" w:sz="12" w:space="0" w:color="auto"/>
            </w:tcBorders>
            <w:vAlign w:val="center"/>
          </w:tcPr>
          <w:p w:rsidR="006C4BF6" w:rsidRPr="00B91B0F" w:rsidRDefault="006C4BF6" w:rsidP="00F33FF8">
            <w:pPr>
              <w:keepLines/>
              <w:tabs>
                <w:tab w:val="decimal" w:pos="1168"/>
                <w:tab w:val="decimal" w:pos="1563"/>
              </w:tabs>
              <w:jc w:val="both"/>
              <w:rPr>
                <w:szCs w:val="24"/>
              </w:rPr>
            </w:pPr>
            <w:r>
              <w:rPr>
                <w:szCs w:val="24"/>
              </w:rPr>
              <w:tab/>
              <w:t>1 678 500</w:t>
            </w:r>
          </w:p>
        </w:tc>
      </w:tr>
      <w:tr w:rsidR="006C4BF6" w:rsidRPr="00B91B0F" w:rsidTr="00F33FF8">
        <w:trPr>
          <w:trHeight w:val="340"/>
        </w:trPr>
        <w:tc>
          <w:tcPr>
            <w:tcW w:w="1384" w:type="dxa"/>
            <w:vAlign w:val="center"/>
          </w:tcPr>
          <w:p w:rsidR="006C4BF6" w:rsidRPr="00B91B0F" w:rsidRDefault="006C4BF6" w:rsidP="00F33FF8">
            <w:pPr>
              <w:keepLines/>
              <w:jc w:val="center"/>
              <w:rPr>
                <w:szCs w:val="24"/>
              </w:rPr>
            </w:pPr>
            <w:r w:rsidRPr="00B91B0F">
              <w:rPr>
                <w:szCs w:val="24"/>
              </w:rPr>
              <w:t>„B“</w:t>
            </w:r>
          </w:p>
        </w:tc>
        <w:tc>
          <w:tcPr>
            <w:tcW w:w="1276" w:type="dxa"/>
            <w:vAlign w:val="center"/>
          </w:tcPr>
          <w:p w:rsidR="006C4BF6" w:rsidRPr="00B91B0F" w:rsidRDefault="006C4BF6" w:rsidP="00F33FF8">
            <w:pPr>
              <w:keepLines/>
              <w:tabs>
                <w:tab w:val="decimal" w:pos="884"/>
                <w:tab w:val="decimal" w:pos="1164"/>
              </w:tabs>
              <w:jc w:val="both"/>
              <w:rPr>
                <w:szCs w:val="24"/>
              </w:rPr>
            </w:pPr>
            <w:r w:rsidRPr="00B91B0F">
              <w:rPr>
                <w:szCs w:val="24"/>
              </w:rPr>
              <w:tab/>
              <w:t>1 020</w:t>
            </w:r>
          </w:p>
        </w:tc>
        <w:tc>
          <w:tcPr>
            <w:tcW w:w="1134" w:type="dxa"/>
            <w:vAlign w:val="center"/>
          </w:tcPr>
          <w:p w:rsidR="006C4BF6" w:rsidRPr="00B91B0F" w:rsidRDefault="006C4BF6" w:rsidP="00F33FF8">
            <w:pPr>
              <w:keepLines/>
              <w:tabs>
                <w:tab w:val="decimal" w:pos="742"/>
              </w:tabs>
              <w:ind w:right="-108"/>
              <w:jc w:val="both"/>
              <w:rPr>
                <w:szCs w:val="24"/>
              </w:rPr>
            </w:pPr>
            <w:r w:rsidRPr="00B91B0F">
              <w:rPr>
                <w:szCs w:val="24"/>
              </w:rPr>
              <w:t>4 800</w:t>
            </w:r>
          </w:p>
        </w:tc>
        <w:tc>
          <w:tcPr>
            <w:tcW w:w="1134" w:type="dxa"/>
            <w:vAlign w:val="center"/>
          </w:tcPr>
          <w:p w:rsidR="006C4BF6" w:rsidRPr="00B91B0F" w:rsidRDefault="006C4BF6" w:rsidP="00F33FF8">
            <w:pPr>
              <w:keepLines/>
              <w:tabs>
                <w:tab w:val="decimal" w:pos="742"/>
              </w:tabs>
              <w:jc w:val="both"/>
              <w:rPr>
                <w:szCs w:val="24"/>
              </w:rPr>
            </w:pPr>
            <w:r w:rsidRPr="00B91B0F">
              <w:rPr>
                <w:szCs w:val="24"/>
              </w:rPr>
              <w:t>7 280</w:t>
            </w:r>
          </w:p>
        </w:tc>
        <w:tc>
          <w:tcPr>
            <w:tcW w:w="1417" w:type="dxa"/>
            <w:vAlign w:val="center"/>
          </w:tcPr>
          <w:p w:rsidR="006C4BF6" w:rsidRPr="00B91B0F" w:rsidRDefault="006C4BF6" w:rsidP="00F33FF8">
            <w:pPr>
              <w:keepLines/>
              <w:tabs>
                <w:tab w:val="decimal" w:pos="948"/>
                <w:tab w:val="decimal" w:pos="1563"/>
              </w:tabs>
              <w:jc w:val="both"/>
              <w:rPr>
                <w:szCs w:val="24"/>
              </w:rPr>
            </w:pPr>
            <w:r w:rsidRPr="00B91B0F">
              <w:rPr>
                <w:szCs w:val="24"/>
              </w:rPr>
              <w:tab/>
              <w:t>2</w:t>
            </w:r>
            <w:r>
              <w:rPr>
                <w:szCs w:val="24"/>
              </w:rPr>
              <w:t> </w:t>
            </w:r>
            <w:r w:rsidRPr="00B91B0F">
              <w:rPr>
                <w:szCs w:val="24"/>
              </w:rPr>
              <w:t>480</w:t>
            </w:r>
          </w:p>
        </w:tc>
        <w:tc>
          <w:tcPr>
            <w:tcW w:w="1440" w:type="dxa"/>
            <w:vAlign w:val="center"/>
          </w:tcPr>
          <w:p w:rsidR="006C4BF6" w:rsidRPr="00B91B0F" w:rsidRDefault="006C4BF6" w:rsidP="00F33FF8">
            <w:pPr>
              <w:keepLines/>
              <w:tabs>
                <w:tab w:val="decimal" w:pos="-22363"/>
                <w:tab w:val="decimal" w:pos="1168"/>
                <w:tab w:val="decimal" w:pos="1563"/>
              </w:tabs>
              <w:jc w:val="both"/>
              <w:rPr>
                <w:szCs w:val="24"/>
              </w:rPr>
            </w:pPr>
            <w:r>
              <w:rPr>
                <w:szCs w:val="24"/>
              </w:rPr>
              <w:tab/>
              <w:t>2 529 600</w:t>
            </w:r>
          </w:p>
        </w:tc>
      </w:tr>
      <w:tr w:rsidR="006C4BF6" w:rsidRPr="00B91B0F" w:rsidTr="00F33FF8">
        <w:trPr>
          <w:trHeight w:val="340"/>
        </w:trPr>
        <w:tc>
          <w:tcPr>
            <w:tcW w:w="1384" w:type="dxa"/>
            <w:vAlign w:val="center"/>
          </w:tcPr>
          <w:p w:rsidR="006C4BF6" w:rsidRPr="00B91B0F" w:rsidRDefault="006C4BF6" w:rsidP="00F33FF8">
            <w:pPr>
              <w:keepLines/>
              <w:jc w:val="center"/>
              <w:rPr>
                <w:szCs w:val="24"/>
              </w:rPr>
            </w:pPr>
            <w:r w:rsidRPr="00B91B0F">
              <w:rPr>
                <w:szCs w:val="24"/>
              </w:rPr>
              <w:t>„C“</w:t>
            </w:r>
          </w:p>
        </w:tc>
        <w:tc>
          <w:tcPr>
            <w:tcW w:w="1276" w:type="dxa"/>
            <w:vAlign w:val="center"/>
          </w:tcPr>
          <w:p w:rsidR="006C4BF6" w:rsidRPr="00B91B0F" w:rsidRDefault="006C4BF6" w:rsidP="00F33FF8">
            <w:pPr>
              <w:keepLines/>
              <w:tabs>
                <w:tab w:val="decimal" w:pos="884"/>
                <w:tab w:val="decimal" w:pos="1164"/>
              </w:tabs>
              <w:jc w:val="both"/>
              <w:rPr>
                <w:szCs w:val="24"/>
              </w:rPr>
            </w:pPr>
            <w:r w:rsidRPr="00B91B0F">
              <w:rPr>
                <w:szCs w:val="24"/>
              </w:rPr>
              <w:tab/>
              <w:t>2 280</w:t>
            </w:r>
          </w:p>
        </w:tc>
        <w:tc>
          <w:tcPr>
            <w:tcW w:w="1134" w:type="dxa"/>
            <w:vAlign w:val="center"/>
          </w:tcPr>
          <w:p w:rsidR="006C4BF6" w:rsidRPr="00B91B0F" w:rsidRDefault="006C4BF6" w:rsidP="00F33FF8">
            <w:pPr>
              <w:keepLines/>
              <w:tabs>
                <w:tab w:val="decimal" w:pos="742"/>
              </w:tabs>
              <w:ind w:right="-108"/>
              <w:jc w:val="both"/>
              <w:rPr>
                <w:szCs w:val="24"/>
              </w:rPr>
            </w:pPr>
            <w:r w:rsidRPr="00B91B0F">
              <w:rPr>
                <w:szCs w:val="24"/>
              </w:rPr>
              <w:t>4 260</w:t>
            </w:r>
          </w:p>
        </w:tc>
        <w:tc>
          <w:tcPr>
            <w:tcW w:w="1134" w:type="dxa"/>
            <w:vAlign w:val="center"/>
          </w:tcPr>
          <w:p w:rsidR="006C4BF6" w:rsidRPr="00B91B0F" w:rsidRDefault="006C4BF6" w:rsidP="00F33FF8">
            <w:pPr>
              <w:keepLines/>
              <w:tabs>
                <w:tab w:val="decimal" w:pos="742"/>
              </w:tabs>
              <w:jc w:val="both"/>
              <w:rPr>
                <w:szCs w:val="24"/>
              </w:rPr>
            </w:pPr>
            <w:r w:rsidRPr="00B91B0F">
              <w:rPr>
                <w:szCs w:val="24"/>
              </w:rPr>
              <w:t>7 020</w:t>
            </w:r>
          </w:p>
        </w:tc>
        <w:tc>
          <w:tcPr>
            <w:tcW w:w="1417" w:type="dxa"/>
            <w:vAlign w:val="center"/>
          </w:tcPr>
          <w:p w:rsidR="006C4BF6" w:rsidRPr="00B91B0F" w:rsidRDefault="006C4BF6" w:rsidP="00F33FF8">
            <w:pPr>
              <w:keepLines/>
              <w:tabs>
                <w:tab w:val="decimal" w:pos="948"/>
                <w:tab w:val="decimal" w:pos="1563"/>
              </w:tabs>
              <w:jc w:val="both"/>
              <w:rPr>
                <w:szCs w:val="24"/>
              </w:rPr>
            </w:pPr>
            <w:r w:rsidRPr="00B91B0F">
              <w:rPr>
                <w:szCs w:val="24"/>
              </w:rPr>
              <w:tab/>
              <w:t>2</w:t>
            </w:r>
            <w:r>
              <w:rPr>
                <w:szCs w:val="24"/>
              </w:rPr>
              <w:t> </w:t>
            </w:r>
            <w:r w:rsidRPr="00B91B0F">
              <w:rPr>
                <w:szCs w:val="24"/>
              </w:rPr>
              <w:t>760</w:t>
            </w:r>
          </w:p>
        </w:tc>
        <w:tc>
          <w:tcPr>
            <w:tcW w:w="1440" w:type="dxa"/>
            <w:vAlign w:val="center"/>
          </w:tcPr>
          <w:p w:rsidR="006C4BF6" w:rsidRPr="00B91B0F" w:rsidRDefault="006C4BF6" w:rsidP="00F33FF8">
            <w:pPr>
              <w:keepLines/>
              <w:tabs>
                <w:tab w:val="decimal" w:pos="1168"/>
                <w:tab w:val="decimal" w:pos="1563"/>
              </w:tabs>
              <w:jc w:val="both"/>
              <w:rPr>
                <w:szCs w:val="24"/>
              </w:rPr>
            </w:pPr>
            <w:r>
              <w:rPr>
                <w:szCs w:val="24"/>
              </w:rPr>
              <w:tab/>
              <w:t>6 292 800</w:t>
            </w:r>
          </w:p>
        </w:tc>
      </w:tr>
      <w:tr w:rsidR="006C4BF6" w:rsidRPr="00B91B0F" w:rsidTr="00F33FF8">
        <w:trPr>
          <w:trHeight w:val="340"/>
        </w:trPr>
        <w:tc>
          <w:tcPr>
            <w:tcW w:w="1384" w:type="dxa"/>
            <w:vAlign w:val="center"/>
          </w:tcPr>
          <w:p w:rsidR="006C4BF6" w:rsidRPr="00B91B0F" w:rsidRDefault="006C4BF6" w:rsidP="00F33FF8">
            <w:pPr>
              <w:keepLines/>
              <w:jc w:val="center"/>
              <w:rPr>
                <w:szCs w:val="24"/>
              </w:rPr>
            </w:pPr>
            <w:r w:rsidRPr="00B91B0F">
              <w:rPr>
                <w:szCs w:val="24"/>
              </w:rPr>
              <w:t>„D“</w:t>
            </w:r>
          </w:p>
        </w:tc>
        <w:tc>
          <w:tcPr>
            <w:tcW w:w="1276" w:type="dxa"/>
            <w:vAlign w:val="center"/>
          </w:tcPr>
          <w:p w:rsidR="006C4BF6" w:rsidRPr="00B91B0F" w:rsidRDefault="006C4BF6" w:rsidP="00F33FF8">
            <w:pPr>
              <w:keepLines/>
              <w:tabs>
                <w:tab w:val="decimal" w:pos="884"/>
                <w:tab w:val="decimal" w:pos="1164"/>
              </w:tabs>
              <w:jc w:val="both"/>
              <w:rPr>
                <w:szCs w:val="24"/>
              </w:rPr>
            </w:pPr>
            <w:r w:rsidRPr="00B91B0F">
              <w:rPr>
                <w:szCs w:val="24"/>
              </w:rPr>
              <w:tab/>
              <w:t>1 560</w:t>
            </w:r>
          </w:p>
        </w:tc>
        <w:tc>
          <w:tcPr>
            <w:tcW w:w="1134" w:type="dxa"/>
            <w:vAlign w:val="center"/>
          </w:tcPr>
          <w:p w:rsidR="006C4BF6" w:rsidRPr="00B91B0F" w:rsidRDefault="006C4BF6" w:rsidP="00F33FF8">
            <w:pPr>
              <w:keepLines/>
              <w:tabs>
                <w:tab w:val="decimal" w:pos="742"/>
              </w:tabs>
              <w:ind w:right="-108"/>
              <w:jc w:val="both"/>
              <w:rPr>
                <w:szCs w:val="24"/>
              </w:rPr>
            </w:pPr>
            <w:r w:rsidRPr="00B91B0F">
              <w:rPr>
                <w:szCs w:val="24"/>
              </w:rPr>
              <w:t>3 900</w:t>
            </w:r>
          </w:p>
        </w:tc>
        <w:tc>
          <w:tcPr>
            <w:tcW w:w="1134" w:type="dxa"/>
            <w:vAlign w:val="center"/>
          </w:tcPr>
          <w:p w:rsidR="006C4BF6" w:rsidRPr="00B91B0F" w:rsidRDefault="006C4BF6" w:rsidP="00F33FF8">
            <w:pPr>
              <w:keepLines/>
              <w:tabs>
                <w:tab w:val="decimal" w:pos="742"/>
              </w:tabs>
              <w:jc w:val="both"/>
              <w:rPr>
                <w:szCs w:val="24"/>
              </w:rPr>
            </w:pPr>
            <w:r w:rsidRPr="00B91B0F">
              <w:rPr>
                <w:szCs w:val="24"/>
              </w:rPr>
              <w:t>6 510</w:t>
            </w:r>
          </w:p>
        </w:tc>
        <w:tc>
          <w:tcPr>
            <w:tcW w:w="1417" w:type="dxa"/>
            <w:vAlign w:val="center"/>
          </w:tcPr>
          <w:p w:rsidR="006C4BF6" w:rsidRPr="00B91B0F" w:rsidRDefault="006C4BF6" w:rsidP="00F33FF8">
            <w:pPr>
              <w:keepLines/>
              <w:tabs>
                <w:tab w:val="decimal" w:pos="948"/>
                <w:tab w:val="decimal" w:pos="1563"/>
              </w:tabs>
              <w:jc w:val="both"/>
              <w:rPr>
                <w:szCs w:val="24"/>
              </w:rPr>
            </w:pPr>
            <w:r w:rsidRPr="00B91B0F">
              <w:rPr>
                <w:szCs w:val="24"/>
              </w:rPr>
              <w:tab/>
              <w:t>2</w:t>
            </w:r>
            <w:r>
              <w:rPr>
                <w:szCs w:val="24"/>
              </w:rPr>
              <w:t> </w:t>
            </w:r>
            <w:r w:rsidRPr="00B91B0F">
              <w:rPr>
                <w:szCs w:val="24"/>
              </w:rPr>
              <w:t>610</w:t>
            </w:r>
          </w:p>
        </w:tc>
        <w:tc>
          <w:tcPr>
            <w:tcW w:w="1440" w:type="dxa"/>
            <w:vAlign w:val="center"/>
          </w:tcPr>
          <w:p w:rsidR="006C4BF6" w:rsidRPr="00B91B0F" w:rsidRDefault="006C4BF6" w:rsidP="00F33FF8">
            <w:pPr>
              <w:keepLines/>
              <w:tabs>
                <w:tab w:val="decimal" w:pos="1168"/>
                <w:tab w:val="decimal" w:pos="1563"/>
              </w:tabs>
              <w:jc w:val="both"/>
              <w:rPr>
                <w:szCs w:val="24"/>
              </w:rPr>
            </w:pPr>
            <w:r>
              <w:rPr>
                <w:szCs w:val="24"/>
              </w:rPr>
              <w:tab/>
              <w:t>4 071 600</w:t>
            </w:r>
          </w:p>
        </w:tc>
      </w:tr>
      <w:tr w:rsidR="006C4BF6" w:rsidRPr="00B91B0F" w:rsidTr="00F33FF8">
        <w:trPr>
          <w:trHeight w:val="340"/>
        </w:trPr>
        <w:tc>
          <w:tcPr>
            <w:tcW w:w="1384" w:type="dxa"/>
            <w:vAlign w:val="center"/>
          </w:tcPr>
          <w:p w:rsidR="006C4BF6" w:rsidRPr="00B91B0F" w:rsidRDefault="006C4BF6" w:rsidP="00F33FF8">
            <w:pPr>
              <w:keepLines/>
              <w:jc w:val="center"/>
              <w:rPr>
                <w:szCs w:val="24"/>
              </w:rPr>
            </w:pPr>
            <w:r w:rsidRPr="00B91B0F">
              <w:rPr>
                <w:szCs w:val="24"/>
              </w:rPr>
              <w:t>„E“</w:t>
            </w:r>
          </w:p>
        </w:tc>
        <w:tc>
          <w:tcPr>
            <w:tcW w:w="1276" w:type="dxa"/>
            <w:vAlign w:val="center"/>
          </w:tcPr>
          <w:p w:rsidR="006C4BF6" w:rsidRPr="00B91B0F" w:rsidRDefault="006C4BF6" w:rsidP="00F33FF8">
            <w:pPr>
              <w:keepLines/>
              <w:tabs>
                <w:tab w:val="decimal" w:pos="884"/>
                <w:tab w:val="decimal" w:pos="1164"/>
              </w:tabs>
              <w:jc w:val="both"/>
              <w:rPr>
                <w:szCs w:val="24"/>
              </w:rPr>
            </w:pPr>
            <w:r w:rsidRPr="00B91B0F">
              <w:rPr>
                <w:szCs w:val="24"/>
              </w:rPr>
              <w:tab/>
              <w:t>3 670</w:t>
            </w:r>
          </w:p>
        </w:tc>
        <w:tc>
          <w:tcPr>
            <w:tcW w:w="1134" w:type="dxa"/>
            <w:vAlign w:val="center"/>
          </w:tcPr>
          <w:p w:rsidR="006C4BF6" w:rsidRPr="00B91B0F" w:rsidRDefault="006C4BF6" w:rsidP="00F33FF8">
            <w:pPr>
              <w:keepLines/>
              <w:tabs>
                <w:tab w:val="decimal" w:pos="742"/>
              </w:tabs>
              <w:ind w:right="-108"/>
              <w:jc w:val="both"/>
              <w:rPr>
                <w:szCs w:val="24"/>
              </w:rPr>
            </w:pPr>
            <w:r w:rsidRPr="00B91B0F">
              <w:rPr>
                <w:szCs w:val="24"/>
              </w:rPr>
              <w:t>3 790</w:t>
            </w:r>
          </w:p>
        </w:tc>
        <w:tc>
          <w:tcPr>
            <w:tcW w:w="1134" w:type="dxa"/>
            <w:vAlign w:val="center"/>
          </w:tcPr>
          <w:p w:rsidR="006C4BF6" w:rsidRPr="00B91B0F" w:rsidRDefault="006C4BF6" w:rsidP="00F33FF8">
            <w:pPr>
              <w:keepLines/>
              <w:tabs>
                <w:tab w:val="decimal" w:pos="742"/>
              </w:tabs>
              <w:jc w:val="both"/>
              <w:rPr>
                <w:szCs w:val="24"/>
              </w:rPr>
            </w:pPr>
            <w:r w:rsidRPr="00B91B0F">
              <w:rPr>
                <w:szCs w:val="24"/>
              </w:rPr>
              <w:t>6 450</w:t>
            </w:r>
          </w:p>
        </w:tc>
        <w:tc>
          <w:tcPr>
            <w:tcW w:w="1417" w:type="dxa"/>
            <w:vAlign w:val="center"/>
          </w:tcPr>
          <w:p w:rsidR="006C4BF6" w:rsidRPr="00B91B0F" w:rsidRDefault="006C4BF6" w:rsidP="00F33FF8">
            <w:pPr>
              <w:keepLines/>
              <w:tabs>
                <w:tab w:val="decimal" w:pos="948"/>
                <w:tab w:val="decimal" w:pos="1563"/>
              </w:tabs>
              <w:jc w:val="both"/>
              <w:rPr>
                <w:szCs w:val="24"/>
              </w:rPr>
            </w:pPr>
            <w:r w:rsidRPr="00B91B0F">
              <w:rPr>
                <w:szCs w:val="24"/>
              </w:rPr>
              <w:tab/>
              <w:t>2</w:t>
            </w:r>
            <w:r>
              <w:rPr>
                <w:szCs w:val="24"/>
              </w:rPr>
              <w:t> </w:t>
            </w:r>
            <w:r w:rsidRPr="00B91B0F">
              <w:rPr>
                <w:szCs w:val="24"/>
              </w:rPr>
              <w:t>660</w:t>
            </w:r>
          </w:p>
        </w:tc>
        <w:tc>
          <w:tcPr>
            <w:tcW w:w="1440" w:type="dxa"/>
            <w:vAlign w:val="center"/>
          </w:tcPr>
          <w:p w:rsidR="006C4BF6" w:rsidRPr="00B91B0F" w:rsidRDefault="006C4BF6" w:rsidP="00F33FF8">
            <w:pPr>
              <w:keepLines/>
              <w:tabs>
                <w:tab w:val="decimal" w:pos="-22221"/>
                <w:tab w:val="decimal" w:pos="1168"/>
              </w:tabs>
              <w:jc w:val="both"/>
              <w:rPr>
                <w:szCs w:val="24"/>
              </w:rPr>
            </w:pPr>
            <w:r>
              <w:rPr>
                <w:szCs w:val="24"/>
              </w:rPr>
              <w:tab/>
              <w:t>9 762 200</w:t>
            </w:r>
          </w:p>
        </w:tc>
      </w:tr>
      <w:tr w:rsidR="006C4BF6" w:rsidRPr="00B91B0F" w:rsidTr="00F33FF8">
        <w:trPr>
          <w:trHeight w:val="340"/>
        </w:trPr>
        <w:tc>
          <w:tcPr>
            <w:tcW w:w="1384" w:type="dxa"/>
            <w:vAlign w:val="center"/>
          </w:tcPr>
          <w:p w:rsidR="006C4BF6" w:rsidRPr="00B91B0F" w:rsidRDefault="006C4BF6" w:rsidP="00F33FF8">
            <w:pPr>
              <w:keepLines/>
              <w:jc w:val="center"/>
              <w:rPr>
                <w:szCs w:val="24"/>
              </w:rPr>
            </w:pPr>
            <w:r w:rsidRPr="00B91B0F">
              <w:rPr>
                <w:szCs w:val="24"/>
              </w:rPr>
              <w:t>„F“</w:t>
            </w:r>
          </w:p>
        </w:tc>
        <w:tc>
          <w:tcPr>
            <w:tcW w:w="1276" w:type="dxa"/>
            <w:vAlign w:val="center"/>
          </w:tcPr>
          <w:p w:rsidR="006C4BF6" w:rsidRPr="00B91B0F" w:rsidRDefault="006C4BF6" w:rsidP="00F33FF8">
            <w:pPr>
              <w:keepLines/>
              <w:tabs>
                <w:tab w:val="decimal" w:pos="884"/>
                <w:tab w:val="decimal" w:pos="1164"/>
              </w:tabs>
              <w:jc w:val="both"/>
              <w:rPr>
                <w:szCs w:val="24"/>
              </w:rPr>
            </w:pPr>
            <w:r w:rsidRPr="00B91B0F">
              <w:rPr>
                <w:szCs w:val="24"/>
              </w:rPr>
              <w:tab/>
              <w:t>790</w:t>
            </w:r>
          </w:p>
        </w:tc>
        <w:tc>
          <w:tcPr>
            <w:tcW w:w="1134" w:type="dxa"/>
            <w:vAlign w:val="center"/>
          </w:tcPr>
          <w:p w:rsidR="006C4BF6" w:rsidRPr="00B91B0F" w:rsidRDefault="006C4BF6" w:rsidP="00F33FF8">
            <w:pPr>
              <w:keepLines/>
              <w:tabs>
                <w:tab w:val="decimal" w:pos="742"/>
              </w:tabs>
              <w:ind w:right="-108"/>
              <w:jc w:val="both"/>
              <w:rPr>
                <w:szCs w:val="24"/>
              </w:rPr>
            </w:pPr>
            <w:r w:rsidRPr="00B91B0F">
              <w:rPr>
                <w:szCs w:val="24"/>
              </w:rPr>
              <w:t>3 540</w:t>
            </w:r>
          </w:p>
        </w:tc>
        <w:tc>
          <w:tcPr>
            <w:tcW w:w="1134" w:type="dxa"/>
            <w:vAlign w:val="center"/>
          </w:tcPr>
          <w:p w:rsidR="006C4BF6" w:rsidRPr="00B91B0F" w:rsidRDefault="006C4BF6" w:rsidP="00F33FF8">
            <w:pPr>
              <w:keepLines/>
              <w:tabs>
                <w:tab w:val="decimal" w:pos="742"/>
              </w:tabs>
              <w:jc w:val="both"/>
              <w:rPr>
                <w:szCs w:val="24"/>
              </w:rPr>
            </w:pPr>
            <w:r w:rsidRPr="00B91B0F">
              <w:rPr>
                <w:szCs w:val="24"/>
              </w:rPr>
              <w:t>6 220</w:t>
            </w:r>
          </w:p>
        </w:tc>
        <w:tc>
          <w:tcPr>
            <w:tcW w:w="1417" w:type="dxa"/>
            <w:vAlign w:val="center"/>
          </w:tcPr>
          <w:p w:rsidR="006C4BF6" w:rsidRPr="00B91B0F" w:rsidRDefault="006C4BF6" w:rsidP="00F33FF8">
            <w:pPr>
              <w:keepLines/>
              <w:tabs>
                <w:tab w:val="decimal" w:pos="948"/>
                <w:tab w:val="decimal" w:pos="1563"/>
              </w:tabs>
              <w:jc w:val="both"/>
              <w:rPr>
                <w:szCs w:val="24"/>
              </w:rPr>
            </w:pPr>
            <w:r w:rsidRPr="00B91B0F">
              <w:rPr>
                <w:szCs w:val="24"/>
              </w:rPr>
              <w:tab/>
              <w:t>2</w:t>
            </w:r>
            <w:r>
              <w:rPr>
                <w:szCs w:val="24"/>
              </w:rPr>
              <w:t> </w:t>
            </w:r>
            <w:r w:rsidRPr="00B91B0F">
              <w:rPr>
                <w:szCs w:val="24"/>
              </w:rPr>
              <w:t>680</w:t>
            </w:r>
          </w:p>
        </w:tc>
        <w:tc>
          <w:tcPr>
            <w:tcW w:w="1440" w:type="dxa"/>
            <w:vAlign w:val="center"/>
          </w:tcPr>
          <w:p w:rsidR="006C4BF6" w:rsidRPr="00B91B0F" w:rsidRDefault="006C4BF6" w:rsidP="00F33FF8">
            <w:pPr>
              <w:keepLines/>
              <w:tabs>
                <w:tab w:val="decimal" w:pos="-22363"/>
                <w:tab w:val="decimal" w:pos="1168"/>
                <w:tab w:val="decimal" w:pos="1563"/>
              </w:tabs>
              <w:jc w:val="both"/>
              <w:rPr>
                <w:szCs w:val="24"/>
              </w:rPr>
            </w:pPr>
            <w:r>
              <w:rPr>
                <w:szCs w:val="24"/>
              </w:rPr>
              <w:tab/>
              <w:t>2 117 200</w:t>
            </w:r>
          </w:p>
        </w:tc>
      </w:tr>
      <w:tr w:rsidR="006C4BF6" w:rsidRPr="00B91B0F" w:rsidTr="00F33FF8">
        <w:trPr>
          <w:trHeight w:val="340"/>
        </w:trPr>
        <w:tc>
          <w:tcPr>
            <w:tcW w:w="1384" w:type="dxa"/>
            <w:vAlign w:val="center"/>
          </w:tcPr>
          <w:p w:rsidR="006C4BF6" w:rsidRPr="00B91B0F" w:rsidRDefault="006C4BF6" w:rsidP="00F33FF8">
            <w:pPr>
              <w:keepLines/>
              <w:rPr>
                <w:szCs w:val="24"/>
              </w:rPr>
            </w:pPr>
            <w:r w:rsidRPr="00B91B0F">
              <w:rPr>
                <w:szCs w:val="24"/>
              </w:rPr>
              <w:t>CELKEM</w:t>
            </w:r>
          </w:p>
        </w:tc>
        <w:tc>
          <w:tcPr>
            <w:tcW w:w="1276" w:type="dxa"/>
            <w:vAlign w:val="center"/>
          </w:tcPr>
          <w:p w:rsidR="006C4BF6" w:rsidRPr="006413A7" w:rsidRDefault="006C4BF6" w:rsidP="00F33FF8">
            <w:pPr>
              <w:keepLines/>
              <w:tabs>
                <w:tab w:val="decimal" w:pos="-17402"/>
                <w:tab w:val="decimal" w:pos="884"/>
                <w:tab w:val="decimal" w:pos="1164"/>
              </w:tabs>
              <w:rPr>
                <w:b/>
                <w:szCs w:val="24"/>
              </w:rPr>
            </w:pPr>
            <w:r>
              <w:rPr>
                <w:szCs w:val="24"/>
              </w:rPr>
              <w:tab/>
            </w:r>
            <w:r w:rsidRPr="006413A7">
              <w:rPr>
                <w:b/>
                <w:szCs w:val="24"/>
              </w:rPr>
              <w:t>9 770</w:t>
            </w:r>
          </w:p>
        </w:tc>
        <w:tc>
          <w:tcPr>
            <w:tcW w:w="1134" w:type="dxa"/>
            <w:vAlign w:val="center"/>
          </w:tcPr>
          <w:p w:rsidR="006C4BF6" w:rsidRPr="00B91B0F" w:rsidRDefault="006C4BF6" w:rsidP="00F33FF8">
            <w:pPr>
              <w:keepLines/>
              <w:tabs>
                <w:tab w:val="decimal" w:pos="1152"/>
              </w:tabs>
              <w:ind w:right="-108"/>
              <w:rPr>
                <w:szCs w:val="24"/>
              </w:rPr>
            </w:pPr>
          </w:p>
        </w:tc>
        <w:tc>
          <w:tcPr>
            <w:tcW w:w="1134" w:type="dxa"/>
            <w:vAlign w:val="center"/>
          </w:tcPr>
          <w:p w:rsidR="006C4BF6" w:rsidRPr="00B91B0F" w:rsidRDefault="006C4BF6" w:rsidP="00F33FF8">
            <w:pPr>
              <w:keepLines/>
              <w:tabs>
                <w:tab w:val="decimal" w:pos="1152"/>
                <w:tab w:val="decimal" w:pos="1538"/>
              </w:tabs>
              <w:rPr>
                <w:szCs w:val="24"/>
              </w:rPr>
            </w:pPr>
          </w:p>
        </w:tc>
        <w:tc>
          <w:tcPr>
            <w:tcW w:w="1417" w:type="dxa"/>
            <w:vAlign w:val="center"/>
          </w:tcPr>
          <w:p w:rsidR="006C4BF6" w:rsidRPr="00B91B0F" w:rsidRDefault="006C4BF6" w:rsidP="00F33FF8">
            <w:pPr>
              <w:keepLines/>
              <w:tabs>
                <w:tab w:val="decimal" w:pos="1089"/>
                <w:tab w:val="decimal" w:pos="1152"/>
                <w:tab w:val="decimal" w:pos="1563"/>
              </w:tabs>
              <w:rPr>
                <w:szCs w:val="24"/>
              </w:rPr>
            </w:pPr>
          </w:p>
        </w:tc>
        <w:tc>
          <w:tcPr>
            <w:tcW w:w="1440" w:type="dxa"/>
            <w:vAlign w:val="center"/>
          </w:tcPr>
          <w:p w:rsidR="006C4BF6" w:rsidRPr="00852BE4" w:rsidRDefault="006C4BF6" w:rsidP="00F33FF8">
            <w:pPr>
              <w:keepLines/>
              <w:tabs>
                <w:tab w:val="decimal" w:pos="-22363"/>
                <w:tab w:val="decimal" w:pos="1152"/>
                <w:tab w:val="decimal" w:pos="1563"/>
              </w:tabs>
              <w:rPr>
                <w:b/>
                <w:szCs w:val="24"/>
              </w:rPr>
            </w:pPr>
            <w:r>
              <w:rPr>
                <w:szCs w:val="24"/>
              </w:rPr>
              <w:tab/>
            </w:r>
            <w:r w:rsidRPr="00852BE4">
              <w:rPr>
                <w:b/>
                <w:szCs w:val="24"/>
              </w:rPr>
              <w:t>26 451 900</w:t>
            </w:r>
          </w:p>
        </w:tc>
      </w:tr>
    </w:tbl>
    <w:p w:rsidR="006C4BF6" w:rsidRDefault="006C4BF6" w:rsidP="006C4BF6">
      <w:pPr>
        <w:tabs>
          <w:tab w:val="left" w:pos="1418"/>
          <w:tab w:val="right" w:pos="7655"/>
        </w:tabs>
        <w:spacing w:after="0"/>
        <w:jc w:val="both"/>
        <w:rPr>
          <w:szCs w:val="24"/>
        </w:rPr>
      </w:pPr>
    </w:p>
    <w:p w:rsidR="001D7A7D" w:rsidRDefault="001D7A7D" w:rsidP="006C4BF6">
      <w:pPr>
        <w:pStyle w:val="Titulek"/>
        <w:keepNext/>
        <w:spacing w:after="60"/>
        <w:rPr>
          <w:sz w:val="22"/>
          <w:szCs w:val="22"/>
        </w:rPr>
      </w:pPr>
      <w:bookmarkStart w:id="74" w:name="_Ref493926026"/>
    </w:p>
    <w:p w:rsidR="001D7A7D" w:rsidRDefault="001D7A7D" w:rsidP="006C4BF6">
      <w:pPr>
        <w:pStyle w:val="Titulek"/>
        <w:keepNext/>
        <w:spacing w:after="60"/>
        <w:rPr>
          <w:sz w:val="22"/>
          <w:szCs w:val="22"/>
        </w:rPr>
      </w:pPr>
    </w:p>
    <w:p w:rsidR="001D7A7D" w:rsidRDefault="001D7A7D" w:rsidP="006C4BF6">
      <w:pPr>
        <w:pStyle w:val="Titulek"/>
        <w:keepNext/>
        <w:spacing w:after="60"/>
        <w:rPr>
          <w:sz w:val="22"/>
          <w:szCs w:val="22"/>
        </w:rPr>
      </w:pPr>
    </w:p>
    <w:p w:rsidR="006C4BF6" w:rsidRPr="004475A7" w:rsidRDefault="006C4BF6" w:rsidP="006C4BF6">
      <w:pPr>
        <w:pStyle w:val="Titulek"/>
        <w:keepNext/>
        <w:spacing w:after="60"/>
        <w:rPr>
          <w:b w:val="0"/>
          <w:i/>
          <w:sz w:val="22"/>
          <w:szCs w:val="22"/>
        </w:rPr>
      </w:pPr>
      <w:r w:rsidRPr="004475A7">
        <w:rPr>
          <w:b w:val="0"/>
          <w:sz w:val="22"/>
          <w:szCs w:val="22"/>
        </w:rPr>
        <w:t>Tabulka</w:t>
      </w:r>
      <w:bookmarkEnd w:id="74"/>
      <w:r w:rsidR="000F7B2A" w:rsidRPr="004475A7">
        <w:rPr>
          <w:b w:val="0"/>
          <w:sz w:val="22"/>
          <w:szCs w:val="22"/>
        </w:rPr>
        <w:t xml:space="preserve"> 12.11</w:t>
      </w:r>
      <w:r w:rsidRPr="004475A7">
        <w:rPr>
          <w:b w:val="0"/>
          <w:sz w:val="22"/>
          <w:szCs w:val="22"/>
        </w:rPr>
        <w:t>:</w:t>
      </w:r>
      <w:r w:rsidRPr="004475A7">
        <w:rPr>
          <w:b w:val="0"/>
          <w:i/>
          <w:sz w:val="22"/>
          <w:szCs w:val="22"/>
        </w:rPr>
        <w:t xml:space="preserve"> Výrobně-ekonomické parametry výroby ve skutečných hodnotách</w:t>
      </w:r>
    </w:p>
    <w:tbl>
      <w:tblPr>
        <w:tblStyle w:val="Mkatabulky"/>
        <w:tblW w:w="7763" w:type="dxa"/>
        <w:tblLayout w:type="fixed"/>
        <w:tblLook w:val="04A0" w:firstRow="1" w:lastRow="0" w:firstColumn="1" w:lastColumn="0" w:noHBand="0" w:noVBand="1"/>
      </w:tblPr>
      <w:tblGrid>
        <w:gridCol w:w="1384"/>
        <w:gridCol w:w="1276"/>
        <w:gridCol w:w="1134"/>
        <w:gridCol w:w="1134"/>
        <w:gridCol w:w="1440"/>
        <w:gridCol w:w="1395"/>
      </w:tblGrid>
      <w:tr w:rsidR="006C4BF6" w:rsidRPr="00B91B0F" w:rsidTr="00F33FF8">
        <w:tc>
          <w:tcPr>
            <w:tcW w:w="1384" w:type="dxa"/>
            <w:tcBorders>
              <w:top w:val="single" w:sz="12" w:space="0" w:color="auto"/>
              <w:left w:val="single" w:sz="12" w:space="0" w:color="auto"/>
            </w:tcBorders>
            <w:vAlign w:val="center"/>
          </w:tcPr>
          <w:p w:rsidR="006C4BF6" w:rsidRPr="00B91B0F" w:rsidRDefault="006C4BF6" w:rsidP="00F33FF8">
            <w:pPr>
              <w:keepLines/>
              <w:rPr>
                <w:szCs w:val="24"/>
              </w:rPr>
            </w:pPr>
            <w:r w:rsidRPr="00B91B0F">
              <w:rPr>
                <w:szCs w:val="24"/>
              </w:rPr>
              <w:t>Sortimentní položka</w:t>
            </w:r>
          </w:p>
        </w:tc>
        <w:tc>
          <w:tcPr>
            <w:tcW w:w="1276" w:type="dxa"/>
            <w:tcBorders>
              <w:top w:val="single" w:sz="12" w:space="0" w:color="auto"/>
            </w:tcBorders>
            <w:vAlign w:val="center"/>
          </w:tcPr>
          <w:p w:rsidR="006C4BF6" w:rsidRPr="00B91B0F" w:rsidRDefault="006C4BF6" w:rsidP="00F33FF8">
            <w:pPr>
              <w:keepLines/>
              <w:ind w:left="12" w:right="-108"/>
              <w:rPr>
                <w:szCs w:val="24"/>
              </w:rPr>
            </w:pPr>
            <w:r w:rsidRPr="00B91B0F">
              <w:rPr>
                <w:szCs w:val="24"/>
              </w:rPr>
              <w:t>Skutečný prodej v hmotnostních jednotkách</w:t>
            </w:r>
          </w:p>
        </w:tc>
        <w:tc>
          <w:tcPr>
            <w:tcW w:w="1134" w:type="dxa"/>
            <w:tcBorders>
              <w:top w:val="single" w:sz="12" w:space="0" w:color="auto"/>
            </w:tcBorders>
            <w:vAlign w:val="center"/>
          </w:tcPr>
          <w:p w:rsidR="006C4BF6" w:rsidRPr="00B91B0F" w:rsidRDefault="006C4BF6" w:rsidP="00F33FF8">
            <w:pPr>
              <w:keepLines/>
              <w:ind w:right="-108"/>
              <w:rPr>
                <w:szCs w:val="24"/>
              </w:rPr>
            </w:pPr>
            <w:r w:rsidRPr="00B91B0F">
              <w:rPr>
                <w:szCs w:val="24"/>
              </w:rPr>
              <w:t>Variabilní náklady</w:t>
            </w:r>
            <w:r>
              <w:rPr>
                <w:szCs w:val="24"/>
              </w:rPr>
              <w:t>, (skut.)</w:t>
            </w:r>
          </w:p>
        </w:tc>
        <w:tc>
          <w:tcPr>
            <w:tcW w:w="1134" w:type="dxa"/>
            <w:tcBorders>
              <w:top w:val="single" w:sz="12" w:space="0" w:color="auto"/>
            </w:tcBorders>
            <w:vAlign w:val="center"/>
          </w:tcPr>
          <w:p w:rsidR="006C4BF6" w:rsidRDefault="006C4BF6" w:rsidP="00F33FF8">
            <w:pPr>
              <w:keepLines/>
              <w:rPr>
                <w:szCs w:val="24"/>
              </w:rPr>
            </w:pPr>
            <w:r w:rsidRPr="00B91B0F">
              <w:rPr>
                <w:szCs w:val="24"/>
              </w:rPr>
              <w:t>Prodejní cena</w:t>
            </w:r>
            <w:r>
              <w:rPr>
                <w:szCs w:val="24"/>
              </w:rPr>
              <w:t xml:space="preserve">, </w:t>
            </w:r>
          </w:p>
          <w:p w:rsidR="006C4BF6" w:rsidRPr="00B91B0F" w:rsidRDefault="006C4BF6" w:rsidP="00F33FF8">
            <w:pPr>
              <w:keepLines/>
              <w:rPr>
                <w:szCs w:val="24"/>
              </w:rPr>
            </w:pPr>
            <w:r>
              <w:rPr>
                <w:szCs w:val="24"/>
              </w:rPr>
              <w:t>(skut.)</w:t>
            </w:r>
          </w:p>
        </w:tc>
        <w:tc>
          <w:tcPr>
            <w:tcW w:w="1440" w:type="dxa"/>
            <w:tcBorders>
              <w:top w:val="single" w:sz="12" w:space="0" w:color="auto"/>
              <w:right w:val="single" w:sz="4" w:space="0" w:color="auto"/>
            </w:tcBorders>
            <w:vAlign w:val="center"/>
          </w:tcPr>
          <w:p w:rsidR="006C4BF6" w:rsidRDefault="006C4BF6" w:rsidP="00F33FF8">
            <w:pPr>
              <w:keepLines/>
              <w:rPr>
                <w:szCs w:val="24"/>
              </w:rPr>
            </w:pPr>
            <w:r w:rsidRPr="00B91B0F">
              <w:rPr>
                <w:szCs w:val="24"/>
              </w:rPr>
              <w:t>Příspěvek na úhradu</w:t>
            </w:r>
            <w:r>
              <w:rPr>
                <w:szCs w:val="24"/>
              </w:rPr>
              <w:t>,</w:t>
            </w:r>
          </w:p>
          <w:p w:rsidR="006C4BF6" w:rsidRPr="00B91B0F" w:rsidRDefault="006C4BF6" w:rsidP="00F33FF8">
            <w:pPr>
              <w:keepLines/>
              <w:rPr>
                <w:szCs w:val="24"/>
              </w:rPr>
            </w:pPr>
            <w:r>
              <w:rPr>
                <w:szCs w:val="24"/>
              </w:rPr>
              <w:t>(skut.)</w:t>
            </w:r>
          </w:p>
        </w:tc>
        <w:tc>
          <w:tcPr>
            <w:tcW w:w="1395" w:type="dxa"/>
            <w:tcBorders>
              <w:top w:val="single" w:sz="12" w:space="0" w:color="auto"/>
              <w:left w:val="single" w:sz="4" w:space="0" w:color="auto"/>
              <w:right w:val="single" w:sz="12" w:space="0" w:color="auto"/>
            </w:tcBorders>
            <w:vAlign w:val="center"/>
          </w:tcPr>
          <w:p w:rsidR="006C4BF6" w:rsidRDefault="006C4BF6" w:rsidP="00F33FF8">
            <w:pPr>
              <w:keepLines/>
              <w:rPr>
                <w:szCs w:val="24"/>
              </w:rPr>
            </w:pPr>
            <w:r>
              <w:rPr>
                <w:szCs w:val="24"/>
              </w:rPr>
              <w:t>PŘÍSPÉVEK NA ÚHRADU</w:t>
            </w:r>
          </w:p>
          <w:p w:rsidR="006C4BF6" w:rsidRPr="00B91B0F" w:rsidRDefault="006C4BF6" w:rsidP="00F33FF8">
            <w:pPr>
              <w:keepLines/>
              <w:jc w:val="center"/>
              <w:rPr>
                <w:szCs w:val="24"/>
              </w:rPr>
            </w:pPr>
            <w:r>
              <w:rPr>
                <w:szCs w:val="24"/>
              </w:rPr>
              <w:t>(skut.)</w:t>
            </w:r>
          </w:p>
        </w:tc>
      </w:tr>
      <w:tr w:rsidR="006C4BF6" w:rsidRPr="00B91B0F" w:rsidTr="00F33FF8">
        <w:trPr>
          <w:trHeight w:val="340"/>
        </w:trPr>
        <w:tc>
          <w:tcPr>
            <w:tcW w:w="1384" w:type="dxa"/>
            <w:vMerge w:val="restart"/>
            <w:tcBorders>
              <w:left w:val="single" w:sz="12" w:space="0" w:color="auto"/>
            </w:tcBorders>
          </w:tcPr>
          <w:p w:rsidR="006C4BF6" w:rsidRPr="00B91B0F" w:rsidRDefault="006C4BF6" w:rsidP="00F33FF8">
            <w:pPr>
              <w:keepLines/>
              <w:jc w:val="both"/>
            </w:pPr>
          </w:p>
        </w:tc>
        <w:tc>
          <w:tcPr>
            <w:tcW w:w="1276" w:type="dxa"/>
            <w:vAlign w:val="center"/>
          </w:tcPr>
          <w:p w:rsidR="006C4BF6" w:rsidRPr="00B91B0F" w:rsidRDefault="006C4BF6" w:rsidP="00F33FF8">
            <w:pPr>
              <w:keepLines/>
              <w:jc w:val="center"/>
              <w:rPr>
                <w:i/>
              </w:rPr>
            </w:pPr>
            <w:r w:rsidRPr="00B91B0F">
              <w:rPr>
                <w:i/>
              </w:rPr>
              <w:t>Q</w:t>
            </w:r>
          </w:p>
        </w:tc>
        <w:tc>
          <w:tcPr>
            <w:tcW w:w="1134" w:type="dxa"/>
            <w:vAlign w:val="center"/>
          </w:tcPr>
          <w:p w:rsidR="006C4BF6" w:rsidRPr="00B91B0F" w:rsidRDefault="006C4BF6" w:rsidP="00F33FF8">
            <w:pPr>
              <w:keepLines/>
              <w:jc w:val="center"/>
              <w:rPr>
                <w:i/>
                <w:vertAlign w:val="subscript"/>
              </w:rPr>
            </w:pPr>
            <w:r>
              <w:rPr>
                <w:i/>
              </w:rPr>
              <w:t>n</w:t>
            </w:r>
            <w:r>
              <w:rPr>
                <w:i/>
                <w:vertAlign w:val="subscript"/>
              </w:rPr>
              <w:t>V</w:t>
            </w:r>
          </w:p>
        </w:tc>
        <w:tc>
          <w:tcPr>
            <w:tcW w:w="1134" w:type="dxa"/>
            <w:vAlign w:val="center"/>
          </w:tcPr>
          <w:p w:rsidR="006C4BF6" w:rsidRPr="00B91B0F" w:rsidRDefault="006C4BF6" w:rsidP="00F33FF8">
            <w:pPr>
              <w:keepLines/>
              <w:jc w:val="center"/>
              <w:rPr>
                <w:i/>
              </w:rPr>
            </w:pPr>
            <w:r>
              <w:rPr>
                <w:i/>
              </w:rPr>
              <w:t>p</w:t>
            </w:r>
          </w:p>
        </w:tc>
        <w:tc>
          <w:tcPr>
            <w:tcW w:w="1440" w:type="dxa"/>
            <w:tcBorders>
              <w:right w:val="single" w:sz="4" w:space="0" w:color="auto"/>
            </w:tcBorders>
            <w:vAlign w:val="center"/>
          </w:tcPr>
          <w:p w:rsidR="006C4BF6" w:rsidRPr="00B91B0F" w:rsidRDefault="006C4BF6" w:rsidP="00F33FF8">
            <w:pPr>
              <w:keepLines/>
              <w:jc w:val="center"/>
              <w:rPr>
                <w:i/>
              </w:rPr>
            </w:pPr>
            <w:r>
              <w:rPr>
                <w:i/>
              </w:rPr>
              <w:t>pú</w:t>
            </w:r>
          </w:p>
        </w:tc>
        <w:tc>
          <w:tcPr>
            <w:tcW w:w="1395" w:type="dxa"/>
            <w:tcBorders>
              <w:left w:val="single" w:sz="4" w:space="0" w:color="auto"/>
              <w:right w:val="single" w:sz="12" w:space="0" w:color="auto"/>
            </w:tcBorders>
            <w:vAlign w:val="center"/>
          </w:tcPr>
          <w:p w:rsidR="006C4BF6" w:rsidRPr="00B91B0F" w:rsidRDefault="006C4BF6" w:rsidP="00F33FF8">
            <w:pPr>
              <w:keepLines/>
              <w:jc w:val="center"/>
              <w:rPr>
                <w:i/>
              </w:rPr>
            </w:pPr>
            <w:r>
              <w:rPr>
                <w:i/>
              </w:rPr>
              <w:t>PÚ</w:t>
            </w:r>
          </w:p>
        </w:tc>
      </w:tr>
      <w:tr w:rsidR="006C4BF6" w:rsidRPr="00B91B0F" w:rsidTr="00F33FF8">
        <w:trPr>
          <w:trHeight w:val="340"/>
        </w:trPr>
        <w:tc>
          <w:tcPr>
            <w:tcW w:w="1384" w:type="dxa"/>
            <w:vMerge/>
            <w:tcBorders>
              <w:left w:val="single" w:sz="12" w:space="0" w:color="auto"/>
            </w:tcBorders>
          </w:tcPr>
          <w:p w:rsidR="006C4BF6" w:rsidRPr="00B91B0F" w:rsidRDefault="006C4BF6" w:rsidP="00F33FF8">
            <w:pPr>
              <w:keepLines/>
              <w:jc w:val="both"/>
              <w:rPr>
                <w:szCs w:val="24"/>
              </w:rPr>
            </w:pPr>
          </w:p>
        </w:tc>
        <w:tc>
          <w:tcPr>
            <w:tcW w:w="1276" w:type="dxa"/>
            <w:vAlign w:val="center"/>
          </w:tcPr>
          <w:p w:rsidR="006C4BF6" w:rsidRPr="00B91B0F" w:rsidRDefault="006C4BF6" w:rsidP="00F33FF8">
            <w:pPr>
              <w:keepLines/>
              <w:jc w:val="center"/>
              <w:rPr>
                <w:i/>
                <w:szCs w:val="24"/>
              </w:rPr>
            </w:pPr>
            <w:r w:rsidRPr="00B91B0F">
              <w:rPr>
                <w:i/>
                <w:szCs w:val="24"/>
              </w:rPr>
              <w:t>[t]</w:t>
            </w:r>
          </w:p>
        </w:tc>
        <w:tc>
          <w:tcPr>
            <w:tcW w:w="1134" w:type="dxa"/>
            <w:vAlign w:val="center"/>
          </w:tcPr>
          <w:p w:rsidR="006C4BF6" w:rsidRPr="00B91B0F" w:rsidRDefault="006C4BF6" w:rsidP="00F33FF8">
            <w:pPr>
              <w:keepLines/>
              <w:jc w:val="center"/>
              <w:rPr>
                <w:i/>
                <w:szCs w:val="24"/>
              </w:rPr>
            </w:pPr>
            <w:r w:rsidRPr="00B91B0F">
              <w:rPr>
                <w:i/>
                <w:szCs w:val="24"/>
              </w:rPr>
              <w:t>[Kč/t]</w:t>
            </w:r>
          </w:p>
        </w:tc>
        <w:tc>
          <w:tcPr>
            <w:tcW w:w="1134" w:type="dxa"/>
            <w:vAlign w:val="center"/>
          </w:tcPr>
          <w:p w:rsidR="006C4BF6" w:rsidRPr="00B91B0F" w:rsidRDefault="006C4BF6" w:rsidP="00F33FF8">
            <w:pPr>
              <w:keepLines/>
              <w:jc w:val="center"/>
              <w:rPr>
                <w:i/>
                <w:szCs w:val="24"/>
              </w:rPr>
            </w:pPr>
            <w:r w:rsidRPr="00B91B0F">
              <w:rPr>
                <w:i/>
                <w:szCs w:val="24"/>
              </w:rPr>
              <w:t>[Kč/t]</w:t>
            </w:r>
          </w:p>
        </w:tc>
        <w:tc>
          <w:tcPr>
            <w:tcW w:w="1440" w:type="dxa"/>
            <w:tcBorders>
              <w:right w:val="single" w:sz="4" w:space="0" w:color="auto"/>
            </w:tcBorders>
            <w:vAlign w:val="center"/>
          </w:tcPr>
          <w:p w:rsidR="006C4BF6" w:rsidRPr="00B91B0F" w:rsidRDefault="006C4BF6" w:rsidP="00F33FF8">
            <w:pPr>
              <w:keepLines/>
              <w:jc w:val="center"/>
              <w:rPr>
                <w:i/>
                <w:szCs w:val="24"/>
              </w:rPr>
            </w:pPr>
            <w:r w:rsidRPr="00B91B0F">
              <w:rPr>
                <w:i/>
                <w:szCs w:val="24"/>
              </w:rPr>
              <w:t>[Kč/t]</w:t>
            </w:r>
          </w:p>
        </w:tc>
        <w:tc>
          <w:tcPr>
            <w:tcW w:w="1395" w:type="dxa"/>
            <w:tcBorders>
              <w:left w:val="single" w:sz="4" w:space="0" w:color="auto"/>
              <w:right w:val="single" w:sz="12" w:space="0" w:color="auto"/>
            </w:tcBorders>
            <w:vAlign w:val="center"/>
          </w:tcPr>
          <w:p w:rsidR="006C4BF6" w:rsidRPr="00B91B0F" w:rsidRDefault="006C4BF6" w:rsidP="00F33FF8">
            <w:pPr>
              <w:keepLines/>
              <w:jc w:val="center"/>
              <w:rPr>
                <w:i/>
                <w:szCs w:val="24"/>
              </w:rPr>
            </w:pPr>
            <w:r w:rsidRPr="00B91B0F">
              <w:rPr>
                <w:i/>
                <w:szCs w:val="24"/>
              </w:rPr>
              <w:t>[Kč]</w:t>
            </w:r>
          </w:p>
        </w:tc>
      </w:tr>
      <w:tr w:rsidR="006C4BF6" w:rsidRPr="00B91B0F" w:rsidTr="00F33FF8">
        <w:trPr>
          <w:trHeight w:val="227"/>
        </w:trPr>
        <w:tc>
          <w:tcPr>
            <w:tcW w:w="1384" w:type="dxa"/>
            <w:tcBorders>
              <w:left w:val="single" w:sz="12" w:space="0" w:color="auto"/>
              <w:bottom w:val="single" w:sz="12" w:space="0" w:color="auto"/>
            </w:tcBorders>
            <w:vAlign w:val="center"/>
          </w:tcPr>
          <w:p w:rsidR="006C4BF6" w:rsidRPr="00D248E9" w:rsidRDefault="006C4BF6" w:rsidP="00F33FF8">
            <w:pPr>
              <w:keepLines/>
              <w:jc w:val="center"/>
              <w:rPr>
                <w:i/>
                <w:sz w:val="20"/>
                <w:szCs w:val="20"/>
              </w:rPr>
            </w:pPr>
            <w:r w:rsidRPr="00D248E9">
              <w:rPr>
                <w:i/>
                <w:sz w:val="20"/>
                <w:szCs w:val="20"/>
              </w:rPr>
              <w:t>(a)</w:t>
            </w:r>
          </w:p>
        </w:tc>
        <w:tc>
          <w:tcPr>
            <w:tcW w:w="1276" w:type="dxa"/>
            <w:tcBorders>
              <w:bottom w:val="single" w:sz="12" w:space="0" w:color="auto"/>
            </w:tcBorders>
            <w:vAlign w:val="center"/>
          </w:tcPr>
          <w:p w:rsidR="006C4BF6" w:rsidRPr="00D248E9" w:rsidRDefault="006C4BF6" w:rsidP="00F33FF8">
            <w:pPr>
              <w:keepLines/>
              <w:jc w:val="center"/>
              <w:rPr>
                <w:i/>
                <w:sz w:val="20"/>
                <w:szCs w:val="20"/>
              </w:rPr>
            </w:pPr>
            <w:r w:rsidRPr="00D248E9">
              <w:rPr>
                <w:i/>
                <w:sz w:val="20"/>
                <w:szCs w:val="20"/>
              </w:rPr>
              <w:t>(b)</w:t>
            </w:r>
          </w:p>
        </w:tc>
        <w:tc>
          <w:tcPr>
            <w:tcW w:w="1134" w:type="dxa"/>
            <w:tcBorders>
              <w:bottom w:val="single" w:sz="12" w:space="0" w:color="auto"/>
            </w:tcBorders>
            <w:vAlign w:val="center"/>
          </w:tcPr>
          <w:p w:rsidR="006C4BF6" w:rsidRPr="00D248E9" w:rsidRDefault="006C4BF6" w:rsidP="00F33FF8">
            <w:pPr>
              <w:keepLines/>
              <w:jc w:val="center"/>
              <w:rPr>
                <w:i/>
                <w:sz w:val="20"/>
                <w:szCs w:val="20"/>
              </w:rPr>
            </w:pPr>
            <w:r w:rsidRPr="00D248E9">
              <w:rPr>
                <w:i/>
                <w:sz w:val="20"/>
                <w:szCs w:val="20"/>
              </w:rPr>
              <w:t>(c)</w:t>
            </w:r>
          </w:p>
        </w:tc>
        <w:tc>
          <w:tcPr>
            <w:tcW w:w="1134" w:type="dxa"/>
            <w:tcBorders>
              <w:bottom w:val="single" w:sz="12" w:space="0" w:color="auto"/>
            </w:tcBorders>
            <w:vAlign w:val="center"/>
          </w:tcPr>
          <w:p w:rsidR="006C4BF6" w:rsidRPr="00D248E9" w:rsidRDefault="006C4BF6" w:rsidP="00F33FF8">
            <w:pPr>
              <w:keepLines/>
              <w:jc w:val="center"/>
              <w:rPr>
                <w:i/>
                <w:sz w:val="20"/>
                <w:szCs w:val="20"/>
              </w:rPr>
            </w:pPr>
            <w:r w:rsidRPr="00D248E9">
              <w:rPr>
                <w:i/>
                <w:sz w:val="20"/>
                <w:szCs w:val="20"/>
              </w:rPr>
              <w:t>(d)</w:t>
            </w:r>
          </w:p>
        </w:tc>
        <w:tc>
          <w:tcPr>
            <w:tcW w:w="1440" w:type="dxa"/>
            <w:tcBorders>
              <w:bottom w:val="single" w:sz="12" w:space="0" w:color="auto"/>
              <w:right w:val="single" w:sz="4" w:space="0" w:color="auto"/>
            </w:tcBorders>
            <w:vAlign w:val="center"/>
          </w:tcPr>
          <w:p w:rsidR="006C4BF6" w:rsidRPr="00D248E9" w:rsidRDefault="006C4BF6" w:rsidP="00F33FF8">
            <w:pPr>
              <w:keepLines/>
              <w:jc w:val="center"/>
              <w:rPr>
                <w:i/>
                <w:sz w:val="20"/>
                <w:szCs w:val="20"/>
              </w:rPr>
            </w:pPr>
            <w:r w:rsidRPr="00D248E9">
              <w:rPr>
                <w:i/>
                <w:sz w:val="20"/>
                <w:szCs w:val="20"/>
              </w:rPr>
              <w:t>(e)</w:t>
            </w:r>
          </w:p>
        </w:tc>
        <w:tc>
          <w:tcPr>
            <w:tcW w:w="1395" w:type="dxa"/>
            <w:tcBorders>
              <w:left w:val="single" w:sz="4" w:space="0" w:color="auto"/>
              <w:bottom w:val="single" w:sz="12" w:space="0" w:color="auto"/>
              <w:right w:val="single" w:sz="12" w:space="0" w:color="auto"/>
            </w:tcBorders>
            <w:vAlign w:val="center"/>
          </w:tcPr>
          <w:p w:rsidR="006C4BF6" w:rsidRPr="00D248E9" w:rsidRDefault="006C4BF6" w:rsidP="00F33FF8">
            <w:pPr>
              <w:keepLines/>
              <w:jc w:val="center"/>
              <w:rPr>
                <w:i/>
                <w:sz w:val="20"/>
                <w:szCs w:val="20"/>
              </w:rPr>
            </w:pPr>
            <w:r w:rsidRPr="00D248E9">
              <w:rPr>
                <w:i/>
                <w:sz w:val="20"/>
                <w:szCs w:val="20"/>
              </w:rPr>
              <w:t>(f)</w:t>
            </w:r>
          </w:p>
        </w:tc>
      </w:tr>
      <w:tr w:rsidR="006C4BF6" w:rsidRPr="001A50B1" w:rsidTr="00F33FF8">
        <w:trPr>
          <w:trHeight w:val="340"/>
        </w:trPr>
        <w:tc>
          <w:tcPr>
            <w:tcW w:w="1384" w:type="dxa"/>
            <w:tcBorders>
              <w:top w:val="single" w:sz="12" w:space="0" w:color="auto"/>
              <w:left w:val="single" w:sz="12" w:space="0" w:color="auto"/>
            </w:tcBorders>
            <w:vAlign w:val="center"/>
          </w:tcPr>
          <w:p w:rsidR="006C4BF6" w:rsidRPr="00B91B0F" w:rsidRDefault="006C4BF6" w:rsidP="00F33FF8">
            <w:pPr>
              <w:keepLines/>
              <w:jc w:val="center"/>
              <w:rPr>
                <w:szCs w:val="24"/>
              </w:rPr>
            </w:pPr>
            <w:r w:rsidRPr="00B91B0F">
              <w:rPr>
                <w:szCs w:val="24"/>
              </w:rPr>
              <w:t>„A“</w:t>
            </w:r>
          </w:p>
        </w:tc>
        <w:tc>
          <w:tcPr>
            <w:tcW w:w="1276" w:type="dxa"/>
            <w:tcBorders>
              <w:top w:val="single" w:sz="12" w:space="0" w:color="auto"/>
            </w:tcBorders>
            <w:vAlign w:val="center"/>
          </w:tcPr>
          <w:p w:rsidR="006C4BF6" w:rsidRPr="001A50B1" w:rsidRDefault="006C4BF6" w:rsidP="00F33FF8">
            <w:pPr>
              <w:tabs>
                <w:tab w:val="decimal" w:pos="720"/>
              </w:tabs>
              <w:ind w:right="-108"/>
              <w:rPr>
                <w:szCs w:val="24"/>
              </w:rPr>
            </w:pPr>
            <w:r w:rsidRPr="001A50B1">
              <w:rPr>
                <w:szCs w:val="24"/>
              </w:rPr>
              <w:t>306</w:t>
            </w:r>
          </w:p>
        </w:tc>
        <w:tc>
          <w:tcPr>
            <w:tcW w:w="1134" w:type="dxa"/>
            <w:tcBorders>
              <w:top w:val="single" w:sz="12" w:space="0" w:color="auto"/>
            </w:tcBorders>
            <w:vAlign w:val="center"/>
          </w:tcPr>
          <w:p w:rsidR="006C4BF6" w:rsidRPr="001A50B1" w:rsidRDefault="006C4BF6" w:rsidP="00F33FF8">
            <w:pPr>
              <w:tabs>
                <w:tab w:val="decimal" w:pos="742"/>
              </w:tabs>
              <w:rPr>
                <w:szCs w:val="24"/>
              </w:rPr>
            </w:pPr>
            <w:r w:rsidRPr="001A50B1">
              <w:rPr>
                <w:szCs w:val="24"/>
              </w:rPr>
              <w:t>6 752</w:t>
            </w:r>
          </w:p>
        </w:tc>
        <w:tc>
          <w:tcPr>
            <w:tcW w:w="1134" w:type="dxa"/>
            <w:tcBorders>
              <w:top w:val="single" w:sz="12" w:space="0" w:color="auto"/>
            </w:tcBorders>
            <w:vAlign w:val="center"/>
          </w:tcPr>
          <w:p w:rsidR="006C4BF6" w:rsidRPr="001A50B1" w:rsidRDefault="006C4BF6" w:rsidP="00F33FF8">
            <w:pPr>
              <w:tabs>
                <w:tab w:val="decimal" w:pos="742"/>
                <w:tab w:val="decimal" w:pos="1538"/>
              </w:tabs>
              <w:ind w:right="-108"/>
              <w:rPr>
                <w:szCs w:val="24"/>
              </w:rPr>
            </w:pPr>
            <w:r w:rsidRPr="001A50B1">
              <w:rPr>
                <w:szCs w:val="24"/>
              </w:rPr>
              <w:tab/>
              <w:t>10 086</w:t>
            </w:r>
          </w:p>
        </w:tc>
        <w:tc>
          <w:tcPr>
            <w:tcW w:w="1440" w:type="dxa"/>
            <w:tcBorders>
              <w:top w:val="single" w:sz="12" w:space="0" w:color="auto"/>
              <w:right w:val="single" w:sz="4" w:space="0" w:color="auto"/>
            </w:tcBorders>
            <w:vAlign w:val="center"/>
          </w:tcPr>
          <w:p w:rsidR="006C4BF6" w:rsidRPr="001A50B1" w:rsidRDefault="006C4BF6" w:rsidP="00F33FF8">
            <w:pPr>
              <w:ind w:firstLineChars="200" w:firstLine="480"/>
              <w:rPr>
                <w:szCs w:val="24"/>
              </w:rPr>
            </w:pPr>
            <w:r w:rsidRPr="001A50B1">
              <w:rPr>
                <w:szCs w:val="24"/>
              </w:rPr>
              <w:t>3 334</w:t>
            </w:r>
          </w:p>
        </w:tc>
        <w:tc>
          <w:tcPr>
            <w:tcW w:w="1395" w:type="dxa"/>
            <w:tcBorders>
              <w:top w:val="single" w:sz="12" w:space="0" w:color="auto"/>
              <w:left w:val="single" w:sz="4" w:space="0" w:color="auto"/>
              <w:right w:val="single" w:sz="12" w:space="0" w:color="auto"/>
            </w:tcBorders>
            <w:vAlign w:val="center"/>
          </w:tcPr>
          <w:p w:rsidR="006C4BF6" w:rsidRPr="001A50B1" w:rsidRDefault="006C4BF6" w:rsidP="00F33FF8">
            <w:pPr>
              <w:tabs>
                <w:tab w:val="decimal" w:pos="1145"/>
              </w:tabs>
              <w:ind w:right="-108"/>
              <w:rPr>
                <w:szCs w:val="24"/>
              </w:rPr>
            </w:pPr>
            <w:r>
              <w:rPr>
                <w:szCs w:val="24"/>
              </w:rPr>
              <w:t>1 020 204</w:t>
            </w:r>
          </w:p>
        </w:tc>
      </w:tr>
      <w:tr w:rsidR="006C4BF6" w:rsidRPr="001A50B1" w:rsidTr="00F33FF8">
        <w:trPr>
          <w:trHeight w:val="340"/>
        </w:trPr>
        <w:tc>
          <w:tcPr>
            <w:tcW w:w="1384" w:type="dxa"/>
            <w:tcBorders>
              <w:left w:val="single" w:sz="12" w:space="0" w:color="auto"/>
            </w:tcBorders>
            <w:vAlign w:val="center"/>
          </w:tcPr>
          <w:p w:rsidR="006C4BF6" w:rsidRPr="00B91B0F" w:rsidRDefault="006C4BF6" w:rsidP="00F33FF8">
            <w:pPr>
              <w:keepLines/>
              <w:jc w:val="center"/>
              <w:rPr>
                <w:szCs w:val="24"/>
              </w:rPr>
            </w:pPr>
            <w:r w:rsidRPr="00B91B0F">
              <w:rPr>
                <w:szCs w:val="24"/>
              </w:rPr>
              <w:t>„B“</w:t>
            </w:r>
          </w:p>
        </w:tc>
        <w:tc>
          <w:tcPr>
            <w:tcW w:w="1276" w:type="dxa"/>
            <w:vAlign w:val="center"/>
          </w:tcPr>
          <w:p w:rsidR="006C4BF6" w:rsidRPr="001A50B1" w:rsidRDefault="006C4BF6" w:rsidP="00F33FF8">
            <w:pPr>
              <w:tabs>
                <w:tab w:val="decimal" w:pos="720"/>
                <w:tab w:val="decimal" w:pos="1164"/>
                <w:tab w:val="decimal" w:pos="1563"/>
              </w:tabs>
              <w:rPr>
                <w:szCs w:val="24"/>
              </w:rPr>
            </w:pPr>
            <w:r w:rsidRPr="001A50B1">
              <w:rPr>
                <w:szCs w:val="24"/>
              </w:rPr>
              <w:tab/>
              <w:t>1 248</w:t>
            </w:r>
          </w:p>
        </w:tc>
        <w:tc>
          <w:tcPr>
            <w:tcW w:w="1134" w:type="dxa"/>
            <w:vAlign w:val="center"/>
          </w:tcPr>
          <w:p w:rsidR="006C4BF6" w:rsidRPr="001A50B1" w:rsidRDefault="006C4BF6" w:rsidP="00F33FF8">
            <w:pPr>
              <w:tabs>
                <w:tab w:val="decimal" w:pos="742"/>
              </w:tabs>
              <w:rPr>
                <w:szCs w:val="24"/>
              </w:rPr>
            </w:pPr>
            <w:r w:rsidRPr="001A50B1">
              <w:rPr>
                <w:szCs w:val="24"/>
              </w:rPr>
              <w:t>4 498</w:t>
            </w:r>
          </w:p>
        </w:tc>
        <w:tc>
          <w:tcPr>
            <w:tcW w:w="1134" w:type="dxa"/>
            <w:vAlign w:val="center"/>
          </w:tcPr>
          <w:p w:rsidR="006C4BF6" w:rsidRPr="001A50B1" w:rsidRDefault="006C4BF6" w:rsidP="00F33FF8">
            <w:pPr>
              <w:tabs>
                <w:tab w:val="decimal" w:pos="742"/>
                <w:tab w:val="decimal" w:pos="1538"/>
              </w:tabs>
              <w:ind w:right="-108"/>
              <w:rPr>
                <w:szCs w:val="24"/>
              </w:rPr>
            </w:pPr>
            <w:r w:rsidRPr="001A50B1">
              <w:rPr>
                <w:szCs w:val="24"/>
              </w:rPr>
              <w:tab/>
              <w:t>7 360</w:t>
            </w:r>
          </w:p>
        </w:tc>
        <w:tc>
          <w:tcPr>
            <w:tcW w:w="1440" w:type="dxa"/>
            <w:tcBorders>
              <w:right w:val="single" w:sz="4" w:space="0" w:color="auto"/>
            </w:tcBorders>
            <w:vAlign w:val="center"/>
          </w:tcPr>
          <w:p w:rsidR="006C4BF6" w:rsidRPr="001A50B1" w:rsidRDefault="006C4BF6" w:rsidP="00F33FF8">
            <w:pPr>
              <w:ind w:firstLineChars="200" w:firstLine="480"/>
              <w:rPr>
                <w:szCs w:val="24"/>
              </w:rPr>
            </w:pPr>
            <w:r w:rsidRPr="001A50B1">
              <w:rPr>
                <w:szCs w:val="24"/>
              </w:rPr>
              <w:t>2 862</w:t>
            </w:r>
          </w:p>
        </w:tc>
        <w:tc>
          <w:tcPr>
            <w:tcW w:w="1395" w:type="dxa"/>
            <w:tcBorders>
              <w:left w:val="single" w:sz="4" w:space="0" w:color="auto"/>
              <w:right w:val="single" w:sz="12" w:space="0" w:color="auto"/>
            </w:tcBorders>
            <w:vAlign w:val="center"/>
          </w:tcPr>
          <w:p w:rsidR="006C4BF6" w:rsidRPr="001A50B1" w:rsidRDefault="006C4BF6" w:rsidP="00F33FF8">
            <w:pPr>
              <w:tabs>
                <w:tab w:val="decimal" w:pos="1145"/>
              </w:tabs>
              <w:rPr>
                <w:szCs w:val="24"/>
              </w:rPr>
            </w:pPr>
            <w:r>
              <w:rPr>
                <w:szCs w:val="24"/>
              </w:rPr>
              <w:t>3 571 776</w:t>
            </w:r>
          </w:p>
        </w:tc>
      </w:tr>
      <w:tr w:rsidR="006C4BF6" w:rsidRPr="001A50B1" w:rsidTr="00F33FF8">
        <w:trPr>
          <w:trHeight w:val="340"/>
        </w:trPr>
        <w:tc>
          <w:tcPr>
            <w:tcW w:w="1384" w:type="dxa"/>
            <w:tcBorders>
              <w:left w:val="single" w:sz="12" w:space="0" w:color="auto"/>
            </w:tcBorders>
            <w:vAlign w:val="center"/>
          </w:tcPr>
          <w:p w:rsidR="006C4BF6" w:rsidRPr="00B91B0F" w:rsidRDefault="006C4BF6" w:rsidP="00F33FF8">
            <w:pPr>
              <w:keepLines/>
              <w:jc w:val="center"/>
              <w:rPr>
                <w:szCs w:val="24"/>
              </w:rPr>
            </w:pPr>
            <w:r w:rsidRPr="00B91B0F">
              <w:rPr>
                <w:szCs w:val="24"/>
              </w:rPr>
              <w:t>„C“</w:t>
            </w:r>
          </w:p>
        </w:tc>
        <w:tc>
          <w:tcPr>
            <w:tcW w:w="1276" w:type="dxa"/>
            <w:vAlign w:val="center"/>
          </w:tcPr>
          <w:p w:rsidR="006C4BF6" w:rsidRPr="001A50B1" w:rsidRDefault="006C4BF6" w:rsidP="00F33FF8">
            <w:pPr>
              <w:tabs>
                <w:tab w:val="decimal" w:pos="720"/>
                <w:tab w:val="decimal" w:pos="1164"/>
                <w:tab w:val="decimal" w:pos="1563"/>
              </w:tabs>
              <w:rPr>
                <w:szCs w:val="24"/>
              </w:rPr>
            </w:pPr>
            <w:r w:rsidRPr="001A50B1">
              <w:rPr>
                <w:szCs w:val="24"/>
              </w:rPr>
              <w:tab/>
              <w:t>1 504</w:t>
            </w:r>
          </w:p>
        </w:tc>
        <w:tc>
          <w:tcPr>
            <w:tcW w:w="1134" w:type="dxa"/>
            <w:vAlign w:val="center"/>
          </w:tcPr>
          <w:p w:rsidR="006C4BF6" w:rsidRPr="001A50B1" w:rsidRDefault="006C4BF6" w:rsidP="00F33FF8">
            <w:pPr>
              <w:tabs>
                <w:tab w:val="decimal" w:pos="742"/>
              </w:tabs>
              <w:rPr>
                <w:szCs w:val="24"/>
              </w:rPr>
            </w:pPr>
            <w:r w:rsidRPr="001A50B1">
              <w:rPr>
                <w:szCs w:val="24"/>
              </w:rPr>
              <w:t>4 395</w:t>
            </w:r>
          </w:p>
        </w:tc>
        <w:tc>
          <w:tcPr>
            <w:tcW w:w="1134" w:type="dxa"/>
            <w:vAlign w:val="center"/>
          </w:tcPr>
          <w:p w:rsidR="006C4BF6" w:rsidRPr="001A50B1" w:rsidRDefault="006C4BF6" w:rsidP="00F33FF8">
            <w:pPr>
              <w:tabs>
                <w:tab w:val="decimal" w:pos="742"/>
                <w:tab w:val="decimal" w:pos="1538"/>
              </w:tabs>
              <w:ind w:right="-108"/>
              <w:rPr>
                <w:szCs w:val="24"/>
              </w:rPr>
            </w:pPr>
            <w:r w:rsidRPr="001A50B1">
              <w:rPr>
                <w:szCs w:val="24"/>
              </w:rPr>
              <w:tab/>
              <w:t>7 256</w:t>
            </w:r>
          </w:p>
        </w:tc>
        <w:tc>
          <w:tcPr>
            <w:tcW w:w="1440" w:type="dxa"/>
            <w:tcBorders>
              <w:right w:val="single" w:sz="4" w:space="0" w:color="auto"/>
            </w:tcBorders>
            <w:vAlign w:val="center"/>
          </w:tcPr>
          <w:p w:rsidR="006C4BF6" w:rsidRPr="001A50B1" w:rsidRDefault="006C4BF6" w:rsidP="00F33FF8">
            <w:pPr>
              <w:ind w:firstLineChars="200" w:firstLine="480"/>
              <w:rPr>
                <w:szCs w:val="24"/>
              </w:rPr>
            </w:pPr>
            <w:r w:rsidRPr="001A50B1">
              <w:rPr>
                <w:szCs w:val="24"/>
              </w:rPr>
              <w:t>2 861</w:t>
            </w:r>
          </w:p>
        </w:tc>
        <w:tc>
          <w:tcPr>
            <w:tcW w:w="1395" w:type="dxa"/>
            <w:tcBorders>
              <w:left w:val="single" w:sz="4" w:space="0" w:color="auto"/>
              <w:right w:val="single" w:sz="12" w:space="0" w:color="auto"/>
            </w:tcBorders>
            <w:vAlign w:val="center"/>
          </w:tcPr>
          <w:p w:rsidR="006C4BF6" w:rsidRPr="001A50B1" w:rsidRDefault="006C4BF6" w:rsidP="00F33FF8">
            <w:pPr>
              <w:tabs>
                <w:tab w:val="decimal" w:pos="1145"/>
              </w:tabs>
              <w:rPr>
                <w:szCs w:val="24"/>
              </w:rPr>
            </w:pPr>
            <w:r>
              <w:rPr>
                <w:szCs w:val="24"/>
              </w:rPr>
              <w:t>4 302 944</w:t>
            </w:r>
          </w:p>
        </w:tc>
      </w:tr>
      <w:tr w:rsidR="006C4BF6" w:rsidRPr="001A50B1" w:rsidTr="00F33FF8">
        <w:trPr>
          <w:trHeight w:val="340"/>
        </w:trPr>
        <w:tc>
          <w:tcPr>
            <w:tcW w:w="1384" w:type="dxa"/>
            <w:tcBorders>
              <w:left w:val="single" w:sz="12" w:space="0" w:color="auto"/>
            </w:tcBorders>
            <w:vAlign w:val="center"/>
          </w:tcPr>
          <w:p w:rsidR="006C4BF6" w:rsidRPr="00B91B0F" w:rsidRDefault="006C4BF6" w:rsidP="00F33FF8">
            <w:pPr>
              <w:keepLines/>
              <w:jc w:val="center"/>
              <w:rPr>
                <w:szCs w:val="24"/>
              </w:rPr>
            </w:pPr>
            <w:r w:rsidRPr="00B91B0F">
              <w:rPr>
                <w:szCs w:val="24"/>
              </w:rPr>
              <w:t>„D“</w:t>
            </w:r>
          </w:p>
        </w:tc>
        <w:tc>
          <w:tcPr>
            <w:tcW w:w="1276" w:type="dxa"/>
            <w:vAlign w:val="center"/>
          </w:tcPr>
          <w:p w:rsidR="006C4BF6" w:rsidRPr="001A50B1" w:rsidRDefault="006C4BF6" w:rsidP="00F33FF8">
            <w:pPr>
              <w:tabs>
                <w:tab w:val="decimal" w:pos="720"/>
                <w:tab w:val="decimal" w:pos="1164"/>
                <w:tab w:val="decimal" w:pos="1563"/>
              </w:tabs>
              <w:rPr>
                <w:szCs w:val="24"/>
              </w:rPr>
            </w:pPr>
            <w:r w:rsidRPr="001A50B1">
              <w:rPr>
                <w:szCs w:val="24"/>
              </w:rPr>
              <w:tab/>
              <w:t>1 851</w:t>
            </w:r>
          </w:p>
        </w:tc>
        <w:tc>
          <w:tcPr>
            <w:tcW w:w="1134" w:type="dxa"/>
            <w:vAlign w:val="center"/>
          </w:tcPr>
          <w:p w:rsidR="006C4BF6" w:rsidRPr="001A50B1" w:rsidRDefault="006C4BF6" w:rsidP="00F33FF8">
            <w:pPr>
              <w:tabs>
                <w:tab w:val="decimal" w:pos="742"/>
              </w:tabs>
              <w:rPr>
                <w:szCs w:val="24"/>
              </w:rPr>
            </w:pPr>
            <w:r w:rsidRPr="001A50B1">
              <w:rPr>
                <w:szCs w:val="24"/>
              </w:rPr>
              <w:t>4 082</w:t>
            </w:r>
          </w:p>
        </w:tc>
        <w:tc>
          <w:tcPr>
            <w:tcW w:w="1134" w:type="dxa"/>
            <w:vAlign w:val="center"/>
          </w:tcPr>
          <w:p w:rsidR="006C4BF6" w:rsidRPr="001A50B1" w:rsidRDefault="006C4BF6" w:rsidP="00F33FF8">
            <w:pPr>
              <w:tabs>
                <w:tab w:val="decimal" w:pos="742"/>
                <w:tab w:val="decimal" w:pos="1538"/>
              </w:tabs>
              <w:ind w:right="-108"/>
              <w:rPr>
                <w:szCs w:val="24"/>
              </w:rPr>
            </w:pPr>
            <w:r w:rsidRPr="001A50B1">
              <w:rPr>
                <w:szCs w:val="24"/>
              </w:rPr>
              <w:tab/>
              <w:t>6 276</w:t>
            </w:r>
          </w:p>
        </w:tc>
        <w:tc>
          <w:tcPr>
            <w:tcW w:w="1440" w:type="dxa"/>
            <w:tcBorders>
              <w:right w:val="single" w:sz="4" w:space="0" w:color="auto"/>
            </w:tcBorders>
            <w:vAlign w:val="center"/>
          </w:tcPr>
          <w:p w:rsidR="006C4BF6" w:rsidRPr="001A50B1" w:rsidRDefault="006C4BF6" w:rsidP="00F33FF8">
            <w:pPr>
              <w:ind w:firstLineChars="200" w:firstLine="480"/>
              <w:rPr>
                <w:szCs w:val="24"/>
              </w:rPr>
            </w:pPr>
            <w:r w:rsidRPr="001A50B1">
              <w:rPr>
                <w:szCs w:val="24"/>
              </w:rPr>
              <w:t>2 194</w:t>
            </w:r>
          </w:p>
        </w:tc>
        <w:tc>
          <w:tcPr>
            <w:tcW w:w="1395" w:type="dxa"/>
            <w:tcBorders>
              <w:left w:val="single" w:sz="4" w:space="0" w:color="auto"/>
              <w:right w:val="single" w:sz="12" w:space="0" w:color="auto"/>
            </w:tcBorders>
            <w:vAlign w:val="center"/>
          </w:tcPr>
          <w:p w:rsidR="006C4BF6" w:rsidRPr="001A50B1" w:rsidRDefault="006C4BF6" w:rsidP="00F33FF8">
            <w:pPr>
              <w:tabs>
                <w:tab w:val="decimal" w:pos="1145"/>
              </w:tabs>
              <w:rPr>
                <w:szCs w:val="24"/>
              </w:rPr>
            </w:pPr>
            <w:r>
              <w:rPr>
                <w:szCs w:val="24"/>
              </w:rPr>
              <w:t>4 061 094</w:t>
            </w:r>
          </w:p>
        </w:tc>
      </w:tr>
      <w:tr w:rsidR="006C4BF6" w:rsidRPr="001A50B1" w:rsidTr="00F33FF8">
        <w:trPr>
          <w:trHeight w:val="340"/>
        </w:trPr>
        <w:tc>
          <w:tcPr>
            <w:tcW w:w="1384" w:type="dxa"/>
            <w:tcBorders>
              <w:left w:val="single" w:sz="12" w:space="0" w:color="auto"/>
            </w:tcBorders>
            <w:vAlign w:val="center"/>
          </w:tcPr>
          <w:p w:rsidR="006C4BF6" w:rsidRPr="00B91B0F" w:rsidRDefault="006C4BF6" w:rsidP="00F33FF8">
            <w:pPr>
              <w:keepLines/>
              <w:jc w:val="center"/>
              <w:rPr>
                <w:szCs w:val="24"/>
              </w:rPr>
            </w:pPr>
            <w:r w:rsidRPr="00B91B0F">
              <w:rPr>
                <w:szCs w:val="24"/>
              </w:rPr>
              <w:t>„E“</w:t>
            </w:r>
          </w:p>
        </w:tc>
        <w:tc>
          <w:tcPr>
            <w:tcW w:w="1276" w:type="dxa"/>
            <w:vAlign w:val="center"/>
          </w:tcPr>
          <w:p w:rsidR="006C4BF6" w:rsidRPr="001A50B1" w:rsidRDefault="006C4BF6" w:rsidP="00F33FF8">
            <w:pPr>
              <w:tabs>
                <w:tab w:val="decimal" w:pos="720"/>
                <w:tab w:val="decimal" w:pos="1164"/>
                <w:tab w:val="decimal" w:pos="1563"/>
              </w:tabs>
              <w:rPr>
                <w:szCs w:val="24"/>
              </w:rPr>
            </w:pPr>
            <w:r w:rsidRPr="001A50B1">
              <w:rPr>
                <w:szCs w:val="24"/>
              </w:rPr>
              <w:tab/>
              <w:t>3 982</w:t>
            </w:r>
          </w:p>
        </w:tc>
        <w:tc>
          <w:tcPr>
            <w:tcW w:w="1134" w:type="dxa"/>
            <w:vAlign w:val="center"/>
          </w:tcPr>
          <w:p w:rsidR="006C4BF6" w:rsidRPr="001A50B1" w:rsidRDefault="006C4BF6" w:rsidP="00F33FF8">
            <w:pPr>
              <w:tabs>
                <w:tab w:val="decimal" w:pos="742"/>
              </w:tabs>
              <w:rPr>
                <w:szCs w:val="24"/>
              </w:rPr>
            </w:pPr>
            <w:r w:rsidRPr="001A50B1">
              <w:rPr>
                <w:szCs w:val="24"/>
              </w:rPr>
              <w:t>3 961</w:t>
            </w:r>
          </w:p>
        </w:tc>
        <w:tc>
          <w:tcPr>
            <w:tcW w:w="1134" w:type="dxa"/>
            <w:vAlign w:val="center"/>
          </w:tcPr>
          <w:p w:rsidR="006C4BF6" w:rsidRPr="001A50B1" w:rsidRDefault="006C4BF6" w:rsidP="00F33FF8">
            <w:pPr>
              <w:tabs>
                <w:tab w:val="decimal" w:pos="742"/>
                <w:tab w:val="decimal" w:pos="1538"/>
              </w:tabs>
              <w:ind w:right="-108"/>
              <w:rPr>
                <w:szCs w:val="24"/>
              </w:rPr>
            </w:pPr>
            <w:r w:rsidRPr="001A50B1">
              <w:rPr>
                <w:szCs w:val="24"/>
              </w:rPr>
              <w:tab/>
              <w:t>6 605</w:t>
            </w:r>
          </w:p>
        </w:tc>
        <w:tc>
          <w:tcPr>
            <w:tcW w:w="1440" w:type="dxa"/>
            <w:tcBorders>
              <w:right w:val="single" w:sz="4" w:space="0" w:color="auto"/>
            </w:tcBorders>
            <w:vAlign w:val="center"/>
          </w:tcPr>
          <w:p w:rsidR="006C4BF6" w:rsidRPr="001A50B1" w:rsidRDefault="006C4BF6" w:rsidP="00F33FF8">
            <w:pPr>
              <w:ind w:firstLineChars="200" w:firstLine="480"/>
              <w:rPr>
                <w:szCs w:val="24"/>
              </w:rPr>
            </w:pPr>
            <w:r w:rsidRPr="001A50B1">
              <w:rPr>
                <w:szCs w:val="24"/>
              </w:rPr>
              <w:t>2 644</w:t>
            </w:r>
          </w:p>
        </w:tc>
        <w:tc>
          <w:tcPr>
            <w:tcW w:w="1395" w:type="dxa"/>
            <w:tcBorders>
              <w:left w:val="single" w:sz="4" w:space="0" w:color="auto"/>
              <w:right w:val="single" w:sz="12" w:space="0" w:color="auto"/>
            </w:tcBorders>
            <w:vAlign w:val="center"/>
          </w:tcPr>
          <w:p w:rsidR="006C4BF6" w:rsidRPr="001A50B1" w:rsidRDefault="006C4BF6" w:rsidP="00F33FF8">
            <w:pPr>
              <w:tabs>
                <w:tab w:val="decimal" w:pos="1145"/>
              </w:tabs>
              <w:rPr>
                <w:szCs w:val="24"/>
              </w:rPr>
            </w:pPr>
            <w:r>
              <w:rPr>
                <w:szCs w:val="24"/>
              </w:rPr>
              <w:t>10 528 408</w:t>
            </w:r>
          </w:p>
        </w:tc>
      </w:tr>
      <w:tr w:rsidR="006C4BF6" w:rsidRPr="001A50B1" w:rsidTr="00F33FF8">
        <w:trPr>
          <w:trHeight w:val="135"/>
        </w:trPr>
        <w:tc>
          <w:tcPr>
            <w:tcW w:w="1384" w:type="dxa"/>
            <w:tcBorders>
              <w:left w:val="single" w:sz="12" w:space="0" w:color="auto"/>
              <w:bottom w:val="single" w:sz="12" w:space="0" w:color="auto"/>
            </w:tcBorders>
            <w:vAlign w:val="center"/>
          </w:tcPr>
          <w:p w:rsidR="006C4BF6" w:rsidRPr="00B91B0F" w:rsidRDefault="006C4BF6" w:rsidP="00F33FF8">
            <w:pPr>
              <w:keepLines/>
              <w:jc w:val="center"/>
              <w:rPr>
                <w:szCs w:val="24"/>
              </w:rPr>
            </w:pPr>
            <w:r w:rsidRPr="00B91B0F">
              <w:rPr>
                <w:szCs w:val="24"/>
              </w:rPr>
              <w:t>„F“</w:t>
            </w:r>
          </w:p>
        </w:tc>
        <w:tc>
          <w:tcPr>
            <w:tcW w:w="1276" w:type="dxa"/>
            <w:tcBorders>
              <w:bottom w:val="single" w:sz="12" w:space="0" w:color="auto"/>
            </w:tcBorders>
            <w:vAlign w:val="center"/>
          </w:tcPr>
          <w:p w:rsidR="006C4BF6" w:rsidRPr="001A50B1" w:rsidRDefault="006C4BF6" w:rsidP="00F33FF8">
            <w:pPr>
              <w:tabs>
                <w:tab w:val="decimal" w:pos="720"/>
                <w:tab w:val="decimal" w:pos="1164"/>
                <w:tab w:val="decimal" w:pos="1563"/>
              </w:tabs>
              <w:rPr>
                <w:szCs w:val="24"/>
              </w:rPr>
            </w:pPr>
            <w:r w:rsidRPr="001A50B1">
              <w:rPr>
                <w:szCs w:val="24"/>
              </w:rPr>
              <w:tab/>
              <w:t>451</w:t>
            </w:r>
          </w:p>
        </w:tc>
        <w:tc>
          <w:tcPr>
            <w:tcW w:w="1134" w:type="dxa"/>
            <w:tcBorders>
              <w:bottom w:val="single" w:sz="12" w:space="0" w:color="auto"/>
            </w:tcBorders>
            <w:vAlign w:val="center"/>
          </w:tcPr>
          <w:p w:rsidR="006C4BF6" w:rsidRPr="001A50B1" w:rsidRDefault="006C4BF6" w:rsidP="00F33FF8">
            <w:pPr>
              <w:tabs>
                <w:tab w:val="decimal" w:pos="742"/>
              </w:tabs>
              <w:rPr>
                <w:szCs w:val="24"/>
              </w:rPr>
            </w:pPr>
            <w:r w:rsidRPr="001A50B1">
              <w:rPr>
                <w:szCs w:val="24"/>
              </w:rPr>
              <w:t>3 660</w:t>
            </w:r>
          </w:p>
        </w:tc>
        <w:tc>
          <w:tcPr>
            <w:tcW w:w="1134" w:type="dxa"/>
            <w:tcBorders>
              <w:bottom w:val="single" w:sz="12" w:space="0" w:color="auto"/>
            </w:tcBorders>
            <w:vAlign w:val="center"/>
          </w:tcPr>
          <w:p w:rsidR="006C4BF6" w:rsidRPr="001A50B1" w:rsidRDefault="006C4BF6" w:rsidP="00F33FF8">
            <w:pPr>
              <w:tabs>
                <w:tab w:val="decimal" w:pos="742"/>
                <w:tab w:val="decimal" w:pos="1538"/>
              </w:tabs>
              <w:ind w:right="-108"/>
              <w:rPr>
                <w:szCs w:val="24"/>
              </w:rPr>
            </w:pPr>
            <w:r w:rsidRPr="001A50B1">
              <w:rPr>
                <w:szCs w:val="24"/>
              </w:rPr>
              <w:tab/>
              <w:t>6 063</w:t>
            </w:r>
          </w:p>
        </w:tc>
        <w:tc>
          <w:tcPr>
            <w:tcW w:w="1440" w:type="dxa"/>
            <w:tcBorders>
              <w:bottom w:val="single" w:sz="12" w:space="0" w:color="auto"/>
              <w:right w:val="single" w:sz="4" w:space="0" w:color="auto"/>
            </w:tcBorders>
            <w:vAlign w:val="center"/>
          </w:tcPr>
          <w:p w:rsidR="006C4BF6" w:rsidRPr="001A50B1" w:rsidRDefault="006C4BF6" w:rsidP="00F33FF8">
            <w:pPr>
              <w:ind w:firstLineChars="200" w:firstLine="480"/>
              <w:rPr>
                <w:szCs w:val="24"/>
              </w:rPr>
            </w:pPr>
            <w:r w:rsidRPr="001A50B1">
              <w:rPr>
                <w:szCs w:val="24"/>
              </w:rPr>
              <w:t>2</w:t>
            </w:r>
            <w:r>
              <w:rPr>
                <w:szCs w:val="24"/>
              </w:rPr>
              <w:t> </w:t>
            </w:r>
            <w:r w:rsidRPr="001A50B1">
              <w:rPr>
                <w:szCs w:val="24"/>
              </w:rPr>
              <w:t>403</w:t>
            </w:r>
          </w:p>
        </w:tc>
        <w:tc>
          <w:tcPr>
            <w:tcW w:w="1395" w:type="dxa"/>
            <w:tcBorders>
              <w:left w:val="single" w:sz="4" w:space="0" w:color="auto"/>
              <w:bottom w:val="single" w:sz="12" w:space="0" w:color="auto"/>
              <w:right w:val="single" w:sz="12" w:space="0" w:color="auto"/>
            </w:tcBorders>
            <w:vAlign w:val="center"/>
          </w:tcPr>
          <w:p w:rsidR="006C4BF6" w:rsidRPr="001A50B1" w:rsidRDefault="006C4BF6" w:rsidP="00F33FF8">
            <w:pPr>
              <w:tabs>
                <w:tab w:val="decimal" w:pos="1145"/>
              </w:tabs>
              <w:rPr>
                <w:szCs w:val="24"/>
              </w:rPr>
            </w:pPr>
            <w:r>
              <w:rPr>
                <w:szCs w:val="24"/>
              </w:rPr>
              <w:t>1 083 753</w:t>
            </w:r>
          </w:p>
        </w:tc>
      </w:tr>
      <w:tr w:rsidR="006C4BF6" w:rsidRPr="001A50B1" w:rsidTr="00F33FF8">
        <w:trPr>
          <w:trHeight w:val="340"/>
        </w:trPr>
        <w:tc>
          <w:tcPr>
            <w:tcW w:w="1384" w:type="dxa"/>
            <w:tcBorders>
              <w:top w:val="single" w:sz="12" w:space="0" w:color="auto"/>
              <w:left w:val="single" w:sz="12" w:space="0" w:color="auto"/>
              <w:bottom w:val="single" w:sz="12" w:space="0" w:color="auto"/>
            </w:tcBorders>
            <w:vAlign w:val="center"/>
          </w:tcPr>
          <w:p w:rsidR="006C4BF6" w:rsidRPr="00B91B0F" w:rsidRDefault="006C4BF6" w:rsidP="00F33FF8">
            <w:pPr>
              <w:keepLines/>
              <w:rPr>
                <w:szCs w:val="24"/>
              </w:rPr>
            </w:pPr>
            <w:r w:rsidRPr="00B91B0F">
              <w:rPr>
                <w:szCs w:val="24"/>
              </w:rPr>
              <w:t>CELKEM</w:t>
            </w:r>
          </w:p>
        </w:tc>
        <w:tc>
          <w:tcPr>
            <w:tcW w:w="1276" w:type="dxa"/>
            <w:tcBorders>
              <w:top w:val="single" w:sz="12" w:space="0" w:color="auto"/>
              <w:bottom w:val="single" w:sz="12" w:space="0" w:color="auto"/>
            </w:tcBorders>
            <w:vAlign w:val="center"/>
          </w:tcPr>
          <w:p w:rsidR="006C4BF6" w:rsidRPr="001A50B1" w:rsidRDefault="006C4BF6" w:rsidP="00F33FF8">
            <w:pPr>
              <w:tabs>
                <w:tab w:val="decimal" w:pos="720"/>
                <w:tab w:val="decimal" w:pos="1164"/>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1134" w:type="dxa"/>
            <w:tcBorders>
              <w:top w:val="single" w:sz="12" w:space="0" w:color="auto"/>
              <w:bottom w:val="single" w:sz="12" w:space="0" w:color="auto"/>
            </w:tcBorders>
            <w:vAlign w:val="center"/>
          </w:tcPr>
          <w:p w:rsidR="006C4BF6" w:rsidRPr="001A50B1" w:rsidRDefault="006C4BF6" w:rsidP="00F33FF8">
            <w:pPr>
              <w:keepLines/>
              <w:tabs>
                <w:tab w:val="decimal" w:pos="742"/>
                <w:tab w:val="decimal" w:pos="1152"/>
              </w:tabs>
              <w:rPr>
                <w:szCs w:val="24"/>
              </w:rPr>
            </w:pPr>
          </w:p>
        </w:tc>
        <w:tc>
          <w:tcPr>
            <w:tcW w:w="1134" w:type="dxa"/>
            <w:tcBorders>
              <w:top w:val="single" w:sz="12" w:space="0" w:color="auto"/>
              <w:bottom w:val="single" w:sz="12" w:space="0" w:color="auto"/>
            </w:tcBorders>
            <w:vAlign w:val="center"/>
          </w:tcPr>
          <w:p w:rsidR="006C4BF6" w:rsidRPr="001A50B1" w:rsidRDefault="006C4BF6" w:rsidP="00F33FF8">
            <w:pPr>
              <w:keepLines/>
              <w:tabs>
                <w:tab w:val="decimal" w:pos="1026"/>
                <w:tab w:val="decimal" w:pos="1538"/>
              </w:tabs>
              <w:rPr>
                <w:szCs w:val="24"/>
              </w:rPr>
            </w:pPr>
          </w:p>
        </w:tc>
        <w:tc>
          <w:tcPr>
            <w:tcW w:w="1440" w:type="dxa"/>
            <w:tcBorders>
              <w:top w:val="single" w:sz="12" w:space="0" w:color="auto"/>
              <w:bottom w:val="single" w:sz="12" w:space="0" w:color="auto"/>
              <w:right w:val="single" w:sz="4" w:space="0" w:color="auto"/>
            </w:tcBorders>
            <w:vAlign w:val="center"/>
          </w:tcPr>
          <w:p w:rsidR="006C4BF6" w:rsidRPr="001A50B1" w:rsidRDefault="006C4BF6" w:rsidP="00F33FF8">
            <w:pPr>
              <w:keepLines/>
              <w:tabs>
                <w:tab w:val="decimal" w:pos="1152"/>
                <w:tab w:val="decimal" w:pos="1563"/>
              </w:tabs>
              <w:rPr>
                <w:szCs w:val="24"/>
              </w:rPr>
            </w:pPr>
          </w:p>
        </w:tc>
        <w:tc>
          <w:tcPr>
            <w:tcW w:w="1395" w:type="dxa"/>
            <w:tcBorders>
              <w:top w:val="single" w:sz="12" w:space="0" w:color="auto"/>
              <w:left w:val="single" w:sz="4" w:space="0" w:color="auto"/>
              <w:bottom w:val="single" w:sz="12" w:space="0" w:color="auto"/>
              <w:right w:val="single" w:sz="12" w:space="0" w:color="auto"/>
            </w:tcBorders>
            <w:vAlign w:val="center"/>
          </w:tcPr>
          <w:p w:rsidR="006C4BF6" w:rsidRPr="00D857FD" w:rsidRDefault="006C4BF6" w:rsidP="00F33FF8">
            <w:pPr>
              <w:keepLines/>
              <w:tabs>
                <w:tab w:val="decimal" w:pos="1145"/>
                <w:tab w:val="decimal" w:pos="1563"/>
              </w:tabs>
              <w:rPr>
                <w:b/>
                <w:szCs w:val="24"/>
              </w:rPr>
            </w:pPr>
            <w:r>
              <w:rPr>
                <w:szCs w:val="24"/>
              </w:rPr>
              <w:tab/>
            </w:r>
            <w:r w:rsidRPr="00D857FD">
              <w:rPr>
                <w:b/>
                <w:szCs w:val="24"/>
              </w:rPr>
              <w:t>24 568 179</w:t>
            </w:r>
          </w:p>
        </w:tc>
      </w:tr>
    </w:tbl>
    <w:p w:rsidR="006C4BF6" w:rsidRDefault="006C4BF6" w:rsidP="006C4BF6">
      <w:pPr>
        <w:tabs>
          <w:tab w:val="left" w:pos="1418"/>
          <w:tab w:val="right" w:pos="7655"/>
        </w:tabs>
        <w:spacing w:after="0"/>
        <w:jc w:val="both"/>
        <w:rPr>
          <w:szCs w:val="24"/>
        </w:rPr>
      </w:pPr>
    </w:p>
    <w:p w:rsidR="006C4BF6" w:rsidRDefault="006C4BF6" w:rsidP="006C4BF6">
      <w:pPr>
        <w:tabs>
          <w:tab w:val="left" w:pos="1418"/>
          <w:tab w:val="right" w:pos="7655"/>
        </w:tabs>
        <w:spacing w:after="0"/>
        <w:jc w:val="both"/>
        <w:rPr>
          <w:szCs w:val="24"/>
        </w:rPr>
      </w:pPr>
    </w:p>
    <w:p w:rsidR="00ED37E5" w:rsidRPr="0044632C" w:rsidRDefault="00ED37E5" w:rsidP="00ED37E5">
      <w:pPr>
        <w:pStyle w:val="Vrazncitt"/>
        <w:ind w:left="0"/>
      </w:pPr>
      <w:r>
        <w:t>Vypočítejte:</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49406F3F" wp14:editId="47F89170">
            <wp:extent cx="381635" cy="381635"/>
            <wp:effectExtent l="0" t="0" r="0" b="0"/>
            <wp:docPr id="469" name="Obráze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F7B2A" w:rsidRDefault="000F7B2A" w:rsidP="000F7B2A">
      <w:pPr>
        <w:tabs>
          <w:tab w:val="left" w:pos="1418"/>
          <w:tab w:val="right" w:pos="7655"/>
        </w:tabs>
        <w:spacing w:after="0"/>
        <w:jc w:val="both"/>
        <w:rPr>
          <w:szCs w:val="24"/>
        </w:rPr>
      </w:pPr>
      <w:r>
        <w:rPr>
          <w:szCs w:val="24"/>
        </w:rPr>
        <w:t>Náplní rozborové činnosti stávajícího příkladu je:</w:t>
      </w:r>
    </w:p>
    <w:p w:rsidR="000F7B2A" w:rsidRPr="007742DB" w:rsidRDefault="000F7B2A" w:rsidP="000F7B2A">
      <w:pPr>
        <w:tabs>
          <w:tab w:val="left" w:pos="1418"/>
          <w:tab w:val="right" w:pos="7655"/>
        </w:tabs>
        <w:spacing w:after="0"/>
        <w:jc w:val="both"/>
        <w:rPr>
          <w:i/>
          <w:szCs w:val="24"/>
        </w:rPr>
      </w:pPr>
      <w:r w:rsidRPr="007742DB">
        <w:rPr>
          <w:i/>
          <w:szCs w:val="24"/>
        </w:rPr>
        <w:t>Na základě vztahu pro výpočet výsledku hospodaření (VH):</w:t>
      </w:r>
    </w:p>
    <w:p w:rsidR="000F7B2A" w:rsidRPr="000F7B2A" w:rsidRDefault="000F7B2A" w:rsidP="000F7B2A">
      <w:pPr>
        <w:tabs>
          <w:tab w:val="left" w:pos="1418"/>
          <w:tab w:val="right" w:pos="7655"/>
        </w:tabs>
        <w:spacing w:after="0"/>
        <w:jc w:val="both"/>
        <w:rPr>
          <w:szCs w:val="24"/>
        </w:rPr>
      </w:pPr>
      <m:oMath>
        <m:r>
          <w:rPr>
            <w:rFonts w:ascii="Cambria Math" w:hAnsi="Cambria Math"/>
            <w:szCs w:val="24"/>
          </w:rPr>
          <m:t>VH = pú∙Q-F</m:t>
        </m:r>
      </m:oMath>
      <w:r>
        <w:rPr>
          <w:szCs w:val="24"/>
        </w:rPr>
        <w:t xml:space="preserve"> </w:t>
      </w:r>
    </w:p>
    <w:p w:rsidR="000F7B2A" w:rsidRPr="0032571A" w:rsidRDefault="000F7B2A" w:rsidP="000F7B2A">
      <w:pPr>
        <w:tabs>
          <w:tab w:val="left" w:pos="1418"/>
          <w:tab w:val="right" w:pos="7655"/>
        </w:tabs>
        <w:spacing w:after="120"/>
        <w:jc w:val="both"/>
        <w:rPr>
          <w:i/>
          <w:szCs w:val="24"/>
        </w:rPr>
      </w:pPr>
      <w:r>
        <w:rPr>
          <w:i/>
          <w:szCs w:val="24"/>
        </w:rPr>
        <w:lastRenderedPageBreak/>
        <w:t>S</w:t>
      </w:r>
      <w:r w:rsidRPr="007742DB">
        <w:rPr>
          <w:i/>
          <w:szCs w:val="24"/>
        </w:rPr>
        <w:t xml:space="preserve">tanovte dopad faktorů: </w:t>
      </w:r>
      <w:r w:rsidRPr="00105537">
        <w:rPr>
          <w:i/>
          <w:spacing w:val="30"/>
          <w:szCs w:val="24"/>
        </w:rPr>
        <w:t>obj</w:t>
      </w:r>
      <w:r>
        <w:rPr>
          <w:i/>
          <w:spacing w:val="30"/>
          <w:szCs w:val="24"/>
        </w:rPr>
        <w:t>em produkce, sortimentní skladba</w:t>
      </w:r>
      <w:r w:rsidRPr="00105537">
        <w:rPr>
          <w:i/>
          <w:spacing w:val="30"/>
          <w:szCs w:val="24"/>
        </w:rPr>
        <w:t xml:space="preserve">, výše „příspěvku na úhradu na jednotku produkce“ </w:t>
      </w:r>
      <w:r w:rsidRPr="007742DB">
        <w:rPr>
          <w:i/>
          <w:szCs w:val="24"/>
        </w:rPr>
        <w:t xml:space="preserve">na rozdíl mezi skutečnou hodnotou výsledku hospodaření </w:t>
      </w:r>
      <w:r>
        <w:rPr>
          <w:i/>
          <w:szCs w:val="24"/>
        </w:rPr>
        <w:t>(VH</w:t>
      </w:r>
      <w:r>
        <w:rPr>
          <w:i/>
          <w:szCs w:val="24"/>
          <w:vertAlign w:val="subscript"/>
        </w:rPr>
        <w:t>SKUT</w:t>
      </w:r>
      <w:r>
        <w:rPr>
          <w:i/>
          <w:szCs w:val="24"/>
        </w:rPr>
        <w:t xml:space="preserve">) </w:t>
      </w:r>
      <w:r w:rsidRPr="007742DB">
        <w:rPr>
          <w:i/>
          <w:szCs w:val="24"/>
        </w:rPr>
        <w:t>a jeho plánem</w:t>
      </w:r>
      <w:r>
        <w:rPr>
          <w:i/>
          <w:szCs w:val="24"/>
        </w:rPr>
        <w:t xml:space="preserve"> (VH</w:t>
      </w:r>
      <w:r>
        <w:rPr>
          <w:i/>
          <w:szCs w:val="24"/>
          <w:vertAlign w:val="subscript"/>
        </w:rPr>
        <w:t>PLAN</w:t>
      </w:r>
      <w:r>
        <w:rPr>
          <w:i/>
          <w:szCs w:val="24"/>
        </w:rPr>
        <w:t>)</w:t>
      </w:r>
      <w:r w:rsidRPr="007742DB">
        <w:rPr>
          <w:i/>
          <w:szCs w:val="24"/>
        </w:rPr>
        <w:t xml:space="preserve"> s využitím instrumentu přepočteného plánu.</w:t>
      </w:r>
    </w:p>
    <w:p w:rsidR="00ED37E5" w:rsidRDefault="00ED37E5" w:rsidP="00ED37E5">
      <w:pPr>
        <w:tabs>
          <w:tab w:val="left" w:pos="540"/>
          <w:tab w:val="left" w:pos="1080"/>
          <w:tab w:val="left" w:pos="2520"/>
        </w:tabs>
        <w:jc w:val="both"/>
        <w:rPr>
          <w:i/>
        </w:rPr>
      </w:pPr>
    </w:p>
    <w:p w:rsidR="00ED37E5" w:rsidRPr="0044632C" w:rsidRDefault="00ED37E5" w:rsidP="00ED37E5">
      <w:pPr>
        <w:pStyle w:val="Vrazncitt"/>
        <w:ind w:left="0"/>
      </w:pPr>
      <w:r>
        <w:t>Řešení</w:t>
      </w:r>
    </w:p>
    <w:p w:rsidR="00ED37E5" w:rsidRDefault="00ED37E5" w:rsidP="00ED37E5">
      <w:pPr>
        <w:framePr w:w="624" w:h="624" w:hRule="exact" w:hSpace="170" w:wrap="around" w:vAnchor="text" w:hAnchor="page" w:xAlign="outside" w:y="-622" w:anchorLock="1"/>
      </w:pPr>
      <w:r>
        <w:rPr>
          <w:noProof/>
          <w:lang w:eastAsia="cs-CZ"/>
        </w:rPr>
        <w:drawing>
          <wp:inline distT="0" distB="0" distL="0" distR="0" wp14:anchorId="25F04F74" wp14:editId="0F24DFD9">
            <wp:extent cx="381635" cy="381635"/>
            <wp:effectExtent l="0" t="0" r="0" b="0"/>
            <wp:docPr id="470" name="Obráze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D7A7D" w:rsidRDefault="00A8742D" w:rsidP="001D7A7D">
      <w:pPr>
        <w:tabs>
          <w:tab w:val="left" w:pos="1418"/>
          <w:tab w:val="right" w:pos="7655"/>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VH</m:t>
              </m:r>
            </m:e>
            <m:sub>
              <m:r>
                <w:rPr>
                  <w:rFonts w:ascii="Cambria Math" w:hAnsi="Cambria Math"/>
                  <w:szCs w:val="24"/>
                </w:rPr>
                <m:t>PLAN</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FN</m:t>
              </m:r>
            </m:e>
            <m:sub>
              <m:r>
                <w:rPr>
                  <w:rFonts w:ascii="Cambria Math" w:hAnsi="Cambria Math"/>
                  <w:szCs w:val="24"/>
                </w:rPr>
                <m:t>PLAN</m:t>
              </m:r>
            </m:sub>
          </m:sSub>
          <m:r>
            <w:rPr>
              <w:rFonts w:ascii="Cambria Math" w:hAnsi="Cambria Math"/>
              <w:szCs w:val="24"/>
            </w:rPr>
            <m:t>=26 451 900-20 260 000=6 191 900 Kč</m:t>
          </m:r>
        </m:oMath>
      </m:oMathPara>
    </w:p>
    <w:p w:rsidR="001D7A7D" w:rsidRDefault="00A8742D" w:rsidP="001D7A7D">
      <w:pPr>
        <w:tabs>
          <w:tab w:val="left" w:pos="1418"/>
          <w:tab w:val="right" w:pos="7655"/>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VH</m:t>
              </m:r>
            </m:e>
            <m:sub>
              <m:r>
                <w:rPr>
                  <w:rFonts w:ascii="Cambria Math" w:hAnsi="Cambria Math"/>
                  <w:szCs w:val="24"/>
                </w:rPr>
                <m:t>PLAN</m:t>
              </m:r>
            </m:sub>
          </m:sSub>
          <m:r>
            <w:rPr>
              <w:rFonts w:ascii="Cambria Math" w:hAnsi="Cambria Math"/>
              <w:szCs w:val="24"/>
            </w:rPr>
            <m:t>=6 191 900 Kč</m:t>
          </m:r>
        </m:oMath>
      </m:oMathPara>
    </w:p>
    <w:p w:rsidR="001D7A7D" w:rsidRDefault="00A8742D" w:rsidP="001D7A7D">
      <w:pPr>
        <w:tabs>
          <w:tab w:val="left" w:pos="1418"/>
          <w:tab w:val="right" w:pos="7655"/>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VH</m:t>
              </m:r>
            </m:e>
            <m:sub>
              <m:r>
                <w:rPr>
                  <w:rFonts w:ascii="Cambria Math" w:hAnsi="Cambria Math"/>
                  <w:szCs w:val="24"/>
                </w:rPr>
                <m:t>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FN</m:t>
              </m:r>
            </m:e>
            <m:sub>
              <m:r>
                <w:rPr>
                  <w:rFonts w:ascii="Cambria Math" w:hAnsi="Cambria Math"/>
                  <w:szCs w:val="24"/>
                </w:rPr>
                <m:t>SKUT</m:t>
              </m:r>
            </m:sub>
          </m:sSub>
          <m:r>
            <w:rPr>
              <w:rFonts w:ascii="Cambria Math" w:hAnsi="Cambria Math"/>
              <w:szCs w:val="24"/>
            </w:rPr>
            <m:t>=24 568 179-21 899 784=2 668 395 Kč</m:t>
          </m:r>
        </m:oMath>
      </m:oMathPara>
    </w:p>
    <w:p w:rsidR="001D7A7D" w:rsidRDefault="00A8742D" w:rsidP="001D7A7D">
      <w:pPr>
        <w:tabs>
          <w:tab w:val="left" w:pos="1418"/>
          <w:tab w:val="right" w:pos="7655"/>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VH</m:t>
              </m:r>
            </m:e>
            <m:sub>
              <m:r>
                <w:rPr>
                  <w:rFonts w:ascii="Cambria Math" w:hAnsi="Cambria Math"/>
                  <w:szCs w:val="24"/>
                </w:rPr>
                <m:t>SKUT</m:t>
              </m:r>
            </m:sub>
          </m:sSub>
          <m:r>
            <w:rPr>
              <w:rFonts w:ascii="Cambria Math" w:hAnsi="Cambria Math"/>
              <w:szCs w:val="24"/>
            </w:rPr>
            <m:t>=2 668 395 Kč</m:t>
          </m:r>
        </m:oMath>
      </m:oMathPara>
    </w:p>
    <w:p w:rsidR="001D7A7D" w:rsidRDefault="001D7A7D" w:rsidP="001D7A7D">
      <w:pPr>
        <w:tabs>
          <w:tab w:val="left" w:pos="1418"/>
          <w:tab w:val="right" w:pos="7655"/>
        </w:tabs>
        <w:spacing w:after="120"/>
        <w:jc w:val="both"/>
        <w:rPr>
          <w:rFonts w:eastAsiaTheme="minorEastAsia"/>
          <w:szCs w:val="24"/>
        </w:rPr>
      </w:pPr>
      <m:oMathPara>
        <m:oMathParaPr>
          <m:jc m:val="left"/>
        </m:oMathParaPr>
        <m:oMath>
          <m:r>
            <w:rPr>
              <w:rFonts w:ascii="Cambria Math" w:eastAsiaTheme="minorEastAsia" w:hAnsi="Cambria Math"/>
              <w:szCs w:val="24"/>
            </w:rPr>
            <m:t>∆VH=</m:t>
          </m:r>
          <m:sSub>
            <m:sSubPr>
              <m:ctrlPr>
                <w:rPr>
                  <w:rFonts w:ascii="Cambria Math" w:eastAsiaTheme="minorEastAsia" w:hAnsi="Cambria Math"/>
                  <w:i/>
                  <w:szCs w:val="24"/>
                </w:rPr>
              </m:ctrlPr>
            </m:sSubPr>
            <m:e>
              <m:r>
                <w:rPr>
                  <w:rFonts w:ascii="Cambria Math" w:eastAsiaTheme="minorEastAsia" w:hAnsi="Cambria Math"/>
                  <w:szCs w:val="24"/>
                </w:rPr>
                <m:t>VH</m:t>
              </m:r>
            </m:e>
            <m:sub>
              <m:r>
                <w:rPr>
                  <w:rFonts w:ascii="Cambria Math" w:eastAsiaTheme="minorEastAsia" w:hAnsi="Cambria Math"/>
                  <w:szCs w:val="24"/>
                </w:rPr>
                <m:t>SKUT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VH</m:t>
              </m:r>
            </m:e>
            <m:sub>
              <m:r>
                <w:rPr>
                  <w:rFonts w:ascii="Cambria Math" w:eastAsiaTheme="minorEastAsia" w:hAnsi="Cambria Math"/>
                  <w:szCs w:val="24"/>
                </w:rPr>
                <m:t>PLÁN</m:t>
              </m:r>
            </m:sub>
          </m:sSub>
          <m:r>
            <w:rPr>
              <w:rFonts w:ascii="Cambria Math" w:eastAsiaTheme="minorEastAsia" w:hAnsi="Cambria Math"/>
              <w:szCs w:val="24"/>
            </w:rPr>
            <m:t>= 2 668 395-6 191 900=-3 523505 Kč</m:t>
          </m:r>
        </m:oMath>
      </m:oMathPara>
    </w:p>
    <w:p w:rsidR="001D7A7D" w:rsidRDefault="001D7A7D" w:rsidP="001D7A7D">
      <w:pPr>
        <w:tabs>
          <w:tab w:val="left" w:pos="1418"/>
          <w:tab w:val="right" w:pos="7655"/>
        </w:tabs>
        <w:spacing w:after="120"/>
        <w:jc w:val="both"/>
        <w:rPr>
          <w:rFonts w:eastAsiaTheme="minorEastAsia"/>
          <w:szCs w:val="24"/>
        </w:rPr>
      </w:pPr>
      <w:r>
        <w:rPr>
          <w:rFonts w:eastAsiaTheme="minorEastAsia"/>
          <w:szCs w:val="24"/>
        </w:rPr>
        <w:t>Dopad faktorů objem produkce, sortimentní skladba a příspěvek na úhradu na jednotku produkce do výsledku hospodaření se redukuje na působení těchto faktorů na příspěvek na úhradu.</w:t>
      </w:r>
    </w:p>
    <w:p w:rsidR="001D7A7D" w:rsidRDefault="001D7A7D" w:rsidP="001D7A7D">
      <w:pPr>
        <w:tabs>
          <w:tab w:val="left" w:pos="1418"/>
          <w:tab w:val="right" w:pos="7655"/>
        </w:tabs>
        <w:spacing w:after="120"/>
        <w:jc w:val="both"/>
        <w:rPr>
          <w:rFonts w:eastAsiaTheme="minorEastAsia"/>
          <w:szCs w:val="24"/>
        </w:rPr>
      </w:pPr>
      <w:r>
        <w:rPr>
          <w:rFonts w:eastAsiaTheme="minorEastAsia"/>
          <w:szCs w:val="24"/>
        </w:rPr>
        <w:t>Rozdíl mezi PÚ</w:t>
      </w:r>
      <w:r>
        <w:rPr>
          <w:rFonts w:eastAsiaTheme="minorEastAsia"/>
          <w:szCs w:val="24"/>
          <w:vertAlign w:val="subscript"/>
        </w:rPr>
        <w:t>SKUT</w:t>
      </w:r>
      <w:r>
        <w:rPr>
          <w:rFonts w:eastAsiaTheme="minorEastAsia"/>
          <w:szCs w:val="24"/>
        </w:rPr>
        <w:t xml:space="preserve"> a PÚ</w:t>
      </w:r>
      <w:r>
        <w:rPr>
          <w:rFonts w:eastAsiaTheme="minorEastAsia"/>
          <w:szCs w:val="24"/>
          <w:vertAlign w:val="subscript"/>
        </w:rPr>
        <w:t>PLAN</w:t>
      </w:r>
      <w:r>
        <w:rPr>
          <w:rFonts w:eastAsiaTheme="minorEastAsia"/>
          <w:szCs w:val="24"/>
        </w:rPr>
        <w:t>:</w:t>
      </w:r>
    </w:p>
    <w:p w:rsidR="001D7A7D" w:rsidRDefault="00A8742D" w:rsidP="001D7A7D">
      <w:pPr>
        <w:tabs>
          <w:tab w:val="left" w:pos="1418"/>
          <w:tab w:val="right" w:pos="7655"/>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PLAN</m:t>
              </m:r>
            </m:sub>
          </m:sSub>
          <m:r>
            <w:rPr>
              <w:rFonts w:ascii="Cambria Math" w:hAnsi="Cambria Math"/>
              <w:szCs w:val="24"/>
            </w:rPr>
            <m:t>=24 568 179-26 451 900=-1 883 721 Kč</m:t>
          </m:r>
        </m:oMath>
      </m:oMathPara>
    </w:p>
    <w:p w:rsidR="001D7A7D" w:rsidRDefault="001D7A7D" w:rsidP="001D7A7D">
      <w:pPr>
        <w:tabs>
          <w:tab w:val="left" w:pos="1418"/>
        </w:tabs>
        <w:spacing w:after="120"/>
        <w:jc w:val="both"/>
        <w:rPr>
          <w:szCs w:val="24"/>
        </w:rPr>
      </w:pPr>
      <w:r>
        <w:rPr>
          <w:szCs w:val="24"/>
        </w:rPr>
        <w:t>Pro úvodní fázi rozboru je nutno stanovit hodnotu „přepočteného plánu příspěvku na úhradu“ s využitím níže uvedené tabulce 12.12:</w:t>
      </w:r>
    </w:p>
    <w:p w:rsidR="001D7A7D" w:rsidRDefault="001D7A7D" w:rsidP="001D7A7D">
      <w:pPr>
        <w:tabs>
          <w:tab w:val="left" w:pos="1418"/>
        </w:tabs>
        <w:spacing w:after="120"/>
        <w:jc w:val="both"/>
        <w:rPr>
          <w:szCs w:val="24"/>
        </w:rPr>
      </w:pPr>
    </w:p>
    <w:p w:rsidR="001D7A7D" w:rsidRPr="004475A7" w:rsidRDefault="001D7A7D" w:rsidP="001D7A7D">
      <w:pPr>
        <w:pStyle w:val="Titulek"/>
        <w:keepNext/>
        <w:spacing w:after="60"/>
        <w:rPr>
          <w:b w:val="0"/>
          <w:i/>
          <w:sz w:val="22"/>
          <w:szCs w:val="22"/>
        </w:rPr>
      </w:pPr>
      <w:bookmarkStart w:id="75" w:name="_Ref496436784"/>
      <w:r w:rsidRPr="004475A7">
        <w:rPr>
          <w:b w:val="0"/>
          <w:sz w:val="22"/>
          <w:szCs w:val="22"/>
        </w:rPr>
        <w:t>Tabulka</w:t>
      </w:r>
      <w:bookmarkEnd w:id="75"/>
      <w:r w:rsidRPr="004475A7">
        <w:rPr>
          <w:b w:val="0"/>
          <w:i/>
          <w:sz w:val="22"/>
          <w:szCs w:val="22"/>
        </w:rPr>
        <w:t xml:space="preserve"> </w:t>
      </w:r>
      <w:r w:rsidRPr="004475A7">
        <w:rPr>
          <w:b w:val="0"/>
          <w:sz w:val="22"/>
          <w:szCs w:val="22"/>
        </w:rPr>
        <w:t xml:space="preserve">12.12: </w:t>
      </w:r>
      <w:r w:rsidRPr="004475A7">
        <w:rPr>
          <w:b w:val="0"/>
          <w:i/>
          <w:sz w:val="22"/>
          <w:szCs w:val="22"/>
        </w:rPr>
        <w:t>Srovnání přepočteného plánu PÚ s plánem PÚ</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42"/>
        <w:gridCol w:w="851"/>
        <w:gridCol w:w="992"/>
        <w:gridCol w:w="1276"/>
        <w:gridCol w:w="992"/>
        <w:gridCol w:w="992"/>
        <w:gridCol w:w="1276"/>
        <w:gridCol w:w="1529"/>
      </w:tblGrid>
      <w:tr w:rsidR="001D7A7D" w:rsidRPr="00D81741" w:rsidTr="00F33FF8">
        <w:trPr>
          <w:trHeight w:val="737"/>
        </w:trPr>
        <w:tc>
          <w:tcPr>
            <w:tcW w:w="1242" w:type="dxa"/>
            <w:tcBorders>
              <w:top w:val="single" w:sz="12" w:space="0" w:color="auto"/>
              <w:bottom w:val="single" w:sz="4" w:space="0" w:color="auto"/>
              <w:right w:val="double" w:sz="4" w:space="0" w:color="auto"/>
            </w:tcBorders>
            <w:vAlign w:val="center"/>
          </w:tcPr>
          <w:p w:rsidR="001D7A7D" w:rsidRPr="0043200F" w:rsidRDefault="001D7A7D" w:rsidP="00F33FF8">
            <w:pPr>
              <w:ind w:left="-142" w:right="-108"/>
              <w:jc w:val="center"/>
              <w:rPr>
                <w:b/>
                <w:szCs w:val="24"/>
              </w:rPr>
            </w:pPr>
            <w:r w:rsidRPr="0043200F">
              <w:rPr>
                <w:b/>
              </w:rPr>
              <w:t>Sortimentní položka</w:t>
            </w:r>
          </w:p>
        </w:tc>
        <w:tc>
          <w:tcPr>
            <w:tcW w:w="851" w:type="dxa"/>
            <w:tcBorders>
              <w:top w:val="single" w:sz="12" w:space="0" w:color="auto"/>
              <w:left w:val="double" w:sz="4" w:space="0" w:color="auto"/>
              <w:bottom w:val="single" w:sz="4" w:space="0" w:color="auto"/>
            </w:tcBorders>
            <w:vAlign w:val="center"/>
          </w:tcPr>
          <w:p w:rsidR="001D7A7D" w:rsidRPr="0043200F" w:rsidRDefault="001D7A7D" w:rsidP="00F33FF8">
            <w:pPr>
              <w:jc w:val="center"/>
              <w:rPr>
                <w:b/>
                <w:szCs w:val="24"/>
              </w:rPr>
            </w:pPr>
            <w:r w:rsidRPr="0043200F">
              <w:rPr>
                <w:b/>
              </w:rPr>
              <w:t>Plán prod</w:t>
            </w:r>
            <w:r>
              <w:rPr>
                <w:b/>
              </w:rPr>
              <w:t>ej</w:t>
            </w:r>
          </w:p>
        </w:tc>
        <w:tc>
          <w:tcPr>
            <w:tcW w:w="992" w:type="dxa"/>
            <w:tcBorders>
              <w:top w:val="single" w:sz="12" w:space="0" w:color="auto"/>
              <w:bottom w:val="single" w:sz="4" w:space="0" w:color="auto"/>
            </w:tcBorders>
            <w:vAlign w:val="center"/>
          </w:tcPr>
          <w:p w:rsidR="001D7A7D" w:rsidRPr="0043200F" w:rsidRDefault="001D7A7D" w:rsidP="00F33FF8">
            <w:pPr>
              <w:jc w:val="center"/>
              <w:rPr>
                <w:b/>
                <w:szCs w:val="24"/>
              </w:rPr>
            </w:pPr>
            <w:r w:rsidRPr="0043200F">
              <w:rPr>
                <w:b/>
              </w:rPr>
              <w:t xml:space="preserve">Plán </w:t>
            </w:r>
            <w:r>
              <w:rPr>
                <w:b/>
              </w:rPr>
              <w:t>pú</w:t>
            </w:r>
          </w:p>
        </w:tc>
        <w:tc>
          <w:tcPr>
            <w:tcW w:w="1276" w:type="dxa"/>
            <w:tcBorders>
              <w:top w:val="single" w:sz="12" w:space="0" w:color="auto"/>
              <w:bottom w:val="single" w:sz="4" w:space="0" w:color="auto"/>
              <w:right w:val="double" w:sz="4" w:space="0" w:color="auto"/>
            </w:tcBorders>
            <w:vAlign w:val="center"/>
          </w:tcPr>
          <w:p w:rsidR="001D7A7D" w:rsidRPr="0043200F" w:rsidRDefault="001D7A7D" w:rsidP="00F33FF8">
            <w:pPr>
              <w:tabs>
                <w:tab w:val="decimal" w:pos="904"/>
              </w:tabs>
              <w:jc w:val="center"/>
              <w:rPr>
                <w:b/>
                <w:szCs w:val="24"/>
              </w:rPr>
            </w:pPr>
            <w:r w:rsidRPr="0043200F">
              <w:rPr>
                <w:b/>
              </w:rPr>
              <w:t xml:space="preserve">Plán </w:t>
            </w:r>
            <w:r>
              <w:rPr>
                <w:b/>
              </w:rPr>
              <w:t>PÚ</w:t>
            </w:r>
          </w:p>
        </w:tc>
        <w:tc>
          <w:tcPr>
            <w:tcW w:w="992" w:type="dxa"/>
            <w:tcBorders>
              <w:top w:val="single" w:sz="12" w:space="0" w:color="auto"/>
              <w:left w:val="double" w:sz="4" w:space="0" w:color="auto"/>
              <w:bottom w:val="single" w:sz="4" w:space="0" w:color="auto"/>
            </w:tcBorders>
            <w:vAlign w:val="center"/>
          </w:tcPr>
          <w:p w:rsidR="001D7A7D" w:rsidRPr="0043200F" w:rsidRDefault="001D7A7D" w:rsidP="00F33FF8">
            <w:pPr>
              <w:ind w:left="-108" w:right="-108"/>
              <w:jc w:val="center"/>
              <w:rPr>
                <w:b/>
                <w:szCs w:val="24"/>
              </w:rPr>
            </w:pPr>
            <w:r w:rsidRPr="0043200F">
              <w:rPr>
                <w:b/>
              </w:rPr>
              <w:t>Skutečný prodej</w:t>
            </w:r>
          </w:p>
        </w:tc>
        <w:tc>
          <w:tcPr>
            <w:tcW w:w="992" w:type="dxa"/>
            <w:tcBorders>
              <w:top w:val="single" w:sz="12" w:space="0" w:color="auto"/>
              <w:bottom w:val="single" w:sz="4" w:space="0" w:color="auto"/>
            </w:tcBorders>
            <w:vAlign w:val="center"/>
          </w:tcPr>
          <w:p w:rsidR="001D7A7D" w:rsidRPr="0043200F" w:rsidRDefault="001D7A7D" w:rsidP="00F33FF8">
            <w:pPr>
              <w:jc w:val="center"/>
              <w:rPr>
                <w:b/>
                <w:szCs w:val="24"/>
              </w:rPr>
            </w:pPr>
            <w:r>
              <w:rPr>
                <w:b/>
              </w:rPr>
              <w:t>Plán</w:t>
            </w:r>
            <w:r w:rsidRPr="0043200F">
              <w:rPr>
                <w:b/>
              </w:rPr>
              <w:t xml:space="preserve"> </w:t>
            </w:r>
            <w:r>
              <w:rPr>
                <w:b/>
              </w:rPr>
              <w:t>pú</w:t>
            </w:r>
          </w:p>
        </w:tc>
        <w:tc>
          <w:tcPr>
            <w:tcW w:w="1276" w:type="dxa"/>
            <w:tcBorders>
              <w:top w:val="single" w:sz="12" w:space="0" w:color="auto"/>
              <w:bottom w:val="single" w:sz="4" w:space="0" w:color="auto"/>
              <w:right w:val="double" w:sz="4" w:space="0" w:color="auto"/>
            </w:tcBorders>
            <w:vAlign w:val="center"/>
          </w:tcPr>
          <w:p w:rsidR="001D7A7D" w:rsidRPr="0043200F" w:rsidRDefault="001D7A7D" w:rsidP="00F33FF8">
            <w:pPr>
              <w:ind w:left="-108" w:right="-79"/>
              <w:jc w:val="center"/>
              <w:rPr>
                <w:b/>
                <w:szCs w:val="24"/>
              </w:rPr>
            </w:pPr>
            <w:r>
              <w:rPr>
                <w:b/>
              </w:rPr>
              <w:t>Přepočtený plán PÚ</w:t>
            </w:r>
          </w:p>
        </w:tc>
        <w:tc>
          <w:tcPr>
            <w:tcW w:w="1529" w:type="dxa"/>
            <w:tcBorders>
              <w:top w:val="single" w:sz="12" w:space="0" w:color="auto"/>
              <w:left w:val="double" w:sz="4" w:space="0" w:color="auto"/>
              <w:bottom w:val="single" w:sz="4" w:space="0" w:color="auto"/>
            </w:tcBorders>
            <w:vAlign w:val="center"/>
          </w:tcPr>
          <w:p w:rsidR="001D7A7D" w:rsidRPr="00D81741" w:rsidRDefault="001D7A7D" w:rsidP="00F33FF8">
            <w:pPr>
              <w:rPr>
                <w:b/>
                <w:szCs w:val="24"/>
              </w:rPr>
            </w:pPr>
            <w:r>
              <w:rPr>
                <w:rFonts w:cs="Times New Roman"/>
                <w:b/>
                <w:szCs w:val="24"/>
              </w:rPr>
              <w:t>∆</w:t>
            </w:r>
            <w:r>
              <w:rPr>
                <w:b/>
                <w:szCs w:val="24"/>
              </w:rPr>
              <w:t>PÚ= PÚ</w:t>
            </w:r>
            <w:r>
              <w:rPr>
                <w:b/>
                <w:szCs w:val="24"/>
                <w:vertAlign w:val="subscript"/>
              </w:rPr>
              <w:t>PREP</w:t>
            </w:r>
            <w:r>
              <w:rPr>
                <w:b/>
                <w:szCs w:val="24"/>
              </w:rPr>
              <w:t xml:space="preserve"> – PÚ</w:t>
            </w:r>
            <w:r>
              <w:rPr>
                <w:b/>
                <w:szCs w:val="24"/>
                <w:vertAlign w:val="subscript"/>
              </w:rPr>
              <w:t>PLAN</w:t>
            </w:r>
          </w:p>
        </w:tc>
      </w:tr>
      <w:tr w:rsidR="001D7A7D" w:rsidTr="00F33FF8">
        <w:trPr>
          <w:trHeight w:val="340"/>
        </w:trPr>
        <w:tc>
          <w:tcPr>
            <w:tcW w:w="1242" w:type="dxa"/>
            <w:tcBorders>
              <w:top w:val="single" w:sz="4" w:space="0" w:color="auto"/>
              <w:bottom w:val="single" w:sz="12" w:space="0" w:color="auto"/>
              <w:right w:val="double" w:sz="4" w:space="0" w:color="auto"/>
            </w:tcBorders>
            <w:vAlign w:val="center"/>
          </w:tcPr>
          <w:p w:rsidR="001D7A7D" w:rsidRDefault="001D7A7D" w:rsidP="00F33FF8">
            <w:pPr>
              <w:jc w:val="center"/>
              <w:rPr>
                <w:szCs w:val="24"/>
              </w:rPr>
            </w:pPr>
          </w:p>
        </w:tc>
        <w:tc>
          <w:tcPr>
            <w:tcW w:w="851" w:type="dxa"/>
            <w:tcBorders>
              <w:top w:val="single" w:sz="4" w:space="0" w:color="auto"/>
              <w:left w:val="double" w:sz="4" w:space="0" w:color="auto"/>
              <w:bottom w:val="single" w:sz="12" w:space="0" w:color="auto"/>
            </w:tcBorders>
            <w:vAlign w:val="center"/>
          </w:tcPr>
          <w:p w:rsidR="001D7A7D" w:rsidRDefault="001D7A7D" w:rsidP="00F33FF8">
            <w:pPr>
              <w:jc w:val="center"/>
              <w:rPr>
                <w:i/>
                <w:iCs/>
                <w:szCs w:val="24"/>
              </w:rPr>
            </w:pPr>
            <w:r>
              <w:rPr>
                <w:i/>
                <w:iCs/>
              </w:rPr>
              <w:t>[t]</w:t>
            </w:r>
          </w:p>
        </w:tc>
        <w:tc>
          <w:tcPr>
            <w:tcW w:w="992" w:type="dxa"/>
            <w:tcBorders>
              <w:top w:val="single" w:sz="4" w:space="0" w:color="auto"/>
              <w:bottom w:val="single" w:sz="12" w:space="0" w:color="auto"/>
            </w:tcBorders>
            <w:vAlign w:val="center"/>
          </w:tcPr>
          <w:p w:rsidR="001D7A7D" w:rsidRDefault="001D7A7D" w:rsidP="00F33FF8">
            <w:pPr>
              <w:jc w:val="center"/>
              <w:rPr>
                <w:i/>
                <w:iCs/>
                <w:szCs w:val="24"/>
              </w:rPr>
            </w:pPr>
            <w:r>
              <w:rPr>
                <w:i/>
                <w:iCs/>
              </w:rPr>
              <w:t>[Kč/t]</w:t>
            </w:r>
          </w:p>
        </w:tc>
        <w:tc>
          <w:tcPr>
            <w:tcW w:w="1276" w:type="dxa"/>
            <w:tcBorders>
              <w:top w:val="single" w:sz="4" w:space="0" w:color="auto"/>
              <w:bottom w:val="single" w:sz="12" w:space="0" w:color="auto"/>
              <w:right w:val="double" w:sz="4" w:space="0" w:color="auto"/>
            </w:tcBorders>
            <w:vAlign w:val="center"/>
          </w:tcPr>
          <w:p w:rsidR="001D7A7D" w:rsidRDefault="001D7A7D" w:rsidP="00F33FF8">
            <w:pPr>
              <w:jc w:val="center"/>
              <w:rPr>
                <w:i/>
                <w:iCs/>
                <w:szCs w:val="24"/>
              </w:rPr>
            </w:pPr>
            <w:r>
              <w:rPr>
                <w:i/>
                <w:iCs/>
              </w:rPr>
              <w:t>[Kč]</w:t>
            </w:r>
          </w:p>
        </w:tc>
        <w:tc>
          <w:tcPr>
            <w:tcW w:w="992" w:type="dxa"/>
            <w:tcBorders>
              <w:top w:val="single" w:sz="4" w:space="0" w:color="auto"/>
              <w:left w:val="double" w:sz="4" w:space="0" w:color="auto"/>
              <w:bottom w:val="single" w:sz="12" w:space="0" w:color="auto"/>
            </w:tcBorders>
            <w:vAlign w:val="center"/>
          </w:tcPr>
          <w:p w:rsidR="001D7A7D" w:rsidRDefault="001D7A7D" w:rsidP="00F33FF8">
            <w:pPr>
              <w:jc w:val="center"/>
              <w:rPr>
                <w:i/>
                <w:iCs/>
                <w:szCs w:val="24"/>
              </w:rPr>
            </w:pPr>
            <w:r>
              <w:rPr>
                <w:i/>
                <w:iCs/>
              </w:rPr>
              <w:t>[t]</w:t>
            </w:r>
          </w:p>
        </w:tc>
        <w:tc>
          <w:tcPr>
            <w:tcW w:w="992" w:type="dxa"/>
            <w:tcBorders>
              <w:top w:val="single" w:sz="4" w:space="0" w:color="auto"/>
              <w:bottom w:val="single" w:sz="12" w:space="0" w:color="auto"/>
            </w:tcBorders>
            <w:vAlign w:val="center"/>
          </w:tcPr>
          <w:p w:rsidR="001D7A7D" w:rsidRDefault="001D7A7D" w:rsidP="00F33FF8">
            <w:pPr>
              <w:ind w:left="-108" w:right="-108"/>
              <w:jc w:val="center"/>
              <w:rPr>
                <w:i/>
                <w:iCs/>
                <w:szCs w:val="24"/>
              </w:rPr>
            </w:pPr>
            <w:r>
              <w:rPr>
                <w:i/>
                <w:iCs/>
              </w:rPr>
              <w:t>[Kč/t]</w:t>
            </w:r>
          </w:p>
        </w:tc>
        <w:tc>
          <w:tcPr>
            <w:tcW w:w="1276" w:type="dxa"/>
            <w:tcBorders>
              <w:top w:val="single" w:sz="4" w:space="0" w:color="auto"/>
              <w:bottom w:val="single" w:sz="12" w:space="0" w:color="auto"/>
              <w:right w:val="double" w:sz="4" w:space="0" w:color="auto"/>
            </w:tcBorders>
            <w:vAlign w:val="center"/>
          </w:tcPr>
          <w:p w:rsidR="001D7A7D" w:rsidRDefault="001D7A7D" w:rsidP="00F33FF8">
            <w:pPr>
              <w:jc w:val="center"/>
              <w:rPr>
                <w:i/>
                <w:iCs/>
                <w:szCs w:val="24"/>
              </w:rPr>
            </w:pPr>
            <w:r>
              <w:rPr>
                <w:i/>
                <w:iCs/>
              </w:rPr>
              <w:t>[Kč]</w:t>
            </w:r>
          </w:p>
        </w:tc>
        <w:tc>
          <w:tcPr>
            <w:tcW w:w="1529" w:type="dxa"/>
            <w:tcBorders>
              <w:top w:val="single" w:sz="4" w:space="0" w:color="auto"/>
              <w:left w:val="double" w:sz="4" w:space="0" w:color="auto"/>
              <w:bottom w:val="single" w:sz="12" w:space="0" w:color="auto"/>
            </w:tcBorders>
            <w:vAlign w:val="center"/>
          </w:tcPr>
          <w:p w:rsidR="001D7A7D" w:rsidRDefault="001D7A7D" w:rsidP="00F33FF8">
            <w:pPr>
              <w:jc w:val="center"/>
              <w:rPr>
                <w:i/>
                <w:iCs/>
                <w:szCs w:val="24"/>
              </w:rPr>
            </w:pPr>
            <w:r>
              <w:rPr>
                <w:i/>
                <w:iCs/>
              </w:rPr>
              <w:t>[Kč]</w:t>
            </w:r>
          </w:p>
        </w:tc>
      </w:tr>
      <w:tr w:rsidR="001D7A7D" w:rsidRPr="007C61EC" w:rsidTr="00F33FF8">
        <w:trPr>
          <w:trHeight w:val="397"/>
        </w:trPr>
        <w:tc>
          <w:tcPr>
            <w:tcW w:w="1242" w:type="dxa"/>
            <w:tcBorders>
              <w:top w:val="single" w:sz="12" w:space="0" w:color="auto"/>
              <w:right w:val="double" w:sz="4" w:space="0" w:color="auto"/>
            </w:tcBorders>
            <w:vAlign w:val="center"/>
          </w:tcPr>
          <w:p w:rsidR="001D7A7D" w:rsidRPr="002033E9" w:rsidRDefault="001D7A7D" w:rsidP="00F33FF8">
            <w:pPr>
              <w:ind w:right="-108"/>
            </w:pPr>
            <w:r>
              <w:t xml:space="preserve"> „</w:t>
            </w:r>
            <w:r w:rsidRPr="002033E9">
              <w:t>A</w:t>
            </w:r>
            <w:r>
              <w:t>“</w:t>
            </w:r>
          </w:p>
        </w:tc>
        <w:tc>
          <w:tcPr>
            <w:tcW w:w="851" w:type="dxa"/>
            <w:tcBorders>
              <w:top w:val="single" w:sz="12" w:space="0" w:color="auto"/>
              <w:left w:val="double" w:sz="4" w:space="0" w:color="auto"/>
            </w:tcBorders>
            <w:vAlign w:val="center"/>
          </w:tcPr>
          <w:p w:rsidR="001D7A7D" w:rsidRPr="00B91B0F" w:rsidRDefault="001D7A7D" w:rsidP="00F33FF8">
            <w:pPr>
              <w:keepLines/>
              <w:tabs>
                <w:tab w:val="decimal" w:pos="-5070"/>
                <w:tab w:val="left" w:pos="-4928"/>
                <w:tab w:val="decimal" w:pos="601"/>
              </w:tabs>
              <w:jc w:val="both"/>
              <w:rPr>
                <w:szCs w:val="24"/>
              </w:rPr>
            </w:pPr>
            <w:r>
              <w:rPr>
                <w:szCs w:val="24"/>
              </w:rPr>
              <w:tab/>
            </w:r>
            <w:r w:rsidRPr="00B91B0F">
              <w:rPr>
                <w:szCs w:val="24"/>
              </w:rPr>
              <w:t>450</w:t>
            </w:r>
          </w:p>
        </w:tc>
        <w:tc>
          <w:tcPr>
            <w:tcW w:w="992" w:type="dxa"/>
            <w:tcBorders>
              <w:top w:val="single" w:sz="12" w:space="0" w:color="auto"/>
            </w:tcBorders>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3</w:t>
            </w:r>
            <w:r>
              <w:rPr>
                <w:szCs w:val="24"/>
              </w:rPr>
              <w:t> </w:t>
            </w:r>
            <w:r w:rsidRPr="00B91B0F">
              <w:rPr>
                <w:szCs w:val="24"/>
              </w:rPr>
              <w:t>730</w:t>
            </w:r>
          </w:p>
        </w:tc>
        <w:tc>
          <w:tcPr>
            <w:tcW w:w="1276" w:type="dxa"/>
            <w:tcBorders>
              <w:top w:val="single" w:sz="12" w:space="0" w:color="auto"/>
              <w:right w:val="double" w:sz="4" w:space="0" w:color="auto"/>
            </w:tcBorders>
            <w:vAlign w:val="center"/>
          </w:tcPr>
          <w:p w:rsidR="001D7A7D" w:rsidRPr="00B91B0F" w:rsidRDefault="001D7A7D" w:rsidP="00F33FF8">
            <w:pPr>
              <w:keepLines/>
              <w:tabs>
                <w:tab w:val="decimal" w:pos="1026"/>
              </w:tabs>
              <w:ind w:right="-108"/>
              <w:jc w:val="both"/>
              <w:rPr>
                <w:szCs w:val="24"/>
              </w:rPr>
            </w:pPr>
            <w:r>
              <w:rPr>
                <w:szCs w:val="24"/>
              </w:rPr>
              <w:t>1 678 500</w:t>
            </w:r>
          </w:p>
        </w:tc>
        <w:tc>
          <w:tcPr>
            <w:tcW w:w="992" w:type="dxa"/>
            <w:tcBorders>
              <w:top w:val="single" w:sz="12" w:space="0" w:color="auto"/>
              <w:left w:val="double" w:sz="4" w:space="0" w:color="auto"/>
            </w:tcBorders>
            <w:vAlign w:val="center"/>
          </w:tcPr>
          <w:p w:rsidR="001D7A7D" w:rsidRPr="001A50B1" w:rsidRDefault="001D7A7D" w:rsidP="00F33FF8">
            <w:pPr>
              <w:tabs>
                <w:tab w:val="decimal" w:pos="720"/>
              </w:tabs>
              <w:ind w:right="-108"/>
              <w:rPr>
                <w:szCs w:val="24"/>
              </w:rPr>
            </w:pPr>
            <w:r w:rsidRPr="001A50B1">
              <w:rPr>
                <w:szCs w:val="24"/>
              </w:rPr>
              <w:t>306</w:t>
            </w:r>
          </w:p>
        </w:tc>
        <w:tc>
          <w:tcPr>
            <w:tcW w:w="992" w:type="dxa"/>
            <w:tcBorders>
              <w:top w:val="single" w:sz="12" w:space="0" w:color="auto"/>
            </w:tcBorders>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3</w:t>
            </w:r>
            <w:r>
              <w:rPr>
                <w:szCs w:val="24"/>
              </w:rPr>
              <w:t> </w:t>
            </w:r>
            <w:r w:rsidRPr="00B91B0F">
              <w:rPr>
                <w:szCs w:val="24"/>
              </w:rPr>
              <w:t>730</w:t>
            </w:r>
          </w:p>
        </w:tc>
        <w:tc>
          <w:tcPr>
            <w:tcW w:w="1276" w:type="dxa"/>
            <w:tcBorders>
              <w:top w:val="single" w:sz="12" w:space="0" w:color="auto"/>
              <w:right w:val="double" w:sz="4" w:space="0" w:color="auto"/>
            </w:tcBorders>
            <w:vAlign w:val="bottom"/>
          </w:tcPr>
          <w:p w:rsidR="001D7A7D" w:rsidRPr="007C61EC" w:rsidRDefault="001D7A7D" w:rsidP="00F33FF8">
            <w:pPr>
              <w:tabs>
                <w:tab w:val="decimal" w:pos="1026"/>
              </w:tabs>
              <w:ind w:right="-108"/>
              <w:rPr>
                <w:rFonts w:cs="Times New Roman"/>
              </w:rPr>
            </w:pPr>
            <w:r>
              <w:rPr>
                <w:rFonts w:cs="Times New Roman"/>
              </w:rPr>
              <w:t>1 141 380</w:t>
            </w:r>
          </w:p>
        </w:tc>
        <w:tc>
          <w:tcPr>
            <w:tcW w:w="1529" w:type="dxa"/>
            <w:tcBorders>
              <w:top w:val="single" w:sz="12" w:space="0" w:color="auto"/>
              <w:left w:val="double" w:sz="4" w:space="0" w:color="auto"/>
            </w:tcBorders>
            <w:vAlign w:val="bottom"/>
          </w:tcPr>
          <w:p w:rsidR="001D7A7D" w:rsidRPr="007C61EC" w:rsidRDefault="001D7A7D" w:rsidP="00F33FF8">
            <w:pPr>
              <w:tabs>
                <w:tab w:val="decimal" w:pos="1168"/>
              </w:tabs>
              <w:ind w:right="-138"/>
              <w:rPr>
                <w:rFonts w:cs="Times New Roman"/>
              </w:rPr>
            </w:pPr>
            <w:r>
              <w:rPr>
                <w:rFonts w:cs="Times New Roman"/>
              </w:rPr>
              <w:t>- 537 120</w:t>
            </w:r>
          </w:p>
        </w:tc>
      </w:tr>
      <w:tr w:rsidR="001D7A7D" w:rsidRPr="007C61EC" w:rsidTr="00F33FF8">
        <w:trPr>
          <w:trHeight w:val="397"/>
        </w:trPr>
        <w:tc>
          <w:tcPr>
            <w:tcW w:w="1242" w:type="dxa"/>
            <w:tcBorders>
              <w:right w:val="double" w:sz="4" w:space="0" w:color="auto"/>
            </w:tcBorders>
            <w:vAlign w:val="center"/>
          </w:tcPr>
          <w:p w:rsidR="001D7A7D" w:rsidRPr="002033E9" w:rsidRDefault="001D7A7D" w:rsidP="00F33FF8">
            <w:pPr>
              <w:ind w:right="-108"/>
            </w:pPr>
            <w:r w:rsidRPr="002033E9">
              <w:t xml:space="preserve"> </w:t>
            </w:r>
            <w:r>
              <w:t>„</w:t>
            </w:r>
            <w:r w:rsidRPr="002033E9">
              <w:t>B</w:t>
            </w:r>
            <w:r>
              <w:t>“</w:t>
            </w:r>
          </w:p>
        </w:tc>
        <w:tc>
          <w:tcPr>
            <w:tcW w:w="851" w:type="dxa"/>
            <w:tcBorders>
              <w:left w:val="doub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1 020</w:t>
            </w:r>
          </w:p>
        </w:tc>
        <w:tc>
          <w:tcPr>
            <w:tcW w:w="992" w:type="dxa"/>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480</w:t>
            </w:r>
          </w:p>
        </w:tc>
        <w:tc>
          <w:tcPr>
            <w:tcW w:w="1276" w:type="dxa"/>
            <w:tcBorders>
              <w:right w:val="double" w:sz="4" w:space="0" w:color="auto"/>
            </w:tcBorders>
            <w:vAlign w:val="center"/>
          </w:tcPr>
          <w:p w:rsidR="001D7A7D" w:rsidRPr="00B91B0F" w:rsidRDefault="001D7A7D" w:rsidP="00F33FF8">
            <w:pPr>
              <w:keepLines/>
              <w:tabs>
                <w:tab w:val="decimal" w:pos="-22363"/>
                <w:tab w:val="decimal" w:pos="1026"/>
              </w:tabs>
              <w:ind w:right="-108"/>
              <w:jc w:val="both"/>
              <w:rPr>
                <w:szCs w:val="24"/>
              </w:rPr>
            </w:pPr>
            <w:r>
              <w:rPr>
                <w:szCs w:val="24"/>
              </w:rPr>
              <w:tab/>
              <w:t>2 529 600</w:t>
            </w:r>
          </w:p>
        </w:tc>
        <w:tc>
          <w:tcPr>
            <w:tcW w:w="992" w:type="dxa"/>
            <w:tcBorders>
              <w:left w:val="doub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1 248</w:t>
            </w:r>
          </w:p>
        </w:tc>
        <w:tc>
          <w:tcPr>
            <w:tcW w:w="992" w:type="dxa"/>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480</w:t>
            </w:r>
          </w:p>
        </w:tc>
        <w:tc>
          <w:tcPr>
            <w:tcW w:w="1276" w:type="dxa"/>
            <w:tcBorders>
              <w:right w:val="double" w:sz="4" w:space="0" w:color="auto"/>
            </w:tcBorders>
            <w:vAlign w:val="bottom"/>
          </w:tcPr>
          <w:p w:rsidR="001D7A7D" w:rsidRPr="007C61EC" w:rsidRDefault="001D7A7D" w:rsidP="00F33FF8">
            <w:pPr>
              <w:tabs>
                <w:tab w:val="decimal" w:pos="1026"/>
              </w:tabs>
              <w:ind w:right="-108"/>
              <w:rPr>
                <w:rFonts w:cs="Times New Roman"/>
              </w:rPr>
            </w:pPr>
            <w:r>
              <w:rPr>
                <w:rFonts w:cs="Times New Roman"/>
              </w:rPr>
              <w:t>3 095 040</w:t>
            </w:r>
          </w:p>
        </w:tc>
        <w:tc>
          <w:tcPr>
            <w:tcW w:w="1529" w:type="dxa"/>
            <w:tcBorders>
              <w:left w:val="double" w:sz="4" w:space="0" w:color="auto"/>
            </w:tcBorders>
            <w:vAlign w:val="bottom"/>
          </w:tcPr>
          <w:p w:rsidR="001D7A7D" w:rsidRPr="007C61EC" w:rsidRDefault="001D7A7D" w:rsidP="00F33FF8">
            <w:pPr>
              <w:tabs>
                <w:tab w:val="decimal" w:pos="1168"/>
              </w:tabs>
              <w:ind w:right="3"/>
              <w:rPr>
                <w:rFonts w:cs="Times New Roman"/>
              </w:rPr>
            </w:pPr>
            <w:r>
              <w:rPr>
                <w:rFonts w:cs="Times New Roman"/>
              </w:rPr>
              <w:t>+ 565 440</w:t>
            </w:r>
          </w:p>
        </w:tc>
      </w:tr>
      <w:tr w:rsidR="001D7A7D" w:rsidRPr="007C61EC" w:rsidTr="00F33FF8">
        <w:trPr>
          <w:trHeight w:val="397"/>
        </w:trPr>
        <w:tc>
          <w:tcPr>
            <w:tcW w:w="1242" w:type="dxa"/>
            <w:tcBorders>
              <w:right w:val="double" w:sz="4" w:space="0" w:color="auto"/>
            </w:tcBorders>
            <w:vAlign w:val="center"/>
          </w:tcPr>
          <w:p w:rsidR="001D7A7D" w:rsidRPr="002033E9" w:rsidRDefault="001D7A7D" w:rsidP="00F33FF8">
            <w:pPr>
              <w:ind w:right="-108"/>
            </w:pPr>
            <w:r w:rsidRPr="002033E9">
              <w:t xml:space="preserve"> </w:t>
            </w:r>
            <w:r>
              <w:t>„</w:t>
            </w:r>
            <w:r w:rsidRPr="002033E9">
              <w:t>C</w:t>
            </w:r>
            <w:r>
              <w:t>“</w:t>
            </w:r>
          </w:p>
        </w:tc>
        <w:tc>
          <w:tcPr>
            <w:tcW w:w="851" w:type="dxa"/>
            <w:tcBorders>
              <w:left w:val="doub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2 280</w:t>
            </w:r>
          </w:p>
        </w:tc>
        <w:tc>
          <w:tcPr>
            <w:tcW w:w="992" w:type="dxa"/>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760</w:t>
            </w:r>
          </w:p>
        </w:tc>
        <w:tc>
          <w:tcPr>
            <w:tcW w:w="1276" w:type="dxa"/>
            <w:tcBorders>
              <w:right w:val="double" w:sz="4" w:space="0" w:color="auto"/>
            </w:tcBorders>
            <w:vAlign w:val="center"/>
          </w:tcPr>
          <w:p w:rsidR="001D7A7D" w:rsidRPr="00B91B0F" w:rsidRDefault="001D7A7D" w:rsidP="00F33FF8">
            <w:pPr>
              <w:keepLines/>
              <w:tabs>
                <w:tab w:val="decimal" w:pos="1026"/>
              </w:tabs>
              <w:ind w:right="-108"/>
              <w:jc w:val="both"/>
              <w:rPr>
                <w:szCs w:val="24"/>
              </w:rPr>
            </w:pPr>
            <w:r>
              <w:rPr>
                <w:szCs w:val="24"/>
              </w:rPr>
              <w:t>6 292 800</w:t>
            </w:r>
          </w:p>
        </w:tc>
        <w:tc>
          <w:tcPr>
            <w:tcW w:w="992" w:type="dxa"/>
            <w:tcBorders>
              <w:left w:val="doub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1 504</w:t>
            </w:r>
          </w:p>
        </w:tc>
        <w:tc>
          <w:tcPr>
            <w:tcW w:w="992" w:type="dxa"/>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760</w:t>
            </w:r>
          </w:p>
        </w:tc>
        <w:tc>
          <w:tcPr>
            <w:tcW w:w="1276" w:type="dxa"/>
            <w:tcBorders>
              <w:right w:val="double" w:sz="4" w:space="0" w:color="auto"/>
            </w:tcBorders>
            <w:vAlign w:val="bottom"/>
          </w:tcPr>
          <w:p w:rsidR="001D7A7D" w:rsidRPr="007C61EC" w:rsidRDefault="001D7A7D" w:rsidP="00F33FF8">
            <w:pPr>
              <w:tabs>
                <w:tab w:val="decimal" w:pos="1026"/>
              </w:tabs>
              <w:ind w:right="-108"/>
              <w:rPr>
                <w:rFonts w:cs="Times New Roman"/>
              </w:rPr>
            </w:pPr>
            <w:r>
              <w:rPr>
                <w:rFonts w:cs="Times New Roman"/>
              </w:rPr>
              <w:t>4 151 040</w:t>
            </w:r>
          </w:p>
        </w:tc>
        <w:tc>
          <w:tcPr>
            <w:tcW w:w="1529" w:type="dxa"/>
            <w:tcBorders>
              <w:left w:val="double" w:sz="4" w:space="0" w:color="auto"/>
            </w:tcBorders>
            <w:vAlign w:val="bottom"/>
          </w:tcPr>
          <w:p w:rsidR="001D7A7D" w:rsidRPr="007C61EC" w:rsidRDefault="001D7A7D" w:rsidP="00F33FF8">
            <w:pPr>
              <w:tabs>
                <w:tab w:val="decimal" w:pos="1168"/>
              </w:tabs>
              <w:ind w:right="3"/>
              <w:rPr>
                <w:rFonts w:cs="Times New Roman"/>
              </w:rPr>
            </w:pPr>
            <w:r>
              <w:rPr>
                <w:rFonts w:cs="Times New Roman"/>
              </w:rPr>
              <w:t>- 2 141 760</w:t>
            </w:r>
          </w:p>
        </w:tc>
      </w:tr>
      <w:tr w:rsidR="001D7A7D" w:rsidRPr="007C61EC" w:rsidTr="00F33FF8">
        <w:trPr>
          <w:trHeight w:val="397"/>
        </w:trPr>
        <w:tc>
          <w:tcPr>
            <w:tcW w:w="1242" w:type="dxa"/>
            <w:tcBorders>
              <w:right w:val="double" w:sz="4" w:space="0" w:color="auto"/>
            </w:tcBorders>
            <w:vAlign w:val="center"/>
          </w:tcPr>
          <w:p w:rsidR="001D7A7D" w:rsidRPr="002033E9" w:rsidRDefault="001D7A7D" w:rsidP="00F33FF8">
            <w:pPr>
              <w:ind w:right="-108"/>
            </w:pPr>
            <w:r w:rsidRPr="002033E9">
              <w:t xml:space="preserve"> </w:t>
            </w:r>
            <w:r>
              <w:t>„</w:t>
            </w:r>
            <w:r w:rsidRPr="002033E9">
              <w:t>D</w:t>
            </w:r>
            <w:r>
              <w:t>“</w:t>
            </w:r>
          </w:p>
        </w:tc>
        <w:tc>
          <w:tcPr>
            <w:tcW w:w="851" w:type="dxa"/>
            <w:tcBorders>
              <w:left w:val="doub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1 560</w:t>
            </w:r>
          </w:p>
        </w:tc>
        <w:tc>
          <w:tcPr>
            <w:tcW w:w="992" w:type="dxa"/>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610</w:t>
            </w:r>
          </w:p>
        </w:tc>
        <w:tc>
          <w:tcPr>
            <w:tcW w:w="1276" w:type="dxa"/>
            <w:tcBorders>
              <w:right w:val="double" w:sz="4" w:space="0" w:color="auto"/>
            </w:tcBorders>
            <w:vAlign w:val="center"/>
          </w:tcPr>
          <w:p w:rsidR="001D7A7D" w:rsidRPr="00B91B0F" w:rsidRDefault="001D7A7D" w:rsidP="00F33FF8">
            <w:pPr>
              <w:keepLines/>
              <w:tabs>
                <w:tab w:val="decimal" w:pos="1026"/>
              </w:tabs>
              <w:ind w:right="-108"/>
              <w:jc w:val="both"/>
              <w:rPr>
                <w:szCs w:val="24"/>
              </w:rPr>
            </w:pPr>
            <w:r>
              <w:rPr>
                <w:szCs w:val="24"/>
              </w:rPr>
              <w:t>4 071 600</w:t>
            </w:r>
          </w:p>
        </w:tc>
        <w:tc>
          <w:tcPr>
            <w:tcW w:w="992" w:type="dxa"/>
            <w:tcBorders>
              <w:left w:val="doub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1 851</w:t>
            </w:r>
          </w:p>
        </w:tc>
        <w:tc>
          <w:tcPr>
            <w:tcW w:w="992" w:type="dxa"/>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610</w:t>
            </w:r>
          </w:p>
        </w:tc>
        <w:tc>
          <w:tcPr>
            <w:tcW w:w="1276" w:type="dxa"/>
            <w:tcBorders>
              <w:right w:val="double" w:sz="4" w:space="0" w:color="auto"/>
            </w:tcBorders>
            <w:vAlign w:val="bottom"/>
          </w:tcPr>
          <w:p w:rsidR="001D7A7D" w:rsidRPr="007C61EC" w:rsidRDefault="001D7A7D" w:rsidP="00F33FF8">
            <w:pPr>
              <w:tabs>
                <w:tab w:val="decimal" w:pos="1026"/>
              </w:tabs>
              <w:ind w:right="-108"/>
              <w:rPr>
                <w:rFonts w:cs="Times New Roman"/>
              </w:rPr>
            </w:pPr>
            <w:r>
              <w:rPr>
                <w:rFonts w:cs="Times New Roman"/>
              </w:rPr>
              <w:t>4 831 110</w:t>
            </w:r>
          </w:p>
        </w:tc>
        <w:tc>
          <w:tcPr>
            <w:tcW w:w="1529" w:type="dxa"/>
            <w:tcBorders>
              <w:left w:val="double" w:sz="4" w:space="0" w:color="auto"/>
            </w:tcBorders>
            <w:vAlign w:val="bottom"/>
          </w:tcPr>
          <w:p w:rsidR="001D7A7D" w:rsidRPr="007C61EC" w:rsidRDefault="001D7A7D" w:rsidP="00F33FF8">
            <w:pPr>
              <w:tabs>
                <w:tab w:val="decimal" w:pos="1168"/>
              </w:tabs>
              <w:ind w:right="3"/>
              <w:rPr>
                <w:rFonts w:cs="Times New Roman"/>
              </w:rPr>
            </w:pPr>
            <w:r>
              <w:rPr>
                <w:rFonts w:cs="Times New Roman"/>
              </w:rPr>
              <w:t>+ 759 510</w:t>
            </w:r>
          </w:p>
        </w:tc>
      </w:tr>
      <w:tr w:rsidR="001D7A7D" w:rsidRPr="007C61EC" w:rsidTr="00F33FF8">
        <w:trPr>
          <w:trHeight w:val="397"/>
        </w:trPr>
        <w:tc>
          <w:tcPr>
            <w:tcW w:w="1242" w:type="dxa"/>
            <w:tcBorders>
              <w:bottom w:val="single" w:sz="4" w:space="0" w:color="auto"/>
              <w:right w:val="double" w:sz="4" w:space="0" w:color="auto"/>
            </w:tcBorders>
            <w:vAlign w:val="center"/>
          </w:tcPr>
          <w:p w:rsidR="001D7A7D" w:rsidRPr="002033E9" w:rsidRDefault="001D7A7D" w:rsidP="00F33FF8">
            <w:pPr>
              <w:ind w:right="-108"/>
            </w:pPr>
            <w:r w:rsidRPr="002033E9">
              <w:t xml:space="preserve"> </w:t>
            </w:r>
            <w:r>
              <w:t>„</w:t>
            </w:r>
            <w:r w:rsidRPr="002033E9">
              <w:t>E</w:t>
            </w:r>
            <w:r>
              <w:t>“</w:t>
            </w:r>
          </w:p>
        </w:tc>
        <w:tc>
          <w:tcPr>
            <w:tcW w:w="851" w:type="dxa"/>
            <w:tcBorders>
              <w:left w:val="double" w:sz="4" w:space="0" w:color="auto"/>
              <w:bottom w:val="sing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3 670</w:t>
            </w:r>
          </w:p>
        </w:tc>
        <w:tc>
          <w:tcPr>
            <w:tcW w:w="992" w:type="dxa"/>
            <w:tcBorders>
              <w:bottom w:val="single" w:sz="4" w:space="0" w:color="auto"/>
            </w:tcBorders>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660</w:t>
            </w:r>
          </w:p>
        </w:tc>
        <w:tc>
          <w:tcPr>
            <w:tcW w:w="1276" w:type="dxa"/>
            <w:tcBorders>
              <w:bottom w:val="single" w:sz="4" w:space="0" w:color="auto"/>
              <w:right w:val="double" w:sz="4" w:space="0" w:color="auto"/>
            </w:tcBorders>
            <w:vAlign w:val="center"/>
          </w:tcPr>
          <w:p w:rsidR="001D7A7D" w:rsidRPr="00B91B0F" w:rsidRDefault="001D7A7D" w:rsidP="00F33FF8">
            <w:pPr>
              <w:keepLines/>
              <w:tabs>
                <w:tab w:val="decimal" w:pos="-22221"/>
                <w:tab w:val="decimal" w:pos="1026"/>
              </w:tabs>
              <w:ind w:right="-108"/>
              <w:jc w:val="both"/>
              <w:rPr>
                <w:szCs w:val="24"/>
              </w:rPr>
            </w:pPr>
            <w:r>
              <w:rPr>
                <w:szCs w:val="24"/>
              </w:rPr>
              <w:tab/>
              <w:t>9 762 200</w:t>
            </w:r>
          </w:p>
        </w:tc>
        <w:tc>
          <w:tcPr>
            <w:tcW w:w="992" w:type="dxa"/>
            <w:tcBorders>
              <w:left w:val="double" w:sz="4" w:space="0" w:color="auto"/>
              <w:bottom w:val="sing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3 982</w:t>
            </w:r>
          </w:p>
        </w:tc>
        <w:tc>
          <w:tcPr>
            <w:tcW w:w="992" w:type="dxa"/>
            <w:tcBorders>
              <w:bottom w:val="single" w:sz="4" w:space="0" w:color="auto"/>
            </w:tcBorders>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660</w:t>
            </w:r>
          </w:p>
        </w:tc>
        <w:tc>
          <w:tcPr>
            <w:tcW w:w="1276" w:type="dxa"/>
            <w:tcBorders>
              <w:bottom w:val="single" w:sz="4" w:space="0" w:color="auto"/>
              <w:right w:val="double" w:sz="4" w:space="0" w:color="auto"/>
            </w:tcBorders>
            <w:vAlign w:val="bottom"/>
          </w:tcPr>
          <w:p w:rsidR="001D7A7D" w:rsidRPr="007C61EC" w:rsidRDefault="001D7A7D" w:rsidP="00F33FF8">
            <w:pPr>
              <w:tabs>
                <w:tab w:val="decimal" w:pos="1026"/>
              </w:tabs>
              <w:ind w:right="-108"/>
              <w:rPr>
                <w:rFonts w:cs="Times New Roman"/>
              </w:rPr>
            </w:pPr>
            <w:r>
              <w:rPr>
                <w:rFonts w:cs="Times New Roman"/>
              </w:rPr>
              <w:t>10 592 120</w:t>
            </w:r>
          </w:p>
        </w:tc>
        <w:tc>
          <w:tcPr>
            <w:tcW w:w="1529" w:type="dxa"/>
            <w:tcBorders>
              <w:left w:val="double" w:sz="4" w:space="0" w:color="auto"/>
              <w:bottom w:val="single" w:sz="4" w:space="0" w:color="auto"/>
            </w:tcBorders>
            <w:vAlign w:val="bottom"/>
          </w:tcPr>
          <w:p w:rsidR="001D7A7D" w:rsidRPr="007C61EC" w:rsidRDefault="001D7A7D" w:rsidP="00F33FF8">
            <w:pPr>
              <w:tabs>
                <w:tab w:val="decimal" w:pos="1168"/>
              </w:tabs>
              <w:ind w:right="3"/>
              <w:rPr>
                <w:rFonts w:cs="Times New Roman"/>
              </w:rPr>
            </w:pPr>
            <w:r>
              <w:rPr>
                <w:rFonts w:cs="Times New Roman"/>
              </w:rPr>
              <w:t>+ 829 920</w:t>
            </w:r>
          </w:p>
        </w:tc>
      </w:tr>
      <w:tr w:rsidR="001D7A7D" w:rsidRPr="007C61EC" w:rsidTr="00F33FF8">
        <w:trPr>
          <w:trHeight w:val="397"/>
        </w:trPr>
        <w:tc>
          <w:tcPr>
            <w:tcW w:w="1242" w:type="dxa"/>
            <w:tcBorders>
              <w:top w:val="single" w:sz="4" w:space="0" w:color="auto"/>
              <w:bottom w:val="single" w:sz="12" w:space="0" w:color="auto"/>
              <w:right w:val="double" w:sz="4" w:space="0" w:color="auto"/>
            </w:tcBorders>
            <w:vAlign w:val="center"/>
          </w:tcPr>
          <w:p w:rsidR="001D7A7D" w:rsidRPr="002033E9" w:rsidRDefault="001D7A7D" w:rsidP="00F33FF8">
            <w:pPr>
              <w:ind w:right="-108"/>
            </w:pPr>
            <w:r>
              <w:t>„F“</w:t>
            </w:r>
          </w:p>
        </w:tc>
        <w:tc>
          <w:tcPr>
            <w:tcW w:w="851" w:type="dxa"/>
            <w:tcBorders>
              <w:top w:val="single" w:sz="4" w:space="0" w:color="auto"/>
              <w:left w:val="double" w:sz="4" w:space="0" w:color="auto"/>
              <w:bottom w:val="single" w:sz="12"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790</w:t>
            </w:r>
          </w:p>
        </w:tc>
        <w:tc>
          <w:tcPr>
            <w:tcW w:w="992" w:type="dxa"/>
            <w:tcBorders>
              <w:top w:val="single" w:sz="4" w:space="0" w:color="auto"/>
              <w:bottom w:val="single" w:sz="12" w:space="0" w:color="auto"/>
            </w:tcBorders>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680</w:t>
            </w:r>
          </w:p>
        </w:tc>
        <w:tc>
          <w:tcPr>
            <w:tcW w:w="1276" w:type="dxa"/>
            <w:tcBorders>
              <w:top w:val="single" w:sz="4" w:space="0" w:color="auto"/>
              <w:bottom w:val="single" w:sz="12" w:space="0" w:color="auto"/>
              <w:right w:val="double" w:sz="4" w:space="0" w:color="auto"/>
            </w:tcBorders>
            <w:vAlign w:val="center"/>
          </w:tcPr>
          <w:p w:rsidR="001D7A7D" w:rsidRPr="00B91B0F" w:rsidRDefault="001D7A7D" w:rsidP="00F33FF8">
            <w:pPr>
              <w:keepLines/>
              <w:tabs>
                <w:tab w:val="decimal" w:pos="-22363"/>
                <w:tab w:val="decimal" w:pos="1026"/>
              </w:tabs>
              <w:ind w:right="-108"/>
              <w:jc w:val="both"/>
              <w:rPr>
                <w:szCs w:val="24"/>
              </w:rPr>
            </w:pPr>
            <w:r>
              <w:rPr>
                <w:szCs w:val="24"/>
              </w:rPr>
              <w:tab/>
              <w:t>2 117 200</w:t>
            </w:r>
          </w:p>
        </w:tc>
        <w:tc>
          <w:tcPr>
            <w:tcW w:w="992" w:type="dxa"/>
            <w:tcBorders>
              <w:top w:val="single" w:sz="4" w:space="0" w:color="auto"/>
              <w:left w:val="double" w:sz="4" w:space="0" w:color="auto"/>
              <w:bottom w:val="single" w:sz="12"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451</w:t>
            </w:r>
          </w:p>
        </w:tc>
        <w:tc>
          <w:tcPr>
            <w:tcW w:w="992" w:type="dxa"/>
            <w:tcBorders>
              <w:top w:val="single" w:sz="4" w:space="0" w:color="auto"/>
              <w:bottom w:val="single" w:sz="12" w:space="0" w:color="auto"/>
            </w:tcBorders>
            <w:vAlign w:val="center"/>
          </w:tcPr>
          <w:p w:rsidR="001D7A7D" w:rsidRPr="00B91B0F" w:rsidRDefault="001D7A7D" w:rsidP="00F33FF8">
            <w:pPr>
              <w:keepLines/>
              <w:tabs>
                <w:tab w:val="decimal" w:pos="-5637"/>
                <w:tab w:val="decimal" w:pos="742"/>
              </w:tabs>
              <w:ind w:right="-108"/>
              <w:jc w:val="both"/>
              <w:rPr>
                <w:szCs w:val="24"/>
              </w:rPr>
            </w:pPr>
            <w:r w:rsidRPr="00B91B0F">
              <w:rPr>
                <w:szCs w:val="24"/>
              </w:rPr>
              <w:tab/>
              <w:t>2</w:t>
            </w:r>
            <w:r>
              <w:rPr>
                <w:szCs w:val="24"/>
              </w:rPr>
              <w:t> </w:t>
            </w:r>
            <w:r w:rsidRPr="00B91B0F">
              <w:rPr>
                <w:szCs w:val="24"/>
              </w:rPr>
              <w:t>680</w:t>
            </w:r>
          </w:p>
        </w:tc>
        <w:tc>
          <w:tcPr>
            <w:tcW w:w="1276" w:type="dxa"/>
            <w:tcBorders>
              <w:top w:val="single" w:sz="4" w:space="0" w:color="auto"/>
              <w:bottom w:val="single" w:sz="12" w:space="0" w:color="auto"/>
              <w:right w:val="double" w:sz="4" w:space="0" w:color="auto"/>
            </w:tcBorders>
            <w:vAlign w:val="bottom"/>
          </w:tcPr>
          <w:p w:rsidR="001D7A7D" w:rsidRDefault="001D7A7D" w:rsidP="00F33FF8">
            <w:pPr>
              <w:tabs>
                <w:tab w:val="decimal" w:pos="1026"/>
              </w:tabs>
              <w:ind w:right="-108"/>
              <w:rPr>
                <w:rFonts w:cs="Times New Roman"/>
              </w:rPr>
            </w:pPr>
            <w:r>
              <w:rPr>
                <w:rFonts w:cs="Times New Roman"/>
              </w:rPr>
              <w:t>1 208 680</w:t>
            </w:r>
          </w:p>
        </w:tc>
        <w:tc>
          <w:tcPr>
            <w:tcW w:w="1529" w:type="dxa"/>
            <w:tcBorders>
              <w:top w:val="single" w:sz="4" w:space="0" w:color="auto"/>
              <w:left w:val="double" w:sz="4" w:space="0" w:color="auto"/>
              <w:bottom w:val="single" w:sz="12" w:space="0" w:color="auto"/>
            </w:tcBorders>
            <w:vAlign w:val="bottom"/>
          </w:tcPr>
          <w:p w:rsidR="001D7A7D" w:rsidRPr="007C61EC" w:rsidRDefault="001D7A7D" w:rsidP="00F33FF8">
            <w:pPr>
              <w:tabs>
                <w:tab w:val="decimal" w:pos="1168"/>
              </w:tabs>
              <w:ind w:right="3"/>
              <w:rPr>
                <w:rFonts w:cs="Times New Roman"/>
              </w:rPr>
            </w:pPr>
            <w:r>
              <w:rPr>
                <w:rFonts w:cs="Times New Roman"/>
              </w:rPr>
              <w:t>- 908 520</w:t>
            </w:r>
          </w:p>
        </w:tc>
      </w:tr>
      <w:tr w:rsidR="001D7A7D" w:rsidRPr="00031850" w:rsidTr="00F33FF8">
        <w:trPr>
          <w:trHeight w:val="397"/>
        </w:trPr>
        <w:tc>
          <w:tcPr>
            <w:tcW w:w="1242" w:type="dxa"/>
            <w:tcBorders>
              <w:top w:val="single" w:sz="12" w:space="0" w:color="auto"/>
              <w:bottom w:val="single" w:sz="12" w:space="0" w:color="auto"/>
              <w:right w:val="double" w:sz="4" w:space="0" w:color="auto"/>
            </w:tcBorders>
            <w:vAlign w:val="center"/>
          </w:tcPr>
          <w:p w:rsidR="001D7A7D" w:rsidRPr="002033E9" w:rsidRDefault="001D7A7D" w:rsidP="00F33FF8">
            <w:pPr>
              <w:ind w:right="-108"/>
              <w:rPr>
                <w:b/>
              </w:rPr>
            </w:pPr>
            <w:r w:rsidRPr="002033E9">
              <w:rPr>
                <w:b/>
              </w:rPr>
              <w:t>CELKEM</w:t>
            </w:r>
          </w:p>
        </w:tc>
        <w:tc>
          <w:tcPr>
            <w:tcW w:w="851" w:type="dxa"/>
            <w:tcBorders>
              <w:top w:val="single" w:sz="12" w:space="0" w:color="auto"/>
              <w:left w:val="double" w:sz="4" w:space="0" w:color="auto"/>
              <w:bottom w:val="single" w:sz="12" w:space="0" w:color="auto"/>
            </w:tcBorders>
            <w:vAlign w:val="bottom"/>
          </w:tcPr>
          <w:p w:rsidR="001D7A7D" w:rsidRPr="007C61EC" w:rsidRDefault="001D7A7D" w:rsidP="00F33FF8">
            <w:pPr>
              <w:tabs>
                <w:tab w:val="decimal" w:pos="593"/>
              </w:tabs>
              <w:rPr>
                <w:rFonts w:cs="Times New Roman"/>
              </w:rPr>
            </w:pPr>
            <w:r w:rsidRPr="006413A7">
              <w:rPr>
                <w:b/>
                <w:szCs w:val="24"/>
              </w:rPr>
              <w:t>9 770</w:t>
            </w:r>
          </w:p>
        </w:tc>
        <w:tc>
          <w:tcPr>
            <w:tcW w:w="992" w:type="dxa"/>
            <w:tcBorders>
              <w:top w:val="single" w:sz="12" w:space="0" w:color="auto"/>
              <w:bottom w:val="single" w:sz="12" w:space="0" w:color="auto"/>
            </w:tcBorders>
            <w:vAlign w:val="bottom"/>
          </w:tcPr>
          <w:p w:rsidR="001D7A7D" w:rsidRPr="007C61EC" w:rsidRDefault="001D7A7D" w:rsidP="00F33FF8">
            <w:pPr>
              <w:ind w:firstLineChars="100" w:firstLine="240"/>
              <w:jc w:val="right"/>
              <w:rPr>
                <w:rFonts w:cs="Times New Roman"/>
              </w:rPr>
            </w:pPr>
          </w:p>
        </w:tc>
        <w:tc>
          <w:tcPr>
            <w:tcW w:w="1276" w:type="dxa"/>
            <w:tcBorders>
              <w:top w:val="single" w:sz="12" w:space="0" w:color="auto"/>
              <w:bottom w:val="single" w:sz="12" w:space="0" w:color="auto"/>
              <w:right w:val="double" w:sz="4" w:space="0" w:color="auto"/>
            </w:tcBorders>
            <w:vAlign w:val="center"/>
          </w:tcPr>
          <w:p w:rsidR="001D7A7D" w:rsidRPr="00852BE4" w:rsidRDefault="001D7A7D" w:rsidP="00F33FF8">
            <w:pPr>
              <w:keepLines/>
              <w:tabs>
                <w:tab w:val="decimal" w:pos="-22363"/>
                <w:tab w:val="decimal" w:pos="1026"/>
              </w:tabs>
              <w:ind w:right="-108"/>
              <w:rPr>
                <w:b/>
                <w:szCs w:val="24"/>
              </w:rPr>
            </w:pPr>
            <w:r w:rsidRPr="00852BE4">
              <w:rPr>
                <w:b/>
                <w:szCs w:val="24"/>
              </w:rPr>
              <w:t>26 451 900</w:t>
            </w:r>
          </w:p>
        </w:tc>
        <w:tc>
          <w:tcPr>
            <w:tcW w:w="992" w:type="dxa"/>
            <w:tcBorders>
              <w:top w:val="single" w:sz="12" w:space="0" w:color="auto"/>
              <w:left w:val="double" w:sz="4" w:space="0" w:color="auto"/>
              <w:bottom w:val="single" w:sz="12"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992" w:type="dxa"/>
            <w:tcBorders>
              <w:top w:val="single" w:sz="12" w:space="0" w:color="auto"/>
              <w:bottom w:val="single" w:sz="12" w:space="0" w:color="auto"/>
            </w:tcBorders>
            <w:vAlign w:val="bottom"/>
          </w:tcPr>
          <w:p w:rsidR="001D7A7D" w:rsidRPr="007C61EC" w:rsidRDefault="001D7A7D" w:rsidP="00F33FF8">
            <w:pPr>
              <w:tabs>
                <w:tab w:val="decimal" w:pos="176"/>
              </w:tabs>
              <w:ind w:firstLineChars="100" w:firstLine="240"/>
              <w:jc w:val="right"/>
              <w:rPr>
                <w:rFonts w:cs="Times New Roman"/>
              </w:rPr>
            </w:pPr>
          </w:p>
        </w:tc>
        <w:tc>
          <w:tcPr>
            <w:tcW w:w="1276" w:type="dxa"/>
            <w:tcBorders>
              <w:top w:val="single" w:sz="12" w:space="0" w:color="auto"/>
              <w:bottom w:val="single" w:sz="12" w:space="0" w:color="auto"/>
              <w:right w:val="double" w:sz="4" w:space="0" w:color="auto"/>
            </w:tcBorders>
            <w:vAlign w:val="bottom"/>
          </w:tcPr>
          <w:p w:rsidR="001D7A7D" w:rsidRPr="007C61EC" w:rsidRDefault="001D7A7D" w:rsidP="00F33FF8">
            <w:pPr>
              <w:tabs>
                <w:tab w:val="decimal" w:pos="1026"/>
              </w:tabs>
              <w:ind w:right="-108"/>
              <w:rPr>
                <w:rFonts w:cs="Times New Roman"/>
              </w:rPr>
            </w:pPr>
            <w:r>
              <w:rPr>
                <w:rFonts w:cs="Times New Roman"/>
              </w:rPr>
              <w:t>25 019 370</w:t>
            </w:r>
          </w:p>
        </w:tc>
        <w:tc>
          <w:tcPr>
            <w:tcW w:w="1529" w:type="dxa"/>
            <w:tcBorders>
              <w:top w:val="single" w:sz="12" w:space="0" w:color="auto"/>
              <w:left w:val="double" w:sz="4" w:space="0" w:color="auto"/>
              <w:bottom w:val="single" w:sz="12" w:space="0" w:color="auto"/>
            </w:tcBorders>
            <w:vAlign w:val="bottom"/>
          </w:tcPr>
          <w:p w:rsidR="001D7A7D" w:rsidRPr="00031850" w:rsidRDefault="001D7A7D" w:rsidP="00F33FF8">
            <w:pPr>
              <w:tabs>
                <w:tab w:val="decimal" w:pos="1168"/>
              </w:tabs>
              <w:ind w:right="3"/>
              <w:rPr>
                <w:rFonts w:cs="Times New Roman"/>
                <w:b/>
              </w:rPr>
            </w:pPr>
            <w:r>
              <w:rPr>
                <w:rFonts w:cs="Times New Roman"/>
                <w:b/>
              </w:rPr>
              <w:t>- 1 432 530</w:t>
            </w:r>
          </w:p>
        </w:tc>
      </w:tr>
    </w:tbl>
    <w:p w:rsidR="001D7A7D" w:rsidRDefault="001D7A7D" w:rsidP="001D7A7D">
      <w:pPr>
        <w:tabs>
          <w:tab w:val="left" w:pos="1418"/>
          <w:tab w:val="right" w:pos="7655"/>
        </w:tabs>
        <w:spacing w:after="120"/>
        <w:jc w:val="both"/>
        <w:rPr>
          <w:rFonts w:eastAsiaTheme="minorEastAsia"/>
          <w:szCs w:val="24"/>
        </w:rPr>
      </w:pPr>
    </w:p>
    <w:p w:rsidR="001D7A7D" w:rsidRDefault="001D7A7D" w:rsidP="001D7A7D">
      <w:pPr>
        <w:tabs>
          <w:tab w:val="left" w:pos="1418"/>
        </w:tabs>
        <w:jc w:val="both"/>
        <w:rPr>
          <w:szCs w:val="24"/>
        </w:rPr>
      </w:pPr>
      <w:r>
        <w:rPr>
          <w:szCs w:val="24"/>
        </w:rPr>
        <w:t>Vlastní rozbor ukazatele „příspěvek na úhradu“ bude v </w:t>
      </w:r>
      <w:r w:rsidRPr="00FE1FFC">
        <w:rPr>
          <w:b/>
          <w:szCs w:val="24"/>
        </w:rPr>
        <w:t>1. kroku</w:t>
      </w:r>
      <w:r>
        <w:rPr>
          <w:szCs w:val="24"/>
        </w:rPr>
        <w:t xml:space="preserve"> vycházet z porovnání přepočteného plánu příspěvku na úhradu </w:t>
      </w:r>
      <w:r w:rsidRPr="00C532AF">
        <w:rPr>
          <w:i/>
          <w:szCs w:val="24"/>
        </w:rPr>
        <w:t>(PÚ</w:t>
      </w:r>
      <w:r w:rsidRPr="00C532AF">
        <w:rPr>
          <w:i/>
          <w:szCs w:val="24"/>
          <w:vertAlign w:val="subscript"/>
        </w:rPr>
        <w:t>PŘEP</w:t>
      </w:r>
      <w:r w:rsidRPr="00C532AF">
        <w:rPr>
          <w:i/>
          <w:szCs w:val="24"/>
        </w:rPr>
        <w:t>)</w:t>
      </w:r>
      <w:r>
        <w:rPr>
          <w:szCs w:val="24"/>
        </w:rPr>
        <w:t xml:space="preserve"> s jeho plánovanou hodnotou </w:t>
      </w:r>
      <w:r w:rsidRPr="00CB42DB">
        <w:rPr>
          <w:i/>
          <w:szCs w:val="24"/>
        </w:rPr>
        <w:t>(PÚ</w:t>
      </w:r>
      <w:r w:rsidRPr="00CB42DB">
        <w:rPr>
          <w:i/>
          <w:szCs w:val="24"/>
          <w:vertAlign w:val="subscript"/>
        </w:rPr>
        <w:t>PLAN</w:t>
      </w:r>
      <w:r w:rsidRPr="00CB42DB">
        <w:rPr>
          <w:i/>
          <w:szCs w:val="24"/>
        </w:rPr>
        <w:t>).</w:t>
      </w:r>
      <w:r>
        <w:rPr>
          <w:szCs w:val="24"/>
        </w:rPr>
        <w:t xml:space="preserve"> Cílem je vyčíslit dopad nižší produkce (prodeje) tenkostěnných profilů v naturálních jednotkách (– </w:t>
      </w:r>
      <w:r>
        <w:rPr>
          <w:szCs w:val="24"/>
        </w:rPr>
        <w:lastRenderedPageBreak/>
        <w:t xml:space="preserve">428 t), a dopad sortimentní skladby na rozdíl mezi </w:t>
      </w:r>
      <w:r w:rsidRPr="00C532AF">
        <w:rPr>
          <w:i/>
          <w:szCs w:val="24"/>
        </w:rPr>
        <w:t>PÚ</w:t>
      </w:r>
      <w:r w:rsidRPr="00C532AF">
        <w:rPr>
          <w:i/>
          <w:szCs w:val="24"/>
          <w:vertAlign w:val="subscript"/>
        </w:rPr>
        <w:t>PŘEP</w:t>
      </w:r>
      <w:r>
        <w:rPr>
          <w:i/>
          <w:szCs w:val="24"/>
        </w:rPr>
        <w:t xml:space="preserve"> –</w:t>
      </w:r>
      <w:r w:rsidRPr="00CB42DB">
        <w:rPr>
          <w:i/>
          <w:szCs w:val="24"/>
        </w:rPr>
        <w:t>PÚ</w:t>
      </w:r>
      <w:r w:rsidRPr="00CB42DB">
        <w:rPr>
          <w:i/>
          <w:szCs w:val="24"/>
          <w:vertAlign w:val="subscript"/>
        </w:rPr>
        <w:t>PLAN</w:t>
      </w:r>
      <w:r>
        <w:rPr>
          <w:i/>
          <w:szCs w:val="24"/>
          <w:vertAlign w:val="subscript"/>
        </w:rPr>
        <w:t xml:space="preserve"> </w:t>
      </w:r>
      <w:r>
        <w:rPr>
          <w:szCs w:val="24"/>
        </w:rPr>
        <w:t xml:space="preserve"> . V </w:t>
      </w:r>
      <w:r>
        <w:t>tabulce 12.13</w:t>
      </w:r>
      <w:r>
        <w:rPr>
          <w:szCs w:val="24"/>
        </w:rPr>
        <w:t xml:space="preserve"> je vyčíslen rozdíl mezi skutečností a plánem prodejů v naturálních jednotkách. </w:t>
      </w:r>
    </w:p>
    <w:p w:rsidR="001D7A7D" w:rsidRDefault="001D7A7D" w:rsidP="001D7A7D">
      <w:pPr>
        <w:tabs>
          <w:tab w:val="left" w:pos="1418"/>
        </w:tabs>
        <w:spacing w:after="120"/>
        <w:jc w:val="both"/>
        <w:rPr>
          <w:szCs w:val="24"/>
        </w:rPr>
      </w:pPr>
      <w:r>
        <w:rPr>
          <w:szCs w:val="24"/>
        </w:rPr>
        <w:t xml:space="preserve">Při stanovení negativního </w:t>
      </w:r>
      <w:r w:rsidRPr="00C240B3">
        <w:rPr>
          <w:spacing w:val="30"/>
          <w:szCs w:val="24"/>
        </w:rPr>
        <w:t>dopadu objemu produkce</w:t>
      </w:r>
      <w:r>
        <w:rPr>
          <w:szCs w:val="24"/>
        </w:rPr>
        <w:t xml:space="preserve"> na diferenci příspěvku na úhradu se vychází z předpokladu, že na hodnotě tohoto faktoru se mohou podílet jen ty sortimentní položky, které individuálně vykazují podkročení plánovaných hodnot prodeje v naturálních jednotkách („A“, „C“, „F“).</w:t>
      </w:r>
    </w:p>
    <w:p w:rsidR="001D7A7D" w:rsidRDefault="001D7A7D" w:rsidP="001D7A7D">
      <w:pPr>
        <w:tabs>
          <w:tab w:val="left" w:pos="1418"/>
        </w:tabs>
        <w:spacing w:after="120"/>
        <w:jc w:val="both"/>
        <w:rPr>
          <w:szCs w:val="24"/>
        </w:rPr>
      </w:pPr>
      <w:r>
        <w:rPr>
          <w:szCs w:val="24"/>
        </w:rPr>
        <w:t>Přepočet množství příslušné položky, které se bude podílet na hodnotě – 339 t vzejde z koeficientu „k“:</w:t>
      </w:r>
    </w:p>
    <w:p w:rsidR="001D7A7D" w:rsidRDefault="001D7A7D" w:rsidP="001D7A7D">
      <w:pPr>
        <w:tabs>
          <w:tab w:val="left" w:pos="1418"/>
        </w:tabs>
        <w:spacing w:after="120"/>
        <w:jc w:val="both"/>
        <w:rPr>
          <w:rFonts w:eastAsiaTheme="minorEastAsia"/>
          <w:szCs w:val="24"/>
        </w:rPr>
      </w:pPr>
      <m:oMathPara>
        <m:oMathParaPr>
          <m:jc m:val="left"/>
        </m:oMathParaPr>
        <m:oMath>
          <m:r>
            <w:rPr>
              <w:rFonts w:ascii="Cambria Math" w:hAnsi="Cambria Math"/>
              <w:szCs w:val="24"/>
            </w:rPr>
            <m:t>k=</m:t>
          </m:r>
          <m:f>
            <m:fPr>
              <m:ctrlPr>
                <w:rPr>
                  <w:rFonts w:ascii="Cambria Math" w:hAnsi="Cambria Math"/>
                  <w:i/>
                  <w:szCs w:val="24"/>
                </w:rPr>
              </m:ctrlPr>
            </m:fPr>
            <m:num>
              <m:r>
                <w:rPr>
                  <w:rFonts w:ascii="Cambria Math" w:hAnsi="Cambria Math"/>
                  <w:szCs w:val="24"/>
                </w:rPr>
                <m:t xml:space="preserve">celkové podkročení </m:t>
              </m:r>
              <m:r>
                <w:rPr>
                  <w:rFonts w:ascii="Cambria Math" w:hAnsi="Cambria Math" w:cs="Times New Roman"/>
                  <w:szCs w:val="24"/>
                </w:rPr>
                <m:t>[</m:t>
              </m:r>
              <m:r>
                <w:rPr>
                  <w:rFonts w:ascii="Cambria Math" w:hAnsi="Cambria Math"/>
                  <w:szCs w:val="24"/>
                </w:rPr>
                <m:t>t</m:t>
              </m:r>
              <m:r>
                <w:rPr>
                  <w:rFonts w:ascii="Cambria Math" w:hAnsi="Cambria Math" w:cs="Times New Roman"/>
                  <w:szCs w:val="24"/>
                </w:rPr>
                <m:t>]</m:t>
              </m:r>
            </m:num>
            <m:den>
              <m:r>
                <w:rPr>
                  <w:rFonts w:ascii="Cambria Math" w:hAnsi="Cambria Math" w:cs="Times New Roman"/>
                  <w:szCs w:val="24"/>
                </w:rPr>
                <m:t>∑</m:t>
              </m:r>
              <m:r>
                <w:rPr>
                  <w:rFonts w:ascii="Cambria Math" w:hAnsi="Cambria Math"/>
                  <w:szCs w:val="24"/>
                </w:rPr>
                <m:t xml:space="preserve"> individuálního podkročení "A", "C", "F" </m:t>
              </m:r>
            </m:den>
          </m:f>
          <m:r>
            <w:rPr>
              <w:rFonts w:ascii="Cambria Math" w:hAnsi="Cambria Math"/>
              <w:szCs w:val="24"/>
            </w:rPr>
            <m:t>=</m:t>
          </m:r>
          <m:f>
            <m:fPr>
              <m:ctrlPr>
                <w:rPr>
                  <w:rFonts w:ascii="Cambria Math" w:hAnsi="Cambria Math"/>
                  <w:i/>
                  <w:szCs w:val="24"/>
                </w:rPr>
              </m:ctrlPr>
            </m:fPr>
            <m:num>
              <m:r>
                <w:rPr>
                  <w:rFonts w:ascii="Cambria Math" w:hAnsi="Cambria Math"/>
                  <w:szCs w:val="24"/>
                </w:rPr>
                <m:t>- 428</m:t>
              </m:r>
            </m:num>
            <m:den>
              <m:r>
                <w:rPr>
                  <w:rFonts w:ascii="Cambria Math" w:hAnsi="Cambria Math"/>
                  <w:szCs w:val="24"/>
                </w:rPr>
                <m:t>- 144-776-339</m:t>
              </m:r>
            </m:den>
          </m:f>
          <m:r>
            <w:rPr>
              <w:rFonts w:ascii="Cambria Math" w:hAnsi="Cambria Math"/>
              <w:szCs w:val="24"/>
            </w:rPr>
            <m:t>=0,3399523</m:t>
          </m:r>
        </m:oMath>
      </m:oMathPara>
    </w:p>
    <w:p w:rsidR="001D7A7D" w:rsidRPr="005341B1" w:rsidRDefault="001D7A7D" w:rsidP="001D7A7D">
      <w:pPr>
        <w:tabs>
          <w:tab w:val="left" w:pos="1418"/>
        </w:tabs>
        <w:spacing w:after="120"/>
        <w:jc w:val="both"/>
        <w:rPr>
          <w:szCs w:val="24"/>
        </w:rPr>
      </w:pPr>
      <w:r w:rsidRPr="005341B1">
        <w:rPr>
          <w:szCs w:val="24"/>
        </w:rPr>
        <w:t>a potom</w:t>
      </w:r>
      <w:r>
        <w:rPr>
          <w:szCs w:val="24"/>
        </w:rPr>
        <w:t xml:space="preserve"> na podkročení plánu v naturálních jednotkách se podílí</w:t>
      </w:r>
      <w:r w:rsidRPr="005341B1">
        <w:rPr>
          <w:szCs w:val="24"/>
        </w:rPr>
        <w:t>:</w:t>
      </w:r>
    </w:p>
    <w:p w:rsidR="001D7A7D" w:rsidRPr="005341B1" w:rsidRDefault="001D7A7D" w:rsidP="001D7A7D">
      <w:pPr>
        <w:tabs>
          <w:tab w:val="left" w:pos="1418"/>
        </w:tabs>
        <w:jc w:val="both"/>
        <w:rPr>
          <w:szCs w:val="24"/>
        </w:rPr>
      </w:pPr>
      <m:oMathPara>
        <m:oMathParaPr>
          <m:jc m:val="left"/>
        </m:oMathParaPr>
        <m:oMath>
          <m:r>
            <w:rPr>
              <w:rFonts w:ascii="Cambria Math" w:hAnsi="Cambria Math"/>
              <w:szCs w:val="24"/>
            </w:rPr>
            <m:t>objem sortimentní položky "A=k∙(- 144)=0,3399523∙(- 144)=- 48,9531 t</m:t>
          </m:r>
        </m:oMath>
      </m:oMathPara>
    </w:p>
    <w:p w:rsidR="001D7A7D" w:rsidRPr="005341B1" w:rsidRDefault="001D7A7D" w:rsidP="001D7A7D">
      <w:pPr>
        <w:tabs>
          <w:tab w:val="left" w:pos="1418"/>
        </w:tabs>
        <w:jc w:val="both"/>
        <w:rPr>
          <w:szCs w:val="24"/>
        </w:rPr>
      </w:pPr>
      <m:oMathPara>
        <m:oMathParaPr>
          <m:jc m:val="left"/>
        </m:oMathParaPr>
        <m:oMath>
          <m:r>
            <w:rPr>
              <w:rFonts w:ascii="Cambria Math" w:hAnsi="Cambria Math"/>
              <w:szCs w:val="24"/>
            </w:rPr>
            <m:t>objem sortimentní položky "C"=k∙(-776)=0,3399523∙(- 776)=- 263,8030 t</m:t>
          </m:r>
        </m:oMath>
      </m:oMathPara>
    </w:p>
    <w:p w:rsidR="001D7A7D" w:rsidRPr="00FA7D45" w:rsidRDefault="001D7A7D" w:rsidP="001D7A7D">
      <w:pPr>
        <w:tabs>
          <w:tab w:val="left" w:pos="1418"/>
        </w:tabs>
        <w:spacing w:after="240"/>
        <w:jc w:val="both"/>
        <w:rPr>
          <w:szCs w:val="24"/>
        </w:rPr>
      </w:pPr>
      <m:oMathPara>
        <m:oMathParaPr>
          <m:jc m:val="left"/>
        </m:oMathParaPr>
        <m:oMath>
          <m:r>
            <w:rPr>
              <w:rFonts w:ascii="Cambria Math" w:hAnsi="Cambria Math"/>
              <w:szCs w:val="24"/>
            </w:rPr>
            <m:t>objem sortimentní položky "F"=k∙(- 339)=0,3399523∙(- 339)=- 115,2438 t</m:t>
          </m:r>
        </m:oMath>
      </m:oMathPara>
    </w:p>
    <w:p w:rsidR="001D7A7D" w:rsidRDefault="001D7A7D" w:rsidP="001D7A7D">
      <w:pPr>
        <w:tabs>
          <w:tab w:val="left" w:pos="1418"/>
        </w:tabs>
        <w:jc w:val="both"/>
        <w:rPr>
          <w:szCs w:val="24"/>
        </w:rPr>
      </w:pPr>
      <w:r>
        <w:rPr>
          <w:szCs w:val="24"/>
        </w:rPr>
        <w:t>dopad vyčíslených hodnot v naturálních jednotkách do hodnoty PÚ:</w:t>
      </w:r>
    </w:p>
    <w:p w:rsidR="001D7A7D" w:rsidRDefault="00A8742D" w:rsidP="001D7A7D">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PROD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A</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C</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F</m:t>
              </m:r>
            </m:sub>
          </m:sSub>
          <m:r>
            <w:rPr>
              <w:rFonts w:ascii="Cambria Math" w:hAnsi="Cambria Math"/>
              <w:szCs w:val="24"/>
            </w:rPr>
            <m:t xml:space="preserve">  </m:t>
          </m:r>
        </m:oMath>
      </m:oMathPara>
    </w:p>
    <w:p w:rsidR="001D7A7D" w:rsidRDefault="00A8742D" w:rsidP="001D7A7D">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PROD</m:t>
              </m:r>
            </m:sub>
          </m:sSub>
          <m:r>
            <w:rPr>
              <w:rFonts w:ascii="Cambria Math" w:hAnsi="Cambria Math"/>
              <w:szCs w:val="24"/>
            </w:rPr>
            <m:t>=(- 48,9531)∙3 730+(-263,8030)∙2 760+ (-115,2438)∙2 680</m:t>
          </m:r>
        </m:oMath>
      </m:oMathPara>
    </w:p>
    <w:p w:rsidR="001D7A7D" w:rsidRDefault="00A8742D" w:rsidP="001D7A7D">
      <w:pPr>
        <w:tabs>
          <w:tab w:val="left" w:pos="1418"/>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PROD</m:t>
              </m:r>
            </m:sub>
          </m:sSub>
          <m:r>
            <w:rPr>
              <w:rFonts w:ascii="Cambria Math" w:hAnsi="Cambria Math"/>
              <w:szCs w:val="24"/>
            </w:rPr>
            <m:t>=- 182 595,06-728 096,28-308 853,38= - 1 219 544, 7 Kč</m:t>
          </m:r>
        </m:oMath>
      </m:oMathPara>
    </w:p>
    <w:p w:rsidR="001D7A7D" w:rsidRPr="00473447" w:rsidRDefault="00A8742D" w:rsidP="001D7A7D">
      <w:pPr>
        <w:tabs>
          <w:tab w:val="left" w:pos="1418"/>
        </w:tabs>
        <w:spacing w:after="240"/>
        <w:jc w:val="both"/>
        <w:rPr>
          <w:b/>
          <w:szCs w:val="24"/>
        </w:rPr>
      </w:pPr>
      <m:oMathPara>
        <m:oMathParaPr>
          <m:jc m:val="left"/>
        </m:oMathParaPr>
        <m:oMath>
          <m:sSub>
            <m:sSubPr>
              <m:ctrlPr>
                <w:rPr>
                  <w:rFonts w:ascii="Cambria Math" w:hAnsi="Cambria Math"/>
                  <w:b/>
                  <w:i/>
                  <w:szCs w:val="24"/>
                </w:rPr>
              </m:ctrlPr>
            </m:sSubPr>
            <m:e>
              <m:r>
                <m:rPr>
                  <m:sty m:val="bi"/>
                </m:rPr>
                <w:rPr>
                  <w:rFonts w:ascii="Cambria Math" w:hAnsi="Cambria Math"/>
                  <w:szCs w:val="24"/>
                </w:rPr>
                <m:t>∆PÚ</m:t>
              </m:r>
            </m:e>
            <m:sub>
              <m:r>
                <m:rPr>
                  <m:sty m:val="bi"/>
                </m:rPr>
                <w:rPr>
                  <w:rFonts w:ascii="Cambria Math" w:hAnsi="Cambria Math"/>
                  <w:szCs w:val="24"/>
                </w:rPr>
                <m:t>PROD</m:t>
              </m:r>
            </m:sub>
          </m:sSub>
          <m:r>
            <m:rPr>
              <m:sty m:val="bi"/>
            </m:rPr>
            <w:rPr>
              <w:rFonts w:ascii="Cambria Math" w:hAnsi="Cambria Math"/>
              <w:szCs w:val="24"/>
            </w:rPr>
            <m:t>=- 1 219 544,7 Kč</m:t>
          </m:r>
        </m:oMath>
      </m:oMathPara>
    </w:p>
    <w:p w:rsidR="001D7A7D" w:rsidRPr="004475A7" w:rsidRDefault="001D7A7D" w:rsidP="001D7A7D">
      <w:pPr>
        <w:pStyle w:val="Titulek"/>
        <w:keepNext/>
        <w:spacing w:after="60"/>
        <w:rPr>
          <w:b w:val="0"/>
          <w:i/>
          <w:sz w:val="22"/>
          <w:szCs w:val="22"/>
        </w:rPr>
      </w:pPr>
      <w:bookmarkStart w:id="76" w:name="_Ref493948162"/>
      <w:r w:rsidRPr="004475A7">
        <w:rPr>
          <w:b w:val="0"/>
          <w:sz w:val="22"/>
          <w:szCs w:val="22"/>
        </w:rPr>
        <w:t>Tabulka</w:t>
      </w:r>
      <w:bookmarkEnd w:id="76"/>
      <w:r w:rsidRPr="004475A7">
        <w:rPr>
          <w:b w:val="0"/>
          <w:sz w:val="22"/>
          <w:szCs w:val="22"/>
        </w:rPr>
        <w:t xml:space="preserve"> 12.13: </w:t>
      </w:r>
      <w:r w:rsidRPr="004475A7">
        <w:rPr>
          <w:b w:val="0"/>
          <w:i/>
          <w:sz w:val="22"/>
          <w:szCs w:val="22"/>
        </w:rPr>
        <w:t>Porovnání skutečné a plánované produkce v naturálních jednotkách</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8"/>
        <w:gridCol w:w="1579"/>
        <w:gridCol w:w="1964"/>
        <w:gridCol w:w="1560"/>
      </w:tblGrid>
      <w:tr w:rsidR="001D7A7D" w:rsidRPr="006F6E7D" w:rsidTr="00F33FF8">
        <w:tc>
          <w:tcPr>
            <w:tcW w:w="1668" w:type="dxa"/>
            <w:tcBorders>
              <w:top w:val="single" w:sz="12" w:space="0" w:color="auto"/>
              <w:bottom w:val="single" w:sz="4" w:space="0" w:color="auto"/>
            </w:tcBorders>
            <w:vAlign w:val="center"/>
          </w:tcPr>
          <w:p w:rsidR="001D7A7D" w:rsidRPr="006F6E7D" w:rsidRDefault="001D7A7D" w:rsidP="00F33FF8">
            <w:pPr>
              <w:spacing w:before="60"/>
              <w:jc w:val="center"/>
            </w:pPr>
            <w:r w:rsidRPr="006F6E7D">
              <w:t>Sortimentní položka</w:t>
            </w:r>
          </w:p>
        </w:tc>
        <w:tc>
          <w:tcPr>
            <w:tcW w:w="1579" w:type="dxa"/>
            <w:tcBorders>
              <w:top w:val="single" w:sz="12" w:space="0" w:color="auto"/>
              <w:bottom w:val="single" w:sz="4" w:space="0" w:color="auto"/>
            </w:tcBorders>
          </w:tcPr>
          <w:p w:rsidR="001D7A7D" w:rsidRPr="006F6E7D" w:rsidRDefault="001D7A7D" w:rsidP="00F33FF8">
            <w:pPr>
              <w:spacing w:before="60"/>
            </w:pPr>
            <w:r w:rsidRPr="006F6E7D">
              <w:t>Plánovaný prodej v</w:t>
            </w:r>
            <w:r>
              <w:t> naturálních</w:t>
            </w:r>
            <w:r w:rsidRPr="006F6E7D">
              <w:t xml:space="preserve"> jednotkách</w:t>
            </w:r>
          </w:p>
        </w:tc>
        <w:tc>
          <w:tcPr>
            <w:tcW w:w="1964" w:type="dxa"/>
            <w:tcBorders>
              <w:top w:val="single" w:sz="12" w:space="0" w:color="auto"/>
              <w:bottom w:val="single" w:sz="4" w:space="0" w:color="auto"/>
            </w:tcBorders>
            <w:vAlign w:val="center"/>
          </w:tcPr>
          <w:p w:rsidR="001D7A7D" w:rsidRPr="006F6E7D" w:rsidRDefault="001D7A7D" w:rsidP="00F33FF8">
            <w:pPr>
              <w:spacing w:before="60"/>
              <w:jc w:val="center"/>
            </w:pPr>
            <w:r w:rsidRPr="006F6E7D">
              <w:t>Skutečný prodej v</w:t>
            </w:r>
            <w:r>
              <w:t> naturálních</w:t>
            </w:r>
            <w:r w:rsidRPr="006F6E7D">
              <w:t xml:space="preserve"> jednotkách</w:t>
            </w:r>
          </w:p>
        </w:tc>
        <w:tc>
          <w:tcPr>
            <w:tcW w:w="1560" w:type="dxa"/>
            <w:tcBorders>
              <w:top w:val="single" w:sz="12" w:space="0" w:color="auto"/>
              <w:bottom w:val="single" w:sz="4" w:space="0" w:color="auto"/>
            </w:tcBorders>
            <w:vAlign w:val="center"/>
          </w:tcPr>
          <w:p w:rsidR="001D7A7D" w:rsidRDefault="001D7A7D" w:rsidP="00F33FF8">
            <w:pPr>
              <w:spacing w:before="60"/>
              <w:jc w:val="center"/>
            </w:pPr>
            <w:r>
              <w:t>Rozdíl</w:t>
            </w:r>
          </w:p>
          <w:p w:rsidR="001D7A7D" w:rsidRPr="00CB42DB" w:rsidRDefault="001D7A7D" w:rsidP="00F33FF8">
            <w:pPr>
              <w:spacing w:before="60"/>
              <w:jc w:val="center"/>
              <w:rPr>
                <w:i/>
              </w:rPr>
            </w:pPr>
            <w:r w:rsidRPr="00CB42DB">
              <w:rPr>
                <w:i/>
              </w:rPr>
              <w:t>(c) – (b)</w:t>
            </w:r>
          </w:p>
        </w:tc>
      </w:tr>
      <w:tr w:rsidR="001D7A7D" w:rsidTr="00F33FF8">
        <w:tc>
          <w:tcPr>
            <w:tcW w:w="1668" w:type="dxa"/>
            <w:tcBorders>
              <w:top w:val="single" w:sz="4" w:space="0" w:color="auto"/>
              <w:bottom w:val="single" w:sz="4" w:space="0" w:color="auto"/>
            </w:tcBorders>
          </w:tcPr>
          <w:p w:rsidR="001D7A7D" w:rsidRDefault="001D7A7D" w:rsidP="00F33FF8">
            <w:pPr>
              <w:tabs>
                <w:tab w:val="left" w:pos="-3544"/>
              </w:tabs>
              <w:spacing w:line="276" w:lineRule="auto"/>
              <w:jc w:val="both"/>
              <w:rPr>
                <w:szCs w:val="24"/>
              </w:rPr>
            </w:pPr>
          </w:p>
        </w:tc>
        <w:tc>
          <w:tcPr>
            <w:tcW w:w="1579" w:type="dxa"/>
            <w:tcBorders>
              <w:top w:val="single" w:sz="4" w:space="0" w:color="auto"/>
              <w:bottom w:val="single" w:sz="4" w:space="0" w:color="auto"/>
            </w:tcBorders>
            <w:vAlign w:val="center"/>
          </w:tcPr>
          <w:p w:rsidR="001D7A7D" w:rsidRDefault="001D7A7D" w:rsidP="00F33FF8">
            <w:pPr>
              <w:tabs>
                <w:tab w:val="left" w:pos="1418"/>
              </w:tabs>
              <w:jc w:val="center"/>
              <w:rPr>
                <w:szCs w:val="24"/>
              </w:rPr>
            </w:pPr>
            <w:r>
              <w:rPr>
                <w:i/>
                <w:iCs/>
              </w:rPr>
              <w:t>[t]</w:t>
            </w:r>
          </w:p>
        </w:tc>
        <w:tc>
          <w:tcPr>
            <w:tcW w:w="1964" w:type="dxa"/>
            <w:tcBorders>
              <w:top w:val="single" w:sz="4" w:space="0" w:color="auto"/>
              <w:bottom w:val="single" w:sz="4" w:space="0" w:color="auto"/>
            </w:tcBorders>
            <w:vAlign w:val="center"/>
          </w:tcPr>
          <w:p w:rsidR="001D7A7D" w:rsidRDefault="001D7A7D" w:rsidP="00F33FF8">
            <w:pPr>
              <w:tabs>
                <w:tab w:val="left" w:pos="1418"/>
              </w:tabs>
              <w:jc w:val="center"/>
              <w:rPr>
                <w:szCs w:val="24"/>
              </w:rPr>
            </w:pPr>
            <w:r>
              <w:rPr>
                <w:i/>
                <w:iCs/>
              </w:rPr>
              <w:t>[t]</w:t>
            </w:r>
          </w:p>
        </w:tc>
        <w:tc>
          <w:tcPr>
            <w:tcW w:w="1560" w:type="dxa"/>
            <w:tcBorders>
              <w:top w:val="single" w:sz="4" w:space="0" w:color="auto"/>
              <w:bottom w:val="single" w:sz="4" w:space="0" w:color="auto"/>
            </w:tcBorders>
            <w:vAlign w:val="center"/>
          </w:tcPr>
          <w:p w:rsidR="001D7A7D" w:rsidRDefault="001D7A7D" w:rsidP="00F33FF8">
            <w:pPr>
              <w:tabs>
                <w:tab w:val="left" w:pos="1418"/>
              </w:tabs>
              <w:jc w:val="center"/>
              <w:rPr>
                <w:szCs w:val="24"/>
              </w:rPr>
            </w:pPr>
            <w:r>
              <w:rPr>
                <w:i/>
                <w:iCs/>
              </w:rPr>
              <w:t>[t]</w:t>
            </w:r>
          </w:p>
        </w:tc>
      </w:tr>
      <w:tr w:rsidR="001D7A7D" w:rsidRPr="005E371B" w:rsidTr="00F33FF8">
        <w:trPr>
          <w:trHeight w:val="170"/>
        </w:trPr>
        <w:tc>
          <w:tcPr>
            <w:tcW w:w="1668" w:type="dxa"/>
            <w:tcBorders>
              <w:top w:val="single" w:sz="4" w:space="0" w:color="auto"/>
              <w:bottom w:val="single" w:sz="12" w:space="0" w:color="auto"/>
            </w:tcBorders>
            <w:vAlign w:val="center"/>
          </w:tcPr>
          <w:p w:rsidR="001D7A7D" w:rsidRPr="005E371B" w:rsidRDefault="001D7A7D" w:rsidP="00F33FF8">
            <w:pPr>
              <w:tabs>
                <w:tab w:val="left" w:pos="-3544"/>
              </w:tabs>
              <w:jc w:val="center"/>
              <w:rPr>
                <w:i/>
                <w:sz w:val="20"/>
                <w:szCs w:val="20"/>
              </w:rPr>
            </w:pPr>
            <w:r w:rsidRPr="005E371B">
              <w:rPr>
                <w:i/>
                <w:sz w:val="20"/>
                <w:szCs w:val="20"/>
              </w:rPr>
              <w:t>(a)</w:t>
            </w:r>
          </w:p>
        </w:tc>
        <w:tc>
          <w:tcPr>
            <w:tcW w:w="1579" w:type="dxa"/>
            <w:tcBorders>
              <w:top w:val="single" w:sz="4" w:space="0" w:color="auto"/>
              <w:bottom w:val="single" w:sz="12" w:space="0" w:color="auto"/>
            </w:tcBorders>
            <w:vAlign w:val="center"/>
          </w:tcPr>
          <w:p w:rsidR="001D7A7D" w:rsidRPr="005E371B" w:rsidRDefault="001D7A7D" w:rsidP="00F33FF8">
            <w:pPr>
              <w:jc w:val="center"/>
              <w:rPr>
                <w:i/>
                <w:sz w:val="20"/>
                <w:szCs w:val="20"/>
              </w:rPr>
            </w:pPr>
            <w:r w:rsidRPr="005E371B">
              <w:rPr>
                <w:i/>
                <w:sz w:val="20"/>
                <w:szCs w:val="20"/>
              </w:rPr>
              <w:t>(b)</w:t>
            </w:r>
          </w:p>
        </w:tc>
        <w:tc>
          <w:tcPr>
            <w:tcW w:w="1964" w:type="dxa"/>
            <w:tcBorders>
              <w:top w:val="single" w:sz="4" w:space="0" w:color="auto"/>
              <w:bottom w:val="single" w:sz="12" w:space="0" w:color="auto"/>
            </w:tcBorders>
            <w:vAlign w:val="center"/>
          </w:tcPr>
          <w:p w:rsidR="001D7A7D" w:rsidRPr="005E371B" w:rsidRDefault="001D7A7D" w:rsidP="00F33FF8">
            <w:pPr>
              <w:jc w:val="center"/>
              <w:rPr>
                <w:i/>
                <w:sz w:val="20"/>
                <w:szCs w:val="20"/>
              </w:rPr>
            </w:pPr>
            <w:r>
              <w:rPr>
                <w:i/>
                <w:sz w:val="20"/>
                <w:szCs w:val="20"/>
              </w:rPr>
              <w:t>(c)</w:t>
            </w:r>
            <w:r w:rsidRPr="005E371B">
              <w:rPr>
                <w:i/>
                <w:sz w:val="20"/>
                <w:szCs w:val="20"/>
              </w:rPr>
              <w:t xml:space="preserve"> </w:t>
            </w:r>
          </w:p>
        </w:tc>
        <w:tc>
          <w:tcPr>
            <w:tcW w:w="1560" w:type="dxa"/>
            <w:tcBorders>
              <w:top w:val="single" w:sz="4" w:space="0" w:color="auto"/>
              <w:bottom w:val="single" w:sz="12" w:space="0" w:color="auto"/>
            </w:tcBorders>
            <w:vAlign w:val="center"/>
          </w:tcPr>
          <w:p w:rsidR="001D7A7D" w:rsidRPr="005E371B" w:rsidRDefault="001D7A7D" w:rsidP="00F33FF8">
            <w:pPr>
              <w:jc w:val="center"/>
              <w:rPr>
                <w:i/>
                <w:sz w:val="20"/>
                <w:szCs w:val="20"/>
              </w:rPr>
            </w:pPr>
            <w:r w:rsidRPr="005E371B">
              <w:rPr>
                <w:i/>
                <w:sz w:val="20"/>
                <w:szCs w:val="20"/>
              </w:rPr>
              <w:t>(d)</w:t>
            </w:r>
          </w:p>
        </w:tc>
      </w:tr>
      <w:tr w:rsidR="001D7A7D" w:rsidRPr="00FF7E58" w:rsidTr="00F33FF8">
        <w:trPr>
          <w:trHeight w:val="340"/>
        </w:trPr>
        <w:tc>
          <w:tcPr>
            <w:tcW w:w="1668" w:type="dxa"/>
            <w:tcBorders>
              <w:top w:val="single" w:sz="12" w:space="0" w:color="auto"/>
            </w:tcBorders>
            <w:vAlign w:val="center"/>
          </w:tcPr>
          <w:p w:rsidR="001D7A7D" w:rsidRDefault="001D7A7D" w:rsidP="00F33FF8">
            <w:pPr>
              <w:tabs>
                <w:tab w:val="left" w:pos="-3544"/>
              </w:tabs>
              <w:jc w:val="center"/>
            </w:pPr>
            <w:r>
              <w:t>„A“</w:t>
            </w:r>
          </w:p>
        </w:tc>
        <w:tc>
          <w:tcPr>
            <w:tcW w:w="1579" w:type="dxa"/>
            <w:tcBorders>
              <w:top w:val="single" w:sz="12" w:space="0" w:color="auto"/>
            </w:tcBorders>
            <w:vAlign w:val="center"/>
          </w:tcPr>
          <w:p w:rsidR="001D7A7D" w:rsidRPr="00B91B0F" w:rsidRDefault="001D7A7D" w:rsidP="00F33FF8">
            <w:pPr>
              <w:keepLines/>
              <w:tabs>
                <w:tab w:val="decimal" w:pos="-5070"/>
                <w:tab w:val="left" w:pos="-4928"/>
                <w:tab w:val="decimal" w:pos="1054"/>
              </w:tabs>
              <w:rPr>
                <w:szCs w:val="24"/>
              </w:rPr>
            </w:pPr>
            <w:r>
              <w:rPr>
                <w:szCs w:val="24"/>
              </w:rPr>
              <w:tab/>
            </w:r>
            <w:r w:rsidRPr="00B91B0F">
              <w:rPr>
                <w:szCs w:val="24"/>
              </w:rPr>
              <w:t>450</w:t>
            </w:r>
          </w:p>
        </w:tc>
        <w:tc>
          <w:tcPr>
            <w:tcW w:w="1964" w:type="dxa"/>
            <w:tcBorders>
              <w:top w:val="single" w:sz="12" w:space="0" w:color="auto"/>
            </w:tcBorders>
            <w:vAlign w:val="center"/>
          </w:tcPr>
          <w:p w:rsidR="001D7A7D" w:rsidRPr="001A50B1" w:rsidRDefault="001D7A7D" w:rsidP="00F33FF8">
            <w:pPr>
              <w:tabs>
                <w:tab w:val="decimal" w:pos="1318"/>
              </w:tabs>
              <w:ind w:right="-108"/>
              <w:rPr>
                <w:szCs w:val="24"/>
              </w:rPr>
            </w:pPr>
            <w:r w:rsidRPr="001A50B1">
              <w:rPr>
                <w:szCs w:val="24"/>
              </w:rPr>
              <w:t>306</w:t>
            </w:r>
          </w:p>
        </w:tc>
        <w:tc>
          <w:tcPr>
            <w:tcW w:w="1560" w:type="dxa"/>
            <w:tcBorders>
              <w:top w:val="single" w:sz="12" w:space="0" w:color="auto"/>
            </w:tcBorders>
            <w:vAlign w:val="center"/>
          </w:tcPr>
          <w:p w:rsidR="001D7A7D" w:rsidRPr="00FF7E58" w:rsidRDefault="001D7A7D" w:rsidP="00F33FF8">
            <w:pPr>
              <w:tabs>
                <w:tab w:val="left" w:pos="-8755"/>
                <w:tab w:val="decimal" w:pos="913"/>
              </w:tabs>
              <w:rPr>
                <w:color w:val="FF0000"/>
                <w:szCs w:val="24"/>
              </w:rPr>
            </w:pPr>
            <w:r>
              <w:rPr>
                <w:color w:val="FF0000"/>
                <w:szCs w:val="24"/>
              </w:rPr>
              <w:tab/>
              <w:t>- 144</w:t>
            </w:r>
          </w:p>
        </w:tc>
      </w:tr>
      <w:tr w:rsidR="001D7A7D" w:rsidRPr="00FF7E58" w:rsidTr="00F33FF8">
        <w:trPr>
          <w:trHeight w:val="340"/>
        </w:trPr>
        <w:tc>
          <w:tcPr>
            <w:tcW w:w="1668" w:type="dxa"/>
            <w:vAlign w:val="center"/>
          </w:tcPr>
          <w:p w:rsidR="001D7A7D" w:rsidRDefault="001D7A7D" w:rsidP="00F33FF8">
            <w:pPr>
              <w:tabs>
                <w:tab w:val="left" w:pos="-3544"/>
              </w:tabs>
              <w:jc w:val="center"/>
            </w:pPr>
            <w:r>
              <w:t>„B“</w:t>
            </w:r>
          </w:p>
        </w:tc>
        <w:tc>
          <w:tcPr>
            <w:tcW w:w="1579" w:type="dxa"/>
            <w:vAlign w:val="center"/>
          </w:tcPr>
          <w:p w:rsidR="001D7A7D" w:rsidRPr="00B91B0F" w:rsidRDefault="001D7A7D" w:rsidP="00F33FF8">
            <w:pPr>
              <w:keepLines/>
              <w:tabs>
                <w:tab w:val="left" w:pos="-4928"/>
                <w:tab w:val="decimal" w:pos="1054"/>
              </w:tabs>
              <w:ind w:right="-108"/>
              <w:jc w:val="both"/>
              <w:rPr>
                <w:szCs w:val="24"/>
              </w:rPr>
            </w:pPr>
            <w:r w:rsidRPr="00B91B0F">
              <w:rPr>
                <w:szCs w:val="24"/>
              </w:rPr>
              <w:tab/>
              <w:t>1 020</w:t>
            </w:r>
          </w:p>
        </w:tc>
        <w:tc>
          <w:tcPr>
            <w:tcW w:w="1964" w:type="dxa"/>
            <w:vAlign w:val="center"/>
          </w:tcPr>
          <w:p w:rsidR="001D7A7D" w:rsidRPr="001A50B1" w:rsidRDefault="001D7A7D" w:rsidP="00F33FF8">
            <w:pPr>
              <w:tabs>
                <w:tab w:val="decimal" w:pos="-19095"/>
                <w:tab w:val="decimal" w:pos="1318"/>
              </w:tabs>
              <w:rPr>
                <w:szCs w:val="24"/>
              </w:rPr>
            </w:pPr>
            <w:r w:rsidRPr="001A50B1">
              <w:rPr>
                <w:szCs w:val="24"/>
              </w:rPr>
              <w:tab/>
              <w:t>1</w:t>
            </w:r>
            <w:r>
              <w:rPr>
                <w:szCs w:val="24"/>
              </w:rPr>
              <w:t> </w:t>
            </w:r>
            <w:r w:rsidRPr="001A50B1">
              <w:rPr>
                <w:szCs w:val="24"/>
              </w:rPr>
              <w:t>248</w:t>
            </w:r>
          </w:p>
        </w:tc>
        <w:tc>
          <w:tcPr>
            <w:tcW w:w="1560" w:type="dxa"/>
            <w:vAlign w:val="center"/>
          </w:tcPr>
          <w:p w:rsidR="001D7A7D" w:rsidRPr="00604CA6" w:rsidRDefault="001D7A7D" w:rsidP="00F33FF8">
            <w:pPr>
              <w:tabs>
                <w:tab w:val="left" w:pos="-8755"/>
                <w:tab w:val="decimal" w:pos="885"/>
                <w:tab w:val="decimal" w:pos="913"/>
              </w:tabs>
              <w:rPr>
                <w:szCs w:val="24"/>
              </w:rPr>
            </w:pPr>
            <w:r>
              <w:rPr>
                <w:color w:val="FF0000"/>
                <w:szCs w:val="24"/>
              </w:rPr>
              <w:tab/>
            </w:r>
            <w:r w:rsidRPr="00604CA6">
              <w:rPr>
                <w:szCs w:val="24"/>
              </w:rPr>
              <w:t>+ 228</w:t>
            </w:r>
          </w:p>
        </w:tc>
      </w:tr>
      <w:tr w:rsidR="001D7A7D" w:rsidTr="00F33FF8">
        <w:trPr>
          <w:trHeight w:val="340"/>
        </w:trPr>
        <w:tc>
          <w:tcPr>
            <w:tcW w:w="1668" w:type="dxa"/>
            <w:vAlign w:val="center"/>
          </w:tcPr>
          <w:p w:rsidR="001D7A7D" w:rsidRDefault="001D7A7D" w:rsidP="00F33FF8">
            <w:pPr>
              <w:tabs>
                <w:tab w:val="left" w:pos="-3544"/>
              </w:tabs>
              <w:jc w:val="center"/>
            </w:pPr>
            <w:r>
              <w:t>„C“</w:t>
            </w:r>
          </w:p>
        </w:tc>
        <w:tc>
          <w:tcPr>
            <w:tcW w:w="1579" w:type="dxa"/>
            <w:vAlign w:val="center"/>
          </w:tcPr>
          <w:p w:rsidR="001D7A7D" w:rsidRPr="00B91B0F" w:rsidRDefault="001D7A7D" w:rsidP="00F33FF8">
            <w:pPr>
              <w:keepLines/>
              <w:tabs>
                <w:tab w:val="left" w:pos="-4928"/>
                <w:tab w:val="decimal" w:pos="1054"/>
              </w:tabs>
              <w:ind w:right="-108"/>
              <w:jc w:val="both"/>
              <w:rPr>
                <w:szCs w:val="24"/>
              </w:rPr>
            </w:pPr>
            <w:r w:rsidRPr="00B91B0F">
              <w:rPr>
                <w:szCs w:val="24"/>
              </w:rPr>
              <w:tab/>
              <w:t>2 280</w:t>
            </w:r>
          </w:p>
        </w:tc>
        <w:tc>
          <w:tcPr>
            <w:tcW w:w="1964" w:type="dxa"/>
            <w:vAlign w:val="center"/>
          </w:tcPr>
          <w:p w:rsidR="001D7A7D" w:rsidRPr="001A50B1" w:rsidRDefault="001D7A7D" w:rsidP="00F33FF8">
            <w:pPr>
              <w:tabs>
                <w:tab w:val="decimal" w:pos="-19236"/>
                <w:tab w:val="decimal" w:pos="-18953"/>
                <w:tab w:val="decimal" w:pos="1318"/>
              </w:tabs>
              <w:rPr>
                <w:szCs w:val="24"/>
              </w:rPr>
            </w:pPr>
            <w:r w:rsidRPr="001A50B1">
              <w:rPr>
                <w:szCs w:val="24"/>
              </w:rPr>
              <w:tab/>
              <w:t>1</w:t>
            </w:r>
            <w:r>
              <w:rPr>
                <w:szCs w:val="24"/>
              </w:rPr>
              <w:t> </w:t>
            </w:r>
            <w:r w:rsidRPr="001A50B1">
              <w:rPr>
                <w:szCs w:val="24"/>
              </w:rPr>
              <w:t>504</w:t>
            </w:r>
          </w:p>
        </w:tc>
        <w:tc>
          <w:tcPr>
            <w:tcW w:w="1560" w:type="dxa"/>
            <w:vAlign w:val="center"/>
          </w:tcPr>
          <w:p w:rsidR="001D7A7D" w:rsidRPr="00604CA6" w:rsidRDefault="001D7A7D" w:rsidP="00F33FF8">
            <w:pPr>
              <w:tabs>
                <w:tab w:val="left" w:pos="-8755"/>
                <w:tab w:val="decimal" w:pos="885"/>
                <w:tab w:val="decimal" w:pos="913"/>
              </w:tabs>
              <w:rPr>
                <w:color w:val="FF0000"/>
                <w:szCs w:val="24"/>
              </w:rPr>
            </w:pPr>
            <w:r>
              <w:rPr>
                <w:szCs w:val="24"/>
              </w:rPr>
              <w:tab/>
            </w:r>
            <w:r w:rsidRPr="00604CA6">
              <w:rPr>
                <w:color w:val="FF0000"/>
                <w:szCs w:val="24"/>
              </w:rPr>
              <w:t>- 776</w:t>
            </w:r>
          </w:p>
        </w:tc>
      </w:tr>
      <w:tr w:rsidR="001D7A7D" w:rsidTr="00F33FF8">
        <w:trPr>
          <w:trHeight w:val="340"/>
        </w:trPr>
        <w:tc>
          <w:tcPr>
            <w:tcW w:w="1668" w:type="dxa"/>
            <w:vAlign w:val="center"/>
          </w:tcPr>
          <w:p w:rsidR="001D7A7D" w:rsidRDefault="001D7A7D" w:rsidP="00F33FF8">
            <w:pPr>
              <w:tabs>
                <w:tab w:val="left" w:pos="-3544"/>
              </w:tabs>
              <w:jc w:val="center"/>
            </w:pPr>
            <w:r>
              <w:t>„D“</w:t>
            </w:r>
          </w:p>
        </w:tc>
        <w:tc>
          <w:tcPr>
            <w:tcW w:w="1579" w:type="dxa"/>
            <w:vAlign w:val="center"/>
          </w:tcPr>
          <w:p w:rsidR="001D7A7D" w:rsidRPr="00B91B0F" w:rsidRDefault="001D7A7D" w:rsidP="00F33FF8">
            <w:pPr>
              <w:keepLines/>
              <w:tabs>
                <w:tab w:val="left" w:pos="-4928"/>
                <w:tab w:val="decimal" w:pos="1054"/>
              </w:tabs>
              <w:ind w:right="-108"/>
              <w:jc w:val="both"/>
              <w:rPr>
                <w:szCs w:val="24"/>
              </w:rPr>
            </w:pPr>
            <w:r w:rsidRPr="00B91B0F">
              <w:rPr>
                <w:szCs w:val="24"/>
              </w:rPr>
              <w:tab/>
              <w:t>1 560</w:t>
            </w:r>
          </w:p>
        </w:tc>
        <w:tc>
          <w:tcPr>
            <w:tcW w:w="1964" w:type="dxa"/>
            <w:vAlign w:val="center"/>
          </w:tcPr>
          <w:p w:rsidR="001D7A7D" w:rsidRPr="001A50B1" w:rsidRDefault="001D7A7D" w:rsidP="00F33FF8">
            <w:pPr>
              <w:tabs>
                <w:tab w:val="decimal" w:pos="-19378"/>
                <w:tab w:val="decimal" w:pos="1318"/>
                <w:tab w:val="decimal" w:pos="1563"/>
              </w:tabs>
              <w:rPr>
                <w:szCs w:val="24"/>
              </w:rPr>
            </w:pPr>
            <w:r w:rsidRPr="001A50B1">
              <w:rPr>
                <w:szCs w:val="24"/>
              </w:rPr>
              <w:tab/>
              <w:t>1</w:t>
            </w:r>
            <w:r>
              <w:rPr>
                <w:szCs w:val="24"/>
              </w:rPr>
              <w:t> </w:t>
            </w:r>
            <w:r w:rsidRPr="001A50B1">
              <w:rPr>
                <w:szCs w:val="24"/>
              </w:rPr>
              <w:t>851</w:t>
            </w:r>
          </w:p>
        </w:tc>
        <w:tc>
          <w:tcPr>
            <w:tcW w:w="1560" w:type="dxa"/>
            <w:vAlign w:val="center"/>
          </w:tcPr>
          <w:p w:rsidR="001D7A7D" w:rsidRDefault="001D7A7D" w:rsidP="00F33FF8">
            <w:pPr>
              <w:tabs>
                <w:tab w:val="left" w:pos="-8755"/>
                <w:tab w:val="decimal" w:pos="885"/>
                <w:tab w:val="decimal" w:pos="913"/>
              </w:tabs>
              <w:rPr>
                <w:szCs w:val="24"/>
              </w:rPr>
            </w:pPr>
            <w:r>
              <w:rPr>
                <w:szCs w:val="24"/>
              </w:rPr>
              <w:tab/>
              <w:t>+ 291</w:t>
            </w:r>
          </w:p>
        </w:tc>
      </w:tr>
      <w:tr w:rsidR="001D7A7D" w:rsidTr="00F33FF8">
        <w:trPr>
          <w:trHeight w:val="340"/>
        </w:trPr>
        <w:tc>
          <w:tcPr>
            <w:tcW w:w="1668" w:type="dxa"/>
            <w:tcBorders>
              <w:bottom w:val="single" w:sz="4" w:space="0" w:color="auto"/>
            </w:tcBorders>
            <w:vAlign w:val="center"/>
          </w:tcPr>
          <w:p w:rsidR="001D7A7D" w:rsidRDefault="001D7A7D" w:rsidP="00F33FF8">
            <w:pPr>
              <w:tabs>
                <w:tab w:val="left" w:pos="-3544"/>
              </w:tabs>
              <w:jc w:val="center"/>
            </w:pPr>
            <w:r>
              <w:t>„E“</w:t>
            </w:r>
          </w:p>
        </w:tc>
        <w:tc>
          <w:tcPr>
            <w:tcW w:w="1579" w:type="dxa"/>
            <w:tcBorders>
              <w:bottom w:val="single" w:sz="4" w:space="0" w:color="auto"/>
            </w:tcBorders>
            <w:vAlign w:val="center"/>
          </w:tcPr>
          <w:p w:rsidR="001D7A7D" w:rsidRPr="00B91B0F" w:rsidRDefault="001D7A7D" w:rsidP="00F33FF8">
            <w:pPr>
              <w:keepLines/>
              <w:tabs>
                <w:tab w:val="left" w:pos="-4928"/>
                <w:tab w:val="decimal" w:pos="1054"/>
              </w:tabs>
              <w:ind w:right="-108"/>
              <w:jc w:val="both"/>
              <w:rPr>
                <w:szCs w:val="24"/>
              </w:rPr>
            </w:pPr>
            <w:r w:rsidRPr="00B91B0F">
              <w:rPr>
                <w:szCs w:val="24"/>
              </w:rPr>
              <w:tab/>
              <w:t>3 670</w:t>
            </w:r>
          </w:p>
        </w:tc>
        <w:tc>
          <w:tcPr>
            <w:tcW w:w="1964" w:type="dxa"/>
            <w:tcBorders>
              <w:bottom w:val="single" w:sz="4" w:space="0" w:color="auto"/>
            </w:tcBorders>
            <w:vAlign w:val="center"/>
          </w:tcPr>
          <w:p w:rsidR="001D7A7D" w:rsidRPr="001A50B1" w:rsidRDefault="001D7A7D" w:rsidP="00F33FF8">
            <w:pPr>
              <w:tabs>
                <w:tab w:val="decimal" w:pos="-19236"/>
                <w:tab w:val="decimal" w:pos="1318"/>
                <w:tab w:val="decimal" w:pos="1563"/>
              </w:tabs>
              <w:rPr>
                <w:szCs w:val="24"/>
              </w:rPr>
            </w:pPr>
            <w:r w:rsidRPr="001A50B1">
              <w:rPr>
                <w:szCs w:val="24"/>
              </w:rPr>
              <w:tab/>
              <w:t>3</w:t>
            </w:r>
            <w:r>
              <w:rPr>
                <w:szCs w:val="24"/>
              </w:rPr>
              <w:t> </w:t>
            </w:r>
            <w:r w:rsidRPr="001A50B1">
              <w:rPr>
                <w:szCs w:val="24"/>
              </w:rPr>
              <w:t>982</w:t>
            </w:r>
          </w:p>
        </w:tc>
        <w:tc>
          <w:tcPr>
            <w:tcW w:w="1560" w:type="dxa"/>
            <w:tcBorders>
              <w:bottom w:val="single" w:sz="4" w:space="0" w:color="auto"/>
            </w:tcBorders>
            <w:vAlign w:val="center"/>
          </w:tcPr>
          <w:p w:rsidR="001D7A7D" w:rsidRDefault="001D7A7D" w:rsidP="00F33FF8">
            <w:pPr>
              <w:tabs>
                <w:tab w:val="left" w:pos="-8755"/>
                <w:tab w:val="decimal" w:pos="885"/>
                <w:tab w:val="decimal" w:pos="913"/>
              </w:tabs>
              <w:rPr>
                <w:szCs w:val="24"/>
              </w:rPr>
            </w:pPr>
            <w:r>
              <w:rPr>
                <w:szCs w:val="24"/>
              </w:rPr>
              <w:tab/>
              <w:t>+ 312</w:t>
            </w:r>
          </w:p>
        </w:tc>
      </w:tr>
      <w:tr w:rsidR="001D7A7D" w:rsidTr="00F33FF8">
        <w:trPr>
          <w:trHeight w:val="340"/>
        </w:trPr>
        <w:tc>
          <w:tcPr>
            <w:tcW w:w="1668" w:type="dxa"/>
            <w:tcBorders>
              <w:top w:val="single" w:sz="4" w:space="0" w:color="auto"/>
              <w:bottom w:val="single" w:sz="12" w:space="0" w:color="auto"/>
            </w:tcBorders>
            <w:vAlign w:val="center"/>
          </w:tcPr>
          <w:p w:rsidR="001D7A7D" w:rsidRDefault="001D7A7D" w:rsidP="00F33FF8">
            <w:pPr>
              <w:tabs>
                <w:tab w:val="left" w:pos="-3544"/>
              </w:tabs>
              <w:jc w:val="center"/>
            </w:pPr>
            <w:r>
              <w:t>„F“</w:t>
            </w:r>
          </w:p>
        </w:tc>
        <w:tc>
          <w:tcPr>
            <w:tcW w:w="1579" w:type="dxa"/>
            <w:tcBorders>
              <w:top w:val="single" w:sz="4" w:space="0" w:color="auto"/>
              <w:bottom w:val="single" w:sz="12" w:space="0" w:color="auto"/>
            </w:tcBorders>
            <w:vAlign w:val="center"/>
          </w:tcPr>
          <w:p w:rsidR="001D7A7D" w:rsidRPr="00B91B0F" w:rsidRDefault="001D7A7D" w:rsidP="00F33FF8">
            <w:pPr>
              <w:keepLines/>
              <w:tabs>
                <w:tab w:val="left" w:pos="-4928"/>
                <w:tab w:val="decimal" w:pos="1054"/>
              </w:tabs>
              <w:ind w:right="-108"/>
              <w:jc w:val="both"/>
              <w:rPr>
                <w:szCs w:val="24"/>
              </w:rPr>
            </w:pPr>
            <w:r w:rsidRPr="00B91B0F">
              <w:rPr>
                <w:szCs w:val="24"/>
              </w:rPr>
              <w:tab/>
              <w:t>790</w:t>
            </w:r>
          </w:p>
        </w:tc>
        <w:tc>
          <w:tcPr>
            <w:tcW w:w="1964" w:type="dxa"/>
            <w:tcBorders>
              <w:top w:val="single" w:sz="4" w:space="0" w:color="auto"/>
              <w:bottom w:val="single" w:sz="12" w:space="0" w:color="auto"/>
            </w:tcBorders>
            <w:vAlign w:val="center"/>
          </w:tcPr>
          <w:p w:rsidR="001D7A7D" w:rsidRPr="001A50B1" w:rsidRDefault="001D7A7D" w:rsidP="00F33FF8">
            <w:pPr>
              <w:tabs>
                <w:tab w:val="decimal" w:pos="-19095"/>
                <w:tab w:val="decimal" w:pos="1318"/>
                <w:tab w:val="decimal" w:pos="1563"/>
              </w:tabs>
              <w:rPr>
                <w:szCs w:val="24"/>
              </w:rPr>
            </w:pPr>
            <w:r w:rsidRPr="001A50B1">
              <w:rPr>
                <w:szCs w:val="24"/>
              </w:rPr>
              <w:tab/>
              <w:t>451</w:t>
            </w:r>
          </w:p>
        </w:tc>
        <w:tc>
          <w:tcPr>
            <w:tcW w:w="1560" w:type="dxa"/>
            <w:tcBorders>
              <w:top w:val="single" w:sz="4" w:space="0" w:color="auto"/>
              <w:bottom w:val="single" w:sz="12" w:space="0" w:color="auto"/>
            </w:tcBorders>
            <w:vAlign w:val="center"/>
          </w:tcPr>
          <w:p w:rsidR="001D7A7D" w:rsidRPr="00604CA6" w:rsidRDefault="001D7A7D" w:rsidP="00F33FF8">
            <w:pPr>
              <w:tabs>
                <w:tab w:val="left" w:pos="-8755"/>
                <w:tab w:val="decimal" w:pos="885"/>
                <w:tab w:val="decimal" w:pos="913"/>
              </w:tabs>
              <w:rPr>
                <w:color w:val="FF0000"/>
                <w:szCs w:val="24"/>
              </w:rPr>
            </w:pPr>
            <w:r w:rsidRPr="00604CA6">
              <w:rPr>
                <w:color w:val="FF0000"/>
                <w:szCs w:val="24"/>
              </w:rPr>
              <w:tab/>
              <w:t>- 339</w:t>
            </w:r>
          </w:p>
        </w:tc>
      </w:tr>
      <w:tr w:rsidR="001D7A7D" w:rsidTr="00F33FF8">
        <w:trPr>
          <w:trHeight w:val="340"/>
        </w:trPr>
        <w:tc>
          <w:tcPr>
            <w:tcW w:w="1668" w:type="dxa"/>
            <w:tcBorders>
              <w:top w:val="single" w:sz="12" w:space="0" w:color="auto"/>
              <w:bottom w:val="single" w:sz="12" w:space="0" w:color="auto"/>
            </w:tcBorders>
            <w:vAlign w:val="center"/>
          </w:tcPr>
          <w:p w:rsidR="001D7A7D" w:rsidRDefault="001D7A7D" w:rsidP="00F33FF8">
            <w:pPr>
              <w:tabs>
                <w:tab w:val="left" w:pos="-3544"/>
                <w:tab w:val="decimal" w:pos="8460"/>
              </w:tabs>
              <w:jc w:val="center"/>
            </w:pPr>
            <w:r>
              <w:t>CELKEM</w:t>
            </w:r>
          </w:p>
        </w:tc>
        <w:tc>
          <w:tcPr>
            <w:tcW w:w="1579" w:type="dxa"/>
            <w:tcBorders>
              <w:top w:val="single" w:sz="12" w:space="0" w:color="auto"/>
              <w:bottom w:val="single" w:sz="12" w:space="0" w:color="auto"/>
            </w:tcBorders>
            <w:vAlign w:val="center"/>
          </w:tcPr>
          <w:p w:rsidR="001D7A7D" w:rsidRPr="007C61EC" w:rsidRDefault="001D7A7D" w:rsidP="00F33FF8">
            <w:pPr>
              <w:tabs>
                <w:tab w:val="decimal" w:pos="1054"/>
              </w:tabs>
              <w:rPr>
                <w:rFonts w:cs="Times New Roman"/>
              </w:rPr>
            </w:pPr>
            <w:r w:rsidRPr="006413A7">
              <w:rPr>
                <w:b/>
                <w:szCs w:val="24"/>
              </w:rPr>
              <w:t>9 770</w:t>
            </w:r>
          </w:p>
        </w:tc>
        <w:tc>
          <w:tcPr>
            <w:tcW w:w="1964" w:type="dxa"/>
            <w:tcBorders>
              <w:top w:val="single" w:sz="12" w:space="0" w:color="auto"/>
              <w:bottom w:val="single" w:sz="12" w:space="0" w:color="auto"/>
            </w:tcBorders>
            <w:vAlign w:val="center"/>
          </w:tcPr>
          <w:p w:rsidR="001D7A7D" w:rsidRPr="001A50B1" w:rsidRDefault="001D7A7D" w:rsidP="00F33FF8">
            <w:pPr>
              <w:tabs>
                <w:tab w:val="decimal" w:pos="-19236"/>
                <w:tab w:val="decimal" w:pos="1318"/>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1560" w:type="dxa"/>
            <w:tcBorders>
              <w:top w:val="single" w:sz="12" w:space="0" w:color="auto"/>
              <w:bottom w:val="single" w:sz="12" w:space="0" w:color="auto"/>
            </w:tcBorders>
            <w:vAlign w:val="center"/>
          </w:tcPr>
          <w:p w:rsidR="001D7A7D" w:rsidRPr="00604CA6" w:rsidRDefault="001D7A7D" w:rsidP="00F33FF8">
            <w:pPr>
              <w:tabs>
                <w:tab w:val="left" w:pos="-8755"/>
                <w:tab w:val="decimal" w:pos="885"/>
                <w:tab w:val="decimal" w:pos="913"/>
              </w:tabs>
              <w:rPr>
                <w:b/>
                <w:color w:val="FF0000"/>
                <w:szCs w:val="24"/>
              </w:rPr>
            </w:pPr>
            <w:r>
              <w:rPr>
                <w:szCs w:val="24"/>
              </w:rPr>
              <w:tab/>
            </w:r>
            <w:r w:rsidRPr="00604CA6">
              <w:rPr>
                <w:b/>
                <w:color w:val="FF0000"/>
                <w:szCs w:val="24"/>
              </w:rPr>
              <w:t>-428</w:t>
            </w:r>
          </w:p>
        </w:tc>
      </w:tr>
    </w:tbl>
    <w:p w:rsidR="001D7A7D" w:rsidRDefault="001D7A7D" w:rsidP="001D7A7D">
      <w:pPr>
        <w:tabs>
          <w:tab w:val="left" w:pos="1418"/>
          <w:tab w:val="right" w:pos="7655"/>
        </w:tabs>
        <w:spacing w:after="120"/>
        <w:jc w:val="both"/>
        <w:rPr>
          <w:szCs w:val="24"/>
        </w:rPr>
      </w:pPr>
    </w:p>
    <w:p w:rsidR="001D7A7D" w:rsidRDefault="001D7A7D" w:rsidP="001D7A7D">
      <w:pPr>
        <w:tabs>
          <w:tab w:val="left" w:pos="1418"/>
        </w:tabs>
        <w:jc w:val="both"/>
        <w:rPr>
          <w:szCs w:val="24"/>
        </w:rPr>
      </w:pPr>
      <w:r>
        <w:rPr>
          <w:szCs w:val="24"/>
        </w:rPr>
        <w:t>Rozdíl mezi přepočteným plánem příspěvku na úhradu a jeho absolutní hodnotou činí:</w:t>
      </w:r>
    </w:p>
    <w:p w:rsidR="001D7A7D" w:rsidRPr="005341B1" w:rsidRDefault="00A8742D" w:rsidP="001D7A7D">
      <w:pPr>
        <w:tabs>
          <w:tab w:val="left" w:pos="1418"/>
        </w:tabs>
        <w:spacing w:after="120"/>
        <w:jc w:val="both"/>
        <w:rPr>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PŘEP- PLAN</m:t>
              </m:r>
            </m:sub>
          </m:sSub>
          <m:r>
            <w:rPr>
              <w:rFonts w:ascii="Cambria Math" w:hAnsi="Cambria Math"/>
              <w:szCs w:val="24"/>
            </w:rPr>
            <m:t>=25 019 370-26 451 900=- 1 432 530 Kč</m:t>
          </m:r>
        </m:oMath>
      </m:oMathPara>
    </w:p>
    <w:p w:rsidR="001D7A7D" w:rsidRDefault="001D7A7D" w:rsidP="001D7A7D">
      <w:pPr>
        <w:tabs>
          <w:tab w:val="left" w:pos="1418"/>
        </w:tabs>
        <w:spacing w:after="240"/>
        <w:jc w:val="both"/>
        <w:rPr>
          <w:spacing w:val="30"/>
          <w:szCs w:val="24"/>
        </w:rPr>
      </w:pPr>
      <w:r>
        <w:rPr>
          <w:spacing w:val="30"/>
          <w:szCs w:val="24"/>
        </w:rPr>
        <w:t>Podkročení</w:t>
      </w:r>
      <w:r w:rsidRPr="009E61CF">
        <w:rPr>
          <w:spacing w:val="30"/>
          <w:szCs w:val="24"/>
        </w:rPr>
        <w:t xml:space="preserve"> objemu produkce v naturálních jednotkách o </w:t>
      </w:r>
      <w:r>
        <w:rPr>
          <w:spacing w:val="30"/>
          <w:szCs w:val="24"/>
        </w:rPr>
        <w:t>428</w:t>
      </w:r>
      <w:r w:rsidRPr="009E61CF">
        <w:rPr>
          <w:spacing w:val="30"/>
          <w:szCs w:val="24"/>
        </w:rPr>
        <w:t xml:space="preserve"> </w:t>
      </w:r>
      <w:r>
        <w:rPr>
          <w:spacing w:val="30"/>
          <w:szCs w:val="24"/>
        </w:rPr>
        <w:t>t</w:t>
      </w:r>
      <w:r w:rsidRPr="009E61CF">
        <w:rPr>
          <w:spacing w:val="30"/>
          <w:szCs w:val="24"/>
        </w:rPr>
        <w:t xml:space="preserve"> </w:t>
      </w:r>
      <w:r>
        <w:rPr>
          <w:spacing w:val="30"/>
          <w:szCs w:val="24"/>
        </w:rPr>
        <w:t>tenkostěnných profilů</w:t>
      </w:r>
      <w:r w:rsidRPr="009E61CF">
        <w:rPr>
          <w:spacing w:val="30"/>
          <w:szCs w:val="24"/>
        </w:rPr>
        <w:t xml:space="preserve"> se promítne do diference přepočteného plánu </w:t>
      </w:r>
      <w:r>
        <w:rPr>
          <w:spacing w:val="30"/>
          <w:szCs w:val="24"/>
        </w:rPr>
        <w:t>příspěvku na úhradu</w:t>
      </w:r>
      <w:r w:rsidRPr="009E61CF">
        <w:rPr>
          <w:spacing w:val="30"/>
          <w:szCs w:val="24"/>
        </w:rPr>
        <w:t xml:space="preserve"> a plánu </w:t>
      </w:r>
      <w:r>
        <w:rPr>
          <w:spacing w:val="30"/>
          <w:szCs w:val="24"/>
        </w:rPr>
        <w:t>příspěvku na úhradu</w:t>
      </w:r>
      <w:r w:rsidRPr="009E61CF">
        <w:rPr>
          <w:spacing w:val="30"/>
          <w:szCs w:val="24"/>
        </w:rPr>
        <w:t xml:space="preserve"> (</w:t>
      </w:r>
      <w:r w:rsidRPr="009E61CF">
        <w:rPr>
          <w:rFonts w:cs="Times New Roman"/>
          <w:spacing w:val="30"/>
          <w:szCs w:val="24"/>
        </w:rPr>
        <w:t>∆</w:t>
      </w:r>
      <w:r>
        <w:rPr>
          <w:spacing w:val="30"/>
          <w:szCs w:val="24"/>
        </w:rPr>
        <w:t>PÚ</w:t>
      </w:r>
      <w:r w:rsidRPr="009E61CF">
        <w:rPr>
          <w:spacing w:val="30"/>
          <w:szCs w:val="24"/>
          <w:vertAlign w:val="subscript"/>
        </w:rPr>
        <w:t>PŘEP – PLAN</w:t>
      </w:r>
      <w:r w:rsidRPr="009E61CF">
        <w:rPr>
          <w:spacing w:val="30"/>
          <w:szCs w:val="24"/>
        </w:rPr>
        <w:t xml:space="preserve">) hodnotou </w:t>
      </w:r>
      <w:r>
        <w:rPr>
          <w:spacing w:val="30"/>
          <w:szCs w:val="24"/>
        </w:rPr>
        <w:t>– 1219 544,7</w:t>
      </w:r>
      <w:r w:rsidRPr="009E61CF">
        <w:rPr>
          <w:spacing w:val="30"/>
          <w:szCs w:val="24"/>
        </w:rPr>
        <w:t xml:space="preserve"> Kč.</w:t>
      </w:r>
    </w:p>
    <w:p w:rsidR="001D7A7D" w:rsidRDefault="001D7A7D" w:rsidP="001D7A7D">
      <w:pPr>
        <w:tabs>
          <w:tab w:val="left" w:pos="1418"/>
        </w:tabs>
        <w:spacing w:after="0"/>
        <w:jc w:val="both"/>
        <w:rPr>
          <w:szCs w:val="24"/>
        </w:rPr>
      </w:pPr>
      <w:r w:rsidRPr="009E61CF">
        <w:rPr>
          <w:szCs w:val="24"/>
        </w:rPr>
        <w:t xml:space="preserve">Z výše uvedeného </w:t>
      </w:r>
      <w:r>
        <w:rPr>
          <w:szCs w:val="24"/>
        </w:rPr>
        <w:t>hodnocení lze vyvodit závěr, že vliv sortimentní skladby bude mít na diferenci příspěvku na úhradu vliv hodnotou:</w:t>
      </w:r>
    </w:p>
    <w:p w:rsidR="001D7A7D" w:rsidRDefault="00A8742D" w:rsidP="001D7A7D">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SORT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PŘEP-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∆PÚ</m:t>
              </m:r>
            </m:e>
            <m:sub>
              <m:r>
                <w:rPr>
                  <w:rFonts w:ascii="Cambria Math" w:hAnsi="Cambria Math"/>
                  <w:szCs w:val="24"/>
                </w:rPr>
                <m:t>PROD</m:t>
              </m:r>
            </m:sub>
          </m:sSub>
          <m:r>
            <w:rPr>
              <w:rFonts w:ascii="Cambria Math" w:hAnsi="Cambria Math"/>
              <w:szCs w:val="24"/>
            </w:rPr>
            <m:t>=- 1 432 530-(-1 219 544,7)</m:t>
          </m:r>
        </m:oMath>
      </m:oMathPara>
    </w:p>
    <w:p w:rsidR="001D7A7D" w:rsidRDefault="00A8742D" w:rsidP="001D7A7D">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∆PÚ</m:t>
              </m:r>
            </m:e>
            <m:sub>
              <m:r>
                <w:rPr>
                  <w:rFonts w:ascii="Cambria Math" w:hAnsi="Cambria Math"/>
                  <w:szCs w:val="24"/>
                </w:rPr>
                <m:t>SORT</m:t>
              </m:r>
            </m:sub>
          </m:sSub>
          <m:r>
            <w:rPr>
              <w:rFonts w:ascii="Cambria Math" w:hAnsi="Cambria Math"/>
              <w:szCs w:val="24"/>
            </w:rPr>
            <m:t>=-212 985,3 Kč</m:t>
          </m:r>
        </m:oMath>
      </m:oMathPara>
    </w:p>
    <w:p w:rsidR="001D7A7D" w:rsidRPr="009A4D74" w:rsidRDefault="00A8742D" w:rsidP="001D7A7D">
      <w:pPr>
        <w:tabs>
          <w:tab w:val="left" w:pos="1418"/>
        </w:tabs>
        <w:jc w:val="both"/>
        <w:rPr>
          <w:rFonts w:eastAsiaTheme="minorEastAsia"/>
          <w:b/>
          <w:szCs w:val="24"/>
        </w:rPr>
      </w:pPr>
      <m:oMathPara>
        <m:oMathParaPr>
          <m:jc m:val="left"/>
        </m:oMathParaPr>
        <m:oMath>
          <m:sSub>
            <m:sSubPr>
              <m:ctrlPr>
                <w:rPr>
                  <w:rFonts w:ascii="Cambria Math" w:hAnsi="Cambria Math"/>
                  <w:b/>
                  <w:i/>
                  <w:szCs w:val="24"/>
                </w:rPr>
              </m:ctrlPr>
            </m:sSubPr>
            <m:e>
              <m:r>
                <m:rPr>
                  <m:sty m:val="bi"/>
                </m:rPr>
                <w:rPr>
                  <w:rFonts w:ascii="Cambria Math" w:hAnsi="Cambria Math"/>
                  <w:szCs w:val="24"/>
                </w:rPr>
                <m:t>∆PÚ</m:t>
              </m:r>
            </m:e>
            <m:sub>
              <m:r>
                <m:rPr>
                  <m:sty m:val="bi"/>
                </m:rPr>
                <w:rPr>
                  <w:rFonts w:ascii="Cambria Math" w:hAnsi="Cambria Math"/>
                  <w:szCs w:val="24"/>
                </w:rPr>
                <m:t>SORT</m:t>
              </m:r>
            </m:sub>
          </m:sSub>
          <m:r>
            <m:rPr>
              <m:sty m:val="bi"/>
            </m:rPr>
            <w:rPr>
              <w:rFonts w:ascii="Cambria Math" w:hAnsi="Cambria Math"/>
              <w:szCs w:val="24"/>
            </w:rPr>
            <m:t>=-212 985,3</m:t>
          </m:r>
        </m:oMath>
      </m:oMathPara>
    </w:p>
    <w:p w:rsidR="001D7A7D" w:rsidRPr="00E65A6E" w:rsidRDefault="001D7A7D" w:rsidP="001D7A7D">
      <w:pPr>
        <w:tabs>
          <w:tab w:val="left" w:pos="1418"/>
        </w:tabs>
        <w:spacing w:after="240"/>
        <w:jc w:val="both"/>
        <w:rPr>
          <w:rFonts w:eastAsiaTheme="minorEastAsia"/>
          <w:spacing w:val="30"/>
          <w:szCs w:val="24"/>
        </w:rPr>
      </w:pPr>
      <w:r w:rsidRPr="009A4D74">
        <w:rPr>
          <w:rFonts w:eastAsiaTheme="minorEastAsia"/>
          <w:spacing w:val="30"/>
          <w:szCs w:val="24"/>
        </w:rPr>
        <w:t>Sortimentní skladba skutečně realizované produkce tenkostěnných profilů měla negativní dopad na</w:t>
      </w:r>
      <w:r>
        <w:rPr>
          <w:rFonts w:eastAsiaTheme="minorEastAsia"/>
          <w:spacing w:val="30"/>
          <w:szCs w:val="24"/>
        </w:rPr>
        <w:t xml:space="preserve"> analyzovanou</w:t>
      </w:r>
      <w:r w:rsidRPr="009A4D74">
        <w:rPr>
          <w:rFonts w:eastAsiaTheme="minorEastAsia"/>
          <w:spacing w:val="30"/>
          <w:szCs w:val="24"/>
        </w:rPr>
        <w:t xml:space="preserve"> diferenci příspěvku na úhradu hodnotou – 212 985,3 Kč</w:t>
      </w:r>
    </w:p>
    <w:p w:rsidR="001D7A7D" w:rsidRDefault="001D7A7D" w:rsidP="001D7A7D">
      <w:pPr>
        <w:tabs>
          <w:tab w:val="left" w:pos="1418"/>
        </w:tabs>
        <w:jc w:val="both"/>
        <w:rPr>
          <w:szCs w:val="24"/>
        </w:rPr>
      </w:pPr>
      <w:r>
        <w:rPr>
          <w:szCs w:val="24"/>
        </w:rPr>
        <w:t>Jen pro účely ověření správnosti výpočtu dopadu sortimentní skladby lze doložit následující srovnání viz tabulka 12.14:</w:t>
      </w:r>
    </w:p>
    <w:p w:rsidR="001D7A7D" w:rsidRPr="004475A7" w:rsidRDefault="001D7A7D" w:rsidP="001D7A7D">
      <w:pPr>
        <w:pStyle w:val="Titulek"/>
        <w:keepNext/>
        <w:tabs>
          <w:tab w:val="left" w:pos="-15876"/>
          <w:tab w:val="left" w:pos="1418"/>
        </w:tabs>
        <w:spacing w:after="60"/>
        <w:rPr>
          <w:b w:val="0"/>
          <w:i/>
          <w:sz w:val="22"/>
          <w:szCs w:val="22"/>
        </w:rPr>
      </w:pPr>
      <w:bookmarkStart w:id="77" w:name="_Ref496437075"/>
      <w:r w:rsidRPr="004475A7">
        <w:rPr>
          <w:b w:val="0"/>
          <w:sz w:val="22"/>
          <w:szCs w:val="22"/>
        </w:rPr>
        <w:t>Tabulka</w:t>
      </w:r>
      <w:bookmarkEnd w:id="77"/>
      <w:r w:rsidRPr="004475A7">
        <w:rPr>
          <w:b w:val="0"/>
          <w:i/>
          <w:sz w:val="22"/>
          <w:szCs w:val="22"/>
        </w:rPr>
        <w:t xml:space="preserve"> </w:t>
      </w:r>
      <w:r w:rsidRPr="004475A7">
        <w:rPr>
          <w:b w:val="0"/>
          <w:sz w:val="22"/>
          <w:szCs w:val="22"/>
        </w:rPr>
        <w:t xml:space="preserve">12.14: </w:t>
      </w:r>
      <w:r w:rsidRPr="004475A7">
        <w:rPr>
          <w:b w:val="0"/>
          <w:sz w:val="22"/>
          <w:szCs w:val="22"/>
        </w:rPr>
        <w:tab/>
      </w:r>
      <w:r w:rsidRPr="004475A7">
        <w:rPr>
          <w:b w:val="0"/>
          <w:i/>
          <w:sz w:val="22"/>
          <w:szCs w:val="22"/>
        </w:rPr>
        <w:t xml:space="preserve">Vyčíslení dopadu sortimentní skladby skutečně vykázané na diferenci příspěvku na </w:t>
      </w:r>
      <w:r w:rsidRPr="004475A7">
        <w:rPr>
          <w:b w:val="0"/>
          <w:i/>
          <w:sz w:val="22"/>
          <w:szCs w:val="22"/>
        </w:rPr>
        <w:tab/>
        <w:t xml:space="preserve">úhradu přepočteného plánu a absolutního plánu </w:t>
      </w:r>
      <w:r w:rsidRPr="004475A7">
        <w:rPr>
          <w:rFonts w:cs="Times New Roman"/>
          <w:b w:val="0"/>
          <w:i/>
          <w:sz w:val="22"/>
          <w:szCs w:val="22"/>
        </w:rPr>
        <w:t>∆</w:t>
      </w:r>
      <w:r w:rsidRPr="004475A7">
        <w:rPr>
          <w:b w:val="0"/>
          <w:i/>
          <w:sz w:val="22"/>
          <w:szCs w:val="22"/>
        </w:rPr>
        <w:t>PÚ</w:t>
      </w:r>
      <w:r w:rsidRPr="004475A7">
        <w:rPr>
          <w:b w:val="0"/>
          <w:i/>
          <w:sz w:val="22"/>
          <w:szCs w:val="22"/>
          <w:vertAlign w:val="subscript"/>
        </w:rPr>
        <w:t>SORT</w:t>
      </w:r>
      <w:r w:rsidRPr="004475A7">
        <w:rPr>
          <w:b w:val="0"/>
          <w:i/>
          <w:sz w:val="22"/>
          <w:szCs w:val="22"/>
        </w:rPr>
        <w:t xml:space="preserve"> = - 212 984,9 Kč</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851"/>
        <w:gridCol w:w="850"/>
        <w:gridCol w:w="1276"/>
        <w:gridCol w:w="1417"/>
        <w:gridCol w:w="803"/>
        <w:gridCol w:w="1390"/>
        <w:gridCol w:w="1489"/>
      </w:tblGrid>
      <w:tr w:rsidR="001D7A7D" w:rsidRPr="006F6E7D" w:rsidTr="00F33FF8">
        <w:trPr>
          <w:cantSplit/>
          <w:trHeight w:val="1417"/>
        </w:trPr>
        <w:tc>
          <w:tcPr>
            <w:tcW w:w="704" w:type="dxa"/>
            <w:tcBorders>
              <w:top w:val="single" w:sz="12" w:space="0" w:color="auto"/>
              <w:bottom w:val="single" w:sz="4" w:space="0" w:color="auto"/>
              <w:right w:val="double" w:sz="4" w:space="0" w:color="auto"/>
            </w:tcBorders>
            <w:textDirection w:val="btLr"/>
            <w:vAlign w:val="center"/>
          </w:tcPr>
          <w:p w:rsidR="001D7A7D" w:rsidRPr="006F6E7D" w:rsidRDefault="001D7A7D" w:rsidP="00F33FF8">
            <w:pPr>
              <w:spacing w:before="60"/>
              <w:ind w:left="113" w:right="113"/>
            </w:pPr>
            <w:r w:rsidRPr="006F6E7D">
              <w:t>Sortimentní položka</w:t>
            </w:r>
          </w:p>
        </w:tc>
        <w:tc>
          <w:tcPr>
            <w:tcW w:w="851" w:type="dxa"/>
            <w:tcBorders>
              <w:top w:val="single" w:sz="12" w:space="0" w:color="auto"/>
              <w:left w:val="double" w:sz="4" w:space="0" w:color="auto"/>
              <w:bottom w:val="single" w:sz="4" w:space="0" w:color="auto"/>
            </w:tcBorders>
            <w:textDirection w:val="btLr"/>
          </w:tcPr>
          <w:p w:rsidR="001D7A7D" w:rsidRPr="006F6E7D" w:rsidRDefault="001D7A7D" w:rsidP="00F33FF8">
            <w:pPr>
              <w:ind w:left="113" w:right="113"/>
            </w:pPr>
            <w:r w:rsidRPr="006F6E7D">
              <w:t>Plánovaný prodej v</w:t>
            </w:r>
            <w:r>
              <w:t xml:space="preserve"> nat. </w:t>
            </w:r>
            <w:r w:rsidRPr="006F6E7D">
              <w:t>jednotkách</w:t>
            </w:r>
          </w:p>
        </w:tc>
        <w:tc>
          <w:tcPr>
            <w:tcW w:w="850" w:type="dxa"/>
            <w:tcBorders>
              <w:top w:val="single" w:sz="12" w:space="0" w:color="auto"/>
              <w:bottom w:val="single" w:sz="4" w:space="0" w:color="auto"/>
            </w:tcBorders>
            <w:textDirection w:val="btLr"/>
            <w:vAlign w:val="center"/>
          </w:tcPr>
          <w:p w:rsidR="001D7A7D" w:rsidRPr="006F6E7D" w:rsidRDefault="001D7A7D" w:rsidP="00F33FF8">
            <w:pPr>
              <w:ind w:left="113" w:right="113"/>
            </w:pPr>
            <w:r>
              <w:t>Plánovaný pú</w:t>
            </w:r>
          </w:p>
        </w:tc>
        <w:tc>
          <w:tcPr>
            <w:tcW w:w="1276" w:type="dxa"/>
            <w:tcBorders>
              <w:top w:val="single" w:sz="12" w:space="0" w:color="auto"/>
              <w:bottom w:val="single" w:sz="4" w:space="0" w:color="auto"/>
              <w:right w:val="double" w:sz="4" w:space="0" w:color="auto"/>
            </w:tcBorders>
            <w:textDirection w:val="btLr"/>
            <w:vAlign w:val="center"/>
          </w:tcPr>
          <w:p w:rsidR="001D7A7D" w:rsidRPr="006F6E7D" w:rsidRDefault="001D7A7D" w:rsidP="00F33FF8">
            <w:pPr>
              <w:spacing w:before="60"/>
              <w:ind w:left="113" w:right="113"/>
              <w:jc w:val="center"/>
            </w:pPr>
            <w:r>
              <w:t>Plán PÚ</w:t>
            </w:r>
          </w:p>
        </w:tc>
        <w:tc>
          <w:tcPr>
            <w:tcW w:w="1417" w:type="dxa"/>
            <w:tcBorders>
              <w:top w:val="single" w:sz="12" w:space="0" w:color="auto"/>
              <w:left w:val="double" w:sz="4" w:space="0" w:color="auto"/>
              <w:bottom w:val="single" w:sz="4" w:space="0" w:color="auto"/>
            </w:tcBorders>
            <w:textDirection w:val="btLr"/>
            <w:vAlign w:val="center"/>
          </w:tcPr>
          <w:p w:rsidR="001D7A7D" w:rsidRPr="006F6E7D" w:rsidRDefault="001D7A7D" w:rsidP="00F33FF8">
            <w:pPr>
              <w:spacing w:before="120" w:after="120" w:line="192" w:lineRule="auto"/>
              <w:ind w:left="113" w:right="113"/>
            </w:pPr>
            <w:r>
              <w:t>Skutečnost bez produkce započtené do podkročení výroby</w:t>
            </w:r>
            <w:r>
              <w:rPr>
                <w:rStyle w:val="Znakapoznpodarou"/>
              </w:rPr>
              <w:footnoteReference w:id="19"/>
            </w:r>
          </w:p>
        </w:tc>
        <w:tc>
          <w:tcPr>
            <w:tcW w:w="754" w:type="dxa"/>
            <w:tcBorders>
              <w:top w:val="single" w:sz="12" w:space="0" w:color="auto"/>
              <w:bottom w:val="single" w:sz="4" w:space="0" w:color="auto"/>
            </w:tcBorders>
            <w:textDirection w:val="btLr"/>
            <w:vAlign w:val="center"/>
          </w:tcPr>
          <w:p w:rsidR="001D7A7D" w:rsidRPr="006F6E7D" w:rsidRDefault="001D7A7D" w:rsidP="00F33FF8">
            <w:pPr>
              <w:spacing w:before="120" w:after="120" w:line="192" w:lineRule="auto"/>
              <w:ind w:left="113" w:right="113"/>
            </w:pPr>
            <w:r>
              <w:t>Plánovaný pú</w:t>
            </w:r>
          </w:p>
        </w:tc>
        <w:tc>
          <w:tcPr>
            <w:tcW w:w="1375" w:type="dxa"/>
            <w:tcBorders>
              <w:top w:val="single" w:sz="12" w:space="0" w:color="auto"/>
              <w:bottom w:val="single" w:sz="4" w:space="0" w:color="auto"/>
              <w:right w:val="double" w:sz="4" w:space="0" w:color="auto"/>
            </w:tcBorders>
            <w:textDirection w:val="btLr"/>
            <w:vAlign w:val="center"/>
          </w:tcPr>
          <w:p w:rsidR="001D7A7D" w:rsidRPr="006F6E7D" w:rsidRDefault="001D7A7D" w:rsidP="00F33FF8">
            <w:pPr>
              <w:spacing w:before="60"/>
              <w:ind w:left="113" w:right="113"/>
            </w:pPr>
            <w:r>
              <w:t>PÚ bez produkce z podkročení výroby</w:t>
            </w:r>
          </w:p>
        </w:tc>
        <w:tc>
          <w:tcPr>
            <w:tcW w:w="1489" w:type="dxa"/>
            <w:tcBorders>
              <w:top w:val="single" w:sz="12" w:space="0" w:color="auto"/>
              <w:left w:val="double" w:sz="4" w:space="0" w:color="auto"/>
              <w:bottom w:val="single" w:sz="4" w:space="0" w:color="auto"/>
            </w:tcBorders>
            <w:textDirection w:val="btLr"/>
            <w:vAlign w:val="center"/>
          </w:tcPr>
          <w:p w:rsidR="001D7A7D" w:rsidRPr="006F6E7D" w:rsidRDefault="001D7A7D" w:rsidP="00F33FF8">
            <w:pPr>
              <w:spacing w:before="60"/>
              <w:ind w:left="113" w:right="113"/>
            </w:pPr>
            <w:r>
              <w:t>Rozdíl mezi sloupci (g) a (d)</w:t>
            </w:r>
          </w:p>
        </w:tc>
      </w:tr>
      <w:tr w:rsidR="001D7A7D" w:rsidTr="00F33FF8">
        <w:tc>
          <w:tcPr>
            <w:tcW w:w="704" w:type="dxa"/>
            <w:tcBorders>
              <w:top w:val="single" w:sz="4" w:space="0" w:color="auto"/>
              <w:bottom w:val="single" w:sz="4" w:space="0" w:color="auto"/>
              <w:right w:val="double" w:sz="4" w:space="0" w:color="auto"/>
            </w:tcBorders>
          </w:tcPr>
          <w:p w:rsidR="001D7A7D" w:rsidRDefault="001D7A7D" w:rsidP="00F33FF8">
            <w:pPr>
              <w:tabs>
                <w:tab w:val="left" w:pos="-3544"/>
              </w:tabs>
              <w:spacing w:line="276" w:lineRule="auto"/>
              <w:jc w:val="both"/>
              <w:rPr>
                <w:szCs w:val="24"/>
              </w:rPr>
            </w:pPr>
          </w:p>
        </w:tc>
        <w:tc>
          <w:tcPr>
            <w:tcW w:w="851" w:type="dxa"/>
            <w:tcBorders>
              <w:top w:val="single" w:sz="4" w:space="0" w:color="auto"/>
              <w:left w:val="double" w:sz="4" w:space="0" w:color="auto"/>
              <w:bottom w:val="single" w:sz="4" w:space="0" w:color="auto"/>
            </w:tcBorders>
            <w:vAlign w:val="center"/>
          </w:tcPr>
          <w:p w:rsidR="001D7A7D" w:rsidRDefault="001D7A7D" w:rsidP="00F33FF8">
            <w:pPr>
              <w:tabs>
                <w:tab w:val="left" w:pos="1418"/>
              </w:tabs>
              <w:jc w:val="center"/>
              <w:rPr>
                <w:szCs w:val="24"/>
              </w:rPr>
            </w:pPr>
            <w:r>
              <w:rPr>
                <w:i/>
                <w:iCs/>
              </w:rPr>
              <w:t>[t]</w:t>
            </w:r>
          </w:p>
        </w:tc>
        <w:tc>
          <w:tcPr>
            <w:tcW w:w="850" w:type="dxa"/>
            <w:tcBorders>
              <w:top w:val="single" w:sz="4" w:space="0" w:color="auto"/>
              <w:bottom w:val="single" w:sz="4" w:space="0" w:color="auto"/>
            </w:tcBorders>
            <w:vAlign w:val="center"/>
          </w:tcPr>
          <w:p w:rsidR="001D7A7D" w:rsidRDefault="001D7A7D" w:rsidP="00F33FF8">
            <w:pPr>
              <w:tabs>
                <w:tab w:val="left" w:pos="1418"/>
              </w:tabs>
              <w:jc w:val="center"/>
              <w:rPr>
                <w:szCs w:val="24"/>
              </w:rPr>
            </w:pPr>
            <w:r>
              <w:rPr>
                <w:i/>
                <w:iCs/>
              </w:rPr>
              <w:t>[Kč/t]</w:t>
            </w:r>
          </w:p>
        </w:tc>
        <w:tc>
          <w:tcPr>
            <w:tcW w:w="1276" w:type="dxa"/>
            <w:tcBorders>
              <w:top w:val="single" w:sz="4" w:space="0" w:color="auto"/>
              <w:bottom w:val="single" w:sz="4" w:space="0" w:color="auto"/>
              <w:right w:val="double" w:sz="4" w:space="0" w:color="auto"/>
            </w:tcBorders>
            <w:vAlign w:val="center"/>
          </w:tcPr>
          <w:p w:rsidR="001D7A7D" w:rsidRDefault="001D7A7D" w:rsidP="00F33FF8">
            <w:pPr>
              <w:tabs>
                <w:tab w:val="left" w:pos="1418"/>
              </w:tabs>
              <w:jc w:val="center"/>
              <w:rPr>
                <w:szCs w:val="24"/>
              </w:rPr>
            </w:pPr>
            <w:r>
              <w:rPr>
                <w:i/>
                <w:iCs/>
              </w:rPr>
              <w:t>[Kč]</w:t>
            </w:r>
          </w:p>
        </w:tc>
        <w:tc>
          <w:tcPr>
            <w:tcW w:w="1417" w:type="dxa"/>
            <w:tcBorders>
              <w:top w:val="single" w:sz="4" w:space="0" w:color="auto"/>
              <w:left w:val="double" w:sz="4" w:space="0" w:color="auto"/>
              <w:bottom w:val="single" w:sz="4" w:space="0" w:color="auto"/>
            </w:tcBorders>
            <w:vAlign w:val="center"/>
          </w:tcPr>
          <w:p w:rsidR="001D7A7D" w:rsidRDefault="001D7A7D" w:rsidP="00F33FF8">
            <w:pPr>
              <w:tabs>
                <w:tab w:val="left" w:pos="1418"/>
              </w:tabs>
              <w:jc w:val="center"/>
              <w:rPr>
                <w:szCs w:val="24"/>
              </w:rPr>
            </w:pPr>
            <w:r>
              <w:rPr>
                <w:i/>
                <w:iCs/>
              </w:rPr>
              <w:t>[t]</w:t>
            </w:r>
          </w:p>
        </w:tc>
        <w:tc>
          <w:tcPr>
            <w:tcW w:w="754" w:type="dxa"/>
            <w:tcBorders>
              <w:top w:val="single" w:sz="4" w:space="0" w:color="auto"/>
              <w:bottom w:val="single" w:sz="4" w:space="0" w:color="auto"/>
            </w:tcBorders>
            <w:vAlign w:val="center"/>
          </w:tcPr>
          <w:p w:rsidR="001D7A7D" w:rsidRDefault="001D7A7D" w:rsidP="00F33FF8">
            <w:pPr>
              <w:tabs>
                <w:tab w:val="left" w:pos="1418"/>
              </w:tabs>
              <w:jc w:val="center"/>
              <w:rPr>
                <w:szCs w:val="24"/>
              </w:rPr>
            </w:pPr>
            <w:r>
              <w:rPr>
                <w:i/>
                <w:iCs/>
              </w:rPr>
              <w:t>[Kč/t]</w:t>
            </w:r>
          </w:p>
        </w:tc>
        <w:tc>
          <w:tcPr>
            <w:tcW w:w="1375" w:type="dxa"/>
            <w:tcBorders>
              <w:top w:val="single" w:sz="4" w:space="0" w:color="auto"/>
              <w:bottom w:val="single" w:sz="4" w:space="0" w:color="auto"/>
              <w:right w:val="double" w:sz="4" w:space="0" w:color="auto"/>
            </w:tcBorders>
            <w:vAlign w:val="center"/>
          </w:tcPr>
          <w:p w:rsidR="001D7A7D" w:rsidRDefault="001D7A7D" w:rsidP="00F33FF8">
            <w:pPr>
              <w:tabs>
                <w:tab w:val="left" w:pos="1418"/>
              </w:tabs>
              <w:jc w:val="center"/>
              <w:rPr>
                <w:szCs w:val="24"/>
              </w:rPr>
            </w:pPr>
            <w:r>
              <w:rPr>
                <w:i/>
                <w:iCs/>
              </w:rPr>
              <w:t>[Kč]</w:t>
            </w:r>
          </w:p>
        </w:tc>
        <w:tc>
          <w:tcPr>
            <w:tcW w:w="1489" w:type="dxa"/>
            <w:tcBorders>
              <w:top w:val="single" w:sz="4" w:space="0" w:color="auto"/>
              <w:left w:val="double" w:sz="4" w:space="0" w:color="auto"/>
              <w:bottom w:val="single" w:sz="4" w:space="0" w:color="auto"/>
            </w:tcBorders>
            <w:vAlign w:val="center"/>
          </w:tcPr>
          <w:p w:rsidR="001D7A7D" w:rsidRDefault="001D7A7D" w:rsidP="00F33FF8">
            <w:pPr>
              <w:tabs>
                <w:tab w:val="left" w:pos="1418"/>
              </w:tabs>
              <w:jc w:val="center"/>
              <w:rPr>
                <w:szCs w:val="24"/>
              </w:rPr>
            </w:pPr>
            <w:r>
              <w:rPr>
                <w:i/>
                <w:iCs/>
              </w:rPr>
              <w:t>[Kč]</w:t>
            </w:r>
          </w:p>
        </w:tc>
      </w:tr>
      <w:tr w:rsidR="001D7A7D" w:rsidRPr="005E371B" w:rsidTr="00F33FF8">
        <w:trPr>
          <w:trHeight w:val="170"/>
        </w:trPr>
        <w:tc>
          <w:tcPr>
            <w:tcW w:w="704" w:type="dxa"/>
            <w:tcBorders>
              <w:top w:val="single" w:sz="4" w:space="0" w:color="auto"/>
              <w:bottom w:val="single" w:sz="12" w:space="0" w:color="auto"/>
              <w:right w:val="double" w:sz="4" w:space="0" w:color="auto"/>
            </w:tcBorders>
            <w:vAlign w:val="center"/>
          </w:tcPr>
          <w:p w:rsidR="001D7A7D" w:rsidRPr="005E371B" w:rsidRDefault="001D7A7D" w:rsidP="00F33FF8">
            <w:pPr>
              <w:tabs>
                <w:tab w:val="left" w:pos="-3544"/>
              </w:tabs>
              <w:jc w:val="center"/>
              <w:rPr>
                <w:i/>
                <w:sz w:val="20"/>
                <w:szCs w:val="20"/>
              </w:rPr>
            </w:pPr>
            <w:r w:rsidRPr="005E371B">
              <w:rPr>
                <w:i/>
                <w:sz w:val="20"/>
                <w:szCs w:val="20"/>
              </w:rPr>
              <w:t>(a)</w:t>
            </w:r>
          </w:p>
        </w:tc>
        <w:tc>
          <w:tcPr>
            <w:tcW w:w="851" w:type="dxa"/>
            <w:tcBorders>
              <w:top w:val="single" w:sz="4" w:space="0" w:color="auto"/>
              <w:left w:val="double" w:sz="4" w:space="0" w:color="auto"/>
              <w:bottom w:val="single" w:sz="12" w:space="0" w:color="auto"/>
            </w:tcBorders>
            <w:vAlign w:val="center"/>
          </w:tcPr>
          <w:p w:rsidR="001D7A7D" w:rsidRPr="005E371B" w:rsidRDefault="001D7A7D" w:rsidP="00F33FF8">
            <w:pPr>
              <w:jc w:val="center"/>
              <w:rPr>
                <w:i/>
                <w:sz w:val="20"/>
                <w:szCs w:val="20"/>
              </w:rPr>
            </w:pPr>
            <w:r w:rsidRPr="005E371B">
              <w:rPr>
                <w:i/>
                <w:sz w:val="20"/>
                <w:szCs w:val="20"/>
              </w:rPr>
              <w:t>(b)</w:t>
            </w:r>
          </w:p>
        </w:tc>
        <w:tc>
          <w:tcPr>
            <w:tcW w:w="850" w:type="dxa"/>
            <w:tcBorders>
              <w:top w:val="single" w:sz="4" w:space="0" w:color="auto"/>
              <w:bottom w:val="single" w:sz="12" w:space="0" w:color="auto"/>
            </w:tcBorders>
            <w:vAlign w:val="center"/>
          </w:tcPr>
          <w:p w:rsidR="001D7A7D" w:rsidRPr="005E371B" w:rsidRDefault="001D7A7D" w:rsidP="00F33FF8">
            <w:pPr>
              <w:jc w:val="center"/>
              <w:rPr>
                <w:i/>
                <w:sz w:val="20"/>
                <w:szCs w:val="20"/>
              </w:rPr>
            </w:pPr>
            <w:r>
              <w:rPr>
                <w:i/>
                <w:sz w:val="20"/>
                <w:szCs w:val="20"/>
              </w:rPr>
              <w:t>(c)</w:t>
            </w:r>
          </w:p>
        </w:tc>
        <w:tc>
          <w:tcPr>
            <w:tcW w:w="1276" w:type="dxa"/>
            <w:tcBorders>
              <w:top w:val="single" w:sz="4" w:space="0" w:color="auto"/>
              <w:bottom w:val="single" w:sz="12" w:space="0" w:color="auto"/>
              <w:right w:val="double" w:sz="4" w:space="0" w:color="auto"/>
            </w:tcBorders>
            <w:vAlign w:val="center"/>
          </w:tcPr>
          <w:p w:rsidR="001D7A7D" w:rsidRPr="005E371B" w:rsidRDefault="001D7A7D" w:rsidP="00F33FF8">
            <w:pPr>
              <w:jc w:val="center"/>
              <w:rPr>
                <w:i/>
                <w:sz w:val="20"/>
                <w:szCs w:val="20"/>
              </w:rPr>
            </w:pPr>
            <w:r>
              <w:rPr>
                <w:i/>
                <w:sz w:val="20"/>
                <w:szCs w:val="20"/>
              </w:rPr>
              <w:t>(d)</w:t>
            </w:r>
          </w:p>
        </w:tc>
        <w:tc>
          <w:tcPr>
            <w:tcW w:w="1417" w:type="dxa"/>
            <w:tcBorders>
              <w:top w:val="single" w:sz="4" w:space="0" w:color="auto"/>
              <w:left w:val="double" w:sz="4" w:space="0" w:color="auto"/>
              <w:bottom w:val="single" w:sz="12" w:space="0" w:color="auto"/>
            </w:tcBorders>
            <w:vAlign w:val="center"/>
          </w:tcPr>
          <w:p w:rsidR="001D7A7D" w:rsidRPr="005E371B" w:rsidRDefault="001D7A7D" w:rsidP="00F33FF8">
            <w:pPr>
              <w:jc w:val="center"/>
              <w:rPr>
                <w:i/>
                <w:sz w:val="20"/>
                <w:szCs w:val="20"/>
              </w:rPr>
            </w:pPr>
            <w:r>
              <w:rPr>
                <w:i/>
                <w:sz w:val="20"/>
                <w:szCs w:val="20"/>
              </w:rPr>
              <w:t>(e)</w:t>
            </w:r>
          </w:p>
        </w:tc>
        <w:tc>
          <w:tcPr>
            <w:tcW w:w="754" w:type="dxa"/>
            <w:tcBorders>
              <w:top w:val="single" w:sz="4" w:space="0" w:color="auto"/>
              <w:bottom w:val="single" w:sz="12" w:space="0" w:color="auto"/>
            </w:tcBorders>
            <w:vAlign w:val="center"/>
          </w:tcPr>
          <w:p w:rsidR="001D7A7D" w:rsidRPr="005E371B" w:rsidRDefault="001D7A7D" w:rsidP="00F33FF8">
            <w:pPr>
              <w:jc w:val="center"/>
              <w:rPr>
                <w:i/>
                <w:sz w:val="20"/>
                <w:szCs w:val="20"/>
              </w:rPr>
            </w:pPr>
            <w:r>
              <w:rPr>
                <w:i/>
                <w:sz w:val="20"/>
                <w:szCs w:val="20"/>
              </w:rPr>
              <w:t>(f)</w:t>
            </w:r>
          </w:p>
        </w:tc>
        <w:tc>
          <w:tcPr>
            <w:tcW w:w="1375" w:type="dxa"/>
            <w:tcBorders>
              <w:top w:val="single" w:sz="4" w:space="0" w:color="auto"/>
              <w:bottom w:val="single" w:sz="12" w:space="0" w:color="auto"/>
              <w:right w:val="double" w:sz="4" w:space="0" w:color="auto"/>
            </w:tcBorders>
            <w:vAlign w:val="center"/>
          </w:tcPr>
          <w:p w:rsidR="001D7A7D" w:rsidRPr="005E371B" w:rsidRDefault="001D7A7D" w:rsidP="00F33FF8">
            <w:pPr>
              <w:jc w:val="center"/>
              <w:rPr>
                <w:i/>
                <w:sz w:val="20"/>
                <w:szCs w:val="20"/>
              </w:rPr>
            </w:pPr>
            <w:r>
              <w:rPr>
                <w:i/>
                <w:sz w:val="20"/>
                <w:szCs w:val="20"/>
              </w:rPr>
              <w:t>(g)</w:t>
            </w:r>
          </w:p>
        </w:tc>
        <w:tc>
          <w:tcPr>
            <w:tcW w:w="1489" w:type="dxa"/>
            <w:tcBorders>
              <w:top w:val="single" w:sz="4" w:space="0" w:color="auto"/>
              <w:left w:val="double" w:sz="4" w:space="0" w:color="auto"/>
              <w:bottom w:val="single" w:sz="12" w:space="0" w:color="auto"/>
            </w:tcBorders>
            <w:vAlign w:val="center"/>
          </w:tcPr>
          <w:p w:rsidR="001D7A7D" w:rsidRPr="005E371B" w:rsidRDefault="001D7A7D" w:rsidP="00F33FF8">
            <w:pPr>
              <w:jc w:val="center"/>
              <w:rPr>
                <w:i/>
                <w:sz w:val="20"/>
                <w:szCs w:val="20"/>
              </w:rPr>
            </w:pPr>
            <w:r w:rsidRPr="005E371B">
              <w:rPr>
                <w:i/>
                <w:sz w:val="20"/>
                <w:szCs w:val="20"/>
              </w:rPr>
              <w:t>(</w:t>
            </w:r>
            <w:r>
              <w:rPr>
                <w:i/>
                <w:sz w:val="20"/>
                <w:szCs w:val="20"/>
              </w:rPr>
              <w:t>h</w:t>
            </w:r>
            <w:r w:rsidRPr="005E371B">
              <w:rPr>
                <w:i/>
                <w:sz w:val="20"/>
                <w:szCs w:val="20"/>
              </w:rPr>
              <w:t>)</w:t>
            </w:r>
          </w:p>
        </w:tc>
      </w:tr>
      <w:tr w:rsidR="001D7A7D" w:rsidRPr="00FF7E58" w:rsidTr="00F33FF8">
        <w:trPr>
          <w:trHeight w:val="340"/>
        </w:trPr>
        <w:tc>
          <w:tcPr>
            <w:tcW w:w="704" w:type="dxa"/>
            <w:tcBorders>
              <w:top w:val="single" w:sz="12" w:space="0" w:color="auto"/>
              <w:right w:val="double" w:sz="4" w:space="0" w:color="auto"/>
            </w:tcBorders>
            <w:vAlign w:val="center"/>
          </w:tcPr>
          <w:p w:rsidR="001D7A7D" w:rsidRDefault="001D7A7D" w:rsidP="00F33FF8">
            <w:pPr>
              <w:tabs>
                <w:tab w:val="left" w:pos="-3544"/>
              </w:tabs>
              <w:jc w:val="center"/>
            </w:pPr>
            <w:r>
              <w:t>„A“</w:t>
            </w:r>
          </w:p>
        </w:tc>
        <w:tc>
          <w:tcPr>
            <w:tcW w:w="851" w:type="dxa"/>
            <w:tcBorders>
              <w:top w:val="single" w:sz="12" w:space="0" w:color="auto"/>
              <w:left w:val="double" w:sz="4" w:space="0" w:color="auto"/>
            </w:tcBorders>
            <w:vAlign w:val="center"/>
          </w:tcPr>
          <w:p w:rsidR="001D7A7D" w:rsidRPr="00B91B0F" w:rsidRDefault="001D7A7D" w:rsidP="00F33FF8">
            <w:pPr>
              <w:keepLines/>
              <w:tabs>
                <w:tab w:val="decimal" w:pos="-5070"/>
                <w:tab w:val="left" w:pos="-4928"/>
                <w:tab w:val="decimal" w:pos="601"/>
              </w:tabs>
              <w:jc w:val="both"/>
              <w:rPr>
                <w:szCs w:val="24"/>
              </w:rPr>
            </w:pPr>
            <w:r>
              <w:rPr>
                <w:szCs w:val="24"/>
              </w:rPr>
              <w:tab/>
            </w:r>
            <w:r w:rsidRPr="00B91B0F">
              <w:rPr>
                <w:szCs w:val="24"/>
              </w:rPr>
              <w:t>450</w:t>
            </w:r>
          </w:p>
        </w:tc>
        <w:tc>
          <w:tcPr>
            <w:tcW w:w="850" w:type="dxa"/>
            <w:tcBorders>
              <w:top w:val="single" w:sz="12" w:space="0" w:color="auto"/>
            </w:tcBorders>
            <w:vAlign w:val="center"/>
          </w:tcPr>
          <w:p w:rsidR="001D7A7D" w:rsidRPr="00B91B0F" w:rsidRDefault="001D7A7D" w:rsidP="00F33FF8">
            <w:pPr>
              <w:keepLines/>
              <w:tabs>
                <w:tab w:val="decimal" w:pos="-5637"/>
                <w:tab w:val="decimal" w:pos="601"/>
              </w:tabs>
              <w:ind w:right="-108"/>
              <w:jc w:val="both"/>
              <w:rPr>
                <w:szCs w:val="24"/>
              </w:rPr>
            </w:pPr>
            <w:r w:rsidRPr="00B91B0F">
              <w:rPr>
                <w:szCs w:val="24"/>
              </w:rPr>
              <w:tab/>
              <w:t>3</w:t>
            </w:r>
            <w:r>
              <w:rPr>
                <w:szCs w:val="24"/>
              </w:rPr>
              <w:t> </w:t>
            </w:r>
            <w:r w:rsidRPr="00B91B0F">
              <w:rPr>
                <w:szCs w:val="24"/>
              </w:rPr>
              <w:t>730</w:t>
            </w:r>
          </w:p>
        </w:tc>
        <w:tc>
          <w:tcPr>
            <w:tcW w:w="1276" w:type="dxa"/>
            <w:tcBorders>
              <w:top w:val="single" w:sz="12" w:space="0" w:color="auto"/>
              <w:right w:val="double" w:sz="4" w:space="0" w:color="auto"/>
            </w:tcBorders>
            <w:vAlign w:val="center"/>
          </w:tcPr>
          <w:p w:rsidR="001D7A7D" w:rsidRPr="00B91B0F" w:rsidRDefault="001D7A7D" w:rsidP="00F33FF8">
            <w:pPr>
              <w:keepLines/>
              <w:tabs>
                <w:tab w:val="decimal" w:pos="1026"/>
              </w:tabs>
              <w:ind w:right="-108"/>
              <w:jc w:val="both"/>
              <w:rPr>
                <w:szCs w:val="24"/>
              </w:rPr>
            </w:pPr>
            <w:r>
              <w:rPr>
                <w:szCs w:val="24"/>
              </w:rPr>
              <w:t>1 678 500</w:t>
            </w:r>
          </w:p>
        </w:tc>
        <w:tc>
          <w:tcPr>
            <w:tcW w:w="1417" w:type="dxa"/>
            <w:tcBorders>
              <w:top w:val="single" w:sz="12" w:space="0" w:color="auto"/>
              <w:left w:val="double" w:sz="4" w:space="0" w:color="auto"/>
            </w:tcBorders>
            <w:vAlign w:val="center"/>
          </w:tcPr>
          <w:p w:rsidR="001D7A7D" w:rsidRPr="001A50B1" w:rsidRDefault="001D7A7D" w:rsidP="00F33FF8">
            <w:pPr>
              <w:tabs>
                <w:tab w:val="decimal" w:pos="601"/>
              </w:tabs>
              <w:ind w:right="-108"/>
              <w:rPr>
                <w:szCs w:val="24"/>
              </w:rPr>
            </w:pPr>
            <w:r>
              <w:rPr>
                <w:szCs w:val="24"/>
              </w:rPr>
              <w:t>354,9531</w:t>
            </w:r>
          </w:p>
        </w:tc>
        <w:tc>
          <w:tcPr>
            <w:tcW w:w="754" w:type="dxa"/>
            <w:tcBorders>
              <w:top w:val="single" w:sz="12" w:space="0" w:color="auto"/>
            </w:tcBorders>
            <w:vAlign w:val="center"/>
          </w:tcPr>
          <w:p w:rsidR="001D7A7D" w:rsidRPr="00B91B0F" w:rsidRDefault="001D7A7D" w:rsidP="00F33FF8">
            <w:pPr>
              <w:keepLines/>
              <w:tabs>
                <w:tab w:val="decimal" w:pos="-5637"/>
                <w:tab w:val="decimal" w:pos="538"/>
              </w:tabs>
              <w:ind w:left="-108" w:right="-108"/>
              <w:jc w:val="both"/>
              <w:rPr>
                <w:szCs w:val="24"/>
              </w:rPr>
            </w:pPr>
            <w:r w:rsidRPr="00B91B0F">
              <w:rPr>
                <w:szCs w:val="24"/>
              </w:rPr>
              <w:tab/>
              <w:t>3</w:t>
            </w:r>
            <w:r>
              <w:rPr>
                <w:szCs w:val="24"/>
              </w:rPr>
              <w:t> </w:t>
            </w:r>
            <w:r w:rsidRPr="00B91B0F">
              <w:rPr>
                <w:szCs w:val="24"/>
              </w:rPr>
              <w:t>730</w:t>
            </w:r>
          </w:p>
        </w:tc>
        <w:tc>
          <w:tcPr>
            <w:tcW w:w="1375" w:type="dxa"/>
            <w:tcBorders>
              <w:top w:val="single" w:sz="12" w:space="0" w:color="auto"/>
              <w:right w:val="double" w:sz="4" w:space="0" w:color="auto"/>
            </w:tcBorders>
            <w:vAlign w:val="center"/>
          </w:tcPr>
          <w:p w:rsidR="001D7A7D" w:rsidRDefault="001D7A7D" w:rsidP="00F33FF8">
            <w:pPr>
              <w:tabs>
                <w:tab w:val="decimal" w:pos="981"/>
              </w:tabs>
              <w:ind w:left="-108" w:right="-96"/>
              <w:rPr>
                <w:szCs w:val="24"/>
              </w:rPr>
            </w:pPr>
            <w:r>
              <w:rPr>
                <w:szCs w:val="24"/>
              </w:rPr>
              <w:t>1 323 975,1</w:t>
            </w:r>
          </w:p>
        </w:tc>
        <w:tc>
          <w:tcPr>
            <w:tcW w:w="1489" w:type="dxa"/>
            <w:tcBorders>
              <w:top w:val="single" w:sz="12" w:space="0" w:color="auto"/>
              <w:left w:val="double" w:sz="4" w:space="0" w:color="auto"/>
            </w:tcBorders>
            <w:vAlign w:val="center"/>
          </w:tcPr>
          <w:p w:rsidR="001D7A7D" w:rsidRPr="00FF7E58" w:rsidRDefault="001D7A7D" w:rsidP="00F33FF8">
            <w:pPr>
              <w:tabs>
                <w:tab w:val="left" w:pos="-8755"/>
                <w:tab w:val="decimal" w:pos="1024"/>
              </w:tabs>
              <w:ind w:right="-34" w:hanging="110"/>
              <w:jc w:val="both"/>
              <w:rPr>
                <w:color w:val="FF0000"/>
                <w:szCs w:val="24"/>
              </w:rPr>
            </w:pPr>
            <w:r>
              <w:rPr>
                <w:color w:val="FF0000"/>
                <w:szCs w:val="24"/>
              </w:rPr>
              <w:tab/>
            </w:r>
            <w:r>
              <w:rPr>
                <w:color w:val="FF0000"/>
                <w:szCs w:val="24"/>
              </w:rPr>
              <w:tab/>
              <w:t>- 354 524,9</w:t>
            </w:r>
          </w:p>
        </w:tc>
      </w:tr>
      <w:tr w:rsidR="001D7A7D" w:rsidRPr="00FF7E58" w:rsidTr="00F33FF8">
        <w:trPr>
          <w:trHeight w:val="340"/>
        </w:trPr>
        <w:tc>
          <w:tcPr>
            <w:tcW w:w="704" w:type="dxa"/>
            <w:tcBorders>
              <w:right w:val="double" w:sz="4" w:space="0" w:color="auto"/>
            </w:tcBorders>
            <w:vAlign w:val="center"/>
          </w:tcPr>
          <w:p w:rsidR="001D7A7D" w:rsidRDefault="001D7A7D" w:rsidP="00F33FF8">
            <w:pPr>
              <w:tabs>
                <w:tab w:val="left" w:pos="-3544"/>
              </w:tabs>
              <w:jc w:val="center"/>
            </w:pPr>
            <w:r>
              <w:t>„B“</w:t>
            </w:r>
          </w:p>
        </w:tc>
        <w:tc>
          <w:tcPr>
            <w:tcW w:w="851" w:type="dxa"/>
            <w:tcBorders>
              <w:left w:val="doub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1 020</w:t>
            </w:r>
          </w:p>
        </w:tc>
        <w:tc>
          <w:tcPr>
            <w:tcW w:w="850" w:type="dxa"/>
            <w:vAlign w:val="center"/>
          </w:tcPr>
          <w:p w:rsidR="001D7A7D" w:rsidRPr="00B91B0F" w:rsidRDefault="001D7A7D" w:rsidP="00F33FF8">
            <w:pPr>
              <w:keepLines/>
              <w:tabs>
                <w:tab w:val="decimal" w:pos="-5637"/>
                <w:tab w:val="decimal" w:pos="601"/>
              </w:tabs>
              <w:ind w:right="-108"/>
              <w:jc w:val="both"/>
              <w:rPr>
                <w:szCs w:val="24"/>
              </w:rPr>
            </w:pPr>
            <w:r w:rsidRPr="00B91B0F">
              <w:rPr>
                <w:szCs w:val="24"/>
              </w:rPr>
              <w:tab/>
              <w:t>2</w:t>
            </w:r>
            <w:r>
              <w:rPr>
                <w:szCs w:val="24"/>
              </w:rPr>
              <w:t> </w:t>
            </w:r>
            <w:r w:rsidRPr="00B91B0F">
              <w:rPr>
                <w:szCs w:val="24"/>
              </w:rPr>
              <w:t>480</w:t>
            </w:r>
          </w:p>
        </w:tc>
        <w:tc>
          <w:tcPr>
            <w:tcW w:w="1276" w:type="dxa"/>
            <w:tcBorders>
              <w:right w:val="double" w:sz="4" w:space="0" w:color="auto"/>
            </w:tcBorders>
            <w:vAlign w:val="center"/>
          </w:tcPr>
          <w:p w:rsidR="001D7A7D" w:rsidRPr="00B91B0F" w:rsidRDefault="001D7A7D" w:rsidP="00F33FF8">
            <w:pPr>
              <w:keepLines/>
              <w:tabs>
                <w:tab w:val="decimal" w:pos="-22363"/>
                <w:tab w:val="decimal" w:pos="1026"/>
              </w:tabs>
              <w:ind w:right="-108"/>
              <w:jc w:val="both"/>
              <w:rPr>
                <w:szCs w:val="24"/>
              </w:rPr>
            </w:pPr>
            <w:r>
              <w:rPr>
                <w:szCs w:val="24"/>
              </w:rPr>
              <w:tab/>
              <w:t>2 529 600</w:t>
            </w:r>
          </w:p>
        </w:tc>
        <w:tc>
          <w:tcPr>
            <w:tcW w:w="1417" w:type="dxa"/>
            <w:tcBorders>
              <w:left w:val="double" w:sz="4" w:space="0" w:color="auto"/>
            </w:tcBorders>
            <w:vAlign w:val="center"/>
          </w:tcPr>
          <w:p w:rsidR="001D7A7D" w:rsidRPr="001A50B1" w:rsidRDefault="001D7A7D" w:rsidP="00F33FF8">
            <w:pPr>
              <w:tabs>
                <w:tab w:val="decimal" w:pos="601"/>
                <w:tab w:val="decimal" w:pos="1164"/>
                <w:tab w:val="decimal" w:pos="1563"/>
              </w:tabs>
              <w:rPr>
                <w:szCs w:val="24"/>
              </w:rPr>
            </w:pPr>
            <w:r w:rsidRPr="001A50B1">
              <w:rPr>
                <w:szCs w:val="24"/>
              </w:rPr>
              <w:tab/>
              <w:t>1 248</w:t>
            </w:r>
          </w:p>
        </w:tc>
        <w:tc>
          <w:tcPr>
            <w:tcW w:w="754" w:type="dxa"/>
            <w:vAlign w:val="center"/>
          </w:tcPr>
          <w:p w:rsidR="001D7A7D" w:rsidRPr="00B91B0F" w:rsidRDefault="001D7A7D" w:rsidP="00F33FF8">
            <w:pPr>
              <w:keepLines/>
              <w:tabs>
                <w:tab w:val="decimal" w:pos="-5637"/>
                <w:tab w:val="decimal" w:pos="538"/>
              </w:tabs>
              <w:ind w:left="-108" w:right="-108"/>
              <w:jc w:val="both"/>
              <w:rPr>
                <w:szCs w:val="24"/>
              </w:rPr>
            </w:pPr>
            <w:r w:rsidRPr="00B91B0F">
              <w:rPr>
                <w:szCs w:val="24"/>
              </w:rPr>
              <w:tab/>
              <w:t>2</w:t>
            </w:r>
            <w:r>
              <w:rPr>
                <w:szCs w:val="24"/>
              </w:rPr>
              <w:t> </w:t>
            </w:r>
            <w:r w:rsidRPr="00B91B0F">
              <w:rPr>
                <w:szCs w:val="24"/>
              </w:rPr>
              <w:t>480</w:t>
            </w:r>
          </w:p>
        </w:tc>
        <w:tc>
          <w:tcPr>
            <w:tcW w:w="1375" w:type="dxa"/>
            <w:tcBorders>
              <w:right w:val="double" w:sz="4" w:space="0" w:color="auto"/>
            </w:tcBorders>
            <w:vAlign w:val="center"/>
          </w:tcPr>
          <w:p w:rsidR="001D7A7D" w:rsidRDefault="001D7A7D" w:rsidP="00F33FF8">
            <w:pPr>
              <w:tabs>
                <w:tab w:val="decimal" w:pos="981"/>
              </w:tabs>
              <w:ind w:left="-108"/>
              <w:rPr>
                <w:szCs w:val="24"/>
              </w:rPr>
            </w:pPr>
            <w:r>
              <w:rPr>
                <w:szCs w:val="24"/>
              </w:rPr>
              <w:t>3 095 040</w:t>
            </w:r>
          </w:p>
        </w:tc>
        <w:tc>
          <w:tcPr>
            <w:tcW w:w="1489" w:type="dxa"/>
            <w:tcBorders>
              <w:left w:val="double" w:sz="4" w:space="0" w:color="auto"/>
            </w:tcBorders>
            <w:vAlign w:val="center"/>
          </w:tcPr>
          <w:p w:rsidR="001D7A7D" w:rsidRPr="00BF03FF" w:rsidRDefault="001D7A7D" w:rsidP="00F33FF8">
            <w:pPr>
              <w:tabs>
                <w:tab w:val="left" w:pos="-8755"/>
                <w:tab w:val="decimal" w:pos="1024"/>
              </w:tabs>
              <w:rPr>
                <w:szCs w:val="24"/>
              </w:rPr>
            </w:pPr>
            <w:r>
              <w:rPr>
                <w:color w:val="FF0000"/>
                <w:szCs w:val="24"/>
              </w:rPr>
              <w:tab/>
            </w:r>
            <w:r w:rsidRPr="00BF03FF">
              <w:rPr>
                <w:szCs w:val="24"/>
              </w:rPr>
              <w:t>+ 565 440</w:t>
            </w:r>
          </w:p>
        </w:tc>
      </w:tr>
      <w:tr w:rsidR="001D7A7D" w:rsidTr="00F33FF8">
        <w:trPr>
          <w:trHeight w:val="340"/>
        </w:trPr>
        <w:tc>
          <w:tcPr>
            <w:tcW w:w="704" w:type="dxa"/>
            <w:tcBorders>
              <w:right w:val="double" w:sz="4" w:space="0" w:color="auto"/>
            </w:tcBorders>
            <w:vAlign w:val="center"/>
          </w:tcPr>
          <w:p w:rsidR="001D7A7D" w:rsidRDefault="001D7A7D" w:rsidP="00F33FF8">
            <w:pPr>
              <w:tabs>
                <w:tab w:val="left" w:pos="-3544"/>
              </w:tabs>
              <w:jc w:val="center"/>
            </w:pPr>
            <w:r>
              <w:t>„C“</w:t>
            </w:r>
          </w:p>
        </w:tc>
        <w:tc>
          <w:tcPr>
            <w:tcW w:w="851" w:type="dxa"/>
            <w:tcBorders>
              <w:left w:val="doub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2 280</w:t>
            </w:r>
          </w:p>
        </w:tc>
        <w:tc>
          <w:tcPr>
            <w:tcW w:w="850" w:type="dxa"/>
            <w:vAlign w:val="center"/>
          </w:tcPr>
          <w:p w:rsidR="001D7A7D" w:rsidRPr="00B91B0F" w:rsidRDefault="001D7A7D" w:rsidP="00F33FF8">
            <w:pPr>
              <w:keepLines/>
              <w:tabs>
                <w:tab w:val="decimal" w:pos="-5637"/>
                <w:tab w:val="decimal" w:pos="601"/>
              </w:tabs>
              <w:ind w:right="-108"/>
              <w:jc w:val="both"/>
              <w:rPr>
                <w:szCs w:val="24"/>
              </w:rPr>
            </w:pPr>
            <w:r w:rsidRPr="00B91B0F">
              <w:rPr>
                <w:szCs w:val="24"/>
              </w:rPr>
              <w:tab/>
              <w:t>2</w:t>
            </w:r>
            <w:r>
              <w:rPr>
                <w:szCs w:val="24"/>
              </w:rPr>
              <w:t> </w:t>
            </w:r>
            <w:r w:rsidRPr="00B91B0F">
              <w:rPr>
                <w:szCs w:val="24"/>
              </w:rPr>
              <w:t>760</w:t>
            </w:r>
          </w:p>
        </w:tc>
        <w:tc>
          <w:tcPr>
            <w:tcW w:w="1276" w:type="dxa"/>
            <w:tcBorders>
              <w:right w:val="double" w:sz="4" w:space="0" w:color="auto"/>
            </w:tcBorders>
            <w:vAlign w:val="center"/>
          </w:tcPr>
          <w:p w:rsidR="001D7A7D" w:rsidRPr="00B91B0F" w:rsidRDefault="001D7A7D" w:rsidP="00F33FF8">
            <w:pPr>
              <w:keepLines/>
              <w:tabs>
                <w:tab w:val="decimal" w:pos="1026"/>
              </w:tabs>
              <w:ind w:right="-108"/>
              <w:jc w:val="both"/>
              <w:rPr>
                <w:szCs w:val="24"/>
              </w:rPr>
            </w:pPr>
            <w:r>
              <w:rPr>
                <w:szCs w:val="24"/>
              </w:rPr>
              <w:t>6 292 800</w:t>
            </w:r>
          </w:p>
        </w:tc>
        <w:tc>
          <w:tcPr>
            <w:tcW w:w="1417" w:type="dxa"/>
            <w:tcBorders>
              <w:left w:val="double" w:sz="4" w:space="0" w:color="auto"/>
            </w:tcBorders>
            <w:vAlign w:val="center"/>
          </w:tcPr>
          <w:p w:rsidR="001D7A7D" w:rsidRPr="001A50B1" w:rsidRDefault="001D7A7D" w:rsidP="00F33FF8">
            <w:pPr>
              <w:tabs>
                <w:tab w:val="decimal" w:pos="601"/>
                <w:tab w:val="decimal" w:pos="1164"/>
                <w:tab w:val="decimal" w:pos="1563"/>
              </w:tabs>
              <w:rPr>
                <w:szCs w:val="24"/>
              </w:rPr>
            </w:pPr>
            <w:r w:rsidRPr="001A50B1">
              <w:rPr>
                <w:szCs w:val="24"/>
              </w:rPr>
              <w:tab/>
            </w:r>
            <w:r>
              <w:rPr>
                <w:szCs w:val="24"/>
              </w:rPr>
              <w:t>1 767,8030</w:t>
            </w:r>
          </w:p>
        </w:tc>
        <w:tc>
          <w:tcPr>
            <w:tcW w:w="754" w:type="dxa"/>
            <w:vAlign w:val="center"/>
          </w:tcPr>
          <w:p w:rsidR="001D7A7D" w:rsidRPr="00B91B0F" w:rsidRDefault="001D7A7D" w:rsidP="00F33FF8">
            <w:pPr>
              <w:keepLines/>
              <w:tabs>
                <w:tab w:val="decimal" w:pos="-5637"/>
                <w:tab w:val="decimal" w:pos="538"/>
              </w:tabs>
              <w:ind w:left="-108" w:right="-108"/>
              <w:jc w:val="both"/>
              <w:rPr>
                <w:szCs w:val="24"/>
              </w:rPr>
            </w:pPr>
            <w:r w:rsidRPr="00B91B0F">
              <w:rPr>
                <w:szCs w:val="24"/>
              </w:rPr>
              <w:tab/>
              <w:t>2</w:t>
            </w:r>
            <w:r>
              <w:rPr>
                <w:szCs w:val="24"/>
              </w:rPr>
              <w:t> </w:t>
            </w:r>
            <w:r w:rsidRPr="00B91B0F">
              <w:rPr>
                <w:szCs w:val="24"/>
              </w:rPr>
              <w:t>760</w:t>
            </w:r>
          </w:p>
        </w:tc>
        <w:tc>
          <w:tcPr>
            <w:tcW w:w="1375" w:type="dxa"/>
            <w:tcBorders>
              <w:right w:val="double" w:sz="4" w:space="0" w:color="auto"/>
            </w:tcBorders>
            <w:vAlign w:val="center"/>
          </w:tcPr>
          <w:p w:rsidR="001D7A7D" w:rsidRDefault="001D7A7D" w:rsidP="00F33FF8">
            <w:pPr>
              <w:tabs>
                <w:tab w:val="decimal" w:pos="981"/>
              </w:tabs>
              <w:ind w:left="-108"/>
              <w:rPr>
                <w:szCs w:val="24"/>
              </w:rPr>
            </w:pPr>
            <w:r>
              <w:rPr>
                <w:szCs w:val="24"/>
              </w:rPr>
              <w:t>4 879 136,3</w:t>
            </w:r>
          </w:p>
        </w:tc>
        <w:tc>
          <w:tcPr>
            <w:tcW w:w="1489" w:type="dxa"/>
            <w:tcBorders>
              <w:left w:val="double" w:sz="4" w:space="0" w:color="auto"/>
            </w:tcBorders>
            <w:vAlign w:val="center"/>
          </w:tcPr>
          <w:p w:rsidR="001D7A7D" w:rsidRPr="00BF03FF" w:rsidRDefault="001D7A7D" w:rsidP="00F33FF8">
            <w:pPr>
              <w:tabs>
                <w:tab w:val="left" w:pos="-8755"/>
                <w:tab w:val="decimal" w:pos="1024"/>
              </w:tabs>
              <w:rPr>
                <w:color w:val="FF0000"/>
                <w:szCs w:val="24"/>
              </w:rPr>
            </w:pPr>
            <w:r w:rsidRPr="00BF03FF">
              <w:rPr>
                <w:color w:val="FF0000"/>
                <w:szCs w:val="24"/>
              </w:rPr>
              <w:t>- 1 413 663,7</w:t>
            </w:r>
          </w:p>
        </w:tc>
      </w:tr>
      <w:tr w:rsidR="001D7A7D" w:rsidTr="00F33FF8">
        <w:trPr>
          <w:trHeight w:val="340"/>
        </w:trPr>
        <w:tc>
          <w:tcPr>
            <w:tcW w:w="704" w:type="dxa"/>
            <w:tcBorders>
              <w:right w:val="double" w:sz="4" w:space="0" w:color="auto"/>
            </w:tcBorders>
            <w:vAlign w:val="center"/>
          </w:tcPr>
          <w:p w:rsidR="001D7A7D" w:rsidRDefault="001D7A7D" w:rsidP="00F33FF8">
            <w:pPr>
              <w:tabs>
                <w:tab w:val="left" w:pos="-3544"/>
              </w:tabs>
              <w:jc w:val="center"/>
            </w:pPr>
            <w:r>
              <w:t>„D“</w:t>
            </w:r>
          </w:p>
        </w:tc>
        <w:tc>
          <w:tcPr>
            <w:tcW w:w="851" w:type="dxa"/>
            <w:tcBorders>
              <w:left w:val="doub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1 560</w:t>
            </w:r>
          </w:p>
        </w:tc>
        <w:tc>
          <w:tcPr>
            <w:tcW w:w="850" w:type="dxa"/>
            <w:vAlign w:val="center"/>
          </w:tcPr>
          <w:p w:rsidR="001D7A7D" w:rsidRPr="00B91B0F" w:rsidRDefault="001D7A7D" w:rsidP="00F33FF8">
            <w:pPr>
              <w:keepLines/>
              <w:tabs>
                <w:tab w:val="decimal" w:pos="-5637"/>
                <w:tab w:val="decimal" w:pos="601"/>
              </w:tabs>
              <w:ind w:right="-108"/>
              <w:jc w:val="both"/>
              <w:rPr>
                <w:szCs w:val="24"/>
              </w:rPr>
            </w:pPr>
            <w:r w:rsidRPr="00B91B0F">
              <w:rPr>
                <w:szCs w:val="24"/>
              </w:rPr>
              <w:tab/>
              <w:t>2</w:t>
            </w:r>
            <w:r>
              <w:rPr>
                <w:szCs w:val="24"/>
              </w:rPr>
              <w:t> </w:t>
            </w:r>
            <w:r w:rsidRPr="00B91B0F">
              <w:rPr>
                <w:szCs w:val="24"/>
              </w:rPr>
              <w:t>610</w:t>
            </w:r>
          </w:p>
        </w:tc>
        <w:tc>
          <w:tcPr>
            <w:tcW w:w="1276" w:type="dxa"/>
            <w:tcBorders>
              <w:right w:val="double" w:sz="4" w:space="0" w:color="auto"/>
            </w:tcBorders>
            <w:vAlign w:val="center"/>
          </w:tcPr>
          <w:p w:rsidR="001D7A7D" w:rsidRPr="00B91B0F" w:rsidRDefault="001D7A7D" w:rsidP="00F33FF8">
            <w:pPr>
              <w:keepLines/>
              <w:tabs>
                <w:tab w:val="decimal" w:pos="1026"/>
              </w:tabs>
              <w:ind w:right="-108"/>
              <w:jc w:val="both"/>
              <w:rPr>
                <w:szCs w:val="24"/>
              </w:rPr>
            </w:pPr>
            <w:r>
              <w:rPr>
                <w:szCs w:val="24"/>
              </w:rPr>
              <w:t>4 071 600</w:t>
            </w:r>
          </w:p>
        </w:tc>
        <w:tc>
          <w:tcPr>
            <w:tcW w:w="1417" w:type="dxa"/>
            <w:tcBorders>
              <w:left w:val="double" w:sz="4" w:space="0" w:color="auto"/>
            </w:tcBorders>
            <w:vAlign w:val="center"/>
          </w:tcPr>
          <w:p w:rsidR="001D7A7D" w:rsidRPr="001A50B1" w:rsidRDefault="001D7A7D" w:rsidP="00F33FF8">
            <w:pPr>
              <w:tabs>
                <w:tab w:val="decimal" w:pos="601"/>
                <w:tab w:val="decimal" w:pos="1164"/>
                <w:tab w:val="decimal" w:pos="1563"/>
              </w:tabs>
              <w:rPr>
                <w:szCs w:val="24"/>
              </w:rPr>
            </w:pPr>
            <w:r w:rsidRPr="001A50B1">
              <w:rPr>
                <w:szCs w:val="24"/>
              </w:rPr>
              <w:tab/>
              <w:t>1 851</w:t>
            </w:r>
          </w:p>
        </w:tc>
        <w:tc>
          <w:tcPr>
            <w:tcW w:w="754" w:type="dxa"/>
            <w:vAlign w:val="center"/>
          </w:tcPr>
          <w:p w:rsidR="001D7A7D" w:rsidRPr="00B91B0F" w:rsidRDefault="001D7A7D" w:rsidP="00F33FF8">
            <w:pPr>
              <w:keepLines/>
              <w:tabs>
                <w:tab w:val="decimal" w:pos="-5637"/>
                <w:tab w:val="decimal" w:pos="538"/>
              </w:tabs>
              <w:ind w:left="-108" w:right="-108"/>
              <w:jc w:val="both"/>
              <w:rPr>
                <w:szCs w:val="24"/>
              </w:rPr>
            </w:pPr>
            <w:r w:rsidRPr="00B91B0F">
              <w:rPr>
                <w:szCs w:val="24"/>
              </w:rPr>
              <w:tab/>
              <w:t>2</w:t>
            </w:r>
            <w:r>
              <w:rPr>
                <w:szCs w:val="24"/>
              </w:rPr>
              <w:t> </w:t>
            </w:r>
            <w:r w:rsidRPr="00B91B0F">
              <w:rPr>
                <w:szCs w:val="24"/>
              </w:rPr>
              <w:t>610</w:t>
            </w:r>
          </w:p>
        </w:tc>
        <w:tc>
          <w:tcPr>
            <w:tcW w:w="1375" w:type="dxa"/>
            <w:tcBorders>
              <w:right w:val="double" w:sz="4" w:space="0" w:color="auto"/>
            </w:tcBorders>
            <w:vAlign w:val="center"/>
          </w:tcPr>
          <w:p w:rsidR="001D7A7D" w:rsidRDefault="001D7A7D" w:rsidP="00F33FF8">
            <w:pPr>
              <w:tabs>
                <w:tab w:val="decimal" w:pos="981"/>
              </w:tabs>
              <w:ind w:left="-108" w:right="-108"/>
              <w:rPr>
                <w:szCs w:val="24"/>
              </w:rPr>
            </w:pPr>
            <w:r>
              <w:rPr>
                <w:szCs w:val="24"/>
              </w:rPr>
              <w:t>4 831 110</w:t>
            </w:r>
          </w:p>
        </w:tc>
        <w:tc>
          <w:tcPr>
            <w:tcW w:w="1489" w:type="dxa"/>
            <w:tcBorders>
              <w:left w:val="double" w:sz="4" w:space="0" w:color="auto"/>
            </w:tcBorders>
            <w:vAlign w:val="center"/>
          </w:tcPr>
          <w:p w:rsidR="001D7A7D" w:rsidRDefault="001D7A7D" w:rsidP="00F33FF8">
            <w:pPr>
              <w:tabs>
                <w:tab w:val="left" w:pos="-8755"/>
                <w:tab w:val="decimal" w:pos="1024"/>
              </w:tabs>
              <w:rPr>
                <w:szCs w:val="24"/>
              </w:rPr>
            </w:pPr>
            <w:r>
              <w:rPr>
                <w:szCs w:val="24"/>
              </w:rPr>
              <w:tab/>
              <w:t>+ 759 510</w:t>
            </w:r>
          </w:p>
        </w:tc>
      </w:tr>
      <w:tr w:rsidR="001D7A7D" w:rsidTr="00F33FF8">
        <w:trPr>
          <w:trHeight w:val="340"/>
        </w:trPr>
        <w:tc>
          <w:tcPr>
            <w:tcW w:w="704" w:type="dxa"/>
            <w:tcBorders>
              <w:bottom w:val="single" w:sz="4" w:space="0" w:color="auto"/>
              <w:right w:val="double" w:sz="4" w:space="0" w:color="auto"/>
            </w:tcBorders>
            <w:vAlign w:val="center"/>
          </w:tcPr>
          <w:p w:rsidR="001D7A7D" w:rsidRDefault="001D7A7D" w:rsidP="00F33FF8">
            <w:pPr>
              <w:tabs>
                <w:tab w:val="left" w:pos="-3544"/>
              </w:tabs>
              <w:jc w:val="center"/>
            </w:pPr>
            <w:r>
              <w:t>„E“</w:t>
            </w:r>
          </w:p>
        </w:tc>
        <w:tc>
          <w:tcPr>
            <w:tcW w:w="851" w:type="dxa"/>
            <w:tcBorders>
              <w:left w:val="double" w:sz="4" w:space="0" w:color="auto"/>
              <w:bottom w:val="single" w:sz="4"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3 670</w:t>
            </w:r>
          </w:p>
        </w:tc>
        <w:tc>
          <w:tcPr>
            <w:tcW w:w="850" w:type="dxa"/>
            <w:tcBorders>
              <w:bottom w:val="single" w:sz="4" w:space="0" w:color="auto"/>
            </w:tcBorders>
            <w:vAlign w:val="center"/>
          </w:tcPr>
          <w:p w:rsidR="001D7A7D" w:rsidRPr="00B91B0F" w:rsidRDefault="001D7A7D" w:rsidP="00F33FF8">
            <w:pPr>
              <w:keepLines/>
              <w:tabs>
                <w:tab w:val="decimal" w:pos="-5637"/>
                <w:tab w:val="decimal" w:pos="601"/>
              </w:tabs>
              <w:ind w:right="-108"/>
              <w:jc w:val="both"/>
              <w:rPr>
                <w:szCs w:val="24"/>
              </w:rPr>
            </w:pPr>
            <w:r w:rsidRPr="00B91B0F">
              <w:rPr>
                <w:szCs w:val="24"/>
              </w:rPr>
              <w:tab/>
              <w:t>2</w:t>
            </w:r>
            <w:r>
              <w:rPr>
                <w:szCs w:val="24"/>
              </w:rPr>
              <w:t> </w:t>
            </w:r>
            <w:r w:rsidRPr="00B91B0F">
              <w:rPr>
                <w:szCs w:val="24"/>
              </w:rPr>
              <w:t>660</w:t>
            </w:r>
          </w:p>
        </w:tc>
        <w:tc>
          <w:tcPr>
            <w:tcW w:w="1276" w:type="dxa"/>
            <w:tcBorders>
              <w:bottom w:val="single" w:sz="4" w:space="0" w:color="auto"/>
              <w:right w:val="double" w:sz="4" w:space="0" w:color="auto"/>
            </w:tcBorders>
            <w:vAlign w:val="center"/>
          </w:tcPr>
          <w:p w:rsidR="001D7A7D" w:rsidRPr="00B91B0F" w:rsidRDefault="001D7A7D" w:rsidP="00F33FF8">
            <w:pPr>
              <w:keepLines/>
              <w:tabs>
                <w:tab w:val="decimal" w:pos="-22221"/>
                <w:tab w:val="decimal" w:pos="1026"/>
              </w:tabs>
              <w:ind w:right="-108"/>
              <w:jc w:val="both"/>
              <w:rPr>
                <w:szCs w:val="24"/>
              </w:rPr>
            </w:pPr>
            <w:r>
              <w:rPr>
                <w:szCs w:val="24"/>
              </w:rPr>
              <w:tab/>
              <w:t>9 762 200</w:t>
            </w:r>
          </w:p>
        </w:tc>
        <w:tc>
          <w:tcPr>
            <w:tcW w:w="1417" w:type="dxa"/>
            <w:tcBorders>
              <w:left w:val="double" w:sz="4" w:space="0" w:color="auto"/>
              <w:bottom w:val="single" w:sz="4" w:space="0" w:color="auto"/>
            </w:tcBorders>
            <w:vAlign w:val="center"/>
          </w:tcPr>
          <w:p w:rsidR="001D7A7D" w:rsidRPr="001A50B1" w:rsidRDefault="001D7A7D" w:rsidP="00F33FF8">
            <w:pPr>
              <w:tabs>
                <w:tab w:val="decimal" w:pos="601"/>
                <w:tab w:val="decimal" w:pos="1164"/>
                <w:tab w:val="decimal" w:pos="1563"/>
              </w:tabs>
              <w:rPr>
                <w:szCs w:val="24"/>
              </w:rPr>
            </w:pPr>
            <w:r w:rsidRPr="001A50B1">
              <w:rPr>
                <w:szCs w:val="24"/>
              </w:rPr>
              <w:tab/>
              <w:t>3 982</w:t>
            </w:r>
          </w:p>
        </w:tc>
        <w:tc>
          <w:tcPr>
            <w:tcW w:w="754" w:type="dxa"/>
            <w:tcBorders>
              <w:bottom w:val="single" w:sz="4" w:space="0" w:color="auto"/>
            </w:tcBorders>
            <w:vAlign w:val="center"/>
          </w:tcPr>
          <w:p w:rsidR="001D7A7D" w:rsidRPr="00B91B0F" w:rsidRDefault="001D7A7D" w:rsidP="00F33FF8">
            <w:pPr>
              <w:keepLines/>
              <w:tabs>
                <w:tab w:val="decimal" w:pos="-5637"/>
                <w:tab w:val="decimal" w:pos="538"/>
              </w:tabs>
              <w:ind w:left="-108" w:right="-108"/>
              <w:jc w:val="both"/>
              <w:rPr>
                <w:szCs w:val="24"/>
              </w:rPr>
            </w:pPr>
            <w:r w:rsidRPr="00B91B0F">
              <w:rPr>
                <w:szCs w:val="24"/>
              </w:rPr>
              <w:tab/>
              <w:t>2</w:t>
            </w:r>
            <w:r>
              <w:rPr>
                <w:szCs w:val="24"/>
              </w:rPr>
              <w:t> </w:t>
            </w:r>
            <w:r w:rsidRPr="00B91B0F">
              <w:rPr>
                <w:szCs w:val="24"/>
              </w:rPr>
              <w:t>660</w:t>
            </w:r>
          </w:p>
        </w:tc>
        <w:tc>
          <w:tcPr>
            <w:tcW w:w="1375" w:type="dxa"/>
            <w:tcBorders>
              <w:bottom w:val="single" w:sz="4" w:space="0" w:color="auto"/>
              <w:right w:val="double" w:sz="4" w:space="0" w:color="auto"/>
            </w:tcBorders>
            <w:vAlign w:val="center"/>
          </w:tcPr>
          <w:p w:rsidR="001D7A7D" w:rsidRDefault="001D7A7D" w:rsidP="00F33FF8">
            <w:pPr>
              <w:tabs>
                <w:tab w:val="decimal" w:pos="981"/>
              </w:tabs>
              <w:ind w:left="-108" w:right="-108"/>
              <w:rPr>
                <w:szCs w:val="24"/>
              </w:rPr>
            </w:pPr>
            <w:r>
              <w:rPr>
                <w:szCs w:val="24"/>
              </w:rPr>
              <w:t>10 592 120</w:t>
            </w:r>
          </w:p>
        </w:tc>
        <w:tc>
          <w:tcPr>
            <w:tcW w:w="1489" w:type="dxa"/>
            <w:tcBorders>
              <w:left w:val="double" w:sz="4" w:space="0" w:color="auto"/>
              <w:bottom w:val="single" w:sz="4" w:space="0" w:color="auto"/>
            </w:tcBorders>
            <w:vAlign w:val="center"/>
          </w:tcPr>
          <w:p w:rsidR="001D7A7D" w:rsidRDefault="001D7A7D" w:rsidP="00F33FF8">
            <w:pPr>
              <w:tabs>
                <w:tab w:val="left" w:pos="-8755"/>
                <w:tab w:val="decimal" w:pos="1024"/>
              </w:tabs>
              <w:rPr>
                <w:szCs w:val="24"/>
              </w:rPr>
            </w:pPr>
            <w:r>
              <w:rPr>
                <w:szCs w:val="24"/>
              </w:rPr>
              <w:tab/>
              <w:t>+ 829 920</w:t>
            </w:r>
          </w:p>
        </w:tc>
      </w:tr>
      <w:tr w:rsidR="001D7A7D" w:rsidTr="00F33FF8">
        <w:trPr>
          <w:trHeight w:val="340"/>
        </w:trPr>
        <w:tc>
          <w:tcPr>
            <w:tcW w:w="704" w:type="dxa"/>
            <w:tcBorders>
              <w:top w:val="single" w:sz="4" w:space="0" w:color="auto"/>
              <w:bottom w:val="single" w:sz="12" w:space="0" w:color="auto"/>
              <w:right w:val="double" w:sz="4" w:space="0" w:color="auto"/>
            </w:tcBorders>
            <w:vAlign w:val="center"/>
          </w:tcPr>
          <w:p w:rsidR="001D7A7D" w:rsidRDefault="001D7A7D" w:rsidP="00F33FF8">
            <w:pPr>
              <w:tabs>
                <w:tab w:val="left" w:pos="-3544"/>
              </w:tabs>
              <w:jc w:val="center"/>
            </w:pPr>
            <w:r>
              <w:t>„F“</w:t>
            </w:r>
          </w:p>
        </w:tc>
        <w:tc>
          <w:tcPr>
            <w:tcW w:w="851" w:type="dxa"/>
            <w:tcBorders>
              <w:top w:val="single" w:sz="4" w:space="0" w:color="auto"/>
              <w:left w:val="double" w:sz="4" w:space="0" w:color="auto"/>
              <w:bottom w:val="single" w:sz="12" w:space="0" w:color="auto"/>
            </w:tcBorders>
            <w:vAlign w:val="center"/>
          </w:tcPr>
          <w:p w:rsidR="001D7A7D" w:rsidRPr="00B91B0F" w:rsidRDefault="001D7A7D" w:rsidP="00F33FF8">
            <w:pPr>
              <w:keepLines/>
              <w:tabs>
                <w:tab w:val="left" w:pos="-4928"/>
                <w:tab w:val="decimal" w:pos="601"/>
              </w:tabs>
              <w:ind w:right="-108"/>
              <w:jc w:val="both"/>
              <w:rPr>
                <w:szCs w:val="24"/>
              </w:rPr>
            </w:pPr>
            <w:r w:rsidRPr="00B91B0F">
              <w:rPr>
                <w:szCs w:val="24"/>
              </w:rPr>
              <w:tab/>
              <w:t>790</w:t>
            </w:r>
          </w:p>
        </w:tc>
        <w:tc>
          <w:tcPr>
            <w:tcW w:w="850" w:type="dxa"/>
            <w:tcBorders>
              <w:top w:val="single" w:sz="4" w:space="0" w:color="auto"/>
              <w:bottom w:val="single" w:sz="12" w:space="0" w:color="auto"/>
            </w:tcBorders>
            <w:vAlign w:val="center"/>
          </w:tcPr>
          <w:p w:rsidR="001D7A7D" w:rsidRPr="00B91B0F" w:rsidRDefault="001D7A7D" w:rsidP="00F33FF8">
            <w:pPr>
              <w:keepLines/>
              <w:tabs>
                <w:tab w:val="decimal" w:pos="-5637"/>
                <w:tab w:val="decimal" w:pos="601"/>
              </w:tabs>
              <w:ind w:right="-108"/>
              <w:jc w:val="both"/>
              <w:rPr>
                <w:szCs w:val="24"/>
              </w:rPr>
            </w:pPr>
            <w:r w:rsidRPr="00B91B0F">
              <w:rPr>
                <w:szCs w:val="24"/>
              </w:rPr>
              <w:tab/>
              <w:t>2</w:t>
            </w:r>
            <w:r>
              <w:rPr>
                <w:szCs w:val="24"/>
              </w:rPr>
              <w:t> </w:t>
            </w:r>
            <w:r w:rsidRPr="00B91B0F">
              <w:rPr>
                <w:szCs w:val="24"/>
              </w:rPr>
              <w:t>680</w:t>
            </w:r>
          </w:p>
        </w:tc>
        <w:tc>
          <w:tcPr>
            <w:tcW w:w="1276" w:type="dxa"/>
            <w:tcBorders>
              <w:top w:val="single" w:sz="4" w:space="0" w:color="auto"/>
              <w:bottom w:val="single" w:sz="12" w:space="0" w:color="auto"/>
              <w:right w:val="double" w:sz="4" w:space="0" w:color="auto"/>
            </w:tcBorders>
            <w:vAlign w:val="center"/>
          </w:tcPr>
          <w:p w:rsidR="001D7A7D" w:rsidRPr="00B91B0F" w:rsidRDefault="001D7A7D" w:rsidP="00F33FF8">
            <w:pPr>
              <w:keepLines/>
              <w:tabs>
                <w:tab w:val="decimal" w:pos="-22363"/>
                <w:tab w:val="decimal" w:pos="1026"/>
              </w:tabs>
              <w:ind w:right="-108"/>
              <w:jc w:val="both"/>
              <w:rPr>
                <w:szCs w:val="24"/>
              </w:rPr>
            </w:pPr>
            <w:r>
              <w:rPr>
                <w:szCs w:val="24"/>
              </w:rPr>
              <w:tab/>
              <w:t>2 117 200</w:t>
            </w:r>
          </w:p>
        </w:tc>
        <w:tc>
          <w:tcPr>
            <w:tcW w:w="1417" w:type="dxa"/>
            <w:tcBorders>
              <w:top w:val="single" w:sz="4" w:space="0" w:color="auto"/>
              <w:left w:val="double" w:sz="4" w:space="0" w:color="auto"/>
              <w:bottom w:val="single" w:sz="12" w:space="0" w:color="auto"/>
            </w:tcBorders>
            <w:vAlign w:val="center"/>
          </w:tcPr>
          <w:p w:rsidR="001D7A7D" w:rsidRPr="001A50B1" w:rsidRDefault="001D7A7D" w:rsidP="00F33FF8">
            <w:pPr>
              <w:tabs>
                <w:tab w:val="decimal" w:pos="-7621"/>
                <w:tab w:val="decimal" w:pos="601"/>
                <w:tab w:val="decimal" w:pos="1563"/>
              </w:tabs>
              <w:rPr>
                <w:szCs w:val="24"/>
              </w:rPr>
            </w:pPr>
            <w:r>
              <w:rPr>
                <w:szCs w:val="24"/>
              </w:rPr>
              <w:tab/>
              <w:t>566,2439</w:t>
            </w:r>
          </w:p>
        </w:tc>
        <w:tc>
          <w:tcPr>
            <w:tcW w:w="754" w:type="dxa"/>
            <w:tcBorders>
              <w:top w:val="single" w:sz="4" w:space="0" w:color="auto"/>
              <w:bottom w:val="single" w:sz="12" w:space="0" w:color="auto"/>
            </w:tcBorders>
            <w:vAlign w:val="center"/>
          </w:tcPr>
          <w:p w:rsidR="001D7A7D" w:rsidRPr="00B91B0F" w:rsidRDefault="001D7A7D" w:rsidP="00F33FF8">
            <w:pPr>
              <w:keepLines/>
              <w:tabs>
                <w:tab w:val="decimal" w:pos="-5637"/>
                <w:tab w:val="decimal" w:pos="538"/>
              </w:tabs>
              <w:ind w:left="-108" w:right="-108"/>
              <w:jc w:val="both"/>
              <w:rPr>
                <w:szCs w:val="24"/>
              </w:rPr>
            </w:pPr>
            <w:r w:rsidRPr="00B91B0F">
              <w:rPr>
                <w:szCs w:val="24"/>
              </w:rPr>
              <w:tab/>
              <w:t>2</w:t>
            </w:r>
            <w:r>
              <w:rPr>
                <w:szCs w:val="24"/>
              </w:rPr>
              <w:t> </w:t>
            </w:r>
            <w:r w:rsidRPr="00B91B0F">
              <w:rPr>
                <w:szCs w:val="24"/>
              </w:rPr>
              <w:t>680</w:t>
            </w:r>
          </w:p>
        </w:tc>
        <w:tc>
          <w:tcPr>
            <w:tcW w:w="1375" w:type="dxa"/>
            <w:tcBorders>
              <w:top w:val="single" w:sz="4" w:space="0" w:color="auto"/>
              <w:bottom w:val="single" w:sz="12" w:space="0" w:color="auto"/>
              <w:right w:val="double" w:sz="4" w:space="0" w:color="auto"/>
            </w:tcBorders>
            <w:vAlign w:val="center"/>
          </w:tcPr>
          <w:p w:rsidR="001D7A7D" w:rsidRDefault="001D7A7D" w:rsidP="00F33FF8">
            <w:pPr>
              <w:tabs>
                <w:tab w:val="decimal" w:pos="981"/>
              </w:tabs>
              <w:ind w:left="12"/>
              <w:rPr>
                <w:szCs w:val="24"/>
              </w:rPr>
            </w:pPr>
            <w:r>
              <w:rPr>
                <w:szCs w:val="24"/>
              </w:rPr>
              <w:t>1 517 533,7</w:t>
            </w:r>
          </w:p>
        </w:tc>
        <w:tc>
          <w:tcPr>
            <w:tcW w:w="1489" w:type="dxa"/>
            <w:tcBorders>
              <w:top w:val="single" w:sz="4" w:space="0" w:color="auto"/>
              <w:left w:val="double" w:sz="4" w:space="0" w:color="auto"/>
              <w:bottom w:val="single" w:sz="12" w:space="0" w:color="auto"/>
            </w:tcBorders>
            <w:vAlign w:val="center"/>
          </w:tcPr>
          <w:p w:rsidR="001D7A7D" w:rsidRPr="00503561" w:rsidRDefault="001D7A7D" w:rsidP="00F33FF8">
            <w:pPr>
              <w:tabs>
                <w:tab w:val="left" w:pos="-8755"/>
                <w:tab w:val="decimal" w:pos="1024"/>
              </w:tabs>
              <w:rPr>
                <w:color w:val="FF0000"/>
                <w:szCs w:val="24"/>
              </w:rPr>
            </w:pPr>
            <w:r>
              <w:rPr>
                <w:color w:val="FF0000"/>
                <w:szCs w:val="24"/>
              </w:rPr>
              <w:tab/>
            </w:r>
            <w:r w:rsidRPr="00503561">
              <w:rPr>
                <w:color w:val="FF0000"/>
                <w:szCs w:val="24"/>
              </w:rPr>
              <w:t>- 599 666,3</w:t>
            </w:r>
          </w:p>
        </w:tc>
      </w:tr>
      <w:tr w:rsidR="001D7A7D" w:rsidTr="00F33FF8">
        <w:trPr>
          <w:trHeight w:val="340"/>
        </w:trPr>
        <w:tc>
          <w:tcPr>
            <w:tcW w:w="704" w:type="dxa"/>
            <w:tcBorders>
              <w:top w:val="single" w:sz="12" w:space="0" w:color="auto"/>
              <w:bottom w:val="single" w:sz="12" w:space="0" w:color="auto"/>
              <w:right w:val="double" w:sz="4" w:space="0" w:color="auto"/>
            </w:tcBorders>
            <w:vAlign w:val="center"/>
          </w:tcPr>
          <w:p w:rsidR="001D7A7D" w:rsidRDefault="001D7A7D" w:rsidP="00F33FF8">
            <w:pPr>
              <w:tabs>
                <w:tab w:val="left" w:pos="-3544"/>
                <w:tab w:val="decimal" w:pos="8460"/>
              </w:tabs>
              <w:jc w:val="center"/>
            </w:pPr>
            <w:r>
              <w:rPr>
                <w:rFonts w:cs="Times New Roman"/>
              </w:rPr>
              <w:t>∑</w:t>
            </w:r>
          </w:p>
        </w:tc>
        <w:tc>
          <w:tcPr>
            <w:tcW w:w="851" w:type="dxa"/>
            <w:tcBorders>
              <w:top w:val="single" w:sz="12" w:space="0" w:color="auto"/>
              <w:left w:val="double" w:sz="4" w:space="0" w:color="auto"/>
              <w:bottom w:val="single" w:sz="12" w:space="0" w:color="auto"/>
            </w:tcBorders>
            <w:vAlign w:val="bottom"/>
          </w:tcPr>
          <w:p w:rsidR="001D7A7D" w:rsidRPr="007C61EC" w:rsidRDefault="001D7A7D" w:rsidP="00F33FF8">
            <w:pPr>
              <w:tabs>
                <w:tab w:val="decimal" w:pos="593"/>
              </w:tabs>
              <w:rPr>
                <w:rFonts w:cs="Times New Roman"/>
              </w:rPr>
            </w:pPr>
            <w:r w:rsidRPr="006413A7">
              <w:rPr>
                <w:b/>
                <w:szCs w:val="24"/>
              </w:rPr>
              <w:t>9 770</w:t>
            </w:r>
          </w:p>
        </w:tc>
        <w:tc>
          <w:tcPr>
            <w:tcW w:w="850" w:type="dxa"/>
            <w:tcBorders>
              <w:top w:val="single" w:sz="12" w:space="0" w:color="auto"/>
              <w:bottom w:val="single" w:sz="12" w:space="0" w:color="auto"/>
            </w:tcBorders>
            <w:vAlign w:val="center"/>
          </w:tcPr>
          <w:p w:rsidR="001D7A7D" w:rsidRPr="0043200F" w:rsidRDefault="001D7A7D" w:rsidP="00F33FF8">
            <w:pPr>
              <w:tabs>
                <w:tab w:val="decimal" w:pos="1289"/>
              </w:tabs>
              <w:rPr>
                <w:b/>
                <w:szCs w:val="24"/>
              </w:rPr>
            </w:pPr>
          </w:p>
        </w:tc>
        <w:tc>
          <w:tcPr>
            <w:tcW w:w="1276" w:type="dxa"/>
            <w:tcBorders>
              <w:top w:val="single" w:sz="12" w:space="0" w:color="auto"/>
              <w:bottom w:val="single" w:sz="12" w:space="0" w:color="auto"/>
              <w:right w:val="double" w:sz="4" w:space="0" w:color="auto"/>
            </w:tcBorders>
            <w:vAlign w:val="center"/>
          </w:tcPr>
          <w:p w:rsidR="001D7A7D" w:rsidRPr="00852BE4" w:rsidRDefault="001D7A7D" w:rsidP="00F33FF8">
            <w:pPr>
              <w:keepLines/>
              <w:tabs>
                <w:tab w:val="decimal" w:pos="-22363"/>
                <w:tab w:val="decimal" w:pos="1026"/>
              </w:tabs>
              <w:ind w:right="-108"/>
              <w:rPr>
                <w:b/>
                <w:szCs w:val="24"/>
              </w:rPr>
            </w:pPr>
            <w:r w:rsidRPr="00852BE4">
              <w:rPr>
                <w:b/>
                <w:szCs w:val="24"/>
              </w:rPr>
              <w:t>26 451 900</w:t>
            </w:r>
          </w:p>
        </w:tc>
        <w:tc>
          <w:tcPr>
            <w:tcW w:w="1417" w:type="dxa"/>
            <w:tcBorders>
              <w:top w:val="single" w:sz="12" w:space="0" w:color="auto"/>
              <w:left w:val="double" w:sz="4" w:space="0" w:color="auto"/>
              <w:bottom w:val="single" w:sz="12" w:space="0" w:color="auto"/>
            </w:tcBorders>
            <w:vAlign w:val="center"/>
          </w:tcPr>
          <w:p w:rsidR="001D7A7D" w:rsidRPr="009E186B" w:rsidRDefault="001D7A7D" w:rsidP="00F33FF8">
            <w:pPr>
              <w:tabs>
                <w:tab w:val="decimal" w:pos="601"/>
                <w:tab w:val="decimal" w:pos="1164"/>
                <w:tab w:val="decimal" w:pos="1563"/>
              </w:tabs>
              <w:rPr>
                <w:b/>
                <w:szCs w:val="24"/>
              </w:rPr>
            </w:pPr>
            <w:r w:rsidRPr="001A50B1">
              <w:rPr>
                <w:szCs w:val="24"/>
              </w:rPr>
              <w:tab/>
            </w:r>
            <w:r w:rsidRPr="009E186B">
              <w:rPr>
                <w:b/>
              </w:rPr>
              <w:t>9 770</w:t>
            </w:r>
          </w:p>
        </w:tc>
        <w:tc>
          <w:tcPr>
            <w:tcW w:w="754" w:type="dxa"/>
            <w:tcBorders>
              <w:top w:val="single" w:sz="12" w:space="0" w:color="auto"/>
              <w:bottom w:val="single" w:sz="12" w:space="0" w:color="auto"/>
            </w:tcBorders>
            <w:vAlign w:val="center"/>
          </w:tcPr>
          <w:p w:rsidR="001D7A7D" w:rsidRPr="0043200F" w:rsidRDefault="001D7A7D" w:rsidP="00F33FF8">
            <w:pPr>
              <w:tabs>
                <w:tab w:val="decimal" w:pos="538"/>
                <w:tab w:val="decimal" w:pos="1222"/>
              </w:tabs>
              <w:rPr>
                <w:b/>
                <w:szCs w:val="24"/>
              </w:rPr>
            </w:pPr>
          </w:p>
        </w:tc>
        <w:tc>
          <w:tcPr>
            <w:tcW w:w="1375" w:type="dxa"/>
            <w:tcBorders>
              <w:top w:val="single" w:sz="12" w:space="0" w:color="auto"/>
              <w:bottom w:val="single" w:sz="12" w:space="0" w:color="auto"/>
              <w:right w:val="double" w:sz="4" w:space="0" w:color="auto"/>
            </w:tcBorders>
            <w:vAlign w:val="center"/>
          </w:tcPr>
          <w:p w:rsidR="001D7A7D" w:rsidRPr="0043200F" w:rsidRDefault="001D7A7D" w:rsidP="00F33FF8">
            <w:pPr>
              <w:tabs>
                <w:tab w:val="decimal" w:pos="981"/>
              </w:tabs>
              <w:rPr>
                <w:b/>
                <w:szCs w:val="24"/>
              </w:rPr>
            </w:pPr>
            <w:r>
              <w:rPr>
                <w:b/>
                <w:szCs w:val="24"/>
              </w:rPr>
              <w:t>26 238 915</w:t>
            </w:r>
          </w:p>
        </w:tc>
        <w:tc>
          <w:tcPr>
            <w:tcW w:w="1489" w:type="dxa"/>
            <w:tcBorders>
              <w:top w:val="single" w:sz="12" w:space="0" w:color="auto"/>
              <w:left w:val="double" w:sz="4" w:space="0" w:color="auto"/>
              <w:bottom w:val="single" w:sz="12" w:space="0" w:color="auto"/>
            </w:tcBorders>
            <w:vAlign w:val="center"/>
          </w:tcPr>
          <w:p w:rsidR="001D7A7D" w:rsidRPr="00FE1FFC" w:rsidRDefault="001D7A7D" w:rsidP="00F33FF8">
            <w:pPr>
              <w:tabs>
                <w:tab w:val="left" w:pos="-8755"/>
                <w:tab w:val="decimal" w:pos="1024"/>
              </w:tabs>
              <w:rPr>
                <w:b/>
                <w:color w:val="FF0000"/>
                <w:szCs w:val="24"/>
              </w:rPr>
            </w:pPr>
            <w:r>
              <w:rPr>
                <w:b/>
                <w:color w:val="FF0000"/>
                <w:szCs w:val="24"/>
              </w:rPr>
              <w:tab/>
              <w:t>- 212 984,9</w:t>
            </w:r>
          </w:p>
        </w:tc>
      </w:tr>
    </w:tbl>
    <w:p w:rsidR="001D7A7D" w:rsidRDefault="001D7A7D" w:rsidP="001D7A7D">
      <w:pPr>
        <w:tabs>
          <w:tab w:val="left" w:pos="1418"/>
          <w:tab w:val="right" w:pos="7655"/>
        </w:tabs>
        <w:spacing w:after="0"/>
        <w:jc w:val="both"/>
        <w:rPr>
          <w:szCs w:val="24"/>
        </w:rPr>
      </w:pPr>
    </w:p>
    <w:p w:rsidR="001D7A7D" w:rsidRDefault="001D7A7D" w:rsidP="001D7A7D">
      <w:pPr>
        <w:tabs>
          <w:tab w:val="left" w:pos="1418"/>
        </w:tabs>
        <w:spacing w:after="120"/>
        <w:jc w:val="both"/>
        <w:rPr>
          <w:szCs w:val="24"/>
        </w:rPr>
      </w:pPr>
      <w:r w:rsidRPr="00031850">
        <w:rPr>
          <w:b/>
          <w:szCs w:val="24"/>
        </w:rPr>
        <w:t>2. krok rozboru</w:t>
      </w:r>
      <w:r>
        <w:rPr>
          <w:szCs w:val="24"/>
        </w:rPr>
        <w:t xml:space="preserve"> srovnává skutečnou výši příspěvku na úhradu </w:t>
      </w:r>
      <w:r w:rsidRPr="00E65A6E">
        <w:rPr>
          <w:i/>
          <w:szCs w:val="24"/>
        </w:rPr>
        <w:t>(PÚ</w:t>
      </w:r>
      <w:r w:rsidRPr="00E65A6E">
        <w:rPr>
          <w:i/>
          <w:szCs w:val="24"/>
          <w:vertAlign w:val="subscript"/>
        </w:rPr>
        <w:t>SKUT</w:t>
      </w:r>
      <w:r w:rsidRPr="00E65A6E">
        <w:rPr>
          <w:i/>
          <w:szCs w:val="24"/>
        </w:rPr>
        <w:t xml:space="preserve">) </w:t>
      </w:r>
      <w:r>
        <w:rPr>
          <w:szCs w:val="24"/>
        </w:rPr>
        <w:t xml:space="preserve">s přepočteným plánem </w:t>
      </w:r>
      <w:r w:rsidRPr="00E65A6E">
        <w:rPr>
          <w:i/>
          <w:szCs w:val="24"/>
        </w:rPr>
        <w:t>(PÚ</w:t>
      </w:r>
      <w:r w:rsidRPr="00E65A6E">
        <w:rPr>
          <w:i/>
          <w:szCs w:val="24"/>
          <w:vertAlign w:val="subscript"/>
        </w:rPr>
        <w:t>PŘEP</w:t>
      </w:r>
      <w:r w:rsidRPr="00E65A6E">
        <w:rPr>
          <w:i/>
          <w:szCs w:val="24"/>
        </w:rPr>
        <w:t xml:space="preserve">) </w:t>
      </w:r>
      <w:r>
        <w:rPr>
          <w:szCs w:val="24"/>
        </w:rPr>
        <w:t xml:space="preserve">a svou strukturou umožňuje vyčíslit dopad „příspěvků na úhradu na jednotku </w:t>
      </w:r>
      <w:r>
        <w:rPr>
          <w:szCs w:val="24"/>
        </w:rPr>
        <w:lastRenderedPageBreak/>
        <w:t>produkce jednotlivých sortimentních položek (pú</w:t>
      </w:r>
      <w:r>
        <w:rPr>
          <w:szCs w:val="24"/>
          <w:vertAlign w:val="subscript"/>
        </w:rPr>
        <w:t>“A“</w:t>
      </w:r>
      <w:r>
        <w:rPr>
          <w:szCs w:val="24"/>
        </w:rPr>
        <w:t>, pú</w:t>
      </w:r>
      <w:r>
        <w:rPr>
          <w:szCs w:val="24"/>
          <w:vertAlign w:val="subscript"/>
        </w:rPr>
        <w:t>“B“</w:t>
      </w:r>
      <w:r>
        <w:rPr>
          <w:szCs w:val="24"/>
        </w:rPr>
        <w:t>, pú</w:t>
      </w:r>
      <w:r>
        <w:rPr>
          <w:szCs w:val="24"/>
          <w:vertAlign w:val="subscript"/>
        </w:rPr>
        <w:t>“C“</w:t>
      </w:r>
      <w:r>
        <w:rPr>
          <w:szCs w:val="24"/>
        </w:rPr>
        <w:t xml:space="preserve"> …) na dosaženou skutečnost celkové výše příspěvku na úhradu (PÚ</w:t>
      </w:r>
      <w:r>
        <w:rPr>
          <w:szCs w:val="24"/>
          <w:vertAlign w:val="subscript"/>
        </w:rPr>
        <w:t>SKUT</w:t>
      </w:r>
      <w:r w:rsidR="004475A7">
        <w:rPr>
          <w:szCs w:val="24"/>
        </w:rPr>
        <w:t xml:space="preserve">). </w:t>
      </w:r>
    </w:p>
    <w:p w:rsidR="001D7A7D" w:rsidRPr="004475A7" w:rsidRDefault="001D7A7D" w:rsidP="001D7A7D">
      <w:pPr>
        <w:pStyle w:val="Titulek"/>
        <w:keepNext/>
        <w:tabs>
          <w:tab w:val="left" w:pos="1418"/>
        </w:tabs>
        <w:spacing w:after="60"/>
        <w:rPr>
          <w:b w:val="0"/>
          <w:i/>
          <w:sz w:val="22"/>
          <w:szCs w:val="22"/>
        </w:rPr>
      </w:pPr>
      <w:r w:rsidRPr="004475A7">
        <w:rPr>
          <w:b w:val="0"/>
          <w:sz w:val="22"/>
          <w:szCs w:val="22"/>
        </w:rPr>
        <w:t>Tabulka 12.15:</w:t>
      </w:r>
      <w:r w:rsidRPr="004475A7">
        <w:rPr>
          <w:b w:val="0"/>
          <w:sz w:val="22"/>
          <w:szCs w:val="22"/>
        </w:rPr>
        <w:tab/>
      </w:r>
      <w:r w:rsidRPr="004475A7">
        <w:rPr>
          <w:b w:val="0"/>
          <w:i/>
          <w:sz w:val="22"/>
          <w:szCs w:val="22"/>
        </w:rPr>
        <w:t>Srovnání skutečných hodnot příspěvku na úhradu (PÚ</w:t>
      </w:r>
      <w:r w:rsidRPr="004475A7">
        <w:rPr>
          <w:b w:val="0"/>
          <w:i/>
          <w:sz w:val="22"/>
          <w:szCs w:val="22"/>
          <w:vertAlign w:val="subscript"/>
        </w:rPr>
        <w:t>SKUT</w:t>
      </w:r>
      <w:r w:rsidRPr="004475A7">
        <w:rPr>
          <w:b w:val="0"/>
          <w:i/>
          <w:sz w:val="22"/>
          <w:szCs w:val="22"/>
        </w:rPr>
        <w:t xml:space="preserve">) s přepočteným plánem </w:t>
      </w:r>
      <w:r w:rsidRPr="004475A7">
        <w:rPr>
          <w:b w:val="0"/>
          <w:i/>
          <w:sz w:val="22"/>
          <w:szCs w:val="22"/>
        </w:rPr>
        <w:tab/>
        <w:t>(PÚ</w:t>
      </w:r>
      <w:r w:rsidRPr="004475A7">
        <w:rPr>
          <w:b w:val="0"/>
          <w:i/>
          <w:sz w:val="22"/>
          <w:szCs w:val="22"/>
          <w:vertAlign w:val="subscript"/>
        </w:rPr>
        <w:t>PŘEP</w:t>
      </w:r>
      <w:r w:rsidRPr="004475A7">
        <w:rPr>
          <w:b w:val="0"/>
          <w:i/>
          <w:sz w:val="22"/>
          <w:szCs w:val="22"/>
        </w:rPr>
        <w:t>)</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851"/>
        <w:gridCol w:w="708"/>
        <w:gridCol w:w="1418"/>
        <w:gridCol w:w="851"/>
        <w:gridCol w:w="851"/>
        <w:gridCol w:w="1416"/>
        <w:gridCol w:w="1736"/>
      </w:tblGrid>
      <w:tr w:rsidR="001D7A7D" w:rsidRPr="00353B78" w:rsidTr="00F33FF8">
        <w:trPr>
          <w:cantSplit/>
          <w:trHeight w:val="1474"/>
        </w:trPr>
        <w:tc>
          <w:tcPr>
            <w:tcW w:w="704" w:type="dxa"/>
            <w:tcBorders>
              <w:top w:val="single" w:sz="12" w:space="0" w:color="auto"/>
              <w:bottom w:val="single" w:sz="4" w:space="0" w:color="auto"/>
              <w:right w:val="single" w:sz="4" w:space="0" w:color="auto"/>
            </w:tcBorders>
            <w:textDirection w:val="btLr"/>
            <w:vAlign w:val="center"/>
          </w:tcPr>
          <w:p w:rsidR="001D7A7D" w:rsidRPr="006F6E7D" w:rsidRDefault="001D7A7D" w:rsidP="00F33FF8">
            <w:pPr>
              <w:spacing w:before="60"/>
              <w:ind w:left="113" w:right="113"/>
            </w:pPr>
            <w:r w:rsidRPr="006F6E7D">
              <w:t>Sortimentní položka</w:t>
            </w:r>
          </w:p>
        </w:tc>
        <w:tc>
          <w:tcPr>
            <w:tcW w:w="851" w:type="dxa"/>
            <w:tcBorders>
              <w:top w:val="single" w:sz="12" w:space="0" w:color="auto"/>
              <w:left w:val="single" w:sz="4" w:space="0" w:color="auto"/>
              <w:bottom w:val="single" w:sz="4" w:space="0" w:color="auto"/>
              <w:right w:val="single" w:sz="4" w:space="0" w:color="auto"/>
            </w:tcBorders>
            <w:textDirection w:val="btLr"/>
            <w:vAlign w:val="center"/>
          </w:tcPr>
          <w:p w:rsidR="001D7A7D" w:rsidRPr="0043200F" w:rsidRDefault="001D7A7D" w:rsidP="00F33FF8">
            <w:pPr>
              <w:ind w:left="113" w:right="113"/>
              <w:rPr>
                <w:b/>
                <w:szCs w:val="24"/>
              </w:rPr>
            </w:pPr>
            <w:r w:rsidRPr="0043200F">
              <w:rPr>
                <w:b/>
              </w:rPr>
              <w:t>Skutečný prodej</w:t>
            </w:r>
          </w:p>
        </w:tc>
        <w:tc>
          <w:tcPr>
            <w:tcW w:w="708" w:type="dxa"/>
            <w:tcBorders>
              <w:top w:val="single" w:sz="12" w:space="0" w:color="auto"/>
              <w:left w:val="single" w:sz="4" w:space="0" w:color="auto"/>
              <w:bottom w:val="single" w:sz="4" w:space="0" w:color="auto"/>
              <w:right w:val="double" w:sz="4" w:space="0" w:color="auto"/>
            </w:tcBorders>
            <w:textDirection w:val="btLr"/>
            <w:vAlign w:val="center"/>
          </w:tcPr>
          <w:p w:rsidR="001D7A7D" w:rsidRPr="0043200F" w:rsidRDefault="001D7A7D" w:rsidP="00F33FF8">
            <w:pPr>
              <w:ind w:left="113" w:right="113"/>
              <w:rPr>
                <w:b/>
                <w:szCs w:val="24"/>
              </w:rPr>
            </w:pPr>
            <w:r>
              <w:rPr>
                <w:b/>
              </w:rPr>
              <w:t>Plán</w:t>
            </w:r>
            <w:r w:rsidRPr="0043200F">
              <w:rPr>
                <w:b/>
              </w:rPr>
              <w:t xml:space="preserve"> </w:t>
            </w:r>
            <w:r>
              <w:rPr>
                <w:b/>
              </w:rPr>
              <w:t>pú</w:t>
            </w:r>
          </w:p>
        </w:tc>
        <w:tc>
          <w:tcPr>
            <w:tcW w:w="1418" w:type="dxa"/>
            <w:tcBorders>
              <w:top w:val="single" w:sz="12" w:space="0" w:color="auto"/>
              <w:bottom w:val="single" w:sz="4" w:space="0" w:color="auto"/>
              <w:right w:val="double" w:sz="4" w:space="0" w:color="auto"/>
            </w:tcBorders>
            <w:textDirection w:val="btLr"/>
            <w:vAlign w:val="center"/>
          </w:tcPr>
          <w:p w:rsidR="001D7A7D" w:rsidRDefault="001D7A7D" w:rsidP="00F33FF8">
            <w:pPr>
              <w:ind w:left="113" w:right="-79"/>
              <w:rPr>
                <w:b/>
                <w:szCs w:val="24"/>
              </w:rPr>
            </w:pPr>
            <w:r>
              <w:rPr>
                <w:b/>
                <w:szCs w:val="24"/>
              </w:rPr>
              <w:t xml:space="preserve">Přepočtený </w:t>
            </w:r>
          </w:p>
          <w:p w:rsidR="001D7A7D" w:rsidRPr="0043200F" w:rsidRDefault="001D7A7D" w:rsidP="00F33FF8">
            <w:pPr>
              <w:ind w:left="113" w:right="-79"/>
              <w:rPr>
                <w:b/>
                <w:szCs w:val="24"/>
              </w:rPr>
            </w:pPr>
            <w:r>
              <w:rPr>
                <w:b/>
                <w:szCs w:val="24"/>
              </w:rPr>
              <w:t>plán PÚ</w:t>
            </w:r>
          </w:p>
        </w:tc>
        <w:tc>
          <w:tcPr>
            <w:tcW w:w="851" w:type="dxa"/>
            <w:tcBorders>
              <w:top w:val="single" w:sz="12" w:space="0" w:color="auto"/>
              <w:bottom w:val="single" w:sz="4" w:space="0" w:color="auto"/>
              <w:right w:val="single" w:sz="4" w:space="0" w:color="auto"/>
            </w:tcBorders>
            <w:textDirection w:val="btLr"/>
            <w:vAlign w:val="center"/>
          </w:tcPr>
          <w:p w:rsidR="001D7A7D" w:rsidRPr="0043200F" w:rsidRDefault="001D7A7D" w:rsidP="00F33FF8">
            <w:pPr>
              <w:ind w:left="113" w:right="113"/>
              <w:rPr>
                <w:b/>
                <w:szCs w:val="24"/>
              </w:rPr>
            </w:pPr>
            <w:r w:rsidRPr="0043200F">
              <w:rPr>
                <w:b/>
              </w:rPr>
              <w:t>Skutečný prodej</w:t>
            </w:r>
          </w:p>
        </w:tc>
        <w:tc>
          <w:tcPr>
            <w:tcW w:w="851" w:type="dxa"/>
            <w:tcBorders>
              <w:top w:val="single" w:sz="12" w:space="0" w:color="auto"/>
              <w:left w:val="single" w:sz="4" w:space="0" w:color="auto"/>
              <w:bottom w:val="single" w:sz="4" w:space="0" w:color="auto"/>
              <w:right w:val="double" w:sz="4" w:space="0" w:color="auto"/>
            </w:tcBorders>
            <w:textDirection w:val="btLr"/>
            <w:vAlign w:val="center"/>
          </w:tcPr>
          <w:p w:rsidR="001D7A7D" w:rsidRPr="0043200F" w:rsidRDefault="001D7A7D" w:rsidP="00F33FF8">
            <w:pPr>
              <w:ind w:left="113" w:right="113"/>
              <w:jc w:val="center"/>
              <w:rPr>
                <w:b/>
                <w:szCs w:val="24"/>
              </w:rPr>
            </w:pPr>
            <w:r>
              <w:rPr>
                <w:b/>
              </w:rPr>
              <w:t>Skutečný</w:t>
            </w:r>
            <w:r w:rsidRPr="0043200F">
              <w:rPr>
                <w:b/>
              </w:rPr>
              <w:t xml:space="preserve"> </w:t>
            </w:r>
            <w:r>
              <w:rPr>
                <w:b/>
              </w:rPr>
              <w:t>pú</w:t>
            </w:r>
          </w:p>
        </w:tc>
        <w:tc>
          <w:tcPr>
            <w:tcW w:w="1416" w:type="dxa"/>
            <w:tcBorders>
              <w:top w:val="single" w:sz="12" w:space="0" w:color="auto"/>
              <w:bottom w:val="single" w:sz="4" w:space="0" w:color="auto"/>
              <w:right w:val="double" w:sz="4" w:space="0" w:color="auto"/>
            </w:tcBorders>
            <w:textDirection w:val="btLr"/>
            <w:vAlign w:val="center"/>
          </w:tcPr>
          <w:p w:rsidR="001D7A7D" w:rsidRPr="0043200F" w:rsidRDefault="001D7A7D" w:rsidP="00F33FF8">
            <w:pPr>
              <w:ind w:left="113" w:right="113"/>
              <w:rPr>
                <w:b/>
                <w:szCs w:val="24"/>
              </w:rPr>
            </w:pPr>
            <w:r w:rsidRPr="0043200F">
              <w:rPr>
                <w:b/>
              </w:rPr>
              <w:t xml:space="preserve">Skutečná </w:t>
            </w:r>
            <w:r>
              <w:rPr>
                <w:b/>
              </w:rPr>
              <w:t>hodnota PÚ</w:t>
            </w:r>
          </w:p>
        </w:tc>
        <w:tc>
          <w:tcPr>
            <w:tcW w:w="1736" w:type="dxa"/>
            <w:tcBorders>
              <w:top w:val="single" w:sz="12" w:space="0" w:color="auto"/>
              <w:bottom w:val="single" w:sz="4" w:space="0" w:color="auto"/>
              <w:right w:val="double" w:sz="4" w:space="0" w:color="auto"/>
            </w:tcBorders>
            <w:textDirection w:val="btLr"/>
          </w:tcPr>
          <w:p w:rsidR="001D7A7D" w:rsidRDefault="001D7A7D" w:rsidP="00F33FF8">
            <w:pPr>
              <w:ind w:left="113" w:right="113"/>
              <w:rPr>
                <w:b/>
              </w:rPr>
            </w:pPr>
            <w:r>
              <w:rPr>
                <w:b/>
              </w:rPr>
              <w:t>Rozdíl mezi skuteč. PÚ a přepočteným plánem PÚ</w:t>
            </w:r>
          </w:p>
          <w:p w:rsidR="001D7A7D" w:rsidRPr="00353B78" w:rsidRDefault="001D7A7D" w:rsidP="00F33FF8">
            <w:pPr>
              <w:ind w:right="-66" w:hanging="104"/>
              <w:jc w:val="center"/>
              <w:rPr>
                <w:i/>
              </w:rPr>
            </w:pPr>
            <w:r w:rsidRPr="00353B78">
              <w:rPr>
                <w:i/>
              </w:rPr>
              <w:t>(h) = (g) – (d)</w:t>
            </w:r>
          </w:p>
        </w:tc>
      </w:tr>
      <w:tr w:rsidR="001D7A7D" w:rsidTr="00F33FF8">
        <w:tc>
          <w:tcPr>
            <w:tcW w:w="704" w:type="dxa"/>
            <w:tcBorders>
              <w:top w:val="single" w:sz="4" w:space="0" w:color="auto"/>
              <w:bottom w:val="single" w:sz="4" w:space="0" w:color="auto"/>
              <w:right w:val="single" w:sz="4" w:space="0" w:color="auto"/>
            </w:tcBorders>
          </w:tcPr>
          <w:p w:rsidR="001D7A7D" w:rsidRDefault="001D7A7D" w:rsidP="00F33FF8">
            <w:pPr>
              <w:tabs>
                <w:tab w:val="left" w:pos="-3544"/>
              </w:tabs>
              <w:spacing w:line="276" w:lineRule="auto"/>
              <w:jc w:val="both"/>
              <w:rPr>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1D7A7D" w:rsidRDefault="001D7A7D" w:rsidP="00F33FF8">
            <w:pPr>
              <w:jc w:val="center"/>
              <w:rPr>
                <w:i/>
                <w:iCs/>
                <w:szCs w:val="24"/>
              </w:rPr>
            </w:pPr>
            <w:r>
              <w:rPr>
                <w:i/>
                <w:iCs/>
              </w:rPr>
              <w:t>[t]</w:t>
            </w:r>
          </w:p>
        </w:tc>
        <w:tc>
          <w:tcPr>
            <w:tcW w:w="708" w:type="dxa"/>
            <w:tcBorders>
              <w:top w:val="single" w:sz="4" w:space="0" w:color="auto"/>
              <w:left w:val="single" w:sz="4" w:space="0" w:color="auto"/>
              <w:bottom w:val="single" w:sz="4" w:space="0" w:color="auto"/>
              <w:right w:val="double" w:sz="4" w:space="0" w:color="auto"/>
            </w:tcBorders>
            <w:vAlign w:val="center"/>
          </w:tcPr>
          <w:p w:rsidR="001D7A7D" w:rsidRDefault="001D7A7D" w:rsidP="00F33FF8">
            <w:pPr>
              <w:ind w:left="-108" w:right="-108"/>
              <w:jc w:val="center"/>
              <w:rPr>
                <w:i/>
                <w:iCs/>
                <w:szCs w:val="24"/>
              </w:rPr>
            </w:pPr>
            <w:r>
              <w:rPr>
                <w:i/>
                <w:iCs/>
              </w:rPr>
              <w:t>[Kč/t]</w:t>
            </w:r>
          </w:p>
        </w:tc>
        <w:tc>
          <w:tcPr>
            <w:tcW w:w="1418" w:type="dxa"/>
            <w:tcBorders>
              <w:top w:val="single" w:sz="4" w:space="0" w:color="auto"/>
              <w:bottom w:val="single" w:sz="4" w:space="0" w:color="auto"/>
              <w:right w:val="double" w:sz="4" w:space="0" w:color="auto"/>
            </w:tcBorders>
            <w:vAlign w:val="center"/>
          </w:tcPr>
          <w:p w:rsidR="001D7A7D" w:rsidRDefault="001D7A7D" w:rsidP="00F33FF8">
            <w:pPr>
              <w:jc w:val="center"/>
              <w:rPr>
                <w:i/>
                <w:iCs/>
                <w:szCs w:val="24"/>
              </w:rPr>
            </w:pPr>
            <w:r>
              <w:rPr>
                <w:i/>
                <w:iCs/>
              </w:rPr>
              <w:t>[Kč]</w:t>
            </w:r>
          </w:p>
        </w:tc>
        <w:tc>
          <w:tcPr>
            <w:tcW w:w="851" w:type="dxa"/>
            <w:tcBorders>
              <w:top w:val="single" w:sz="4" w:space="0" w:color="auto"/>
              <w:bottom w:val="single" w:sz="4" w:space="0" w:color="auto"/>
              <w:right w:val="single" w:sz="4" w:space="0" w:color="auto"/>
            </w:tcBorders>
            <w:vAlign w:val="center"/>
          </w:tcPr>
          <w:p w:rsidR="001D7A7D" w:rsidRDefault="001D7A7D" w:rsidP="00F33FF8">
            <w:pPr>
              <w:jc w:val="center"/>
              <w:rPr>
                <w:i/>
                <w:iCs/>
                <w:szCs w:val="24"/>
              </w:rPr>
            </w:pPr>
            <w:r>
              <w:rPr>
                <w:i/>
                <w:iCs/>
              </w:rPr>
              <w:t>[t]</w:t>
            </w:r>
          </w:p>
        </w:tc>
        <w:tc>
          <w:tcPr>
            <w:tcW w:w="851" w:type="dxa"/>
            <w:tcBorders>
              <w:top w:val="single" w:sz="4" w:space="0" w:color="auto"/>
              <w:left w:val="single" w:sz="4" w:space="0" w:color="auto"/>
              <w:bottom w:val="single" w:sz="4" w:space="0" w:color="auto"/>
              <w:right w:val="double" w:sz="4" w:space="0" w:color="auto"/>
            </w:tcBorders>
            <w:vAlign w:val="center"/>
          </w:tcPr>
          <w:p w:rsidR="001D7A7D" w:rsidRDefault="001D7A7D" w:rsidP="00F33FF8">
            <w:pPr>
              <w:jc w:val="center"/>
              <w:rPr>
                <w:i/>
                <w:iCs/>
                <w:szCs w:val="24"/>
              </w:rPr>
            </w:pPr>
            <w:r>
              <w:rPr>
                <w:i/>
                <w:iCs/>
              </w:rPr>
              <w:t>[Kč/t]</w:t>
            </w:r>
          </w:p>
        </w:tc>
        <w:tc>
          <w:tcPr>
            <w:tcW w:w="1416" w:type="dxa"/>
            <w:tcBorders>
              <w:top w:val="single" w:sz="4" w:space="0" w:color="auto"/>
              <w:bottom w:val="single" w:sz="4" w:space="0" w:color="auto"/>
              <w:right w:val="double" w:sz="4" w:space="0" w:color="auto"/>
            </w:tcBorders>
            <w:vAlign w:val="center"/>
          </w:tcPr>
          <w:p w:rsidR="001D7A7D" w:rsidRDefault="001D7A7D" w:rsidP="00F33FF8">
            <w:pPr>
              <w:jc w:val="center"/>
              <w:rPr>
                <w:i/>
                <w:iCs/>
                <w:szCs w:val="24"/>
              </w:rPr>
            </w:pPr>
            <w:r>
              <w:rPr>
                <w:i/>
                <w:iCs/>
              </w:rPr>
              <w:t>[Kč]</w:t>
            </w:r>
          </w:p>
        </w:tc>
        <w:tc>
          <w:tcPr>
            <w:tcW w:w="1736" w:type="dxa"/>
            <w:tcBorders>
              <w:top w:val="single" w:sz="4" w:space="0" w:color="auto"/>
              <w:bottom w:val="single" w:sz="4" w:space="0" w:color="auto"/>
              <w:right w:val="double" w:sz="4" w:space="0" w:color="auto"/>
            </w:tcBorders>
          </w:tcPr>
          <w:p w:rsidR="001D7A7D" w:rsidRDefault="001D7A7D" w:rsidP="00F33FF8">
            <w:pPr>
              <w:jc w:val="center"/>
              <w:rPr>
                <w:i/>
                <w:iCs/>
              </w:rPr>
            </w:pPr>
            <w:r>
              <w:rPr>
                <w:i/>
                <w:iCs/>
              </w:rPr>
              <w:t>[Kč]</w:t>
            </w:r>
          </w:p>
        </w:tc>
      </w:tr>
      <w:tr w:rsidR="001D7A7D" w:rsidRPr="00353B78" w:rsidTr="00F33FF8">
        <w:trPr>
          <w:trHeight w:val="170"/>
        </w:trPr>
        <w:tc>
          <w:tcPr>
            <w:tcW w:w="704" w:type="dxa"/>
            <w:tcBorders>
              <w:top w:val="single" w:sz="4" w:space="0" w:color="auto"/>
              <w:bottom w:val="single" w:sz="12" w:space="0" w:color="auto"/>
              <w:right w:val="single" w:sz="4" w:space="0" w:color="auto"/>
            </w:tcBorders>
            <w:vAlign w:val="center"/>
          </w:tcPr>
          <w:p w:rsidR="001D7A7D" w:rsidRPr="00353B78" w:rsidRDefault="001D7A7D" w:rsidP="00F33FF8">
            <w:pPr>
              <w:tabs>
                <w:tab w:val="left" w:pos="-3544"/>
              </w:tabs>
              <w:jc w:val="center"/>
              <w:rPr>
                <w:i/>
                <w:sz w:val="20"/>
                <w:szCs w:val="20"/>
              </w:rPr>
            </w:pPr>
            <w:r w:rsidRPr="00353B78">
              <w:rPr>
                <w:i/>
                <w:sz w:val="20"/>
                <w:szCs w:val="20"/>
              </w:rPr>
              <w:t>(a)</w:t>
            </w:r>
          </w:p>
        </w:tc>
        <w:tc>
          <w:tcPr>
            <w:tcW w:w="851" w:type="dxa"/>
            <w:tcBorders>
              <w:top w:val="single" w:sz="4" w:space="0" w:color="auto"/>
              <w:left w:val="single" w:sz="4" w:space="0" w:color="auto"/>
              <w:bottom w:val="single" w:sz="12" w:space="0" w:color="auto"/>
              <w:right w:val="single" w:sz="4" w:space="0" w:color="auto"/>
            </w:tcBorders>
            <w:vAlign w:val="center"/>
          </w:tcPr>
          <w:p w:rsidR="001D7A7D" w:rsidRPr="00353B78" w:rsidRDefault="001D7A7D" w:rsidP="00F33FF8">
            <w:pPr>
              <w:jc w:val="center"/>
              <w:rPr>
                <w:i/>
                <w:sz w:val="20"/>
                <w:szCs w:val="20"/>
              </w:rPr>
            </w:pPr>
            <w:r w:rsidRPr="00353B78">
              <w:rPr>
                <w:i/>
                <w:sz w:val="20"/>
                <w:szCs w:val="20"/>
              </w:rPr>
              <w:t>(b)</w:t>
            </w:r>
          </w:p>
        </w:tc>
        <w:tc>
          <w:tcPr>
            <w:tcW w:w="708" w:type="dxa"/>
            <w:tcBorders>
              <w:top w:val="single" w:sz="4" w:space="0" w:color="auto"/>
              <w:left w:val="single" w:sz="4" w:space="0" w:color="auto"/>
              <w:bottom w:val="single" w:sz="12" w:space="0" w:color="auto"/>
              <w:right w:val="double" w:sz="4" w:space="0" w:color="auto"/>
            </w:tcBorders>
            <w:vAlign w:val="center"/>
          </w:tcPr>
          <w:p w:rsidR="001D7A7D" w:rsidRPr="00353B78" w:rsidRDefault="001D7A7D" w:rsidP="00F33FF8">
            <w:pPr>
              <w:tabs>
                <w:tab w:val="decimal" w:pos="0"/>
              </w:tabs>
              <w:ind w:right="-83"/>
              <w:jc w:val="center"/>
              <w:rPr>
                <w:rFonts w:cs="Times New Roman"/>
                <w:i/>
                <w:sz w:val="20"/>
                <w:szCs w:val="20"/>
              </w:rPr>
            </w:pPr>
            <w:r w:rsidRPr="00353B78">
              <w:rPr>
                <w:rFonts w:cs="Times New Roman"/>
                <w:i/>
                <w:sz w:val="20"/>
                <w:szCs w:val="20"/>
              </w:rPr>
              <w:t>(c)</w:t>
            </w:r>
          </w:p>
        </w:tc>
        <w:tc>
          <w:tcPr>
            <w:tcW w:w="1418" w:type="dxa"/>
            <w:tcBorders>
              <w:top w:val="single" w:sz="4" w:space="0" w:color="auto"/>
              <w:bottom w:val="single" w:sz="12" w:space="0" w:color="auto"/>
              <w:right w:val="double" w:sz="4" w:space="0" w:color="auto"/>
            </w:tcBorders>
            <w:vAlign w:val="center"/>
          </w:tcPr>
          <w:p w:rsidR="001D7A7D" w:rsidRPr="00353B78" w:rsidRDefault="001D7A7D" w:rsidP="00F33FF8">
            <w:pPr>
              <w:ind w:right="3"/>
              <w:jc w:val="center"/>
              <w:rPr>
                <w:rFonts w:cs="Times New Roman"/>
                <w:i/>
                <w:sz w:val="20"/>
                <w:szCs w:val="20"/>
              </w:rPr>
            </w:pPr>
            <w:r w:rsidRPr="00353B78">
              <w:rPr>
                <w:rFonts w:cs="Times New Roman"/>
                <w:i/>
                <w:sz w:val="20"/>
                <w:szCs w:val="20"/>
              </w:rPr>
              <w:t>(d)</w:t>
            </w:r>
          </w:p>
        </w:tc>
        <w:tc>
          <w:tcPr>
            <w:tcW w:w="851" w:type="dxa"/>
            <w:tcBorders>
              <w:top w:val="single" w:sz="4" w:space="0" w:color="auto"/>
              <w:bottom w:val="single" w:sz="12" w:space="0" w:color="auto"/>
              <w:right w:val="single" w:sz="4" w:space="0" w:color="auto"/>
            </w:tcBorders>
            <w:vAlign w:val="center"/>
          </w:tcPr>
          <w:p w:rsidR="001D7A7D" w:rsidRPr="00353B78" w:rsidRDefault="001D7A7D" w:rsidP="00F33FF8">
            <w:pPr>
              <w:ind w:firstLineChars="100" w:firstLine="200"/>
              <w:jc w:val="center"/>
              <w:rPr>
                <w:rFonts w:cs="Times New Roman"/>
                <w:i/>
                <w:sz w:val="20"/>
                <w:szCs w:val="20"/>
              </w:rPr>
            </w:pPr>
            <w:r w:rsidRPr="00353B78">
              <w:rPr>
                <w:rFonts w:cs="Times New Roman"/>
                <w:i/>
                <w:sz w:val="20"/>
                <w:szCs w:val="20"/>
              </w:rPr>
              <w:t>(e)</w:t>
            </w:r>
          </w:p>
        </w:tc>
        <w:tc>
          <w:tcPr>
            <w:tcW w:w="851" w:type="dxa"/>
            <w:tcBorders>
              <w:top w:val="single" w:sz="4" w:space="0" w:color="auto"/>
              <w:left w:val="single" w:sz="4" w:space="0" w:color="auto"/>
              <w:bottom w:val="single" w:sz="12" w:space="0" w:color="auto"/>
              <w:right w:val="double" w:sz="4" w:space="0" w:color="auto"/>
            </w:tcBorders>
            <w:vAlign w:val="center"/>
          </w:tcPr>
          <w:p w:rsidR="001D7A7D" w:rsidRPr="00353B78" w:rsidRDefault="001D7A7D" w:rsidP="00F33FF8">
            <w:pPr>
              <w:ind w:leftChars="-25" w:left="2" w:hangingChars="31" w:hanging="62"/>
              <w:jc w:val="center"/>
              <w:rPr>
                <w:rFonts w:cs="Times New Roman"/>
                <w:i/>
                <w:sz w:val="20"/>
                <w:szCs w:val="20"/>
              </w:rPr>
            </w:pPr>
            <w:r w:rsidRPr="00353B78">
              <w:rPr>
                <w:rFonts w:cs="Times New Roman"/>
                <w:i/>
                <w:sz w:val="20"/>
                <w:szCs w:val="20"/>
              </w:rPr>
              <w:t>(f)</w:t>
            </w:r>
          </w:p>
        </w:tc>
        <w:tc>
          <w:tcPr>
            <w:tcW w:w="1416" w:type="dxa"/>
            <w:tcBorders>
              <w:top w:val="single" w:sz="4" w:space="0" w:color="auto"/>
              <w:bottom w:val="single" w:sz="12" w:space="0" w:color="auto"/>
              <w:right w:val="double" w:sz="4" w:space="0" w:color="auto"/>
            </w:tcBorders>
            <w:vAlign w:val="center"/>
          </w:tcPr>
          <w:p w:rsidR="001D7A7D" w:rsidRPr="00353B78" w:rsidRDefault="001D7A7D" w:rsidP="00F33FF8">
            <w:pPr>
              <w:ind w:firstLineChars="100" w:firstLine="200"/>
              <w:jc w:val="center"/>
              <w:rPr>
                <w:rFonts w:cs="Times New Roman"/>
                <w:i/>
                <w:sz w:val="20"/>
                <w:szCs w:val="20"/>
              </w:rPr>
            </w:pPr>
            <w:r w:rsidRPr="00353B78">
              <w:rPr>
                <w:rFonts w:cs="Times New Roman"/>
                <w:i/>
                <w:sz w:val="20"/>
                <w:szCs w:val="20"/>
              </w:rPr>
              <w:t>(g)</w:t>
            </w:r>
          </w:p>
        </w:tc>
        <w:tc>
          <w:tcPr>
            <w:tcW w:w="1736" w:type="dxa"/>
            <w:tcBorders>
              <w:top w:val="single" w:sz="4" w:space="0" w:color="auto"/>
              <w:bottom w:val="single" w:sz="12" w:space="0" w:color="auto"/>
              <w:right w:val="double" w:sz="4" w:space="0" w:color="auto"/>
            </w:tcBorders>
            <w:vAlign w:val="center"/>
          </w:tcPr>
          <w:p w:rsidR="001D7A7D" w:rsidRPr="00353B78" w:rsidRDefault="001D7A7D" w:rsidP="00F33FF8">
            <w:pPr>
              <w:ind w:leftChars="-43" w:left="1" w:hangingChars="52" w:hanging="104"/>
              <w:jc w:val="center"/>
              <w:rPr>
                <w:rFonts w:cs="Times New Roman"/>
                <w:i/>
                <w:sz w:val="20"/>
                <w:szCs w:val="20"/>
              </w:rPr>
            </w:pPr>
            <w:r w:rsidRPr="00353B78">
              <w:rPr>
                <w:rFonts w:cs="Times New Roman"/>
                <w:i/>
                <w:sz w:val="20"/>
                <w:szCs w:val="20"/>
              </w:rPr>
              <w:t>(h)</w:t>
            </w:r>
          </w:p>
        </w:tc>
      </w:tr>
      <w:tr w:rsidR="001D7A7D" w:rsidRPr="007C61EC" w:rsidTr="00F33FF8">
        <w:trPr>
          <w:trHeight w:val="340"/>
        </w:trPr>
        <w:tc>
          <w:tcPr>
            <w:tcW w:w="704" w:type="dxa"/>
            <w:tcBorders>
              <w:top w:val="single" w:sz="12" w:space="0" w:color="auto"/>
              <w:right w:val="single" w:sz="4" w:space="0" w:color="auto"/>
            </w:tcBorders>
            <w:vAlign w:val="center"/>
          </w:tcPr>
          <w:p w:rsidR="001D7A7D" w:rsidRDefault="001D7A7D" w:rsidP="00F33FF8">
            <w:pPr>
              <w:tabs>
                <w:tab w:val="left" w:pos="-3544"/>
              </w:tabs>
              <w:jc w:val="center"/>
            </w:pPr>
            <w:r>
              <w:t>„A“</w:t>
            </w:r>
          </w:p>
        </w:tc>
        <w:tc>
          <w:tcPr>
            <w:tcW w:w="851" w:type="dxa"/>
            <w:tcBorders>
              <w:top w:val="single" w:sz="12" w:space="0" w:color="auto"/>
              <w:left w:val="single" w:sz="4" w:space="0" w:color="auto"/>
              <w:right w:val="single" w:sz="4" w:space="0" w:color="auto"/>
            </w:tcBorders>
            <w:vAlign w:val="center"/>
          </w:tcPr>
          <w:p w:rsidR="001D7A7D" w:rsidRPr="001A50B1" w:rsidRDefault="001D7A7D" w:rsidP="00F33FF8">
            <w:pPr>
              <w:tabs>
                <w:tab w:val="decimal" w:pos="601"/>
              </w:tabs>
              <w:ind w:left="-108" w:right="-108"/>
              <w:rPr>
                <w:szCs w:val="24"/>
              </w:rPr>
            </w:pPr>
            <w:r w:rsidRPr="001A50B1">
              <w:rPr>
                <w:szCs w:val="24"/>
              </w:rPr>
              <w:t>306</w:t>
            </w:r>
          </w:p>
        </w:tc>
        <w:tc>
          <w:tcPr>
            <w:tcW w:w="708" w:type="dxa"/>
            <w:tcBorders>
              <w:top w:val="single" w:sz="12" w:space="0" w:color="auto"/>
              <w:left w:val="single" w:sz="4" w:space="0" w:color="auto"/>
              <w:right w:val="double" w:sz="4" w:space="0" w:color="auto"/>
            </w:tcBorders>
            <w:vAlign w:val="center"/>
          </w:tcPr>
          <w:p w:rsidR="001D7A7D" w:rsidRPr="00B91B0F" w:rsidRDefault="001D7A7D" w:rsidP="00F33FF8">
            <w:pPr>
              <w:keepLines/>
              <w:tabs>
                <w:tab w:val="decimal" w:pos="-5637"/>
                <w:tab w:val="decimal" w:pos="459"/>
              </w:tabs>
              <w:ind w:right="-108"/>
              <w:jc w:val="both"/>
              <w:rPr>
                <w:szCs w:val="24"/>
              </w:rPr>
            </w:pPr>
            <w:r w:rsidRPr="00B91B0F">
              <w:rPr>
                <w:szCs w:val="24"/>
              </w:rPr>
              <w:tab/>
              <w:t>3</w:t>
            </w:r>
            <w:r>
              <w:rPr>
                <w:szCs w:val="24"/>
              </w:rPr>
              <w:t> </w:t>
            </w:r>
            <w:r w:rsidRPr="00B91B0F">
              <w:rPr>
                <w:szCs w:val="24"/>
              </w:rPr>
              <w:t>730</w:t>
            </w:r>
          </w:p>
        </w:tc>
        <w:tc>
          <w:tcPr>
            <w:tcW w:w="1418" w:type="dxa"/>
            <w:tcBorders>
              <w:top w:val="single" w:sz="12" w:space="0" w:color="auto"/>
              <w:right w:val="double" w:sz="4" w:space="0" w:color="auto"/>
            </w:tcBorders>
            <w:vAlign w:val="bottom"/>
          </w:tcPr>
          <w:p w:rsidR="001D7A7D" w:rsidRPr="007C61EC" w:rsidRDefault="001D7A7D" w:rsidP="00F33FF8">
            <w:pPr>
              <w:tabs>
                <w:tab w:val="decimal" w:pos="1168"/>
              </w:tabs>
              <w:ind w:right="-108"/>
              <w:rPr>
                <w:rFonts w:cs="Times New Roman"/>
              </w:rPr>
            </w:pPr>
            <w:r>
              <w:rPr>
                <w:rFonts w:cs="Times New Roman"/>
              </w:rPr>
              <w:t>1 141 380</w:t>
            </w:r>
          </w:p>
        </w:tc>
        <w:tc>
          <w:tcPr>
            <w:tcW w:w="851" w:type="dxa"/>
            <w:tcBorders>
              <w:top w:val="single" w:sz="12" w:space="0" w:color="auto"/>
              <w:right w:val="single" w:sz="4" w:space="0" w:color="auto"/>
            </w:tcBorders>
            <w:vAlign w:val="center"/>
          </w:tcPr>
          <w:p w:rsidR="001D7A7D" w:rsidRPr="001A50B1" w:rsidRDefault="001D7A7D" w:rsidP="00F33FF8">
            <w:pPr>
              <w:tabs>
                <w:tab w:val="decimal" w:pos="601"/>
              </w:tabs>
              <w:ind w:right="-108"/>
              <w:rPr>
                <w:szCs w:val="24"/>
              </w:rPr>
            </w:pPr>
            <w:r w:rsidRPr="001A50B1">
              <w:rPr>
                <w:szCs w:val="24"/>
              </w:rPr>
              <w:t>306</w:t>
            </w:r>
          </w:p>
        </w:tc>
        <w:tc>
          <w:tcPr>
            <w:tcW w:w="851" w:type="dxa"/>
            <w:tcBorders>
              <w:top w:val="single" w:sz="12" w:space="0" w:color="auto"/>
              <w:left w:val="single" w:sz="4" w:space="0" w:color="auto"/>
              <w:right w:val="double" w:sz="4" w:space="0" w:color="auto"/>
            </w:tcBorders>
            <w:vAlign w:val="center"/>
          </w:tcPr>
          <w:p w:rsidR="001D7A7D" w:rsidRPr="001A50B1" w:rsidRDefault="001D7A7D" w:rsidP="00F33FF8">
            <w:pPr>
              <w:tabs>
                <w:tab w:val="decimal" w:pos="600"/>
              </w:tabs>
              <w:ind w:right="-108" w:firstLineChars="13" w:firstLine="31"/>
              <w:rPr>
                <w:szCs w:val="24"/>
              </w:rPr>
            </w:pPr>
            <w:r w:rsidRPr="001A50B1">
              <w:rPr>
                <w:szCs w:val="24"/>
              </w:rPr>
              <w:t>3 334</w:t>
            </w:r>
          </w:p>
        </w:tc>
        <w:tc>
          <w:tcPr>
            <w:tcW w:w="1416" w:type="dxa"/>
            <w:tcBorders>
              <w:top w:val="single" w:sz="12" w:space="0" w:color="auto"/>
              <w:right w:val="double" w:sz="4" w:space="0" w:color="auto"/>
            </w:tcBorders>
            <w:vAlign w:val="center"/>
          </w:tcPr>
          <w:p w:rsidR="001D7A7D" w:rsidRPr="001A50B1" w:rsidRDefault="001D7A7D" w:rsidP="00F33FF8">
            <w:pPr>
              <w:tabs>
                <w:tab w:val="decimal" w:pos="1145"/>
              </w:tabs>
              <w:ind w:right="-108"/>
              <w:rPr>
                <w:szCs w:val="24"/>
              </w:rPr>
            </w:pPr>
            <w:r>
              <w:rPr>
                <w:szCs w:val="24"/>
              </w:rPr>
              <w:t>1 020 204</w:t>
            </w:r>
          </w:p>
        </w:tc>
        <w:tc>
          <w:tcPr>
            <w:tcW w:w="1736" w:type="dxa"/>
            <w:tcBorders>
              <w:top w:val="single" w:sz="12" w:space="0" w:color="auto"/>
              <w:right w:val="double" w:sz="4" w:space="0" w:color="auto"/>
            </w:tcBorders>
            <w:vAlign w:val="center"/>
          </w:tcPr>
          <w:p w:rsidR="001D7A7D" w:rsidRPr="007C61EC" w:rsidRDefault="001D7A7D" w:rsidP="00F33FF8">
            <w:pPr>
              <w:tabs>
                <w:tab w:val="decimal" w:pos="1310"/>
              </w:tabs>
              <w:ind w:leftChars="-43" w:left="10" w:hangingChars="47" w:hanging="113"/>
              <w:rPr>
                <w:rFonts w:cs="Times New Roman"/>
              </w:rPr>
            </w:pPr>
            <w:r>
              <w:rPr>
                <w:rFonts w:cs="Times New Roman"/>
              </w:rPr>
              <w:t>- 121 176</w:t>
            </w:r>
          </w:p>
        </w:tc>
      </w:tr>
      <w:tr w:rsidR="001D7A7D" w:rsidRPr="007C61EC" w:rsidTr="00F33FF8">
        <w:trPr>
          <w:trHeight w:val="340"/>
        </w:trPr>
        <w:tc>
          <w:tcPr>
            <w:tcW w:w="704" w:type="dxa"/>
            <w:tcBorders>
              <w:right w:val="single" w:sz="4" w:space="0" w:color="auto"/>
            </w:tcBorders>
            <w:vAlign w:val="center"/>
          </w:tcPr>
          <w:p w:rsidR="001D7A7D" w:rsidRDefault="001D7A7D" w:rsidP="00F33FF8">
            <w:pPr>
              <w:tabs>
                <w:tab w:val="left" w:pos="-3544"/>
              </w:tabs>
              <w:jc w:val="center"/>
            </w:pPr>
            <w:r>
              <w:t>„B“</w:t>
            </w:r>
          </w:p>
        </w:tc>
        <w:tc>
          <w:tcPr>
            <w:tcW w:w="851" w:type="dxa"/>
            <w:tcBorders>
              <w:left w:val="single" w:sz="4" w:space="0" w:color="auto"/>
              <w:right w:val="single" w:sz="4" w:space="0" w:color="auto"/>
            </w:tcBorders>
            <w:vAlign w:val="center"/>
          </w:tcPr>
          <w:p w:rsidR="001D7A7D" w:rsidRPr="001A50B1" w:rsidRDefault="001D7A7D" w:rsidP="00F33FF8">
            <w:pPr>
              <w:tabs>
                <w:tab w:val="decimal" w:pos="-19095"/>
                <w:tab w:val="decimal" w:pos="601"/>
              </w:tabs>
              <w:ind w:left="-108"/>
              <w:rPr>
                <w:szCs w:val="24"/>
              </w:rPr>
            </w:pPr>
            <w:r w:rsidRPr="001A50B1">
              <w:rPr>
                <w:szCs w:val="24"/>
              </w:rPr>
              <w:tab/>
              <w:t>1</w:t>
            </w:r>
            <w:r>
              <w:rPr>
                <w:szCs w:val="24"/>
              </w:rPr>
              <w:t> </w:t>
            </w:r>
            <w:r w:rsidRPr="001A50B1">
              <w:rPr>
                <w:szCs w:val="24"/>
              </w:rPr>
              <w:t>248</w:t>
            </w:r>
          </w:p>
        </w:tc>
        <w:tc>
          <w:tcPr>
            <w:tcW w:w="708" w:type="dxa"/>
            <w:tcBorders>
              <w:left w:val="single" w:sz="4" w:space="0" w:color="auto"/>
              <w:right w:val="double" w:sz="4" w:space="0" w:color="auto"/>
            </w:tcBorders>
            <w:vAlign w:val="center"/>
          </w:tcPr>
          <w:p w:rsidR="001D7A7D" w:rsidRPr="00B91B0F" w:rsidRDefault="001D7A7D" w:rsidP="00F33FF8">
            <w:pPr>
              <w:keepLines/>
              <w:tabs>
                <w:tab w:val="decimal" w:pos="-5637"/>
                <w:tab w:val="decimal" w:pos="459"/>
              </w:tabs>
              <w:ind w:right="-108"/>
              <w:jc w:val="both"/>
              <w:rPr>
                <w:szCs w:val="24"/>
              </w:rPr>
            </w:pPr>
            <w:r w:rsidRPr="00B91B0F">
              <w:rPr>
                <w:szCs w:val="24"/>
              </w:rPr>
              <w:tab/>
              <w:t>2</w:t>
            </w:r>
            <w:r>
              <w:rPr>
                <w:szCs w:val="24"/>
              </w:rPr>
              <w:t> </w:t>
            </w:r>
            <w:r w:rsidRPr="00B91B0F">
              <w:rPr>
                <w:szCs w:val="24"/>
              </w:rPr>
              <w:t>480</w:t>
            </w:r>
          </w:p>
        </w:tc>
        <w:tc>
          <w:tcPr>
            <w:tcW w:w="1418" w:type="dxa"/>
            <w:tcBorders>
              <w:right w:val="double" w:sz="4" w:space="0" w:color="auto"/>
            </w:tcBorders>
            <w:vAlign w:val="bottom"/>
          </w:tcPr>
          <w:p w:rsidR="001D7A7D" w:rsidRPr="007C61EC" w:rsidRDefault="001D7A7D" w:rsidP="00F33FF8">
            <w:pPr>
              <w:tabs>
                <w:tab w:val="decimal" w:pos="1168"/>
              </w:tabs>
              <w:ind w:right="-108"/>
              <w:rPr>
                <w:rFonts w:cs="Times New Roman"/>
              </w:rPr>
            </w:pPr>
            <w:r>
              <w:rPr>
                <w:rFonts w:cs="Times New Roman"/>
              </w:rPr>
              <w:t>3 095 040</w:t>
            </w:r>
          </w:p>
        </w:tc>
        <w:tc>
          <w:tcPr>
            <w:tcW w:w="851" w:type="dxa"/>
            <w:tcBorders>
              <w:right w:val="single" w:sz="4" w:space="0" w:color="auto"/>
            </w:tcBorders>
            <w:vAlign w:val="center"/>
          </w:tcPr>
          <w:p w:rsidR="001D7A7D" w:rsidRPr="001A50B1" w:rsidRDefault="001D7A7D" w:rsidP="00F33FF8">
            <w:pPr>
              <w:tabs>
                <w:tab w:val="decimal" w:pos="-19095"/>
                <w:tab w:val="decimal" w:pos="601"/>
              </w:tabs>
              <w:rPr>
                <w:szCs w:val="24"/>
              </w:rPr>
            </w:pPr>
            <w:r w:rsidRPr="001A50B1">
              <w:rPr>
                <w:szCs w:val="24"/>
              </w:rPr>
              <w:tab/>
              <w:t>1</w:t>
            </w:r>
            <w:r>
              <w:rPr>
                <w:szCs w:val="24"/>
              </w:rPr>
              <w:t> </w:t>
            </w:r>
            <w:r w:rsidRPr="001A50B1">
              <w:rPr>
                <w:szCs w:val="24"/>
              </w:rPr>
              <w:t>248</w:t>
            </w:r>
          </w:p>
        </w:tc>
        <w:tc>
          <w:tcPr>
            <w:tcW w:w="851" w:type="dxa"/>
            <w:tcBorders>
              <w:left w:val="single" w:sz="4" w:space="0" w:color="auto"/>
              <w:right w:val="double" w:sz="4" w:space="0" w:color="auto"/>
            </w:tcBorders>
            <w:vAlign w:val="center"/>
          </w:tcPr>
          <w:p w:rsidR="001D7A7D" w:rsidRPr="001A50B1" w:rsidRDefault="001D7A7D" w:rsidP="00F33FF8">
            <w:pPr>
              <w:tabs>
                <w:tab w:val="decimal" w:pos="600"/>
              </w:tabs>
              <w:ind w:right="-108"/>
              <w:rPr>
                <w:szCs w:val="24"/>
              </w:rPr>
            </w:pPr>
            <w:r w:rsidRPr="001A50B1">
              <w:rPr>
                <w:szCs w:val="24"/>
              </w:rPr>
              <w:t>2 862</w:t>
            </w:r>
          </w:p>
        </w:tc>
        <w:tc>
          <w:tcPr>
            <w:tcW w:w="1416" w:type="dxa"/>
            <w:tcBorders>
              <w:right w:val="double" w:sz="4" w:space="0" w:color="auto"/>
            </w:tcBorders>
            <w:vAlign w:val="center"/>
          </w:tcPr>
          <w:p w:rsidR="001D7A7D" w:rsidRPr="001A50B1" w:rsidRDefault="001D7A7D" w:rsidP="00F33FF8">
            <w:pPr>
              <w:tabs>
                <w:tab w:val="decimal" w:pos="1145"/>
              </w:tabs>
              <w:rPr>
                <w:szCs w:val="24"/>
              </w:rPr>
            </w:pPr>
            <w:r>
              <w:rPr>
                <w:szCs w:val="24"/>
              </w:rPr>
              <w:t>3 571 776</w:t>
            </w:r>
          </w:p>
        </w:tc>
        <w:tc>
          <w:tcPr>
            <w:tcW w:w="1736" w:type="dxa"/>
            <w:tcBorders>
              <w:right w:val="double" w:sz="4" w:space="0" w:color="auto"/>
            </w:tcBorders>
            <w:vAlign w:val="center"/>
          </w:tcPr>
          <w:p w:rsidR="001D7A7D" w:rsidRPr="007C61EC" w:rsidRDefault="001D7A7D" w:rsidP="00F33FF8">
            <w:pPr>
              <w:tabs>
                <w:tab w:val="decimal" w:pos="-10456"/>
                <w:tab w:val="decimal" w:pos="1310"/>
              </w:tabs>
              <w:ind w:leftChars="-42" w:left="50" w:hangingChars="63" w:hanging="151"/>
              <w:rPr>
                <w:rFonts w:cs="Times New Roman"/>
              </w:rPr>
            </w:pPr>
            <w:r>
              <w:rPr>
                <w:rFonts w:cs="Times New Roman"/>
              </w:rPr>
              <w:tab/>
            </w:r>
            <w:r>
              <w:rPr>
                <w:rFonts w:cs="Times New Roman"/>
              </w:rPr>
              <w:tab/>
              <w:t>+ 476 736</w:t>
            </w:r>
          </w:p>
        </w:tc>
      </w:tr>
      <w:tr w:rsidR="001D7A7D" w:rsidRPr="007C61EC" w:rsidTr="00F33FF8">
        <w:trPr>
          <w:trHeight w:val="340"/>
        </w:trPr>
        <w:tc>
          <w:tcPr>
            <w:tcW w:w="704" w:type="dxa"/>
            <w:tcBorders>
              <w:right w:val="single" w:sz="4" w:space="0" w:color="auto"/>
            </w:tcBorders>
            <w:vAlign w:val="center"/>
          </w:tcPr>
          <w:p w:rsidR="001D7A7D" w:rsidRDefault="001D7A7D" w:rsidP="00F33FF8">
            <w:pPr>
              <w:tabs>
                <w:tab w:val="left" w:pos="-3544"/>
              </w:tabs>
              <w:jc w:val="center"/>
            </w:pPr>
            <w:r>
              <w:t>„C“</w:t>
            </w:r>
          </w:p>
        </w:tc>
        <w:tc>
          <w:tcPr>
            <w:tcW w:w="851" w:type="dxa"/>
            <w:tcBorders>
              <w:left w:val="single" w:sz="4" w:space="0" w:color="auto"/>
              <w:right w:val="single" w:sz="4" w:space="0" w:color="auto"/>
            </w:tcBorders>
            <w:vAlign w:val="center"/>
          </w:tcPr>
          <w:p w:rsidR="001D7A7D" w:rsidRPr="001A50B1" w:rsidRDefault="001D7A7D" w:rsidP="00F33FF8">
            <w:pPr>
              <w:tabs>
                <w:tab w:val="decimal" w:pos="-19236"/>
                <w:tab w:val="decimal" w:pos="-18953"/>
                <w:tab w:val="decimal" w:pos="601"/>
              </w:tabs>
              <w:ind w:left="-108"/>
              <w:rPr>
                <w:szCs w:val="24"/>
              </w:rPr>
            </w:pPr>
            <w:r w:rsidRPr="001A50B1">
              <w:rPr>
                <w:szCs w:val="24"/>
              </w:rPr>
              <w:tab/>
              <w:t>1</w:t>
            </w:r>
            <w:r>
              <w:rPr>
                <w:szCs w:val="24"/>
              </w:rPr>
              <w:t> </w:t>
            </w:r>
            <w:r w:rsidRPr="001A50B1">
              <w:rPr>
                <w:szCs w:val="24"/>
              </w:rPr>
              <w:t>504</w:t>
            </w:r>
          </w:p>
        </w:tc>
        <w:tc>
          <w:tcPr>
            <w:tcW w:w="708" w:type="dxa"/>
            <w:tcBorders>
              <w:left w:val="single" w:sz="4" w:space="0" w:color="auto"/>
              <w:right w:val="double" w:sz="4" w:space="0" w:color="auto"/>
            </w:tcBorders>
            <w:vAlign w:val="center"/>
          </w:tcPr>
          <w:p w:rsidR="001D7A7D" w:rsidRPr="00B91B0F" w:rsidRDefault="001D7A7D" w:rsidP="00F33FF8">
            <w:pPr>
              <w:keepLines/>
              <w:tabs>
                <w:tab w:val="decimal" w:pos="-5637"/>
                <w:tab w:val="decimal" w:pos="459"/>
              </w:tabs>
              <w:ind w:right="-108"/>
              <w:jc w:val="both"/>
              <w:rPr>
                <w:szCs w:val="24"/>
              </w:rPr>
            </w:pPr>
            <w:r w:rsidRPr="00B91B0F">
              <w:rPr>
                <w:szCs w:val="24"/>
              </w:rPr>
              <w:tab/>
              <w:t>2</w:t>
            </w:r>
            <w:r>
              <w:rPr>
                <w:szCs w:val="24"/>
              </w:rPr>
              <w:t> </w:t>
            </w:r>
            <w:r w:rsidRPr="00B91B0F">
              <w:rPr>
                <w:szCs w:val="24"/>
              </w:rPr>
              <w:t>760</w:t>
            </w:r>
          </w:p>
        </w:tc>
        <w:tc>
          <w:tcPr>
            <w:tcW w:w="1418" w:type="dxa"/>
            <w:tcBorders>
              <w:right w:val="double" w:sz="4" w:space="0" w:color="auto"/>
            </w:tcBorders>
            <w:vAlign w:val="bottom"/>
          </w:tcPr>
          <w:p w:rsidR="001D7A7D" w:rsidRPr="007C61EC" w:rsidRDefault="001D7A7D" w:rsidP="00F33FF8">
            <w:pPr>
              <w:tabs>
                <w:tab w:val="decimal" w:pos="1168"/>
              </w:tabs>
              <w:ind w:right="-108"/>
              <w:rPr>
                <w:rFonts w:cs="Times New Roman"/>
              </w:rPr>
            </w:pPr>
            <w:r>
              <w:rPr>
                <w:rFonts w:cs="Times New Roman"/>
              </w:rPr>
              <w:t>4 151 040</w:t>
            </w:r>
          </w:p>
        </w:tc>
        <w:tc>
          <w:tcPr>
            <w:tcW w:w="851" w:type="dxa"/>
            <w:tcBorders>
              <w:right w:val="single" w:sz="4" w:space="0" w:color="auto"/>
            </w:tcBorders>
            <w:vAlign w:val="center"/>
          </w:tcPr>
          <w:p w:rsidR="001D7A7D" w:rsidRPr="001A50B1" w:rsidRDefault="001D7A7D" w:rsidP="00F33FF8">
            <w:pPr>
              <w:tabs>
                <w:tab w:val="decimal" w:pos="-19236"/>
                <w:tab w:val="decimal" w:pos="-18953"/>
                <w:tab w:val="decimal" w:pos="601"/>
              </w:tabs>
              <w:rPr>
                <w:szCs w:val="24"/>
              </w:rPr>
            </w:pPr>
            <w:r w:rsidRPr="001A50B1">
              <w:rPr>
                <w:szCs w:val="24"/>
              </w:rPr>
              <w:tab/>
              <w:t>1</w:t>
            </w:r>
            <w:r>
              <w:rPr>
                <w:szCs w:val="24"/>
              </w:rPr>
              <w:t> </w:t>
            </w:r>
            <w:r w:rsidRPr="001A50B1">
              <w:rPr>
                <w:szCs w:val="24"/>
              </w:rPr>
              <w:t>504</w:t>
            </w:r>
          </w:p>
        </w:tc>
        <w:tc>
          <w:tcPr>
            <w:tcW w:w="851" w:type="dxa"/>
            <w:tcBorders>
              <w:left w:val="single" w:sz="4" w:space="0" w:color="auto"/>
              <w:right w:val="double" w:sz="4" w:space="0" w:color="auto"/>
            </w:tcBorders>
            <w:vAlign w:val="center"/>
          </w:tcPr>
          <w:p w:rsidR="001D7A7D" w:rsidRPr="001A50B1" w:rsidRDefault="001D7A7D" w:rsidP="00F33FF8">
            <w:pPr>
              <w:tabs>
                <w:tab w:val="decimal" w:pos="600"/>
              </w:tabs>
              <w:ind w:leftChars="-45" w:left="-108" w:right="-108" w:firstLine="1"/>
              <w:rPr>
                <w:szCs w:val="24"/>
              </w:rPr>
            </w:pPr>
            <w:r w:rsidRPr="001A50B1">
              <w:rPr>
                <w:szCs w:val="24"/>
              </w:rPr>
              <w:t>2 861</w:t>
            </w:r>
          </w:p>
        </w:tc>
        <w:tc>
          <w:tcPr>
            <w:tcW w:w="1416" w:type="dxa"/>
            <w:tcBorders>
              <w:right w:val="double" w:sz="4" w:space="0" w:color="auto"/>
            </w:tcBorders>
            <w:vAlign w:val="center"/>
          </w:tcPr>
          <w:p w:rsidR="001D7A7D" w:rsidRPr="001A50B1" w:rsidRDefault="001D7A7D" w:rsidP="00F33FF8">
            <w:pPr>
              <w:tabs>
                <w:tab w:val="decimal" w:pos="1145"/>
              </w:tabs>
              <w:rPr>
                <w:szCs w:val="24"/>
              </w:rPr>
            </w:pPr>
            <w:r>
              <w:rPr>
                <w:szCs w:val="24"/>
              </w:rPr>
              <w:t>4 302 944</w:t>
            </w:r>
          </w:p>
        </w:tc>
        <w:tc>
          <w:tcPr>
            <w:tcW w:w="1736" w:type="dxa"/>
            <w:tcBorders>
              <w:right w:val="double" w:sz="4" w:space="0" w:color="auto"/>
            </w:tcBorders>
            <w:vAlign w:val="center"/>
          </w:tcPr>
          <w:p w:rsidR="001D7A7D" w:rsidRPr="007C61EC" w:rsidRDefault="001D7A7D" w:rsidP="00F33FF8">
            <w:pPr>
              <w:tabs>
                <w:tab w:val="decimal" w:pos="-10740"/>
                <w:tab w:val="decimal" w:pos="1310"/>
              </w:tabs>
              <w:rPr>
                <w:rFonts w:cs="Times New Roman"/>
              </w:rPr>
            </w:pPr>
            <w:r>
              <w:rPr>
                <w:rFonts w:cs="Times New Roman"/>
              </w:rPr>
              <w:tab/>
              <w:t>+ 151 904</w:t>
            </w:r>
          </w:p>
        </w:tc>
      </w:tr>
      <w:tr w:rsidR="001D7A7D" w:rsidRPr="007C61EC" w:rsidTr="00F33FF8">
        <w:trPr>
          <w:trHeight w:val="340"/>
        </w:trPr>
        <w:tc>
          <w:tcPr>
            <w:tcW w:w="704" w:type="dxa"/>
            <w:tcBorders>
              <w:right w:val="single" w:sz="4" w:space="0" w:color="auto"/>
            </w:tcBorders>
            <w:vAlign w:val="center"/>
          </w:tcPr>
          <w:p w:rsidR="001D7A7D" w:rsidRDefault="001D7A7D" w:rsidP="00F33FF8">
            <w:pPr>
              <w:tabs>
                <w:tab w:val="left" w:pos="-3544"/>
              </w:tabs>
              <w:jc w:val="center"/>
            </w:pPr>
            <w:r>
              <w:t>„D“</w:t>
            </w:r>
          </w:p>
        </w:tc>
        <w:tc>
          <w:tcPr>
            <w:tcW w:w="851" w:type="dxa"/>
            <w:tcBorders>
              <w:left w:val="single" w:sz="4" w:space="0" w:color="auto"/>
              <w:right w:val="single" w:sz="4" w:space="0" w:color="auto"/>
            </w:tcBorders>
            <w:vAlign w:val="center"/>
          </w:tcPr>
          <w:p w:rsidR="001D7A7D" w:rsidRPr="001A50B1" w:rsidRDefault="001D7A7D" w:rsidP="00F33FF8">
            <w:pPr>
              <w:tabs>
                <w:tab w:val="decimal" w:pos="-19378"/>
                <w:tab w:val="decimal" w:pos="601"/>
                <w:tab w:val="decimal" w:pos="1563"/>
              </w:tabs>
              <w:ind w:left="-108"/>
              <w:rPr>
                <w:szCs w:val="24"/>
              </w:rPr>
            </w:pPr>
            <w:r w:rsidRPr="001A50B1">
              <w:rPr>
                <w:szCs w:val="24"/>
              </w:rPr>
              <w:tab/>
              <w:t>1</w:t>
            </w:r>
            <w:r>
              <w:rPr>
                <w:szCs w:val="24"/>
              </w:rPr>
              <w:t> </w:t>
            </w:r>
            <w:r w:rsidRPr="001A50B1">
              <w:rPr>
                <w:szCs w:val="24"/>
              </w:rPr>
              <w:t>851</w:t>
            </w:r>
          </w:p>
        </w:tc>
        <w:tc>
          <w:tcPr>
            <w:tcW w:w="708" w:type="dxa"/>
            <w:tcBorders>
              <w:left w:val="single" w:sz="4" w:space="0" w:color="auto"/>
              <w:right w:val="double" w:sz="4" w:space="0" w:color="auto"/>
            </w:tcBorders>
            <w:vAlign w:val="center"/>
          </w:tcPr>
          <w:p w:rsidR="001D7A7D" w:rsidRPr="00B91B0F" w:rsidRDefault="001D7A7D" w:rsidP="00F33FF8">
            <w:pPr>
              <w:keepLines/>
              <w:tabs>
                <w:tab w:val="decimal" w:pos="-5637"/>
                <w:tab w:val="decimal" w:pos="459"/>
              </w:tabs>
              <w:ind w:right="-108"/>
              <w:jc w:val="both"/>
              <w:rPr>
                <w:szCs w:val="24"/>
              </w:rPr>
            </w:pPr>
            <w:r w:rsidRPr="00B91B0F">
              <w:rPr>
                <w:szCs w:val="24"/>
              </w:rPr>
              <w:tab/>
              <w:t>2</w:t>
            </w:r>
            <w:r>
              <w:rPr>
                <w:szCs w:val="24"/>
              </w:rPr>
              <w:t> </w:t>
            </w:r>
            <w:r w:rsidRPr="00B91B0F">
              <w:rPr>
                <w:szCs w:val="24"/>
              </w:rPr>
              <w:t>610</w:t>
            </w:r>
          </w:p>
        </w:tc>
        <w:tc>
          <w:tcPr>
            <w:tcW w:w="1418" w:type="dxa"/>
            <w:tcBorders>
              <w:right w:val="double" w:sz="4" w:space="0" w:color="auto"/>
            </w:tcBorders>
            <w:vAlign w:val="bottom"/>
          </w:tcPr>
          <w:p w:rsidR="001D7A7D" w:rsidRPr="007C61EC" w:rsidRDefault="001D7A7D" w:rsidP="00F33FF8">
            <w:pPr>
              <w:tabs>
                <w:tab w:val="decimal" w:pos="1168"/>
              </w:tabs>
              <w:ind w:right="-108"/>
              <w:rPr>
                <w:rFonts w:cs="Times New Roman"/>
              </w:rPr>
            </w:pPr>
            <w:r>
              <w:rPr>
                <w:rFonts w:cs="Times New Roman"/>
              </w:rPr>
              <w:t>4 831 110</w:t>
            </w:r>
          </w:p>
        </w:tc>
        <w:tc>
          <w:tcPr>
            <w:tcW w:w="851" w:type="dxa"/>
            <w:tcBorders>
              <w:right w:val="single" w:sz="4" w:space="0" w:color="auto"/>
            </w:tcBorders>
            <w:vAlign w:val="center"/>
          </w:tcPr>
          <w:p w:rsidR="001D7A7D" w:rsidRPr="001A50B1" w:rsidRDefault="001D7A7D" w:rsidP="00F33FF8">
            <w:pPr>
              <w:tabs>
                <w:tab w:val="decimal" w:pos="-19378"/>
                <w:tab w:val="decimal" w:pos="601"/>
                <w:tab w:val="decimal" w:pos="1563"/>
              </w:tabs>
              <w:rPr>
                <w:szCs w:val="24"/>
              </w:rPr>
            </w:pPr>
            <w:r w:rsidRPr="001A50B1">
              <w:rPr>
                <w:szCs w:val="24"/>
              </w:rPr>
              <w:tab/>
              <w:t>1</w:t>
            </w:r>
            <w:r>
              <w:rPr>
                <w:szCs w:val="24"/>
              </w:rPr>
              <w:t> </w:t>
            </w:r>
            <w:r w:rsidRPr="001A50B1">
              <w:rPr>
                <w:szCs w:val="24"/>
              </w:rPr>
              <w:t>851</w:t>
            </w:r>
          </w:p>
        </w:tc>
        <w:tc>
          <w:tcPr>
            <w:tcW w:w="851" w:type="dxa"/>
            <w:tcBorders>
              <w:left w:val="single" w:sz="4" w:space="0" w:color="auto"/>
              <w:right w:val="double" w:sz="4" w:space="0" w:color="auto"/>
            </w:tcBorders>
            <w:vAlign w:val="center"/>
          </w:tcPr>
          <w:p w:rsidR="001D7A7D" w:rsidRPr="001A50B1" w:rsidRDefault="001D7A7D" w:rsidP="00F33FF8">
            <w:pPr>
              <w:tabs>
                <w:tab w:val="decimal" w:pos="600"/>
              </w:tabs>
              <w:ind w:right="-108" w:firstLineChars="13" w:firstLine="31"/>
              <w:rPr>
                <w:szCs w:val="24"/>
              </w:rPr>
            </w:pPr>
            <w:r w:rsidRPr="001A50B1">
              <w:rPr>
                <w:szCs w:val="24"/>
              </w:rPr>
              <w:t>2 194</w:t>
            </w:r>
          </w:p>
        </w:tc>
        <w:tc>
          <w:tcPr>
            <w:tcW w:w="1416" w:type="dxa"/>
            <w:tcBorders>
              <w:right w:val="double" w:sz="4" w:space="0" w:color="auto"/>
            </w:tcBorders>
            <w:vAlign w:val="center"/>
          </w:tcPr>
          <w:p w:rsidR="001D7A7D" w:rsidRPr="001A50B1" w:rsidRDefault="001D7A7D" w:rsidP="00F33FF8">
            <w:pPr>
              <w:tabs>
                <w:tab w:val="decimal" w:pos="1145"/>
              </w:tabs>
              <w:rPr>
                <w:szCs w:val="24"/>
              </w:rPr>
            </w:pPr>
            <w:r>
              <w:rPr>
                <w:szCs w:val="24"/>
              </w:rPr>
              <w:t>4 061 094</w:t>
            </w:r>
          </w:p>
        </w:tc>
        <w:tc>
          <w:tcPr>
            <w:tcW w:w="1736" w:type="dxa"/>
            <w:tcBorders>
              <w:right w:val="double" w:sz="4" w:space="0" w:color="auto"/>
            </w:tcBorders>
            <w:vAlign w:val="center"/>
          </w:tcPr>
          <w:p w:rsidR="001D7A7D" w:rsidRPr="007C61EC" w:rsidRDefault="001D7A7D" w:rsidP="00F33FF8">
            <w:pPr>
              <w:tabs>
                <w:tab w:val="decimal" w:pos="-10598"/>
                <w:tab w:val="decimal" w:pos="1310"/>
              </w:tabs>
              <w:ind w:leftChars="-43" w:left="10" w:hangingChars="47" w:hanging="113"/>
              <w:rPr>
                <w:rFonts w:cs="Times New Roman"/>
              </w:rPr>
            </w:pPr>
            <w:r>
              <w:rPr>
                <w:rFonts w:cs="Times New Roman"/>
              </w:rPr>
              <w:tab/>
            </w:r>
            <w:r>
              <w:rPr>
                <w:rFonts w:cs="Times New Roman"/>
              </w:rPr>
              <w:tab/>
              <w:t>- 770 016</w:t>
            </w:r>
          </w:p>
        </w:tc>
      </w:tr>
      <w:tr w:rsidR="001D7A7D" w:rsidRPr="007C61EC" w:rsidTr="00F33FF8">
        <w:trPr>
          <w:trHeight w:val="340"/>
        </w:trPr>
        <w:tc>
          <w:tcPr>
            <w:tcW w:w="704" w:type="dxa"/>
            <w:tcBorders>
              <w:bottom w:val="single" w:sz="4" w:space="0" w:color="auto"/>
              <w:right w:val="single" w:sz="4" w:space="0" w:color="auto"/>
            </w:tcBorders>
            <w:vAlign w:val="center"/>
          </w:tcPr>
          <w:p w:rsidR="001D7A7D" w:rsidRDefault="001D7A7D" w:rsidP="00F33FF8">
            <w:pPr>
              <w:tabs>
                <w:tab w:val="left" w:pos="-3544"/>
              </w:tabs>
              <w:jc w:val="center"/>
            </w:pPr>
            <w:r>
              <w:t>„E“</w:t>
            </w:r>
          </w:p>
        </w:tc>
        <w:tc>
          <w:tcPr>
            <w:tcW w:w="851" w:type="dxa"/>
            <w:tcBorders>
              <w:left w:val="single" w:sz="4" w:space="0" w:color="auto"/>
              <w:bottom w:val="single" w:sz="4" w:space="0" w:color="auto"/>
              <w:right w:val="single" w:sz="4" w:space="0" w:color="auto"/>
            </w:tcBorders>
            <w:vAlign w:val="center"/>
          </w:tcPr>
          <w:p w:rsidR="001D7A7D" w:rsidRPr="001A50B1" w:rsidRDefault="001D7A7D" w:rsidP="00F33FF8">
            <w:pPr>
              <w:tabs>
                <w:tab w:val="decimal" w:pos="-19236"/>
                <w:tab w:val="decimal" w:pos="601"/>
                <w:tab w:val="decimal" w:pos="1563"/>
              </w:tabs>
              <w:ind w:left="-108"/>
              <w:rPr>
                <w:szCs w:val="24"/>
              </w:rPr>
            </w:pPr>
            <w:r w:rsidRPr="001A50B1">
              <w:rPr>
                <w:szCs w:val="24"/>
              </w:rPr>
              <w:tab/>
              <w:t>3</w:t>
            </w:r>
            <w:r>
              <w:rPr>
                <w:szCs w:val="24"/>
              </w:rPr>
              <w:t> </w:t>
            </w:r>
            <w:r w:rsidRPr="001A50B1">
              <w:rPr>
                <w:szCs w:val="24"/>
              </w:rPr>
              <w:t>982</w:t>
            </w:r>
          </w:p>
        </w:tc>
        <w:tc>
          <w:tcPr>
            <w:tcW w:w="708" w:type="dxa"/>
            <w:tcBorders>
              <w:left w:val="single" w:sz="4" w:space="0" w:color="auto"/>
              <w:bottom w:val="single" w:sz="4" w:space="0" w:color="auto"/>
              <w:right w:val="double" w:sz="4" w:space="0" w:color="auto"/>
            </w:tcBorders>
            <w:vAlign w:val="center"/>
          </w:tcPr>
          <w:p w:rsidR="001D7A7D" w:rsidRPr="00B91B0F" w:rsidRDefault="001D7A7D" w:rsidP="00F33FF8">
            <w:pPr>
              <w:keepLines/>
              <w:tabs>
                <w:tab w:val="decimal" w:pos="-5637"/>
                <w:tab w:val="decimal" w:pos="459"/>
              </w:tabs>
              <w:ind w:right="-108"/>
              <w:jc w:val="both"/>
              <w:rPr>
                <w:szCs w:val="24"/>
              </w:rPr>
            </w:pPr>
            <w:r w:rsidRPr="00B91B0F">
              <w:rPr>
                <w:szCs w:val="24"/>
              </w:rPr>
              <w:tab/>
              <w:t>2</w:t>
            </w:r>
            <w:r>
              <w:rPr>
                <w:szCs w:val="24"/>
              </w:rPr>
              <w:t> </w:t>
            </w:r>
            <w:r w:rsidRPr="00B91B0F">
              <w:rPr>
                <w:szCs w:val="24"/>
              </w:rPr>
              <w:t>660</w:t>
            </w:r>
          </w:p>
        </w:tc>
        <w:tc>
          <w:tcPr>
            <w:tcW w:w="1418" w:type="dxa"/>
            <w:tcBorders>
              <w:bottom w:val="single" w:sz="4" w:space="0" w:color="auto"/>
              <w:right w:val="double" w:sz="4" w:space="0" w:color="auto"/>
            </w:tcBorders>
            <w:vAlign w:val="bottom"/>
          </w:tcPr>
          <w:p w:rsidR="001D7A7D" w:rsidRPr="007C61EC" w:rsidRDefault="001D7A7D" w:rsidP="00F33FF8">
            <w:pPr>
              <w:tabs>
                <w:tab w:val="decimal" w:pos="1168"/>
              </w:tabs>
              <w:ind w:right="-108"/>
              <w:rPr>
                <w:rFonts w:cs="Times New Roman"/>
              </w:rPr>
            </w:pPr>
            <w:r>
              <w:rPr>
                <w:rFonts w:cs="Times New Roman"/>
              </w:rPr>
              <w:t>10 592 120</w:t>
            </w:r>
          </w:p>
        </w:tc>
        <w:tc>
          <w:tcPr>
            <w:tcW w:w="851" w:type="dxa"/>
            <w:tcBorders>
              <w:bottom w:val="single" w:sz="4" w:space="0" w:color="auto"/>
              <w:right w:val="single" w:sz="4" w:space="0" w:color="auto"/>
            </w:tcBorders>
            <w:vAlign w:val="center"/>
          </w:tcPr>
          <w:p w:rsidR="001D7A7D" w:rsidRPr="001A50B1" w:rsidRDefault="001D7A7D" w:rsidP="00F33FF8">
            <w:pPr>
              <w:tabs>
                <w:tab w:val="decimal" w:pos="-19236"/>
                <w:tab w:val="decimal" w:pos="601"/>
                <w:tab w:val="decimal" w:pos="1563"/>
              </w:tabs>
              <w:rPr>
                <w:szCs w:val="24"/>
              </w:rPr>
            </w:pPr>
            <w:r w:rsidRPr="001A50B1">
              <w:rPr>
                <w:szCs w:val="24"/>
              </w:rPr>
              <w:tab/>
              <w:t>3</w:t>
            </w:r>
            <w:r>
              <w:rPr>
                <w:szCs w:val="24"/>
              </w:rPr>
              <w:t> </w:t>
            </w:r>
            <w:r w:rsidRPr="001A50B1">
              <w:rPr>
                <w:szCs w:val="24"/>
              </w:rPr>
              <w:t>982</w:t>
            </w:r>
          </w:p>
        </w:tc>
        <w:tc>
          <w:tcPr>
            <w:tcW w:w="851" w:type="dxa"/>
            <w:tcBorders>
              <w:left w:val="single" w:sz="4" w:space="0" w:color="auto"/>
              <w:bottom w:val="single" w:sz="4" w:space="0" w:color="auto"/>
              <w:right w:val="double" w:sz="4" w:space="0" w:color="auto"/>
            </w:tcBorders>
            <w:vAlign w:val="center"/>
          </w:tcPr>
          <w:p w:rsidR="001D7A7D" w:rsidRPr="001A50B1" w:rsidRDefault="001D7A7D" w:rsidP="00F33FF8">
            <w:pPr>
              <w:tabs>
                <w:tab w:val="decimal" w:pos="600"/>
              </w:tabs>
              <w:ind w:right="-108" w:firstLineChars="13" w:firstLine="31"/>
              <w:rPr>
                <w:szCs w:val="24"/>
              </w:rPr>
            </w:pPr>
            <w:r w:rsidRPr="001A50B1">
              <w:rPr>
                <w:szCs w:val="24"/>
              </w:rPr>
              <w:t>2 644</w:t>
            </w:r>
          </w:p>
        </w:tc>
        <w:tc>
          <w:tcPr>
            <w:tcW w:w="1416" w:type="dxa"/>
            <w:tcBorders>
              <w:bottom w:val="single" w:sz="4" w:space="0" w:color="auto"/>
              <w:right w:val="double" w:sz="4" w:space="0" w:color="auto"/>
            </w:tcBorders>
            <w:vAlign w:val="center"/>
          </w:tcPr>
          <w:p w:rsidR="001D7A7D" w:rsidRPr="001A50B1" w:rsidRDefault="001D7A7D" w:rsidP="00F33FF8">
            <w:pPr>
              <w:tabs>
                <w:tab w:val="decimal" w:pos="1145"/>
              </w:tabs>
              <w:rPr>
                <w:szCs w:val="24"/>
              </w:rPr>
            </w:pPr>
            <w:r>
              <w:rPr>
                <w:szCs w:val="24"/>
              </w:rPr>
              <w:t>10 528 408</w:t>
            </w:r>
          </w:p>
        </w:tc>
        <w:tc>
          <w:tcPr>
            <w:tcW w:w="1736" w:type="dxa"/>
            <w:tcBorders>
              <w:bottom w:val="single" w:sz="4" w:space="0" w:color="auto"/>
              <w:right w:val="double" w:sz="4" w:space="0" w:color="auto"/>
            </w:tcBorders>
            <w:vAlign w:val="center"/>
          </w:tcPr>
          <w:p w:rsidR="001D7A7D" w:rsidRPr="007C61EC" w:rsidRDefault="001D7A7D" w:rsidP="00F33FF8">
            <w:pPr>
              <w:tabs>
                <w:tab w:val="decimal" w:pos="-10598"/>
                <w:tab w:val="decimal" w:pos="1310"/>
              </w:tabs>
              <w:rPr>
                <w:rFonts w:cs="Times New Roman"/>
              </w:rPr>
            </w:pPr>
            <w:r>
              <w:rPr>
                <w:rFonts w:cs="Times New Roman"/>
              </w:rPr>
              <w:tab/>
              <w:t>- 63 712</w:t>
            </w:r>
          </w:p>
        </w:tc>
      </w:tr>
      <w:tr w:rsidR="001D7A7D" w:rsidRPr="007C61EC" w:rsidTr="00F33FF8">
        <w:trPr>
          <w:trHeight w:val="340"/>
        </w:trPr>
        <w:tc>
          <w:tcPr>
            <w:tcW w:w="704" w:type="dxa"/>
            <w:tcBorders>
              <w:top w:val="single" w:sz="4" w:space="0" w:color="auto"/>
              <w:bottom w:val="single" w:sz="4" w:space="0" w:color="auto"/>
              <w:right w:val="single" w:sz="4" w:space="0" w:color="auto"/>
            </w:tcBorders>
            <w:vAlign w:val="center"/>
          </w:tcPr>
          <w:p w:rsidR="001D7A7D" w:rsidRDefault="001D7A7D" w:rsidP="00F33FF8">
            <w:pPr>
              <w:tabs>
                <w:tab w:val="left" w:pos="-3544"/>
              </w:tabs>
              <w:jc w:val="center"/>
            </w:pPr>
            <w:r>
              <w:t>„F“</w:t>
            </w:r>
          </w:p>
        </w:tc>
        <w:tc>
          <w:tcPr>
            <w:tcW w:w="851" w:type="dxa"/>
            <w:tcBorders>
              <w:top w:val="single" w:sz="4" w:space="0" w:color="auto"/>
              <w:left w:val="single" w:sz="4" w:space="0" w:color="auto"/>
              <w:bottom w:val="single" w:sz="4" w:space="0" w:color="auto"/>
              <w:right w:val="single" w:sz="4" w:space="0" w:color="auto"/>
            </w:tcBorders>
            <w:vAlign w:val="center"/>
          </w:tcPr>
          <w:p w:rsidR="001D7A7D" w:rsidRPr="001A50B1" w:rsidRDefault="001D7A7D" w:rsidP="00F33FF8">
            <w:pPr>
              <w:tabs>
                <w:tab w:val="decimal" w:pos="-19095"/>
                <w:tab w:val="decimal" w:pos="601"/>
                <w:tab w:val="decimal" w:pos="1563"/>
              </w:tabs>
              <w:ind w:left="-108"/>
              <w:rPr>
                <w:szCs w:val="24"/>
              </w:rPr>
            </w:pPr>
            <w:r w:rsidRPr="001A50B1">
              <w:rPr>
                <w:szCs w:val="24"/>
              </w:rPr>
              <w:tab/>
              <w:t>451</w:t>
            </w:r>
          </w:p>
        </w:tc>
        <w:tc>
          <w:tcPr>
            <w:tcW w:w="708" w:type="dxa"/>
            <w:tcBorders>
              <w:top w:val="single" w:sz="4" w:space="0" w:color="auto"/>
              <w:left w:val="single" w:sz="4" w:space="0" w:color="auto"/>
              <w:bottom w:val="single" w:sz="4" w:space="0" w:color="auto"/>
              <w:right w:val="double" w:sz="4" w:space="0" w:color="auto"/>
            </w:tcBorders>
            <w:vAlign w:val="center"/>
          </w:tcPr>
          <w:p w:rsidR="001D7A7D" w:rsidRPr="00B91B0F" w:rsidRDefault="001D7A7D" w:rsidP="00F33FF8">
            <w:pPr>
              <w:keepLines/>
              <w:tabs>
                <w:tab w:val="decimal" w:pos="-5637"/>
                <w:tab w:val="decimal" w:pos="459"/>
              </w:tabs>
              <w:ind w:right="-108"/>
              <w:jc w:val="both"/>
              <w:rPr>
                <w:szCs w:val="24"/>
              </w:rPr>
            </w:pPr>
            <w:r w:rsidRPr="00B91B0F">
              <w:rPr>
                <w:szCs w:val="24"/>
              </w:rPr>
              <w:tab/>
              <w:t>2</w:t>
            </w:r>
            <w:r>
              <w:rPr>
                <w:szCs w:val="24"/>
              </w:rPr>
              <w:t> </w:t>
            </w:r>
            <w:r w:rsidRPr="00B91B0F">
              <w:rPr>
                <w:szCs w:val="24"/>
              </w:rPr>
              <w:t>680</w:t>
            </w:r>
          </w:p>
        </w:tc>
        <w:tc>
          <w:tcPr>
            <w:tcW w:w="1418" w:type="dxa"/>
            <w:tcBorders>
              <w:top w:val="single" w:sz="4" w:space="0" w:color="auto"/>
              <w:bottom w:val="single" w:sz="4" w:space="0" w:color="auto"/>
              <w:right w:val="double" w:sz="4" w:space="0" w:color="auto"/>
            </w:tcBorders>
            <w:vAlign w:val="bottom"/>
          </w:tcPr>
          <w:p w:rsidR="001D7A7D" w:rsidRDefault="001D7A7D" w:rsidP="00F33FF8">
            <w:pPr>
              <w:tabs>
                <w:tab w:val="decimal" w:pos="1168"/>
              </w:tabs>
              <w:ind w:right="-108"/>
              <w:rPr>
                <w:rFonts w:cs="Times New Roman"/>
              </w:rPr>
            </w:pPr>
            <w:r>
              <w:rPr>
                <w:rFonts w:cs="Times New Roman"/>
              </w:rPr>
              <w:t>1 208 680</w:t>
            </w:r>
          </w:p>
        </w:tc>
        <w:tc>
          <w:tcPr>
            <w:tcW w:w="851" w:type="dxa"/>
            <w:tcBorders>
              <w:top w:val="single" w:sz="4" w:space="0" w:color="auto"/>
              <w:bottom w:val="single" w:sz="4" w:space="0" w:color="auto"/>
              <w:right w:val="single" w:sz="4" w:space="0" w:color="auto"/>
            </w:tcBorders>
            <w:vAlign w:val="center"/>
          </w:tcPr>
          <w:p w:rsidR="001D7A7D" w:rsidRPr="001A50B1" w:rsidRDefault="001D7A7D" w:rsidP="00F33FF8">
            <w:pPr>
              <w:tabs>
                <w:tab w:val="decimal" w:pos="-19095"/>
                <w:tab w:val="decimal" w:pos="601"/>
                <w:tab w:val="decimal" w:pos="1563"/>
              </w:tabs>
              <w:rPr>
                <w:szCs w:val="24"/>
              </w:rPr>
            </w:pPr>
            <w:r w:rsidRPr="001A50B1">
              <w:rPr>
                <w:szCs w:val="24"/>
              </w:rPr>
              <w:tab/>
              <w:t>451</w:t>
            </w:r>
          </w:p>
        </w:tc>
        <w:tc>
          <w:tcPr>
            <w:tcW w:w="851" w:type="dxa"/>
            <w:tcBorders>
              <w:top w:val="single" w:sz="4" w:space="0" w:color="auto"/>
              <w:left w:val="single" w:sz="4" w:space="0" w:color="auto"/>
              <w:bottom w:val="single" w:sz="4" w:space="0" w:color="auto"/>
              <w:right w:val="double" w:sz="4" w:space="0" w:color="auto"/>
            </w:tcBorders>
            <w:vAlign w:val="center"/>
          </w:tcPr>
          <w:p w:rsidR="001D7A7D" w:rsidRPr="001A50B1" w:rsidRDefault="001D7A7D" w:rsidP="00F33FF8">
            <w:pPr>
              <w:tabs>
                <w:tab w:val="decimal" w:pos="600"/>
              </w:tabs>
              <w:ind w:right="-108"/>
              <w:rPr>
                <w:szCs w:val="24"/>
              </w:rPr>
            </w:pPr>
            <w:r w:rsidRPr="001A50B1">
              <w:rPr>
                <w:szCs w:val="24"/>
              </w:rPr>
              <w:t>2</w:t>
            </w:r>
            <w:r>
              <w:rPr>
                <w:szCs w:val="24"/>
              </w:rPr>
              <w:t> </w:t>
            </w:r>
            <w:r w:rsidRPr="001A50B1">
              <w:rPr>
                <w:szCs w:val="24"/>
              </w:rPr>
              <w:t>403</w:t>
            </w:r>
          </w:p>
        </w:tc>
        <w:tc>
          <w:tcPr>
            <w:tcW w:w="1416" w:type="dxa"/>
            <w:tcBorders>
              <w:top w:val="single" w:sz="4" w:space="0" w:color="auto"/>
              <w:bottom w:val="single" w:sz="4" w:space="0" w:color="auto"/>
              <w:right w:val="double" w:sz="4" w:space="0" w:color="auto"/>
            </w:tcBorders>
            <w:vAlign w:val="center"/>
          </w:tcPr>
          <w:p w:rsidR="001D7A7D" w:rsidRPr="001A50B1" w:rsidRDefault="001D7A7D" w:rsidP="00F33FF8">
            <w:pPr>
              <w:tabs>
                <w:tab w:val="decimal" w:pos="1145"/>
              </w:tabs>
              <w:rPr>
                <w:szCs w:val="24"/>
              </w:rPr>
            </w:pPr>
            <w:r>
              <w:rPr>
                <w:szCs w:val="24"/>
              </w:rPr>
              <w:t>1 083 753</w:t>
            </w:r>
          </w:p>
        </w:tc>
        <w:tc>
          <w:tcPr>
            <w:tcW w:w="1736" w:type="dxa"/>
            <w:tcBorders>
              <w:top w:val="single" w:sz="4" w:space="0" w:color="auto"/>
              <w:bottom w:val="single" w:sz="4" w:space="0" w:color="auto"/>
              <w:right w:val="double" w:sz="4" w:space="0" w:color="auto"/>
            </w:tcBorders>
            <w:vAlign w:val="center"/>
          </w:tcPr>
          <w:p w:rsidR="001D7A7D" w:rsidRDefault="001D7A7D" w:rsidP="00F33FF8">
            <w:pPr>
              <w:tabs>
                <w:tab w:val="decimal" w:pos="-10740"/>
                <w:tab w:val="decimal" w:pos="1310"/>
              </w:tabs>
              <w:rPr>
                <w:rFonts w:cs="Times New Roman"/>
              </w:rPr>
            </w:pPr>
            <w:r>
              <w:rPr>
                <w:rFonts w:cs="Times New Roman"/>
              </w:rPr>
              <w:tab/>
              <w:t>- 124 927</w:t>
            </w:r>
          </w:p>
        </w:tc>
      </w:tr>
      <w:tr w:rsidR="001D7A7D" w:rsidRPr="007C61EC" w:rsidTr="00F33FF8">
        <w:trPr>
          <w:trHeight w:val="340"/>
        </w:trPr>
        <w:tc>
          <w:tcPr>
            <w:tcW w:w="704" w:type="dxa"/>
            <w:tcBorders>
              <w:top w:val="single" w:sz="4" w:space="0" w:color="auto"/>
              <w:bottom w:val="single" w:sz="12" w:space="0" w:color="auto"/>
              <w:right w:val="single" w:sz="4" w:space="0" w:color="auto"/>
            </w:tcBorders>
            <w:vAlign w:val="center"/>
          </w:tcPr>
          <w:p w:rsidR="001D7A7D" w:rsidRDefault="001D7A7D" w:rsidP="00F33FF8">
            <w:pPr>
              <w:tabs>
                <w:tab w:val="left" w:pos="-3544"/>
              </w:tabs>
              <w:jc w:val="center"/>
            </w:pPr>
          </w:p>
        </w:tc>
        <w:tc>
          <w:tcPr>
            <w:tcW w:w="851" w:type="dxa"/>
            <w:tcBorders>
              <w:top w:val="single" w:sz="4" w:space="0" w:color="auto"/>
              <w:left w:val="single" w:sz="4" w:space="0" w:color="auto"/>
              <w:bottom w:val="single" w:sz="12" w:space="0" w:color="auto"/>
              <w:right w:val="single" w:sz="4" w:space="0" w:color="auto"/>
            </w:tcBorders>
            <w:vAlign w:val="center"/>
          </w:tcPr>
          <w:p w:rsidR="001D7A7D" w:rsidRPr="001A50B1" w:rsidRDefault="001D7A7D" w:rsidP="00F33FF8">
            <w:pPr>
              <w:tabs>
                <w:tab w:val="decimal" w:pos="-19236"/>
                <w:tab w:val="decimal" w:pos="601"/>
                <w:tab w:val="decimal" w:pos="1563"/>
              </w:tabs>
              <w:ind w:left="-108"/>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708" w:type="dxa"/>
            <w:tcBorders>
              <w:top w:val="single" w:sz="4" w:space="0" w:color="auto"/>
              <w:left w:val="single" w:sz="4" w:space="0" w:color="auto"/>
              <w:bottom w:val="single" w:sz="12" w:space="0" w:color="auto"/>
              <w:right w:val="double" w:sz="4" w:space="0" w:color="auto"/>
            </w:tcBorders>
            <w:vAlign w:val="bottom"/>
          </w:tcPr>
          <w:p w:rsidR="001D7A7D" w:rsidRPr="007C61EC" w:rsidRDefault="001D7A7D" w:rsidP="00F33FF8">
            <w:pPr>
              <w:tabs>
                <w:tab w:val="decimal" w:pos="-21088"/>
                <w:tab w:val="decimal" w:pos="176"/>
              </w:tabs>
              <w:ind w:right="-83"/>
              <w:rPr>
                <w:rFonts w:cs="Times New Roman"/>
              </w:rPr>
            </w:pPr>
          </w:p>
        </w:tc>
        <w:tc>
          <w:tcPr>
            <w:tcW w:w="1418" w:type="dxa"/>
            <w:tcBorders>
              <w:top w:val="single" w:sz="4" w:space="0" w:color="auto"/>
              <w:bottom w:val="single" w:sz="12" w:space="0" w:color="auto"/>
              <w:right w:val="double" w:sz="4" w:space="0" w:color="auto"/>
            </w:tcBorders>
            <w:vAlign w:val="bottom"/>
          </w:tcPr>
          <w:p w:rsidR="001D7A7D" w:rsidRPr="007C61EC" w:rsidRDefault="001D7A7D" w:rsidP="00F33FF8">
            <w:pPr>
              <w:tabs>
                <w:tab w:val="decimal" w:pos="1168"/>
              </w:tabs>
              <w:ind w:right="-108"/>
              <w:rPr>
                <w:rFonts w:cs="Times New Roman"/>
              </w:rPr>
            </w:pPr>
            <w:r>
              <w:rPr>
                <w:rFonts w:cs="Times New Roman"/>
              </w:rPr>
              <w:t>25 019 370</w:t>
            </w:r>
          </w:p>
        </w:tc>
        <w:tc>
          <w:tcPr>
            <w:tcW w:w="851" w:type="dxa"/>
            <w:tcBorders>
              <w:top w:val="single" w:sz="4" w:space="0" w:color="auto"/>
              <w:bottom w:val="single" w:sz="12" w:space="0" w:color="auto"/>
              <w:right w:val="single" w:sz="4" w:space="0" w:color="auto"/>
            </w:tcBorders>
            <w:vAlign w:val="center"/>
          </w:tcPr>
          <w:p w:rsidR="001D7A7D" w:rsidRPr="001A50B1" w:rsidRDefault="001D7A7D" w:rsidP="00F33FF8">
            <w:pPr>
              <w:tabs>
                <w:tab w:val="decimal" w:pos="-19236"/>
                <w:tab w:val="decimal" w:pos="601"/>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851" w:type="dxa"/>
            <w:tcBorders>
              <w:top w:val="single" w:sz="4" w:space="0" w:color="auto"/>
              <w:left w:val="single" w:sz="4" w:space="0" w:color="auto"/>
              <w:bottom w:val="single" w:sz="12" w:space="0" w:color="auto"/>
              <w:right w:val="double" w:sz="4" w:space="0" w:color="auto"/>
            </w:tcBorders>
            <w:vAlign w:val="center"/>
          </w:tcPr>
          <w:p w:rsidR="001D7A7D" w:rsidRDefault="001D7A7D" w:rsidP="00F33FF8">
            <w:pPr>
              <w:tabs>
                <w:tab w:val="decimal" w:pos="515"/>
              </w:tabs>
              <w:jc w:val="center"/>
            </w:pPr>
          </w:p>
        </w:tc>
        <w:tc>
          <w:tcPr>
            <w:tcW w:w="1416" w:type="dxa"/>
            <w:tcBorders>
              <w:top w:val="single" w:sz="4" w:space="0" w:color="auto"/>
              <w:bottom w:val="single" w:sz="12" w:space="0" w:color="auto"/>
              <w:right w:val="double" w:sz="4" w:space="0" w:color="auto"/>
            </w:tcBorders>
            <w:vAlign w:val="center"/>
          </w:tcPr>
          <w:p w:rsidR="001D7A7D" w:rsidRPr="00D857FD" w:rsidRDefault="001D7A7D" w:rsidP="00F33FF8">
            <w:pPr>
              <w:keepLines/>
              <w:tabs>
                <w:tab w:val="decimal" w:pos="1145"/>
                <w:tab w:val="decimal" w:pos="1563"/>
              </w:tabs>
              <w:rPr>
                <w:b/>
                <w:szCs w:val="24"/>
              </w:rPr>
            </w:pPr>
            <w:r>
              <w:rPr>
                <w:szCs w:val="24"/>
              </w:rPr>
              <w:tab/>
            </w:r>
            <w:r w:rsidRPr="00D857FD">
              <w:rPr>
                <w:b/>
                <w:szCs w:val="24"/>
              </w:rPr>
              <w:t>24 568</w:t>
            </w:r>
            <w:r>
              <w:rPr>
                <w:b/>
                <w:szCs w:val="24"/>
              </w:rPr>
              <w:t> </w:t>
            </w:r>
            <w:r w:rsidRPr="00D857FD">
              <w:rPr>
                <w:b/>
                <w:szCs w:val="24"/>
              </w:rPr>
              <w:t>179</w:t>
            </w:r>
          </w:p>
        </w:tc>
        <w:tc>
          <w:tcPr>
            <w:tcW w:w="1736" w:type="dxa"/>
            <w:tcBorders>
              <w:top w:val="single" w:sz="4" w:space="0" w:color="auto"/>
              <w:bottom w:val="single" w:sz="12" w:space="0" w:color="auto"/>
              <w:right w:val="double" w:sz="4" w:space="0" w:color="auto"/>
            </w:tcBorders>
            <w:vAlign w:val="center"/>
          </w:tcPr>
          <w:p w:rsidR="001D7A7D" w:rsidRPr="00315127" w:rsidRDefault="001D7A7D" w:rsidP="00F33FF8">
            <w:pPr>
              <w:tabs>
                <w:tab w:val="decimal" w:pos="-10598"/>
                <w:tab w:val="decimal" w:pos="1310"/>
              </w:tabs>
              <w:rPr>
                <w:rFonts w:cs="Times New Roman"/>
                <w:b/>
              </w:rPr>
            </w:pPr>
            <w:r>
              <w:rPr>
                <w:rFonts w:cs="Times New Roman"/>
              </w:rPr>
              <w:tab/>
            </w:r>
            <w:r w:rsidRPr="00315127">
              <w:rPr>
                <w:rFonts w:cs="Times New Roman"/>
                <w:b/>
              </w:rPr>
              <w:t>- 451 191</w:t>
            </w:r>
          </w:p>
        </w:tc>
      </w:tr>
    </w:tbl>
    <w:p w:rsidR="001D7A7D" w:rsidRDefault="001D7A7D" w:rsidP="001D7A7D">
      <w:pPr>
        <w:tabs>
          <w:tab w:val="left" w:pos="1418"/>
          <w:tab w:val="right" w:pos="7655"/>
        </w:tabs>
        <w:spacing w:after="0"/>
        <w:jc w:val="both"/>
        <w:rPr>
          <w:szCs w:val="24"/>
        </w:rPr>
      </w:pPr>
    </w:p>
    <w:p w:rsidR="001D7A7D" w:rsidRDefault="001D7A7D" w:rsidP="001D7A7D">
      <w:pPr>
        <w:tabs>
          <w:tab w:val="left" w:pos="1418"/>
          <w:tab w:val="right" w:pos="7655"/>
        </w:tabs>
        <w:spacing w:after="0"/>
        <w:jc w:val="both"/>
        <w:rPr>
          <w:szCs w:val="24"/>
        </w:rPr>
      </w:pPr>
      <w:r>
        <w:rPr>
          <w:szCs w:val="24"/>
        </w:rPr>
        <w:t xml:space="preserve">Dopad „individuálních příspěvků na úhradu na jednotku produkce“ na příspěvek na úhradu v absolutní výši byl vyčíslen částkou – 451 191 Kč </w:t>
      </w:r>
    </w:p>
    <w:p w:rsidR="001D7A7D" w:rsidRDefault="001D7A7D" w:rsidP="001D7A7D">
      <w:pPr>
        <w:tabs>
          <w:tab w:val="left" w:pos="1418"/>
          <w:tab w:val="right" w:pos="7655"/>
        </w:tabs>
        <w:spacing w:after="0"/>
        <w:jc w:val="both"/>
        <w:rPr>
          <w:szCs w:val="24"/>
        </w:rPr>
      </w:pPr>
    </w:p>
    <w:p w:rsidR="001D7A7D" w:rsidRDefault="001D7A7D" w:rsidP="001D7A7D">
      <w:pPr>
        <w:tabs>
          <w:tab w:val="left" w:pos="1418"/>
        </w:tabs>
        <w:spacing w:after="240"/>
        <w:jc w:val="both"/>
        <w:rPr>
          <w:szCs w:val="24"/>
        </w:rPr>
      </w:pPr>
      <w:r w:rsidRPr="00250557">
        <w:rPr>
          <w:b/>
          <w:spacing w:val="30"/>
          <w:szCs w:val="24"/>
        </w:rPr>
        <w:t xml:space="preserve">Shrnutí dosažených výsledků rozboru </w:t>
      </w:r>
      <w:r>
        <w:rPr>
          <w:b/>
          <w:spacing w:val="30"/>
          <w:szCs w:val="24"/>
        </w:rPr>
        <w:t>příspěvku na úhradu a fixních nákladů</w:t>
      </w:r>
      <w:r w:rsidRPr="00250557">
        <w:rPr>
          <w:b/>
          <w:spacing w:val="30"/>
          <w:szCs w:val="24"/>
        </w:rPr>
        <w:t xml:space="preserve"> </w:t>
      </w:r>
      <w:r>
        <w:rPr>
          <w:b/>
          <w:spacing w:val="30"/>
          <w:szCs w:val="24"/>
        </w:rPr>
        <w:t>na hodnotu výsledku hospodaření:</w:t>
      </w:r>
    </w:p>
    <w:p w:rsidR="001D7A7D" w:rsidRPr="004475A7" w:rsidRDefault="001D7A7D" w:rsidP="001D7A7D">
      <w:pPr>
        <w:pStyle w:val="Titulek"/>
        <w:keepNext/>
        <w:spacing w:after="60"/>
        <w:rPr>
          <w:b w:val="0"/>
          <w:sz w:val="22"/>
          <w:szCs w:val="22"/>
        </w:rPr>
      </w:pPr>
      <w:r w:rsidRPr="004475A7">
        <w:rPr>
          <w:b w:val="0"/>
          <w:sz w:val="22"/>
          <w:szCs w:val="22"/>
        </w:rPr>
        <w:t>Tabulka</w:t>
      </w:r>
      <w:r w:rsidRPr="004475A7">
        <w:rPr>
          <w:b w:val="0"/>
          <w:i/>
          <w:sz w:val="22"/>
          <w:szCs w:val="22"/>
        </w:rPr>
        <w:t xml:space="preserve"> </w:t>
      </w:r>
      <w:r w:rsidRPr="004475A7">
        <w:rPr>
          <w:b w:val="0"/>
          <w:sz w:val="22"/>
          <w:szCs w:val="22"/>
        </w:rPr>
        <w:t xml:space="preserve">12.16: </w:t>
      </w:r>
      <w:r w:rsidRPr="004475A7">
        <w:rPr>
          <w:b w:val="0"/>
          <w:i/>
          <w:sz w:val="22"/>
          <w:szCs w:val="22"/>
        </w:rPr>
        <w:t>Srovnání skutečnosti s plánem příspěvku na úhradu PÚ</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5"/>
        <w:gridCol w:w="1134"/>
        <w:gridCol w:w="851"/>
        <w:gridCol w:w="1379"/>
        <w:gridCol w:w="1134"/>
        <w:gridCol w:w="992"/>
        <w:gridCol w:w="1276"/>
        <w:gridCol w:w="1842"/>
      </w:tblGrid>
      <w:tr w:rsidR="001D7A7D" w:rsidRPr="0043200F" w:rsidTr="00F33FF8">
        <w:trPr>
          <w:cantSplit/>
          <w:trHeight w:val="1417"/>
        </w:trPr>
        <w:tc>
          <w:tcPr>
            <w:tcW w:w="675" w:type="dxa"/>
            <w:tcBorders>
              <w:top w:val="single" w:sz="12" w:space="0" w:color="auto"/>
              <w:bottom w:val="single" w:sz="4" w:space="0" w:color="auto"/>
              <w:right w:val="double" w:sz="4" w:space="0" w:color="auto"/>
            </w:tcBorders>
            <w:textDirection w:val="btLr"/>
            <w:vAlign w:val="center"/>
          </w:tcPr>
          <w:p w:rsidR="001D7A7D" w:rsidRPr="0043200F" w:rsidRDefault="001D7A7D" w:rsidP="00F33FF8">
            <w:pPr>
              <w:spacing w:line="192" w:lineRule="auto"/>
              <w:ind w:left="113" w:right="113"/>
              <w:rPr>
                <w:b/>
                <w:szCs w:val="24"/>
              </w:rPr>
            </w:pPr>
            <w:r w:rsidRPr="0043200F">
              <w:rPr>
                <w:b/>
              </w:rPr>
              <w:t>Sortimentní položka</w:t>
            </w:r>
          </w:p>
        </w:tc>
        <w:tc>
          <w:tcPr>
            <w:tcW w:w="1134" w:type="dxa"/>
            <w:tcBorders>
              <w:top w:val="single" w:sz="12" w:space="0" w:color="auto"/>
              <w:left w:val="double" w:sz="4" w:space="0" w:color="auto"/>
              <w:bottom w:val="single" w:sz="4" w:space="0" w:color="auto"/>
            </w:tcBorders>
            <w:textDirection w:val="btLr"/>
            <w:vAlign w:val="center"/>
          </w:tcPr>
          <w:p w:rsidR="001D7A7D" w:rsidRPr="0043200F" w:rsidRDefault="001D7A7D" w:rsidP="00F33FF8">
            <w:pPr>
              <w:ind w:left="113" w:right="113"/>
              <w:rPr>
                <w:b/>
                <w:szCs w:val="24"/>
              </w:rPr>
            </w:pPr>
            <w:r>
              <w:rPr>
                <w:b/>
              </w:rPr>
              <w:t>Plán prodeje</w:t>
            </w:r>
          </w:p>
        </w:tc>
        <w:tc>
          <w:tcPr>
            <w:tcW w:w="851" w:type="dxa"/>
            <w:tcBorders>
              <w:top w:val="single" w:sz="12" w:space="0" w:color="auto"/>
              <w:bottom w:val="single" w:sz="4" w:space="0" w:color="auto"/>
            </w:tcBorders>
            <w:textDirection w:val="btLr"/>
            <w:vAlign w:val="center"/>
          </w:tcPr>
          <w:p w:rsidR="001D7A7D" w:rsidRPr="0043200F" w:rsidRDefault="001D7A7D" w:rsidP="00F33FF8">
            <w:pPr>
              <w:tabs>
                <w:tab w:val="decimal" w:pos="601"/>
              </w:tabs>
              <w:ind w:left="113" w:right="113"/>
              <w:rPr>
                <w:b/>
                <w:szCs w:val="24"/>
              </w:rPr>
            </w:pPr>
            <w:r w:rsidRPr="0043200F">
              <w:rPr>
                <w:b/>
              </w:rPr>
              <w:t>Plán</w:t>
            </w:r>
            <w:r>
              <w:rPr>
                <w:b/>
              </w:rPr>
              <w:t xml:space="preserve"> pú</w:t>
            </w:r>
          </w:p>
        </w:tc>
        <w:tc>
          <w:tcPr>
            <w:tcW w:w="1379" w:type="dxa"/>
            <w:tcBorders>
              <w:top w:val="single" w:sz="12" w:space="0" w:color="auto"/>
              <w:bottom w:val="single" w:sz="4" w:space="0" w:color="auto"/>
              <w:right w:val="double" w:sz="4" w:space="0" w:color="auto"/>
            </w:tcBorders>
            <w:textDirection w:val="btLr"/>
            <w:vAlign w:val="center"/>
          </w:tcPr>
          <w:p w:rsidR="001D7A7D" w:rsidRPr="0043200F" w:rsidRDefault="001D7A7D" w:rsidP="00F33FF8">
            <w:pPr>
              <w:ind w:left="113" w:right="113"/>
              <w:rPr>
                <w:b/>
                <w:szCs w:val="24"/>
              </w:rPr>
            </w:pPr>
            <w:r w:rsidRPr="0043200F">
              <w:rPr>
                <w:b/>
              </w:rPr>
              <w:t xml:space="preserve">Plán </w:t>
            </w:r>
            <w:r>
              <w:rPr>
                <w:b/>
              </w:rPr>
              <w:t>PÚ</w:t>
            </w:r>
          </w:p>
        </w:tc>
        <w:tc>
          <w:tcPr>
            <w:tcW w:w="1134" w:type="dxa"/>
            <w:tcBorders>
              <w:top w:val="single" w:sz="12" w:space="0" w:color="auto"/>
              <w:left w:val="double" w:sz="4" w:space="0" w:color="auto"/>
              <w:bottom w:val="single" w:sz="4" w:space="0" w:color="auto"/>
            </w:tcBorders>
            <w:textDirection w:val="btLr"/>
            <w:vAlign w:val="center"/>
          </w:tcPr>
          <w:p w:rsidR="001D7A7D" w:rsidRPr="0043200F" w:rsidRDefault="001D7A7D" w:rsidP="00F33FF8">
            <w:pPr>
              <w:ind w:left="113" w:right="113"/>
              <w:rPr>
                <w:b/>
                <w:szCs w:val="24"/>
              </w:rPr>
            </w:pPr>
            <w:r w:rsidRPr="0043200F">
              <w:rPr>
                <w:b/>
              </w:rPr>
              <w:t>Skutečný prodej</w:t>
            </w:r>
          </w:p>
        </w:tc>
        <w:tc>
          <w:tcPr>
            <w:tcW w:w="992" w:type="dxa"/>
            <w:tcBorders>
              <w:top w:val="single" w:sz="12" w:space="0" w:color="auto"/>
              <w:bottom w:val="single" w:sz="4" w:space="0" w:color="auto"/>
            </w:tcBorders>
            <w:textDirection w:val="btLr"/>
            <w:vAlign w:val="center"/>
          </w:tcPr>
          <w:p w:rsidR="001D7A7D" w:rsidRDefault="001D7A7D" w:rsidP="00F33FF8">
            <w:pPr>
              <w:ind w:left="113" w:right="113"/>
              <w:rPr>
                <w:b/>
              </w:rPr>
            </w:pPr>
            <w:r w:rsidRPr="0043200F">
              <w:rPr>
                <w:b/>
              </w:rPr>
              <w:t>Skutečn</w:t>
            </w:r>
            <w:r>
              <w:rPr>
                <w:b/>
              </w:rPr>
              <w:t>ý</w:t>
            </w:r>
          </w:p>
          <w:p w:rsidR="001D7A7D" w:rsidRPr="0043200F" w:rsidRDefault="001D7A7D" w:rsidP="00F33FF8">
            <w:pPr>
              <w:ind w:left="113" w:right="113"/>
              <w:rPr>
                <w:b/>
                <w:szCs w:val="24"/>
              </w:rPr>
            </w:pPr>
            <w:r>
              <w:rPr>
                <w:b/>
              </w:rPr>
              <w:t>pú</w:t>
            </w:r>
          </w:p>
        </w:tc>
        <w:tc>
          <w:tcPr>
            <w:tcW w:w="1276" w:type="dxa"/>
            <w:tcBorders>
              <w:top w:val="single" w:sz="12" w:space="0" w:color="auto"/>
              <w:bottom w:val="single" w:sz="4" w:space="0" w:color="auto"/>
            </w:tcBorders>
            <w:textDirection w:val="btLr"/>
            <w:vAlign w:val="center"/>
          </w:tcPr>
          <w:p w:rsidR="001D7A7D" w:rsidRPr="0043200F" w:rsidRDefault="001D7A7D" w:rsidP="00F33FF8">
            <w:pPr>
              <w:ind w:left="113" w:right="113"/>
              <w:rPr>
                <w:b/>
                <w:szCs w:val="24"/>
              </w:rPr>
            </w:pPr>
            <w:r w:rsidRPr="0043200F">
              <w:rPr>
                <w:b/>
              </w:rPr>
              <w:t>Skutečn</w:t>
            </w:r>
            <w:r>
              <w:rPr>
                <w:b/>
              </w:rPr>
              <w:t>ý</w:t>
            </w:r>
            <w:r w:rsidRPr="0043200F">
              <w:rPr>
                <w:b/>
              </w:rPr>
              <w:t xml:space="preserve"> </w:t>
            </w:r>
            <w:r>
              <w:rPr>
                <w:b/>
              </w:rPr>
              <w:t>PÚ</w:t>
            </w:r>
          </w:p>
        </w:tc>
        <w:tc>
          <w:tcPr>
            <w:tcW w:w="1842" w:type="dxa"/>
            <w:tcBorders>
              <w:top w:val="single" w:sz="12" w:space="0" w:color="auto"/>
              <w:bottom w:val="single" w:sz="4" w:space="0" w:color="auto"/>
            </w:tcBorders>
            <w:textDirection w:val="btLr"/>
            <w:vAlign w:val="center"/>
          </w:tcPr>
          <w:p w:rsidR="001D7A7D" w:rsidRPr="0043200F" w:rsidRDefault="001D7A7D" w:rsidP="00F33FF8">
            <w:pPr>
              <w:ind w:left="113" w:right="113"/>
              <w:jc w:val="center"/>
              <w:rPr>
                <w:b/>
                <w:szCs w:val="24"/>
              </w:rPr>
            </w:pPr>
            <w:r>
              <w:rPr>
                <w:b/>
                <w:szCs w:val="24"/>
              </w:rPr>
              <w:t>Rozdíl mezi skutečnou a plánovanou hodnotou PÚ</w:t>
            </w:r>
            <w:r w:rsidRPr="00250557">
              <w:rPr>
                <w:i/>
                <w:szCs w:val="24"/>
              </w:rPr>
              <w:t>(h) = (g) – (d)</w:t>
            </w:r>
          </w:p>
        </w:tc>
      </w:tr>
      <w:tr w:rsidR="001D7A7D" w:rsidTr="00F33FF8">
        <w:trPr>
          <w:trHeight w:val="340"/>
        </w:trPr>
        <w:tc>
          <w:tcPr>
            <w:tcW w:w="675" w:type="dxa"/>
            <w:tcBorders>
              <w:top w:val="single" w:sz="4" w:space="0" w:color="auto"/>
              <w:bottom w:val="single" w:sz="12" w:space="0" w:color="auto"/>
              <w:right w:val="double" w:sz="4" w:space="0" w:color="auto"/>
            </w:tcBorders>
            <w:vAlign w:val="center"/>
          </w:tcPr>
          <w:p w:rsidR="001D7A7D" w:rsidRDefault="001D7A7D" w:rsidP="00F33FF8">
            <w:pPr>
              <w:jc w:val="center"/>
              <w:rPr>
                <w:szCs w:val="24"/>
              </w:rPr>
            </w:pPr>
          </w:p>
        </w:tc>
        <w:tc>
          <w:tcPr>
            <w:tcW w:w="1134" w:type="dxa"/>
            <w:tcBorders>
              <w:top w:val="single" w:sz="4" w:space="0" w:color="auto"/>
              <w:left w:val="double" w:sz="4" w:space="0" w:color="auto"/>
              <w:bottom w:val="single" w:sz="12" w:space="0" w:color="auto"/>
            </w:tcBorders>
            <w:vAlign w:val="center"/>
          </w:tcPr>
          <w:p w:rsidR="001D7A7D" w:rsidRDefault="001D7A7D" w:rsidP="00F33FF8">
            <w:pPr>
              <w:jc w:val="center"/>
              <w:rPr>
                <w:i/>
                <w:iCs/>
                <w:szCs w:val="24"/>
              </w:rPr>
            </w:pPr>
            <w:r>
              <w:rPr>
                <w:i/>
                <w:iCs/>
              </w:rPr>
              <w:t>[t]</w:t>
            </w:r>
          </w:p>
        </w:tc>
        <w:tc>
          <w:tcPr>
            <w:tcW w:w="851" w:type="dxa"/>
            <w:tcBorders>
              <w:top w:val="single" w:sz="4" w:space="0" w:color="auto"/>
              <w:bottom w:val="single" w:sz="12" w:space="0" w:color="auto"/>
            </w:tcBorders>
            <w:vAlign w:val="center"/>
          </w:tcPr>
          <w:p w:rsidR="001D7A7D" w:rsidRDefault="001D7A7D" w:rsidP="00F33FF8">
            <w:pPr>
              <w:tabs>
                <w:tab w:val="decimal" w:pos="601"/>
              </w:tabs>
              <w:ind w:left="-108"/>
              <w:jc w:val="center"/>
              <w:rPr>
                <w:i/>
                <w:iCs/>
                <w:szCs w:val="24"/>
              </w:rPr>
            </w:pPr>
            <w:r>
              <w:rPr>
                <w:i/>
                <w:iCs/>
              </w:rPr>
              <w:t>[Kč/t]</w:t>
            </w:r>
          </w:p>
        </w:tc>
        <w:tc>
          <w:tcPr>
            <w:tcW w:w="1379" w:type="dxa"/>
            <w:tcBorders>
              <w:top w:val="single" w:sz="4" w:space="0" w:color="auto"/>
              <w:bottom w:val="single" w:sz="12" w:space="0" w:color="auto"/>
              <w:right w:val="double" w:sz="4" w:space="0" w:color="auto"/>
            </w:tcBorders>
            <w:vAlign w:val="center"/>
          </w:tcPr>
          <w:p w:rsidR="001D7A7D" w:rsidRDefault="001D7A7D" w:rsidP="00F33FF8">
            <w:pPr>
              <w:jc w:val="center"/>
              <w:rPr>
                <w:i/>
                <w:iCs/>
                <w:szCs w:val="24"/>
              </w:rPr>
            </w:pPr>
            <w:r>
              <w:rPr>
                <w:i/>
                <w:iCs/>
              </w:rPr>
              <w:t>[Kč]</w:t>
            </w:r>
          </w:p>
        </w:tc>
        <w:tc>
          <w:tcPr>
            <w:tcW w:w="1134" w:type="dxa"/>
            <w:tcBorders>
              <w:top w:val="single" w:sz="4" w:space="0" w:color="auto"/>
              <w:left w:val="double" w:sz="4" w:space="0" w:color="auto"/>
              <w:bottom w:val="single" w:sz="12" w:space="0" w:color="auto"/>
            </w:tcBorders>
            <w:vAlign w:val="center"/>
          </w:tcPr>
          <w:p w:rsidR="001D7A7D" w:rsidRDefault="001D7A7D" w:rsidP="00F33FF8">
            <w:pPr>
              <w:jc w:val="center"/>
              <w:rPr>
                <w:i/>
                <w:iCs/>
                <w:szCs w:val="24"/>
              </w:rPr>
            </w:pPr>
            <w:r>
              <w:rPr>
                <w:i/>
                <w:iCs/>
              </w:rPr>
              <w:t>[t]</w:t>
            </w:r>
          </w:p>
        </w:tc>
        <w:tc>
          <w:tcPr>
            <w:tcW w:w="992" w:type="dxa"/>
            <w:tcBorders>
              <w:top w:val="single" w:sz="4" w:space="0" w:color="auto"/>
              <w:bottom w:val="single" w:sz="12" w:space="0" w:color="auto"/>
            </w:tcBorders>
            <w:vAlign w:val="center"/>
          </w:tcPr>
          <w:p w:rsidR="001D7A7D" w:rsidRDefault="001D7A7D" w:rsidP="00F33FF8">
            <w:pPr>
              <w:jc w:val="center"/>
              <w:rPr>
                <w:i/>
                <w:iCs/>
                <w:szCs w:val="24"/>
              </w:rPr>
            </w:pPr>
            <w:r>
              <w:rPr>
                <w:i/>
                <w:iCs/>
              </w:rPr>
              <w:t>[Kč/t]</w:t>
            </w:r>
          </w:p>
        </w:tc>
        <w:tc>
          <w:tcPr>
            <w:tcW w:w="1276" w:type="dxa"/>
            <w:tcBorders>
              <w:top w:val="single" w:sz="4" w:space="0" w:color="auto"/>
              <w:bottom w:val="single" w:sz="12" w:space="0" w:color="auto"/>
            </w:tcBorders>
            <w:vAlign w:val="center"/>
          </w:tcPr>
          <w:p w:rsidR="001D7A7D" w:rsidRDefault="001D7A7D" w:rsidP="00F33FF8">
            <w:pPr>
              <w:jc w:val="center"/>
              <w:rPr>
                <w:i/>
                <w:iCs/>
                <w:szCs w:val="24"/>
              </w:rPr>
            </w:pPr>
            <w:r>
              <w:rPr>
                <w:i/>
                <w:iCs/>
              </w:rPr>
              <w:t>[Kč]</w:t>
            </w:r>
          </w:p>
        </w:tc>
        <w:tc>
          <w:tcPr>
            <w:tcW w:w="1842" w:type="dxa"/>
            <w:tcBorders>
              <w:top w:val="single" w:sz="4" w:space="0" w:color="auto"/>
              <w:bottom w:val="single" w:sz="12" w:space="0" w:color="auto"/>
            </w:tcBorders>
            <w:vAlign w:val="center"/>
          </w:tcPr>
          <w:p w:rsidR="001D7A7D" w:rsidRDefault="001D7A7D" w:rsidP="00F33FF8">
            <w:pPr>
              <w:jc w:val="center"/>
              <w:rPr>
                <w:i/>
                <w:iCs/>
                <w:szCs w:val="24"/>
              </w:rPr>
            </w:pPr>
            <w:r>
              <w:rPr>
                <w:i/>
                <w:iCs/>
              </w:rPr>
              <w:t>[Kč]</w:t>
            </w:r>
          </w:p>
        </w:tc>
      </w:tr>
      <w:tr w:rsidR="001D7A7D" w:rsidTr="00F33FF8">
        <w:trPr>
          <w:trHeight w:val="340"/>
        </w:trPr>
        <w:tc>
          <w:tcPr>
            <w:tcW w:w="675" w:type="dxa"/>
            <w:tcBorders>
              <w:top w:val="single" w:sz="4" w:space="0" w:color="auto"/>
              <w:bottom w:val="single" w:sz="12" w:space="0" w:color="auto"/>
              <w:right w:val="double" w:sz="4" w:space="0" w:color="auto"/>
            </w:tcBorders>
            <w:vAlign w:val="center"/>
          </w:tcPr>
          <w:p w:rsidR="001D7A7D" w:rsidRPr="00BF45B7" w:rsidRDefault="001D7A7D" w:rsidP="00F33FF8">
            <w:pPr>
              <w:jc w:val="center"/>
              <w:rPr>
                <w:i/>
                <w:szCs w:val="24"/>
              </w:rPr>
            </w:pPr>
            <w:r w:rsidRPr="00BF45B7">
              <w:rPr>
                <w:i/>
                <w:szCs w:val="24"/>
              </w:rPr>
              <w:t>(a)</w:t>
            </w:r>
          </w:p>
        </w:tc>
        <w:tc>
          <w:tcPr>
            <w:tcW w:w="1134" w:type="dxa"/>
            <w:tcBorders>
              <w:top w:val="single" w:sz="4" w:space="0" w:color="auto"/>
              <w:left w:val="double" w:sz="4" w:space="0" w:color="auto"/>
              <w:bottom w:val="single" w:sz="12" w:space="0" w:color="auto"/>
            </w:tcBorders>
            <w:vAlign w:val="center"/>
          </w:tcPr>
          <w:p w:rsidR="001D7A7D" w:rsidRDefault="001D7A7D" w:rsidP="00F33FF8">
            <w:pPr>
              <w:jc w:val="center"/>
              <w:rPr>
                <w:i/>
                <w:iCs/>
              </w:rPr>
            </w:pPr>
            <w:r>
              <w:rPr>
                <w:i/>
                <w:iCs/>
              </w:rPr>
              <w:t>(b)</w:t>
            </w:r>
          </w:p>
        </w:tc>
        <w:tc>
          <w:tcPr>
            <w:tcW w:w="851" w:type="dxa"/>
            <w:tcBorders>
              <w:top w:val="single" w:sz="4" w:space="0" w:color="auto"/>
              <w:bottom w:val="single" w:sz="12" w:space="0" w:color="auto"/>
            </w:tcBorders>
            <w:vAlign w:val="center"/>
          </w:tcPr>
          <w:p w:rsidR="001D7A7D" w:rsidRDefault="001D7A7D" w:rsidP="00F33FF8">
            <w:pPr>
              <w:tabs>
                <w:tab w:val="decimal" w:pos="601"/>
              </w:tabs>
              <w:ind w:left="-108"/>
              <w:jc w:val="center"/>
              <w:rPr>
                <w:i/>
                <w:iCs/>
              </w:rPr>
            </w:pPr>
            <w:r>
              <w:rPr>
                <w:i/>
                <w:iCs/>
              </w:rPr>
              <w:t>(c)</w:t>
            </w:r>
          </w:p>
        </w:tc>
        <w:tc>
          <w:tcPr>
            <w:tcW w:w="1379" w:type="dxa"/>
            <w:tcBorders>
              <w:top w:val="single" w:sz="4" w:space="0" w:color="auto"/>
              <w:bottom w:val="single" w:sz="12" w:space="0" w:color="auto"/>
              <w:right w:val="double" w:sz="4" w:space="0" w:color="auto"/>
            </w:tcBorders>
            <w:vAlign w:val="center"/>
          </w:tcPr>
          <w:p w:rsidR="001D7A7D" w:rsidRDefault="001D7A7D" w:rsidP="00F33FF8">
            <w:pPr>
              <w:jc w:val="center"/>
              <w:rPr>
                <w:i/>
                <w:iCs/>
              </w:rPr>
            </w:pPr>
            <w:r>
              <w:rPr>
                <w:i/>
                <w:iCs/>
              </w:rPr>
              <w:t>(d)</w:t>
            </w:r>
          </w:p>
        </w:tc>
        <w:tc>
          <w:tcPr>
            <w:tcW w:w="1134" w:type="dxa"/>
            <w:tcBorders>
              <w:top w:val="single" w:sz="4" w:space="0" w:color="auto"/>
              <w:left w:val="double" w:sz="4" w:space="0" w:color="auto"/>
              <w:bottom w:val="single" w:sz="12" w:space="0" w:color="auto"/>
            </w:tcBorders>
            <w:vAlign w:val="center"/>
          </w:tcPr>
          <w:p w:rsidR="001D7A7D" w:rsidRDefault="001D7A7D" w:rsidP="00F33FF8">
            <w:pPr>
              <w:jc w:val="center"/>
              <w:rPr>
                <w:i/>
                <w:iCs/>
              </w:rPr>
            </w:pPr>
            <w:r>
              <w:rPr>
                <w:i/>
                <w:iCs/>
              </w:rPr>
              <w:t>(e)</w:t>
            </w:r>
          </w:p>
        </w:tc>
        <w:tc>
          <w:tcPr>
            <w:tcW w:w="992" w:type="dxa"/>
            <w:tcBorders>
              <w:top w:val="single" w:sz="4" w:space="0" w:color="auto"/>
              <w:bottom w:val="single" w:sz="12" w:space="0" w:color="auto"/>
            </w:tcBorders>
            <w:vAlign w:val="center"/>
          </w:tcPr>
          <w:p w:rsidR="001D7A7D" w:rsidRDefault="001D7A7D" w:rsidP="00F33FF8">
            <w:pPr>
              <w:jc w:val="center"/>
              <w:rPr>
                <w:i/>
                <w:iCs/>
              </w:rPr>
            </w:pPr>
            <w:r>
              <w:rPr>
                <w:i/>
                <w:iCs/>
              </w:rPr>
              <w:t>(f)</w:t>
            </w:r>
          </w:p>
        </w:tc>
        <w:tc>
          <w:tcPr>
            <w:tcW w:w="1276" w:type="dxa"/>
            <w:tcBorders>
              <w:top w:val="single" w:sz="4" w:space="0" w:color="auto"/>
              <w:bottom w:val="single" w:sz="12" w:space="0" w:color="auto"/>
            </w:tcBorders>
            <w:vAlign w:val="center"/>
          </w:tcPr>
          <w:p w:rsidR="001D7A7D" w:rsidRDefault="001D7A7D" w:rsidP="00F33FF8">
            <w:pPr>
              <w:jc w:val="center"/>
              <w:rPr>
                <w:i/>
                <w:iCs/>
              </w:rPr>
            </w:pPr>
            <w:r>
              <w:rPr>
                <w:i/>
                <w:iCs/>
              </w:rPr>
              <w:t>(g)</w:t>
            </w:r>
          </w:p>
        </w:tc>
        <w:tc>
          <w:tcPr>
            <w:tcW w:w="1842" w:type="dxa"/>
            <w:tcBorders>
              <w:top w:val="single" w:sz="4" w:space="0" w:color="auto"/>
              <w:bottom w:val="single" w:sz="12" w:space="0" w:color="auto"/>
            </w:tcBorders>
            <w:vAlign w:val="center"/>
          </w:tcPr>
          <w:p w:rsidR="001D7A7D" w:rsidRDefault="001D7A7D" w:rsidP="00F33FF8">
            <w:pPr>
              <w:jc w:val="center"/>
              <w:rPr>
                <w:i/>
                <w:iCs/>
                <w:szCs w:val="24"/>
              </w:rPr>
            </w:pPr>
            <w:r>
              <w:rPr>
                <w:i/>
                <w:iCs/>
                <w:szCs w:val="24"/>
              </w:rPr>
              <w:t>(h)</w:t>
            </w:r>
          </w:p>
        </w:tc>
      </w:tr>
      <w:tr w:rsidR="001D7A7D" w:rsidRPr="00E9209A" w:rsidTr="00F33FF8">
        <w:trPr>
          <w:trHeight w:val="397"/>
        </w:trPr>
        <w:tc>
          <w:tcPr>
            <w:tcW w:w="675" w:type="dxa"/>
            <w:tcBorders>
              <w:top w:val="single" w:sz="12" w:space="0" w:color="auto"/>
              <w:right w:val="double" w:sz="4" w:space="0" w:color="auto"/>
            </w:tcBorders>
            <w:vAlign w:val="center"/>
          </w:tcPr>
          <w:p w:rsidR="001D7A7D" w:rsidRDefault="001D7A7D" w:rsidP="00F33FF8">
            <w:pPr>
              <w:ind w:right="-108"/>
              <w:rPr>
                <w:szCs w:val="24"/>
              </w:rPr>
            </w:pPr>
            <w:r>
              <w:t>"A"</w:t>
            </w:r>
          </w:p>
        </w:tc>
        <w:tc>
          <w:tcPr>
            <w:tcW w:w="1134" w:type="dxa"/>
            <w:tcBorders>
              <w:top w:val="single" w:sz="12" w:space="0" w:color="auto"/>
              <w:left w:val="double" w:sz="4" w:space="0" w:color="auto"/>
            </w:tcBorders>
            <w:vAlign w:val="center"/>
          </w:tcPr>
          <w:p w:rsidR="001D7A7D" w:rsidRPr="00B91B0F" w:rsidRDefault="001D7A7D" w:rsidP="00F33FF8">
            <w:pPr>
              <w:keepLines/>
              <w:tabs>
                <w:tab w:val="decimal" w:pos="743"/>
                <w:tab w:val="decimal" w:pos="884"/>
                <w:tab w:val="decimal" w:pos="1164"/>
              </w:tabs>
              <w:jc w:val="both"/>
              <w:rPr>
                <w:szCs w:val="24"/>
              </w:rPr>
            </w:pPr>
            <w:r w:rsidRPr="00B91B0F">
              <w:rPr>
                <w:szCs w:val="24"/>
              </w:rPr>
              <w:tab/>
              <w:t>450</w:t>
            </w:r>
          </w:p>
        </w:tc>
        <w:tc>
          <w:tcPr>
            <w:tcW w:w="851" w:type="dxa"/>
            <w:tcBorders>
              <w:top w:val="single" w:sz="12" w:space="0" w:color="auto"/>
            </w:tcBorders>
            <w:vAlign w:val="center"/>
          </w:tcPr>
          <w:p w:rsidR="001D7A7D" w:rsidRPr="00B91B0F" w:rsidRDefault="001D7A7D" w:rsidP="00F33FF8">
            <w:pPr>
              <w:keepLines/>
              <w:tabs>
                <w:tab w:val="decimal" w:pos="601"/>
                <w:tab w:val="decimal" w:pos="763"/>
                <w:tab w:val="decimal" w:pos="1563"/>
              </w:tabs>
              <w:ind w:left="-108"/>
              <w:jc w:val="both"/>
              <w:rPr>
                <w:szCs w:val="24"/>
              </w:rPr>
            </w:pPr>
            <w:r w:rsidRPr="00B91B0F">
              <w:rPr>
                <w:szCs w:val="24"/>
              </w:rPr>
              <w:tab/>
              <w:t>3</w:t>
            </w:r>
            <w:r>
              <w:rPr>
                <w:szCs w:val="24"/>
              </w:rPr>
              <w:t> </w:t>
            </w:r>
            <w:r w:rsidRPr="00B91B0F">
              <w:rPr>
                <w:szCs w:val="24"/>
              </w:rPr>
              <w:t>730</w:t>
            </w:r>
          </w:p>
        </w:tc>
        <w:tc>
          <w:tcPr>
            <w:tcW w:w="1379" w:type="dxa"/>
            <w:tcBorders>
              <w:top w:val="single" w:sz="12" w:space="0" w:color="auto"/>
              <w:right w:val="double" w:sz="4" w:space="0" w:color="auto"/>
            </w:tcBorders>
            <w:vAlign w:val="center"/>
          </w:tcPr>
          <w:p w:rsidR="001D7A7D" w:rsidRPr="00B91B0F" w:rsidRDefault="001D7A7D" w:rsidP="00F33FF8">
            <w:pPr>
              <w:keepLines/>
              <w:tabs>
                <w:tab w:val="decimal" w:pos="1035"/>
                <w:tab w:val="decimal" w:pos="1168"/>
              </w:tabs>
              <w:ind w:right="-146"/>
              <w:jc w:val="both"/>
              <w:rPr>
                <w:szCs w:val="24"/>
              </w:rPr>
            </w:pPr>
            <w:r>
              <w:rPr>
                <w:szCs w:val="24"/>
              </w:rPr>
              <w:tab/>
              <w:t>1 678 500</w:t>
            </w:r>
          </w:p>
        </w:tc>
        <w:tc>
          <w:tcPr>
            <w:tcW w:w="1134" w:type="dxa"/>
            <w:tcBorders>
              <w:top w:val="single" w:sz="12" w:space="0" w:color="auto"/>
              <w:left w:val="double" w:sz="4" w:space="0" w:color="auto"/>
            </w:tcBorders>
            <w:vAlign w:val="center"/>
          </w:tcPr>
          <w:p w:rsidR="001D7A7D" w:rsidRPr="001A50B1" w:rsidRDefault="001D7A7D" w:rsidP="00F33FF8">
            <w:pPr>
              <w:tabs>
                <w:tab w:val="decimal" w:pos="720"/>
              </w:tabs>
              <w:ind w:right="-108"/>
              <w:rPr>
                <w:szCs w:val="24"/>
              </w:rPr>
            </w:pPr>
            <w:r w:rsidRPr="001A50B1">
              <w:rPr>
                <w:szCs w:val="24"/>
              </w:rPr>
              <w:t>306</w:t>
            </w:r>
          </w:p>
        </w:tc>
        <w:tc>
          <w:tcPr>
            <w:tcW w:w="992" w:type="dxa"/>
            <w:tcBorders>
              <w:top w:val="single" w:sz="12" w:space="0" w:color="auto"/>
            </w:tcBorders>
            <w:vAlign w:val="center"/>
          </w:tcPr>
          <w:p w:rsidR="001D7A7D" w:rsidRPr="001A50B1" w:rsidRDefault="001D7A7D" w:rsidP="00F33FF8">
            <w:pPr>
              <w:tabs>
                <w:tab w:val="decimal" w:pos="639"/>
              </w:tabs>
              <w:rPr>
                <w:szCs w:val="24"/>
              </w:rPr>
            </w:pPr>
            <w:r w:rsidRPr="001A50B1">
              <w:rPr>
                <w:szCs w:val="24"/>
              </w:rPr>
              <w:t>3</w:t>
            </w:r>
            <w:r>
              <w:rPr>
                <w:szCs w:val="24"/>
              </w:rPr>
              <w:t> </w:t>
            </w:r>
            <w:r w:rsidRPr="001A50B1">
              <w:rPr>
                <w:szCs w:val="24"/>
              </w:rPr>
              <w:t>334</w:t>
            </w:r>
          </w:p>
        </w:tc>
        <w:tc>
          <w:tcPr>
            <w:tcW w:w="1276" w:type="dxa"/>
            <w:tcBorders>
              <w:top w:val="single" w:sz="12" w:space="0" w:color="auto"/>
            </w:tcBorders>
            <w:vAlign w:val="center"/>
          </w:tcPr>
          <w:p w:rsidR="001D7A7D" w:rsidRPr="001A50B1" w:rsidRDefault="001D7A7D" w:rsidP="00F33FF8">
            <w:pPr>
              <w:tabs>
                <w:tab w:val="decimal" w:pos="-22041"/>
                <w:tab w:val="decimal" w:pos="1065"/>
              </w:tabs>
              <w:ind w:right="-108"/>
              <w:rPr>
                <w:szCs w:val="24"/>
              </w:rPr>
            </w:pPr>
            <w:r>
              <w:rPr>
                <w:szCs w:val="24"/>
              </w:rPr>
              <w:tab/>
              <w:t>1 020 204</w:t>
            </w:r>
          </w:p>
        </w:tc>
        <w:tc>
          <w:tcPr>
            <w:tcW w:w="1842" w:type="dxa"/>
            <w:tcBorders>
              <w:top w:val="single" w:sz="12" w:space="0" w:color="auto"/>
            </w:tcBorders>
            <w:vAlign w:val="center"/>
          </w:tcPr>
          <w:p w:rsidR="001D7A7D" w:rsidRPr="00E9209A" w:rsidRDefault="001D7A7D" w:rsidP="00F33FF8">
            <w:pPr>
              <w:tabs>
                <w:tab w:val="decimal" w:pos="1348"/>
              </w:tabs>
              <w:rPr>
                <w:b/>
                <w:color w:val="FF0000"/>
                <w:szCs w:val="24"/>
              </w:rPr>
            </w:pPr>
            <w:r>
              <w:rPr>
                <w:b/>
                <w:color w:val="FF0000"/>
                <w:szCs w:val="24"/>
              </w:rPr>
              <w:t>- 658 296</w:t>
            </w:r>
          </w:p>
        </w:tc>
      </w:tr>
      <w:tr w:rsidR="001D7A7D" w:rsidRPr="00E9209A" w:rsidTr="00F33FF8">
        <w:trPr>
          <w:trHeight w:val="397"/>
        </w:trPr>
        <w:tc>
          <w:tcPr>
            <w:tcW w:w="675" w:type="dxa"/>
            <w:tcBorders>
              <w:right w:val="double" w:sz="4" w:space="0" w:color="auto"/>
            </w:tcBorders>
            <w:vAlign w:val="center"/>
          </w:tcPr>
          <w:p w:rsidR="001D7A7D" w:rsidRDefault="001D7A7D" w:rsidP="00F33FF8">
            <w:pPr>
              <w:ind w:right="-108"/>
              <w:rPr>
                <w:szCs w:val="24"/>
              </w:rPr>
            </w:pPr>
            <w:r>
              <w:t>"B"</w:t>
            </w:r>
          </w:p>
        </w:tc>
        <w:tc>
          <w:tcPr>
            <w:tcW w:w="1134" w:type="dxa"/>
            <w:tcBorders>
              <w:left w:val="double" w:sz="4" w:space="0" w:color="auto"/>
            </w:tcBorders>
            <w:vAlign w:val="center"/>
          </w:tcPr>
          <w:p w:rsidR="001D7A7D" w:rsidRPr="00B91B0F" w:rsidRDefault="001D7A7D" w:rsidP="00F33FF8">
            <w:pPr>
              <w:keepLines/>
              <w:tabs>
                <w:tab w:val="decimal" w:pos="743"/>
                <w:tab w:val="decimal" w:pos="884"/>
                <w:tab w:val="decimal" w:pos="1164"/>
              </w:tabs>
              <w:jc w:val="both"/>
              <w:rPr>
                <w:szCs w:val="24"/>
              </w:rPr>
            </w:pPr>
            <w:r w:rsidRPr="00B91B0F">
              <w:rPr>
                <w:szCs w:val="24"/>
              </w:rPr>
              <w:tab/>
              <w:t>1 020</w:t>
            </w:r>
          </w:p>
        </w:tc>
        <w:tc>
          <w:tcPr>
            <w:tcW w:w="851" w:type="dxa"/>
            <w:vAlign w:val="center"/>
          </w:tcPr>
          <w:p w:rsidR="001D7A7D" w:rsidRPr="00B91B0F" w:rsidRDefault="001D7A7D" w:rsidP="00F33FF8">
            <w:pPr>
              <w:keepLines/>
              <w:tabs>
                <w:tab w:val="decimal" w:pos="601"/>
                <w:tab w:val="decimal" w:pos="763"/>
                <w:tab w:val="decimal" w:pos="1563"/>
              </w:tabs>
              <w:ind w:left="-108"/>
              <w:jc w:val="both"/>
              <w:rPr>
                <w:szCs w:val="24"/>
              </w:rPr>
            </w:pPr>
            <w:r w:rsidRPr="00B91B0F">
              <w:rPr>
                <w:szCs w:val="24"/>
              </w:rPr>
              <w:tab/>
              <w:t>2</w:t>
            </w:r>
            <w:r>
              <w:rPr>
                <w:szCs w:val="24"/>
              </w:rPr>
              <w:t> </w:t>
            </w:r>
            <w:r w:rsidRPr="00B91B0F">
              <w:rPr>
                <w:szCs w:val="24"/>
              </w:rPr>
              <w:t>480</w:t>
            </w:r>
          </w:p>
        </w:tc>
        <w:tc>
          <w:tcPr>
            <w:tcW w:w="1379" w:type="dxa"/>
            <w:tcBorders>
              <w:right w:val="double" w:sz="4" w:space="0" w:color="auto"/>
            </w:tcBorders>
            <w:vAlign w:val="center"/>
          </w:tcPr>
          <w:p w:rsidR="001D7A7D" w:rsidRPr="00B91B0F" w:rsidRDefault="001D7A7D" w:rsidP="00F33FF8">
            <w:pPr>
              <w:keepLines/>
              <w:tabs>
                <w:tab w:val="decimal" w:pos="-22363"/>
                <w:tab w:val="decimal" w:pos="1035"/>
                <w:tab w:val="decimal" w:pos="1168"/>
              </w:tabs>
              <w:ind w:right="-146"/>
              <w:jc w:val="both"/>
              <w:rPr>
                <w:szCs w:val="24"/>
              </w:rPr>
            </w:pPr>
            <w:r>
              <w:rPr>
                <w:szCs w:val="24"/>
              </w:rPr>
              <w:tab/>
              <w:t>2 529 600</w:t>
            </w:r>
          </w:p>
        </w:tc>
        <w:tc>
          <w:tcPr>
            <w:tcW w:w="1134" w:type="dxa"/>
            <w:tcBorders>
              <w:left w:val="doub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1 248</w:t>
            </w:r>
          </w:p>
        </w:tc>
        <w:tc>
          <w:tcPr>
            <w:tcW w:w="992" w:type="dxa"/>
            <w:vAlign w:val="center"/>
          </w:tcPr>
          <w:p w:rsidR="001D7A7D" w:rsidRPr="001A50B1" w:rsidRDefault="001D7A7D" w:rsidP="00F33FF8">
            <w:pPr>
              <w:tabs>
                <w:tab w:val="decimal" w:pos="639"/>
              </w:tabs>
              <w:rPr>
                <w:szCs w:val="24"/>
              </w:rPr>
            </w:pPr>
            <w:r w:rsidRPr="001A50B1">
              <w:rPr>
                <w:szCs w:val="24"/>
              </w:rPr>
              <w:t>2</w:t>
            </w:r>
            <w:r>
              <w:rPr>
                <w:szCs w:val="24"/>
              </w:rPr>
              <w:t> </w:t>
            </w:r>
            <w:r w:rsidRPr="001A50B1">
              <w:rPr>
                <w:szCs w:val="24"/>
              </w:rPr>
              <w:t>862</w:t>
            </w:r>
          </w:p>
        </w:tc>
        <w:tc>
          <w:tcPr>
            <w:tcW w:w="1276" w:type="dxa"/>
            <w:vAlign w:val="center"/>
          </w:tcPr>
          <w:p w:rsidR="001D7A7D" w:rsidRPr="001A50B1" w:rsidRDefault="001D7A7D" w:rsidP="00F33FF8">
            <w:pPr>
              <w:tabs>
                <w:tab w:val="decimal" w:pos="1065"/>
                <w:tab w:val="decimal" w:pos="1145"/>
              </w:tabs>
              <w:rPr>
                <w:szCs w:val="24"/>
              </w:rPr>
            </w:pPr>
            <w:r>
              <w:rPr>
                <w:szCs w:val="24"/>
              </w:rPr>
              <w:tab/>
              <w:t>3 571 776</w:t>
            </w:r>
          </w:p>
        </w:tc>
        <w:tc>
          <w:tcPr>
            <w:tcW w:w="1842" w:type="dxa"/>
            <w:vAlign w:val="center"/>
          </w:tcPr>
          <w:p w:rsidR="001D7A7D" w:rsidRPr="00471244" w:rsidRDefault="001D7A7D" w:rsidP="00F33FF8">
            <w:pPr>
              <w:tabs>
                <w:tab w:val="decimal" w:pos="1348"/>
              </w:tabs>
              <w:ind w:right="-147"/>
              <w:rPr>
                <w:b/>
                <w:szCs w:val="24"/>
              </w:rPr>
            </w:pPr>
            <w:r w:rsidRPr="00471244">
              <w:rPr>
                <w:b/>
                <w:szCs w:val="24"/>
              </w:rPr>
              <w:t>+ 1 042 176</w:t>
            </w:r>
          </w:p>
        </w:tc>
      </w:tr>
      <w:tr w:rsidR="001D7A7D" w:rsidRPr="00E9209A" w:rsidTr="00F33FF8">
        <w:trPr>
          <w:trHeight w:val="397"/>
        </w:trPr>
        <w:tc>
          <w:tcPr>
            <w:tcW w:w="675" w:type="dxa"/>
            <w:tcBorders>
              <w:right w:val="double" w:sz="4" w:space="0" w:color="auto"/>
            </w:tcBorders>
            <w:vAlign w:val="center"/>
          </w:tcPr>
          <w:p w:rsidR="001D7A7D" w:rsidRDefault="001D7A7D" w:rsidP="00F33FF8">
            <w:pPr>
              <w:ind w:right="-108"/>
              <w:rPr>
                <w:szCs w:val="24"/>
              </w:rPr>
            </w:pPr>
            <w:r>
              <w:t>"C"</w:t>
            </w:r>
          </w:p>
        </w:tc>
        <w:tc>
          <w:tcPr>
            <w:tcW w:w="1134" w:type="dxa"/>
            <w:tcBorders>
              <w:left w:val="double" w:sz="4" w:space="0" w:color="auto"/>
            </w:tcBorders>
            <w:vAlign w:val="center"/>
          </w:tcPr>
          <w:p w:rsidR="001D7A7D" w:rsidRPr="00B91B0F" w:rsidRDefault="001D7A7D" w:rsidP="00F33FF8">
            <w:pPr>
              <w:keepLines/>
              <w:tabs>
                <w:tab w:val="decimal" w:pos="743"/>
                <w:tab w:val="decimal" w:pos="884"/>
                <w:tab w:val="decimal" w:pos="1164"/>
              </w:tabs>
              <w:jc w:val="both"/>
              <w:rPr>
                <w:szCs w:val="24"/>
              </w:rPr>
            </w:pPr>
            <w:r w:rsidRPr="00B91B0F">
              <w:rPr>
                <w:szCs w:val="24"/>
              </w:rPr>
              <w:tab/>
              <w:t>2 280</w:t>
            </w:r>
          </w:p>
        </w:tc>
        <w:tc>
          <w:tcPr>
            <w:tcW w:w="851" w:type="dxa"/>
            <w:vAlign w:val="center"/>
          </w:tcPr>
          <w:p w:rsidR="001D7A7D" w:rsidRPr="00B91B0F" w:rsidRDefault="001D7A7D" w:rsidP="00F33FF8">
            <w:pPr>
              <w:keepLines/>
              <w:tabs>
                <w:tab w:val="decimal" w:pos="601"/>
                <w:tab w:val="decimal" w:pos="763"/>
                <w:tab w:val="decimal" w:pos="1563"/>
              </w:tabs>
              <w:ind w:left="-108"/>
              <w:jc w:val="both"/>
              <w:rPr>
                <w:szCs w:val="24"/>
              </w:rPr>
            </w:pPr>
            <w:r w:rsidRPr="00B91B0F">
              <w:rPr>
                <w:szCs w:val="24"/>
              </w:rPr>
              <w:tab/>
              <w:t>2</w:t>
            </w:r>
            <w:r>
              <w:rPr>
                <w:szCs w:val="24"/>
              </w:rPr>
              <w:t> </w:t>
            </w:r>
            <w:r w:rsidRPr="00B91B0F">
              <w:rPr>
                <w:szCs w:val="24"/>
              </w:rPr>
              <w:t>760</w:t>
            </w:r>
          </w:p>
        </w:tc>
        <w:tc>
          <w:tcPr>
            <w:tcW w:w="1379" w:type="dxa"/>
            <w:tcBorders>
              <w:right w:val="double" w:sz="4" w:space="0" w:color="auto"/>
            </w:tcBorders>
            <w:vAlign w:val="center"/>
          </w:tcPr>
          <w:p w:rsidR="001D7A7D" w:rsidRPr="00B91B0F" w:rsidRDefault="001D7A7D" w:rsidP="00F33FF8">
            <w:pPr>
              <w:keepLines/>
              <w:tabs>
                <w:tab w:val="decimal" w:pos="1035"/>
                <w:tab w:val="decimal" w:pos="1168"/>
              </w:tabs>
              <w:ind w:right="-146"/>
              <w:jc w:val="both"/>
              <w:rPr>
                <w:szCs w:val="24"/>
              </w:rPr>
            </w:pPr>
            <w:r>
              <w:rPr>
                <w:szCs w:val="24"/>
              </w:rPr>
              <w:tab/>
              <w:t>6 292 800</w:t>
            </w:r>
          </w:p>
        </w:tc>
        <w:tc>
          <w:tcPr>
            <w:tcW w:w="1134" w:type="dxa"/>
            <w:tcBorders>
              <w:left w:val="doub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1 504</w:t>
            </w:r>
          </w:p>
        </w:tc>
        <w:tc>
          <w:tcPr>
            <w:tcW w:w="992" w:type="dxa"/>
            <w:vAlign w:val="center"/>
          </w:tcPr>
          <w:p w:rsidR="001D7A7D" w:rsidRPr="001A50B1" w:rsidRDefault="001D7A7D" w:rsidP="00F33FF8">
            <w:pPr>
              <w:tabs>
                <w:tab w:val="decimal" w:pos="639"/>
              </w:tabs>
              <w:rPr>
                <w:szCs w:val="24"/>
              </w:rPr>
            </w:pPr>
            <w:r w:rsidRPr="001A50B1">
              <w:rPr>
                <w:szCs w:val="24"/>
              </w:rPr>
              <w:t>2</w:t>
            </w:r>
            <w:r>
              <w:rPr>
                <w:szCs w:val="24"/>
              </w:rPr>
              <w:t> </w:t>
            </w:r>
            <w:r w:rsidRPr="001A50B1">
              <w:rPr>
                <w:szCs w:val="24"/>
              </w:rPr>
              <w:t>861</w:t>
            </w:r>
          </w:p>
        </w:tc>
        <w:tc>
          <w:tcPr>
            <w:tcW w:w="1276" w:type="dxa"/>
            <w:vAlign w:val="center"/>
          </w:tcPr>
          <w:p w:rsidR="001D7A7D" w:rsidRPr="001A50B1" w:rsidRDefault="001D7A7D" w:rsidP="00F33FF8">
            <w:pPr>
              <w:tabs>
                <w:tab w:val="decimal" w:pos="1065"/>
                <w:tab w:val="decimal" w:pos="1145"/>
              </w:tabs>
              <w:rPr>
                <w:szCs w:val="24"/>
              </w:rPr>
            </w:pPr>
            <w:r>
              <w:rPr>
                <w:szCs w:val="24"/>
              </w:rPr>
              <w:tab/>
              <w:t>4 302 944</w:t>
            </w:r>
          </w:p>
        </w:tc>
        <w:tc>
          <w:tcPr>
            <w:tcW w:w="1842" w:type="dxa"/>
            <w:vAlign w:val="center"/>
          </w:tcPr>
          <w:p w:rsidR="001D7A7D" w:rsidRPr="00471244" w:rsidRDefault="001D7A7D" w:rsidP="00F33FF8">
            <w:pPr>
              <w:tabs>
                <w:tab w:val="decimal" w:pos="1348"/>
              </w:tabs>
              <w:rPr>
                <w:b/>
                <w:color w:val="FF0000"/>
                <w:szCs w:val="24"/>
              </w:rPr>
            </w:pPr>
            <w:r w:rsidRPr="00471244">
              <w:rPr>
                <w:b/>
                <w:color w:val="FF0000"/>
                <w:szCs w:val="24"/>
              </w:rPr>
              <w:t>- 1 989 856</w:t>
            </w:r>
          </w:p>
        </w:tc>
      </w:tr>
      <w:tr w:rsidR="001D7A7D" w:rsidRPr="00E9209A" w:rsidTr="00F33FF8">
        <w:trPr>
          <w:trHeight w:val="397"/>
        </w:trPr>
        <w:tc>
          <w:tcPr>
            <w:tcW w:w="675" w:type="dxa"/>
            <w:tcBorders>
              <w:right w:val="double" w:sz="4" w:space="0" w:color="auto"/>
            </w:tcBorders>
            <w:vAlign w:val="center"/>
          </w:tcPr>
          <w:p w:rsidR="001D7A7D" w:rsidRDefault="001D7A7D" w:rsidP="00F33FF8">
            <w:pPr>
              <w:ind w:right="-108"/>
              <w:rPr>
                <w:szCs w:val="24"/>
              </w:rPr>
            </w:pPr>
            <w:r>
              <w:t>"D"</w:t>
            </w:r>
          </w:p>
        </w:tc>
        <w:tc>
          <w:tcPr>
            <w:tcW w:w="1134" w:type="dxa"/>
            <w:tcBorders>
              <w:left w:val="double" w:sz="4" w:space="0" w:color="auto"/>
            </w:tcBorders>
            <w:vAlign w:val="center"/>
          </w:tcPr>
          <w:p w:rsidR="001D7A7D" w:rsidRPr="00B91B0F" w:rsidRDefault="001D7A7D" w:rsidP="00F33FF8">
            <w:pPr>
              <w:keepLines/>
              <w:tabs>
                <w:tab w:val="decimal" w:pos="743"/>
                <w:tab w:val="decimal" w:pos="884"/>
                <w:tab w:val="decimal" w:pos="1164"/>
              </w:tabs>
              <w:jc w:val="both"/>
              <w:rPr>
                <w:szCs w:val="24"/>
              </w:rPr>
            </w:pPr>
            <w:r w:rsidRPr="00B91B0F">
              <w:rPr>
                <w:szCs w:val="24"/>
              </w:rPr>
              <w:tab/>
              <w:t>1 560</w:t>
            </w:r>
          </w:p>
        </w:tc>
        <w:tc>
          <w:tcPr>
            <w:tcW w:w="851" w:type="dxa"/>
            <w:vAlign w:val="center"/>
          </w:tcPr>
          <w:p w:rsidR="001D7A7D" w:rsidRPr="00B91B0F" w:rsidRDefault="001D7A7D" w:rsidP="00F33FF8">
            <w:pPr>
              <w:keepLines/>
              <w:tabs>
                <w:tab w:val="decimal" w:pos="601"/>
                <w:tab w:val="decimal" w:pos="763"/>
                <w:tab w:val="decimal" w:pos="1563"/>
              </w:tabs>
              <w:ind w:left="-108"/>
              <w:jc w:val="both"/>
              <w:rPr>
                <w:szCs w:val="24"/>
              </w:rPr>
            </w:pPr>
            <w:r w:rsidRPr="00B91B0F">
              <w:rPr>
                <w:szCs w:val="24"/>
              </w:rPr>
              <w:tab/>
              <w:t>2</w:t>
            </w:r>
            <w:r>
              <w:rPr>
                <w:szCs w:val="24"/>
              </w:rPr>
              <w:t> </w:t>
            </w:r>
            <w:r w:rsidRPr="00B91B0F">
              <w:rPr>
                <w:szCs w:val="24"/>
              </w:rPr>
              <w:t>610</w:t>
            </w:r>
          </w:p>
        </w:tc>
        <w:tc>
          <w:tcPr>
            <w:tcW w:w="1379" w:type="dxa"/>
            <w:tcBorders>
              <w:right w:val="double" w:sz="4" w:space="0" w:color="auto"/>
            </w:tcBorders>
            <w:vAlign w:val="center"/>
          </w:tcPr>
          <w:p w:rsidR="001D7A7D" w:rsidRPr="00B91B0F" w:rsidRDefault="001D7A7D" w:rsidP="00F33FF8">
            <w:pPr>
              <w:keepLines/>
              <w:tabs>
                <w:tab w:val="decimal" w:pos="1035"/>
                <w:tab w:val="decimal" w:pos="1168"/>
              </w:tabs>
              <w:ind w:right="-146"/>
              <w:jc w:val="both"/>
              <w:rPr>
                <w:szCs w:val="24"/>
              </w:rPr>
            </w:pPr>
            <w:r>
              <w:rPr>
                <w:szCs w:val="24"/>
              </w:rPr>
              <w:tab/>
              <w:t>4 071 600</w:t>
            </w:r>
          </w:p>
        </w:tc>
        <w:tc>
          <w:tcPr>
            <w:tcW w:w="1134" w:type="dxa"/>
            <w:tcBorders>
              <w:left w:val="doub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1 851</w:t>
            </w:r>
          </w:p>
        </w:tc>
        <w:tc>
          <w:tcPr>
            <w:tcW w:w="992" w:type="dxa"/>
            <w:vAlign w:val="center"/>
          </w:tcPr>
          <w:p w:rsidR="001D7A7D" w:rsidRPr="001A50B1" w:rsidRDefault="001D7A7D" w:rsidP="00F33FF8">
            <w:pPr>
              <w:tabs>
                <w:tab w:val="decimal" w:pos="639"/>
              </w:tabs>
              <w:rPr>
                <w:szCs w:val="24"/>
              </w:rPr>
            </w:pPr>
            <w:r w:rsidRPr="001A50B1">
              <w:rPr>
                <w:szCs w:val="24"/>
              </w:rPr>
              <w:t>2</w:t>
            </w:r>
            <w:r>
              <w:rPr>
                <w:szCs w:val="24"/>
              </w:rPr>
              <w:t> </w:t>
            </w:r>
            <w:r w:rsidRPr="001A50B1">
              <w:rPr>
                <w:szCs w:val="24"/>
              </w:rPr>
              <w:t>194</w:t>
            </w:r>
          </w:p>
        </w:tc>
        <w:tc>
          <w:tcPr>
            <w:tcW w:w="1276" w:type="dxa"/>
            <w:vAlign w:val="center"/>
          </w:tcPr>
          <w:p w:rsidR="001D7A7D" w:rsidRPr="001A50B1" w:rsidRDefault="001D7A7D" w:rsidP="00F33FF8">
            <w:pPr>
              <w:tabs>
                <w:tab w:val="decimal" w:pos="1065"/>
                <w:tab w:val="decimal" w:pos="1145"/>
              </w:tabs>
              <w:rPr>
                <w:szCs w:val="24"/>
              </w:rPr>
            </w:pPr>
            <w:r>
              <w:rPr>
                <w:szCs w:val="24"/>
              </w:rPr>
              <w:tab/>
              <w:t>4 061 094</w:t>
            </w:r>
          </w:p>
        </w:tc>
        <w:tc>
          <w:tcPr>
            <w:tcW w:w="1842" w:type="dxa"/>
            <w:vAlign w:val="center"/>
          </w:tcPr>
          <w:p w:rsidR="001D7A7D" w:rsidRPr="00471244" w:rsidRDefault="001D7A7D" w:rsidP="00F33FF8">
            <w:pPr>
              <w:tabs>
                <w:tab w:val="decimal" w:pos="1348"/>
              </w:tabs>
              <w:rPr>
                <w:b/>
                <w:color w:val="FF0000"/>
                <w:szCs w:val="24"/>
              </w:rPr>
            </w:pPr>
            <w:r w:rsidRPr="00471244">
              <w:rPr>
                <w:b/>
                <w:color w:val="FF0000"/>
                <w:szCs w:val="24"/>
              </w:rPr>
              <w:t>- 10 506</w:t>
            </w:r>
          </w:p>
        </w:tc>
      </w:tr>
      <w:tr w:rsidR="001D7A7D" w:rsidRPr="00E9209A" w:rsidTr="00F33FF8">
        <w:trPr>
          <w:trHeight w:val="397"/>
        </w:trPr>
        <w:tc>
          <w:tcPr>
            <w:tcW w:w="675" w:type="dxa"/>
            <w:tcBorders>
              <w:bottom w:val="single" w:sz="4" w:space="0" w:color="auto"/>
              <w:right w:val="double" w:sz="4" w:space="0" w:color="auto"/>
            </w:tcBorders>
            <w:vAlign w:val="center"/>
          </w:tcPr>
          <w:p w:rsidR="001D7A7D" w:rsidRDefault="001D7A7D" w:rsidP="00F33FF8">
            <w:pPr>
              <w:ind w:right="-108"/>
              <w:rPr>
                <w:szCs w:val="24"/>
              </w:rPr>
            </w:pPr>
            <w:r>
              <w:t>"E"</w:t>
            </w:r>
          </w:p>
        </w:tc>
        <w:tc>
          <w:tcPr>
            <w:tcW w:w="1134" w:type="dxa"/>
            <w:tcBorders>
              <w:left w:val="double" w:sz="4" w:space="0" w:color="auto"/>
              <w:bottom w:val="single" w:sz="4" w:space="0" w:color="auto"/>
            </w:tcBorders>
            <w:vAlign w:val="center"/>
          </w:tcPr>
          <w:p w:rsidR="001D7A7D" w:rsidRPr="00B91B0F" w:rsidRDefault="001D7A7D" w:rsidP="00F33FF8">
            <w:pPr>
              <w:keepLines/>
              <w:tabs>
                <w:tab w:val="decimal" w:pos="743"/>
                <w:tab w:val="decimal" w:pos="884"/>
                <w:tab w:val="decimal" w:pos="1164"/>
              </w:tabs>
              <w:jc w:val="both"/>
              <w:rPr>
                <w:szCs w:val="24"/>
              </w:rPr>
            </w:pPr>
            <w:r w:rsidRPr="00B91B0F">
              <w:rPr>
                <w:szCs w:val="24"/>
              </w:rPr>
              <w:tab/>
              <w:t>3 670</w:t>
            </w:r>
          </w:p>
        </w:tc>
        <w:tc>
          <w:tcPr>
            <w:tcW w:w="851" w:type="dxa"/>
            <w:tcBorders>
              <w:bottom w:val="single" w:sz="4" w:space="0" w:color="auto"/>
            </w:tcBorders>
            <w:vAlign w:val="center"/>
          </w:tcPr>
          <w:p w:rsidR="001D7A7D" w:rsidRPr="00B91B0F" w:rsidRDefault="001D7A7D" w:rsidP="00F33FF8">
            <w:pPr>
              <w:keepLines/>
              <w:tabs>
                <w:tab w:val="decimal" w:pos="601"/>
                <w:tab w:val="decimal" w:pos="763"/>
                <w:tab w:val="decimal" w:pos="1563"/>
              </w:tabs>
              <w:ind w:left="-108"/>
              <w:jc w:val="both"/>
              <w:rPr>
                <w:szCs w:val="24"/>
              </w:rPr>
            </w:pPr>
            <w:r w:rsidRPr="00B91B0F">
              <w:rPr>
                <w:szCs w:val="24"/>
              </w:rPr>
              <w:tab/>
              <w:t>2</w:t>
            </w:r>
            <w:r>
              <w:rPr>
                <w:szCs w:val="24"/>
              </w:rPr>
              <w:t> </w:t>
            </w:r>
            <w:r w:rsidRPr="00B91B0F">
              <w:rPr>
                <w:szCs w:val="24"/>
              </w:rPr>
              <w:t>660</w:t>
            </w:r>
          </w:p>
        </w:tc>
        <w:tc>
          <w:tcPr>
            <w:tcW w:w="1379" w:type="dxa"/>
            <w:tcBorders>
              <w:bottom w:val="single" w:sz="4" w:space="0" w:color="auto"/>
              <w:right w:val="double" w:sz="4" w:space="0" w:color="auto"/>
            </w:tcBorders>
            <w:vAlign w:val="center"/>
          </w:tcPr>
          <w:p w:rsidR="001D7A7D" w:rsidRPr="00B91B0F" w:rsidRDefault="001D7A7D" w:rsidP="00F33FF8">
            <w:pPr>
              <w:keepLines/>
              <w:tabs>
                <w:tab w:val="decimal" w:pos="-22221"/>
                <w:tab w:val="decimal" w:pos="1035"/>
                <w:tab w:val="decimal" w:pos="1168"/>
              </w:tabs>
              <w:ind w:right="-146"/>
              <w:jc w:val="both"/>
              <w:rPr>
                <w:szCs w:val="24"/>
              </w:rPr>
            </w:pPr>
            <w:r>
              <w:rPr>
                <w:szCs w:val="24"/>
              </w:rPr>
              <w:tab/>
              <w:t>9 762 200</w:t>
            </w:r>
          </w:p>
        </w:tc>
        <w:tc>
          <w:tcPr>
            <w:tcW w:w="1134" w:type="dxa"/>
            <w:tcBorders>
              <w:left w:val="double" w:sz="4" w:space="0" w:color="auto"/>
              <w:bottom w:val="single" w:sz="4"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3 982</w:t>
            </w:r>
          </w:p>
        </w:tc>
        <w:tc>
          <w:tcPr>
            <w:tcW w:w="992" w:type="dxa"/>
            <w:tcBorders>
              <w:bottom w:val="single" w:sz="4" w:space="0" w:color="auto"/>
            </w:tcBorders>
            <w:vAlign w:val="center"/>
          </w:tcPr>
          <w:p w:rsidR="001D7A7D" w:rsidRPr="001A50B1" w:rsidRDefault="001D7A7D" w:rsidP="00F33FF8">
            <w:pPr>
              <w:tabs>
                <w:tab w:val="decimal" w:pos="639"/>
              </w:tabs>
              <w:rPr>
                <w:szCs w:val="24"/>
              </w:rPr>
            </w:pPr>
            <w:r w:rsidRPr="001A50B1">
              <w:rPr>
                <w:szCs w:val="24"/>
              </w:rPr>
              <w:t>2 644</w:t>
            </w:r>
          </w:p>
        </w:tc>
        <w:tc>
          <w:tcPr>
            <w:tcW w:w="1276" w:type="dxa"/>
            <w:tcBorders>
              <w:bottom w:val="single" w:sz="4" w:space="0" w:color="auto"/>
            </w:tcBorders>
            <w:vAlign w:val="center"/>
          </w:tcPr>
          <w:p w:rsidR="001D7A7D" w:rsidRPr="001A50B1" w:rsidRDefault="001D7A7D" w:rsidP="00F33FF8">
            <w:pPr>
              <w:tabs>
                <w:tab w:val="decimal" w:pos="1065"/>
                <w:tab w:val="decimal" w:pos="1145"/>
              </w:tabs>
              <w:rPr>
                <w:szCs w:val="24"/>
              </w:rPr>
            </w:pPr>
            <w:r>
              <w:rPr>
                <w:szCs w:val="24"/>
              </w:rPr>
              <w:t>10 528 408</w:t>
            </w:r>
          </w:p>
        </w:tc>
        <w:tc>
          <w:tcPr>
            <w:tcW w:w="1842" w:type="dxa"/>
            <w:tcBorders>
              <w:bottom w:val="single" w:sz="4" w:space="0" w:color="auto"/>
            </w:tcBorders>
            <w:vAlign w:val="center"/>
          </w:tcPr>
          <w:p w:rsidR="001D7A7D" w:rsidRPr="00E9209A" w:rsidRDefault="001D7A7D" w:rsidP="00F33FF8">
            <w:pPr>
              <w:tabs>
                <w:tab w:val="decimal" w:pos="1348"/>
              </w:tabs>
              <w:rPr>
                <w:b/>
                <w:szCs w:val="24"/>
              </w:rPr>
            </w:pPr>
            <w:r>
              <w:rPr>
                <w:b/>
                <w:szCs w:val="24"/>
              </w:rPr>
              <w:t>+ 766 208</w:t>
            </w:r>
          </w:p>
        </w:tc>
      </w:tr>
      <w:tr w:rsidR="001D7A7D" w:rsidRPr="00E9209A" w:rsidTr="00F33FF8">
        <w:trPr>
          <w:trHeight w:val="397"/>
        </w:trPr>
        <w:tc>
          <w:tcPr>
            <w:tcW w:w="675" w:type="dxa"/>
            <w:tcBorders>
              <w:top w:val="single" w:sz="4" w:space="0" w:color="auto"/>
              <w:bottom w:val="single" w:sz="12" w:space="0" w:color="auto"/>
              <w:right w:val="double" w:sz="4" w:space="0" w:color="auto"/>
            </w:tcBorders>
            <w:vAlign w:val="center"/>
          </w:tcPr>
          <w:p w:rsidR="001D7A7D" w:rsidRDefault="001D7A7D" w:rsidP="00F33FF8">
            <w:pPr>
              <w:ind w:right="-108"/>
            </w:pPr>
            <w:r>
              <w:t>„F“</w:t>
            </w:r>
          </w:p>
        </w:tc>
        <w:tc>
          <w:tcPr>
            <w:tcW w:w="1134" w:type="dxa"/>
            <w:tcBorders>
              <w:top w:val="single" w:sz="4" w:space="0" w:color="auto"/>
              <w:left w:val="double" w:sz="4" w:space="0" w:color="auto"/>
              <w:bottom w:val="single" w:sz="12" w:space="0" w:color="auto"/>
            </w:tcBorders>
            <w:vAlign w:val="center"/>
          </w:tcPr>
          <w:p w:rsidR="001D7A7D" w:rsidRPr="00B91B0F" w:rsidRDefault="001D7A7D" w:rsidP="00F33FF8">
            <w:pPr>
              <w:keepLines/>
              <w:tabs>
                <w:tab w:val="decimal" w:pos="743"/>
                <w:tab w:val="decimal" w:pos="884"/>
                <w:tab w:val="decimal" w:pos="1164"/>
              </w:tabs>
              <w:jc w:val="both"/>
              <w:rPr>
                <w:szCs w:val="24"/>
              </w:rPr>
            </w:pPr>
            <w:r w:rsidRPr="00B91B0F">
              <w:rPr>
                <w:szCs w:val="24"/>
              </w:rPr>
              <w:tab/>
              <w:t>790</w:t>
            </w:r>
          </w:p>
        </w:tc>
        <w:tc>
          <w:tcPr>
            <w:tcW w:w="851" w:type="dxa"/>
            <w:tcBorders>
              <w:top w:val="single" w:sz="4" w:space="0" w:color="auto"/>
              <w:bottom w:val="single" w:sz="12" w:space="0" w:color="auto"/>
            </w:tcBorders>
            <w:vAlign w:val="center"/>
          </w:tcPr>
          <w:p w:rsidR="001D7A7D" w:rsidRPr="00B91B0F" w:rsidRDefault="001D7A7D" w:rsidP="00F33FF8">
            <w:pPr>
              <w:keepLines/>
              <w:tabs>
                <w:tab w:val="decimal" w:pos="601"/>
                <w:tab w:val="decimal" w:pos="763"/>
                <w:tab w:val="decimal" w:pos="1563"/>
              </w:tabs>
              <w:ind w:left="-108"/>
              <w:jc w:val="both"/>
              <w:rPr>
                <w:szCs w:val="24"/>
              </w:rPr>
            </w:pPr>
            <w:r w:rsidRPr="00B91B0F">
              <w:rPr>
                <w:szCs w:val="24"/>
              </w:rPr>
              <w:tab/>
              <w:t>2</w:t>
            </w:r>
            <w:r>
              <w:rPr>
                <w:szCs w:val="24"/>
              </w:rPr>
              <w:t> </w:t>
            </w:r>
            <w:r w:rsidRPr="00B91B0F">
              <w:rPr>
                <w:szCs w:val="24"/>
              </w:rPr>
              <w:t>680</w:t>
            </w:r>
          </w:p>
        </w:tc>
        <w:tc>
          <w:tcPr>
            <w:tcW w:w="1379" w:type="dxa"/>
            <w:tcBorders>
              <w:top w:val="single" w:sz="4" w:space="0" w:color="auto"/>
              <w:bottom w:val="single" w:sz="12" w:space="0" w:color="auto"/>
              <w:right w:val="double" w:sz="4" w:space="0" w:color="auto"/>
            </w:tcBorders>
            <w:vAlign w:val="center"/>
          </w:tcPr>
          <w:p w:rsidR="001D7A7D" w:rsidRPr="00B91B0F" w:rsidRDefault="001D7A7D" w:rsidP="00F33FF8">
            <w:pPr>
              <w:keepLines/>
              <w:tabs>
                <w:tab w:val="decimal" w:pos="-22363"/>
                <w:tab w:val="decimal" w:pos="1035"/>
                <w:tab w:val="decimal" w:pos="1168"/>
              </w:tabs>
              <w:ind w:right="-146"/>
              <w:jc w:val="both"/>
              <w:rPr>
                <w:szCs w:val="24"/>
              </w:rPr>
            </w:pPr>
            <w:r>
              <w:rPr>
                <w:szCs w:val="24"/>
              </w:rPr>
              <w:tab/>
              <w:t>2 117 200</w:t>
            </w:r>
          </w:p>
        </w:tc>
        <w:tc>
          <w:tcPr>
            <w:tcW w:w="1134" w:type="dxa"/>
            <w:tcBorders>
              <w:top w:val="single" w:sz="4" w:space="0" w:color="auto"/>
              <w:left w:val="double" w:sz="4" w:space="0" w:color="auto"/>
              <w:bottom w:val="single" w:sz="12"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t>451</w:t>
            </w:r>
          </w:p>
        </w:tc>
        <w:tc>
          <w:tcPr>
            <w:tcW w:w="992" w:type="dxa"/>
            <w:tcBorders>
              <w:top w:val="single" w:sz="4" w:space="0" w:color="auto"/>
              <w:bottom w:val="single" w:sz="12" w:space="0" w:color="auto"/>
            </w:tcBorders>
            <w:vAlign w:val="center"/>
          </w:tcPr>
          <w:p w:rsidR="001D7A7D" w:rsidRPr="001A50B1" w:rsidRDefault="001D7A7D" w:rsidP="00F33FF8">
            <w:pPr>
              <w:tabs>
                <w:tab w:val="decimal" w:pos="639"/>
              </w:tabs>
              <w:rPr>
                <w:szCs w:val="24"/>
              </w:rPr>
            </w:pPr>
            <w:r w:rsidRPr="001A50B1">
              <w:rPr>
                <w:szCs w:val="24"/>
              </w:rPr>
              <w:t>2</w:t>
            </w:r>
            <w:r>
              <w:rPr>
                <w:szCs w:val="24"/>
              </w:rPr>
              <w:t> </w:t>
            </w:r>
            <w:r w:rsidRPr="001A50B1">
              <w:rPr>
                <w:szCs w:val="24"/>
              </w:rPr>
              <w:t>403</w:t>
            </w:r>
          </w:p>
        </w:tc>
        <w:tc>
          <w:tcPr>
            <w:tcW w:w="1276" w:type="dxa"/>
            <w:tcBorders>
              <w:top w:val="single" w:sz="4" w:space="0" w:color="auto"/>
              <w:bottom w:val="single" w:sz="12" w:space="0" w:color="auto"/>
            </w:tcBorders>
            <w:vAlign w:val="center"/>
          </w:tcPr>
          <w:p w:rsidR="001D7A7D" w:rsidRPr="001A50B1" w:rsidRDefault="001D7A7D" w:rsidP="00F33FF8">
            <w:pPr>
              <w:tabs>
                <w:tab w:val="decimal" w:pos="1065"/>
                <w:tab w:val="decimal" w:pos="1145"/>
              </w:tabs>
              <w:rPr>
                <w:szCs w:val="24"/>
              </w:rPr>
            </w:pPr>
            <w:r>
              <w:rPr>
                <w:szCs w:val="24"/>
              </w:rPr>
              <w:tab/>
              <w:t>1 083 753</w:t>
            </w:r>
          </w:p>
        </w:tc>
        <w:tc>
          <w:tcPr>
            <w:tcW w:w="1842" w:type="dxa"/>
            <w:tcBorders>
              <w:top w:val="single" w:sz="4" w:space="0" w:color="auto"/>
              <w:bottom w:val="single" w:sz="12" w:space="0" w:color="auto"/>
            </w:tcBorders>
            <w:vAlign w:val="center"/>
          </w:tcPr>
          <w:p w:rsidR="001D7A7D" w:rsidRPr="00471244" w:rsidRDefault="001D7A7D" w:rsidP="00F33FF8">
            <w:pPr>
              <w:tabs>
                <w:tab w:val="decimal" w:pos="1348"/>
              </w:tabs>
              <w:rPr>
                <w:b/>
                <w:color w:val="FF0000"/>
                <w:szCs w:val="24"/>
              </w:rPr>
            </w:pPr>
            <w:r w:rsidRPr="00471244">
              <w:rPr>
                <w:b/>
                <w:color w:val="FF0000"/>
                <w:szCs w:val="24"/>
              </w:rPr>
              <w:t>- 1 0330447</w:t>
            </w:r>
          </w:p>
        </w:tc>
      </w:tr>
      <w:tr w:rsidR="001D7A7D" w:rsidRPr="0043200F" w:rsidTr="00F33FF8">
        <w:trPr>
          <w:trHeight w:val="397"/>
        </w:trPr>
        <w:tc>
          <w:tcPr>
            <w:tcW w:w="675" w:type="dxa"/>
            <w:tcBorders>
              <w:top w:val="single" w:sz="12" w:space="0" w:color="auto"/>
              <w:bottom w:val="single" w:sz="12" w:space="0" w:color="auto"/>
              <w:right w:val="double" w:sz="4" w:space="0" w:color="auto"/>
            </w:tcBorders>
            <w:vAlign w:val="center"/>
          </w:tcPr>
          <w:p w:rsidR="001D7A7D" w:rsidRPr="0043200F" w:rsidRDefault="001D7A7D" w:rsidP="00F33FF8">
            <w:pPr>
              <w:ind w:right="-108"/>
              <w:rPr>
                <w:b/>
                <w:szCs w:val="24"/>
              </w:rPr>
            </w:pPr>
            <w:r>
              <w:rPr>
                <w:rFonts w:cs="Times New Roman"/>
                <w:b/>
              </w:rPr>
              <w:t>∑</w:t>
            </w:r>
          </w:p>
        </w:tc>
        <w:tc>
          <w:tcPr>
            <w:tcW w:w="1134" w:type="dxa"/>
            <w:tcBorders>
              <w:top w:val="single" w:sz="12" w:space="0" w:color="auto"/>
              <w:left w:val="double" w:sz="4" w:space="0" w:color="auto"/>
              <w:bottom w:val="single" w:sz="12" w:space="0" w:color="auto"/>
            </w:tcBorders>
            <w:vAlign w:val="center"/>
          </w:tcPr>
          <w:p w:rsidR="001D7A7D" w:rsidRPr="006413A7" w:rsidRDefault="001D7A7D" w:rsidP="00F33FF8">
            <w:pPr>
              <w:keepLines/>
              <w:tabs>
                <w:tab w:val="decimal" w:pos="-17402"/>
                <w:tab w:val="decimal" w:pos="743"/>
                <w:tab w:val="decimal" w:pos="884"/>
                <w:tab w:val="decimal" w:pos="1164"/>
              </w:tabs>
              <w:rPr>
                <w:b/>
                <w:szCs w:val="24"/>
              </w:rPr>
            </w:pPr>
            <w:r>
              <w:rPr>
                <w:szCs w:val="24"/>
              </w:rPr>
              <w:tab/>
            </w:r>
            <w:r w:rsidRPr="006413A7">
              <w:rPr>
                <w:b/>
                <w:szCs w:val="24"/>
              </w:rPr>
              <w:t>9 770</w:t>
            </w:r>
          </w:p>
        </w:tc>
        <w:tc>
          <w:tcPr>
            <w:tcW w:w="851" w:type="dxa"/>
            <w:tcBorders>
              <w:top w:val="single" w:sz="12" w:space="0" w:color="auto"/>
              <w:bottom w:val="single" w:sz="12" w:space="0" w:color="auto"/>
            </w:tcBorders>
            <w:vAlign w:val="center"/>
          </w:tcPr>
          <w:p w:rsidR="001D7A7D" w:rsidRPr="0043200F" w:rsidRDefault="001D7A7D" w:rsidP="00F33FF8">
            <w:pPr>
              <w:tabs>
                <w:tab w:val="decimal" w:pos="530"/>
              </w:tabs>
              <w:jc w:val="center"/>
              <w:rPr>
                <w:b/>
                <w:szCs w:val="24"/>
              </w:rPr>
            </w:pPr>
          </w:p>
        </w:tc>
        <w:tc>
          <w:tcPr>
            <w:tcW w:w="1379" w:type="dxa"/>
            <w:tcBorders>
              <w:top w:val="single" w:sz="12" w:space="0" w:color="auto"/>
              <w:bottom w:val="single" w:sz="12" w:space="0" w:color="auto"/>
              <w:right w:val="double" w:sz="4" w:space="0" w:color="auto"/>
            </w:tcBorders>
            <w:vAlign w:val="center"/>
          </w:tcPr>
          <w:p w:rsidR="001D7A7D" w:rsidRPr="00852BE4" w:rsidRDefault="001D7A7D" w:rsidP="00F33FF8">
            <w:pPr>
              <w:keepLines/>
              <w:tabs>
                <w:tab w:val="decimal" w:pos="-22363"/>
                <w:tab w:val="decimal" w:pos="1035"/>
                <w:tab w:val="decimal" w:pos="1152"/>
              </w:tabs>
              <w:ind w:right="-146"/>
              <w:rPr>
                <w:b/>
                <w:szCs w:val="24"/>
              </w:rPr>
            </w:pPr>
            <w:r>
              <w:rPr>
                <w:szCs w:val="24"/>
              </w:rPr>
              <w:tab/>
            </w:r>
            <w:r w:rsidRPr="00852BE4">
              <w:rPr>
                <w:b/>
                <w:szCs w:val="24"/>
              </w:rPr>
              <w:t>26 451 900</w:t>
            </w:r>
          </w:p>
        </w:tc>
        <w:tc>
          <w:tcPr>
            <w:tcW w:w="1134" w:type="dxa"/>
            <w:tcBorders>
              <w:top w:val="single" w:sz="12" w:space="0" w:color="auto"/>
              <w:left w:val="double" w:sz="4" w:space="0" w:color="auto"/>
              <w:bottom w:val="single" w:sz="12" w:space="0" w:color="auto"/>
            </w:tcBorders>
            <w:vAlign w:val="center"/>
          </w:tcPr>
          <w:p w:rsidR="001D7A7D" w:rsidRPr="001A50B1" w:rsidRDefault="001D7A7D" w:rsidP="00F33FF8">
            <w:pPr>
              <w:tabs>
                <w:tab w:val="decimal" w:pos="720"/>
                <w:tab w:val="decimal" w:pos="1164"/>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992" w:type="dxa"/>
            <w:tcBorders>
              <w:top w:val="single" w:sz="12" w:space="0" w:color="auto"/>
              <w:bottom w:val="single" w:sz="12" w:space="0" w:color="auto"/>
            </w:tcBorders>
            <w:vAlign w:val="center"/>
          </w:tcPr>
          <w:p w:rsidR="001D7A7D" w:rsidRPr="0043200F" w:rsidRDefault="001D7A7D" w:rsidP="00F33FF8">
            <w:pPr>
              <w:tabs>
                <w:tab w:val="decimal" w:pos="515"/>
              </w:tabs>
              <w:jc w:val="center"/>
              <w:rPr>
                <w:b/>
                <w:szCs w:val="24"/>
              </w:rPr>
            </w:pPr>
          </w:p>
        </w:tc>
        <w:tc>
          <w:tcPr>
            <w:tcW w:w="1276" w:type="dxa"/>
            <w:tcBorders>
              <w:top w:val="single" w:sz="12" w:space="0" w:color="auto"/>
              <w:bottom w:val="single" w:sz="12" w:space="0" w:color="auto"/>
            </w:tcBorders>
            <w:vAlign w:val="center"/>
          </w:tcPr>
          <w:p w:rsidR="001D7A7D" w:rsidRPr="00D857FD" w:rsidRDefault="001D7A7D" w:rsidP="00F33FF8">
            <w:pPr>
              <w:keepLines/>
              <w:tabs>
                <w:tab w:val="decimal" w:pos="1065"/>
                <w:tab w:val="decimal" w:pos="1145"/>
                <w:tab w:val="decimal" w:pos="1563"/>
              </w:tabs>
              <w:rPr>
                <w:b/>
                <w:szCs w:val="24"/>
              </w:rPr>
            </w:pPr>
            <w:r>
              <w:rPr>
                <w:szCs w:val="24"/>
              </w:rPr>
              <w:tab/>
            </w:r>
            <w:r w:rsidRPr="00D857FD">
              <w:rPr>
                <w:b/>
                <w:szCs w:val="24"/>
              </w:rPr>
              <w:t>24 568 179</w:t>
            </w:r>
          </w:p>
        </w:tc>
        <w:tc>
          <w:tcPr>
            <w:tcW w:w="1842" w:type="dxa"/>
            <w:tcBorders>
              <w:top w:val="single" w:sz="12" w:space="0" w:color="auto"/>
              <w:bottom w:val="single" w:sz="12" w:space="0" w:color="auto"/>
            </w:tcBorders>
            <w:vAlign w:val="center"/>
          </w:tcPr>
          <w:p w:rsidR="001D7A7D" w:rsidRPr="00BF2A20" w:rsidRDefault="001D7A7D" w:rsidP="00F33FF8">
            <w:pPr>
              <w:tabs>
                <w:tab w:val="decimal" w:pos="1348"/>
              </w:tabs>
              <w:rPr>
                <w:b/>
                <w:color w:val="FF0000"/>
                <w:szCs w:val="24"/>
              </w:rPr>
            </w:pPr>
            <w:r w:rsidRPr="00BF2A20">
              <w:rPr>
                <w:b/>
                <w:color w:val="FF0000"/>
                <w:szCs w:val="24"/>
              </w:rPr>
              <w:t>- 1 883 721</w:t>
            </w:r>
          </w:p>
        </w:tc>
      </w:tr>
    </w:tbl>
    <w:p w:rsidR="001D7A7D" w:rsidRDefault="001D7A7D" w:rsidP="001D7A7D">
      <w:pPr>
        <w:tabs>
          <w:tab w:val="left" w:pos="1418"/>
          <w:tab w:val="right" w:pos="7655"/>
        </w:tabs>
        <w:spacing w:after="0"/>
        <w:jc w:val="both"/>
        <w:rPr>
          <w:szCs w:val="24"/>
        </w:rPr>
      </w:pPr>
    </w:p>
    <w:p w:rsidR="001D7A7D" w:rsidRDefault="001D7A7D" w:rsidP="001D7A7D">
      <w:pPr>
        <w:tabs>
          <w:tab w:val="left" w:pos="1418"/>
          <w:tab w:val="right" w:pos="8931"/>
        </w:tabs>
        <w:spacing w:after="0"/>
        <w:jc w:val="both"/>
        <w:rPr>
          <w:szCs w:val="24"/>
        </w:rPr>
      </w:pPr>
      <w:r w:rsidRPr="00297995">
        <w:rPr>
          <w:spacing w:val="30"/>
          <w:szCs w:val="24"/>
        </w:rPr>
        <w:lastRenderedPageBreak/>
        <w:t xml:space="preserve">Na celkovém </w:t>
      </w:r>
      <w:r>
        <w:rPr>
          <w:spacing w:val="30"/>
          <w:szCs w:val="24"/>
        </w:rPr>
        <w:t>nesplnění</w:t>
      </w:r>
      <w:r w:rsidRPr="00297995">
        <w:rPr>
          <w:spacing w:val="30"/>
          <w:szCs w:val="24"/>
        </w:rPr>
        <w:t xml:space="preserve"> </w:t>
      </w:r>
      <w:r>
        <w:rPr>
          <w:spacing w:val="30"/>
          <w:szCs w:val="24"/>
        </w:rPr>
        <w:t>příspěvku na úhradu PÚ</w:t>
      </w:r>
      <w:r>
        <w:rPr>
          <w:szCs w:val="24"/>
        </w:rPr>
        <w:tab/>
        <w:t>- 1 883 721 Kč</w:t>
      </w:r>
    </w:p>
    <w:p w:rsidR="001D7A7D" w:rsidRDefault="001D7A7D" w:rsidP="001D7A7D">
      <w:pPr>
        <w:tabs>
          <w:tab w:val="left" w:pos="1418"/>
          <w:tab w:val="right" w:pos="8931"/>
        </w:tabs>
        <w:spacing w:after="240"/>
        <w:jc w:val="both"/>
        <w:rPr>
          <w:szCs w:val="24"/>
        </w:rPr>
      </w:pPr>
      <w:r w:rsidRPr="00297995">
        <w:rPr>
          <w:spacing w:val="30"/>
          <w:szCs w:val="24"/>
        </w:rPr>
        <w:t>se podílí</w:t>
      </w:r>
      <w:r>
        <w:rPr>
          <w:spacing w:val="30"/>
          <w:szCs w:val="24"/>
        </w:rPr>
        <w:t>:</w:t>
      </w:r>
    </w:p>
    <w:p w:rsidR="001D7A7D" w:rsidRPr="00297995" w:rsidRDefault="001D7A7D" w:rsidP="00452A5F">
      <w:pPr>
        <w:pStyle w:val="Odstavecseseznamem"/>
        <w:numPr>
          <w:ilvl w:val="0"/>
          <w:numId w:val="113"/>
        </w:numPr>
        <w:tabs>
          <w:tab w:val="left" w:pos="567"/>
          <w:tab w:val="right" w:pos="8931"/>
        </w:tabs>
        <w:spacing w:after="60"/>
        <w:ind w:left="142" w:hanging="142"/>
        <w:contextualSpacing w:val="0"/>
        <w:jc w:val="both"/>
        <w:rPr>
          <w:szCs w:val="24"/>
        </w:rPr>
      </w:pPr>
      <w:r>
        <w:rPr>
          <w:spacing w:val="30"/>
          <w:szCs w:val="24"/>
        </w:rPr>
        <w:t>Podkročení objemu produkce v nat.</w:t>
      </w:r>
      <w:r w:rsidRPr="00297995">
        <w:rPr>
          <w:spacing w:val="30"/>
          <w:szCs w:val="24"/>
        </w:rPr>
        <w:t xml:space="preserve"> jednotkách</w:t>
      </w:r>
      <w:r w:rsidRPr="00297995">
        <w:rPr>
          <w:szCs w:val="24"/>
        </w:rPr>
        <w:tab/>
      </w:r>
      <w:r>
        <w:rPr>
          <w:spacing w:val="30"/>
          <w:szCs w:val="24"/>
        </w:rPr>
        <w:t>– 1219 544,7</w:t>
      </w:r>
      <w:r w:rsidRPr="009E61CF">
        <w:rPr>
          <w:spacing w:val="30"/>
          <w:szCs w:val="24"/>
        </w:rPr>
        <w:t xml:space="preserve"> Kč</w:t>
      </w:r>
    </w:p>
    <w:p w:rsidR="001D7A7D" w:rsidRPr="00297995" w:rsidRDefault="001D7A7D" w:rsidP="00452A5F">
      <w:pPr>
        <w:pStyle w:val="Odstavecseseznamem"/>
        <w:numPr>
          <w:ilvl w:val="0"/>
          <w:numId w:val="113"/>
        </w:numPr>
        <w:tabs>
          <w:tab w:val="left" w:pos="567"/>
          <w:tab w:val="right" w:pos="8931"/>
        </w:tabs>
        <w:spacing w:after="60"/>
        <w:ind w:left="142" w:hanging="142"/>
        <w:contextualSpacing w:val="0"/>
        <w:jc w:val="both"/>
        <w:rPr>
          <w:szCs w:val="24"/>
        </w:rPr>
      </w:pPr>
      <w:r w:rsidRPr="00297995">
        <w:rPr>
          <w:spacing w:val="30"/>
          <w:szCs w:val="24"/>
        </w:rPr>
        <w:t>Sortimentní skladba realizované produkce</w:t>
      </w:r>
      <w:r w:rsidRPr="00297995">
        <w:rPr>
          <w:szCs w:val="24"/>
        </w:rPr>
        <w:tab/>
      </w:r>
      <w:r w:rsidRPr="009A4D74">
        <w:rPr>
          <w:rFonts w:eastAsiaTheme="minorEastAsia"/>
          <w:spacing w:val="30"/>
          <w:szCs w:val="24"/>
        </w:rPr>
        <w:t>– 212 985,3 Kč</w:t>
      </w:r>
    </w:p>
    <w:p w:rsidR="001D7A7D" w:rsidRPr="00A948AC" w:rsidRDefault="001D7A7D" w:rsidP="00452A5F">
      <w:pPr>
        <w:pStyle w:val="Odstavecseseznamem"/>
        <w:numPr>
          <w:ilvl w:val="0"/>
          <w:numId w:val="113"/>
        </w:numPr>
        <w:tabs>
          <w:tab w:val="left" w:pos="567"/>
          <w:tab w:val="right" w:pos="8931"/>
        </w:tabs>
        <w:spacing w:after="120"/>
        <w:ind w:left="142" w:hanging="142"/>
        <w:contextualSpacing w:val="0"/>
        <w:jc w:val="both"/>
        <w:rPr>
          <w:spacing w:val="30"/>
          <w:szCs w:val="24"/>
        </w:rPr>
      </w:pPr>
      <w:r w:rsidRPr="00297995">
        <w:rPr>
          <w:spacing w:val="30"/>
          <w:szCs w:val="24"/>
        </w:rPr>
        <w:t xml:space="preserve">Dopad úrovně </w:t>
      </w:r>
      <w:r>
        <w:rPr>
          <w:spacing w:val="30"/>
          <w:szCs w:val="24"/>
        </w:rPr>
        <w:t>pú</w:t>
      </w:r>
      <w:r w:rsidRPr="00297995">
        <w:rPr>
          <w:spacing w:val="30"/>
          <w:szCs w:val="24"/>
        </w:rPr>
        <w:t xml:space="preserve"> na hodnotu </w:t>
      </w:r>
      <w:r>
        <w:rPr>
          <w:spacing w:val="30"/>
          <w:szCs w:val="24"/>
        </w:rPr>
        <w:t>PÚ</w:t>
      </w:r>
      <w:r>
        <w:rPr>
          <w:spacing w:val="30"/>
          <w:szCs w:val="24"/>
        </w:rPr>
        <w:tab/>
      </w:r>
      <w:r w:rsidRPr="007F0876">
        <w:rPr>
          <w:spacing w:val="30"/>
          <w:szCs w:val="24"/>
        </w:rPr>
        <w:t xml:space="preserve"> </w:t>
      </w:r>
      <w:r w:rsidRPr="009A4D74">
        <w:rPr>
          <w:rFonts w:eastAsiaTheme="minorEastAsia"/>
          <w:spacing w:val="30"/>
          <w:szCs w:val="24"/>
        </w:rPr>
        <w:t>–</w:t>
      </w:r>
      <w:r w:rsidRPr="007F0876">
        <w:rPr>
          <w:spacing w:val="30"/>
          <w:szCs w:val="24"/>
        </w:rPr>
        <w:t xml:space="preserve"> 451 191 Kč</w:t>
      </w:r>
    </w:p>
    <w:p w:rsidR="003B22B6" w:rsidRDefault="003B22B6" w:rsidP="001D7A7D">
      <w:pPr>
        <w:tabs>
          <w:tab w:val="left" w:pos="1418"/>
          <w:tab w:val="right" w:pos="7655"/>
        </w:tabs>
        <w:spacing w:after="0"/>
        <w:jc w:val="both"/>
        <w:rPr>
          <w:szCs w:val="24"/>
        </w:rPr>
      </w:pPr>
    </w:p>
    <w:p w:rsidR="001D7A7D" w:rsidRDefault="001D7A7D" w:rsidP="003B22B6">
      <w:pPr>
        <w:tabs>
          <w:tab w:val="left" w:pos="1418"/>
          <w:tab w:val="right" w:pos="7655"/>
        </w:tabs>
        <w:spacing w:before="120" w:after="120" w:line="288" w:lineRule="auto"/>
        <w:jc w:val="both"/>
        <w:rPr>
          <w:szCs w:val="24"/>
        </w:rPr>
      </w:pPr>
      <w:r>
        <w:rPr>
          <w:szCs w:val="24"/>
        </w:rPr>
        <w:t xml:space="preserve">Dopad fixních nákladů do výsledků hospodaření lze posoudit prostým porovnáním skutečné hodnoty fixních nákladů s jejich plánovanou výši. Protože fixní náklady jsou nákladovou položkou jejich dopad na </w:t>
      </w:r>
      <w:r w:rsidRPr="009E5F29">
        <w:rPr>
          <w:rFonts w:cs="Times New Roman"/>
          <w:i/>
          <w:szCs w:val="24"/>
        </w:rPr>
        <w:t>∆</w:t>
      </w:r>
      <w:r w:rsidRPr="009E5F29">
        <w:rPr>
          <w:i/>
          <w:szCs w:val="24"/>
        </w:rPr>
        <w:t>VH</w:t>
      </w:r>
      <w:r>
        <w:rPr>
          <w:szCs w:val="24"/>
        </w:rPr>
        <w:t xml:space="preserve"> lze vyjádřit jako:</w:t>
      </w:r>
    </w:p>
    <w:p w:rsidR="001D7A7D" w:rsidRDefault="001D7A7D" w:rsidP="001D7A7D">
      <w:pPr>
        <w:tabs>
          <w:tab w:val="left" w:pos="1418"/>
          <w:tab w:val="right" w:pos="7655"/>
        </w:tabs>
        <w:spacing w:after="120"/>
        <w:jc w:val="both"/>
        <w:rPr>
          <w:rFonts w:eastAsiaTheme="minorEastAsia"/>
          <w:szCs w:val="24"/>
        </w:rPr>
      </w:pPr>
      <m:oMathPara>
        <m:oMathParaPr>
          <m:jc m:val="left"/>
        </m:oMathParaPr>
        <m:oMath>
          <m:r>
            <w:rPr>
              <w:rFonts w:ascii="Cambria Math" w:hAnsi="Cambria Math"/>
              <w:szCs w:val="24"/>
            </w:rPr>
            <m:t>∆FN=</m:t>
          </m:r>
          <m:sSub>
            <m:sSubPr>
              <m:ctrlPr>
                <w:rPr>
                  <w:rFonts w:ascii="Cambria Math" w:hAnsi="Cambria Math"/>
                  <w:i/>
                  <w:szCs w:val="24"/>
                </w:rPr>
              </m:ctrlPr>
            </m:sSubPr>
            <m:e>
              <m:r>
                <w:rPr>
                  <w:rFonts w:ascii="Cambria Math" w:hAnsi="Cambria Math"/>
                  <w:szCs w:val="24"/>
                </w:rPr>
                <m:t>FN</m:t>
              </m:r>
            </m:e>
            <m:sub>
              <m:r>
                <w:rPr>
                  <w:rFonts w:ascii="Cambria Math" w:hAnsi="Cambria Math"/>
                  <w:szCs w:val="24"/>
                </w:rPr>
                <m:t>PLÁN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FN</m:t>
              </m:r>
            </m:e>
            <m:sub>
              <m:r>
                <w:rPr>
                  <w:rFonts w:ascii="Cambria Math" w:hAnsi="Cambria Math"/>
                  <w:szCs w:val="24"/>
                </w:rPr>
                <m:t>SKUT</m:t>
              </m:r>
            </m:sub>
          </m:sSub>
          <m:r>
            <w:rPr>
              <w:rFonts w:ascii="Cambria Math" w:hAnsi="Cambria Math"/>
              <w:szCs w:val="24"/>
            </w:rPr>
            <m:t>=20 260 000-21 899 784 = - 1 639 784 Kč</m:t>
          </m:r>
        </m:oMath>
      </m:oMathPara>
    </w:p>
    <w:p w:rsidR="001D7A7D" w:rsidRDefault="001D7A7D" w:rsidP="001D7A7D">
      <w:pPr>
        <w:tabs>
          <w:tab w:val="left" w:pos="1418"/>
          <w:tab w:val="right" w:pos="7655"/>
        </w:tabs>
        <w:spacing w:after="240"/>
        <w:jc w:val="both"/>
        <w:rPr>
          <w:rFonts w:eastAsiaTheme="minorEastAsia"/>
          <w:szCs w:val="24"/>
        </w:rPr>
      </w:pPr>
      <m:oMathPara>
        <m:oMathParaPr>
          <m:jc m:val="left"/>
        </m:oMathParaPr>
        <m:oMath>
          <m:r>
            <w:rPr>
              <w:rFonts w:ascii="Cambria Math" w:hAnsi="Cambria Math"/>
              <w:szCs w:val="24"/>
            </w:rPr>
            <m:t>∆FN= -1 639 784 Kč</m:t>
          </m:r>
        </m:oMath>
      </m:oMathPara>
    </w:p>
    <w:p w:rsidR="003B22B6" w:rsidRDefault="003B22B6" w:rsidP="001D7A7D">
      <w:pPr>
        <w:tabs>
          <w:tab w:val="left" w:pos="426"/>
          <w:tab w:val="right" w:pos="8931"/>
        </w:tabs>
        <w:jc w:val="both"/>
        <w:rPr>
          <w:spacing w:val="30"/>
          <w:szCs w:val="24"/>
        </w:rPr>
      </w:pPr>
    </w:p>
    <w:p w:rsidR="001D7A7D" w:rsidRPr="00E65A6E" w:rsidRDefault="001D7A7D" w:rsidP="001D7A7D">
      <w:pPr>
        <w:tabs>
          <w:tab w:val="left" w:pos="426"/>
          <w:tab w:val="right" w:pos="8931"/>
        </w:tabs>
        <w:jc w:val="both"/>
        <w:rPr>
          <w:spacing w:val="30"/>
          <w:szCs w:val="24"/>
        </w:rPr>
      </w:pPr>
      <w:r w:rsidRPr="00E65A6E">
        <w:rPr>
          <w:spacing w:val="30"/>
          <w:szCs w:val="24"/>
        </w:rPr>
        <w:t>Shrnutí vykázaných výsledků:</w:t>
      </w:r>
    </w:p>
    <w:p w:rsidR="001D7A7D" w:rsidRPr="00721A7A" w:rsidRDefault="001D7A7D" w:rsidP="001D7A7D">
      <w:pPr>
        <w:pStyle w:val="Odstavecseseznamem"/>
        <w:tabs>
          <w:tab w:val="left" w:pos="0"/>
          <w:tab w:val="right" w:pos="8931"/>
        </w:tabs>
        <w:ind w:left="0"/>
        <w:contextualSpacing w:val="0"/>
        <w:jc w:val="both"/>
        <w:rPr>
          <w:spacing w:val="30"/>
          <w:szCs w:val="24"/>
        </w:rPr>
      </w:pPr>
      <w:r w:rsidRPr="00721A7A">
        <w:rPr>
          <w:spacing w:val="30"/>
          <w:szCs w:val="24"/>
        </w:rPr>
        <w:t>Nesplnění plánované hodnoty výsledku hospodaření ∆VH = - 3 523 505 Kč bylo způsobeno:</w:t>
      </w:r>
    </w:p>
    <w:p w:rsidR="001D7A7D" w:rsidRPr="00297995" w:rsidRDefault="001D7A7D" w:rsidP="00452A5F">
      <w:pPr>
        <w:pStyle w:val="Odstavecseseznamem"/>
        <w:numPr>
          <w:ilvl w:val="0"/>
          <w:numId w:val="114"/>
        </w:numPr>
        <w:tabs>
          <w:tab w:val="left" w:pos="426"/>
          <w:tab w:val="right" w:pos="8931"/>
        </w:tabs>
        <w:spacing w:after="60"/>
        <w:ind w:left="425" w:hanging="425"/>
        <w:contextualSpacing w:val="0"/>
        <w:jc w:val="both"/>
        <w:rPr>
          <w:szCs w:val="24"/>
        </w:rPr>
      </w:pPr>
      <w:r>
        <w:rPr>
          <w:spacing w:val="30"/>
          <w:szCs w:val="24"/>
        </w:rPr>
        <w:t>Podkročení objemu produkce v nat.</w:t>
      </w:r>
      <w:r w:rsidRPr="00297995">
        <w:rPr>
          <w:spacing w:val="30"/>
          <w:szCs w:val="24"/>
        </w:rPr>
        <w:t xml:space="preserve"> jednotkách</w:t>
      </w:r>
      <w:r w:rsidRPr="00297995">
        <w:rPr>
          <w:szCs w:val="24"/>
        </w:rPr>
        <w:tab/>
      </w:r>
      <w:r>
        <w:rPr>
          <w:spacing w:val="30"/>
          <w:szCs w:val="24"/>
        </w:rPr>
        <w:t>– 1219 544,7</w:t>
      </w:r>
      <w:r w:rsidRPr="009E61CF">
        <w:rPr>
          <w:spacing w:val="30"/>
          <w:szCs w:val="24"/>
        </w:rPr>
        <w:t xml:space="preserve"> Kč</w:t>
      </w:r>
    </w:p>
    <w:p w:rsidR="001D7A7D" w:rsidRPr="00297995" w:rsidRDefault="001D7A7D" w:rsidP="00452A5F">
      <w:pPr>
        <w:pStyle w:val="Odstavecseseznamem"/>
        <w:numPr>
          <w:ilvl w:val="0"/>
          <w:numId w:val="114"/>
        </w:numPr>
        <w:tabs>
          <w:tab w:val="left" w:pos="426"/>
          <w:tab w:val="right" w:pos="8931"/>
        </w:tabs>
        <w:spacing w:after="60"/>
        <w:ind w:left="425" w:hanging="425"/>
        <w:contextualSpacing w:val="0"/>
        <w:jc w:val="both"/>
        <w:rPr>
          <w:szCs w:val="24"/>
        </w:rPr>
      </w:pPr>
      <w:r w:rsidRPr="00297995">
        <w:rPr>
          <w:spacing w:val="30"/>
          <w:szCs w:val="24"/>
        </w:rPr>
        <w:t>Sortimentní skladba realizované produkce</w:t>
      </w:r>
      <w:r w:rsidRPr="00297995">
        <w:rPr>
          <w:szCs w:val="24"/>
        </w:rPr>
        <w:tab/>
      </w:r>
      <w:r w:rsidRPr="009A4D74">
        <w:rPr>
          <w:rFonts w:eastAsiaTheme="minorEastAsia"/>
          <w:spacing w:val="30"/>
          <w:szCs w:val="24"/>
        </w:rPr>
        <w:t>– 212 985,3 Kč</w:t>
      </w:r>
    </w:p>
    <w:p w:rsidR="001D7A7D" w:rsidRDefault="001D7A7D" w:rsidP="00452A5F">
      <w:pPr>
        <w:pStyle w:val="Odstavecseseznamem"/>
        <w:numPr>
          <w:ilvl w:val="0"/>
          <w:numId w:val="114"/>
        </w:numPr>
        <w:tabs>
          <w:tab w:val="left" w:pos="426"/>
          <w:tab w:val="right" w:pos="8931"/>
        </w:tabs>
        <w:spacing w:after="60"/>
        <w:ind w:left="425" w:hanging="425"/>
        <w:contextualSpacing w:val="0"/>
        <w:jc w:val="both"/>
        <w:rPr>
          <w:spacing w:val="30"/>
          <w:szCs w:val="24"/>
        </w:rPr>
      </w:pPr>
      <w:r w:rsidRPr="00297995">
        <w:rPr>
          <w:spacing w:val="30"/>
          <w:szCs w:val="24"/>
        </w:rPr>
        <w:t xml:space="preserve">Dopad úrovně </w:t>
      </w:r>
      <w:r>
        <w:rPr>
          <w:spacing w:val="30"/>
          <w:szCs w:val="24"/>
        </w:rPr>
        <w:t>pú</w:t>
      </w:r>
      <w:r w:rsidRPr="00297995">
        <w:rPr>
          <w:spacing w:val="30"/>
          <w:szCs w:val="24"/>
        </w:rPr>
        <w:t xml:space="preserve"> na hodnotu </w:t>
      </w:r>
      <w:r>
        <w:rPr>
          <w:spacing w:val="30"/>
          <w:szCs w:val="24"/>
        </w:rPr>
        <w:t>PÚ</w:t>
      </w:r>
      <w:r>
        <w:rPr>
          <w:spacing w:val="30"/>
          <w:szCs w:val="24"/>
        </w:rPr>
        <w:tab/>
      </w:r>
      <w:r w:rsidRPr="007F0876">
        <w:rPr>
          <w:spacing w:val="30"/>
          <w:szCs w:val="24"/>
        </w:rPr>
        <w:t xml:space="preserve"> </w:t>
      </w:r>
      <w:r>
        <w:rPr>
          <w:spacing w:val="30"/>
          <w:szCs w:val="24"/>
        </w:rPr>
        <w:t>–</w:t>
      </w:r>
      <w:r w:rsidRPr="007F0876">
        <w:rPr>
          <w:spacing w:val="30"/>
          <w:szCs w:val="24"/>
        </w:rPr>
        <w:t xml:space="preserve"> 451 191 Kč</w:t>
      </w:r>
    </w:p>
    <w:p w:rsidR="001D7A7D" w:rsidRDefault="001D7A7D" w:rsidP="00452A5F">
      <w:pPr>
        <w:pStyle w:val="Odstavecseseznamem"/>
        <w:numPr>
          <w:ilvl w:val="0"/>
          <w:numId w:val="114"/>
        </w:numPr>
        <w:tabs>
          <w:tab w:val="left" w:pos="426"/>
          <w:tab w:val="right" w:pos="8931"/>
        </w:tabs>
        <w:spacing w:after="120"/>
        <w:ind w:left="425" w:hanging="425"/>
        <w:contextualSpacing w:val="0"/>
        <w:jc w:val="both"/>
        <w:rPr>
          <w:spacing w:val="30"/>
          <w:szCs w:val="24"/>
          <w:u w:val="single"/>
        </w:rPr>
      </w:pPr>
      <w:r w:rsidRPr="00045007">
        <w:rPr>
          <w:spacing w:val="30"/>
          <w:szCs w:val="24"/>
          <w:u w:val="single"/>
        </w:rPr>
        <w:t>Překročení plánované výše FN</w:t>
      </w:r>
      <w:r w:rsidRPr="00045007">
        <w:rPr>
          <w:spacing w:val="30"/>
          <w:szCs w:val="24"/>
          <w:u w:val="single"/>
        </w:rPr>
        <w:tab/>
        <w:t>– 1 639 784 Kč</w:t>
      </w:r>
    </w:p>
    <w:p w:rsidR="001D7A7D" w:rsidRDefault="001D7A7D" w:rsidP="001D7A7D">
      <w:pPr>
        <w:pStyle w:val="Odstavecseseznamem"/>
        <w:tabs>
          <w:tab w:val="left" w:pos="426"/>
          <w:tab w:val="right" w:pos="8931"/>
        </w:tabs>
        <w:spacing w:after="120"/>
        <w:ind w:left="425"/>
        <w:contextualSpacing w:val="0"/>
        <w:rPr>
          <w:spacing w:val="30"/>
          <w:szCs w:val="24"/>
        </w:rPr>
      </w:pPr>
      <w:r w:rsidRPr="00045007">
        <w:rPr>
          <w:spacing w:val="30"/>
          <w:szCs w:val="24"/>
        </w:rPr>
        <w:t>CELKEM</w:t>
      </w:r>
      <w:r>
        <w:rPr>
          <w:spacing w:val="30"/>
          <w:szCs w:val="24"/>
        </w:rPr>
        <w:tab/>
        <w:t xml:space="preserve">– 3 523 505 Kč </w:t>
      </w:r>
    </w:p>
    <w:p w:rsidR="001D7A7D" w:rsidRDefault="001D7A7D" w:rsidP="001D7A7D">
      <w:pPr>
        <w:pStyle w:val="Odstavecseseznamem"/>
        <w:tabs>
          <w:tab w:val="left" w:pos="426"/>
          <w:tab w:val="right" w:pos="8931"/>
        </w:tabs>
        <w:spacing w:after="120"/>
        <w:ind w:left="425"/>
        <w:contextualSpacing w:val="0"/>
        <w:rPr>
          <w:spacing w:val="30"/>
          <w:szCs w:val="24"/>
        </w:rPr>
      </w:pPr>
    </w:p>
    <w:p w:rsidR="00221B9B" w:rsidRDefault="00221B9B" w:rsidP="00221B9B">
      <w:pPr>
        <w:pStyle w:val="Tlotextu"/>
        <w:ind w:firstLine="0"/>
        <w:rPr>
          <w:lang w:eastAsia="cs-CZ"/>
        </w:rPr>
      </w:pPr>
    </w:p>
    <w:p w:rsidR="00221B9B" w:rsidRDefault="00221B9B" w:rsidP="00221B9B">
      <w:pPr>
        <w:pStyle w:val="parNadpisPrvkuCerveny"/>
      </w:pPr>
      <w:r>
        <w:t>řešený příklad č. 5</w:t>
      </w:r>
    </w:p>
    <w:p w:rsidR="00221B9B" w:rsidRDefault="00221B9B" w:rsidP="00221B9B">
      <w:pPr>
        <w:framePr w:w="624" w:h="624" w:hRule="exact" w:hSpace="170" w:wrap="around" w:vAnchor="text" w:hAnchor="page" w:xAlign="outside" w:y="-622" w:anchorLock="1"/>
        <w:jc w:val="both"/>
      </w:pPr>
      <w:r>
        <w:rPr>
          <w:noProof/>
          <w:lang w:eastAsia="cs-CZ"/>
        </w:rPr>
        <w:drawing>
          <wp:inline distT="0" distB="0" distL="0" distR="0" wp14:anchorId="36E66731" wp14:editId="40118317">
            <wp:extent cx="381635" cy="3816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21B9B" w:rsidRDefault="00221B9B" w:rsidP="00221B9B">
      <w:pPr>
        <w:tabs>
          <w:tab w:val="left" w:pos="426"/>
          <w:tab w:val="right" w:pos="8931"/>
        </w:tabs>
        <w:spacing w:after="120"/>
        <w:rPr>
          <w:rFonts w:cs="Times New Roman"/>
          <w:szCs w:val="24"/>
        </w:rPr>
      </w:pPr>
      <w:r>
        <w:rPr>
          <w:rFonts w:cs="Times New Roman"/>
          <w:szCs w:val="24"/>
        </w:rPr>
        <w:t xml:space="preserve">Firma „Profil“ provozuje linku „Largo“ na výrobu tenkostěnných svařovaných profilů. Linka pracuje ve třísměnném provozu a její základní technicko-ekonomické parametry jsou uvedeny v následující </w:t>
      </w:r>
      <w:r>
        <w:t>tabulce 12.17</w:t>
      </w:r>
      <w:r>
        <w:rPr>
          <w:rFonts w:cs="Times New Roman"/>
          <w:szCs w:val="24"/>
        </w:rPr>
        <w:t>:</w:t>
      </w:r>
    </w:p>
    <w:p w:rsidR="00221B9B" w:rsidRDefault="00221B9B" w:rsidP="00221B9B">
      <w:pPr>
        <w:tabs>
          <w:tab w:val="left" w:pos="426"/>
          <w:tab w:val="right" w:pos="8931"/>
        </w:tabs>
        <w:spacing w:after="120"/>
        <w:rPr>
          <w:rFonts w:cs="Times New Roman"/>
          <w:szCs w:val="24"/>
        </w:rPr>
      </w:pPr>
    </w:p>
    <w:p w:rsidR="00221B9B" w:rsidRDefault="00221B9B" w:rsidP="00221B9B">
      <w:pPr>
        <w:tabs>
          <w:tab w:val="left" w:pos="426"/>
          <w:tab w:val="right" w:pos="8931"/>
        </w:tabs>
        <w:spacing w:after="120"/>
        <w:rPr>
          <w:rFonts w:cs="Times New Roman"/>
          <w:szCs w:val="24"/>
        </w:rPr>
      </w:pPr>
    </w:p>
    <w:p w:rsidR="00221B9B" w:rsidRDefault="00221B9B" w:rsidP="00221B9B">
      <w:pPr>
        <w:tabs>
          <w:tab w:val="left" w:pos="426"/>
          <w:tab w:val="right" w:pos="8931"/>
        </w:tabs>
        <w:spacing w:after="120"/>
        <w:rPr>
          <w:rFonts w:cs="Times New Roman"/>
          <w:szCs w:val="24"/>
        </w:rPr>
      </w:pPr>
    </w:p>
    <w:p w:rsidR="00221B9B" w:rsidRDefault="00221B9B" w:rsidP="00221B9B">
      <w:pPr>
        <w:tabs>
          <w:tab w:val="left" w:pos="426"/>
          <w:tab w:val="right" w:pos="8931"/>
        </w:tabs>
        <w:spacing w:after="120"/>
        <w:rPr>
          <w:rFonts w:cs="Times New Roman"/>
          <w:szCs w:val="24"/>
        </w:rPr>
      </w:pPr>
    </w:p>
    <w:p w:rsidR="00221B9B" w:rsidRDefault="00221B9B" w:rsidP="00221B9B">
      <w:pPr>
        <w:tabs>
          <w:tab w:val="left" w:pos="426"/>
          <w:tab w:val="right" w:pos="8931"/>
        </w:tabs>
        <w:spacing w:after="120"/>
        <w:rPr>
          <w:rFonts w:cs="Times New Roman"/>
          <w:szCs w:val="24"/>
        </w:rPr>
      </w:pPr>
    </w:p>
    <w:p w:rsidR="00221B9B" w:rsidRPr="00111BC1" w:rsidRDefault="00221B9B" w:rsidP="00221B9B">
      <w:pPr>
        <w:tabs>
          <w:tab w:val="left" w:pos="426"/>
          <w:tab w:val="right" w:pos="8931"/>
        </w:tabs>
        <w:spacing w:after="120"/>
        <w:rPr>
          <w:spacing w:val="30"/>
          <w:szCs w:val="24"/>
        </w:rPr>
      </w:pPr>
    </w:p>
    <w:p w:rsidR="00221B9B" w:rsidRPr="003B22B6" w:rsidRDefault="00221B9B" w:rsidP="00221B9B">
      <w:pPr>
        <w:pStyle w:val="Titulek"/>
        <w:keepNext/>
        <w:spacing w:after="60"/>
        <w:rPr>
          <w:b w:val="0"/>
          <w:i/>
          <w:sz w:val="22"/>
          <w:szCs w:val="22"/>
        </w:rPr>
      </w:pPr>
      <w:bookmarkStart w:id="78" w:name="_Ref496083255"/>
      <w:r w:rsidRPr="003B22B6">
        <w:rPr>
          <w:b w:val="0"/>
          <w:sz w:val="22"/>
          <w:szCs w:val="22"/>
        </w:rPr>
        <w:lastRenderedPageBreak/>
        <w:t>Tabulka</w:t>
      </w:r>
      <w:bookmarkEnd w:id="78"/>
      <w:r w:rsidRPr="003B22B6">
        <w:rPr>
          <w:b w:val="0"/>
          <w:i/>
          <w:sz w:val="22"/>
          <w:szCs w:val="22"/>
        </w:rPr>
        <w:t xml:space="preserve"> </w:t>
      </w:r>
      <w:r w:rsidRPr="003B22B6">
        <w:rPr>
          <w:b w:val="0"/>
          <w:sz w:val="22"/>
          <w:szCs w:val="22"/>
        </w:rPr>
        <w:t>12.17:</w:t>
      </w:r>
      <w:r w:rsidR="003B22B6">
        <w:rPr>
          <w:b w:val="0"/>
          <w:sz w:val="22"/>
          <w:szCs w:val="22"/>
        </w:rPr>
        <w:t xml:space="preserve"> </w:t>
      </w:r>
      <w:r w:rsidRPr="003B22B6">
        <w:rPr>
          <w:b w:val="0"/>
          <w:i/>
          <w:sz w:val="22"/>
          <w:szCs w:val="22"/>
        </w:rPr>
        <w:t>Technicko-ekonomické parametry linky "Largo" v létech 2012 a 2013</w:t>
      </w:r>
    </w:p>
    <w:tbl>
      <w:tblPr>
        <w:tblStyle w:val="Mkatabulky"/>
        <w:tblW w:w="928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1"/>
        <w:gridCol w:w="992"/>
        <w:gridCol w:w="851"/>
        <w:gridCol w:w="1831"/>
        <w:gridCol w:w="1831"/>
        <w:gridCol w:w="1832"/>
      </w:tblGrid>
      <w:tr w:rsidR="00221B9B" w:rsidTr="00F33FF8">
        <w:trPr>
          <w:trHeight w:val="340"/>
        </w:trPr>
        <w:tc>
          <w:tcPr>
            <w:tcW w:w="1951" w:type="dxa"/>
            <w:tcBorders>
              <w:top w:val="single" w:sz="12" w:space="0" w:color="auto"/>
              <w:bottom w:val="single" w:sz="12" w:space="0" w:color="auto"/>
            </w:tcBorders>
            <w:vAlign w:val="center"/>
          </w:tcPr>
          <w:p w:rsidR="00221B9B" w:rsidRDefault="00221B9B" w:rsidP="00F33FF8">
            <w:pPr>
              <w:tabs>
                <w:tab w:val="left" w:pos="-3828"/>
                <w:tab w:val="left" w:pos="3119"/>
                <w:tab w:val="left" w:pos="5954"/>
              </w:tabs>
              <w:rPr>
                <w:rFonts w:cs="Times New Roman"/>
                <w:szCs w:val="24"/>
              </w:rPr>
            </w:pPr>
          </w:p>
        </w:tc>
        <w:tc>
          <w:tcPr>
            <w:tcW w:w="992" w:type="dxa"/>
            <w:tcBorders>
              <w:top w:val="single" w:sz="12" w:space="0" w:color="auto"/>
              <w:bottom w:val="single" w:sz="12" w:space="0" w:color="auto"/>
            </w:tcBorders>
            <w:vAlign w:val="center"/>
          </w:tcPr>
          <w:p w:rsidR="00221B9B" w:rsidRDefault="00221B9B" w:rsidP="00F33FF8">
            <w:pPr>
              <w:tabs>
                <w:tab w:val="left" w:pos="-3828"/>
                <w:tab w:val="left" w:pos="3119"/>
                <w:tab w:val="left" w:pos="5954"/>
              </w:tabs>
              <w:jc w:val="center"/>
              <w:rPr>
                <w:rFonts w:cs="Times New Roman"/>
                <w:szCs w:val="24"/>
              </w:rPr>
            </w:pPr>
          </w:p>
        </w:tc>
        <w:tc>
          <w:tcPr>
            <w:tcW w:w="851" w:type="dxa"/>
            <w:tcBorders>
              <w:top w:val="single" w:sz="12" w:space="0" w:color="auto"/>
              <w:bottom w:val="single" w:sz="12" w:space="0" w:color="auto"/>
            </w:tcBorders>
            <w:vAlign w:val="center"/>
          </w:tcPr>
          <w:p w:rsidR="00221B9B" w:rsidRDefault="00221B9B" w:rsidP="00F33FF8">
            <w:pPr>
              <w:tabs>
                <w:tab w:val="left" w:pos="-3828"/>
                <w:tab w:val="left" w:pos="3119"/>
                <w:tab w:val="left" w:pos="5954"/>
              </w:tabs>
              <w:ind w:left="-108" w:right="-108"/>
              <w:jc w:val="center"/>
              <w:rPr>
                <w:rFonts w:cs="Times New Roman"/>
                <w:szCs w:val="24"/>
              </w:rPr>
            </w:pPr>
            <w:r>
              <w:rPr>
                <w:rFonts w:cs="Times New Roman"/>
                <w:szCs w:val="24"/>
              </w:rPr>
              <w:t>Jednot.</w:t>
            </w:r>
          </w:p>
        </w:tc>
        <w:tc>
          <w:tcPr>
            <w:tcW w:w="1831" w:type="dxa"/>
            <w:tcBorders>
              <w:top w:val="single" w:sz="12" w:space="0" w:color="auto"/>
              <w:bottom w:val="single" w:sz="12" w:space="0" w:color="auto"/>
              <w:right w:val="double" w:sz="4" w:space="0" w:color="auto"/>
            </w:tcBorders>
            <w:vAlign w:val="center"/>
          </w:tcPr>
          <w:p w:rsidR="00221B9B" w:rsidRDefault="00221B9B" w:rsidP="00F33FF8">
            <w:pPr>
              <w:tabs>
                <w:tab w:val="left" w:pos="-3828"/>
                <w:tab w:val="left" w:pos="3119"/>
                <w:tab w:val="left" w:pos="5954"/>
              </w:tabs>
              <w:rPr>
                <w:rFonts w:cs="Times New Roman"/>
                <w:szCs w:val="24"/>
              </w:rPr>
            </w:pPr>
            <w:r>
              <w:rPr>
                <w:rFonts w:cs="Times New Roman"/>
                <w:szCs w:val="24"/>
              </w:rPr>
              <w:t>Plánované hodnoty</w:t>
            </w:r>
          </w:p>
        </w:tc>
        <w:tc>
          <w:tcPr>
            <w:tcW w:w="1831" w:type="dxa"/>
            <w:tcBorders>
              <w:top w:val="single" w:sz="12" w:space="0" w:color="auto"/>
              <w:left w:val="double" w:sz="4" w:space="0" w:color="auto"/>
              <w:bottom w:val="single" w:sz="12" w:space="0" w:color="auto"/>
              <w:right w:val="double" w:sz="4" w:space="0" w:color="auto"/>
            </w:tcBorders>
            <w:vAlign w:val="center"/>
          </w:tcPr>
          <w:p w:rsidR="00221B9B" w:rsidRDefault="00221B9B" w:rsidP="00F33FF8">
            <w:pPr>
              <w:tabs>
                <w:tab w:val="left" w:pos="-3828"/>
                <w:tab w:val="left" w:pos="3119"/>
                <w:tab w:val="left" w:pos="5954"/>
              </w:tabs>
              <w:rPr>
                <w:rFonts w:cs="Times New Roman"/>
                <w:szCs w:val="24"/>
              </w:rPr>
            </w:pPr>
            <w:r>
              <w:rPr>
                <w:rFonts w:cs="Times New Roman"/>
                <w:szCs w:val="24"/>
              </w:rPr>
              <w:t>Skutečnost měsíc v roce 2012</w:t>
            </w:r>
          </w:p>
        </w:tc>
        <w:tc>
          <w:tcPr>
            <w:tcW w:w="1832" w:type="dxa"/>
            <w:tcBorders>
              <w:top w:val="single" w:sz="12" w:space="0" w:color="auto"/>
              <w:left w:val="double" w:sz="4" w:space="0" w:color="auto"/>
              <w:bottom w:val="single" w:sz="12" w:space="0" w:color="auto"/>
            </w:tcBorders>
            <w:vAlign w:val="center"/>
          </w:tcPr>
          <w:p w:rsidR="00221B9B" w:rsidRDefault="00221B9B" w:rsidP="00F33FF8">
            <w:pPr>
              <w:tabs>
                <w:tab w:val="left" w:pos="-3828"/>
                <w:tab w:val="left" w:pos="3119"/>
                <w:tab w:val="left" w:pos="5954"/>
              </w:tabs>
              <w:rPr>
                <w:rFonts w:cs="Times New Roman"/>
                <w:szCs w:val="24"/>
              </w:rPr>
            </w:pPr>
            <w:r>
              <w:rPr>
                <w:rFonts w:cs="Times New Roman"/>
                <w:szCs w:val="24"/>
              </w:rPr>
              <w:t>Skutečnost měsíc v roce 2013</w:t>
            </w:r>
          </w:p>
        </w:tc>
      </w:tr>
      <w:tr w:rsidR="00221B9B" w:rsidTr="00F33FF8">
        <w:trPr>
          <w:trHeight w:val="283"/>
        </w:trPr>
        <w:tc>
          <w:tcPr>
            <w:tcW w:w="1951" w:type="dxa"/>
            <w:tcBorders>
              <w:top w:val="single" w:sz="12" w:space="0" w:color="auto"/>
              <w:bottom w:val="single" w:sz="12" w:space="0" w:color="auto"/>
            </w:tcBorders>
            <w:vAlign w:val="center"/>
          </w:tcPr>
          <w:p w:rsidR="00221B9B" w:rsidRPr="003B6042" w:rsidRDefault="00221B9B" w:rsidP="00F33FF8">
            <w:pPr>
              <w:tabs>
                <w:tab w:val="left" w:pos="-3828"/>
                <w:tab w:val="left" w:pos="3119"/>
                <w:tab w:val="left" w:pos="5954"/>
              </w:tabs>
              <w:jc w:val="center"/>
              <w:rPr>
                <w:rFonts w:cs="Times New Roman"/>
                <w:i/>
              </w:rPr>
            </w:pPr>
            <w:r w:rsidRPr="003B6042">
              <w:rPr>
                <w:rFonts w:cs="Times New Roman"/>
                <w:i/>
              </w:rPr>
              <w:t>(a)</w:t>
            </w:r>
          </w:p>
        </w:tc>
        <w:tc>
          <w:tcPr>
            <w:tcW w:w="992" w:type="dxa"/>
            <w:tcBorders>
              <w:top w:val="single" w:sz="12" w:space="0" w:color="auto"/>
              <w:bottom w:val="single" w:sz="12" w:space="0" w:color="auto"/>
            </w:tcBorders>
            <w:vAlign w:val="center"/>
          </w:tcPr>
          <w:p w:rsidR="00221B9B" w:rsidRDefault="00221B9B" w:rsidP="00F33FF8">
            <w:pPr>
              <w:jc w:val="center"/>
            </w:pPr>
            <w:r w:rsidRPr="00AC043E">
              <w:rPr>
                <w:rFonts w:cs="Times New Roman"/>
                <w:i/>
              </w:rPr>
              <w:t>(</w:t>
            </w:r>
            <w:r>
              <w:rPr>
                <w:rFonts w:cs="Times New Roman"/>
                <w:i/>
              </w:rPr>
              <w:t>b</w:t>
            </w:r>
            <w:r w:rsidRPr="00AC043E">
              <w:rPr>
                <w:rFonts w:cs="Times New Roman"/>
                <w:i/>
              </w:rPr>
              <w:t>)</w:t>
            </w:r>
          </w:p>
        </w:tc>
        <w:tc>
          <w:tcPr>
            <w:tcW w:w="851" w:type="dxa"/>
            <w:tcBorders>
              <w:top w:val="single" w:sz="12" w:space="0" w:color="auto"/>
              <w:bottom w:val="single" w:sz="12" w:space="0" w:color="auto"/>
            </w:tcBorders>
            <w:vAlign w:val="center"/>
          </w:tcPr>
          <w:p w:rsidR="00221B9B" w:rsidRDefault="00221B9B" w:rsidP="00F33FF8">
            <w:pPr>
              <w:jc w:val="center"/>
            </w:pPr>
            <w:r w:rsidRPr="00AC043E">
              <w:rPr>
                <w:rFonts w:cs="Times New Roman"/>
                <w:i/>
              </w:rPr>
              <w:t>(</w:t>
            </w:r>
            <w:r>
              <w:rPr>
                <w:rFonts w:cs="Times New Roman"/>
                <w:i/>
              </w:rPr>
              <w:t>c</w:t>
            </w:r>
            <w:r w:rsidRPr="00AC043E">
              <w:rPr>
                <w:rFonts w:cs="Times New Roman"/>
                <w:i/>
              </w:rPr>
              <w:t>)</w:t>
            </w:r>
          </w:p>
        </w:tc>
        <w:tc>
          <w:tcPr>
            <w:tcW w:w="1831" w:type="dxa"/>
            <w:tcBorders>
              <w:top w:val="single" w:sz="12" w:space="0" w:color="auto"/>
              <w:bottom w:val="single" w:sz="12" w:space="0" w:color="auto"/>
              <w:right w:val="double" w:sz="4" w:space="0" w:color="auto"/>
            </w:tcBorders>
            <w:vAlign w:val="center"/>
          </w:tcPr>
          <w:p w:rsidR="00221B9B" w:rsidRDefault="00221B9B" w:rsidP="00F33FF8">
            <w:pPr>
              <w:jc w:val="center"/>
            </w:pPr>
            <w:r w:rsidRPr="00AC043E">
              <w:rPr>
                <w:rFonts w:cs="Times New Roman"/>
                <w:i/>
              </w:rPr>
              <w:t>(</w:t>
            </w:r>
            <w:r>
              <w:rPr>
                <w:rFonts w:cs="Times New Roman"/>
                <w:i/>
              </w:rPr>
              <w:t>d</w:t>
            </w:r>
            <w:r w:rsidRPr="00AC043E">
              <w:rPr>
                <w:rFonts w:cs="Times New Roman"/>
                <w:i/>
              </w:rPr>
              <w:t>)</w:t>
            </w:r>
          </w:p>
        </w:tc>
        <w:tc>
          <w:tcPr>
            <w:tcW w:w="1831" w:type="dxa"/>
            <w:tcBorders>
              <w:top w:val="single" w:sz="12" w:space="0" w:color="auto"/>
              <w:left w:val="double" w:sz="4" w:space="0" w:color="auto"/>
              <w:bottom w:val="single" w:sz="12" w:space="0" w:color="auto"/>
              <w:right w:val="double" w:sz="4" w:space="0" w:color="auto"/>
            </w:tcBorders>
            <w:vAlign w:val="center"/>
          </w:tcPr>
          <w:p w:rsidR="00221B9B" w:rsidRDefault="00221B9B" w:rsidP="00F33FF8">
            <w:pPr>
              <w:jc w:val="center"/>
            </w:pPr>
            <w:r>
              <w:rPr>
                <w:rFonts w:cs="Times New Roman"/>
                <w:i/>
              </w:rPr>
              <w:t>(e</w:t>
            </w:r>
            <w:r w:rsidRPr="00AC043E">
              <w:rPr>
                <w:rFonts w:cs="Times New Roman"/>
                <w:i/>
              </w:rPr>
              <w:t>)</w:t>
            </w:r>
          </w:p>
        </w:tc>
        <w:tc>
          <w:tcPr>
            <w:tcW w:w="1832" w:type="dxa"/>
            <w:tcBorders>
              <w:top w:val="single" w:sz="12" w:space="0" w:color="auto"/>
              <w:left w:val="double" w:sz="4" w:space="0" w:color="auto"/>
              <w:bottom w:val="single" w:sz="12" w:space="0" w:color="auto"/>
            </w:tcBorders>
            <w:vAlign w:val="center"/>
          </w:tcPr>
          <w:p w:rsidR="00221B9B" w:rsidRDefault="00221B9B" w:rsidP="00F33FF8">
            <w:pPr>
              <w:jc w:val="center"/>
            </w:pPr>
            <w:r w:rsidRPr="00AC043E">
              <w:rPr>
                <w:rFonts w:cs="Times New Roman"/>
                <w:i/>
              </w:rPr>
              <w:t>(</w:t>
            </w:r>
            <w:r>
              <w:rPr>
                <w:rFonts w:cs="Times New Roman"/>
                <w:i/>
              </w:rPr>
              <w:t>f</w:t>
            </w:r>
            <w:r w:rsidRPr="00AC043E">
              <w:rPr>
                <w:rFonts w:cs="Times New Roman"/>
                <w:i/>
              </w:rPr>
              <w:t>)</w:t>
            </w:r>
          </w:p>
        </w:tc>
      </w:tr>
      <w:tr w:rsidR="00221B9B" w:rsidTr="00F33FF8">
        <w:trPr>
          <w:trHeight w:val="340"/>
        </w:trPr>
        <w:tc>
          <w:tcPr>
            <w:tcW w:w="1951" w:type="dxa"/>
            <w:tcBorders>
              <w:top w:val="single" w:sz="12" w:space="0" w:color="auto"/>
            </w:tcBorders>
            <w:vAlign w:val="center"/>
          </w:tcPr>
          <w:p w:rsidR="00221B9B" w:rsidRDefault="00221B9B" w:rsidP="00F33FF8">
            <w:pPr>
              <w:tabs>
                <w:tab w:val="left" w:pos="-3828"/>
                <w:tab w:val="left" w:pos="3119"/>
                <w:tab w:val="left" w:pos="5954"/>
              </w:tabs>
              <w:rPr>
                <w:rFonts w:cs="Times New Roman"/>
                <w:szCs w:val="24"/>
              </w:rPr>
            </w:pPr>
            <w:r>
              <w:rPr>
                <w:rFonts w:cs="Times New Roman"/>
                <w:szCs w:val="24"/>
              </w:rPr>
              <w:t>Nominální čas</w:t>
            </w:r>
          </w:p>
        </w:tc>
        <w:tc>
          <w:tcPr>
            <w:tcW w:w="992" w:type="dxa"/>
            <w:tcBorders>
              <w:top w:val="single" w:sz="12" w:space="0" w:color="auto"/>
            </w:tcBorders>
            <w:vAlign w:val="center"/>
          </w:tcPr>
          <w:p w:rsidR="00221B9B" w:rsidRPr="000F1BE1" w:rsidRDefault="00221B9B" w:rsidP="00F33FF8">
            <w:pPr>
              <w:tabs>
                <w:tab w:val="left" w:pos="-3828"/>
                <w:tab w:val="left" w:pos="3119"/>
                <w:tab w:val="left" w:pos="5954"/>
              </w:tabs>
              <w:jc w:val="center"/>
              <w:rPr>
                <w:rFonts w:cs="Times New Roman"/>
                <w:szCs w:val="24"/>
                <w:vertAlign w:val="subscript"/>
              </w:rPr>
            </w:pPr>
            <w:r>
              <w:rPr>
                <w:rFonts w:cs="Times New Roman"/>
                <w:szCs w:val="24"/>
              </w:rPr>
              <w:t>T</w:t>
            </w:r>
            <w:r>
              <w:rPr>
                <w:rFonts w:cs="Times New Roman"/>
                <w:szCs w:val="24"/>
                <w:vertAlign w:val="subscript"/>
              </w:rPr>
              <w:t>N</w:t>
            </w:r>
          </w:p>
        </w:tc>
        <w:tc>
          <w:tcPr>
            <w:tcW w:w="851" w:type="dxa"/>
            <w:tcBorders>
              <w:top w:val="single" w:sz="12" w:space="0" w:color="auto"/>
            </w:tcBorders>
            <w:vAlign w:val="center"/>
          </w:tcPr>
          <w:p w:rsidR="00221B9B" w:rsidRPr="00513D64" w:rsidRDefault="00221B9B" w:rsidP="00F33FF8">
            <w:pPr>
              <w:tabs>
                <w:tab w:val="left" w:pos="-3828"/>
                <w:tab w:val="left" w:pos="3119"/>
                <w:tab w:val="left" w:pos="5954"/>
              </w:tabs>
              <w:ind w:left="-108" w:right="-108"/>
              <w:jc w:val="center"/>
              <w:rPr>
                <w:rFonts w:cs="Times New Roman"/>
                <w:i/>
                <w:szCs w:val="24"/>
              </w:rPr>
            </w:pPr>
            <w:r w:rsidRPr="00513D64">
              <w:rPr>
                <w:rFonts w:cs="Times New Roman"/>
                <w:i/>
                <w:szCs w:val="24"/>
              </w:rPr>
              <w:t>[dny]</w:t>
            </w:r>
          </w:p>
        </w:tc>
        <w:tc>
          <w:tcPr>
            <w:tcW w:w="1831" w:type="dxa"/>
            <w:tcBorders>
              <w:top w:val="single" w:sz="12" w:space="0" w:color="auto"/>
              <w:right w:val="double" w:sz="4" w:space="0" w:color="auto"/>
            </w:tcBorders>
            <w:vAlign w:val="center"/>
          </w:tcPr>
          <w:p w:rsidR="00221B9B" w:rsidRDefault="00221B9B" w:rsidP="00F33FF8">
            <w:pPr>
              <w:tabs>
                <w:tab w:val="left" w:pos="-3828"/>
                <w:tab w:val="decimal" w:pos="742"/>
                <w:tab w:val="left" w:pos="3119"/>
                <w:tab w:val="left" w:pos="5954"/>
              </w:tabs>
              <w:rPr>
                <w:rFonts w:cs="Times New Roman"/>
                <w:szCs w:val="24"/>
              </w:rPr>
            </w:pPr>
            <w:r>
              <w:rPr>
                <w:rFonts w:cs="Times New Roman"/>
                <w:szCs w:val="24"/>
              </w:rPr>
              <w:tab/>
              <w:t>21</w:t>
            </w:r>
          </w:p>
        </w:tc>
        <w:tc>
          <w:tcPr>
            <w:tcW w:w="1831" w:type="dxa"/>
            <w:tcBorders>
              <w:top w:val="single" w:sz="12" w:space="0" w:color="auto"/>
              <w:left w:val="double" w:sz="4" w:space="0" w:color="auto"/>
              <w:righ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21</w:t>
            </w:r>
          </w:p>
        </w:tc>
        <w:tc>
          <w:tcPr>
            <w:tcW w:w="1832" w:type="dxa"/>
            <w:tcBorders>
              <w:top w:val="single" w:sz="12" w:space="0" w:color="auto"/>
              <w:lef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21</w:t>
            </w:r>
          </w:p>
        </w:tc>
      </w:tr>
      <w:tr w:rsidR="00221B9B" w:rsidTr="00F33FF8">
        <w:trPr>
          <w:trHeight w:val="340"/>
        </w:trPr>
        <w:tc>
          <w:tcPr>
            <w:tcW w:w="1951" w:type="dxa"/>
            <w:vAlign w:val="center"/>
          </w:tcPr>
          <w:p w:rsidR="00221B9B" w:rsidRDefault="00221B9B" w:rsidP="00F33FF8">
            <w:pPr>
              <w:tabs>
                <w:tab w:val="left" w:pos="-3828"/>
                <w:tab w:val="left" w:pos="3119"/>
                <w:tab w:val="left" w:pos="5954"/>
              </w:tabs>
              <w:rPr>
                <w:rFonts w:cs="Times New Roman"/>
                <w:szCs w:val="24"/>
              </w:rPr>
            </w:pPr>
            <w:r>
              <w:rPr>
                <w:rFonts w:cs="Times New Roman"/>
                <w:szCs w:val="24"/>
              </w:rPr>
              <w:t>Nominální čas</w:t>
            </w:r>
          </w:p>
        </w:tc>
        <w:tc>
          <w:tcPr>
            <w:tcW w:w="992" w:type="dxa"/>
            <w:vAlign w:val="center"/>
          </w:tcPr>
          <w:p w:rsidR="00221B9B" w:rsidRPr="000F1BE1" w:rsidRDefault="00221B9B" w:rsidP="00F33FF8">
            <w:pPr>
              <w:tabs>
                <w:tab w:val="left" w:pos="-3828"/>
                <w:tab w:val="left" w:pos="3119"/>
                <w:tab w:val="left" w:pos="5954"/>
              </w:tabs>
              <w:jc w:val="center"/>
              <w:rPr>
                <w:rFonts w:cs="Times New Roman"/>
                <w:szCs w:val="24"/>
                <w:vertAlign w:val="subscript"/>
              </w:rPr>
            </w:pPr>
            <w:r>
              <w:rPr>
                <w:rFonts w:cs="Times New Roman"/>
                <w:szCs w:val="24"/>
              </w:rPr>
              <w:t>T</w:t>
            </w:r>
            <w:r>
              <w:rPr>
                <w:rFonts w:cs="Times New Roman"/>
                <w:szCs w:val="24"/>
                <w:vertAlign w:val="subscript"/>
              </w:rPr>
              <w:t>N</w:t>
            </w:r>
          </w:p>
        </w:tc>
        <w:tc>
          <w:tcPr>
            <w:tcW w:w="851" w:type="dxa"/>
            <w:vAlign w:val="center"/>
          </w:tcPr>
          <w:p w:rsidR="00221B9B" w:rsidRPr="00513D64" w:rsidRDefault="00221B9B" w:rsidP="00F33FF8">
            <w:pPr>
              <w:tabs>
                <w:tab w:val="left" w:pos="-3828"/>
                <w:tab w:val="left" w:pos="3119"/>
                <w:tab w:val="left" w:pos="5954"/>
              </w:tabs>
              <w:ind w:left="-108" w:right="-108"/>
              <w:jc w:val="center"/>
              <w:rPr>
                <w:rFonts w:cs="Times New Roman"/>
                <w:i/>
                <w:szCs w:val="24"/>
              </w:rPr>
            </w:pPr>
            <w:r w:rsidRPr="00513D64">
              <w:rPr>
                <w:rFonts w:cs="Times New Roman"/>
                <w:i/>
                <w:szCs w:val="24"/>
              </w:rPr>
              <w:t>[hod]</w:t>
            </w:r>
          </w:p>
        </w:tc>
        <w:tc>
          <w:tcPr>
            <w:tcW w:w="1831" w:type="dxa"/>
            <w:tcBorders>
              <w:right w:val="double" w:sz="4" w:space="0" w:color="auto"/>
            </w:tcBorders>
            <w:vAlign w:val="center"/>
          </w:tcPr>
          <w:p w:rsidR="00221B9B" w:rsidRDefault="00221B9B" w:rsidP="00F33FF8">
            <w:pPr>
              <w:tabs>
                <w:tab w:val="left" w:pos="-3828"/>
                <w:tab w:val="decimal" w:pos="742"/>
                <w:tab w:val="left" w:pos="3119"/>
                <w:tab w:val="left" w:pos="5954"/>
              </w:tabs>
              <w:rPr>
                <w:rFonts w:cs="Times New Roman"/>
                <w:szCs w:val="24"/>
              </w:rPr>
            </w:pPr>
            <w:r>
              <w:rPr>
                <w:rFonts w:cs="Times New Roman"/>
                <w:szCs w:val="24"/>
              </w:rPr>
              <w:tab/>
              <w:t>504</w:t>
            </w:r>
          </w:p>
        </w:tc>
        <w:tc>
          <w:tcPr>
            <w:tcW w:w="1831" w:type="dxa"/>
            <w:tcBorders>
              <w:left w:val="double" w:sz="4" w:space="0" w:color="auto"/>
              <w:righ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504</w:t>
            </w:r>
          </w:p>
        </w:tc>
        <w:tc>
          <w:tcPr>
            <w:tcW w:w="1832" w:type="dxa"/>
            <w:tcBorders>
              <w:lef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504</w:t>
            </w:r>
          </w:p>
        </w:tc>
      </w:tr>
      <w:tr w:rsidR="00221B9B" w:rsidTr="00F33FF8">
        <w:trPr>
          <w:trHeight w:val="340"/>
        </w:trPr>
        <w:tc>
          <w:tcPr>
            <w:tcW w:w="1951" w:type="dxa"/>
            <w:vAlign w:val="center"/>
          </w:tcPr>
          <w:p w:rsidR="00221B9B" w:rsidRDefault="00221B9B" w:rsidP="00F33FF8">
            <w:pPr>
              <w:tabs>
                <w:tab w:val="left" w:pos="-3828"/>
                <w:tab w:val="left" w:pos="3119"/>
                <w:tab w:val="left" w:pos="5954"/>
              </w:tabs>
              <w:rPr>
                <w:rFonts w:cs="Times New Roman"/>
                <w:szCs w:val="24"/>
              </w:rPr>
            </w:pPr>
            <w:r>
              <w:rPr>
                <w:rFonts w:cs="Times New Roman"/>
                <w:szCs w:val="24"/>
              </w:rPr>
              <w:t>Prostoje</w:t>
            </w:r>
          </w:p>
        </w:tc>
        <w:tc>
          <w:tcPr>
            <w:tcW w:w="992" w:type="dxa"/>
            <w:vAlign w:val="center"/>
          </w:tcPr>
          <w:p w:rsidR="00221B9B" w:rsidRPr="00513D64" w:rsidRDefault="00221B9B" w:rsidP="00F33FF8">
            <w:pPr>
              <w:tabs>
                <w:tab w:val="left" w:pos="-3828"/>
                <w:tab w:val="left" w:pos="3119"/>
                <w:tab w:val="left" w:pos="5954"/>
              </w:tabs>
              <w:jc w:val="center"/>
              <w:rPr>
                <w:rFonts w:cs="Times New Roman"/>
                <w:szCs w:val="24"/>
                <w:vertAlign w:val="subscript"/>
              </w:rPr>
            </w:pPr>
            <w:r>
              <w:rPr>
                <w:rFonts w:cs="Times New Roman"/>
                <w:szCs w:val="24"/>
              </w:rPr>
              <w:t>T</w:t>
            </w:r>
            <w:r>
              <w:rPr>
                <w:rFonts w:cs="Times New Roman"/>
                <w:szCs w:val="24"/>
                <w:vertAlign w:val="subscript"/>
              </w:rPr>
              <w:t>PROST</w:t>
            </w:r>
          </w:p>
        </w:tc>
        <w:tc>
          <w:tcPr>
            <w:tcW w:w="851" w:type="dxa"/>
          </w:tcPr>
          <w:p w:rsidR="00221B9B" w:rsidRPr="00513D64" w:rsidRDefault="00221B9B" w:rsidP="00F33FF8">
            <w:pPr>
              <w:ind w:left="-108" w:right="-108"/>
              <w:jc w:val="center"/>
              <w:rPr>
                <w:i/>
              </w:rPr>
            </w:pPr>
            <w:r w:rsidRPr="00513D64">
              <w:rPr>
                <w:rFonts w:cs="Times New Roman"/>
                <w:i/>
                <w:szCs w:val="24"/>
              </w:rPr>
              <w:t>[hod]</w:t>
            </w:r>
          </w:p>
        </w:tc>
        <w:tc>
          <w:tcPr>
            <w:tcW w:w="1831" w:type="dxa"/>
            <w:tcBorders>
              <w:right w:val="double" w:sz="4" w:space="0" w:color="auto"/>
            </w:tcBorders>
            <w:vAlign w:val="center"/>
          </w:tcPr>
          <w:p w:rsidR="00221B9B" w:rsidRDefault="00221B9B" w:rsidP="00F33FF8">
            <w:pPr>
              <w:tabs>
                <w:tab w:val="left" w:pos="-3828"/>
                <w:tab w:val="decimal" w:pos="742"/>
                <w:tab w:val="left" w:pos="3119"/>
                <w:tab w:val="left" w:pos="5954"/>
              </w:tabs>
              <w:rPr>
                <w:rFonts w:cs="Times New Roman"/>
                <w:szCs w:val="24"/>
              </w:rPr>
            </w:pPr>
            <w:r>
              <w:rPr>
                <w:rFonts w:cs="Times New Roman"/>
                <w:szCs w:val="24"/>
              </w:rPr>
              <w:tab/>
              <w:t>84</w:t>
            </w:r>
          </w:p>
        </w:tc>
        <w:tc>
          <w:tcPr>
            <w:tcW w:w="1831" w:type="dxa"/>
            <w:tcBorders>
              <w:left w:val="double" w:sz="4" w:space="0" w:color="auto"/>
              <w:righ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92</w:t>
            </w:r>
          </w:p>
        </w:tc>
        <w:tc>
          <w:tcPr>
            <w:tcW w:w="1832" w:type="dxa"/>
            <w:tcBorders>
              <w:lef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90</w:t>
            </w:r>
          </w:p>
        </w:tc>
      </w:tr>
      <w:tr w:rsidR="00221B9B" w:rsidTr="00F33FF8">
        <w:trPr>
          <w:trHeight w:val="340"/>
        </w:trPr>
        <w:tc>
          <w:tcPr>
            <w:tcW w:w="1951" w:type="dxa"/>
            <w:vAlign w:val="center"/>
          </w:tcPr>
          <w:p w:rsidR="00221B9B" w:rsidRDefault="00221B9B" w:rsidP="00F33FF8">
            <w:pPr>
              <w:tabs>
                <w:tab w:val="left" w:pos="-3828"/>
                <w:tab w:val="left" w:pos="3119"/>
                <w:tab w:val="left" w:pos="5954"/>
              </w:tabs>
              <w:rPr>
                <w:rFonts w:cs="Times New Roman"/>
                <w:szCs w:val="24"/>
              </w:rPr>
            </w:pPr>
            <w:r>
              <w:rPr>
                <w:rFonts w:cs="Times New Roman"/>
                <w:szCs w:val="24"/>
              </w:rPr>
              <w:t>Prod. čas. fond</w:t>
            </w:r>
          </w:p>
        </w:tc>
        <w:tc>
          <w:tcPr>
            <w:tcW w:w="992" w:type="dxa"/>
            <w:vAlign w:val="center"/>
          </w:tcPr>
          <w:p w:rsidR="00221B9B" w:rsidRPr="000F1BE1" w:rsidRDefault="00221B9B" w:rsidP="00F33FF8">
            <w:pPr>
              <w:tabs>
                <w:tab w:val="left" w:pos="-3828"/>
                <w:tab w:val="left" w:pos="3119"/>
                <w:tab w:val="left" w:pos="5954"/>
              </w:tabs>
              <w:jc w:val="center"/>
              <w:rPr>
                <w:rFonts w:cs="Times New Roman"/>
                <w:szCs w:val="24"/>
                <w:vertAlign w:val="subscript"/>
              </w:rPr>
            </w:pPr>
            <w:r>
              <w:rPr>
                <w:rFonts w:cs="Times New Roman"/>
                <w:szCs w:val="24"/>
              </w:rPr>
              <w:t>T</w:t>
            </w:r>
            <w:r>
              <w:rPr>
                <w:rFonts w:cs="Times New Roman"/>
                <w:szCs w:val="24"/>
                <w:vertAlign w:val="subscript"/>
              </w:rPr>
              <w:t>P</w:t>
            </w:r>
          </w:p>
        </w:tc>
        <w:tc>
          <w:tcPr>
            <w:tcW w:w="851" w:type="dxa"/>
          </w:tcPr>
          <w:p w:rsidR="00221B9B" w:rsidRPr="00513D64" w:rsidRDefault="00221B9B" w:rsidP="00F33FF8">
            <w:pPr>
              <w:ind w:left="-108" w:right="-108"/>
              <w:jc w:val="center"/>
              <w:rPr>
                <w:i/>
              </w:rPr>
            </w:pPr>
            <w:r w:rsidRPr="00513D64">
              <w:rPr>
                <w:rFonts w:cs="Times New Roman"/>
                <w:i/>
                <w:szCs w:val="24"/>
              </w:rPr>
              <w:t>[hod]</w:t>
            </w:r>
          </w:p>
        </w:tc>
        <w:tc>
          <w:tcPr>
            <w:tcW w:w="1831" w:type="dxa"/>
            <w:tcBorders>
              <w:right w:val="double" w:sz="4" w:space="0" w:color="auto"/>
            </w:tcBorders>
            <w:vAlign w:val="center"/>
          </w:tcPr>
          <w:p w:rsidR="00221B9B" w:rsidRDefault="00221B9B" w:rsidP="00F33FF8">
            <w:pPr>
              <w:tabs>
                <w:tab w:val="left" w:pos="-3828"/>
                <w:tab w:val="decimal" w:pos="742"/>
                <w:tab w:val="left" w:pos="3119"/>
                <w:tab w:val="left" w:pos="5954"/>
              </w:tabs>
              <w:rPr>
                <w:rFonts w:cs="Times New Roman"/>
                <w:szCs w:val="24"/>
              </w:rPr>
            </w:pPr>
            <w:r>
              <w:rPr>
                <w:rFonts w:cs="Times New Roman"/>
                <w:szCs w:val="24"/>
              </w:rPr>
              <w:tab/>
              <w:t>420</w:t>
            </w:r>
          </w:p>
        </w:tc>
        <w:tc>
          <w:tcPr>
            <w:tcW w:w="1831" w:type="dxa"/>
            <w:tcBorders>
              <w:left w:val="double" w:sz="4" w:space="0" w:color="auto"/>
              <w:righ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412</w:t>
            </w:r>
          </w:p>
        </w:tc>
        <w:tc>
          <w:tcPr>
            <w:tcW w:w="1832" w:type="dxa"/>
            <w:tcBorders>
              <w:lef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414</w:t>
            </w:r>
          </w:p>
        </w:tc>
      </w:tr>
      <w:tr w:rsidR="00221B9B" w:rsidTr="00F33FF8">
        <w:trPr>
          <w:trHeight w:val="340"/>
        </w:trPr>
        <w:tc>
          <w:tcPr>
            <w:tcW w:w="1951" w:type="dxa"/>
            <w:vAlign w:val="center"/>
          </w:tcPr>
          <w:p w:rsidR="00221B9B" w:rsidRDefault="00221B9B" w:rsidP="00F33FF8">
            <w:pPr>
              <w:tabs>
                <w:tab w:val="left" w:pos="-3828"/>
                <w:tab w:val="left" w:pos="3119"/>
                <w:tab w:val="left" w:pos="5954"/>
              </w:tabs>
              <w:rPr>
                <w:rFonts w:cs="Times New Roman"/>
                <w:szCs w:val="24"/>
              </w:rPr>
            </w:pPr>
            <w:r>
              <w:rPr>
                <w:rFonts w:cs="Times New Roman"/>
                <w:szCs w:val="24"/>
              </w:rPr>
              <w:t>Norma pracnosti</w:t>
            </w:r>
          </w:p>
        </w:tc>
        <w:tc>
          <w:tcPr>
            <w:tcW w:w="992" w:type="dxa"/>
            <w:vAlign w:val="center"/>
          </w:tcPr>
          <w:p w:rsidR="00221B9B" w:rsidRPr="00513D64" w:rsidRDefault="00221B9B" w:rsidP="00F33FF8">
            <w:pPr>
              <w:tabs>
                <w:tab w:val="left" w:pos="-3828"/>
                <w:tab w:val="left" w:pos="3119"/>
                <w:tab w:val="left" w:pos="5954"/>
              </w:tabs>
              <w:jc w:val="center"/>
              <w:rPr>
                <w:rFonts w:cs="Times New Roman"/>
                <w:szCs w:val="24"/>
                <w:vertAlign w:val="subscript"/>
              </w:rPr>
            </w:pPr>
            <w:r>
              <w:rPr>
                <w:rFonts w:cs="Times New Roman"/>
                <w:szCs w:val="24"/>
              </w:rPr>
              <w:t>t</w:t>
            </w:r>
            <w:r>
              <w:rPr>
                <w:rFonts w:cs="Times New Roman"/>
                <w:szCs w:val="24"/>
                <w:vertAlign w:val="subscript"/>
              </w:rPr>
              <w:t>K</w:t>
            </w:r>
          </w:p>
        </w:tc>
        <w:tc>
          <w:tcPr>
            <w:tcW w:w="851" w:type="dxa"/>
            <w:vAlign w:val="center"/>
          </w:tcPr>
          <w:p w:rsidR="00221B9B" w:rsidRPr="00513D64" w:rsidRDefault="00221B9B" w:rsidP="00F33FF8">
            <w:pPr>
              <w:ind w:left="-108" w:right="-108"/>
              <w:jc w:val="center"/>
              <w:rPr>
                <w:i/>
              </w:rPr>
            </w:pPr>
            <w:r w:rsidRPr="00513D64">
              <w:rPr>
                <w:rFonts w:cs="Times New Roman"/>
                <w:i/>
                <w:szCs w:val="24"/>
              </w:rPr>
              <w:t>[hod/t]</w:t>
            </w:r>
          </w:p>
        </w:tc>
        <w:tc>
          <w:tcPr>
            <w:tcW w:w="1831" w:type="dxa"/>
            <w:tcBorders>
              <w:right w:val="double" w:sz="4" w:space="0" w:color="auto"/>
            </w:tcBorders>
            <w:vAlign w:val="center"/>
          </w:tcPr>
          <w:p w:rsidR="00221B9B" w:rsidRDefault="00221B9B" w:rsidP="00F33FF8">
            <w:pPr>
              <w:tabs>
                <w:tab w:val="left" w:pos="-3828"/>
                <w:tab w:val="decimal" w:pos="742"/>
                <w:tab w:val="left" w:pos="3119"/>
                <w:tab w:val="left" w:pos="5954"/>
              </w:tabs>
              <w:rPr>
                <w:rFonts w:cs="Times New Roman"/>
                <w:szCs w:val="24"/>
              </w:rPr>
            </w:pPr>
            <w:r>
              <w:rPr>
                <w:rFonts w:cs="Times New Roman"/>
                <w:szCs w:val="24"/>
              </w:rPr>
              <w:tab/>
              <w:t>0,125</w:t>
            </w:r>
          </w:p>
        </w:tc>
        <w:tc>
          <w:tcPr>
            <w:tcW w:w="1831" w:type="dxa"/>
            <w:tcBorders>
              <w:left w:val="double" w:sz="4" w:space="0" w:color="auto"/>
              <w:righ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0,128</w:t>
            </w:r>
          </w:p>
        </w:tc>
        <w:tc>
          <w:tcPr>
            <w:tcW w:w="1832" w:type="dxa"/>
            <w:tcBorders>
              <w:lef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0,127</w:t>
            </w:r>
          </w:p>
        </w:tc>
      </w:tr>
      <w:tr w:rsidR="00221B9B" w:rsidTr="00F33FF8">
        <w:trPr>
          <w:trHeight w:val="340"/>
        </w:trPr>
        <w:tc>
          <w:tcPr>
            <w:tcW w:w="1951" w:type="dxa"/>
            <w:tcBorders>
              <w:bottom w:val="single" w:sz="4" w:space="0" w:color="auto"/>
            </w:tcBorders>
            <w:vAlign w:val="center"/>
          </w:tcPr>
          <w:p w:rsidR="00221B9B" w:rsidRDefault="00221B9B" w:rsidP="00F33FF8">
            <w:pPr>
              <w:tabs>
                <w:tab w:val="left" w:pos="-3828"/>
                <w:tab w:val="left" w:pos="3119"/>
                <w:tab w:val="left" w:pos="5954"/>
              </w:tabs>
              <w:rPr>
                <w:rFonts w:cs="Times New Roman"/>
                <w:szCs w:val="24"/>
              </w:rPr>
            </w:pPr>
            <w:r>
              <w:rPr>
                <w:rFonts w:cs="Times New Roman"/>
                <w:szCs w:val="24"/>
              </w:rPr>
              <w:t>Objem produkce</w:t>
            </w:r>
          </w:p>
        </w:tc>
        <w:tc>
          <w:tcPr>
            <w:tcW w:w="992" w:type="dxa"/>
            <w:tcBorders>
              <w:bottom w:val="single" w:sz="4" w:space="0" w:color="auto"/>
            </w:tcBorders>
            <w:vAlign w:val="center"/>
          </w:tcPr>
          <w:p w:rsidR="00221B9B" w:rsidRDefault="00221B9B" w:rsidP="00F33FF8">
            <w:pPr>
              <w:tabs>
                <w:tab w:val="left" w:pos="-3828"/>
                <w:tab w:val="left" w:pos="3119"/>
                <w:tab w:val="left" w:pos="5954"/>
              </w:tabs>
              <w:jc w:val="center"/>
              <w:rPr>
                <w:rFonts w:cs="Times New Roman"/>
                <w:szCs w:val="24"/>
              </w:rPr>
            </w:pPr>
            <w:r>
              <w:rPr>
                <w:rFonts w:cs="Times New Roman"/>
                <w:szCs w:val="24"/>
              </w:rPr>
              <w:t>Q</w:t>
            </w:r>
          </w:p>
        </w:tc>
        <w:tc>
          <w:tcPr>
            <w:tcW w:w="851" w:type="dxa"/>
            <w:tcBorders>
              <w:bottom w:val="single" w:sz="4" w:space="0" w:color="auto"/>
            </w:tcBorders>
            <w:vAlign w:val="center"/>
          </w:tcPr>
          <w:p w:rsidR="00221B9B" w:rsidRPr="00513D64" w:rsidRDefault="00221B9B" w:rsidP="00F33FF8">
            <w:pPr>
              <w:tabs>
                <w:tab w:val="left" w:pos="-3828"/>
                <w:tab w:val="left" w:pos="3119"/>
                <w:tab w:val="left" w:pos="5954"/>
              </w:tabs>
              <w:ind w:left="-108" w:right="-108"/>
              <w:jc w:val="center"/>
              <w:rPr>
                <w:rFonts w:cs="Times New Roman"/>
                <w:i/>
                <w:szCs w:val="24"/>
              </w:rPr>
            </w:pPr>
            <w:r w:rsidRPr="00513D64">
              <w:rPr>
                <w:rFonts w:cs="Times New Roman"/>
                <w:i/>
                <w:szCs w:val="24"/>
              </w:rPr>
              <w:t>[t]</w:t>
            </w:r>
          </w:p>
        </w:tc>
        <w:tc>
          <w:tcPr>
            <w:tcW w:w="1831" w:type="dxa"/>
            <w:tcBorders>
              <w:bottom w:val="single" w:sz="4" w:space="0" w:color="auto"/>
              <w:right w:val="double" w:sz="4" w:space="0" w:color="auto"/>
            </w:tcBorders>
            <w:vAlign w:val="center"/>
          </w:tcPr>
          <w:p w:rsidR="00221B9B" w:rsidRDefault="00221B9B" w:rsidP="00F33FF8">
            <w:pPr>
              <w:tabs>
                <w:tab w:val="left" w:pos="-3828"/>
                <w:tab w:val="decimal" w:pos="742"/>
                <w:tab w:val="left" w:pos="3119"/>
                <w:tab w:val="left" w:pos="5954"/>
              </w:tabs>
              <w:rPr>
                <w:rFonts w:cs="Times New Roman"/>
                <w:szCs w:val="24"/>
              </w:rPr>
            </w:pPr>
            <w:r>
              <w:rPr>
                <w:rFonts w:cs="Times New Roman"/>
                <w:szCs w:val="24"/>
              </w:rPr>
              <w:tab/>
              <w:t>3 360</w:t>
            </w:r>
          </w:p>
        </w:tc>
        <w:tc>
          <w:tcPr>
            <w:tcW w:w="1831" w:type="dxa"/>
            <w:tcBorders>
              <w:left w:val="double" w:sz="4" w:space="0" w:color="auto"/>
              <w:bottom w:val="single" w:sz="4" w:space="0" w:color="auto"/>
              <w:right w:val="doub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3218,75</w:t>
            </w:r>
          </w:p>
        </w:tc>
        <w:tc>
          <w:tcPr>
            <w:tcW w:w="1832" w:type="dxa"/>
            <w:tcBorders>
              <w:left w:val="double" w:sz="4" w:space="0" w:color="auto"/>
              <w:bottom w:val="single" w:sz="4" w:space="0" w:color="auto"/>
            </w:tcBorders>
            <w:vAlign w:val="center"/>
          </w:tcPr>
          <w:p w:rsidR="00221B9B" w:rsidRDefault="00221B9B" w:rsidP="00F33FF8">
            <w:pPr>
              <w:tabs>
                <w:tab w:val="left" w:pos="-3828"/>
                <w:tab w:val="decimal" w:pos="707"/>
                <w:tab w:val="left" w:pos="3119"/>
                <w:tab w:val="left" w:pos="5954"/>
              </w:tabs>
              <w:rPr>
                <w:rFonts w:cs="Times New Roman"/>
                <w:szCs w:val="24"/>
              </w:rPr>
            </w:pPr>
            <w:r>
              <w:rPr>
                <w:rFonts w:cs="Times New Roman"/>
                <w:szCs w:val="24"/>
              </w:rPr>
              <w:tab/>
              <w:t>3259,8425</w:t>
            </w:r>
          </w:p>
        </w:tc>
      </w:tr>
      <w:tr w:rsidR="00221B9B" w:rsidRPr="003B6042" w:rsidTr="00F33FF8">
        <w:trPr>
          <w:trHeight w:val="340"/>
        </w:trPr>
        <w:tc>
          <w:tcPr>
            <w:tcW w:w="1951" w:type="dxa"/>
            <w:tcBorders>
              <w:top w:val="single" w:sz="4" w:space="0" w:color="auto"/>
              <w:bottom w:val="single" w:sz="12" w:space="0" w:color="auto"/>
            </w:tcBorders>
            <w:vAlign w:val="center"/>
          </w:tcPr>
          <w:p w:rsidR="00221B9B" w:rsidRPr="007B2EB1" w:rsidRDefault="00221B9B" w:rsidP="00F33FF8">
            <w:pPr>
              <w:tabs>
                <w:tab w:val="left" w:pos="-3828"/>
                <w:tab w:val="left" w:pos="3119"/>
                <w:tab w:val="left" w:pos="5954"/>
              </w:tabs>
              <w:ind w:left="-142" w:right="-108"/>
              <w:jc w:val="center"/>
              <w:rPr>
                <w:rFonts w:cs="Times New Roman"/>
                <w:sz w:val="20"/>
                <w:szCs w:val="20"/>
              </w:rPr>
            </w:pPr>
            <w:r w:rsidRPr="003B6042">
              <w:rPr>
                <w:rFonts w:cs="Times New Roman"/>
                <w:i/>
                <w:sz w:val="20"/>
                <w:szCs w:val="20"/>
              </w:rPr>
              <w:t>Z toho neshodná prod</w:t>
            </w:r>
            <w:r w:rsidRPr="007B2EB1">
              <w:rPr>
                <w:rFonts w:cs="Times New Roman"/>
                <w:sz w:val="20"/>
                <w:szCs w:val="20"/>
              </w:rPr>
              <w:t>.</w:t>
            </w:r>
          </w:p>
        </w:tc>
        <w:tc>
          <w:tcPr>
            <w:tcW w:w="992" w:type="dxa"/>
            <w:tcBorders>
              <w:top w:val="single" w:sz="4" w:space="0" w:color="auto"/>
              <w:bottom w:val="single" w:sz="12" w:space="0" w:color="auto"/>
            </w:tcBorders>
            <w:vAlign w:val="center"/>
          </w:tcPr>
          <w:p w:rsidR="00221B9B" w:rsidRPr="003B6042" w:rsidRDefault="00221B9B" w:rsidP="00F33FF8">
            <w:pPr>
              <w:tabs>
                <w:tab w:val="left" w:pos="-3828"/>
                <w:tab w:val="left" w:pos="3119"/>
                <w:tab w:val="left" w:pos="5954"/>
              </w:tabs>
              <w:ind w:left="-142" w:right="-108"/>
              <w:jc w:val="center"/>
              <w:rPr>
                <w:rFonts w:cs="Times New Roman"/>
                <w:i/>
                <w:sz w:val="20"/>
                <w:szCs w:val="20"/>
              </w:rPr>
            </w:pPr>
            <w:r w:rsidRPr="003B6042">
              <w:rPr>
                <w:rFonts w:cs="Times New Roman"/>
                <w:i/>
                <w:sz w:val="20"/>
                <w:szCs w:val="20"/>
              </w:rPr>
              <w:t>Q</w:t>
            </w:r>
          </w:p>
        </w:tc>
        <w:tc>
          <w:tcPr>
            <w:tcW w:w="851" w:type="dxa"/>
            <w:tcBorders>
              <w:top w:val="single" w:sz="4" w:space="0" w:color="auto"/>
              <w:bottom w:val="single" w:sz="12" w:space="0" w:color="auto"/>
            </w:tcBorders>
            <w:vAlign w:val="center"/>
          </w:tcPr>
          <w:p w:rsidR="00221B9B" w:rsidRPr="003B6042" w:rsidRDefault="00221B9B" w:rsidP="00F33FF8">
            <w:pPr>
              <w:tabs>
                <w:tab w:val="left" w:pos="-3828"/>
                <w:tab w:val="left" w:pos="3119"/>
                <w:tab w:val="left" w:pos="5954"/>
              </w:tabs>
              <w:ind w:left="-142" w:right="-108"/>
              <w:jc w:val="center"/>
              <w:rPr>
                <w:rFonts w:cs="Times New Roman"/>
                <w:i/>
                <w:sz w:val="20"/>
                <w:szCs w:val="20"/>
              </w:rPr>
            </w:pPr>
            <w:r w:rsidRPr="003B6042">
              <w:rPr>
                <w:rFonts w:cs="Times New Roman"/>
                <w:i/>
                <w:sz w:val="20"/>
                <w:szCs w:val="20"/>
              </w:rPr>
              <w:t>[t]</w:t>
            </w:r>
          </w:p>
        </w:tc>
        <w:tc>
          <w:tcPr>
            <w:tcW w:w="1831" w:type="dxa"/>
            <w:tcBorders>
              <w:top w:val="single" w:sz="4" w:space="0" w:color="auto"/>
              <w:bottom w:val="single" w:sz="12" w:space="0" w:color="auto"/>
              <w:right w:val="double" w:sz="4" w:space="0" w:color="auto"/>
            </w:tcBorders>
            <w:vAlign w:val="center"/>
          </w:tcPr>
          <w:p w:rsidR="00221B9B" w:rsidRPr="003B6042" w:rsidRDefault="00221B9B" w:rsidP="00F33FF8">
            <w:pPr>
              <w:tabs>
                <w:tab w:val="left" w:pos="-3828"/>
                <w:tab w:val="decimal" w:pos="742"/>
                <w:tab w:val="left" w:pos="3119"/>
                <w:tab w:val="left" w:pos="5954"/>
              </w:tabs>
              <w:ind w:left="-142" w:right="-108"/>
              <w:rPr>
                <w:rFonts w:cs="Times New Roman"/>
                <w:i/>
                <w:sz w:val="20"/>
                <w:szCs w:val="20"/>
              </w:rPr>
            </w:pPr>
            <w:r w:rsidRPr="003B6042">
              <w:rPr>
                <w:rFonts w:cs="Times New Roman"/>
                <w:i/>
                <w:sz w:val="20"/>
                <w:szCs w:val="20"/>
              </w:rPr>
              <w:tab/>
              <w:t>0</w:t>
            </w:r>
          </w:p>
        </w:tc>
        <w:tc>
          <w:tcPr>
            <w:tcW w:w="1831" w:type="dxa"/>
            <w:tcBorders>
              <w:top w:val="single" w:sz="4" w:space="0" w:color="auto"/>
              <w:left w:val="double" w:sz="4" w:space="0" w:color="auto"/>
              <w:bottom w:val="single" w:sz="12" w:space="0" w:color="auto"/>
              <w:right w:val="double" w:sz="4" w:space="0" w:color="auto"/>
            </w:tcBorders>
            <w:vAlign w:val="center"/>
          </w:tcPr>
          <w:p w:rsidR="00221B9B" w:rsidRPr="003B6042" w:rsidRDefault="00221B9B" w:rsidP="00F33FF8">
            <w:pPr>
              <w:tabs>
                <w:tab w:val="left" w:pos="-3828"/>
                <w:tab w:val="decimal" w:pos="707"/>
                <w:tab w:val="left" w:pos="3119"/>
                <w:tab w:val="left" w:pos="5954"/>
              </w:tabs>
              <w:ind w:left="-142" w:right="-108"/>
              <w:rPr>
                <w:rFonts w:cs="Times New Roman"/>
                <w:i/>
                <w:sz w:val="20"/>
                <w:szCs w:val="20"/>
              </w:rPr>
            </w:pPr>
            <w:r w:rsidRPr="003B6042">
              <w:rPr>
                <w:rFonts w:cs="Times New Roman"/>
                <w:i/>
                <w:sz w:val="20"/>
                <w:szCs w:val="20"/>
              </w:rPr>
              <w:tab/>
              <w:t>296</w:t>
            </w:r>
          </w:p>
        </w:tc>
        <w:tc>
          <w:tcPr>
            <w:tcW w:w="1832" w:type="dxa"/>
            <w:tcBorders>
              <w:top w:val="single" w:sz="4" w:space="0" w:color="auto"/>
              <w:left w:val="double" w:sz="4" w:space="0" w:color="auto"/>
              <w:bottom w:val="single" w:sz="12" w:space="0" w:color="auto"/>
            </w:tcBorders>
            <w:vAlign w:val="center"/>
          </w:tcPr>
          <w:p w:rsidR="00221B9B" w:rsidRPr="003B6042" w:rsidRDefault="00221B9B" w:rsidP="00F33FF8">
            <w:pPr>
              <w:tabs>
                <w:tab w:val="left" w:pos="-3828"/>
                <w:tab w:val="decimal" w:pos="707"/>
                <w:tab w:val="left" w:pos="3119"/>
                <w:tab w:val="left" w:pos="5954"/>
              </w:tabs>
              <w:ind w:left="-142" w:right="-108"/>
              <w:rPr>
                <w:rFonts w:cs="Times New Roman"/>
                <w:i/>
                <w:sz w:val="20"/>
                <w:szCs w:val="20"/>
              </w:rPr>
            </w:pPr>
            <w:r w:rsidRPr="003B6042">
              <w:rPr>
                <w:rFonts w:cs="Times New Roman"/>
                <w:i/>
                <w:sz w:val="20"/>
                <w:szCs w:val="20"/>
              </w:rPr>
              <w:tab/>
              <w:t>2</w:t>
            </w:r>
            <w:r>
              <w:rPr>
                <w:rFonts w:cs="Times New Roman"/>
                <w:i/>
                <w:sz w:val="20"/>
                <w:szCs w:val="20"/>
              </w:rPr>
              <w:t>51</w:t>
            </w:r>
          </w:p>
        </w:tc>
      </w:tr>
    </w:tbl>
    <w:p w:rsidR="00221B9B" w:rsidRDefault="00221B9B" w:rsidP="00221B9B">
      <w:pPr>
        <w:tabs>
          <w:tab w:val="left" w:pos="1418"/>
          <w:tab w:val="right" w:pos="7655"/>
        </w:tabs>
        <w:spacing w:after="0"/>
        <w:jc w:val="both"/>
        <w:rPr>
          <w:szCs w:val="24"/>
        </w:rPr>
      </w:pPr>
    </w:p>
    <w:p w:rsidR="00221B9B" w:rsidRPr="0044632C" w:rsidRDefault="00221B9B" w:rsidP="00221B9B">
      <w:pPr>
        <w:pStyle w:val="Vrazncitt"/>
        <w:ind w:left="0"/>
      </w:pPr>
      <w:r>
        <w:t>Vypočítejte:</w:t>
      </w:r>
    </w:p>
    <w:p w:rsidR="00221B9B" w:rsidRDefault="00221B9B" w:rsidP="00221B9B">
      <w:pPr>
        <w:framePr w:w="624" w:h="624" w:hRule="exact" w:hSpace="170" w:wrap="around" w:vAnchor="text" w:hAnchor="page" w:xAlign="outside" w:y="-622" w:anchorLock="1"/>
      </w:pPr>
      <w:r>
        <w:rPr>
          <w:noProof/>
          <w:lang w:eastAsia="cs-CZ"/>
        </w:rPr>
        <w:drawing>
          <wp:inline distT="0" distB="0" distL="0" distR="0" wp14:anchorId="27127936" wp14:editId="0AC0C232">
            <wp:extent cx="381635" cy="381635"/>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D4357" w:rsidRPr="00111BC1" w:rsidRDefault="006D4357" w:rsidP="006D4357">
      <w:pPr>
        <w:pStyle w:val="Odstavecseseznamem"/>
        <w:numPr>
          <w:ilvl w:val="0"/>
          <w:numId w:val="115"/>
        </w:numPr>
        <w:tabs>
          <w:tab w:val="right" w:pos="8931"/>
        </w:tabs>
        <w:spacing w:after="120"/>
        <w:ind w:left="284" w:hanging="284"/>
        <w:contextualSpacing w:val="0"/>
        <w:rPr>
          <w:i/>
          <w:szCs w:val="24"/>
        </w:rPr>
      </w:pPr>
      <w:r w:rsidRPr="00111BC1">
        <w:rPr>
          <w:i/>
          <w:szCs w:val="24"/>
        </w:rPr>
        <w:t>Spočítejte hodnotu ukazatele OEE v analyzovaných měsících roku 2012 a 2013.</w:t>
      </w:r>
    </w:p>
    <w:p w:rsidR="006D4357" w:rsidRDefault="006D4357" w:rsidP="006D4357">
      <w:pPr>
        <w:pStyle w:val="Odstavecseseznamem"/>
        <w:numPr>
          <w:ilvl w:val="0"/>
          <w:numId w:val="115"/>
        </w:numPr>
        <w:tabs>
          <w:tab w:val="right" w:pos="8931"/>
        </w:tabs>
        <w:spacing w:after="120"/>
        <w:ind w:left="284" w:hanging="284"/>
        <w:contextualSpacing w:val="0"/>
        <w:rPr>
          <w:i/>
          <w:szCs w:val="24"/>
        </w:rPr>
      </w:pPr>
      <w:r w:rsidRPr="00111BC1">
        <w:rPr>
          <w:i/>
          <w:szCs w:val="24"/>
        </w:rPr>
        <w:t>Srovnáním ukazatelů „kvality“, „časového využití“ a „výkonového využití“</w:t>
      </w:r>
      <w:r>
        <w:rPr>
          <w:i/>
          <w:szCs w:val="24"/>
        </w:rPr>
        <w:t xml:space="preserve"> v létech 2012 a 2013</w:t>
      </w:r>
      <w:r w:rsidRPr="00111BC1">
        <w:rPr>
          <w:i/>
          <w:szCs w:val="24"/>
        </w:rPr>
        <w:t xml:space="preserve"> okomentujte dosažené výsledky</w:t>
      </w:r>
    </w:p>
    <w:p w:rsidR="00221B9B" w:rsidRDefault="00221B9B" w:rsidP="00221B9B">
      <w:pPr>
        <w:tabs>
          <w:tab w:val="left" w:pos="540"/>
          <w:tab w:val="left" w:pos="1080"/>
          <w:tab w:val="left" w:pos="2520"/>
        </w:tabs>
        <w:jc w:val="both"/>
        <w:rPr>
          <w:i/>
        </w:rPr>
      </w:pPr>
    </w:p>
    <w:p w:rsidR="00221B9B" w:rsidRPr="0044632C" w:rsidRDefault="00221B9B" w:rsidP="00221B9B">
      <w:pPr>
        <w:pStyle w:val="Vrazncitt"/>
        <w:ind w:left="0"/>
      </w:pPr>
      <w:r>
        <w:t>Řešení</w:t>
      </w:r>
    </w:p>
    <w:p w:rsidR="00221B9B" w:rsidRDefault="00221B9B" w:rsidP="00221B9B">
      <w:pPr>
        <w:framePr w:w="624" w:h="624" w:hRule="exact" w:hSpace="170" w:wrap="around" w:vAnchor="text" w:hAnchor="page" w:xAlign="outside" w:y="-622" w:anchorLock="1"/>
      </w:pPr>
      <w:r>
        <w:rPr>
          <w:noProof/>
          <w:lang w:eastAsia="cs-CZ"/>
        </w:rPr>
        <w:drawing>
          <wp:inline distT="0" distB="0" distL="0" distR="0" wp14:anchorId="1FE6A6C6" wp14:editId="6E98ACA7">
            <wp:extent cx="381635" cy="381635"/>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D4357" w:rsidRPr="003B22B6" w:rsidRDefault="003B22B6" w:rsidP="006D4357">
      <w:pPr>
        <w:tabs>
          <w:tab w:val="left" w:pos="-3828"/>
          <w:tab w:val="left" w:pos="284"/>
          <w:tab w:val="left" w:pos="3119"/>
          <w:tab w:val="left" w:pos="5954"/>
        </w:tabs>
        <w:spacing w:after="360" w:line="240" w:lineRule="auto"/>
        <w:jc w:val="both"/>
        <w:rPr>
          <w:rFonts w:eastAsiaTheme="minorEastAsia"/>
          <w:b/>
          <w:szCs w:val="24"/>
          <w:u w:val="single"/>
        </w:rPr>
      </w:pPr>
      <w:r>
        <w:rPr>
          <w:rFonts w:eastAsiaTheme="minorEastAsia"/>
          <w:b/>
          <w:szCs w:val="24"/>
          <w:u w:val="single"/>
        </w:rPr>
        <w:t>A</w:t>
      </w:r>
      <w:r w:rsidR="006D4357" w:rsidRPr="003B22B6">
        <w:rPr>
          <w:rFonts w:eastAsiaTheme="minorEastAsia"/>
          <w:b/>
          <w:szCs w:val="24"/>
          <w:u w:val="single"/>
        </w:rPr>
        <w:t>d 1)</w:t>
      </w:r>
    </w:p>
    <w:p w:rsidR="006D4357" w:rsidRDefault="00A8742D" w:rsidP="006D4357">
      <w:pPr>
        <w:tabs>
          <w:tab w:val="left" w:pos="-3828"/>
          <w:tab w:val="left" w:pos="284"/>
          <w:tab w:val="left" w:pos="3119"/>
          <w:tab w:val="left" w:pos="5954"/>
        </w:tabs>
        <w:spacing w:after="360" w:line="240" w:lineRule="auto"/>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OEE</m:t>
              </m:r>
            </m:e>
            <m:sub>
              <m:r>
                <w:rPr>
                  <w:rFonts w:ascii="Cambria Math" w:hAnsi="Cambria Math" w:cs="Times New Roman"/>
                  <w:szCs w:val="24"/>
                </w:rPr>
                <m:t>2012</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 KVALIT</m:t>
                  </m:r>
                </m:sub>
              </m:sSub>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 xml:space="preserve">SKUT </m:t>
                  </m:r>
                </m:sub>
              </m:sSub>
            </m:den>
          </m:f>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PLAN</m:t>
                  </m:r>
                </m:sub>
              </m:sSub>
            </m:den>
          </m:f>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K PLAN</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den>
          </m:f>
          <m:r>
            <w:rPr>
              <w:rFonts w:ascii="Cambria Math" w:hAnsi="Cambria Math" w:cs="Times New Roman"/>
              <w:szCs w:val="24"/>
            </w:rPr>
            <m:t xml:space="preserve">   </m:t>
          </m:r>
        </m:oMath>
      </m:oMathPara>
    </w:p>
    <w:p w:rsidR="006D4357" w:rsidRDefault="00A8742D" w:rsidP="006D4357">
      <w:pPr>
        <w:tabs>
          <w:tab w:val="left" w:pos="-3828"/>
          <w:tab w:val="left" w:pos="284"/>
          <w:tab w:val="left" w:pos="3119"/>
          <w:tab w:val="left" w:pos="5954"/>
        </w:tabs>
        <w:spacing w:after="360" w:line="240" w:lineRule="auto"/>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OEE</m:t>
              </m:r>
            </m:e>
            <m:sub>
              <m:r>
                <w:rPr>
                  <w:rFonts w:ascii="Cambria Math" w:hAnsi="Cambria Math" w:cs="Times New Roman"/>
                  <w:szCs w:val="24"/>
                </w:rPr>
                <m:t>2012</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3 218,75-296</m:t>
              </m:r>
            </m:num>
            <m:den>
              <m:r>
                <w:rPr>
                  <w:rFonts w:ascii="Cambria Math" w:hAnsi="Cambria Math" w:cs="Times New Roman"/>
                  <w:szCs w:val="24"/>
                </w:rPr>
                <m:t>3218,75</m:t>
              </m:r>
            </m:den>
          </m:f>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412</m:t>
              </m:r>
            </m:num>
            <m:den>
              <m:r>
                <w:rPr>
                  <w:rFonts w:ascii="Cambria Math" w:hAnsi="Cambria Math" w:cs="Times New Roman"/>
                  <w:szCs w:val="24"/>
                </w:rPr>
                <m:t>420</m:t>
              </m:r>
            </m:den>
          </m:f>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0,125∙3218,75</m:t>
              </m:r>
            </m:num>
            <m:den>
              <m:r>
                <w:rPr>
                  <w:rFonts w:ascii="Cambria Math" w:hAnsi="Cambria Math" w:cs="Times New Roman"/>
                  <w:szCs w:val="24"/>
                </w:rPr>
                <m:t>412</m:t>
              </m:r>
            </m:den>
          </m:f>
          <m:r>
            <w:rPr>
              <w:rFonts w:ascii="Cambria Math" w:hAnsi="Cambria Math" w:cs="Times New Roman"/>
              <w:szCs w:val="24"/>
            </w:rPr>
            <m:t xml:space="preserve">   </m:t>
          </m:r>
        </m:oMath>
      </m:oMathPara>
    </w:p>
    <w:p w:rsidR="006D4357" w:rsidRPr="00132EB6" w:rsidRDefault="00A8742D" w:rsidP="006D4357">
      <w:pPr>
        <w:tabs>
          <w:tab w:val="left" w:pos="-3828"/>
          <w:tab w:val="left" w:pos="284"/>
          <w:tab w:val="left" w:pos="3119"/>
          <w:tab w:val="left" w:pos="5954"/>
        </w:tabs>
        <w:spacing w:after="360" w:line="240" w:lineRule="auto"/>
        <w:jc w:val="both"/>
        <w:rPr>
          <w:rFonts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OEE</m:t>
              </m:r>
            </m:e>
            <m:sub>
              <m:r>
                <w:rPr>
                  <w:rFonts w:ascii="Cambria Math" w:hAnsi="Cambria Math" w:cs="Times New Roman"/>
                  <w:szCs w:val="24"/>
                </w:rPr>
                <m:t>2012</m:t>
              </m:r>
            </m:sub>
          </m:sSub>
          <m:r>
            <w:rPr>
              <w:rFonts w:ascii="Cambria Math" w:hAnsi="Cambria Math" w:cs="Times New Roman"/>
              <w:szCs w:val="24"/>
            </w:rPr>
            <m:t xml:space="preserve">=0,9080388∙ 0,9809523 ∙0,9765625=0,8698659   </m:t>
          </m:r>
        </m:oMath>
      </m:oMathPara>
    </w:p>
    <w:p w:rsidR="006D4357" w:rsidRPr="003F6F6A" w:rsidRDefault="00A8742D" w:rsidP="006D4357">
      <w:pPr>
        <w:tabs>
          <w:tab w:val="left" w:pos="-3828"/>
          <w:tab w:val="left" w:pos="284"/>
          <w:tab w:val="left" w:pos="3119"/>
          <w:tab w:val="left" w:pos="5954"/>
        </w:tabs>
        <w:spacing w:after="480" w:line="240" w:lineRule="auto"/>
        <w:jc w:val="both"/>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OEE</m:t>
              </m:r>
            </m:e>
            <m:sub>
              <m:r>
                <m:rPr>
                  <m:sty m:val="bi"/>
                </m:rPr>
                <w:rPr>
                  <w:rFonts w:ascii="Cambria Math" w:hAnsi="Cambria Math" w:cs="Times New Roman"/>
                  <w:szCs w:val="24"/>
                </w:rPr>
                <m:t>2012</m:t>
              </m:r>
            </m:sub>
          </m:sSub>
          <m:r>
            <m:rPr>
              <m:sty m:val="bi"/>
            </m:rPr>
            <w:rPr>
              <w:rFonts w:ascii="Cambria Math" w:hAnsi="Cambria Math" w:cs="Times New Roman"/>
              <w:szCs w:val="24"/>
            </w:rPr>
            <m:t>=0,8699≡86,99 %</m:t>
          </m:r>
        </m:oMath>
      </m:oMathPara>
    </w:p>
    <w:p w:rsidR="006D4357" w:rsidRDefault="00A8742D" w:rsidP="006D4357">
      <w:pPr>
        <w:tabs>
          <w:tab w:val="left" w:pos="-3828"/>
          <w:tab w:val="left" w:pos="284"/>
          <w:tab w:val="left" w:pos="3119"/>
          <w:tab w:val="left" w:pos="5954"/>
        </w:tabs>
        <w:spacing w:after="360" w:line="240" w:lineRule="auto"/>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OEE</m:t>
              </m:r>
            </m:e>
            <m:sub>
              <m:r>
                <w:rPr>
                  <w:rFonts w:ascii="Cambria Math" w:hAnsi="Cambria Math" w:cs="Times New Roman"/>
                  <w:szCs w:val="24"/>
                </w:rPr>
                <m:t>2013</m:t>
              </m:r>
            </m:sub>
          </m:sSub>
          <m:r>
            <w:rPr>
              <w:rFonts w:ascii="Cambria Math" w:hAnsi="Cambria Math" w:cs="Times New Roman"/>
              <w:szCs w:val="24"/>
            </w:rPr>
            <m:t>=</m:t>
          </m:r>
          <m:f>
            <m:fPr>
              <m:ctrlPr>
                <w:rPr>
                  <w:rFonts w:ascii="Cambria Math" w:hAnsi="Cambria Math" w:cs="Times New Roman"/>
                  <w:i/>
                  <w:szCs w:val="24"/>
                </w:rPr>
              </m:ctrlPr>
            </m:fPr>
            <m:num>
              <m:r>
                <m:rPr>
                  <m:sty m:val="p"/>
                </m:rPr>
                <w:rPr>
                  <w:rFonts w:ascii="Cambria Math" w:hAnsi="Cambria Math" w:cs="Times New Roman"/>
                  <w:szCs w:val="24"/>
                </w:rPr>
                <m:t>3259,8425</m:t>
              </m:r>
              <m:r>
                <w:rPr>
                  <w:rFonts w:ascii="Cambria Math" w:hAnsi="Cambria Math" w:cs="Times New Roman"/>
                  <w:szCs w:val="24"/>
                </w:rPr>
                <m:t>-251</m:t>
              </m:r>
            </m:num>
            <m:den>
              <m:r>
                <m:rPr>
                  <m:sty m:val="p"/>
                </m:rPr>
                <w:rPr>
                  <w:rFonts w:ascii="Cambria Math" w:hAnsi="Cambria Math" w:cs="Times New Roman"/>
                  <w:szCs w:val="24"/>
                </w:rPr>
                <m:t>3259,8425</m:t>
              </m:r>
            </m:den>
          </m:f>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414</m:t>
              </m:r>
            </m:num>
            <m:den>
              <m:r>
                <w:rPr>
                  <w:rFonts w:ascii="Cambria Math" w:hAnsi="Cambria Math" w:cs="Times New Roman"/>
                  <w:szCs w:val="24"/>
                </w:rPr>
                <m:t>420</m:t>
              </m:r>
            </m:den>
          </m:f>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0,125∙</m:t>
              </m:r>
              <m:r>
                <m:rPr>
                  <m:sty m:val="p"/>
                </m:rPr>
                <w:rPr>
                  <w:rFonts w:ascii="Cambria Math" w:hAnsi="Cambria Math" w:cs="Times New Roman"/>
                  <w:szCs w:val="24"/>
                </w:rPr>
                <m:t>3259,8425</m:t>
              </m:r>
            </m:num>
            <m:den>
              <m:r>
                <w:rPr>
                  <w:rFonts w:ascii="Cambria Math" w:hAnsi="Cambria Math" w:cs="Times New Roman"/>
                  <w:szCs w:val="24"/>
                </w:rPr>
                <m:t>414</m:t>
              </m:r>
            </m:den>
          </m:f>
          <m:r>
            <w:rPr>
              <w:rFonts w:ascii="Cambria Math" w:hAnsi="Cambria Math" w:cs="Times New Roman"/>
              <w:szCs w:val="24"/>
            </w:rPr>
            <m:t xml:space="preserve">  </m:t>
          </m:r>
        </m:oMath>
      </m:oMathPara>
    </w:p>
    <w:p w:rsidR="006D4357" w:rsidRDefault="00A8742D" w:rsidP="006D4357">
      <w:pPr>
        <w:tabs>
          <w:tab w:val="left" w:pos="-3828"/>
          <w:tab w:val="left" w:pos="284"/>
          <w:tab w:val="left" w:pos="3119"/>
          <w:tab w:val="left" w:pos="5954"/>
        </w:tabs>
        <w:spacing w:after="240" w:line="240" w:lineRule="auto"/>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OEE</m:t>
              </m:r>
            </m:e>
            <m:sub>
              <m:r>
                <w:rPr>
                  <w:rFonts w:ascii="Cambria Math" w:hAnsi="Cambria Math" w:cs="Times New Roman"/>
                  <w:szCs w:val="24"/>
                </w:rPr>
                <m:t>2013</m:t>
              </m:r>
            </m:sub>
          </m:sSub>
          <m:r>
            <w:rPr>
              <w:rFonts w:ascii="Cambria Math" w:hAnsi="Cambria Math" w:cs="Times New Roman"/>
              <w:szCs w:val="24"/>
            </w:rPr>
            <m:t>=0,9230024∙0,9857142∙0,9842519=0,8954887</m:t>
          </m:r>
        </m:oMath>
      </m:oMathPara>
    </w:p>
    <w:p w:rsidR="006D4357" w:rsidRPr="000E3009" w:rsidRDefault="00A8742D" w:rsidP="006D4357">
      <w:pPr>
        <w:tabs>
          <w:tab w:val="left" w:pos="-3828"/>
          <w:tab w:val="left" w:pos="284"/>
          <w:tab w:val="left" w:pos="3119"/>
          <w:tab w:val="left" w:pos="5954"/>
        </w:tabs>
        <w:spacing w:after="360" w:line="240" w:lineRule="auto"/>
        <w:jc w:val="both"/>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OEE</m:t>
              </m:r>
            </m:e>
            <m:sub>
              <m:r>
                <m:rPr>
                  <m:sty m:val="bi"/>
                </m:rPr>
                <w:rPr>
                  <w:rFonts w:ascii="Cambria Math" w:hAnsi="Cambria Math" w:cs="Times New Roman"/>
                  <w:szCs w:val="24"/>
                </w:rPr>
                <m:t>2013</m:t>
              </m:r>
            </m:sub>
          </m:sSub>
          <m:r>
            <m:rPr>
              <m:sty m:val="bi"/>
            </m:rPr>
            <w:rPr>
              <w:rFonts w:ascii="Cambria Math" w:hAnsi="Cambria Math" w:cs="Times New Roman"/>
              <w:szCs w:val="24"/>
            </w:rPr>
            <m:t>=0,8955 ≡89,55 %</m:t>
          </m:r>
        </m:oMath>
      </m:oMathPara>
    </w:p>
    <w:p w:rsidR="006D4357" w:rsidRPr="000E3009" w:rsidRDefault="006D4357" w:rsidP="006D4357">
      <w:pPr>
        <w:tabs>
          <w:tab w:val="left" w:pos="-3828"/>
          <w:tab w:val="left" w:pos="284"/>
          <w:tab w:val="left" w:pos="3119"/>
          <w:tab w:val="left" w:pos="5954"/>
        </w:tabs>
        <w:spacing w:after="480" w:line="240" w:lineRule="auto"/>
        <w:jc w:val="both"/>
        <w:rPr>
          <w:rFonts w:eastAsiaTheme="minorEastAsia" w:cs="Times New Roman"/>
          <w:spacing w:val="30"/>
          <w:szCs w:val="24"/>
        </w:rPr>
      </w:pPr>
      <w:r w:rsidRPr="000E3009">
        <w:rPr>
          <w:rFonts w:eastAsiaTheme="minorEastAsia" w:cs="Times New Roman"/>
          <w:spacing w:val="30"/>
          <w:szCs w:val="24"/>
        </w:rPr>
        <w:t>V roce 2013 došlo ke zlepšení ukazatele celkové ekonomické efektivnosti (OEE) oproti roku 2012 o cca 2,5 procentních bodů.</w:t>
      </w:r>
    </w:p>
    <w:p w:rsidR="006D4357" w:rsidRDefault="003B22B6" w:rsidP="006D4357">
      <w:pPr>
        <w:tabs>
          <w:tab w:val="left" w:pos="-3828"/>
          <w:tab w:val="left" w:pos="284"/>
          <w:tab w:val="left" w:pos="3119"/>
          <w:tab w:val="left" w:pos="5954"/>
        </w:tabs>
        <w:spacing w:after="120" w:line="240" w:lineRule="auto"/>
        <w:jc w:val="both"/>
        <w:rPr>
          <w:rFonts w:eastAsiaTheme="minorEastAsia"/>
          <w:b/>
          <w:szCs w:val="24"/>
          <w:u w:val="single"/>
        </w:rPr>
      </w:pPr>
      <w:r w:rsidRPr="003B22B6">
        <w:rPr>
          <w:rFonts w:eastAsiaTheme="minorEastAsia"/>
          <w:b/>
          <w:szCs w:val="24"/>
          <w:u w:val="single"/>
        </w:rPr>
        <w:lastRenderedPageBreak/>
        <w:t>A</w:t>
      </w:r>
      <w:r w:rsidR="006D4357" w:rsidRPr="003B22B6">
        <w:rPr>
          <w:rFonts w:eastAsiaTheme="minorEastAsia"/>
          <w:b/>
          <w:szCs w:val="24"/>
          <w:u w:val="single"/>
        </w:rPr>
        <w:t>d 2)</w:t>
      </w:r>
    </w:p>
    <w:p w:rsidR="003B22B6" w:rsidRPr="003B22B6" w:rsidRDefault="003B22B6" w:rsidP="006D4357">
      <w:pPr>
        <w:tabs>
          <w:tab w:val="left" w:pos="-3828"/>
          <w:tab w:val="left" w:pos="284"/>
          <w:tab w:val="left" w:pos="3119"/>
          <w:tab w:val="left" w:pos="5954"/>
        </w:tabs>
        <w:spacing w:after="120" w:line="240" w:lineRule="auto"/>
        <w:jc w:val="both"/>
        <w:rPr>
          <w:rFonts w:eastAsiaTheme="minorEastAsia"/>
          <w:b/>
          <w:szCs w:val="24"/>
          <w:u w:val="single"/>
        </w:rPr>
      </w:pPr>
    </w:p>
    <w:p w:rsidR="006D4357" w:rsidRPr="003B22B6" w:rsidRDefault="006D4357" w:rsidP="006D4357">
      <w:pPr>
        <w:pStyle w:val="Titulek"/>
        <w:keepNext/>
        <w:spacing w:after="60"/>
        <w:rPr>
          <w:b w:val="0"/>
          <w:i/>
          <w:sz w:val="22"/>
          <w:szCs w:val="22"/>
        </w:rPr>
      </w:pPr>
      <w:r w:rsidRPr="003B22B6">
        <w:rPr>
          <w:b w:val="0"/>
          <w:sz w:val="22"/>
          <w:szCs w:val="22"/>
        </w:rPr>
        <w:t>Tabulka 12.18:</w:t>
      </w:r>
      <w:r w:rsidR="003B22B6">
        <w:rPr>
          <w:b w:val="0"/>
          <w:sz w:val="22"/>
          <w:szCs w:val="22"/>
        </w:rPr>
        <w:t xml:space="preserve"> </w:t>
      </w:r>
      <w:r w:rsidRPr="003B22B6">
        <w:rPr>
          <w:b w:val="0"/>
          <w:i/>
          <w:sz w:val="22"/>
          <w:szCs w:val="22"/>
        </w:rPr>
        <w:t>Srovnání faktorů ovlivňujících ukazatel OEE mezi léty 2013 a 2012</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95"/>
        <w:gridCol w:w="807"/>
        <w:gridCol w:w="2136"/>
        <w:gridCol w:w="1549"/>
        <w:gridCol w:w="675"/>
        <w:gridCol w:w="2048"/>
      </w:tblGrid>
      <w:tr w:rsidR="006D4357" w:rsidTr="00F33FF8">
        <w:trPr>
          <w:trHeight w:val="340"/>
        </w:trPr>
        <w:tc>
          <w:tcPr>
            <w:tcW w:w="1995" w:type="dxa"/>
            <w:tcBorders>
              <w:top w:val="single" w:sz="12" w:space="0" w:color="auto"/>
              <w:bottom w:val="single" w:sz="4"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Ukazatel</w:t>
            </w:r>
          </w:p>
        </w:tc>
        <w:tc>
          <w:tcPr>
            <w:tcW w:w="807" w:type="dxa"/>
            <w:tcBorders>
              <w:top w:val="single" w:sz="12" w:space="0" w:color="auto"/>
              <w:bottom w:val="single" w:sz="4"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Jedn.</w:t>
            </w:r>
          </w:p>
        </w:tc>
        <w:tc>
          <w:tcPr>
            <w:tcW w:w="2136" w:type="dxa"/>
            <w:tcBorders>
              <w:top w:val="single" w:sz="12" w:space="0" w:color="auto"/>
              <w:bottom w:val="single" w:sz="4"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Rok 2012</w:t>
            </w:r>
          </w:p>
        </w:tc>
        <w:tc>
          <w:tcPr>
            <w:tcW w:w="1549" w:type="dxa"/>
            <w:tcBorders>
              <w:top w:val="single" w:sz="12" w:space="0" w:color="auto"/>
              <w:bottom w:val="single" w:sz="4" w:space="0" w:color="auto"/>
              <w:right w:val="double" w:sz="4"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Rok2013</w:t>
            </w:r>
          </w:p>
        </w:tc>
        <w:tc>
          <w:tcPr>
            <w:tcW w:w="675" w:type="dxa"/>
            <w:tcBorders>
              <w:top w:val="single" w:sz="12" w:space="0" w:color="auto"/>
              <w:left w:val="double" w:sz="4" w:space="0" w:color="auto"/>
              <w:bottom w:val="single" w:sz="4"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p>
        </w:tc>
        <w:tc>
          <w:tcPr>
            <w:tcW w:w="2048" w:type="dxa"/>
            <w:tcBorders>
              <w:top w:val="single" w:sz="12" w:space="0" w:color="auto"/>
              <w:bottom w:val="single" w:sz="4"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Rozdíl</w:t>
            </w:r>
          </w:p>
        </w:tc>
      </w:tr>
      <w:tr w:rsidR="006D4357" w:rsidTr="00F33FF8">
        <w:trPr>
          <w:trHeight w:val="283"/>
        </w:trPr>
        <w:tc>
          <w:tcPr>
            <w:tcW w:w="1995" w:type="dxa"/>
            <w:tcBorders>
              <w:top w:val="single" w:sz="4" w:space="0" w:color="auto"/>
              <w:bottom w:val="single" w:sz="12" w:space="0" w:color="auto"/>
            </w:tcBorders>
            <w:vAlign w:val="center"/>
          </w:tcPr>
          <w:p w:rsidR="006D4357" w:rsidRPr="00CB3784" w:rsidRDefault="006D4357" w:rsidP="00F33FF8">
            <w:pPr>
              <w:tabs>
                <w:tab w:val="left" w:pos="-3828"/>
                <w:tab w:val="left" w:pos="284"/>
                <w:tab w:val="left" w:pos="3119"/>
                <w:tab w:val="left" w:pos="5954"/>
              </w:tabs>
              <w:jc w:val="center"/>
              <w:rPr>
                <w:rFonts w:eastAsiaTheme="minorEastAsia"/>
                <w:i/>
                <w:sz w:val="20"/>
                <w:szCs w:val="20"/>
              </w:rPr>
            </w:pPr>
            <w:r w:rsidRPr="00CB3784">
              <w:rPr>
                <w:rFonts w:eastAsiaTheme="minorEastAsia"/>
                <w:i/>
                <w:sz w:val="20"/>
                <w:szCs w:val="20"/>
              </w:rPr>
              <w:t>(a)</w:t>
            </w:r>
          </w:p>
        </w:tc>
        <w:tc>
          <w:tcPr>
            <w:tcW w:w="807" w:type="dxa"/>
            <w:tcBorders>
              <w:top w:val="single" w:sz="4" w:space="0" w:color="auto"/>
              <w:bottom w:val="single" w:sz="12" w:space="0" w:color="auto"/>
            </w:tcBorders>
            <w:vAlign w:val="center"/>
          </w:tcPr>
          <w:p w:rsidR="006D4357" w:rsidRPr="00CB3784" w:rsidRDefault="006D4357" w:rsidP="00F33FF8">
            <w:pPr>
              <w:tabs>
                <w:tab w:val="left" w:pos="-3828"/>
                <w:tab w:val="left" w:pos="284"/>
                <w:tab w:val="left" w:pos="3119"/>
                <w:tab w:val="left" w:pos="5954"/>
              </w:tabs>
              <w:jc w:val="center"/>
              <w:rPr>
                <w:rFonts w:eastAsiaTheme="minorEastAsia"/>
                <w:i/>
                <w:sz w:val="20"/>
                <w:szCs w:val="20"/>
              </w:rPr>
            </w:pPr>
            <w:r w:rsidRPr="00CB3784">
              <w:rPr>
                <w:rFonts w:eastAsiaTheme="minorEastAsia"/>
                <w:i/>
                <w:sz w:val="20"/>
                <w:szCs w:val="20"/>
              </w:rPr>
              <w:t>(b)</w:t>
            </w:r>
          </w:p>
        </w:tc>
        <w:tc>
          <w:tcPr>
            <w:tcW w:w="2136" w:type="dxa"/>
            <w:tcBorders>
              <w:top w:val="single" w:sz="4" w:space="0" w:color="auto"/>
              <w:bottom w:val="single" w:sz="12" w:space="0" w:color="auto"/>
            </w:tcBorders>
            <w:vAlign w:val="center"/>
          </w:tcPr>
          <w:p w:rsidR="006D4357" w:rsidRPr="00CB3784" w:rsidRDefault="006D4357" w:rsidP="00F33FF8">
            <w:pPr>
              <w:tabs>
                <w:tab w:val="left" w:pos="-3828"/>
                <w:tab w:val="left" w:pos="284"/>
                <w:tab w:val="left" w:pos="3119"/>
                <w:tab w:val="left" w:pos="5954"/>
              </w:tabs>
              <w:jc w:val="center"/>
              <w:rPr>
                <w:rFonts w:eastAsiaTheme="minorEastAsia"/>
                <w:i/>
                <w:sz w:val="20"/>
                <w:szCs w:val="20"/>
              </w:rPr>
            </w:pPr>
            <w:r w:rsidRPr="00CB3784">
              <w:rPr>
                <w:rFonts w:eastAsiaTheme="minorEastAsia"/>
                <w:i/>
                <w:sz w:val="20"/>
                <w:szCs w:val="20"/>
              </w:rPr>
              <w:t>(c)</w:t>
            </w:r>
          </w:p>
        </w:tc>
        <w:tc>
          <w:tcPr>
            <w:tcW w:w="1549" w:type="dxa"/>
            <w:tcBorders>
              <w:top w:val="single" w:sz="4" w:space="0" w:color="auto"/>
              <w:bottom w:val="single" w:sz="12" w:space="0" w:color="auto"/>
              <w:right w:val="double" w:sz="4" w:space="0" w:color="auto"/>
            </w:tcBorders>
            <w:vAlign w:val="center"/>
          </w:tcPr>
          <w:p w:rsidR="006D4357" w:rsidRPr="00CB3784" w:rsidRDefault="006D4357" w:rsidP="00F33FF8">
            <w:pPr>
              <w:tabs>
                <w:tab w:val="left" w:pos="-3828"/>
                <w:tab w:val="left" w:pos="284"/>
                <w:tab w:val="left" w:pos="3119"/>
                <w:tab w:val="left" w:pos="5954"/>
              </w:tabs>
              <w:jc w:val="center"/>
              <w:rPr>
                <w:rFonts w:eastAsiaTheme="minorEastAsia"/>
                <w:i/>
                <w:sz w:val="20"/>
                <w:szCs w:val="20"/>
              </w:rPr>
            </w:pPr>
            <w:r w:rsidRPr="00CB3784">
              <w:rPr>
                <w:rFonts w:eastAsiaTheme="minorEastAsia"/>
                <w:i/>
                <w:sz w:val="20"/>
                <w:szCs w:val="20"/>
              </w:rPr>
              <w:t>(d)</w:t>
            </w:r>
          </w:p>
        </w:tc>
        <w:tc>
          <w:tcPr>
            <w:tcW w:w="675" w:type="dxa"/>
            <w:tcBorders>
              <w:top w:val="single" w:sz="4" w:space="0" w:color="auto"/>
              <w:left w:val="double" w:sz="4" w:space="0" w:color="auto"/>
              <w:bottom w:val="single" w:sz="12" w:space="0" w:color="auto"/>
            </w:tcBorders>
            <w:vAlign w:val="center"/>
          </w:tcPr>
          <w:p w:rsidR="006D4357" w:rsidRPr="00CB3784" w:rsidRDefault="006D4357" w:rsidP="00F33FF8">
            <w:pPr>
              <w:tabs>
                <w:tab w:val="left" w:pos="-3828"/>
                <w:tab w:val="left" w:pos="284"/>
                <w:tab w:val="left" w:pos="3119"/>
                <w:tab w:val="left" w:pos="5954"/>
              </w:tabs>
              <w:jc w:val="center"/>
              <w:rPr>
                <w:rFonts w:eastAsiaTheme="minorEastAsia"/>
                <w:i/>
                <w:sz w:val="20"/>
                <w:szCs w:val="20"/>
              </w:rPr>
            </w:pPr>
            <w:r>
              <w:rPr>
                <w:rFonts w:eastAsiaTheme="minorEastAsia"/>
                <w:i/>
                <w:sz w:val="20"/>
                <w:szCs w:val="20"/>
              </w:rPr>
              <w:t>(e)</w:t>
            </w:r>
          </w:p>
        </w:tc>
        <w:tc>
          <w:tcPr>
            <w:tcW w:w="2048" w:type="dxa"/>
            <w:tcBorders>
              <w:top w:val="single" w:sz="4" w:space="0" w:color="auto"/>
              <w:bottom w:val="single" w:sz="12" w:space="0" w:color="auto"/>
            </w:tcBorders>
            <w:vAlign w:val="center"/>
          </w:tcPr>
          <w:p w:rsidR="006D4357" w:rsidRPr="00CB3784" w:rsidRDefault="006D4357" w:rsidP="00F33FF8">
            <w:pPr>
              <w:tabs>
                <w:tab w:val="left" w:pos="-3828"/>
                <w:tab w:val="left" w:pos="284"/>
                <w:tab w:val="left" w:pos="3119"/>
                <w:tab w:val="left" w:pos="5954"/>
              </w:tabs>
              <w:jc w:val="center"/>
              <w:rPr>
                <w:rFonts w:eastAsiaTheme="minorEastAsia"/>
                <w:i/>
                <w:sz w:val="20"/>
                <w:szCs w:val="20"/>
              </w:rPr>
            </w:pPr>
            <w:r w:rsidRPr="00CB3784">
              <w:rPr>
                <w:rFonts w:eastAsiaTheme="minorEastAsia"/>
                <w:i/>
                <w:sz w:val="20"/>
                <w:szCs w:val="20"/>
              </w:rPr>
              <w:t>(</w:t>
            </w:r>
            <w:r>
              <w:rPr>
                <w:rFonts w:eastAsiaTheme="minorEastAsia"/>
                <w:i/>
                <w:sz w:val="20"/>
                <w:szCs w:val="20"/>
              </w:rPr>
              <w:t>f</w:t>
            </w:r>
            <w:r w:rsidRPr="00CB3784">
              <w:rPr>
                <w:rFonts w:eastAsiaTheme="minorEastAsia"/>
                <w:i/>
                <w:sz w:val="20"/>
                <w:szCs w:val="20"/>
              </w:rPr>
              <w:t>)</w:t>
            </w:r>
          </w:p>
        </w:tc>
      </w:tr>
      <w:tr w:rsidR="006D4357" w:rsidTr="00F33FF8">
        <w:trPr>
          <w:trHeight w:val="340"/>
        </w:trPr>
        <w:tc>
          <w:tcPr>
            <w:tcW w:w="1995" w:type="dxa"/>
            <w:tcBorders>
              <w:top w:val="single" w:sz="12" w:space="0" w:color="auto"/>
            </w:tcBorders>
            <w:vAlign w:val="center"/>
          </w:tcPr>
          <w:p w:rsidR="006D4357" w:rsidRDefault="006D4357" w:rsidP="00F33FF8">
            <w:pPr>
              <w:tabs>
                <w:tab w:val="left" w:pos="-3828"/>
                <w:tab w:val="left" w:pos="284"/>
                <w:tab w:val="left" w:pos="3119"/>
                <w:tab w:val="left" w:pos="5954"/>
              </w:tabs>
              <w:rPr>
                <w:rFonts w:eastAsiaTheme="minorEastAsia"/>
                <w:szCs w:val="24"/>
              </w:rPr>
            </w:pPr>
            <w:r>
              <w:rPr>
                <w:rFonts w:eastAsiaTheme="minorEastAsia"/>
                <w:szCs w:val="24"/>
              </w:rPr>
              <w:t>Kvalita</w:t>
            </w:r>
          </w:p>
        </w:tc>
        <w:tc>
          <w:tcPr>
            <w:tcW w:w="807" w:type="dxa"/>
            <w:tcBorders>
              <w:top w:val="single" w:sz="12"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w:t>
            </w:r>
          </w:p>
        </w:tc>
        <w:tc>
          <w:tcPr>
            <w:tcW w:w="2136" w:type="dxa"/>
            <w:tcBorders>
              <w:top w:val="single" w:sz="12" w:space="0" w:color="auto"/>
            </w:tcBorders>
            <w:vAlign w:val="center"/>
          </w:tcPr>
          <w:p w:rsidR="006D4357" w:rsidRDefault="006D4357" w:rsidP="00F33FF8">
            <w:pPr>
              <w:tabs>
                <w:tab w:val="left" w:pos="-6346"/>
                <w:tab w:val="left" w:pos="-3828"/>
                <w:tab w:val="decimal" w:pos="1026"/>
                <w:tab w:val="left" w:pos="3119"/>
                <w:tab w:val="left" w:pos="5954"/>
              </w:tabs>
              <w:rPr>
                <w:rFonts w:eastAsiaTheme="minorEastAsia"/>
                <w:szCs w:val="24"/>
              </w:rPr>
            </w:pPr>
            <w:r>
              <w:rPr>
                <w:rFonts w:eastAsiaTheme="minorEastAsia"/>
                <w:szCs w:val="24"/>
              </w:rPr>
              <w:tab/>
              <w:t>90,8039</w:t>
            </w:r>
          </w:p>
        </w:tc>
        <w:tc>
          <w:tcPr>
            <w:tcW w:w="1549" w:type="dxa"/>
            <w:tcBorders>
              <w:top w:val="single" w:sz="12" w:space="0" w:color="auto"/>
              <w:right w:val="double" w:sz="4" w:space="0" w:color="auto"/>
            </w:tcBorders>
            <w:vAlign w:val="center"/>
          </w:tcPr>
          <w:p w:rsidR="006D4357" w:rsidRDefault="006D4357" w:rsidP="00F33FF8">
            <w:pPr>
              <w:tabs>
                <w:tab w:val="left" w:pos="-3828"/>
                <w:tab w:val="decimal" w:pos="591"/>
                <w:tab w:val="left" w:pos="3119"/>
                <w:tab w:val="left" w:pos="5954"/>
              </w:tabs>
              <w:ind w:right="-108"/>
              <w:rPr>
                <w:rFonts w:eastAsiaTheme="minorEastAsia"/>
                <w:szCs w:val="24"/>
              </w:rPr>
            </w:pPr>
            <w:r>
              <w:rPr>
                <w:rFonts w:eastAsiaTheme="minorEastAsia"/>
                <w:szCs w:val="24"/>
              </w:rPr>
              <w:tab/>
              <w:t>92,3002</w:t>
            </w:r>
          </w:p>
        </w:tc>
        <w:tc>
          <w:tcPr>
            <w:tcW w:w="675" w:type="dxa"/>
            <w:tcBorders>
              <w:top w:val="single" w:sz="12" w:space="0" w:color="auto"/>
              <w:left w:val="double" w:sz="4" w:space="0" w:color="auto"/>
            </w:tcBorders>
            <w:vAlign w:val="center"/>
          </w:tcPr>
          <w:p w:rsidR="006D4357" w:rsidRDefault="006D4357" w:rsidP="00F33FF8">
            <w:pPr>
              <w:tabs>
                <w:tab w:val="left" w:pos="-3828"/>
                <w:tab w:val="left" w:pos="284"/>
                <w:tab w:val="left" w:pos="3119"/>
                <w:tab w:val="left" w:pos="5954"/>
              </w:tabs>
              <w:rPr>
                <w:rFonts w:eastAsiaTheme="minorEastAsia"/>
                <w:szCs w:val="24"/>
              </w:rPr>
            </w:pPr>
            <w:r>
              <w:rPr>
                <w:rFonts w:eastAsiaTheme="minorEastAsia"/>
                <w:szCs w:val="24"/>
              </w:rPr>
              <w:t>%b.</w:t>
            </w:r>
          </w:p>
        </w:tc>
        <w:tc>
          <w:tcPr>
            <w:tcW w:w="2048" w:type="dxa"/>
            <w:tcBorders>
              <w:top w:val="single" w:sz="12" w:space="0" w:color="auto"/>
            </w:tcBorders>
            <w:vAlign w:val="center"/>
          </w:tcPr>
          <w:p w:rsidR="006D4357" w:rsidRDefault="006D4357" w:rsidP="00F33FF8">
            <w:pPr>
              <w:tabs>
                <w:tab w:val="left" w:pos="-10848"/>
                <w:tab w:val="left" w:pos="-3828"/>
                <w:tab w:val="decimal" w:pos="776"/>
                <w:tab w:val="left" w:pos="3119"/>
                <w:tab w:val="left" w:pos="5954"/>
              </w:tabs>
              <w:rPr>
                <w:rFonts w:eastAsiaTheme="minorEastAsia"/>
                <w:szCs w:val="24"/>
              </w:rPr>
            </w:pPr>
            <w:r>
              <w:rPr>
                <w:rFonts w:eastAsiaTheme="minorEastAsia"/>
                <w:szCs w:val="24"/>
              </w:rPr>
              <w:tab/>
              <w:t>+ 1,4963</w:t>
            </w:r>
          </w:p>
        </w:tc>
      </w:tr>
      <w:tr w:rsidR="006D4357" w:rsidTr="00F33FF8">
        <w:trPr>
          <w:trHeight w:val="340"/>
        </w:trPr>
        <w:tc>
          <w:tcPr>
            <w:tcW w:w="1995" w:type="dxa"/>
            <w:vAlign w:val="center"/>
          </w:tcPr>
          <w:p w:rsidR="006D4357" w:rsidRDefault="006D4357" w:rsidP="00F33FF8">
            <w:pPr>
              <w:tabs>
                <w:tab w:val="left" w:pos="-3828"/>
                <w:tab w:val="left" w:pos="284"/>
                <w:tab w:val="left" w:pos="3119"/>
                <w:tab w:val="left" w:pos="5954"/>
              </w:tabs>
              <w:rPr>
                <w:rFonts w:eastAsiaTheme="minorEastAsia"/>
                <w:szCs w:val="24"/>
              </w:rPr>
            </w:pPr>
            <w:r>
              <w:rPr>
                <w:rFonts w:eastAsiaTheme="minorEastAsia"/>
                <w:szCs w:val="24"/>
              </w:rPr>
              <w:t>Časové využití</w:t>
            </w:r>
          </w:p>
        </w:tc>
        <w:tc>
          <w:tcPr>
            <w:tcW w:w="807" w:type="dxa"/>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w:t>
            </w:r>
          </w:p>
        </w:tc>
        <w:tc>
          <w:tcPr>
            <w:tcW w:w="2136" w:type="dxa"/>
            <w:vAlign w:val="center"/>
          </w:tcPr>
          <w:p w:rsidR="006D4357" w:rsidRDefault="006D4357" w:rsidP="00F33FF8">
            <w:pPr>
              <w:tabs>
                <w:tab w:val="left" w:pos="-6346"/>
                <w:tab w:val="left" w:pos="-3828"/>
                <w:tab w:val="decimal" w:pos="1026"/>
                <w:tab w:val="left" w:pos="3119"/>
                <w:tab w:val="left" w:pos="5954"/>
              </w:tabs>
              <w:rPr>
                <w:rFonts w:eastAsiaTheme="minorEastAsia"/>
                <w:szCs w:val="24"/>
              </w:rPr>
            </w:pPr>
            <w:r>
              <w:rPr>
                <w:rFonts w:eastAsiaTheme="minorEastAsia"/>
                <w:szCs w:val="24"/>
              </w:rPr>
              <w:tab/>
              <w:t>98,0952</w:t>
            </w:r>
          </w:p>
        </w:tc>
        <w:tc>
          <w:tcPr>
            <w:tcW w:w="1549" w:type="dxa"/>
            <w:tcBorders>
              <w:right w:val="double" w:sz="4" w:space="0" w:color="auto"/>
            </w:tcBorders>
            <w:vAlign w:val="center"/>
          </w:tcPr>
          <w:p w:rsidR="006D4357" w:rsidRDefault="006D4357" w:rsidP="00F33FF8">
            <w:pPr>
              <w:tabs>
                <w:tab w:val="left" w:pos="-3828"/>
                <w:tab w:val="decimal" w:pos="591"/>
                <w:tab w:val="left" w:pos="3119"/>
                <w:tab w:val="left" w:pos="5954"/>
              </w:tabs>
              <w:ind w:right="-108"/>
              <w:rPr>
                <w:rFonts w:eastAsiaTheme="minorEastAsia"/>
                <w:szCs w:val="24"/>
              </w:rPr>
            </w:pPr>
            <w:r>
              <w:rPr>
                <w:rFonts w:eastAsiaTheme="minorEastAsia"/>
                <w:szCs w:val="24"/>
              </w:rPr>
              <w:tab/>
              <w:t>98,5714</w:t>
            </w:r>
          </w:p>
        </w:tc>
        <w:tc>
          <w:tcPr>
            <w:tcW w:w="675" w:type="dxa"/>
            <w:tcBorders>
              <w:left w:val="double" w:sz="4" w:space="0" w:color="auto"/>
            </w:tcBorders>
          </w:tcPr>
          <w:p w:rsidR="006D4357" w:rsidRDefault="006D4357" w:rsidP="00F33FF8">
            <w:r w:rsidRPr="005E5BF4">
              <w:rPr>
                <w:rFonts w:eastAsiaTheme="minorEastAsia"/>
                <w:szCs w:val="24"/>
              </w:rPr>
              <w:t>%b</w:t>
            </w:r>
            <w:r>
              <w:rPr>
                <w:rFonts w:eastAsiaTheme="minorEastAsia"/>
                <w:szCs w:val="24"/>
              </w:rPr>
              <w:t>.</w:t>
            </w:r>
          </w:p>
        </w:tc>
        <w:tc>
          <w:tcPr>
            <w:tcW w:w="2048" w:type="dxa"/>
            <w:vAlign w:val="center"/>
          </w:tcPr>
          <w:p w:rsidR="006D4357" w:rsidRDefault="006D4357" w:rsidP="00F33FF8">
            <w:pPr>
              <w:tabs>
                <w:tab w:val="left" w:pos="-3828"/>
                <w:tab w:val="decimal" w:pos="776"/>
                <w:tab w:val="left" w:pos="3119"/>
                <w:tab w:val="left" w:pos="5954"/>
              </w:tabs>
              <w:rPr>
                <w:rFonts w:eastAsiaTheme="minorEastAsia"/>
                <w:szCs w:val="24"/>
              </w:rPr>
            </w:pPr>
            <w:r>
              <w:rPr>
                <w:rFonts w:eastAsiaTheme="minorEastAsia"/>
                <w:szCs w:val="24"/>
              </w:rPr>
              <w:tab/>
              <w:t>+ 0,4762</w:t>
            </w:r>
          </w:p>
        </w:tc>
      </w:tr>
      <w:tr w:rsidR="006D4357" w:rsidTr="00F33FF8">
        <w:trPr>
          <w:trHeight w:val="340"/>
        </w:trPr>
        <w:tc>
          <w:tcPr>
            <w:tcW w:w="1995" w:type="dxa"/>
            <w:tcBorders>
              <w:bottom w:val="single" w:sz="12" w:space="0" w:color="auto"/>
            </w:tcBorders>
            <w:vAlign w:val="center"/>
          </w:tcPr>
          <w:p w:rsidR="006D4357" w:rsidRDefault="006D4357" w:rsidP="00F33FF8">
            <w:pPr>
              <w:tabs>
                <w:tab w:val="left" w:pos="-3828"/>
                <w:tab w:val="left" w:pos="284"/>
                <w:tab w:val="left" w:pos="3119"/>
                <w:tab w:val="left" w:pos="5954"/>
              </w:tabs>
              <w:rPr>
                <w:rFonts w:eastAsiaTheme="minorEastAsia"/>
                <w:szCs w:val="24"/>
              </w:rPr>
            </w:pPr>
            <w:r>
              <w:rPr>
                <w:rFonts w:eastAsiaTheme="minorEastAsia"/>
                <w:szCs w:val="24"/>
              </w:rPr>
              <w:t>Výkonové využití</w:t>
            </w:r>
          </w:p>
        </w:tc>
        <w:tc>
          <w:tcPr>
            <w:tcW w:w="807" w:type="dxa"/>
            <w:tcBorders>
              <w:bottom w:val="single" w:sz="12"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w:t>
            </w:r>
          </w:p>
        </w:tc>
        <w:tc>
          <w:tcPr>
            <w:tcW w:w="2136" w:type="dxa"/>
            <w:tcBorders>
              <w:bottom w:val="single" w:sz="12" w:space="0" w:color="auto"/>
            </w:tcBorders>
            <w:vAlign w:val="center"/>
          </w:tcPr>
          <w:p w:rsidR="006D4357" w:rsidRDefault="006D4357" w:rsidP="00F33FF8">
            <w:pPr>
              <w:tabs>
                <w:tab w:val="left" w:pos="-6346"/>
                <w:tab w:val="left" w:pos="-3828"/>
                <w:tab w:val="decimal" w:pos="1026"/>
                <w:tab w:val="left" w:pos="3119"/>
                <w:tab w:val="left" w:pos="5954"/>
              </w:tabs>
              <w:rPr>
                <w:rFonts w:eastAsiaTheme="minorEastAsia"/>
                <w:szCs w:val="24"/>
              </w:rPr>
            </w:pPr>
            <w:r>
              <w:rPr>
                <w:rFonts w:eastAsiaTheme="minorEastAsia"/>
                <w:szCs w:val="24"/>
              </w:rPr>
              <w:tab/>
              <w:t>97,6563</w:t>
            </w:r>
          </w:p>
        </w:tc>
        <w:tc>
          <w:tcPr>
            <w:tcW w:w="1549" w:type="dxa"/>
            <w:tcBorders>
              <w:bottom w:val="single" w:sz="12" w:space="0" w:color="auto"/>
              <w:right w:val="double" w:sz="4" w:space="0" w:color="auto"/>
            </w:tcBorders>
            <w:vAlign w:val="center"/>
          </w:tcPr>
          <w:p w:rsidR="006D4357" w:rsidRDefault="006D4357" w:rsidP="00F33FF8">
            <w:pPr>
              <w:tabs>
                <w:tab w:val="left" w:pos="-3828"/>
                <w:tab w:val="decimal" w:pos="591"/>
                <w:tab w:val="left" w:pos="3119"/>
                <w:tab w:val="left" w:pos="5954"/>
              </w:tabs>
              <w:ind w:right="-108"/>
              <w:rPr>
                <w:rFonts w:eastAsiaTheme="minorEastAsia"/>
                <w:szCs w:val="24"/>
              </w:rPr>
            </w:pPr>
            <w:r>
              <w:rPr>
                <w:rFonts w:eastAsiaTheme="minorEastAsia"/>
                <w:szCs w:val="24"/>
              </w:rPr>
              <w:tab/>
              <w:t>98,4252</w:t>
            </w:r>
          </w:p>
        </w:tc>
        <w:tc>
          <w:tcPr>
            <w:tcW w:w="675" w:type="dxa"/>
            <w:tcBorders>
              <w:left w:val="double" w:sz="4" w:space="0" w:color="auto"/>
              <w:bottom w:val="single" w:sz="12" w:space="0" w:color="auto"/>
            </w:tcBorders>
          </w:tcPr>
          <w:p w:rsidR="006D4357" w:rsidRDefault="006D4357" w:rsidP="00F33FF8">
            <w:r w:rsidRPr="005E5BF4">
              <w:rPr>
                <w:rFonts w:eastAsiaTheme="minorEastAsia"/>
                <w:szCs w:val="24"/>
              </w:rPr>
              <w:t>%b</w:t>
            </w:r>
            <w:r>
              <w:rPr>
                <w:rFonts w:eastAsiaTheme="minorEastAsia"/>
                <w:szCs w:val="24"/>
              </w:rPr>
              <w:t>.</w:t>
            </w:r>
          </w:p>
        </w:tc>
        <w:tc>
          <w:tcPr>
            <w:tcW w:w="2048" w:type="dxa"/>
            <w:tcBorders>
              <w:bottom w:val="single" w:sz="12" w:space="0" w:color="auto"/>
            </w:tcBorders>
            <w:vAlign w:val="center"/>
          </w:tcPr>
          <w:p w:rsidR="006D4357" w:rsidRDefault="006D4357" w:rsidP="00F33FF8">
            <w:pPr>
              <w:tabs>
                <w:tab w:val="left" w:pos="-3828"/>
                <w:tab w:val="decimal" w:pos="776"/>
                <w:tab w:val="left" w:pos="3119"/>
                <w:tab w:val="left" w:pos="5954"/>
              </w:tabs>
              <w:rPr>
                <w:rFonts w:eastAsiaTheme="minorEastAsia"/>
                <w:szCs w:val="24"/>
              </w:rPr>
            </w:pPr>
            <w:r>
              <w:rPr>
                <w:rFonts w:eastAsiaTheme="minorEastAsia"/>
                <w:szCs w:val="24"/>
              </w:rPr>
              <w:tab/>
              <w:t>+ 0,7689</w:t>
            </w:r>
          </w:p>
        </w:tc>
      </w:tr>
      <w:tr w:rsidR="006D4357" w:rsidTr="00F33FF8">
        <w:trPr>
          <w:trHeight w:val="340"/>
        </w:trPr>
        <w:tc>
          <w:tcPr>
            <w:tcW w:w="1995" w:type="dxa"/>
            <w:tcBorders>
              <w:top w:val="single" w:sz="12" w:space="0" w:color="auto"/>
              <w:bottom w:val="single" w:sz="12" w:space="0" w:color="auto"/>
            </w:tcBorders>
            <w:vAlign w:val="center"/>
          </w:tcPr>
          <w:p w:rsidR="006D4357" w:rsidRDefault="006D4357" w:rsidP="00F33FF8">
            <w:pPr>
              <w:tabs>
                <w:tab w:val="left" w:pos="-3828"/>
                <w:tab w:val="left" w:pos="284"/>
                <w:tab w:val="left" w:pos="3119"/>
                <w:tab w:val="left" w:pos="5954"/>
              </w:tabs>
              <w:rPr>
                <w:rFonts w:eastAsiaTheme="minorEastAsia"/>
                <w:szCs w:val="24"/>
              </w:rPr>
            </w:pPr>
            <w:r>
              <w:rPr>
                <w:rFonts w:eastAsiaTheme="minorEastAsia"/>
                <w:szCs w:val="24"/>
              </w:rPr>
              <w:t>OEE CELKEM</w:t>
            </w:r>
          </w:p>
        </w:tc>
        <w:tc>
          <w:tcPr>
            <w:tcW w:w="807" w:type="dxa"/>
            <w:tcBorders>
              <w:top w:val="single" w:sz="12" w:space="0" w:color="auto"/>
              <w:bottom w:val="single" w:sz="12" w:space="0" w:color="auto"/>
            </w:tcBorders>
            <w:vAlign w:val="center"/>
          </w:tcPr>
          <w:p w:rsidR="006D4357" w:rsidRDefault="006D4357" w:rsidP="00F33FF8">
            <w:pPr>
              <w:tabs>
                <w:tab w:val="left" w:pos="-3828"/>
                <w:tab w:val="left" w:pos="284"/>
                <w:tab w:val="left" w:pos="3119"/>
                <w:tab w:val="left" w:pos="5954"/>
              </w:tabs>
              <w:jc w:val="center"/>
              <w:rPr>
                <w:rFonts w:eastAsiaTheme="minorEastAsia"/>
                <w:szCs w:val="24"/>
              </w:rPr>
            </w:pPr>
            <w:r>
              <w:rPr>
                <w:rFonts w:eastAsiaTheme="minorEastAsia"/>
                <w:szCs w:val="24"/>
              </w:rPr>
              <w:t>%</w:t>
            </w:r>
          </w:p>
        </w:tc>
        <w:tc>
          <w:tcPr>
            <w:tcW w:w="2136" w:type="dxa"/>
            <w:tcBorders>
              <w:top w:val="single" w:sz="12" w:space="0" w:color="auto"/>
              <w:bottom w:val="single" w:sz="12" w:space="0" w:color="auto"/>
            </w:tcBorders>
            <w:vAlign w:val="center"/>
          </w:tcPr>
          <w:p w:rsidR="006D4357" w:rsidRDefault="006D4357" w:rsidP="00F33FF8">
            <w:pPr>
              <w:tabs>
                <w:tab w:val="left" w:pos="-6346"/>
                <w:tab w:val="left" w:pos="-3828"/>
                <w:tab w:val="decimal" w:pos="1026"/>
                <w:tab w:val="left" w:pos="3119"/>
                <w:tab w:val="left" w:pos="5954"/>
              </w:tabs>
              <w:rPr>
                <w:rFonts w:eastAsiaTheme="minorEastAsia"/>
                <w:szCs w:val="24"/>
              </w:rPr>
            </w:pPr>
            <w:r>
              <w:rPr>
                <w:rFonts w:eastAsiaTheme="minorEastAsia"/>
                <w:szCs w:val="24"/>
              </w:rPr>
              <w:tab/>
              <w:t>86,9866</w:t>
            </w:r>
          </w:p>
        </w:tc>
        <w:tc>
          <w:tcPr>
            <w:tcW w:w="1549" w:type="dxa"/>
            <w:tcBorders>
              <w:top w:val="single" w:sz="12" w:space="0" w:color="auto"/>
              <w:bottom w:val="single" w:sz="12" w:space="0" w:color="auto"/>
              <w:right w:val="double" w:sz="4" w:space="0" w:color="auto"/>
            </w:tcBorders>
            <w:vAlign w:val="center"/>
          </w:tcPr>
          <w:p w:rsidR="006D4357" w:rsidRDefault="006D4357" w:rsidP="00F33FF8">
            <w:pPr>
              <w:tabs>
                <w:tab w:val="left" w:pos="-3828"/>
                <w:tab w:val="decimal" w:pos="591"/>
                <w:tab w:val="left" w:pos="3119"/>
                <w:tab w:val="left" w:pos="5954"/>
              </w:tabs>
              <w:ind w:right="-108"/>
              <w:rPr>
                <w:rFonts w:eastAsiaTheme="minorEastAsia"/>
                <w:szCs w:val="24"/>
              </w:rPr>
            </w:pPr>
            <w:r>
              <w:rPr>
                <w:rFonts w:eastAsiaTheme="minorEastAsia"/>
                <w:szCs w:val="24"/>
              </w:rPr>
              <w:tab/>
              <w:t>89,5489</w:t>
            </w:r>
          </w:p>
        </w:tc>
        <w:tc>
          <w:tcPr>
            <w:tcW w:w="675" w:type="dxa"/>
            <w:tcBorders>
              <w:top w:val="single" w:sz="12" w:space="0" w:color="auto"/>
              <w:left w:val="double" w:sz="4" w:space="0" w:color="auto"/>
              <w:bottom w:val="single" w:sz="12" w:space="0" w:color="auto"/>
            </w:tcBorders>
          </w:tcPr>
          <w:p w:rsidR="006D4357" w:rsidRDefault="006D4357" w:rsidP="00F33FF8">
            <w:r w:rsidRPr="005E5BF4">
              <w:rPr>
                <w:rFonts w:eastAsiaTheme="minorEastAsia"/>
                <w:szCs w:val="24"/>
              </w:rPr>
              <w:t>%b</w:t>
            </w:r>
            <w:r>
              <w:rPr>
                <w:rFonts w:eastAsiaTheme="minorEastAsia"/>
                <w:szCs w:val="24"/>
              </w:rPr>
              <w:t>.</w:t>
            </w:r>
          </w:p>
        </w:tc>
        <w:tc>
          <w:tcPr>
            <w:tcW w:w="2048" w:type="dxa"/>
            <w:tcBorders>
              <w:top w:val="single" w:sz="12" w:space="0" w:color="auto"/>
              <w:bottom w:val="single" w:sz="12" w:space="0" w:color="auto"/>
            </w:tcBorders>
            <w:vAlign w:val="center"/>
          </w:tcPr>
          <w:p w:rsidR="006D4357" w:rsidRDefault="006D4357" w:rsidP="00F33FF8">
            <w:pPr>
              <w:tabs>
                <w:tab w:val="left" w:pos="-3828"/>
                <w:tab w:val="decimal" w:pos="773"/>
                <w:tab w:val="left" w:pos="3119"/>
                <w:tab w:val="left" w:pos="5954"/>
              </w:tabs>
              <w:rPr>
                <w:rFonts w:eastAsiaTheme="minorEastAsia"/>
                <w:szCs w:val="24"/>
              </w:rPr>
            </w:pPr>
            <w:r>
              <w:rPr>
                <w:rFonts w:eastAsiaTheme="minorEastAsia"/>
                <w:szCs w:val="24"/>
              </w:rPr>
              <w:tab/>
              <w:t>+ 2,5623</w:t>
            </w:r>
          </w:p>
        </w:tc>
      </w:tr>
    </w:tbl>
    <w:p w:rsidR="006D4357" w:rsidRPr="00C96570" w:rsidRDefault="006D4357" w:rsidP="006D4357">
      <w:pPr>
        <w:tabs>
          <w:tab w:val="left" w:pos="-3828"/>
          <w:tab w:val="left" w:pos="284"/>
          <w:tab w:val="left" w:pos="3119"/>
          <w:tab w:val="left" w:pos="5954"/>
        </w:tabs>
        <w:spacing w:before="240" w:after="0" w:line="240" w:lineRule="auto"/>
        <w:jc w:val="both"/>
        <w:rPr>
          <w:rFonts w:eastAsiaTheme="minorEastAsia" w:cs="Times New Roman"/>
          <w:spacing w:val="30"/>
          <w:szCs w:val="24"/>
        </w:rPr>
      </w:pPr>
      <w:r w:rsidRPr="00185681">
        <w:rPr>
          <w:rFonts w:eastAsiaTheme="minorEastAsia" w:cs="Times New Roman"/>
          <w:spacing w:val="30"/>
          <w:szCs w:val="24"/>
        </w:rPr>
        <w:t>Nárůst ukazatele OEE mezi roky 2013 a 2012 je n</w:t>
      </w:r>
      <w:r>
        <w:rPr>
          <w:rFonts w:eastAsiaTheme="minorEastAsia" w:cs="Times New Roman"/>
          <w:spacing w:val="30"/>
          <w:szCs w:val="24"/>
        </w:rPr>
        <w:t>e</w:t>
      </w:r>
      <w:r w:rsidRPr="00185681">
        <w:rPr>
          <w:rFonts w:eastAsiaTheme="minorEastAsia" w:cs="Times New Roman"/>
          <w:spacing w:val="30"/>
          <w:szCs w:val="24"/>
        </w:rPr>
        <w:t>jvýrazněji ovlivněn „ukazatelem kvality“ (snížení výskytu neshodné produkce z 296 t na 251 t)</w:t>
      </w:r>
    </w:p>
    <w:p w:rsidR="00524684" w:rsidRDefault="00524684" w:rsidP="00524684">
      <w:pPr>
        <w:pStyle w:val="Tlotextu"/>
        <w:rPr>
          <w:rFonts w:cs="Times New Roman"/>
          <w:i/>
          <w:szCs w:val="24"/>
        </w:rPr>
      </w:pPr>
    </w:p>
    <w:p w:rsidR="00524684" w:rsidRDefault="00534FC1" w:rsidP="00524684">
      <w:pPr>
        <w:pStyle w:val="parNadpisPrvkuOranzovy"/>
      </w:pPr>
      <w:r>
        <w:t>Příklad k procvičení č. 1</w:t>
      </w:r>
    </w:p>
    <w:p w:rsidR="00524684" w:rsidRDefault="00524684" w:rsidP="00524684">
      <w:pPr>
        <w:framePr w:w="624" w:h="624" w:hRule="exact" w:hSpace="170" w:wrap="around" w:vAnchor="text" w:hAnchor="page" w:xAlign="outside" w:y="-622" w:anchorLock="1"/>
        <w:jc w:val="both"/>
      </w:pPr>
      <w:r>
        <w:rPr>
          <w:noProof/>
          <w:lang w:eastAsia="cs-CZ"/>
        </w:rPr>
        <w:drawing>
          <wp:inline distT="0" distB="0" distL="0" distR="0" wp14:anchorId="2D016DD6" wp14:editId="2ADF711A">
            <wp:extent cx="381635" cy="381635"/>
            <wp:effectExtent l="0" t="0" r="0" b="0"/>
            <wp:docPr id="457" name="Obráze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85298" w:rsidRDefault="00785298" w:rsidP="003B22B6">
      <w:pPr>
        <w:pStyle w:val="Odstavecseseznamem"/>
        <w:tabs>
          <w:tab w:val="left" w:pos="0"/>
          <w:tab w:val="right" w:pos="8931"/>
        </w:tabs>
        <w:spacing w:before="120" w:after="120"/>
        <w:ind w:left="0"/>
        <w:contextualSpacing w:val="0"/>
        <w:jc w:val="both"/>
        <w:rPr>
          <w:szCs w:val="24"/>
        </w:rPr>
      </w:pPr>
      <w:r w:rsidRPr="00A63934">
        <w:rPr>
          <w:szCs w:val="24"/>
        </w:rPr>
        <w:t xml:space="preserve">V návaznosti na provedený rozbor výsledku hospodaření </w:t>
      </w:r>
      <w:r>
        <w:rPr>
          <w:szCs w:val="24"/>
        </w:rPr>
        <w:t>v příkladu č. 4 se nabízí provést rozbor tržeb, jako jedné dílčí složky příspěvku na úhradu. Zadání příkladu</w:t>
      </w:r>
      <w:r w:rsidR="00534FC1">
        <w:rPr>
          <w:szCs w:val="24"/>
        </w:rPr>
        <w:t xml:space="preserve"> s použitím tabulek 12.10 a 12.11</w:t>
      </w:r>
      <w:r>
        <w:rPr>
          <w:szCs w:val="24"/>
        </w:rPr>
        <w:t>:</w:t>
      </w:r>
    </w:p>
    <w:p w:rsidR="00785298" w:rsidRDefault="00785298" w:rsidP="00785298">
      <w:pPr>
        <w:tabs>
          <w:tab w:val="left" w:pos="1418"/>
        </w:tabs>
        <w:spacing w:after="120"/>
        <w:jc w:val="both"/>
        <w:rPr>
          <w:szCs w:val="24"/>
        </w:rPr>
      </w:pPr>
      <w:r>
        <w:rPr>
          <w:szCs w:val="24"/>
        </w:rPr>
        <w:t>Pro úvodní fázi rozboru je nutno stanovit hodnotu „přepočteného plánu tržeb“ s využitím níže uvedené</w:t>
      </w:r>
      <w:r>
        <w:t xml:space="preserve"> tabulce 12.19</w:t>
      </w:r>
      <w:r w:rsidRPr="009D1EEF">
        <w:rPr>
          <w:szCs w:val="24"/>
        </w:rPr>
        <w:t>:</w:t>
      </w:r>
    </w:p>
    <w:p w:rsidR="003B22B6" w:rsidRDefault="003B22B6" w:rsidP="00785298">
      <w:pPr>
        <w:tabs>
          <w:tab w:val="left" w:pos="1418"/>
        </w:tabs>
        <w:spacing w:after="120"/>
        <w:jc w:val="both"/>
        <w:rPr>
          <w:szCs w:val="24"/>
        </w:rPr>
      </w:pPr>
    </w:p>
    <w:p w:rsidR="00785298" w:rsidRPr="003B22B6" w:rsidRDefault="00785298" w:rsidP="00785298">
      <w:pPr>
        <w:pStyle w:val="Titulek"/>
        <w:keepNext/>
        <w:spacing w:after="60"/>
        <w:rPr>
          <w:b w:val="0"/>
          <w:i/>
          <w:sz w:val="22"/>
          <w:szCs w:val="22"/>
        </w:rPr>
      </w:pPr>
      <w:bookmarkStart w:id="79" w:name="_Ref495994259"/>
      <w:r w:rsidRPr="003B22B6">
        <w:rPr>
          <w:b w:val="0"/>
          <w:sz w:val="22"/>
          <w:szCs w:val="22"/>
        </w:rPr>
        <w:t>Tabulka</w:t>
      </w:r>
      <w:bookmarkEnd w:id="79"/>
      <w:r w:rsidRPr="003B22B6">
        <w:rPr>
          <w:b w:val="0"/>
          <w:sz w:val="22"/>
          <w:szCs w:val="22"/>
        </w:rPr>
        <w:t xml:space="preserve"> 12.19: </w:t>
      </w:r>
      <w:r w:rsidRPr="003B22B6">
        <w:rPr>
          <w:b w:val="0"/>
          <w:i/>
          <w:sz w:val="22"/>
          <w:szCs w:val="22"/>
        </w:rPr>
        <w:t>Srovnání přepočteného plánu tržeb s plánem tržeb</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851"/>
        <w:gridCol w:w="992"/>
        <w:gridCol w:w="1276"/>
        <w:gridCol w:w="992"/>
        <w:gridCol w:w="850"/>
        <w:gridCol w:w="1418"/>
        <w:gridCol w:w="1387"/>
      </w:tblGrid>
      <w:tr w:rsidR="00785298" w:rsidRPr="00D81741" w:rsidTr="00F33FF8">
        <w:trPr>
          <w:trHeight w:val="737"/>
        </w:trPr>
        <w:tc>
          <w:tcPr>
            <w:tcW w:w="1384" w:type="dxa"/>
            <w:tcBorders>
              <w:top w:val="single" w:sz="12" w:space="0" w:color="auto"/>
              <w:bottom w:val="single" w:sz="4" w:space="0" w:color="auto"/>
              <w:right w:val="double" w:sz="4" w:space="0" w:color="auto"/>
            </w:tcBorders>
            <w:vAlign w:val="center"/>
          </w:tcPr>
          <w:p w:rsidR="00785298" w:rsidRPr="0043200F" w:rsidRDefault="00785298" w:rsidP="00F33FF8">
            <w:pPr>
              <w:jc w:val="center"/>
              <w:rPr>
                <w:b/>
                <w:szCs w:val="24"/>
              </w:rPr>
            </w:pPr>
            <w:r w:rsidRPr="0043200F">
              <w:rPr>
                <w:b/>
              </w:rPr>
              <w:t>Sortimentní položka</w:t>
            </w:r>
          </w:p>
        </w:tc>
        <w:tc>
          <w:tcPr>
            <w:tcW w:w="851" w:type="dxa"/>
            <w:tcBorders>
              <w:top w:val="single" w:sz="12" w:space="0" w:color="auto"/>
              <w:left w:val="double" w:sz="4" w:space="0" w:color="auto"/>
              <w:bottom w:val="single" w:sz="4" w:space="0" w:color="auto"/>
            </w:tcBorders>
            <w:vAlign w:val="center"/>
          </w:tcPr>
          <w:p w:rsidR="00785298" w:rsidRPr="0043200F" w:rsidRDefault="00785298" w:rsidP="00F33FF8">
            <w:pPr>
              <w:jc w:val="center"/>
              <w:rPr>
                <w:b/>
                <w:szCs w:val="24"/>
              </w:rPr>
            </w:pPr>
            <w:r w:rsidRPr="0043200F">
              <w:rPr>
                <w:b/>
              </w:rPr>
              <w:t>Plán prod.</w:t>
            </w:r>
          </w:p>
        </w:tc>
        <w:tc>
          <w:tcPr>
            <w:tcW w:w="992" w:type="dxa"/>
            <w:tcBorders>
              <w:top w:val="single" w:sz="12" w:space="0" w:color="auto"/>
              <w:bottom w:val="single" w:sz="4" w:space="0" w:color="auto"/>
            </w:tcBorders>
            <w:vAlign w:val="center"/>
          </w:tcPr>
          <w:p w:rsidR="00785298" w:rsidRPr="0043200F" w:rsidRDefault="00785298" w:rsidP="00F33FF8">
            <w:pPr>
              <w:jc w:val="center"/>
              <w:rPr>
                <w:b/>
                <w:szCs w:val="24"/>
              </w:rPr>
            </w:pPr>
            <w:r w:rsidRPr="0043200F">
              <w:rPr>
                <w:b/>
              </w:rPr>
              <w:t>Plán cena</w:t>
            </w:r>
          </w:p>
        </w:tc>
        <w:tc>
          <w:tcPr>
            <w:tcW w:w="1276" w:type="dxa"/>
            <w:tcBorders>
              <w:top w:val="single" w:sz="12" w:space="0" w:color="auto"/>
              <w:bottom w:val="single" w:sz="4" w:space="0" w:color="auto"/>
              <w:right w:val="double" w:sz="4" w:space="0" w:color="auto"/>
            </w:tcBorders>
            <w:vAlign w:val="center"/>
          </w:tcPr>
          <w:p w:rsidR="00785298" w:rsidRPr="0043200F" w:rsidRDefault="00785298" w:rsidP="00F33FF8">
            <w:pPr>
              <w:tabs>
                <w:tab w:val="decimal" w:pos="859"/>
              </w:tabs>
              <w:ind w:left="-133" w:right="-97"/>
              <w:jc w:val="center"/>
              <w:rPr>
                <w:b/>
                <w:szCs w:val="24"/>
              </w:rPr>
            </w:pPr>
            <w:r w:rsidRPr="0043200F">
              <w:rPr>
                <w:b/>
              </w:rPr>
              <w:t>Plán tržba</w:t>
            </w:r>
          </w:p>
        </w:tc>
        <w:tc>
          <w:tcPr>
            <w:tcW w:w="992" w:type="dxa"/>
            <w:tcBorders>
              <w:top w:val="single" w:sz="12" w:space="0" w:color="auto"/>
              <w:left w:val="double" w:sz="4" w:space="0" w:color="auto"/>
              <w:bottom w:val="single" w:sz="4" w:space="0" w:color="auto"/>
            </w:tcBorders>
            <w:vAlign w:val="center"/>
          </w:tcPr>
          <w:p w:rsidR="00785298" w:rsidRPr="0043200F" w:rsidRDefault="00785298" w:rsidP="00F33FF8">
            <w:pPr>
              <w:ind w:left="-119" w:right="-108"/>
              <w:jc w:val="center"/>
              <w:rPr>
                <w:b/>
                <w:szCs w:val="24"/>
              </w:rPr>
            </w:pPr>
            <w:r w:rsidRPr="0043200F">
              <w:rPr>
                <w:b/>
              </w:rPr>
              <w:t>Skutečný prodej</w:t>
            </w:r>
          </w:p>
        </w:tc>
        <w:tc>
          <w:tcPr>
            <w:tcW w:w="850" w:type="dxa"/>
            <w:tcBorders>
              <w:top w:val="single" w:sz="12" w:space="0" w:color="auto"/>
              <w:bottom w:val="single" w:sz="4" w:space="0" w:color="auto"/>
            </w:tcBorders>
            <w:vAlign w:val="center"/>
          </w:tcPr>
          <w:p w:rsidR="00785298" w:rsidRPr="0043200F" w:rsidRDefault="00785298" w:rsidP="00F33FF8">
            <w:pPr>
              <w:jc w:val="center"/>
              <w:rPr>
                <w:b/>
                <w:szCs w:val="24"/>
              </w:rPr>
            </w:pPr>
            <w:r>
              <w:rPr>
                <w:b/>
              </w:rPr>
              <w:t>Plán</w:t>
            </w:r>
            <w:r w:rsidRPr="0043200F">
              <w:rPr>
                <w:b/>
              </w:rPr>
              <w:t xml:space="preserve"> cena</w:t>
            </w:r>
          </w:p>
        </w:tc>
        <w:tc>
          <w:tcPr>
            <w:tcW w:w="1418" w:type="dxa"/>
            <w:tcBorders>
              <w:top w:val="single" w:sz="12" w:space="0" w:color="auto"/>
              <w:bottom w:val="single" w:sz="4" w:space="0" w:color="auto"/>
              <w:right w:val="double" w:sz="4" w:space="0" w:color="auto"/>
            </w:tcBorders>
            <w:vAlign w:val="center"/>
          </w:tcPr>
          <w:p w:rsidR="00785298" w:rsidRPr="0043200F" w:rsidRDefault="00785298" w:rsidP="00F33FF8">
            <w:pPr>
              <w:ind w:left="-108" w:right="-79"/>
              <w:jc w:val="center"/>
              <w:rPr>
                <w:b/>
                <w:szCs w:val="24"/>
              </w:rPr>
            </w:pPr>
            <w:r>
              <w:rPr>
                <w:b/>
              </w:rPr>
              <w:t>Přepočtený plán tržeb</w:t>
            </w:r>
          </w:p>
        </w:tc>
        <w:tc>
          <w:tcPr>
            <w:tcW w:w="1387" w:type="dxa"/>
            <w:tcBorders>
              <w:top w:val="single" w:sz="12" w:space="0" w:color="auto"/>
              <w:left w:val="double" w:sz="4" w:space="0" w:color="auto"/>
              <w:bottom w:val="single" w:sz="4" w:space="0" w:color="auto"/>
            </w:tcBorders>
            <w:vAlign w:val="center"/>
          </w:tcPr>
          <w:p w:rsidR="00785298" w:rsidRPr="00D81741" w:rsidRDefault="00785298" w:rsidP="00F33FF8">
            <w:pPr>
              <w:rPr>
                <w:b/>
                <w:szCs w:val="24"/>
              </w:rPr>
            </w:pPr>
            <w:r>
              <w:rPr>
                <w:rFonts w:cs="Times New Roman"/>
                <w:b/>
                <w:szCs w:val="24"/>
              </w:rPr>
              <w:t>∆</w:t>
            </w:r>
            <w:r>
              <w:rPr>
                <w:b/>
                <w:szCs w:val="24"/>
              </w:rPr>
              <w:t>T= T</w:t>
            </w:r>
            <w:r>
              <w:rPr>
                <w:b/>
                <w:szCs w:val="24"/>
                <w:vertAlign w:val="subscript"/>
              </w:rPr>
              <w:t>PREP</w:t>
            </w:r>
            <w:r>
              <w:rPr>
                <w:b/>
                <w:szCs w:val="24"/>
              </w:rPr>
              <w:t xml:space="preserve"> – T</w:t>
            </w:r>
            <w:r>
              <w:rPr>
                <w:b/>
                <w:szCs w:val="24"/>
                <w:vertAlign w:val="subscript"/>
              </w:rPr>
              <w:t>PLAN</w:t>
            </w:r>
          </w:p>
        </w:tc>
      </w:tr>
      <w:tr w:rsidR="00785298" w:rsidTr="00F33FF8">
        <w:trPr>
          <w:trHeight w:val="340"/>
        </w:trPr>
        <w:tc>
          <w:tcPr>
            <w:tcW w:w="1384" w:type="dxa"/>
            <w:tcBorders>
              <w:top w:val="single" w:sz="4" w:space="0" w:color="auto"/>
              <w:bottom w:val="single" w:sz="12" w:space="0" w:color="auto"/>
              <w:right w:val="double" w:sz="4" w:space="0" w:color="auto"/>
            </w:tcBorders>
            <w:vAlign w:val="center"/>
          </w:tcPr>
          <w:p w:rsidR="00785298" w:rsidRDefault="00785298" w:rsidP="00F33FF8">
            <w:pPr>
              <w:jc w:val="center"/>
              <w:rPr>
                <w:szCs w:val="24"/>
              </w:rPr>
            </w:pPr>
          </w:p>
        </w:tc>
        <w:tc>
          <w:tcPr>
            <w:tcW w:w="851" w:type="dxa"/>
            <w:tcBorders>
              <w:top w:val="single" w:sz="4" w:space="0" w:color="auto"/>
              <w:left w:val="double" w:sz="4" w:space="0" w:color="auto"/>
              <w:bottom w:val="single" w:sz="12" w:space="0" w:color="auto"/>
            </w:tcBorders>
            <w:vAlign w:val="center"/>
          </w:tcPr>
          <w:p w:rsidR="00785298" w:rsidRDefault="00785298" w:rsidP="00F33FF8">
            <w:pPr>
              <w:jc w:val="center"/>
              <w:rPr>
                <w:i/>
                <w:iCs/>
                <w:szCs w:val="24"/>
              </w:rPr>
            </w:pPr>
            <w:r>
              <w:rPr>
                <w:i/>
                <w:iCs/>
              </w:rPr>
              <w:t>[ks]</w:t>
            </w:r>
          </w:p>
        </w:tc>
        <w:tc>
          <w:tcPr>
            <w:tcW w:w="992" w:type="dxa"/>
            <w:tcBorders>
              <w:top w:val="single" w:sz="4" w:space="0" w:color="auto"/>
              <w:bottom w:val="single" w:sz="12" w:space="0" w:color="auto"/>
            </w:tcBorders>
            <w:vAlign w:val="center"/>
          </w:tcPr>
          <w:p w:rsidR="00785298" w:rsidRDefault="00785298" w:rsidP="00F33FF8">
            <w:pPr>
              <w:jc w:val="center"/>
              <w:rPr>
                <w:i/>
                <w:iCs/>
                <w:szCs w:val="24"/>
              </w:rPr>
            </w:pPr>
            <w:r>
              <w:rPr>
                <w:i/>
                <w:iCs/>
              </w:rPr>
              <w:t>[Kč/ks]</w:t>
            </w:r>
          </w:p>
        </w:tc>
        <w:tc>
          <w:tcPr>
            <w:tcW w:w="1276" w:type="dxa"/>
            <w:tcBorders>
              <w:top w:val="single" w:sz="4" w:space="0" w:color="auto"/>
              <w:bottom w:val="single" w:sz="12" w:space="0" w:color="auto"/>
              <w:right w:val="double" w:sz="4" w:space="0" w:color="auto"/>
            </w:tcBorders>
            <w:vAlign w:val="center"/>
          </w:tcPr>
          <w:p w:rsidR="00785298" w:rsidRDefault="00785298" w:rsidP="00F33FF8">
            <w:pPr>
              <w:jc w:val="center"/>
              <w:rPr>
                <w:i/>
                <w:iCs/>
                <w:szCs w:val="24"/>
              </w:rPr>
            </w:pPr>
            <w:r>
              <w:rPr>
                <w:i/>
                <w:iCs/>
              </w:rPr>
              <w:t>[Kč]</w:t>
            </w:r>
          </w:p>
        </w:tc>
        <w:tc>
          <w:tcPr>
            <w:tcW w:w="992" w:type="dxa"/>
            <w:tcBorders>
              <w:top w:val="single" w:sz="4" w:space="0" w:color="auto"/>
              <w:left w:val="double" w:sz="4" w:space="0" w:color="auto"/>
              <w:bottom w:val="single" w:sz="12" w:space="0" w:color="auto"/>
            </w:tcBorders>
            <w:vAlign w:val="center"/>
          </w:tcPr>
          <w:p w:rsidR="00785298" w:rsidRDefault="00785298" w:rsidP="00F33FF8">
            <w:pPr>
              <w:jc w:val="center"/>
              <w:rPr>
                <w:i/>
                <w:iCs/>
                <w:szCs w:val="24"/>
              </w:rPr>
            </w:pPr>
            <w:r>
              <w:rPr>
                <w:i/>
                <w:iCs/>
              </w:rPr>
              <w:t>[ks]</w:t>
            </w:r>
          </w:p>
        </w:tc>
        <w:tc>
          <w:tcPr>
            <w:tcW w:w="850" w:type="dxa"/>
            <w:tcBorders>
              <w:top w:val="single" w:sz="4" w:space="0" w:color="auto"/>
              <w:bottom w:val="single" w:sz="12" w:space="0" w:color="auto"/>
            </w:tcBorders>
            <w:vAlign w:val="center"/>
          </w:tcPr>
          <w:p w:rsidR="00785298" w:rsidRDefault="00785298" w:rsidP="00F33FF8">
            <w:pPr>
              <w:ind w:left="-108" w:right="-108"/>
              <w:jc w:val="center"/>
              <w:rPr>
                <w:i/>
                <w:iCs/>
                <w:szCs w:val="24"/>
              </w:rPr>
            </w:pPr>
            <w:r>
              <w:rPr>
                <w:i/>
                <w:iCs/>
              </w:rPr>
              <w:t>[Kč/ks]</w:t>
            </w:r>
          </w:p>
        </w:tc>
        <w:tc>
          <w:tcPr>
            <w:tcW w:w="1418" w:type="dxa"/>
            <w:tcBorders>
              <w:top w:val="single" w:sz="4" w:space="0" w:color="auto"/>
              <w:bottom w:val="single" w:sz="12" w:space="0" w:color="auto"/>
              <w:right w:val="double" w:sz="4" w:space="0" w:color="auto"/>
            </w:tcBorders>
            <w:vAlign w:val="center"/>
          </w:tcPr>
          <w:p w:rsidR="00785298" w:rsidRDefault="00785298" w:rsidP="00F33FF8">
            <w:pPr>
              <w:jc w:val="center"/>
              <w:rPr>
                <w:i/>
                <w:iCs/>
                <w:szCs w:val="24"/>
              </w:rPr>
            </w:pPr>
            <w:r>
              <w:rPr>
                <w:i/>
                <w:iCs/>
              </w:rPr>
              <w:t>[Kč]</w:t>
            </w:r>
          </w:p>
        </w:tc>
        <w:tc>
          <w:tcPr>
            <w:tcW w:w="1387" w:type="dxa"/>
            <w:tcBorders>
              <w:top w:val="single" w:sz="4" w:space="0" w:color="auto"/>
              <w:left w:val="double" w:sz="4" w:space="0" w:color="auto"/>
              <w:bottom w:val="single" w:sz="12" w:space="0" w:color="auto"/>
            </w:tcBorders>
            <w:vAlign w:val="center"/>
          </w:tcPr>
          <w:p w:rsidR="00785298" w:rsidRDefault="00785298" w:rsidP="00F33FF8">
            <w:pPr>
              <w:jc w:val="center"/>
              <w:rPr>
                <w:i/>
                <w:iCs/>
                <w:szCs w:val="24"/>
              </w:rPr>
            </w:pPr>
            <w:r>
              <w:rPr>
                <w:i/>
                <w:iCs/>
              </w:rPr>
              <w:t>[Kč]</w:t>
            </w:r>
          </w:p>
        </w:tc>
      </w:tr>
      <w:tr w:rsidR="00785298" w:rsidRPr="007C61EC" w:rsidTr="00F33FF8">
        <w:trPr>
          <w:trHeight w:val="397"/>
        </w:trPr>
        <w:tc>
          <w:tcPr>
            <w:tcW w:w="1384" w:type="dxa"/>
            <w:tcBorders>
              <w:top w:val="single" w:sz="12" w:space="0" w:color="auto"/>
              <w:right w:val="double" w:sz="4" w:space="0" w:color="auto"/>
            </w:tcBorders>
            <w:vAlign w:val="center"/>
          </w:tcPr>
          <w:p w:rsidR="00785298" w:rsidRPr="00B91B0F" w:rsidRDefault="00785298" w:rsidP="00F33FF8">
            <w:pPr>
              <w:keepLines/>
              <w:jc w:val="center"/>
              <w:rPr>
                <w:szCs w:val="24"/>
              </w:rPr>
            </w:pPr>
            <w:r w:rsidRPr="00B91B0F">
              <w:rPr>
                <w:szCs w:val="24"/>
              </w:rPr>
              <w:t>„A“</w:t>
            </w:r>
          </w:p>
        </w:tc>
        <w:tc>
          <w:tcPr>
            <w:tcW w:w="851" w:type="dxa"/>
            <w:tcBorders>
              <w:top w:val="single" w:sz="12" w:space="0" w:color="auto"/>
              <w:left w:val="double" w:sz="4" w:space="0" w:color="auto"/>
            </w:tcBorders>
            <w:vAlign w:val="center"/>
          </w:tcPr>
          <w:p w:rsidR="00785298" w:rsidRPr="00B91B0F" w:rsidRDefault="00785298" w:rsidP="00F33FF8">
            <w:pPr>
              <w:keepLines/>
              <w:tabs>
                <w:tab w:val="decimal" w:pos="595"/>
                <w:tab w:val="decimal" w:pos="884"/>
                <w:tab w:val="decimal" w:pos="1164"/>
              </w:tabs>
              <w:ind w:left="-114" w:right="-105"/>
              <w:jc w:val="both"/>
              <w:rPr>
                <w:szCs w:val="24"/>
              </w:rPr>
            </w:pPr>
            <w:r w:rsidRPr="00B91B0F">
              <w:rPr>
                <w:szCs w:val="24"/>
              </w:rPr>
              <w:tab/>
              <w:t>450</w:t>
            </w:r>
          </w:p>
        </w:tc>
        <w:tc>
          <w:tcPr>
            <w:tcW w:w="992" w:type="dxa"/>
            <w:tcBorders>
              <w:top w:val="single" w:sz="12" w:space="0" w:color="auto"/>
            </w:tcBorders>
            <w:vAlign w:val="center"/>
          </w:tcPr>
          <w:p w:rsidR="00785298" w:rsidRPr="00B91B0F" w:rsidRDefault="00785298" w:rsidP="00F33FF8">
            <w:pPr>
              <w:keepLines/>
              <w:tabs>
                <w:tab w:val="decimal" w:pos="605"/>
              </w:tabs>
              <w:jc w:val="both"/>
              <w:rPr>
                <w:szCs w:val="24"/>
              </w:rPr>
            </w:pPr>
            <w:r w:rsidRPr="00B91B0F">
              <w:rPr>
                <w:szCs w:val="24"/>
              </w:rPr>
              <w:t>10 230</w:t>
            </w:r>
          </w:p>
        </w:tc>
        <w:tc>
          <w:tcPr>
            <w:tcW w:w="1276" w:type="dxa"/>
            <w:tcBorders>
              <w:top w:val="single" w:sz="12" w:space="0" w:color="auto"/>
              <w:right w:val="double" w:sz="4" w:space="0" w:color="auto"/>
            </w:tcBorders>
            <w:vAlign w:val="center"/>
          </w:tcPr>
          <w:p w:rsidR="00785298" w:rsidRPr="007C61EC" w:rsidRDefault="00785298" w:rsidP="00F33FF8">
            <w:pPr>
              <w:tabs>
                <w:tab w:val="decimal" w:pos="1001"/>
              </w:tabs>
              <w:ind w:leftChars="-55" w:left="-132" w:right="-97"/>
              <w:rPr>
                <w:rFonts w:cs="Times New Roman"/>
              </w:rPr>
            </w:pPr>
            <w:r>
              <w:rPr>
                <w:rFonts w:cs="Times New Roman"/>
              </w:rPr>
              <w:t>4 603 500</w:t>
            </w:r>
          </w:p>
        </w:tc>
        <w:tc>
          <w:tcPr>
            <w:tcW w:w="992" w:type="dxa"/>
            <w:tcBorders>
              <w:top w:val="single" w:sz="12" w:space="0" w:color="auto"/>
              <w:left w:val="double" w:sz="4" w:space="0" w:color="auto"/>
            </w:tcBorders>
            <w:vAlign w:val="center"/>
          </w:tcPr>
          <w:p w:rsidR="00785298" w:rsidRPr="001A50B1" w:rsidRDefault="00785298" w:rsidP="00F33FF8">
            <w:pPr>
              <w:tabs>
                <w:tab w:val="decimal" w:pos="600"/>
              </w:tabs>
              <w:ind w:left="-108" w:right="-108"/>
              <w:rPr>
                <w:szCs w:val="24"/>
              </w:rPr>
            </w:pPr>
            <w:r w:rsidRPr="001A50B1">
              <w:rPr>
                <w:szCs w:val="24"/>
              </w:rPr>
              <w:t>306</w:t>
            </w:r>
          </w:p>
        </w:tc>
        <w:tc>
          <w:tcPr>
            <w:tcW w:w="850" w:type="dxa"/>
            <w:tcBorders>
              <w:top w:val="single" w:sz="12" w:space="0" w:color="auto"/>
            </w:tcBorders>
            <w:vAlign w:val="center"/>
          </w:tcPr>
          <w:p w:rsidR="00785298" w:rsidRPr="00B91B0F" w:rsidRDefault="00785298" w:rsidP="00F33FF8">
            <w:pPr>
              <w:keepLines/>
              <w:tabs>
                <w:tab w:val="decimal" w:pos="605"/>
              </w:tabs>
              <w:ind w:left="-108"/>
              <w:jc w:val="both"/>
              <w:rPr>
                <w:szCs w:val="24"/>
              </w:rPr>
            </w:pPr>
            <w:r w:rsidRPr="00B91B0F">
              <w:rPr>
                <w:szCs w:val="24"/>
              </w:rPr>
              <w:t>10 230</w:t>
            </w:r>
          </w:p>
        </w:tc>
        <w:tc>
          <w:tcPr>
            <w:tcW w:w="1418" w:type="dxa"/>
            <w:tcBorders>
              <w:top w:val="single" w:sz="12" w:space="0" w:color="auto"/>
              <w:right w:val="double" w:sz="4" w:space="0" w:color="auto"/>
            </w:tcBorders>
            <w:vAlign w:val="center"/>
          </w:tcPr>
          <w:p w:rsidR="00785298" w:rsidRPr="007C61EC" w:rsidRDefault="00785298" w:rsidP="00F33FF8">
            <w:pPr>
              <w:tabs>
                <w:tab w:val="decimal" w:pos="1026"/>
              </w:tabs>
              <w:ind w:right="-108"/>
              <w:rPr>
                <w:rFonts w:cs="Times New Roman"/>
              </w:rPr>
            </w:pPr>
            <w:r>
              <w:rPr>
                <w:rFonts w:cs="Times New Roman"/>
              </w:rPr>
              <w:t>3 130 380</w:t>
            </w:r>
          </w:p>
        </w:tc>
        <w:tc>
          <w:tcPr>
            <w:tcW w:w="1387" w:type="dxa"/>
            <w:tcBorders>
              <w:top w:val="single" w:sz="12" w:space="0" w:color="auto"/>
              <w:left w:val="double" w:sz="4" w:space="0" w:color="auto"/>
            </w:tcBorders>
            <w:vAlign w:val="center"/>
          </w:tcPr>
          <w:p w:rsidR="00785298" w:rsidRPr="007C61EC" w:rsidRDefault="00785298" w:rsidP="00F33FF8">
            <w:pPr>
              <w:ind w:right="3"/>
              <w:rPr>
                <w:rFonts w:cs="Times New Roman"/>
              </w:rPr>
            </w:pPr>
          </w:p>
        </w:tc>
      </w:tr>
      <w:tr w:rsidR="00785298" w:rsidRPr="007C61EC" w:rsidTr="00F33FF8">
        <w:trPr>
          <w:trHeight w:val="397"/>
        </w:trPr>
        <w:tc>
          <w:tcPr>
            <w:tcW w:w="1384" w:type="dxa"/>
            <w:tcBorders>
              <w:right w:val="double" w:sz="4" w:space="0" w:color="auto"/>
            </w:tcBorders>
            <w:vAlign w:val="center"/>
          </w:tcPr>
          <w:p w:rsidR="00785298" w:rsidRPr="00B91B0F" w:rsidRDefault="00785298" w:rsidP="00F33FF8">
            <w:pPr>
              <w:keepLines/>
              <w:jc w:val="center"/>
              <w:rPr>
                <w:szCs w:val="24"/>
              </w:rPr>
            </w:pPr>
            <w:r w:rsidRPr="00B91B0F">
              <w:rPr>
                <w:szCs w:val="24"/>
              </w:rPr>
              <w:t>„B“</w:t>
            </w:r>
          </w:p>
        </w:tc>
        <w:tc>
          <w:tcPr>
            <w:tcW w:w="851" w:type="dxa"/>
            <w:tcBorders>
              <w:left w:val="double" w:sz="4" w:space="0" w:color="auto"/>
            </w:tcBorders>
            <w:vAlign w:val="center"/>
          </w:tcPr>
          <w:p w:rsidR="00785298" w:rsidRPr="00B91B0F" w:rsidRDefault="00785298" w:rsidP="00F33FF8">
            <w:pPr>
              <w:keepLines/>
              <w:tabs>
                <w:tab w:val="decimal" w:pos="595"/>
                <w:tab w:val="decimal" w:pos="884"/>
                <w:tab w:val="decimal" w:pos="1164"/>
              </w:tabs>
              <w:ind w:left="-114" w:right="-105"/>
              <w:jc w:val="both"/>
              <w:rPr>
                <w:szCs w:val="24"/>
              </w:rPr>
            </w:pPr>
            <w:r w:rsidRPr="00B91B0F">
              <w:rPr>
                <w:szCs w:val="24"/>
              </w:rPr>
              <w:tab/>
              <w:t>1 020</w:t>
            </w:r>
          </w:p>
        </w:tc>
        <w:tc>
          <w:tcPr>
            <w:tcW w:w="992" w:type="dxa"/>
            <w:vAlign w:val="center"/>
          </w:tcPr>
          <w:p w:rsidR="00785298" w:rsidRPr="00B91B0F" w:rsidRDefault="00785298" w:rsidP="00F33FF8">
            <w:pPr>
              <w:keepLines/>
              <w:tabs>
                <w:tab w:val="decimal" w:pos="605"/>
              </w:tabs>
              <w:jc w:val="both"/>
              <w:rPr>
                <w:szCs w:val="24"/>
              </w:rPr>
            </w:pPr>
            <w:r w:rsidRPr="00B91B0F">
              <w:rPr>
                <w:szCs w:val="24"/>
              </w:rPr>
              <w:t>7</w:t>
            </w:r>
            <w:r>
              <w:rPr>
                <w:szCs w:val="24"/>
              </w:rPr>
              <w:t> </w:t>
            </w:r>
            <w:r w:rsidRPr="00B91B0F">
              <w:rPr>
                <w:szCs w:val="24"/>
              </w:rPr>
              <w:t>280</w:t>
            </w:r>
          </w:p>
        </w:tc>
        <w:tc>
          <w:tcPr>
            <w:tcW w:w="1276" w:type="dxa"/>
            <w:tcBorders>
              <w:right w:val="double" w:sz="4" w:space="0" w:color="auto"/>
            </w:tcBorders>
            <w:vAlign w:val="center"/>
          </w:tcPr>
          <w:p w:rsidR="00785298" w:rsidRPr="007C61EC" w:rsidRDefault="00785298" w:rsidP="00F33FF8">
            <w:pPr>
              <w:tabs>
                <w:tab w:val="decimal" w:pos="-7505"/>
                <w:tab w:val="decimal" w:pos="1001"/>
              </w:tabs>
              <w:rPr>
                <w:rFonts w:cs="Times New Roman"/>
              </w:rPr>
            </w:pPr>
            <w:r>
              <w:rPr>
                <w:rFonts w:cs="Times New Roman"/>
              </w:rPr>
              <w:tab/>
              <w:t>7 425 600</w:t>
            </w:r>
          </w:p>
        </w:tc>
        <w:tc>
          <w:tcPr>
            <w:tcW w:w="992" w:type="dxa"/>
            <w:tcBorders>
              <w:left w:val="double" w:sz="4" w:space="0" w:color="auto"/>
            </w:tcBorders>
            <w:vAlign w:val="center"/>
          </w:tcPr>
          <w:p w:rsidR="00785298" w:rsidRPr="001A50B1" w:rsidRDefault="00785298" w:rsidP="00F33FF8">
            <w:pPr>
              <w:tabs>
                <w:tab w:val="decimal" w:pos="600"/>
                <w:tab w:val="decimal" w:pos="1164"/>
                <w:tab w:val="decimal" w:pos="1563"/>
              </w:tabs>
              <w:ind w:left="-108"/>
              <w:rPr>
                <w:szCs w:val="24"/>
              </w:rPr>
            </w:pPr>
            <w:r>
              <w:rPr>
                <w:szCs w:val="24"/>
              </w:rPr>
              <w:tab/>
            </w:r>
            <w:r w:rsidRPr="001A50B1">
              <w:rPr>
                <w:szCs w:val="24"/>
              </w:rPr>
              <w:t>1 248</w:t>
            </w:r>
          </w:p>
        </w:tc>
        <w:tc>
          <w:tcPr>
            <w:tcW w:w="850" w:type="dxa"/>
            <w:vAlign w:val="center"/>
          </w:tcPr>
          <w:p w:rsidR="00785298" w:rsidRPr="00B91B0F" w:rsidRDefault="00785298" w:rsidP="00F33FF8">
            <w:pPr>
              <w:keepLines/>
              <w:tabs>
                <w:tab w:val="decimal" w:pos="605"/>
              </w:tabs>
              <w:ind w:left="-108"/>
              <w:jc w:val="both"/>
              <w:rPr>
                <w:szCs w:val="24"/>
              </w:rPr>
            </w:pPr>
            <w:r w:rsidRPr="00B91B0F">
              <w:rPr>
                <w:szCs w:val="24"/>
              </w:rPr>
              <w:t>7 280</w:t>
            </w:r>
          </w:p>
        </w:tc>
        <w:tc>
          <w:tcPr>
            <w:tcW w:w="1418" w:type="dxa"/>
            <w:tcBorders>
              <w:right w:val="double" w:sz="4" w:space="0" w:color="auto"/>
            </w:tcBorders>
            <w:vAlign w:val="center"/>
          </w:tcPr>
          <w:p w:rsidR="00785298" w:rsidRPr="007C61EC" w:rsidRDefault="00785298" w:rsidP="00F33FF8">
            <w:pPr>
              <w:tabs>
                <w:tab w:val="decimal" w:pos="1026"/>
              </w:tabs>
              <w:ind w:right="-108"/>
              <w:rPr>
                <w:rFonts w:cs="Times New Roman"/>
              </w:rPr>
            </w:pPr>
            <w:r>
              <w:rPr>
                <w:rFonts w:cs="Times New Roman"/>
              </w:rPr>
              <w:t>9 085 440</w:t>
            </w:r>
          </w:p>
        </w:tc>
        <w:tc>
          <w:tcPr>
            <w:tcW w:w="1387" w:type="dxa"/>
            <w:tcBorders>
              <w:left w:val="double" w:sz="4" w:space="0" w:color="auto"/>
            </w:tcBorders>
            <w:vAlign w:val="center"/>
          </w:tcPr>
          <w:p w:rsidR="00785298" w:rsidRPr="007C61EC" w:rsidRDefault="00785298" w:rsidP="00F33FF8">
            <w:pPr>
              <w:tabs>
                <w:tab w:val="decimal" w:pos="793"/>
              </w:tabs>
              <w:ind w:right="3"/>
              <w:rPr>
                <w:rFonts w:cs="Times New Roman"/>
              </w:rPr>
            </w:pPr>
          </w:p>
        </w:tc>
      </w:tr>
      <w:tr w:rsidR="00785298" w:rsidRPr="007C61EC" w:rsidTr="00F33FF8">
        <w:trPr>
          <w:trHeight w:val="397"/>
        </w:trPr>
        <w:tc>
          <w:tcPr>
            <w:tcW w:w="1384" w:type="dxa"/>
            <w:tcBorders>
              <w:right w:val="double" w:sz="4" w:space="0" w:color="auto"/>
            </w:tcBorders>
            <w:vAlign w:val="center"/>
          </w:tcPr>
          <w:p w:rsidR="00785298" w:rsidRPr="00B91B0F" w:rsidRDefault="00785298" w:rsidP="00F33FF8">
            <w:pPr>
              <w:keepLines/>
              <w:jc w:val="center"/>
              <w:rPr>
                <w:szCs w:val="24"/>
              </w:rPr>
            </w:pPr>
            <w:r w:rsidRPr="00B91B0F">
              <w:rPr>
                <w:szCs w:val="24"/>
              </w:rPr>
              <w:t>„C“</w:t>
            </w:r>
          </w:p>
        </w:tc>
        <w:tc>
          <w:tcPr>
            <w:tcW w:w="851" w:type="dxa"/>
            <w:tcBorders>
              <w:left w:val="double" w:sz="4" w:space="0" w:color="auto"/>
            </w:tcBorders>
            <w:vAlign w:val="center"/>
          </w:tcPr>
          <w:p w:rsidR="00785298" w:rsidRPr="00B91B0F" w:rsidRDefault="00785298" w:rsidP="00F33FF8">
            <w:pPr>
              <w:keepLines/>
              <w:tabs>
                <w:tab w:val="decimal" w:pos="595"/>
                <w:tab w:val="decimal" w:pos="884"/>
                <w:tab w:val="decimal" w:pos="1164"/>
              </w:tabs>
              <w:ind w:left="-114" w:right="-105"/>
              <w:jc w:val="both"/>
              <w:rPr>
                <w:szCs w:val="24"/>
              </w:rPr>
            </w:pPr>
            <w:r w:rsidRPr="00B91B0F">
              <w:rPr>
                <w:szCs w:val="24"/>
              </w:rPr>
              <w:tab/>
              <w:t>2 280</w:t>
            </w:r>
          </w:p>
        </w:tc>
        <w:tc>
          <w:tcPr>
            <w:tcW w:w="992" w:type="dxa"/>
            <w:vAlign w:val="center"/>
          </w:tcPr>
          <w:p w:rsidR="00785298" w:rsidRPr="00B91B0F" w:rsidRDefault="00785298" w:rsidP="00F33FF8">
            <w:pPr>
              <w:keepLines/>
              <w:tabs>
                <w:tab w:val="decimal" w:pos="605"/>
              </w:tabs>
              <w:jc w:val="both"/>
              <w:rPr>
                <w:szCs w:val="24"/>
              </w:rPr>
            </w:pPr>
            <w:r w:rsidRPr="00B91B0F">
              <w:rPr>
                <w:szCs w:val="24"/>
              </w:rPr>
              <w:t>7 020</w:t>
            </w:r>
          </w:p>
        </w:tc>
        <w:tc>
          <w:tcPr>
            <w:tcW w:w="1276" w:type="dxa"/>
            <w:tcBorders>
              <w:right w:val="double" w:sz="4" w:space="0" w:color="auto"/>
            </w:tcBorders>
            <w:vAlign w:val="center"/>
          </w:tcPr>
          <w:p w:rsidR="00785298" w:rsidRPr="007C61EC" w:rsidRDefault="00785298" w:rsidP="00F33FF8">
            <w:pPr>
              <w:tabs>
                <w:tab w:val="decimal" w:pos="1001"/>
              </w:tabs>
              <w:ind w:left="-133"/>
              <w:rPr>
                <w:rFonts w:cs="Times New Roman"/>
              </w:rPr>
            </w:pPr>
            <w:r>
              <w:rPr>
                <w:rFonts w:cs="Times New Roman"/>
              </w:rPr>
              <w:t>16 005 600</w:t>
            </w:r>
          </w:p>
        </w:tc>
        <w:tc>
          <w:tcPr>
            <w:tcW w:w="992" w:type="dxa"/>
            <w:tcBorders>
              <w:left w:val="double" w:sz="4" w:space="0" w:color="auto"/>
            </w:tcBorders>
            <w:vAlign w:val="center"/>
          </w:tcPr>
          <w:p w:rsidR="00785298" w:rsidRPr="001A50B1" w:rsidRDefault="00785298" w:rsidP="00F33FF8">
            <w:pPr>
              <w:tabs>
                <w:tab w:val="decimal" w:pos="600"/>
                <w:tab w:val="decimal" w:pos="1164"/>
                <w:tab w:val="decimal" w:pos="1563"/>
              </w:tabs>
              <w:ind w:left="-108"/>
              <w:rPr>
                <w:szCs w:val="24"/>
              </w:rPr>
            </w:pPr>
            <w:r w:rsidRPr="001A50B1">
              <w:rPr>
                <w:szCs w:val="24"/>
              </w:rPr>
              <w:tab/>
              <w:t>1 504</w:t>
            </w:r>
          </w:p>
        </w:tc>
        <w:tc>
          <w:tcPr>
            <w:tcW w:w="850" w:type="dxa"/>
            <w:vAlign w:val="center"/>
          </w:tcPr>
          <w:p w:rsidR="00785298" w:rsidRPr="00B91B0F" w:rsidRDefault="00785298" w:rsidP="00F33FF8">
            <w:pPr>
              <w:keepLines/>
              <w:tabs>
                <w:tab w:val="decimal" w:pos="605"/>
              </w:tabs>
              <w:ind w:left="-108"/>
              <w:jc w:val="both"/>
              <w:rPr>
                <w:szCs w:val="24"/>
              </w:rPr>
            </w:pPr>
            <w:r w:rsidRPr="00B91B0F">
              <w:rPr>
                <w:szCs w:val="24"/>
              </w:rPr>
              <w:t>7 020</w:t>
            </w:r>
          </w:p>
        </w:tc>
        <w:tc>
          <w:tcPr>
            <w:tcW w:w="1418" w:type="dxa"/>
            <w:tcBorders>
              <w:right w:val="double" w:sz="4" w:space="0" w:color="auto"/>
            </w:tcBorders>
            <w:vAlign w:val="center"/>
          </w:tcPr>
          <w:p w:rsidR="00785298" w:rsidRPr="007C61EC" w:rsidRDefault="00785298" w:rsidP="00F33FF8">
            <w:pPr>
              <w:tabs>
                <w:tab w:val="decimal" w:pos="-10315"/>
                <w:tab w:val="decimal" w:pos="1026"/>
              </w:tabs>
              <w:ind w:right="-108"/>
              <w:rPr>
                <w:rFonts w:cs="Times New Roman"/>
              </w:rPr>
            </w:pPr>
            <w:r>
              <w:rPr>
                <w:rFonts w:cs="Times New Roman"/>
              </w:rPr>
              <w:t>10 558 080</w:t>
            </w:r>
          </w:p>
        </w:tc>
        <w:tc>
          <w:tcPr>
            <w:tcW w:w="1387" w:type="dxa"/>
            <w:tcBorders>
              <w:left w:val="double" w:sz="4" w:space="0" w:color="auto"/>
            </w:tcBorders>
            <w:vAlign w:val="center"/>
          </w:tcPr>
          <w:p w:rsidR="00785298" w:rsidRPr="007C61EC" w:rsidRDefault="00785298" w:rsidP="00F33FF8">
            <w:pPr>
              <w:tabs>
                <w:tab w:val="decimal" w:pos="793"/>
              </w:tabs>
              <w:ind w:right="3"/>
              <w:rPr>
                <w:rFonts w:cs="Times New Roman"/>
              </w:rPr>
            </w:pPr>
          </w:p>
        </w:tc>
      </w:tr>
      <w:tr w:rsidR="00785298" w:rsidRPr="007C61EC" w:rsidTr="00F33FF8">
        <w:trPr>
          <w:trHeight w:val="397"/>
        </w:trPr>
        <w:tc>
          <w:tcPr>
            <w:tcW w:w="1384" w:type="dxa"/>
            <w:tcBorders>
              <w:right w:val="double" w:sz="4" w:space="0" w:color="auto"/>
            </w:tcBorders>
            <w:vAlign w:val="center"/>
          </w:tcPr>
          <w:p w:rsidR="00785298" w:rsidRPr="00B91B0F" w:rsidRDefault="00785298" w:rsidP="00F33FF8">
            <w:pPr>
              <w:keepLines/>
              <w:jc w:val="center"/>
              <w:rPr>
                <w:szCs w:val="24"/>
              </w:rPr>
            </w:pPr>
            <w:r w:rsidRPr="00B91B0F">
              <w:rPr>
                <w:szCs w:val="24"/>
              </w:rPr>
              <w:t>„D“</w:t>
            </w:r>
          </w:p>
        </w:tc>
        <w:tc>
          <w:tcPr>
            <w:tcW w:w="851" w:type="dxa"/>
            <w:tcBorders>
              <w:left w:val="double" w:sz="4" w:space="0" w:color="auto"/>
            </w:tcBorders>
            <w:vAlign w:val="center"/>
          </w:tcPr>
          <w:p w:rsidR="00785298" w:rsidRPr="00B91B0F" w:rsidRDefault="00785298" w:rsidP="00F33FF8">
            <w:pPr>
              <w:keepLines/>
              <w:tabs>
                <w:tab w:val="decimal" w:pos="595"/>
                <w:tab w:val="decimal" w:pos="884"/>
                <w:tab w:val="decimal" w:pos="1164"/>
              </w:tabs>
              <w:ind w:left="-114" w:right="-105"/>
              <w:jc w:val="both"/>
              <w:rPr>
                <w:szCs w:val="24"/>
              </w:rPr>
            </w:pPr>
            <w:r w:rsidRPr="00B91B0F">
              <w:rPr>
                <w:szCs w:val="24"/>
              </w:rPr>
              <w:tab/>
              <w:t>1 560</w:t>
            </w:r>
          </w:p>
        </w:tc>
        <w:tc>
          <w:tcPr>
            <w:tcW w:w="992" w:type="dxa"/>
            <w:vAlign w:val="center"/>
          </w:tcPr>
          <w:p w:rsidR="00785298" w:rsidRPr="00B91B0F" w:rsidRDefault="00785298" w:rsidP="00F33FF8">
            <w:pPr>
              <w:keepLines/>
              <w:tabs>
                <w:tab w:val="decimal" w:pos="605"/>
              </w:tabs>
              <w:jc w:val="both"/>
              <w:rPr>
                <w:szCs w:val="24"/>
              </w:rPr>
            </w:pPr>
            <w:r w:rsidRPr="00B91B0F">
              <w:rPr>
                <w:szCs w:val="24"/>
              </w:rPr>
              <w:t>6 510</w:t>
            </w:r>
          </w:p>
        </w:tc>
        <w:tc>
          <w:tcPr>
            <w:tcW w:w="1276" w:type="dxa"/>
            <w:tcBorders>
              <w:right w:val="double" w:sz="4" w:space="0" w:color="auto"/>
            </w:tcBorders>
            <w:vAlign w:val="center"/>
          </w:tcPr>
          <w:p w:rsidR="00785298" w:rsidRPr="007C61EC" w:rsidRDefault="00785298" w:rsidP="00F33FF8">
            <w:pPr>
              <w:tabs>
                <w:tab w:val="decimal" w:pos="1001"/>
              </w:tabs>
              <w:ind w:leftChars="-55" w:left="-132" w:firstLine="2"/>
              <w:rPr>
                <w:rFonts w:cs="Times New Roman"/>
              </w:rPr>
            </w:pPr>
            <w:r>
              <w:rPr>
                <w:rFonts w:cs="Times New Roman"/>
              </w:rPr>
              <w:t>10 155 600</w:t>
            </w:r>
          </w:p>
        </w:tc>
        <w:tc>
          <w:tcPr>
            <w:tcW w:w="992" w:type="dxa"/>
            <w:tcBorders>
              <w:left w:val="double" w:sz="4" w:space="0" w:color="auto"/>
            </w:tcBorders>
            <w:vAlign w:val="center"/>
          </w:tcPr>
          <w:p w:rsidR="00785298" w:rsidRPr="001A50B1" w:rsidRDefault="00785298" w:rsidP="00F33FF8">
            <w:pPr>
              <w:tabs>
                <w:tab w:val="decimal" w:pos="600"/>
                <w:tab w:val="decimal" w:pos="1164"/>
                <w:tab w:val="decimal" w:pos="1563"/>
              </w:tabs>
              <w:ind w:left="-108"/>
              <w:rPr>
                <w:szCs w:val="24"/>
              </w:rPr>
            </w:pPr>
            <w:r w:rsidRPr="001A50B1">
              <w:rPr>
                <w:szCs w:val="24"/>
              </w:rPr>
              <w:tab/>
              <w:t>1 851</w:t>
            </w:r>
          </w:p>
        </w:tc>
        <w:tc>
          <w:tcPr>
            <w:tcW w:w="850" w:type="dxa"/>
            <w:vAlign w:val="center"/>
          </w:tcPr>
          <w:p w:rsidR="00785298" w:rsidRPr="00B91B0F" w:rsidRDefault="00785298" w:rsidP="00F33FF8">
            <w:pPr>
              <w:keepLines/>
              <w:tabs>
                <w:tab w:val="decimal" w:pos="605"/>
              </w:tabs>
              <w:ind w:left="-108"/>
              <w:jc w:val="both"/>
              <w:rPr>
                <w:szCs w:val="24"/>
              </w:rPr>
            </w:pPr>
            <w:r w:rsidRPr="00B91B0F">
              <w:rPr>
                <w:szCs w:val="24"/>
              </w:rPr>
              <w:t>6 510</w:t>
            </w:r>
          </w:p>
        </w:tc>
        <w:tc>
          <w:tcPr>
            <w:tcW w:w="1418" w:type="dxa"/>
            <w:tcBorders>
              <w:right w:val="double" w:sz="4" w:space="0" w:color="auto"/>
            </w:tcBorders>
            <w:vAlign w:val="center"/>
          </w:tcPr>
          <w:p w:rsidR="00785298" w:rsidRPr="007C61EC" w:rsidRDefault="00785298" w:rsidP="00F33FF8">
            <w:pPr>
              <w:tabs>
                <w:tab w:val="decimal" w:pos="-10173"/>
                <w:tab w:val="decimal" w:pos="1026"/>
              </w:tabs>
              <w:ind w:right="-108"/>
              <w:rPr>
                <w:rFonts w:cs="Times New Roman"/>
              </w:rPr>
            </w:pPr>
            <w:r>
              <w:rPr>
                <w:rFonts w:cs="Times New Roman"/>
              </w:rPr>
              <w:t>12 050 010</w:t>
            </w:r>
          </w:p>
        </w:tc>
        <w:tc>
          <w:tcPr>
            <w:tcW w:w="1387" w:type="dxa"/>
            <w:tcBorders>
              <w:left w:val="double" w:sz="4" w:space="0" w:color="auto"/>
            </w:tcBorders>
            <w:vAlign w:val="center"/>
          </w:tcPr>
          <w:p w:rsidR="00785298" w:rsidRPr="007C61EC" w:rsidRDefault="00785298" w:rsidP="00F33FF8">
            <w:pPr>
              <w:tabs>
                <w:tab w:val="decimal" w:pos="793"/>
              </w:tabs>
              <w:ind w:right="3"/>
              <w:rPr>
                <w:rFonts w:cs="Times New Roman"/>
              </w:rPr>
            </w:pPr>
          </w:p>
        </w:tc>
      </w:tr>
      <w:tr w:rsidR="00785298" w:rsidRPr="007C61EC" w:rsidTr="00F33FF8">
        <w:trPr>
          <w:trHeight w:val="397"/>
        </w:trPr>
        <w:tc>
          <w:tcPr>
            <w:tcW w:w="1384" w:type="dxa"/>
            <w:tcBorders>
              <w:bottom w:val="single" w:sz="4" w:space="0" w:color="auto"/>
              <w:right w:val="double" w:sz="4" w:space="0" w:color="auto"/>
            </w:tcBorders>
            <w:vAlign w:val="center"/>
          </w:tcPr>
          <w:p w:rsidR="00785298" w:rsidRPr="00B91B0F" w:rsidRDefault="00785298" w:rsidP="00F33FF8">
            <w:pPr>
              <w:keepLines/>
              <w:jc w:val="center"/>
              <w:rPr>
                <w:szCs w:val="24"/>
              </w:rPr>
            </w:pPr>
            <w:r w:rsidRPr="00B91B0F">
              <w:rPr>
                <w:szCs w:val="24"/>
              </w:rPr>
              <w:t>„E“</w:t>
            </w:r>
          </w:p>
        </w:tc>
        <w:tc>
          <w:tcPr>
            <w:tcW w:w="851" w:type="dxa"/>
            <w:tcBorders>
              <w:left w:val="double" w:sz="4" w:space="0" w:color="auto"/>
              <w:bottom w:val="single" w:sz="4" w:space="0" w:color="auto"/>
            </w:tcBorders>
            <w:vAlign w:val="center"/>
          </w:tcPr>
          <w:p w:rsidR="00785298" w:rsidRPr="00B91B0F" w:rsidRDefault="00785298" w:rsidP="00F33FF8">
            <w:pPr>
              <w:keepLines/>
              <w:tabs>
                <w:tab w:val="decimal" w:pos="595"/>
                <w:tab w:val="decimal" w:pos="884"/>
                <w:tab w:val="decimal" w:pos="1164"/>
              </w:tabs>
              <w:ind w:left="-114" w:right="-105"/>
              <w:jc w:val="both"/>
              <w:rPr>
                <w:szCs w:val="24"/>
              </w:rPr>
            </w:pPr>
            <w:r w:rsidRPr="00B91B0F">
              <w:rPr>
                <w:szCs w:val="24"/>
              </w:rPr>
              <w:tab/>
              <w:t>3 670</w:t>
            </w:r>
          </w:p>
        </w:tc>
        <w:tc>
          <w:tcPr>
            <w:tcW w:w="992" w:type="dxa"/>
            <w:tcBorders>
              <w:bottom w:val="single" w:sz="4" w:space="0" w:color="auto"/>
            </w:tcBorders>
            <w:vAlign w:val="center"/>
          </w:tcPr>
          <w:p w:rsidR="00785298" w:rsidRPr="00B91B0F" w:rsidRDefault="00785298" w:rsidP="00F33FF8">
            <w:pPr>
              <w:keepLines/>
              <w:tabs>
                <w:tab w:val="decimal" w:pos="605"/>
              </w:tabs>
              <w:jc w:val="both"/>
              <w:rPr>
                <w:szCs w:val="24"/>
              </w:rPr>
            </w:pPr>
            <w:r w:rsidRPr="00B91B0F">
              <w:rPr>
                <w:szCs w:val="24"/>
              </w:rPr>
              <w:t>6 450</w:t>
            </w:r>
          </w:p>
        </w:tc>
        <w:tc>
          <w:tcPr>
            <w:tcW w:w="1276" w:type="dxa"/>
            <w:tcBorders>
              <w:bottom w:val="single" w:sz="4" w:space="0" w:color="auto"/>
              <w:right w:val="double" w:sz="4" w:space="0" w:color="auto"/>
            </w:tcBorders>
            <w:vAlign w:val="center"/>
          </w:tcPr>
          <w:p w:rsidR="00785298" w:rsidRPr="007C61EC" w:rsidRDefault="00785298" w:rsidP="00F33FF8">
            <w:pPr>
              <w:tabs>
                <w:tab w:val="decimal" w:pos="1001"/>
              </w:tabs>
              <w:ind w:left="-133"/>
              <w:rPr>
                <w:rFonts w:cs="Times New Roman"/>
              </w:rPr>
            </w:pPr>
            <w:r>
              <w:rPr>
                <w:rFonts w:cs="Times New Roman"/>
              </w:rPr>
              <w:t>23 671 500</w:t>
            </w:r>
          </w:p>
        </w:tc>
        <w:tc>
          <w:tcPr>
            <w:tcW w:w="992" w:type="dxa"/>
            <w:tcBorders>
              <w:left w:val="double" w:sz="4" w:space="0" w:color="auto"/>
              <w:bottom w:val="single" w:sz="4" w:space="0" w:color="auto"/>
            </w:tcBorders>
            <w:vAlign w:val="center"/>
          </w:tcPr>
          <w:p w:rsidR="00785298" w:rsidRPr="001A50B1" w:rsidRDefault="00785298" w:rsidP="00F33FF8">
            <w:pPr>
              <w:tabs>
                <w:tab w:val="decimal" w:pos="600"/>
                <w:tab w:val="decimal" w:pos="1164"/>
                <w:tab w:val="decimal" w:pos="1563"/>
              </w:tabs>
              <w:ind w:left="-108"/>
              <w:rPr>
                <w:szCs w:val="24"/>
              </w:rPr>
            </w:pPr>
            <w:r w:rsidRPr="001A50B1">
              <w:rPr>
                <w:szCs w:val="24"/>
              </w:rPr>
              <w:tab/>
              <w:t>3 982</w:t>
            </w:r>
          </w:p>
        </w:tc>
        <w:tc>
          <w:tcPr>
            <w:tcW w:w="850" w:type="dxa"/>
            <w:tcBorders>
              <w:bottom w:val="single" w:sz="4" w:space="0" w:color="auto"/>
            </w:tcBorders>
            <w:vAlign w:val="center"/>
          </w:tcPr>
          <w:p w:rsidR="00785298" w:rsidRPr="00B91B0F" w:rsidRDefault="00785298" w:rsidP="00F33FF8">
            <w:pPr>
              <w:keepLines/>
              <w:tabs>
                <w:tab w:val="decimal" w:pos="605"/>
              </w:tabs>
              <w:ind w:left="-108"/>
              <w:jc w:val="both"/>
              <w:rPr>
                <w:szCs w:val="24"/>
              </w:rPr>
            </w:pPr>
            <w:r w:rsidRPr="00B91B0F">
              <w:rPr>
                <w:szCs w:val="24"/>
              </w:rPr>
              <w:t>6 450</w:t>
            </w:r>
          </w:p>
        </w:tc>
        <w:tc>
          <w:tcPr>
            <w:tcW w:w="1418" w:type="dxa"/>
            <w:tcBorders>
              <w:bottom w:val="single" w:sz="4" w:space="0" w:color="auto"/>
              <w:right w:val="double" w:sz="4" w:space="0" w:color="auto"/>
            </w:tcBorders>
            <w:vAlign w:val="center"/>
          </w:tcPr>
          <w:p w:rsidR="00785298" w:rsidRPr="007C61EC" w:rsidRDefault="00785298" w:rsidP="00F33FF8">
            <w:pPr>
              <w:tabs>
                <w:tab w:val="decimal" w:pos="793"/>
                <w:tab w:val="decimal" w:pos="1026"/>
              </w:tabs>
              <w:ind w:right="3"/>
              <w:rPr>
                <w:rFonts w:cs="Times New Roman"/>
              </w:rPr>
            </w:pPr>
            <w:r>
              <w:rPr>
                <w:rFonts w:cs="Times New Roman"/>
              </w:rPr>
              <w:t>25 683 900</w:t>
            </w:r>
          </w:p>
        </w:tc>
        <w:tc>
          <w:tcPr>
            <w:tcW w:w="1387" w:type="dxa"/>
            <w:tcBorders>
              <w:left w:val="double" w:sz="4" w:space="0" w:color="auto"/>
              <w:bottom w:val="single" w:sz="4" w:space="0" w:color="auto"/>
            </w:tcBorders>
            <w:vAlign w:val="center"/>
          </w:tcPr>
          <w:p w:rsidR="00785298" w:rsidRPr="007C61EC" w:rsidRDefault="00785298" w:rsidP="00F33FF8">
            <w:pPr>
              <w:tabs>
                <w:tab w:val="decimal" w:pos="793"/>
              </w:tabs>
              <w:ind w:right="3"/>
              <w:rPr>
                <w:rFonts w:cs="Times New Roman"/>
              </w:rPr>
            </w:pPr>
          </w:p>
        </w:tc>
      </w:tr>
      <w:tr w:rsidR="00785298" w:rsidRPr="007C61EC" w:rsidTr="00F33FF8">
        <w:trPr>
          <w:trHeight w:val="397"/>
        </w:trPr>
        <w:tc>
          <w:tcPr>
            <w:tcW w:w="1384" w:type="dxa"/>
            <w:tcBorders>
              <w:top w:val="single" w:sz="4" w:space="0" w:color="auto"/>
              <w:bottom w:val="single" w:sz="12" w:space="0" w:color="auto"/>
              <w:right w:val="double" w:sz="4" w:space="0" w:color="auto"/>
            </w:tcBorders>
            <w:vAlign w:val="center"/>
          </w:tcPr>
          <w:p w:rsidR="00785298" w:rsidRPr="00B91B0F" w:rsidRDefault="00785298" w:rsidP="00F33FF8">
            <w:pPr>
              <w:keepLines/>
              <w:jc w:val="center"/>
              <w:rPr>
                <w:szCs w:val="24"/>
              </w:rPr>
            </w:pPr>
            <w:r w:rsidRPr="00B91B0F">
              <w:rPr>
                <w:szCs w:val="24"/>
              </w:rPr>
              <w:t>„F“</w:t>
            </w:r>
          </w:p>
        </w:tc>
        <w:tc>
          <w:tcPr>
            <w:tcW w:w="851" w:type="dxa"/>
            <w:tcBorders>
              <w:top w:val="single" w:sz="4" w:space="0" w:color="auto"/>
              <w:left w:val="double" w:sz="4" w:space="0" w:color="auto"/>
              <w:bottom w:val="single" w:sz="12" w:space="0" w:color="auto"/>
            </w:tcBorders>
            <w:vAlign w:val="center"/>
          </w:tcPr>
          <w:p w:rsidR="00785298" w:rsidRPr="00B91B0F" w:rsidRDefault="00785298" w:rsidP="00F33FF8">
            <w:pPr>
              <w:keepLines/>
              <w:tabs>
                <w:tab w:val="decimal" w:pos="595"/>
                <w:tab w:val="decimal" w:pos="884"/>
                <w:tab w:val="decimal" w:pos="1164"/>
              </w:tabs>
              <w:ind w:left="-114" w:right="-105"/>
              <w:jc w:val="both"/>
              <w:rPr>
                <w:szCs w:val="24"/>
              </w:rPr>
            </w:pPr>
            <w:r w:rsidRPr="00B91B0F">
              <w:rPr>
                <w:szCs w:val="24"/>
              </w:rPr>
              <w:tab/>
              <w:t>790</w:t>
            </w:r>
          </w:p>
        </w:tc>
        <w:tc>
          <w:tcPr>
            <w:tcW w:w="992" w:type="dxa"/>
            <w:tcBorders>
              <w:top w:val="single" w:sz="4" w:space="0" w:color="auto"/>
              <w:bottom w:val="single" w:sz="12" w:space="0" w:color="auto"/>
            </w:tcBorders>
            <w:vAlign w:val="center"/>
          </w:tcPr>
          <w:p w:rsidR="00785298" w:rsidRPr="00B91B0F" w:rsidRDefault="00785298" w:rsidP="00F33FF8">
            <w:pPr>
              <w:keepLines/>
              <w:tabs>
                <w:tab w:val="decimal" w:pos="605"/>
              </w:tabs>
              <w:jc w:val="both"/>
              <w:rPr>
                <w:szCs w:val="24"/>
              </w:rPr>
            </w:pPr>
            <w:r w:rsidRPr="00B91B0F">
              <w:rPr>
                <w:szCs w:val="24"/>
              </w:rPr>
              <w:t>6</w:t>
            </w:r>
            <w:r>
              <w:rPr>
                <w:szCs w:val="24"/>
              </w:rPr>
              <w:t> </w:t>
            </w:r>
            <w:r w:rsidRPr="00B91B0F">
              <w:rPr>
                <w:szCs w:val="24"/>
              </w:rPr>
              <w:t>220</w:t>
            </w:r>
          </w:p>
        </w:tc>
        <w:tc>
          <w:tcPr>
            <w:tcW w:w="1276" w:type="dxa"/>
            <w:tcBorders>
              <w:top w:val="single" w:sz="4" w:space="0" w:color="auto"/>
              <w:bottom w:val="single" w:sz="12" w:space="0" w:color="auto"/>
              <w:right w:val="double" w:sz="4" w:space="0" w:color="auto"/>
            </w:tcBorders>
            <w:vAlign w:val="center"/>
          </w:tcPr>
          <w:p w:rsidR="00785298" w:rsidRPr="007C61EC" w:rsidRDefault="00785298" w:rsidP="00F33FF8">
            <w:pPr>
              <w:tabs>
                <w:tab w:val="decimal" w:pos="-7363"/>
                <w:tab w:val="decimal" w:pos="1001"/>
              </w:tabs>
              <w:ind w:left="-133"/>
              <w:rPr>
                <w:rFonts w:cs="Times New Roman"/>
              </w:rPr>
            </w:pPr>
            <w:r>
              <w:rPr>
                <w:rFonts w:cs="Times New Roman"/>
              </w:rPr>
              <w:tab/>
              <w:t>4 913 800</w:t>
            </w:r>
          </w:p>
        </w:tc>
        <w:tc>
          <w:tcPr>
            <w:tcW w:w="992" w:type="dxa"/>
            <w:tcBorders>
              <w:top w:val="single" w:sz="4" w:space="0" w:color="auto"/>
              <w:left w:val="double" w:sz="4" w:space="0" w:color="auto"/>
              <w:bottom w:val="single" w:sz="12" w:space="0" w:color="auto"/>
            </w:tcBorders>
            <w:vAlign w:val="center"/>
          </w:tcPr>
          <w:p w:rsidR="00785298" w:rsidRPr="001A50B1" w:rsidRDefault="00785298" w:rsidP="00F33FF8">
            <w:pPr>
              <w:tabs>
                <w:tab w:val="decimal" w:pos="600"/>
                <w:tab w:val="decimal" w:pos="1164"/>
                <w:tab w:val="decimal" w:pos="1563"/>
              </w:tabs>
              <w:ind w:left="-108"/>
              <w:rPr>
                <w:szCs w:val="24"/>
              </w:rPr>
            </w:pPr>
            <w:r w:rsidRPr="001A50B1">
              <w:rPr>
                <w:szCs w:val="24"/>
              </w:rPr>
              <w:tab/>
              <w:t>451</w:t>
            </w:r>
          </w:p>
        </w:tc>
        <w:tc>
          <w:tcPr>
            <w:tcW w:w="850" w:type="dxa"/>
            <w:tcBorders>
              <w:top w:val="single" w:sz="4" w:space="0" w:color="auto"/>
              <w:bottom w:val="single" w:sz="12" w:space="0" w:color="auto"/>
            </w:tcBorders>
            <w:vAlign w:val="center"/>
          </w:tcPr>
          <w:p w:rsidR="00785298" w:rsidRPr="00B91B0F" w:rsidRDefault="00785298" w:rsidP="00F33FF8">
            <w:pPr>
              <w:keepLines/>
              <w:tabs>
                <w:tab w:val="decimal" w:pos="605"/>
              </w:tabs>
              <w:ind w:left="-108"/>
              <w:jc w:val="both"/>
              <w:rPr>
                <w:szCs w:val="24"/>
              </w:rPr>
            </w:pPr>
            <w:r w:rsidRPr="00B91B0F">
              <w:rPr>
                <w:szCs w:val="24"/>
              </w:rPr>
              <w:t>6</w:t>
            </w:r>
            <w:r>
              <w:rPr>
                <w:szCs w:val="24"/>
              </w:rPr>
              <w:t> </w:t>
            </w:r>
            <w:r w:rsidRPr="00B91B0F">
              <w:rPr>
                <w:szCs w:val="24"/>
              </w:rPr>
              <w:t>220</w:t>
            </w:r>
          </w:p>
        </w:tc>
        <w:tc>
          <w:tcPr>
            <w:tcW w:w="1418" w:type="dxa"/>
            <w:tcBorders>
              <w:top w:val="single" w:sz="4" w:space="0" w:color="auto"/>
              <w:bottom w:val="single" w:sz="12" w:space="0" w:color="auto"/>
              <w:right w:val="double" w:sz="4" w:space="0" w:color="auto"/>
            </w:tcBorders>
            <w:vAlign w:val="center"/>
          </w:tcPr>
          <w:p w:rsidR="00785298" w:rsidRPr="007C61EC" w:rsidRDefault="00785298" w:rsidP="00F33FF8">
            <w:pPr>
              <w:tabs>
                <w:tab w:val="left" w:pos="-10315"/>
                <w:tab w:val="decimal" w:pos="-10173"/>
                <w:tab w:val="decimal" w:pos="1026"/>
              </w:tabs>
              <w:ind w:right="-108"/>
              <w:rPr>
                <w:rFonts w:cs="Times New Roman"/>
              </w:rPr>
            </w:pPr>
            <w:r>
              <w:rPr>
                <w:rFonts w:cs="Times New Roman"/>
              </w:rPr>
              <w:tab/>
              <w:t>2 805 220</w:t>
            </w:r>
          </w:p>
        </w:tc>
        <w:tc>
          <w:tcPr>
            <w:tcW w:w="1387" w:type="dxa"/>
            <w:tcBorders>
              <w:top w:val="single" w:sz="4" w:space="0" w:color="auto"/>
              <w:left w:val="double" w:sz="4" w:space="0" w:color="auto"/>
              <w:bottom w:val="single" w:sz="12" w:space="0" w:color="auto"/>
            </w:tcBorders>
            <w:vAlign w:val="center"/>
          </w:tcPr>
          <w:p w:rsidR="00785298" w:rsidRPr="007C61EC" w:rsidRDefault="00785298" w:rsidP="00F33FF8">
            <w:pPr>
              <w:tabs>
                <w:tab w:val="decimal" w:pos="793"/>
              </w:tabs>
              <w:ind w:right="3"/>
              <w:rPr>
                <w:rFonts w:cs="Times New Roman"/>
              </w:rPr>
            </w:pPr>
          </w:p>
        </w:tc>
      </w:tr>
      <w:tr w:rsidR="00785298" w:rsidRPr="00031850" w:rsidTr="00F33FF8">
        <w:trPr>
          <w:trHeight w:val="397"/>
        </w:trPr>
        <w:tc>
          <w:tcPr>
            <w:tcW w:w="1384" w:type="dxa"/>
            <w:tcBorders>
              <w:top w:val="single" w:sz="12" w:space="0" w:color="auto"/>
              <w:bottom w:val="single" w:sz="12" w:space="0" w:color="auto"/>
              <w:right w:val="double" w:sz="4" w:space="0" w:color="auto"/>
            </w:tcBorders>
            <w:vAlign w:val="center"/>
          </w:tcPr>
          <w:p w:rsidR="00785298" w:rsidRPr="00B91B0F" w:rsidRDefault="00785298" w:rsidP="00F33FF8">
            <w:pPr>
              <w:keepLines/>
              <w:rPr>
                <w:szCs w:val="24"/>
              </w:rPr>
            </w:pPr>
            <w:r w:rsidRPr="00B91B0F">
              <w:rPr>
                <w:szCs w:val="24"/>
              </w:rPr>
              <w:t>CELKEM</w:t>
            </w:r>
          </w:p>
        </w:tc>
        <w:tc>
          <w:tcPr>
            <w:tcW w:w="851" w:type="dxa"/>
            <w:tcBorders>
              <w:top w:val="single" w:sz="12" w:space="0" w:color="auto"/>
              <w:left w:val="double" w:sz="4" w:space="0" w:color="auto"/>
              <w:bottom w:val="single" w:sz="12" w:space="0" w:color="auto"/>
            </w:tcBorders>
            <w:vAlign w:val="center"/>
          </w:tcPr>
          <w:p w:rsidR="00785298" w:rsidRPr="006413A7" w:rsidRDefault="00785298" w:rsidP="00F33FF8">
            <w:pPr>
              <w:keepLines/>
              <w:tabs>
                <w:tab w:val="decimal" w:pos="-17402"/>
                <w:tab w:val="decimal" w:pos="595"/>
                <w:tab w:val="decimal" w:pos="884"/>
                <w:tab w:val="decimal" w:pos="1164"/>
              </w:tabs>
              <w:ind w:left="-114" w:right="-105"/>
              <w:rPr>
                <w:b/>
                <w:szCs w:val="24"/>
              </w:rPr>
            </w:pPr>
            <w:r>
              <w:rPr>
                <w:szCs w:val="24"/>
              </w:rPr>
              <w:tab/>
            </w:r>
            <w:r w:rsidRPr="006413A7">
              <w:rPr>
                <w:b/>
                <w:szCs w:val="24"/>
              </w:rPr>
              <w:t>9 770</w:t>
            </w:r>
          </w:p>
        </w:tc>
        <w:tc>
          <w:tcPr>
            <w:tcW w:w="992" w:type="dxa"/>
            <w:tcBorders>
              <w:top w:val="single" w:sz="12" w:space="0" w:color="auto"/>
              <w:bottom w:val="single" w:sz="12" w:space="0" w:color="auto"/>
            </w:tcBorders>
            <w:vAlign w:val="center"/>
          </w:tcPr>
          <w:p w:rsidR="00785298" w:rsidRPr="007C61EC" w:rsidRDefault="00785298" w:rsidP="00F33FF8">
            <w:pPr>
              <w:ind w:firstLineChars="100" w:firstLine="240"/>
              <w:rPr>
                <w:rFonts w:cs="Times New Roman"/>
              </w:rPr>
            </w:pPr>
          </w:p>
        </w:tc>
        <w:tc>
          <w:tcPr>
            <w:tcW w:w="1276" w:type="dxa"/>
            <w:tcBorders>
              <w:top w:val="single" w:sz="12" w:space="0" w:color="auto"/>
              <w:bottom w:val="single" w:sz="12" w:space="0" w:color="auto"/>
              <w:right w:val="double" w:sz="4" w:space="0" w:color="auto"/>
            </w:tcBorders>
            <w:vAlign w:val="center"/>
          </w:tcPr>
          <w:p w:rsidR="00785298" w:rsidRPr="00933897" w:rsidRDefault="00785298" w:rsidP="00F33FF8">
            <w:pPr>
              <w:tabs>
                <w:tab w:val="decimal" w:pos="-7647"/>
                <w:tab w:val="decimal" w:pos="1001"/>
              </w:tabs>
              <w:ind w:left="-133"/>
              <w:rPr>
                <w:rFonts w:cs="Times New Roman"/>
                <w:b/>
              </w:rPr>
            </w:pPr>
            <w:r>
              <w:rPr>
                <w:rFonts w:cs="Times New Roman"/>
              </w:rPr>
              <w:tab/>
            </w:r>
            <w:r w:rsidRPr="00933897">
              <w:rPr>
                <w:rFonts w:cs="Times New Roman"/>
                <w:b/>
              </w:rPr>
              <w:t>66 775 600</w:t>
            </w:r>
          </w:p>
        </w:tc>
        <w:tc>
          <w:tcPr>
            <w:tcW w:w="992" w:type="dxa"/>
            <w:tcBorders>
              <w:top w:val="single" w:sz="12" w:space="0" w:color="auto"/>
              <w:left w:val="double" w:sz="4" w:space="0" w:color="auto"/>
              <w:bottom w:val="single" w:sz="12" w:space="0" w:color="auto"/>
            </w:tcBorders>
            <w:vAlign w:val="center"/>
          </w:tcPr>
          <w:p w:rsidR="00785298" w:rsidRPr="001A50B1" w:rsidRDefault="00785298" w:rsidP="00F33FF8">
            <w:pPr>
              <w:tabs>
                <w:tab w:val="decimal" w:pos="600"/>
                <w:tab w:val="decimal" w:pos="1164"/>
                <w:tab w:val="decimal" w:pos="1563"/>
              </w:tabs>
              <w:ind w:left="-108"/>
              <w:jc w:val="both"/>
              <w:rPr>
                <w:szCs w:val="24"/>
              </w:rPr>
            </w:pPr>
            <w:r w:rsidRPr="001A50B1">
              <w:rPr>
                <w:szCs w:val="24"/>
              </w:rPr>
              <w:tab/>
            </w:r>
            <w:r>
              <w:rPr>
                <w:szCs w:val="24"/>
              </w:rPr>
              <w:t xml:space="preserve"> </w:t>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850" w:type="dxa"/>
            <w:tcBorders>
              <w:top w:val="single" w:sz="12" w:space="0" w:color="auto"/>
              <w:bottom w:val="single" w:sz="12" w:space="0" w:color="auto"/>
            </w:tcBorders>
            <w:vAlign w:val="center"/>
          </w:tcPr>
          <w:p w:rsidR="00785298" w:rsidRPr="007C61EC" w:rsidRDefault="00785298" w:rsidP="00F33FF8">
            <w:pPr>
              <w:tabs>
                <w:tab w:val="decimal" w:pos="176"/>
              </w:tabs>
              <w:ind w:firstLineChars="100" w:firstLine="240"/>
              <w:rPr>
                <w:rFonts w:cs="Times New Roman"/>
              </w:rPr>
            </w:pPr>
          </w:p>
        </w:tc>
        <w:tc>
          <w:tcPr>
            <w:tcW w:w="1418" w:type="dxa"/>
            <w:tcBorders>
              <w:top w:val="single" w:sz="12" w:space="0" w:color="auto"/>
              <w:bottom w:val="single" w:sz="12" w:space="0" w:color="auto"/>
              <w:right w:val="double" w:sz="4" w:space="0" w:color="auto"/>
            </w:tcBorders>
            <w:vAlign w:val="center"/>
          </w:tcPr>
          <w:p w:rsidR="00785298" w:rsidRPr="00C53396" w:rsidRDefault="00785298" w:rsidP="00F33FF8">
            <w:pPr>
              <w:tabs>
                <w:tab w:val="decimal" w:pos="-10173"/>
                <w:tab w:val="decimal" w:pos="1026"/>
              </w:tabs>
              <w:ind w:right="-108"/>
              <w:rPr>
                <w:rFonts w:cs="Times New Roman"/>
                <w:b/>
              </w:rPr>
            </w:pPr>
            <w:r w:rsidRPr="00C53396">
              <w:rPr>
                <w:rFonts w:cs="Times New Roman"/>
                <w:b/>
              </w:rPr>
              <w:t>63 313 030</w:t>
            </w:r>
          </w:p>
        </w:tc>
        <w:tc>
          <w:tcPr>
            <w:tcW w:w="1387" w:type="dxa"/>
            <w:tcBorders>
              <w:top w:val="single" w:sz="12" w:space="0" w:color="auto"/>
              <w:left w:val="double" w:sz="4" w:space="0" w:color="auto"/>
              <w:bottom w:val="single" w:sz="12" w:space="0" w:color="auto"/>
            </w:tcBorders>
            <w:vAlign w:val="center"/>
          </w:tcPr>
          <w:p w:rsidR="00785298" w:rsidRPr="00031850" w:rsidRDefault="00785298" w:rsidP="00F33FF8">
            <w:pPr>
              <w:tabs>
                <w:tab w:val="decimal" w:pos="793"/>
              </w:tabs>
              <w:ind w:right="3"/>
              <w:rPr>
                <w:rFonts w:cs="Times New Roman"/>
                <w:b/>
              </w:rPr>
            </w:pPr>
            <w:r>
              <w:rPr>
                <w:rFonts w:cs="Times New Roman"/>
                <w:b/>
              </w:rPr>
              <w:t>- 3 462 570</w:t>
            </w:r>
          </w:p>
        </w:tc>
      </w:tr>
    </w:tbl>
    <w:p w:rsidR="00785298" w:rsidRDefault="00785298" w:rsidP="00785298">
      <w:pPr>
        <w:pStyle w:val="Odstavecseseznamem"/>
        <w:tabs>
          <w:tab w:val="left" w:pos="0"/>
          <w:tab w:val="right" w:pos="8931"/>
        </w:tabs>
        <w:spacing w:after="120"/>
        <w:ind w:left="0"/>
        <w:contextualSpacing w:val="0"/>
        <w:jc w:val="both"/>
        <w:rPr>
          <w:szCs w:val="24"/>
        </w:rPr>
      </w:pPr>
    </w:p>
    <w:p w:rsidR="00524684" w:rsidRDefault="00524684" w:rsidP="00524684">
      <w:pPr>
        <w:pStyle w:val="Odstavecseseznamem"/>
        <w:spacing w:before="60" w:after="240" w:line="240" w:lineRule="auto"/>
        <w:ind w:left="284" w:right="283"/>
        <w:contextualSpacing w:val="0"/>
        <w:jc w:val="both"/>
      </w:pPr>
    </w:p>
    <w:p w:rsidR="00262C95" w:rsidRPr="00255ADE" w:rsidRDefault="00262C95" w:rsidP="00524684">
      <w:pPr>
        <w:pStyle w:val="Odstavecseseznamem"/>
        <w:spacing w:before="60" w:after="240" w:line="240" w:lineRule="auto"/>
        <w:ind w:left="284" w:right="283"/>
        <w:contextualSpacing w:val="0"/>
        <w:jc w:val="both"/>
      </w:pPr>
    </w:p>
    <w:p w:rsidR="00524684" w:rsidRDefault="00524684" w:rsidP="00524684">
      <w:pPr>
        <w:pStyle w:val="Vrazncitt"/>
        <w:ind w:left="0"/>
      </w:pPr>
      <w:r>
        <w:lastRenderedPageBreak/>
        <w:t>Vypočítejte:</w:t>
      </w:r>
    </w:p>
    <w:p w:rsidR="00534FC1" w:rsidRPr="00534FC1" w:rsidRDefault="00534FC1" w:rsidP="00534FC1">
      <w:pPr>
        <w:pStyle w:val="Odstavecseseznamem"/>
        <w:tabs>
          <w:tab w:val="left" w:pos="0"/>
          <w:tab w:val="right" w:pos="8931"/>
        </w:tabs>
        <w:spacing w:after="120"/>
        <w:ind w:left="0"/>
        <w:contextualSpacing w:val="0"/>
        <w:jc w:val="both"/>
        <w:rPr>
          <w:i/>
          <w:szCs w:val="24"/>
        </w:rPr>
      </w:pPr>
      <w:r w:rsidRPr="00534FC1">
        <w:rPr>
          <w:i/>
          <w:szCs w:val="24"/>
        </w:rPr>
        <w:t>S využitím údajů o objemu prodeje a ceně v plánovaných i skutečných hodnotách uvedených v </w:t>
      </w:r>
      <w:r w:rsidRPr="00534FC1">
        <w:rPr>
          <w:i/>
        </w:rPr>
        <w:t>tabulkách 12.10</w:t>
      </w:r>
      <w:r w:rsidRPr="00534FC1">
        <w:rPr>
          <w:i/>
          <w:szCs w:val="24"/>
        </w:rPr>
        <w:t xml:space="preserve"> a</w:t>
      </w:r>
      <w:r w:rsidRPr="00534FC1">
        <w:rPr>
          <w:i/>
        </w:rPr>
        <w:t xml:space="preserve"> 12.11</w:t>
      </w:r>
      <w:r w:rsidRPr="00534FC1">
        <w:rPr>
          <w:i/>
          <w:szCs w:val="24"/>
        </w:rPr>
        <w:t xml:space="preserve">, proveďte rozbor tržeb firmy „Profil“. Kvantifikujte dopad faktorů „objem prodeje“, „sortimentní skladba“ a „cena“ na rozdíl mezi skutečnou výši tržeb a její plánovanou hodnotou s využitím instrumentu „přepočtený plán“. </w:t>
      </w:r>
    </w:p>
    <w:p w:rsidR="00524684" w:rsidRDefault="00524684" w:rsidP="00534FC1">
      <w:pPr>
        <w:pStyle w:val="Tlotextu"/>
        <w:ind w:firstLine="0"/>
        <w:rPr>
          <w:rFonts w:cs="Times New Roman"/>
          <w:i/>
          <w:szCs w:val="24"/>
        </w:rPr>
      </w:pPr>
    </w:p>
    <w:p w:rsidR="00524684" w:rsidRDefault="00524684" w:rsidP="00524684">
      <w:pPr>
        <w:pStyle w:val="parNadpisPrvkuOranzovy"/>
      </w:pPr>
      <w:r>
        <w:t>Příklad k procvičení č. 2</w:t>
      </w:r>
    </w:p>
    <w:p w:rsidR="00524684" w:rsidRDefault="00524684" w:rsidP="00524684">
      <w:pPr>
        <w:framePr w:w="624" w:h="624" w:hRule="exact" w:hSpace="170" w:wrap="around" w:vAnchor="text" w:hAnchor="page" w:xAlign="outside" w:y="-622" w:anchorLock="1"/>
        <w:jc w:val="both"/>
      </w:pPr>
      <w:r>
        <w:rPr>
          <w:noProof/>
          <w:lang w:eastAsia="cs-CZ"/>
        </w:rPr>
        <w:drawing>
          <wp:inline distT="0" distB="0" distL="0" distR="0" wp14:anchorId="2D016DD6" wp14:editId="2ADF711A">
            <wp:extent cx="381635" cy="381635"/>
            <wp:effectExtent l="0" t="0" r="0" b="0"/>
            <wp:docPr id="458" name="Obrázek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534FC1" w:rsidRDefault="00534FC1" w:rsidP="00262C95">
      <w:pPr>
        <w:pStyle w:val="Odstavecseseznamem"/>
        <w:tabs>
          <w:tab w:val="left" w:pos="0"/>
          <w:tab w:val="right" w:pos="8931"/>
        </w:tabs>
        <w:spacing w:before="240"/>
        <w:ind w:left="0"/>
        <w:contextualSpacing w:val="0"/>
        <w:jc w:val="both"/>
        <w:rPr>
          <w:szCs w:val="24"/>
        </w:rPr>
      </w:pPr>
      <w:r w:rsidRPr="007A251E">
        <w:rPr>
          <w:szCs w:val="24"/>
        </w:rPr>
        <w:t xml:space="preserve">V hodnoceném měsíci, ve kterém byl vykázán kalendářní časový fond 31 dnů, bylo evidováno 9 sobot a nedělí </w:t>
      </w:r>
      <w:r>
        <w:rPr>
          <w:szCs w:val="24"/>
        </w:rPr>
        <w:t>a 1 svátek, který připadl na sobotu. Plánované prostoje tvoří 76 % z produktivního časového fondu. Výkon výrobního zařízení je plánován na 4 ks skleněných nádob za minutu.  Firma pracuje ve dvousměnném provozu.</w:t>
      </w:r>
    </w:p>
    <w:p w:rsidR="00534FC1" w:rsidRDefault="00534FC1" w:rsidP="00534FC1">
      <w:pPr>
        <w:pStyle w:val="Odstavecseseznamem"/>
        <w:tabs>
          <w:tab w:val="left" w:pos="0"/>
          <w:tab w:val="right" w:pos="8931"/>
        </w:tabs>
        <w:spacing w:after="120"/>
        <w:ind w:left="0"/>
        <w:contextualSpacing w:val="0"/>
        <w:jc w:val="both"/>
        <w:rPr>
          <w:szCs w:val="24"/>
        </w:rPr>
      </w:pPr>
      <w:r>
        <w:rPr>
          <w:szCs w:val="24"/>
        </w:rPr>
        <w:t>Ve skutečnosti byla zaznamenána doba prostojů ve stejné výši jako produktivní časový fond. Výkon výrobní linky činil 208 skleněných nádob za hodinu. Neshodná výroba byla vykázána ve výši 10 % z hodnoty shodné produkce.</w:t>
      </w:r>
    </w:p>
    <w:p w:rsidR="00524684" w:rsidRPr="00255ADE" w:rsidRDefault="00524684" w:rsidP="00524684">
      <w:pPr>
        <w:pStyle w:val="Odstavecseseznamem"/>
        <w:spacing w:before="60" w:after="240" w:line="240" w:lineRule="auto"/>
        <w:ind w:left="284" w:right="283"/>
        <w:contextualSpacing w:val="0"/>
        <w:jc w:val="both"/>
      </w:pPr>
    </w:p>
    <w:p w:rsidR="00524684" w:rsidRDefault="00524684" w:rsidP="00524684">
      <w:pPr>
        <w:pStyle w:val="Vrazncitt"/>
        <w:ind w:left="0"/>
      </w:pPr>
      <w:r>
        <w:t>Vypočítejte:</w:t>
      </w:r>
    </w:p>
    <w:p w:rsidR="00534FC1" w:rsidRDefault="00534FC1" w:rsidP="00534FC1">
      <w:pPr>
        <w:pStyle w:val="Odstavecseseznamem"/>
        <w:tabs>
          <w:tab w:val="left" w:pos="0"/>
          <w:tab w:val="right" w:pos="8931"/>
        </w:tabs>
        <w:spacing w:after="240"/>
        <w:ind w:left="0"/>
        <w:contextualSpacing w:val="0"/>
        <w:jc w:val="both"/>
        <w:rPr>
          <w:i/>
          <w:szCs w:val="24"/>
        </w:rPr>
      </w:pPr>
      <w:r w:rsidRPr="00111BC1">
        <w:rPr>
          <w:i/>
          <w:szCs w:val="24"/>
        </w:rPr>
        <w:t>Spočítejte hodno</w:t>
      </w:r>
      <w:r>
        <w:rPr>
          <w:i/>
          <w:szCs w:val="24"/>
        </w:rPr>
        <w:t xml:space="preserve">tu ukazatele OEE v analyzovaném měsíci a naformulujte dopad jednotlivých faktorů („kvality“, „časového využití“ a „výkonového využití“) na </w:t>
      </w:r>
      <w:r w:rsidRPr="003109A3">
        <w:rPr>
          <w:i/>
          <w:szCs w:val="24"/>
        </w:rPr>
        <w:t>ukazatel celkové ekonomické efektivnosti (OEE)</w:t>
      </w:r>
    </w:p>
    <w:p w:rsidR="00524684" w:rsidRPr="00390097" w:rsidRDefault="00524684" w:rsidP="00F33FF8">
      <w:pPr>
        <w:pStyle w:val="Tlotextu"/>
        <w:ind w:firstLine="0"/>
      </w:pPr>
    </w:p>
    <w:p w:rsidR="00524684" w:rsidRDefault="00524684" w:rsidP="00524684">
      <w:pPr>
        <w:pStyle w:val="Odstavecseseznamem"/>
        <w:spacing w:after="120"/>
        <w:ind w:left="0"/>
        <w:contextualSpacing w:val="0"/>
        <w:jc w:val="both"/>
        <w:rPr>
          <w:rFonts w:cs="Times New Roman"/>
          <w:b/>
          <w:szCs w:val="24"/>
        </w:rPr>
      </w:pPr>
    </w:p>
    <w:p w:rsidR="00524684" w:rsidRDefault="00524684" w:rsidP="00524684">
      <w:pPr>
        <w:pStyle w:val="parNadpisPrvkuZeleny"/>
      </w:pPr>
      <w:r>
        <w:t>Příklad Pro Zájemce č. 1</w:t>
      </w:r>
    </w:p>
    <w:p w:rsidR="00524684" w:rsidRDefault="00524684" w:rsidP="00524684">
      <w:pPr>
        <w:framePr w:w="624" w:h="624" w:hRule="exact" w:hSpace="170" w:wrap="around" w:vAnchor="text" w:hAnchor="page" w:xAlign="outside" w:y="-622" w:anchorLock="1"/>
        <w:jc w:val="both"/>
      </w:pPr>
      <w:r>
        <w:rPr>
          <w:noProof/>
          <w:lang w:eastAsia="cs-CZ"/>
        </w:rPr>
        <w:drawing>
          <wp:inline distT="0" distB="0" distL="0" distR="0" wp14:anchorId="773B079F" wp14:editId="2EA05932">
            <wp:extent cx="381635" cy="381635"/>
            <wp:effectExtent l="0" t="0" r="0" b="0"/>
            <wp:docPr id="455" name="Obráze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33FF8" w:rsidRDefault="00F33FF8" w:rsidP="00262C95">
      <w:pPr>
        <w:pStyle w:val="Odstavecseseznamem"/>
        <w:tabs>
          <w:tab w:val="left" w:pos="0"/>
          <w:tab w:val="right" w:pos="8931"/>
        </w:tabs>
        <w:spacing w:before="240" w:after="120"/>
        <w:ind w:left="0"/>
        <w:contextualSpacing w:val="0"/>
        <w:jc w:val="both"/>
        <w:rPr>
          <w:szCs w:val="24"/>
        </w:rPr>
      </w:pPr>
      <w:r w:rsidRPr="00A63934">
        <w:rPr>
          <w:szCs w:val="24"/>
        </w:rPr>
        <w:t xml:space="preserve">V návaznosti na provedený rozbor výsledku hospodaření </w:t>
      </w:r>
      <w:r>
        <w:rPr>
          <w:szCs w:val="24"/>
        </w:rPr>
        <w:t>v řešeném příkladu č. 4 se nabízí provést rozbor variabilních nákladů, jako jedné dílčí složky příspěvku na úhradu (která však zhoršuje jeho hodnocení). Zadání příkladu:</w:t>
      </w:r>
    </w:p>
    <w:p w:rsidR="00673689" w:rsidRPr="00673689" w:rsidRDefault="00673689" w:rsidP="00F33FF8">
      <w:pPr>
        <w:pStyle w:val="Odstavecseseznamem"/>
        <w:tabs>
          <w:tab w:val="left" w:pos="0"/>
          <w:tab w:val="right" w:pos="8931"/>
        </w:tabs>
        <w:spacing w:after="120"/>
        <w:ind w:left="0"/>
        <w:contextualSpacing w:val="0"/>
        <w:jc w:val="both"/>
        <w:rPr>
          <w:szCs w:val="24"/>
        </w:rPr>
      </w:pPr>
      <w:r w:rsidRPr="00673689">
        <w:rPr>
          <w:szCs w:val="24"/>
        </w:rPr>
        <w:t>Využijte údaje</w:t>
      </w:r>
      <w:r w:rsidR="00F33FF8" w:rsidRPr="00673689">
        <w:rPr>
          <w:szCs w:val="24"/>
        </w:rPr>
        <w:t xml:space="preserve"> o objemu prodeje a výši „variabilních nákladů na jednotku produkce“ (n</w:t>
      </w:r>
      <w:r w:rsidR="00F33FF8" w:rsidRPr="00673689">
        <w:rPr>
          <w:szCs w:val="24"/>
          <w:vertAlign w:val="subscript"/>
        </w:rPr>
        <w:t>V</w:t>
      </w:r>
      <w:r w:rsidR="00F33FF8" w:rsidRPr="00673689">
        <w:rPr>
          <w:szCs w:val="24"/>
        </w:rPr>
        <w:t>) v plánovaných i skutečných hodnotách uvedených v</w:t>
      </w:r>
      <w:r w:rsidR="00F33FF8" w:rsidRPr="00673689">
        <w:t> tabulkách 12.10 a 12.11</w:t>
      </w:r>
      <w:r w:rsidRPr="00673689">
        <w:rPr>
          <w:szCs w:val="24"/>
        </w:rPr>
        <w:t>.</w:t>
      </w:r>
    </w:p>
    <w:p w:rsidR="00673689" w:rsidRDefault="00673689" w:rsidP="00F33FF8">
      <w:pPr>
        <w:pStyle w:val="Odstavecseseznamem"/>
        <w:tabs>
          <w:tab w:val="left" w:pos="0"/>
          <w:tab w:val="right" w:pos="8931"/>
        </w:tabs>
        <w:spacing w:after="120"/>
        <w:ind w:left="0"/>
        <w:contextualSpacing w:val="0"/>
        <w:jc w:val="both"/>
        <w:rPr>
          <w:i/>
          <w:szCs w:val="24"/>
        </w:rPr>
      </w:pPr>
    </w:p>
    <w:p w:rsidR="00673689" w:rsidRDefault="00673689" w:rsidP="00F33FF8">
      <w:pPr>
        <w:pStyle w:val="Odstavecseseznamem"/>
        <w:tabs>
          <w:tab w:val="left" w:pos="0"/>
          <w:tab w:val="right" w:pos="8931"/>
        </w:tabs>
        <w:spacing w:after="120"/>
        <w:ind w:left="0"/>
        <w:contextualSpacing w:val="0"/>
        <w:jc w:val="both"/>
        <w:rPr>
          <w:i/>
          <w:szCs w:val="24"/>
        </w:rPr>
      </w:pPr>
    </w:p>
    <w:p w:rsidR="00673689" w:rsidRDefault="00F33FF8" w:rsidP="00F33FF8">
      <w:pPr>
        <w:pStyle w:val="Odstavecseseznamem"/>
        <w:tabs>
          <w:tab w:val="left" w:pos="0"/>
          <w:tab w:val="right" w:pos="8931"/>
        </w:tabs>
        <w:spacing w:after="120"/>
        <w:ind w:left="0"/>
        <w:contextualSpacing w:val="0"/>
        <w:jc w:val="both"/>
        <w:rPr>
          <w:i/>
          <w:szCs w:val="24"/>
        </w:rPr>
      </w:pPr>
      <w:r w:rsidRPr="00F4045D">
        <w:rPr>
          <w:i/>
          <w:szCs w:val="24"/>
        </w:rPr>
        <w:t xml:space="preserve"> </w:t>
      </w:r>
    </w:p>
    <w:p w:rsidR="00F33FF8" w:rsidRPr="00DF1BE3" w:rsidRDefault="00F33FF8" w:rsidP="00F33FF8">
      <w:pPr>
        <w:pStyle w:val="Odstavecseseznamem"/>
        <w:tabs>
          <w:tab w:val="left" w:pos="0"/>
          <w:tab w:val="right" w:pos="8931"/>
        </w:tabs>
        <w:spacing w:after="120"/>
        <w:ind w:left="0"/>
        <w:contextualSpacing w:val="0"/>
        <w:jc w:val="both"/>
        <w:rPr>
          <w:i/>
          <w:szCs w:val="24"/>
        </w:rPr>
      </w:pPr>
    </w:p>
    <w:p w:rsidR="00F33FF8" w:rsidRPr="00262C95" w:rsidRDefault="00F33FF8" w:rsidP="00F33FF8">
      <w:pPr>
        <w:pStyle w:val="Titulek"/>
        <w:keepNext/>
        <w:spacing w:after="60"/>
        <w:rPr>
          <w:b w:val="0"/>
          <w:i/>
          <w:sz w:val="22"/>
          <w:szCs w:val="22"/>
        </w:rPr>
      </w:pPr>
      <w:r w:rsidRPr="00262C95">
        <w:rPr>
          <w:b w:val="0"/>
          <w:sz w:val="22"/>
          <w:szCs w:val="22"/>
        </w:rPr>
        <w:lastRenderedPageBreak/>
        <w:t>Tabulka 12.20:</w:t>
      </w:r>
      <w:r w:rsidR="00262C95">
        <w:rPr>
          <w:b w:val="0"/>
          <w:sz w:val="22"/>
          <w:szCs w:val="22"/>
        </w:rPr>
        <w:t xml:space="preserve"> </w:t>
      </w:r>
      <w:r w:rsidRPr="00262C95">
        <w:rPr>
          <w:b w:val="0"/>
          <w:i/>
          <w:sz w:val="22"/>
          <w:szCs w:val="22"/>
        </w:rPr>
        <w:t>Plán a přepočtený plán variabilních nákladů ∆NV</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42"/>
        <w:gridCol w:w="851"/>
        <w:gridCol w:w="992"/>
        <w:gridCol w:w="1276"/>
        <w:gridCol w:w="992"/>
        <w:gridCol w:w="992"/>
        <w:gridCol w:w="1276"/>
        <w:gridCol w:w="1529"/>
      </w:tblGrid>
      <w:tr w:rsidR="00F33FF8" w:rsidRPr="00D81741" w:rsidTr="00F33FF8">
        <w:trPr>
          <w:trHeight w:val="737"/>
        </w:trPr>
        <w:tc>
          <w:tcPr>
            <w:tcW w:w="1242" w:type="dxa"/>
            <w:tcBorders>
              <w:top w:val="single" w:sz="12" w:space="0" w:color="auto"/>
              <w:bottom w:val="single" w:sz="4" w:space="0" w:color="auto"/>
              <w:right w:val="double" w:sz="4" w:space="0" w:color="auto"/>
            </w:tcBorders>
            <w:vAlign w:val="center"/>
          </w:tcPr>
          <w:p w:rsidR="00F33FF8" w:rsidRPr="0043200F" w:rsidRDefault="00F33FF8" w:rsidP="00F33FF8">
            <w:pPr>
              <w:ind w:left="-142" w:right="-108"/>
              <w:jc w:val="center"/>
              <w:rPr>
                <w:b/>
                <w:szCs w:val="24"/>
              </w:rPr>
            </w:pPr>
            <w:r w:rsidRPr="0043200F">
              <w:rPr>
                <w:b/>
              </w:rPr>
              <w:t>Sortimentní položka</w:t>
            </w:r>
          </w:p>
        </w:tc>
        <w:tc>
          <w:tcPr>
            <w:tcW w:w="851" w:type="dxa"/>
            <w:tcBorders>
              <w:top w:val="single" w:sz="12" w:space="0" w:color="auto"/>
              <w:left w:val="double" w:sz="4" w:space="0" w:color="auto"/>
              <w:bottom w:val="single" w:sz="4" w:space="0" w:color="auto"/>
            </w:tcBorders>
            <w:vAlign w:val="center"/>
          </w:tcPr>
          <w:p w:rsidR="00F33FF8" w:rsidRPr="0043200F" w:rsidRDefault="00F33FF8" w:rsidP="00F33FF8">
            <w:pPr>
              <w:jc w:val="center"/>
              <w:rPr>
                <w:b/>
                <w:szCs w:val="24"/>
              </w:rPr>
            </w:pPr>
            <w:r w:rsidRPr="0043200F">
              <w:rPr>
                <w:b/>
              </w:rPr>
              <w:t>Plán prod</w:t>
            </w:r>
            <w:r>
              <w:rPr>
                <w:b/>
              </w:rPr>
              <w:t>ej</w:t>
            </w:r>
          </w:p>
        </w:tc>
        <w:tc>
          <w:tcPr>
            <w:tcW w:w="992" w:type="dxa"/>
            <w:tcBorders>
              <w:top w:val="single" w:sz="12" w:space="0" w:color="auto"/>
              <w:bottom w:val="single" w:sz="4" w:space="0" w:color="auto"/>
            </w:tcBorders>
            <w:vAlign w:val="center"/>
          </w:tcPr>
          <w:p w:rsidR="00F33FF8" w:rsidRPr="006D28FA" w:rsidRDefault="00F33FF8" w:rsidP="00F33FF8">
            <w:pPr>
              <w:jc w:val="center"/>
              <w:rPr>
                <w:b/>
                <w:szCs w:val="24"/>
                <w:vertAlign w:val="subscript"/>
              </w:rPr>
            </w:pPr>
            <w:r w:rsidRPr="0043200F">
              <w:rPr>
                <w:b/>
              </w:rPr>
              <w:t xml:space="preserve">Plán </w:t>
            </w:r>
            <w:r>
              <w:rPr>
                <w:b/>
              </w:rPr>
              <w:t>n</w:t>
            </w:r>
            <w:r>
              <w:rPr>
                <w:b/>
                <w:vertAlign w:val="subscript"/>
              </w:rPr>
              <w:t>V</w:t>
            </w:r>
          </w:p>
        </w:tc>
        <w:tc>
          <w:tcPr>
            <w:tcW w:w="1276" w:type="dxa"/>
            <w:tcBorders>
              <w:top w:val="single" w:sz="12" w:space="0" w:color="auto"/>
              <w:bottom w:val="single" w:sz="4" w:space="0" w:color="auto"/>
              <w:right w:val="double" w:sz="4" w:space="0" w:color="auto"/>
            </w:tcBorders>
            <w:vAlign w:val="center"/>
          </w:tcPr>
          <w:p w:rsidR="00F33FF8" w:rsidRPr="00A86A46" w:rsidRDefault="00F33FF8" w:rsidP="00F33FF8">
            <w:pPr>
              <w:tabs>
                <w:tab w:val="decimal" w:pos="904"/>
              </w:tabs>
              <w:jc w:val="center"/>
              <w:rPr>
                <w:b/>
                <w:szCs w:val="24"/>
                <w:vertAlign w:val="subscript"/>
              </w:rPr>
            </w:pPr>
            <w:r w:rsidRPr="0043200F">
              <w:rPr>
                <w:b/>
              </w:rPr>
              <w:t xml:space="preserve">Plán </w:t>
            </w:r>
            <w:r>
              <w:rPr>
                <w:b/>
              </w:rPr>
              <w:t>N</w:t>
            </w:r>
            <w:r>
              <w:rPr>
                <w:b/>
                <w:vertAlign w:val="subscript"/>
              </w:rPr>
              <w:t>V</w:t>
            </w:r>
          </w:p>
        </w:tc>
        <w:tc>
          <w:tcPr>
            <w:tcW w:w="992" w:type="dxa"/>
            <w:tcBorders>
              <w:top w:val="single" w:sz="12" w:space="0" w:color="auto"/>
              <w:left w:val="double" w:sz="4" w:space="0" w:color="auto"/>
              <w:bottom w:val="single" w:sz="4" w:space="0" w:color="auto"/>
            </w:tcBorders>
            <w:vAlign w:val="center"/>
          </w:tcPr>
          <w:p w:rsidR="00F33FF8" w:rsidRPr="0043200F" w:rsidRDefault="00F33FF8" w:rsidP="00F33FF8">
            <w:pPr>
              <w:ind w:left="-108" w:right="-108"/>
              <w:jc w:val="center"/>
              <w:rPr>
                <w:b/>
                <w:szCs w:val="24"/>
              </w:rPr>
            </w:pPr>
            <w:r w:rsidRPr="0043200F">
              <w:rPr>
                <w:b/>
              </w:rPr>
              <w:t>Skutečný prodej</w:t>
            </w:r>
          </w:p>
        </w:tc>
        <w:tc>
          <w:tcPr>
            <w:tcW w:w="992" w:type="dxa"/>
            <w:tcBorders>
              <w:top w:val="single" w:sz="12" w:space="0" w:color="auto"/>
              <w:bottom w:val="single" w:sz="4" w:space="0" w:color="auto"/>
            </w:tcBorders>
            <w:vAlign w:val="center"/>
          </w:tcPr>
          <w:p w:rsidR="00F33FF8" w:rsidRPr="006D28FA" w:rsidRDefault="00F33FF8" w:rsidP="00F33FF8">
            <w:pPr>
              <w:jc w:val="center"/>
              <w:rPr>
                <w:b/>
                <w:szCs w:val="24"/>
                <w:vertAlign w:val="subscript"/>
              </w:rPr>
            </w:pPr>
            <w:r>
              <w:rPr>
                <w:b/>
              </w:rPr>
              <w:t>Plán</w:t>
            </w:r>
            <w:r w:rsidRPr="0043200F">
              <w:rPr>
                <w:b/>
              </w:rPr>
              <w:t xml:space="preserve"> </w:t>
            </w:r>
            <w:r>
              <w:rPr>
                <w:b/>
              </w:rPr>
              <w:t>n</w:t>
            </w:r>
            <w:r>
              <w:rPr>
                <w:b/>
                <w:vertAlign w:val="subscript"/>
              </w:rPr>
              <w:t>V</w:t>
            </w:r>
          </w:p>
        </w:tc>
        <w:tc>
          <w:tcPr>
            <w:tcW w:w="1276" w:type="dxa"/>
            <w:tcBorders>
              <w:top w:val="single" w:sz="12" w:space="0" w:color="auto"/>
              <w:bottom w:val="single" w:sz="4" w:space="0" w:color="auto"/>
              <w:right w:val="double" w:sz="4" w:space="0" w:color="auto"/>
            </w:tcBorders>
            <w:vAlign w:val="center"/>
          </w:tcPr>
          <w:p w:rsidR="00F33FF8" w:rsidRPr="00A86A46" w:rsidRDefault="00F33FF8" w:rsidP="00F33FF8">
            <w:pPr>
              <w:ind w:left="-108" w:right="-79"/>
              <w:jc w:val="center"/>
              <w:rPr>
                <w:b/>
                <w:szCs w:val="24"/>
                <w:vertAlign w:val="subscript"/>
              </w:rPr>
            </w:pPr>
            <w:r>
              <w:rPr>
                <w:b/>
              </w:rPr>
              <w:t>Přepočtený plán N</w:t>
            </w:r>
            <w:r>
              <w:rPr>
                <w:b/>
                <w:vertAlign w:val="subscript"/>
              </w:rPr>
              <w:t>V</w:t>
            </w:r>
          </w:p>
        </w:tc>
        <w:tc>
          <w:tcPr>
            <w:tcW w:w="1529" w:type="dxa"/>
            <w:tcBorders>
              <w:top w:val="single" w:sz="12" w:space="0" w:color="auto"/>
              <w:left w:val="double" w:sz="4" w:space="0" w:color="auto"/>
              <w:bottom w:val="single" w:sz="4" w:space="0" w:color="auto"/>
            </w:tcBorders>
            <w:vAlign w:val="center"/>
          </w:tcPr>
          <w:p w:rsidR="00F33FF8" w:rsidRPr="00D81741" w:rsidRDefault="00F33FF8" w:rsidP="00F33FF8">
            <w:pPr>
              <w:ind w:right="-138"/>
              <w:rPr>
                <w:b/>
                <w:szCs w:val="24"/>
              </w:rPr>
            </w:pPr>
            <w:r>
              <w:rPr>
                <w:rFonts w:cs="Times New Roman"/>
                <w:b/>
                <w:szCs w:val="24"/>
              </w:rPr>
              <w:t>∆</w:t>
            </w:r>
            <w:r>
              <w:rPr>
                <w:b/>
                <w:szCs w:val="24"/>
              </w:rPr>
              <w:t>N</w:t>
            </w:r>
            <w:r>
              <w:rPr>
                <w:b/>
                <w:szCs w:val="24"/>
                <w:vertAlign w:val="subscript"/>
              </w:rPr>
              <w:t>V</w:t>
            </w:r>
            <w:r>
              <w:rPr>
                <w:b/>
                <w:szCs w:val="24"/>
              </w:rPr>
              <w:t xml:space="preserve">= </w:t>
            </w:r>
            <w:r>
              <w:rPr>
                <w:rFonts w:cs="Times New Roman"/>
                <w:b/>
                <w:szCs w:val="24"/>
              </w:rPr>
              <w:t>∆</w:t>
            </w:r>
            <w:r>
              <w:rPr>
                <w:b/>
                <w:szCs w:val="24"/>
              </w:rPr>
              <w:t>N</w:t>
            </w:r>
            <w:r>
              <w:rPr>
                <w:b/>
                <w:szCs w:val="24"/>
                <w:vertAlign w:val="subscript"/>
              </w:rPr>
              <w:t>V PREP</w:t>
            </w:r>
            <w:r>
              <w:rPr>
                <w:b/>
                <w:szCs w:val="24"/>
              </w:rPr>
              <w:t xml:space="preserve"> – </w:t>
            </w:r>
            <w:r>
              <w:rPr>
                <w:rFonts w:cs="Times New Roman"/>
                <w:b/>
                <w:szCs w:val="24"/>
              </w:rPr>
              <w:t>∆</w:t>
            </w:r>
            <w:r>
              <w:rPr>
                <w:b/>
                <w:szCs w:val="24"/>
              </w:rPr>
              <w:t>N</w:t>
            </w:r>
            <w:r>
              <w:rPr>
                <w:b/>
                <w:szCs w:val="24"/>
                <w:vertAlign w:val="subscript"/>
              </w:rPr>
              <w:t>V PLAN</w:t>
            </w:r>
          </w:p>
        </w:tc>
      </w:tr>
      <w:tr w:rsidR="00F33FF8" w:rsidTr="00F33FF8">
        <w:trPr>
          <w:trHeight w:val="340"/>
        </w:trPr>
        <w:tc>
          <w:tcPr>
            <w:tcW w:w="1242" w:type="dxa"/>
            <w:tcBorders>
              <w:top w:val="single" w:sz="4" w:space="0" w:color="auto"/>
              <w:bottom w:val="single" w:sz="12" w:space="0" w:color="auto"/>
              <w:right w:val="double" w:sz="4" w:space="0" w:color="auto"/>
            </w:tcBorders>
            <w:vAlign w:val="center"/>
          </w:tcPr>
          <w:p w:rsidR="00F33FF8" w:rsidRDefault="00F33FF8" w:rsidP="00F33FF8">
            <w:pPr>
              <w:jc w:val="center"/>
              <w:rPr>
                <w:szCs w:val="24"/>
              </w:rPr>
            </w:pPr>
          </w:p>
        </w:tc>
        <w:tc>
          <w:tcPr>
            <w:tcW w:w="851" w:type="dxa"/>
            <w:tcBorders>
              <w:top w:val="single" w:sz="4" w:space="0" w:color="auto"/>
              <w:left w:val="double" w:sz="4" w:space="0" w:color="auto"/>
              <w:bottom w:val="single" w:sz="12" w:space="0" w:color="auto"/>
            </w:tcBorders>
            <w:vAlign w:val="center"/>
          </w:tcPr>
          <w:p w:rsidR="00F33FF8" w:rsidRDefault="00F33FF8" w:rsidP="00F33FF8">
            <w:pPr>
              <w:jc w:val="center"/>
              <w:rPr>
                <w:i/>
                <w:iCs/>
                <w:szCs w:val="24"/>
              </w:rPr>
            </w:pPr>
            <w:r>
              <w:rPr>
                <w:i/>
                <w:iCs/>
              </w:rPr>
              <w:t>[t]</w:t>
            </w:r>
          </w:p>
        </w:tc>
        <w:tc>
          <w:tcPr>
            <w:tcW w:w="992" w:type="dxa"/>
            <w:tcBorders>
              <w:top w:val="single" w:sz="4" w:space="0" w:color="auto"/>
              <w:bottom w:val="single" w:sz="12" w:space="0" w:color="auto"/>
            </w:tcBorders>
            <w:vAlign w:val="center"/>
          </w:tcPr>
          <w:p w:rsidR="00F33FF8" w:rsidRDefault="00F33FF8" w:rsidP="00F33FF8">
            <w:pPr>
              <w:jc w:val="center"/>
              <w:rPr>
                <w:i/>
                <w:iCs/>
                <w:szCs w:val="24"/>
              </w:rPr>
            </w:pPr>
            <w:r>
              <w:rPr>
                <w:i/>
                <w:iCs/>
              </w:rPr>
              <w:t>[Kč/t]</w:t>
            </w:r>
          </w:p>
        </w:tc>
        <w:tc>
          <w:tcPr>
            <w:tcW w:w="1276" w:type="dxa"/>
            <w:tcBorders>
              <w:top w:val="single" w:sz="4" w:space="0" w:color="auto"/>
              <w:bottom w:val="single" w:sz="12" w:space="0" w:color="auto"/>
              <w:right w:val="double" w:sz="4" w:space="0" w:color="auto"/>
            </w:tcBorders>
            <w:vAlign w:val="center"/>
          </w:tcPr>
          <w:p w:rsidR="00F33FF8" w:rsidRDefault="00F33FF8" w:rsidP="00F33FF8">
            <w:pPr>
              <w:jc w:val="center"/>
              <w:rPr>
                <w:i/>
                <w:iCs/>
                <w:szCs w:val="24"/>
              </w:rPr>
            </w:pPr>
            <w:r>
              <w:rPr>
                <w:i/>
                <w:iCs/>
              </w:rPr>
              <w:t>[Kč]</w:t>
            </w:r>
          </w:p>
        </w:tc>
        <w:tc>
          <w:tcPr>
            <w:tcW w:w="992" w:type="dxa"/>
            <w:tcBorders>
              <w:top w:val="single" w:sz="4" w:space="0" w:color="auto"/>
              <w:left w:val="double" w:sz="4" w:space="0" w:color="auto"/>
              <w:bottom w:val="single" w:sz="12" w:space="0" w:color="auto"/>
            </w:tcBorders>
            <w:vAlign w:val="center"/>
          </w:tcPr>
          <w:p w:rsidR="00F33FF8" w:rsidRDefault="00F33FF8" w:rsidP="00F33FF8">
            <w:pPr>
              <w:jc w:val="center"/>
              <w:rPr>
                <w:i/>
                <w:iCs/>
                <w:szCs w:val="24"/>
              </w:rPr>
            </w:pPr>
            <w:r>
              <w:rPr>
                <w:i/>
                <w:iCs/>
              </w:rPr>
              <w:t>[t]</w:t>
            </w:r>
          </w:p>
        </w:tc>
        <w:tc>
          <w:tcPr>
            <w:tcW w:w="992" w:type="dxa"/>
            <w:tcBorders>
              <w:top w:val="single" w:sz="4" w:space="0" w:color="auto"/>
              <w:bottom w:val="single" w:sz="12" w:space="0" w:color="auto"/>
            </w:tcBorders>
            <w:vAlign w:val="center"/>
          </w:tcPr>
          <w:p w:rsidR="00F33FF8" w:rsidRDefault="00F33FF8" w:rsidP="00F33FF8">
            <w:pPr>
              <w:ind w:left="-108" w:right="-108"/>
              <w:jc w:val="center"/>
              <w:rPr>
                <w:i/>
                <w:iCs/>
                <w:szCs w:val="24"/>
              </w:rPr>
            </w:pPr>
            <w:r>
              <w:rPr>
                <w:i/>
                <w:iCs/>
              </w:rPr>
              <w:t>[Kč/t]</w:t>
            </w:r>
          </w:p>
        </w:tc>
        <w:tc>
          <w:tcPr>
            <w:tcW w:w="1276" w:type="dxa"/>
            <w:tcBorders>
              <w:top w:val="single" w:sz="4" w:space="0" w:color="auto"/>
              <w:bottom w:val="single" w:sz="12" w:space="0" w:color="auto"/>
              <w:right w:val="double" w:sz="4" w:space="0" w:color="auto"/>
            </w:tcBorders>
            <w:vAlign w:val="center"/>
          </w:tcPr>
          <w:p w:rsidR="00F33FF8" w:rsidRDefault="00F33FF8" w:rsidP="00F33FF8">
            <w:pPr>
              <w:jc w:val="center"/>
              <w:rPr>
                <w:i/>
                <w:iCs/>
                <w:szCs w:val="24"/>
              </w:rPr>
            </w:pPr>
            <w:r>
              <w:rPr>
                <w:i/>
                <w:iCs/>
              </w:rPr>
              <w:t>[Kč]</w:t>
            </w:r>
          </w:p>
        </w:tc>
        <w:tc>
          <w:tcPr>
            <w:tcW w:w="1529" w:type="dxa"/>
            <w:tcBorders>
              <w:top w:val="single" w:sz="4" w:space="0" w:color="auto"/>
              <w:left w:val="double" w:sz="4" w:space="0" w:color="auto"/>
              <w:bottom w:val="single" w:sz="12" w:space="0" w:color="auto"/>
            </w:tcBorders>
            <w:vAlign w:val="center"/>
          </w:tcPr>
          <w:p w:rsidR="00F33FF8" w:rsidRDefault="00F33FF8" w:rsidP="00F33FF8">
            <w:pPr>
              <w:jc w:val="center"/>
              <w:rPr>
                <w:i/>
                <w:iCs/>
                <w:szCs w:val="24"/>
              </w:rPr>
            </w:pPr>
            <w:r>
              <w:rPr>
                <w:i/>
                <w:iCs/>
              </w:rPr>
              <w:t>[Kč]</w:t>
            </w:r>
          </w:p>
        </w:tc>
      </w:tr>
      <w:tr w:rsidR="00F33FF8" w:rsidRPr="007C61EC" w:rsidTr="00F33FF8">
        <w:trPr>
          <w:trHeight w:val="397"/>
        </w:trPr>
        <w:tc>
          <w:tcPr>
            <w:tcW w:w="1242" w:type="dxa"/>
            <w:tcBorders>
              <w:top w:val="single" w:sz="12" w:space="0" w:color="auto"/>
              <w:right w:val="double" w:sz="4" w:space="0" w:color="auto"/>
            </w:tcBorders>
            <w:vAlign w:val="center"/>
          </w:tcPr>
          <w:p w:rsidR="00F33FF8" w:rsidRPr="002033E9" w:rsidRDefault="00F33FF8" w:rsidP="00F33FF8">
            <w:pPr>
              <w:ind w:right="-108"/>
              <w:jc w:val="center"/>
            </w:pPr>
            <w:r>
              <w:t>„</w:t>
            </w:r>
            <w:r w:rsidRPr="002033E9">
              <w:t>A</w:t>
            </w:r>
            <w:r>
              <w:t>“</w:t>
            </w:r>
          </w:p>
        </w:tc>
        <w:tc>
          <w:tcPr>
            <w:tcW w:w="851" w:type="dxa"/>
            <w:tcBorders>
              <w:top w:val="single" w:sz="12" w:space="0" w:color="auto"/>
              <w:left w:val="double" w:sz="4" w:space="0" w:color="auto"/>
            </w:tcBorders>
            <w:vAlign w:val="center"/>
          </w:tcPr>
          <w:p w:rsidR="00F33FF8" w:rsidRPr="00B91B0F" w:rsidRDefault="00F33FF8" w:rsidP="00F33FF8">
            <w:pPr>
              <w:keepLines/>
              <w:tabs>
                <w:tab w:val="decimal" w:pos="-5070"/>
                <w:tab w:val="left" w:pos="-4928"/>
                <w:tab w:val="decimal" w:pos="601"/>
              </w:tabs>
              <w:jc w:val="both"/>
              <w:rPr>
                <w:szCs w:val="24"/>
              </w:rPr>
            </w:pPr>
            <w:r>
              <w:rPr>
                <w:szCs w:val="24"/>
              </w:rPr>
              <w:tab/>
            </w:r>
            <w:r w:rsidRPr="00B91B0F">
              <w:rPr>
                <w:szCs w:val="24"/>
              </w:rPr>
              <w:t>450</w:t>
            </w:r>
          </w:p>
        </w:tc>
        <w:tc>
          <w:tcPr>
            <w:tcW w:w="992" w:type="dxa"/>
            <w:tcBorders>
              <w:top w:val="single" w:sz="12" w:space="0" w:color="auto"/>
            </w:tcBorders>
            <w:vAlign w:val="center"/>
          </w:tcPr>
          <w:p w:rsidR="00F33FF8" w:rsidRPr="00B91B0F" w:rsidRDefault="00F33FF8" w:rsidP="00F33FF8">
            <w:pPr>
              <w:keepLines/>
              <w:tabs>
                <w:tab w:val="decimal" w:pos="742"/>
              </w:tabs>
              <w:ind w:right="-108"/>
              <w:jc w:val="both"/>
              <w:rPr>
                <w:szCs w:val="24"/>
              </w:rPr>
            </w:pPr>
            <w:r w:rsidRPr="00B91B0F">
              <w:rPr>
                <w:szCs w:val="24"/>
              </w:rPr>
              <w:t>6 500</w:t>
            </w:r>
          </w:p>
        </w:tc>
        <w:tc>
          <w:tcPr>
            <w:tcW w:w="1276" w:type="dxa"/>
            <w:tcBorders>
              <w:top w:val="single" w:sz="12" w:space="0" w:color="auto"/>
              <w:right w:val="double" w:sz="4" w:space="0" w:color="auto"/>
            </w:tcBorders>
            <w:vAlign w:val="center"/>
          </w:tcPr>
          <w:p w:rsidR="00F33FF8" w:rsidRPr="00B91B0F" w:rsidRDefault="00F33FF8" w:rsidP="00F33FF8">
            <w:pPr>
              <w:keepLines/>
              <w:tabs>
                <w:tab w:val="decimal" w:pos="1026"/>
              </w:tabs>
              <w:ind w:right="-108"/>
              <w:jc w:val="both"/>
              <w:rPr>
                <w:szCs w:val="24"/>
              </w:rPr>
            </w:pPr>
            <w:r>
              <w:rPr>
                <w:szCs w:val="24"/>
              </w:rPr>
              <w:t>2 925 000</w:t>
            </w:r>
          </w:p>
        </w:tc>
        <w:tc>
          <w:tcPr>
            <w:tcW w:w="992" w:type="dxa"/>
            <w:tcBorders>
              <w:top w:val="single" w:sz="12" w:space="0" w:color="auto"/>
              <w:left w:val="double" w:sz="4" w:space="0" w:color="auto"/>
            </w:tcBorders>
            <w:vAlign w:val="center"/>
          </w:tcPr>
          <w:p w:rsidR="00F33FF8" w:rsidRPr="001A50B1" w:rsidRDefault="00F33FF8" w:rsidP="00F33FF8">
            <w:pPr>
              <w:tabs>
                <w:tab w:val="decimal" w:pos="720"/>
              </w:tabs>
              <w:ind w:right="-108"/>
              <w:rPr>
                <w:szCs w:val="24"/>
              </w:rPr>
            </w:pPr>
            <w:r w:rsidRPr="001A50B1">
              <w:rPr>
                <w:szCs w:val="24"/>
              </w:rPr>
              <w:t>306</w:t>
            </w:r>
          </w:p>
        </w:tc>
        <w:tc>
          <w:tcPr>
            <w:tcW w:w="992" w:type="dxa"/>
            <w:tcBorders>
              <w:top w:val="single" w:sz="12" w:space="0" w:color="auto"/>
            </w:tcBorders>
            <w:vAlign w:val="center"/>
          </w:tcPr>
          <w:p w:rsidR="00F33FF8" w:rsidRPr="00B91B0F" w:rsidRDefault="00F33FF8" w:rsidP="00F33FF8">
            <w:pPr>
              <w:keepLines/>
              <w:tabs>
                <w:tab w:val="decimal" w:pos="742"/>
              </w:tabs>
              <w:ind w:right="-108"/>
              <w:jc w:val="both"/>
              <w:rPr>
                <w:szCs w:val="24"/>
              </w:rPr>
            </w:pPr>
            <w:r w:rsidRPr="00B91B0F">
              <w:rPr>
                <w:szCs w:val="24"/>
              </w:rPr>
              <w:t>6 500</w:t>
            </w:r>
          </w:p>
        </w:tc>
        <w:tc>
          <w:tcPr>
            <w:tcW w:w="1276" w:type="dxa"/>
            <w:tcBorders>
              <w:top w:val="single" w:sz="12" w:space="0" w:color="auto"/>
              <w:right w:val="double" w:sz="4" w:space="0" w:color="auto"/>
            </w:tcBorders>
            <w:vAlign w:val="bottom"/>
          </w:tcPr>
          <w:p w:rsidR="00F33FF8" w:rsidRPr="007C61EC" w:rsidRDefault="00F33FF8" w:rsidP="00F33FF8">
            <w:pPr>
              <w:tabs>
                <w:tab w:val="decimal" w:pos="1026"/>
              </w:tabs>
              <w:ind w:right="-108"/>
              <w:rPr>
                <w:rFonts w:cs="Times New Roman"/>
              </w:rPr>
            </w:pPr>
            <w:r>
              <w:rPr>
                <w:rFonts w:cs="Times New Roman"/>
              </w:rPr>
              <w:t>1 989 000</w:t>
            </w:r>
          </w:p>
        </w:tc>
        <w:tc>
          <w:tcPr>
            <w:tcW w:w="1529" w:type="dxa"/>
            <w:tcBorders>
              <w:top w:val="single" w:sz="12" w:space="0" w:color="auto"/>
              <w:left w:val="double" w:sz="4" w:space="0" w:color="auto"/>
            </w:tcBorders>
            <w:vAlign w:val="bottom"/>
          </w:tcPr>
          <w:p w:rsidR="00F33FF8" w:rsidRPr="007C61EC" w:rsidRDefault="00F33FF8" w:rsidP="00F33FF8">
            <w:pPr>
              <w:tabs>
                <w:tab w:val="decimal" w:pos="1168"/>
              </w:tabs>
              <w:ind w:right="-138"/>
              <w:rPr>
                <w:rFonts w:cs="Times New Roman"/>
              </w:rPr>
            </w:pPr>
          </w:p>
        </w:tc>
      </w:tr>
      <w:tr w:rsidR="00F33FF8" w:rsidRPr="007C61EC" w:rsidTr="00F33FF8">
        <w:trPr>
          <w:trHeight w:val="397"/>
        </w:trPr>
        <w:tc>
          <w:tcPr>
            <w:tcW w:w="1242" w:type="dxa"/>
            <w:tcBorders>
              <w:right w:val="double" w:sz="4" w:space="0" w:color="auto"/>
            </w:tcBorders>
            <w:vAlign w:val="center"/>
          </w:tcPr>
          <w:p w:rsidR="00F33FF8" w:rsidRPr="002033E9" w:rsidRDefault="00F33FF8" w:rsidP="00F33FF8">
            <w:pPr>
              <w:ind w:right="-108"/>
              <w:jc w:val="center"/>
            </w:pPr>
            <w:r>
              <w:t>„</w:t>
            </w:r>
            <w:r w:rsidRPr="002033E9">
              <w:t>B</w:t>
            </w:r>
            <w:r>
              <w:t>“</w:t>
            </w:r>
          </w:p>
        </w:tc>
        <w:tc>
          <w:tcPr>
            <w:tcW w:w="851" w:type="dxa"/>
            <w:tcBorders>
              <w:left w:val="double" w:sz="4" w:space="0" w:color="auto"/>
            </w:tcBorders>
            <w:vAlign w:val="center"/>
          </w:tcPr>
          <w:p w:rsidR="00F33FF8" w:rsidRPr="00B91B0F" w:rsidRDefault="00F33FF8" w:rsidP="00F33FF8">
            <w:pPr>
              <w:keepLines/>
              <w:tabs>
                <w:tab w:val="left" w:pos="-4928"/>
                <w:tab w:val="decimal" w:pos="601"/>
              </w:tabs>
              <w:ind w:right="-108"/>
              <w:jc w:val="both"/>
              <w:rPr>
                <w:szCs w:val="24"/>
              </w:rPr>
            </w:pPr>
            <w:r w:rsidRPr="00B91B0F">
              <w:rPr>
                <w:szCs w:val="24"/>
              </w:rPr>
              <w:tab/>
              <w:t>1 020</w:t>
            </w:r>
          </w:p>
        </w:tc>
        <w:tc>
          <w:tcPr>
            <w:tcW w:w="992" w:type="dxa"/>
            <w:vAlign w:val="center"/>
          </w:tcPr>
          <w:p w:rsidR="00F33FF8" w:rsidRPr="00B91B0F" w:rsidRDefault="00F33FF8" w:rsidP="00F33FF8">
            <w:pPr>
              <w:keepLines/>
              <w:tabs>
                <w:tab w:val="decimal" w:pos="742"/>
              </w:tabs>
              <w:ind w:right="-108"/>
              <w:jc w:val="both"/>
              <w:rPr>
                <w:szCs w:val="24"/>
              </w:rPr>
            </w:pPr>
            <w:r w:rsidRPr="00B91B0F">
              <w:rPr>
                <w:szCs w:val="24"/>
              </w:rPr>
              <w:t>4</w:t>
            </w:r>
            <w:r>
              <w:rPr>
                <w:szCs w:val="24"/>
              </w:rPr>
              <w:t> </w:t>
            </w:r>
            <w:r w:rsidRPr="00B91B0F">
              <w:rPr>
                <w:szCs w:val="24"/>
              </w:rPr>
              <w:t>800</w:t>
            </w:r>
          </w:p>
        </w:tc>
        <w:tc>
          <w:tcPr>
            <w:tcW w:w="1276" w:type="dxa"/>
            <w:tcBorders>
              <w:right w:val="double" w:sz="4" w:space="0" w:color="auto"/>
            </w:tcBorders>
            <w:vAlign w:val="center"/>
          </w:tcPr>
          <w:p w:rsidR="00F33FF8" w:rsidRPr="00B91B0F" w:rsidRDefault="00F33FF8" w:rsidP="00F33FF8">
            <w:pPr>
              <w:keepLines/>
              <w:tabs>
                <w:tab w:val="decimal" w:pos="-22363"/>
                <w:tab w:val="decimal" w:pos="1026"/>
              </w:tabs>
              <w:ind w:right="-108"/>
              <w:jc w:val="both"/>
              <w:rPr>
                <w:szCs w:val="24"/>
              </w:rPr>
            </w:pPr>
            <w:r>
              <w:rPr>
                <w:szCs w:val="24"/>
              </w:rPr>
              <w:tab/>
              <w:t>4 896 000</w:t>
            </w:r>
          </w:p>
        </w:tc>
        <w:tc>
          <w:tcPr>
            <w:tcW w:w="992" w:type="dxa"/>
            <w:tcBorders>
              <w:left w:val="double" w:sz="4" w:space="0" w:color="auto"/>
            </w:tcBorders>
            <w:vAlign w:val="center"/>
          </w:tcPr>
          <w:p w:rsidR="00F33FF8" w:rsidRPr="001A50B1" w:rsidRDefault="00F33FF8" w:rsidP="00F33FF8">
            <w:pPr>
              <w:tabs>
                <w:tab w:val="decimal" w:pos="720"/>
                <w:tab w:val="decimal" w:pos="1164"/>
                <w:tab w:val="decimal" w:pos="1563"/>
              </w:tabs>
              <w:rPr>
                <w:szCs w:val="24"/>
              </w:rPr>
            </w:pPr>
            <w:r w:rsidRPr="001A50B1">
              <w:rPr>
                <w:szCs w:val="24"/>
              </w:rPr>
              <w:tab/>
              <w:t>1 248</w:t>
            </w:r>
          </w:p>
        </w:tc>
        <w:tc>
          <w:tcPr>
            <w:tcW w:w="992" w:type="dxa"/>
            <w:vAlign w:val="center"/>
          </w:tcPr>
          <w:p w:rsidR="00F33FF8" w:rsidRPr="00B91B0F" w:rsidRDefault="00F33FF8" w:rsidP="00F33FF8">
            <w:pPr>
              <w:keepLines/>
              <w:tabs>
                <w:tab w:val="decimal" w:pos="742"/>
              </w:tabs>
              <w:ind w:right="-108"/>
              <w:jc w:val="both"/>
              <w:rPr>
                <w:szCs w:val="24"/>
              </w:rPr>
            </w:pPr>
            <w:r w:rsidRPr="00B91B0F">
              <w:rPr>
                <w:szCs w:val="24"/>
              </w:rPr>
              <w:t>4 800</w:t>
            </w:r>
          </w:p>
        </w:tc>
        <w:tc>
          <w:tcPr>
            <w:tcW w:w="1276" w:type="dxa"/>
            <w:tcBorders>
              <w:right w:val="double" w:sz="4" w:space="0" w:color="auto"/>
            </w:tcBorders>
            <w:vAlign w:val="bottom"/>
          </w:tcPr>
          <w:p w:rsidR="00F33FF8" w:rsidRPr="007C61EC" w:rsidRDefault="00F33FF8" w:rsidP="00F33FF8">
            <w:pPr>
              <w:tabs>
                <w:tab w:val="decimal" w:pos="1026"/>
              </w:tabs>
              <w:ind w:right="-108"/>
              <w:rPr>
                <w:rFonts w:cs="Times New Roman"/>
              </w:rPr>
            </w:pPr>
            <w:r>
              <w:rPr>
                <w:rFonts w:cs="Times New Roman"/>
              </w:rPr>
              <w:t>5 990 400</w:t>
            </w:r>
          </w:p>
        </w:tc>
        <w:tc>
          <w:tcPr>
            <w:tcW w:w="1529" w:type="dxa"/>
            <w:tcBorders>
              <w:left w:val="double" w:sz="4" w:space="0" w:color="auto"/>
            </w:tcBorders>
            <w:vAlign w:val="bottom"/>
          </w:tcPr>
          <w:p w:rsidR="00F33FF8" w:rsidRPr="007C61EC" w:rsidRDefault="00F33FF8" w:rsidP="00F33FF8">
            <w:pPr>
              <w:tabs>
                <w:tab w:val="decimal" w:pos="1168"/>
              </w:tabs>
              <w:ind w:right="3"/>
              <w:rPr>
                <w:rFonts w:cs="Times New Roman"/>
              </w:rPr>
            </w:pPr>
          </w:p>
        </w:tc>
      </w:tr>
      <w:tr w:rsidR="00F33FF8" w:rsidRPr="007C61EC" w:rsidTr="00F33FF8">
        <w:trPr>
          <w:trHeight w:val="397"/>
        </w:trPr>
        <w:tc>
          <w:tcPr>
            <w:tcW w:w="1242" w:type="dxa"/>
            <w:tcBorders>
              <w:right w:val="double" w:sz="4" w:space="0" w:color="auto"/>
            </w:tcBorders>
            <w:vAlign w:val="center"/>
          </w:tcPr>
          <w:p w:rsidR="00F33FF8" w:rsidRPr="002033E9" w:rsidRDefault="00F33FF8" w:rsidP="00F33FF8">
            <w:pPr>
              <w:ind w:right="-108"/>
              <w:jc w:val="center"/>
            </w:pPr>
            <w:r>
              <w:t>„</w:t>
            </w:r>
            <w:r w:rsidRPr="002033E9">
              <w:t>C</w:t>
            </w:r>
            <w:r>
              <w:t>“</w:t>
            </w:r>
          </w:p>
        </w:tc>
        <w:tc>
          <w:tcPr>
            <w:tcW w:w="851" w:type="dxa"/>
            <w:tcBorders>
              <w:left w:val="double" w:sz="4" w:space="0" w:color="auto"/>
            </w:tcBorders>
            <w:vAlign w:val="center"/>
          </w:tcPr>
          <w:p w:rsidR="00F33FF8" w:rsidRPr="00B91B0F" w:rsidRDefault="00F33FF8" w:rsidP="00F33FF8">
            <w:pPr>
              <w:keepLines/>
              <w:tabs>
                <w:tab w:val="left" w:pos="-4928"/>
                <w:tab w:val="decimal" w:pos="601"/>
              </w:tabs>
              <w:ind w:right="-108"/>
              <w:jc w:val="both"/>
              <w:rPr>
                <w:szCs w:val="24"/>
              </w:rPr>
            </w:pPr>
            <w:r w:rsidRPr="00B91B0F">
              <w:rPr>
                <w:szCs w:val="24"/>
              </w:rPr>
              <w:tab/>
              <w:t>2 280</w:t>
            </w:r>
          </w:p>
        </w:tc>
        <w:tc>
          <w:tcPr>
            <w:tcW w:w="992" w:type="dxa"/>
            <w:vAlign w:val="center"/>
          </w:tcPr>
          <w:p w:rsidR="00F33FF8" w:rsidRPr="00B91B0F" w:rsidRDefault="00F33FF8" w:rsidP="00F33FF8">
            <w:pPr>
              <w:keepLines/>
              <w:tabs>
                <w:tab w:val="decimal" w:pos="742"/>
              </w:tabs>
              <w:ind w:right="-108"/>
              <w:jc w:val="both"/>
              <w:rPr>
                <w:szCs w:val="24"/>
              </w:rPr>
            </w:pPr>
            <w:r w:rsidRPr="00B91B0F">
              <w:rPr>
                <w:szCs w:val="24"/>
              </w:rPr>
              <w:t>4 260</w:t>
            </w:r>
          </w:p>
        </w:tc>
        <w:tc>
          <w:tcPr>
            <w:tcW w:w="1276" w:type="dxa"/>
            <w:tcBorders>
              <w:right w:val="double" w:sz="4" w:space="0" w:color="auto"/>
            </w:tcBorders>
            <w:vAlign w:val="center"/>
          </w:tcPr>
          <w:p w:rsidR="00F33FF8" w:rsidRPr="00B91B0F" w:rsidRDefault="00F33FF8" w:rsidP="00F33FF8">
            <w:pPr>
              <w:keepLines/>
              <w:tabs>
                <w:tab w:val="decimal" w:pos="1026"/>
              </w:tabs>
              <w:ind w:right="-108"/>
              <w:jc w:val="both"/>
              <w:rPr>
                <w:szCs w:val="24"/>
              </w:rPr>
            </w:pPr>
            <w:r>
              <w:rPr>
                <w:szCs w:val="24"/>
              </w:rPr>
              <w:t>9 712 800</w:t>
            </w:r>
          </w:p>
        </w:tc>
        <w:tc>
          <w:tcPr>
            <w:tcW w:w="992" w:type="dxa"/>
            <w:tcBorders>
              <w:left w:val="double" w:sz="4" w:space="0" w:color="auto"/>
            </w:tcBorders>
            <w:vAlign w:val="center"/>
          </w:tcPr>
          <w:p w:rsidR="00F33FF8" w:rsidRPr="001A50B1" w:rsidRDefault="00F33FF8" w:rsidP="00F33FF8">
            <w:pPr>
              <w:tabs>
                <w:tab w:val="decimal" w:pos="720"/>
                <w:tab w:val="decimal" w:pos="1164"/>
                <w:tab w:val="decimal" w:pos="1563"/>
              </w:tabs>
              <w:rPr>
                <w:szCs w:val="24"/>
              </w:rPr>
            </w:pPr>
            <w:r w:rsidRPr="001A50B1">
              <w:rPr>
                <w:szCs w:val="24"/>
              </w:rPr>
              <w:tab/>
              <w:t>1 504</w:t>
            </w:r>
          </w:p>
        </w:tc>
        <w:tc>
          <w:tcPr>
            <w:tcW w:w="992" w:type="dxa"/>
            <w:vAlign w:val="center"/>
          </w:tcPr>
          <w:p w:rsidR="00F33FF8" w:rsidRPr="00B91B0F" w:rsidRDefault="00F33FF8" w:rsidP="00F33FF8">
            <w:pPr>
              <w:keepLines/>
              <w:tabs>
                <w:tab w:val="decimal" w:pos="742"/>
              </w:tabs>
              <w:ind w:right="-108"/>
              <w:jc w:val="both"/>
              <w:rPr>
                <w:szCs w:val="24"/>
              </w:rPr>
            </w:pPr>
            <w:r w:rsidRPr="00B91B0F">
              <w:rPr>
                <w:szCs w:val="24"/>
              </w:rPr>
              <w:t>4 260</w:t>
            </w:r>
          </w:p>
        </w:tc>
        <w:tc>
          <w:tcPr>
            <w:tcW w:w="1276" w:type="dxa"/>
            <w:tcBorders>
              <w:right w:val="double" w:sz="4" w:space="0" w:color="auto"/>
            </w:tcBorders>
            <w:vAlign w:val="bottom"/>
          </w:tcPr>
          <w:p w:rsidR="00F33FF8" w:rsidRPr="007C61EC" w:rsidRDefault="00F33FF8" w:rsidP="00F33FF8">
            <w:pPr>
              <w:tabs>
                <w:tab w:val="decimal" w:pos="1026"/>
              </w:tabs>
              <w:ind w:right="-108"/>
              <w:rPr>
                <w:rFonts w:cs="Times New Roman"/>
              </w:rPr>
            </w:pPr>
            <w:r>
              <w:rPr>
                <w:rFonts w:cs="Times New Roman"/>
              </w:rPr>
              <w:t>6 407 040</w:t>
            </w:r>
          </w:p>
        </w:tc>
        <w:tc>
          <w:tcPr>
            <w:tcW w:w="1529" w:type="dxa"/>
            <w:tcBorders>
              <w:left w:val="double" w:sz="4" w:space="0" w:color="auto"/>
            </w:tcBorders>
            <w:vAlign w:val="bottom"/>
          </w:tcPr>
          <w:p w:rsidR="00F33FF8" w:rsidRPr="007C61EC" w:rsidRDefault="00F33FF8" w:rsidP="00F33FF8">
            <w:pPr>
              <w:tabs>
                <w:tab w:val="decimal" w:pos="1168"/>
              </w:tabs>
              <w:ind w:right="3"/>
              <w:rPr>
                <w:rFonts w:cs="Times New Roman"/>
              </w:rPr>
            </w:pPr>
          </w:p>
        </w:tc>
      </w:tr>
      <w:tr w:rsidR="00F33FF8" w:rsidRPr="007C61EC" w:rsidTr="00F33FF8">
        <w:trPr>
          <w:trHeight w:val="397"/>
        </w:trPr>
        <w:tc>
          <w:tcPr>
            <w:tcW w:w="1242" w:type="dxa"/>
            <w:tcBorders>
              <w:right w:val="double" w:sz="4" w:space="0" w:color="auto"/>
            </w:tcBorders>
            <w:vAlign w:val="center"/>
          </w:tcPr>
          <w:p w:rsidR="00F33FF8" w:rsidRPr="002033E9" w:rsidRDefault="00F33FF8" w:rsidP="00F33FF8">
            <w:pPr>
              <w:ind w:right="-108"/>
              <w:jc w:val="center"/>
            </w:pPr>
            <w:r>
              <w:t>„</w:t>
            </w:r>
            <w:r w:rsidRPr="002033E9">
              <w:t>D</w:t>
            </w:r>
            <w:r>
              <w:t>“</w:t>
            </w:r>
          </w:p>
        </w:tc>
        <w:tc>
          <w:tcPr>
            <w:tcW w:w="851" w:type="dxa"/>
            <w:tcBorders>
              <w:left w:val="double" w:sz="4" w:space="0" w:color="auto"/>
            </w:tcBorders>
            <w:vAlign w:val="center"/>
          </w:tcPr>
          <w:p w:rsidR="00F33FF8" w:rsidRPr="00B91B0F" w:rsidRDefault="00F33FF8" w:rsidP="00F33FF8">
            <w:pPr>
              <w:keepLines/>
              <w:tabs>
                <w:tab w:val="left" w:pos="-4928"/>
                <w:tab w:val="decimal" w:pos="601"/>
              </w:tabs>
              <w:ind w:right="-108"/>
              <w:jc w:val="both"/>
              <w:rPr>
                <w:szCs w:val="24"/>
              </w:rPr>
            </w:pPr>
            <w:r w:rsidRPr="00B91B0F">
              <w:rPr>
                <w:szCs w:val="24"/>
              </w:rPr>
              <w:tab/>
              <w:t>1 560</w:t>
            </w:r>
          </w:p>
        </w:tc>
        <w:tc>
          <w:tcPr>
            <w:tcW w:w="992" w:type="dxa"/>
            <w:vAlign w:val="center"/>
          </w:tcPr>
          <w:p w:rsidR="00F33FF8" w:rsidRPr="00B91B0F" w:rsidRDefault="00F33FF8" w:rsidP="00F33FF8">
            <w:pPr>
              <w:keepLines/>
              <w:tabs>
                <w:tab w:val="decimal" w:pos="742"/>
              </w:tabs>
              <w:ind w:right="-108"/>
              <w:jc w:val="both"/>
              <w:rPr>
                <w:szCs w:val="24"/>
              </w:rPr>
            </w:pPr>
            <w:r w:rsidRPr="00B91B0F">
              <w:rPr>
                <w:szCs w:val="24"/>
              </w:rPr>
              <w:t>3 900</w:t>
            </w:r>
          </w:p>
        </w:tc>
        <w:tc>
          <w:tcPr>
            <w:tcW w:w="1276" w:type="dxa"/>
            <w:tcBorders>
              <w:right w:val="double" w:sz="4" w:space="0" w:color="auto"/>
            </w:tcBorders>
            <w:vAlign w:val="center"/>
          </w:tcPr>
          <w:p w:rsidR="00F33FF8" w:rsidRPr="00B91B0F" w:rsidRDefault="00F33FF8" w:rsidP="00F33FF8">
            <w:pPr>
              <w:keepLines/>
              <w:tabs>
                <w:tab w:val="decimal" w:pos="1026"/>
              </w:tabs>
              <w:ind w:right="-108"/>
              <w:jc w:val="both"/>
              <w:rPr>
                <w:szCs w:val="24"/>
              </w:rPr>
            </w:pPr>
            <w:r>
              <w:rPr>
                <w:szCs w:val="24"/>
              </w:rPr>
              <w:t>6 084 000</w:t>
            </w:r>
          </w:p>
        </w:tc>
        <w:tc>
          <w:tcPr>
            <w:tcW w:w="992" w:type="dxa"/>
            <w:tcBorders>
              <w:left w:val="double" w:sz="4" w:space="0" w:color="auto"/>
            </w:tcBorders>
            <w:vAlign w:val="center"/>
          </w:tcPr>
          <w:p w:rsidR="00F33FF8" w:rsidRPr="001A50B1" w:rsidRDefault="00F33FF8" w:rsidP="00F33FF8">
            <w:pPr>
              <w:tabs>
                <w:tab w:val="decimal" w:pos="720"/>
                <w:tab w:val="decimal" w:pos="1164"/>
                <w:tab w:val="decimal" w:pos="1563"/>
              </w:tabs>
              <w:rPr>
                <w:szCs w:val="24"/>
              </w:rPr>
            </w:pPr>
            <w:r w:rsidRPr="001A50B1">
              <w:rPr>
                <w:szCs w:val="24"/>
              </w:rPr>
              <w:tab/>
              <w:t>1 851</w:t>
            </w:r>
          </w:p>
        </w:tc>
        <w:tc>
          <w:tcPr>
            <w:tcW w:w="992" w:type="dxa"/>
            <w:vAlign w:val="center"/>
          </w:tcPr>
          <w:p w:rsidR="00F33FF8" w:rsidRPr="00B91B0F" w:rsidRDefault="00F33FF8" w:rsidP="00F33FF8">
            <w:pPr>
              <w:keepLines/>
              <w:tabs>
                <w:tab w:val="decimal" w:pos="742"/>
              </w:tabs>
              <w:ind w:right="-108"/>
              <w:jc w:val="both"/>
              <w:rPr>
                <w:szCs w:val="24"/>
              </w:rPr>
            </w:pPr>
            <w:r w:rsidRPr="00B91B0F">
              <w:rPr>
                <w:szCs w:val="24"/>
              </w:rPr>
              <w:t>3 900</w:t>
            </w:r>
          </w:p>
        </w:tc>
        <w:tc>
          <w:tcPr>
            <w:tcW w:w="1276" w:type="dxa"/>
            <w:tcBorders>
              <w:right w:val="double" w:sz="4" w:space="0" w:color="auto"/>
            </w:tcBorders>
            <w:vAlign w:val="bottom"/>
          </w:tcPr>
          <w:p w:rsidR="00F33FF8" w:rsidRPr="007C61EC" w:rsidRDefault="00F33FF8" w:rsidP="00F33FF8">
            <w:pPr>
              <w:tabs>
                <w:tab w:val="decimal" w:pos="1026"/>
              </w:tabs>
              <w:ind w:right="-108"/>
              <w:rPr>
                <w:rFonts w:cs="Times New Roman"/>
              </w:rPr>
            </w:pPr>
            <w:r>
              <w:rPr>
                <w:rFonts w:cs="Times New Roman"/>
              </w:rPr>
              <w:t>7 218 900</w:t>
            </w:r>
          </w:p>
        </w:tc>
        <w:tc>
          <w:tcPr>
            <w:tcW w:w="1529" w:type="dxa"/>
            <w:tcBorders>
              <w:left w:val="double" w:sz="4" w:space="0" w:color="auto"/>
            </w:tcBorders>
            <w:vAlign w:val="bottom"/>
          </w:tcPr>
          <w:p w:rsidR="00F33FF8" w:rsidRPr="007C61EC" w:rsidRDefault="00F33FF8" w:rsidP="00F33FF8">
            <w:pPr>
              <w:tabs>
                <w:tab w:val="decimal" w:pos="1168"/>
              </w:tabs>
              <w:ind w:right="3"/>
              <w:rPr>
                <w:rFonts w:cs="Times New Roman"/>
              </w:rPr>
            </w:pPr>
          </w:p>
        </w:tc>
      </w:tr>
      <w:tr w:rsidR="00F33FF8" w:rsidRPr="007C61EC" w:rsidTr="00F33FF8">
        <w:trPr>
          <w:trHeight w:val="397"/>
        </w:trPr>
        <w:tc>
          <w:tcPr>
            <w:tcW w:w="1242" w:type="dxa"/>
            <w:tcBorders>
              <w:bottom w:val="single" w:sz="4" w:space="0" w:color="auto"/>
              <w:right w:val="double" w:sz="4" w:space="0" w:color="auto"/>
            </w:tcBorders>
            <w:vAlign w:val="center"/>
          </w:tcPr>
          <w:p w:rsidR="00F33FF8" w:rsidRPr="002033E9" w:rsidRDefault="00F33FF8" w:rsidP="00F33FF8">
            <w:pPr>
              <w:ind w:right="-108"/>
              <w:jc w:val="center"/>
            </w:pPr>
            <w:r>
              <w:t>„</w:t>
            </w:r>
            <w:r w:rsidRPr="002033E9">
              <w:t>E</w:t>
            </w:r>
            <w:r>
              <w:t>“</w:t>
            </w:r>
          </w:p>
        </w:tc>
        <w:tc>
          <w:tcPr>
            <w:tcW w:w="851" w:type="dxa"/>
            <w:tcBorders>
              <w:left w:val="double" w:sz="4" w:space="0" w:color="auto"/>
              <w:bottom w:val="single" w:sz="4" w:space="0" w:color="auto"/>
            </w:tcBorders>
            <w:vAlign w:val="center"/>
          </w:tcPr>
          <w:p w:rsidR="00F33FF8" w:rsidRPr="00B91B0F" w:rsidRDefault="00F33FF8" w:rsidP="00F33FF8">
            <w:pPr>
              <w:keepLines/>
              <w:tabs>
                <w:tab w:val="left" w:pos="-4928"/>
                <w:tab w:val="decimal" w:pos="601"/>
              </w:tabs>
              <w:ind w:right="-108"/>
              <w:jc w:val="both"/>
              <w:rPr>
                <w:szCs w:val="24"/>
              </w:rPr>
            </w:pPr>
            <w:r w:rsidRPr="00B91B0F">
              <w:rPr>
                <w:szCs w:val="24"/>
              </w:rPr>
              <w:tab/>
              <w:t>3 670</w:t>
            </w:r>
          </w:p>
        </w:tc>
        <w:tc>
          <w:tcPr>
            <w:tcW w:w="992" w:type="dxa"/>
            <w:tcBorders>
              <w:bottom w:val="single" w:sz="4" w:space="0" w:color="auto"/>
            </w:tcBorders>
            <w:vAlign w:val="center"/>
          </w:tcPr>
          <w:p w:rsidR="00F33FF8" w:rsidRPr="00B91B0F" w:rsidRDefault="00F33FF8" w:rsidP="00F33FF8">
            <w:pPr>
              <w:keepLines/>
              <w:tabs>
                <w:tab w:val="decimal" w:pos="742"/>
              </w:tabs>
              <w:ind w:right="-108"/>
              <w:jc w:val="both"/>
              <w:rPr>
                <w:szCs w:val="24"/>
              </w:rPr>
            </w:pPr>
            <w:r w:rsidRPr="00B91B0F">
              <w:rPr>
                <w:szCs w:val="24"/>
              </w:rPr>
              <w:t>3</w:t>
            </w:r>
            <w:r>
              <w:rPr>
                <w:szCs w:val="24"/>
              </w:rPr>
              <w:t> </w:t>
            </w:r>
            <w:r w:rsidRPr="00B91B0F">
              <w:rPr>
                <w:szCs w:val="24"/>
              </w:rPr>
              <w:t>790</w:t>
            </w:r>
          </w:p>
        </w:tc>
        <w:tc>
          <w:tcPr>
            <w:tcW w:w="1276" w:type="dxa"/>
            <w:tcBorders>
              <w:bottom w:val="single" w:sz="4" w:space="0" w:color="auto"/>
              <w:right w:val="double" w:sz="4" w:space="0" w:color="auto"/>
            </w:tcBorders>
            <w:vAlign w:val="center"/>
          </w:tcPr>
          <w:p w:rsidR="00F33FF8" w:rsidRPr="00B91B0F" w:rsidRDefault="00F33FF8" w:rsidP="00F33FF8">
            <w:pPr>
              <w:keepLines/>
              <w:tabs>
                <w:tab w:val="decimal" w:pos="-22221"/>
                <w:tab w:val="decimal" w:pos="1026"/>
              </w:tabs>
              <w:ind w:right="-108"/>
              <w:jc w:val="both"/>
              <w:rPr>
                <w:szCs w:val="24"/>
              </w:rPr>
            </w:pPr>
            <w:r>
              <w:rPr>
                <w:szCs w:val="24"/>
              </w:rPr>
              <w:tab/>
              <w:t>13 909 300</w:t>
            </w:r>
          </w:p>
        </w:tc>
        <w:tc>
          <w:tcPr>
            <w:tcW w:w="992" w:type="dxa"/>
            <w:tcBorders>
              <w:left w:val="double" w:sz="4" w:space="0" w:color="auto"/>
              <w:bottom w:val="single" w:sz="4" w:space="0" w:color="auto"/>
            </w:tcBorders>
            <w:vAlign w:val="center"/>
          </w:tcPr>
          <w:p w:rsidR="00F33FF8" w:rsidRPr="001A50B1" w:rsidRDefault="00F33FF8" w:rsidP="00F33FF8">
            <w:pPr>
              <w:tabs>
                <w:tab w:val="decimal" w:pos="720"/>
                <w:tab w:val="decimal" w:pos="1164"/>
                <w:tab w:val="decimal" w:pos="1563"/>
              </w:tabs>
              <w:rPr>
                <w:szCs w:val="24"/>
              </w:rPr>
            </w:pPr>
            <w:r w:rsidRPr="001A50B1">
              <w:rPr>
                <w:szCs w:val="24"/>
              </w:rPr>
              <w:tab/>
              <w:t>3 982</w:t>
            </w:r>
          </w:p>
        </w:tc>
        <w:tc>
          <w:tcPr>
            <w:tcW w:w="992" w:type="dxa"/>
            <w:tcBorders>
              <w:bottom w:val="single" w:sz="4" w:space="0" w:color="auto"/>
            </w:tcBorders>
            <w:vAlign w:val="center"/>
          </w:tcPr>
          <w:p w:rsidR="00F33FF8" w:rsidRPr="00B91B0F" w:rsidRDefault="00F33FF8" w:rsidP="00F33FF8">
            <w:pPr>
              <w:keepLines/>
              <w:tabs>
                <w:tab w:val="decimal" w:pos="742"/>
              </w:tabs>
              <w:ind w:right="-108"/>
              <w:jc w:val="both"/>
              <w:rPr>
                <w:szCs w:val="24"/>
              </w:rPr>
            </w:pPr>
            <w:r w:rsidRPr="00B91B0F">
              <w:rPr>
                <w:szCs w:val="24"/>
              </w:rPr>
              <w:t>3 790</w:t>
            </w:r>
          </w:p>
        </w:tc>
        <w:tc>
          <w:tcPr>
            <w:tcW w:w="1276" w:type="dxa"/>
            <w:tcBorders>
              <w:bottom w:val="single" w:sz="4" w:space="0" w:color="auto"/>
              <w:right w:val="double" w:sz="4" w:space="0" w:color="auto"/>
            </w:tcBorders>
            <w:vAlign w:val="bottom"/>
          </w:tcPr>
          <w:p w:rsidR="00F33FF8" w:rsidRPr="007C61EC" w:rsidRDefault="00F33FF8" w:rsidP="00F33FF8">
            <w:pPr>
              <w:tabs>
                <w:tab w:val="decimal" w:pos="1026"/>
              </w:tabs>
              <w:ind w:right="-108"/>
              <w:rPr>
                <w:rFonts w:cs="Times New Roman"/>
              </w:rPr>
            </w:pPr>
            <w:r>
              <w:rPr>
                <w:rFonts w:cs="Times New Roman"/>
              </w:rPr>
              <w:t>15 091 780</w:t>
            </w:r>
          </w:p>
        </w:tc>
        <w:tc>
          <w:tcPr>
            <w:tcW w:w="1529" w:type="dxa"/>
            <w:tcBorders>
              <w:left w:val="double" w:sz="4" w:space="0" w:color="auto"/>
              <w:bottom w:val="single" w:sz="4" w:space="0" w:color="auto"/>
            </w:tcBorders>
            <w:vAlign w:val="bottom"/>
          </w:tcPr>
          <w:p w:rsidR="00F33FF8" w:rsidRPr="007C61EC" w:rsidRDefault="00F33FF8" w:rsidP="00F33FF8">
            <w:pPr>
              <w:tabs>
                <w:tab w:val="decimal" w:pos="1168"/>
              </w:tabs>
              <w:ind w:right="3"/>
              <w:rPr>
                <w:rFonts w:cs="Times New Roman"/>
              </w:rPr>
            </w:pPr>
          </w:p>
        </w:tc>
      </w:tr>
      <w:tr w:rsidR="00F33FF8" w:rsidRPr="007C61EC" w:rsidTr="00F33FF8">
        <w:trPr>
          <w:trHeight w:val="397"/>
        </w:trPr>
        <w:tc>
          <w:tcPr>
            <w:tcW w:w="1242" w:type="dxa"/>
            <w:tcBorders>
              <w:top w:val="single" w:sz="4" w:space="0" w:color="auto"/>
              <w:bottom w:val="single" w:sz="12" w:space="0" w:color="auto"/>
              <w:right w:val="double" w:sz="4" w:space="0" w:color="auto"/>
            </w:tcBorders>
            <w:vAlign w:val="center"/>
          </w:tcPr>
          <w:p w:rsidR="00F33FF8" w:rsidRPr="002033E9" w:rsidRDefault="00F33FF8" w:rsidP="00F33FF8">
            <w:pPr>
              <w:ind w:right="-108"/>
              <w:jc w:val="center"/>
            </w:pPr>
            <w:r>
              <w:t>„F“</w:t>
            </w:r>
          </w:p>
        </w:tc>
        <w:tc>
          <w:tcPr>
            <w:tcW w:w="851" w:type="dxa"/>
            <w:tcBorders>
              <w:top w:val="single" w:sz="4" w:space="0" w:color="auto"/>
              <w:left w:val="double" w:sz="4" w:space="0" w:color="auto"/>
              <w:bottom w:val="single" w:sz="12" w:space="0" w:color="auto"/>
            </w:tcBorders>
            <w:vAlign w:val="center"/>
          </w:tcPr>
          <w:p w:rsidR="00F33FF8" w:rsidRPr="00B91B0F" w:rsidRDefault="00F33FF8" w:rsidP="00F33FF8">
            <w:pPr>
              <w:keepLines/>
              <w:tabs>
                <w:tab w:val="left" w:pos="-4928"/>
                <w:tab w:val="decimal" w:pos="601"/>
              </w:tabs>
              <w:ind w:right="-108"/>
              <w:jc w:val="both"/>
              <w:rPr>
                <w:szCs w:val="24"/>
              </w:rPr>
            </w:pPr>
            <w:r w:rsidRPr="00B91B0F">
              <w:rPr>
                <w:szCs w:val="24"/>
              </w:rPr>
              <w:tab/>
              <w:t>790</w:t>
            </w:r>
          </w:p>
        </w:tc>
        <w:tc>
          <w:tcPr>
            <w:tcW w:w="992" w:type="dxa"/>
            <w:tcBorders>
              <w:top w:val="single" w:sz="4" w:space="0" w:color="auto"/>
              <w:bottom w:val="single" w:sz="12" w:space="0" w:color="auto"/>
            </w:tcBorders>
            <w:vAlign w:val="center"/>
          </w:tcPr>
          <w:p w:rsidR="00F33FF8" w:rsidRPr="00B91B0F" w:rsidRDefault="00F33FF8" w:rsidP="00F33FF8">
            <w:pPr>
              <w:keepLines/>
              <w:tabs>
                <w:tab w:val="decimal" w:pos="742"/>
              </w:tabs>
              <w:ind w:right="-108"/>
              <w:jc w:val="both"/>
              <w:rPr>
                <w:szCs w:val="24"/>
              </w:rPr>
            </w:pPr>
            <w:r w:rsidRPr="00B91B0F">
              <w:rPr>
                <w:szCs w:val="24"/>
              </w:rPr>
              <w:t>3</w:t>
            </w:r>
            <w:r>
              <w:rPr>
                <w:szCs w:val="24"/>
              </w:rPr>
              <w:t> </w:t>
            </w:r>
            <w:r w:rsidRPr="00B91B0F">
              <w:rPr>
                <w:szCs w:val="24"/>
              </w:rPr>
              <w:t>540</w:t>
            </w:r>
          </w:p>
        </w:tc>
        <w:tc>
          <w:tcPr>
            <w:tcW w:w="1276" w:type="dxa"/>
            <w:tcBorders>
              <w:top w:val="single" w:sz="4" w:space="0" w:color="auto"/>
              <w:bottom w:val="single" w:sz="12" w:space="0" w:color="auto"/>
              <w:right w:val="double" w:sz="4" w:space="0" w:color="auto"/>
            </w:tcBorders>
            <w:vAlign w:val="center"/>
          </w:tcPr>
          <w:p w:rsidR="00F33FF8" w:rsidRPr="00B91B0F" w:rsidRDefault="00F33FF8" w:rsidP="00F33FF8">
            <w:pPr>
              <w:keepLines/>
              <w:tabs>
                <w:tab w:val="decimal" w:pos="-22363"/>
                <w:tab w:val="decimal" w:pos="1026"/>
              </w:tabs>
              <w:ind w:right="-108"/>
              <w:jc w:val="both"/>
              <w:rPr>
                <w:szCs w:val="24"/>
              </w:rPr>
            </w:pPr>
            <w:r>
              <w:rPr>
                <w:szCs w:val="24"/>
              </w:rPr>
              <w:tab/>
              <w:t>2 796 600</w:t>
            </w:r>
          </w:p>
        </w:tc>
        <w:tc>
          <w:tcPr>
            <w:tcW w:w="992" w:type="dxa"/>
            <w:tcBorders>
              <w:top w:val="single" w:sz="4" w:space="0" w:color="auto"/>
              <w:left w:val="double" w:sz="4" w:space="0" w:color="auto"/>
              <w:bottom w:val="single" w:sz="12" w:space="0" w:color="auto"/>
            </w:tcBorders>
            <w:vAlign w:val="center"/>
          </w:tcPr>
          <w:p w:rsidR="00F33FF8" w:rsidRPr="001A50B1" w:rsidRDefault="00F33FF8" w:rsidP="00F33FF8">
            <w:pPr>
              <w:tabs>
                <w:tab w:val="decimal" w:pos="720"/>
                <w:tab w:val="decimal" w:pos="1164"/>
                <w:tab w:val="decimal" w:pos="1563"/>
              </w:tabs>
              <w:rPr>
                <w:szCs w:val="24"/>
              </w:rPr>
            </w:pPr>
            <w:r w:rsidRPr="001A50B1">
              <w:rPr>
                <w:szCs w:val="24"/>
              </w:rPr>
              <w:tab/>
              <w:t>451</w:t>
            </w:r>
          </w:p>
        </w:tc>
        <w:tc>
          <w:tcPr>
            <w:tcW w:w="992" w:type="dxa"/>
            <w:tcBorders>
              <w:top w:val="single" w:sz="4" w:space="0" w:color="auto"/>
              <w:bottom w:val="single" w:sz="12" w:space="0" w:color="auto"/>
            </w:tcBorders>
            <w:vAlign w:val="center"/>
          </w:tcPr>
          <w:p w:rsidR="00F33FF8" w:rsidRPr="00B91B0F" w:rsidRDefault="00F33FF8" w:rsidP="00F33FF8">
            <w:pPr>
              <w:keepLines/>
              <w:tabs>
                <w:tab w:val="decimal" w:pos="742"/>
              </w:tabs>
              <w:ind w:right="-108"/>
              <w:jc w:val="both"/>
              <w:rPr>
                <w:szCs w:val="24"/>
              </w:rPr>
            </w:pPr>
            <w:r w:rsidRPr="00B91B0F">
              <w:rPr>
                <w:szCs w:val="24"/>
              </w:rPr>
              <w:t>3 540</w:t>
            </w:r>
          </w:p>
        </w:tc>
        <w:tc>
          <w:tcPr>
            <w:tcW w:w="1276" w:type="dxa"/>
            <w:tcBorders>
              <w:top w:val="single" w:sz="4" w:space="0" w:color="auto"/>
              <w:bottom w:val="single" w:sz="12" w:space="0" w:color="auto"/>
              <w:right w:val="double" w:sz="4" w:space="0" w:color="auto"/>
            </w:tcBorders>
            <w:vAlign w:val="bottom"/>
          </w:tcPr>
          <w:p w:rsidR="00F33FF8" w:rsidRDefault="00F33FF8" w:rsidP="00F33FF8">
            <w:pPr>
              <w:tabs>
                <w:tab w:val="decimal" w:pos="1026"/>
              </w:tabs>
              <w:ind w:right="-108"/>
              <w:rPr>
                <w:rFonts w:cs="Times New Roman"/>
              </w:rPr>
            </w:pPr>
            <w:r>
              <w:rPr>
                <w:rFonts w:cs="Times New Roman"/>
              </w:rPr>
              <w:t>1 596 540</w:t>
            </w:r>
          </w:p>
        </w:tc>
        <w:tc>
          <w:tcPr>
            <w:tcW w:w="1529" w:type="dxa"/>
            <w:tcBorders>
              <w:top w:val="single" w:sz="4" w:space="0" w:color="auto"/>
              <w:left w:val="double" w:sz="4" w:space="0" w:color="auto"/>
              <w:bottom w:val="single" w:sz="12" w:space="0" w:color="auto"/>
            </w:tcBorders>
            <w:vAlign w:val="bottom"/>
          </w:tcPr>
          <w:p w:rsidR="00F33FF8" w:rsidRPr="007C61EC" w:rsidRDefault="00F33FF8" w:rsidP="00F33FF8">
            <w:pPr>
              <w:tabs>
                <w:tab w:val="decimal" w:pos="1168"/>
              </w:tabs>
              <w:ind w:right="3"/>
              <w:rPr>
                <w:rFonts w:cs="Times New Roman"/>
              </w:rPr>
            </w:pPr>
          </w:p>
        </w:tc>
      </w:tr>
      <w:tr w:rsidR="00F33FF8" w:rsidRPr="00031850" w:rsidTr="00F33FF8">
        <w:trPr>
          <w:trHeight w:val="397"/>
        </w:trPr>
        <w:tc>
          <w:tcPr>
            <w:tcW w:w="1242" w:type="dxa"/>
            <w:tcBorders>
              <w:top w:val="single" w:sz="12" w:space="0" w:color="auto"/>
              <w:bottom w:val="single" w:sz="12" w:space="0" w:color="auto"/>
              <w:right w:val="double" w:sz="4" w:space="0" w:color="auto"/>
            </w:tcBorders>
            <w:vAlign w:val="center"/>
          </w:tcPr>
          <w:p w:rsidR="00F33FF8" w:rsidRPr="002033E9" w:rsidRDefault="00F33FF8" w:rsidP="00F33FF8">
            <w:pPr>
              <w:ind w:right="-108"/>
              <w:rPr>
                <w:b/>
              </w:rPr>
            </w:pPr>
            <w:r w:rsidRPr="002033E9">
              <w:rPr>
                <w:b/>
              </w:rPr>
              <w:t>CELKEM</w:t>
            </w:r>
          </w:p>
        </w:tc>
        <w:tc>
          <w:tcPr>
            <w:tcW w:w="851" w:type="dxa"/>
            <w:tcBorders>
              <w:top w:val="single" w:sz="12" w:space="0" w:color="auto"/>
              <w:left w:val="double" w:sz="4" w:space="0" w:color="auto"/>
              <w:bottom w:val="single" w:sz="12" w:space="0" w:color="auto"/>
            </w:tcBorders>
            <w:vAlign w:val="bottom"/>
          </w:tcPr>
          <w:p w:rsidR="00F33FF8" w:rsidRPr="007C61EC" w:rsidRDefault="00F33FF8" w:rsidP="00F33FF8">
            <w:pPr>
              <w:tabs>
                <w:tab w:val="decimal" w:pos="593"/>
              </w:tabs>
              <w:rPr>
                <w:rFonts w:cs="Times New Roman"/>
              </w:rPr>
            </w:pPr>
            <w:r w:rsidRPr="006413A7">
              <w:rPr>
                <w:b/>
                <w:szCs w:val="24"/>
              </w:rPr>
              <w:t>9 770</w:t>
            </w:r>
          </w:p>
        </w:tc>
        <w:tc>
          <w:tcPr>
            <w:tcW w:w="992" w:type="dxa"/>
            <w:tcBorders>
              <w:top w:val="single" w:sz="12" w:space="0" w:color="auto"/>
              <w:bottom w:val="single" w:sz="12" w:space="0" w:color="auto"/>
            </w:tcBorders>
            <w:vAlign w:val="bottom"/>
          </w:tcPr>
          <w:p w:rsidR="00F33FF8" w:rsidRPr="007C61EC" w:rsidRDefault="00F33FF8" w:rsidP="00F33FF8">
            <w:pPr>
              <w:ind w:firstLineChars="100" w:firstLine="240"/>
              <w:jc w:val="right"/>
              <w:rPr>
                <w:rFonts w:cs="Times New Roman"/>
              </w:rPr>
            </w:pPr>
          </w:p>
        </w:tc>
        <w:tc>
          <w:tcPr>
            <w:tcW w:w="1276" w:type="dxa"/>
            <w:tcBorders>
              <w:top w:val="single" w:sz="12" w:space="0" w:color="auto"/>
              <w:bottom w:val="single" w:sz="12" w:space="0" w:color="auto"/>
              <w:right w:val="double" w:sz="4" w:space="0" w:color="auto"/>
            </w:tcBorders>
            <w:vAlign w:val="center"/>
          </w:tcPr>
          <w:p w:rsidR="00F33FF8" w:rsidRPr="00852BE4" w:rsidRDefault="00F33FF8" w:rsidP="00F33FF8">
            <w:pPr>
              <w:keepLines/>
              <w:tabs>
                <w:tab w:val="decimal" w:pos="-22363"/>
                <w:tab w:val="decimal" w:pos="1026"/>
              </w:tabs>
              <w:ind w:right="-108"/>
              <w:rPr>
                <w:b/>
                <w:szCs w:val="24"/>
              </w:rPr>
            </w:pPr>
            <w:r>
              <w:rPr>
                <w:b/>
                <w:szCs w:val="24"/>
              </w:rPr>
              <w:t>40 323 700</w:t>
            </w:r>
          </w:p>
        </w:tc>
        <w:tc>
          <w:tcPr>
            <w:tcW w:w="992" w:type="dxa"/>
            <w:tcBorders>
              <w:top w:val="single" w:sz="12" w:space="0" w:color="auto"/>
              <w:left w:val="double" w:sz="4" w:space="0" w:color="auto"/>
              <w:bottom w:val="single" w:sz="12" w:space="0" w:color="auto"/>
            </w:tcBorders>
            <w:vAlign w:val="center"/>
          </w:tcPr>
          <w:p w:rsidR="00F33FF8" w:rsidRPr="001A50B1" w:rsidRDefault="00F33FF8" w:rsidP="00F33FF8">
            <w:pPr>
              <w:tabs>
                <w:tab w:val="decimal" w:pos="720"/>
                <w:tab w:val="decimal" w:pos="1164"/>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992" w:type="dxa"/>
            <w:tcBorders>
              <w:top w:val="single" w:sz="12" w:space="0" w:color="auto"/>
              <w:bottom w:val="single" w:sz="12" w:space="0" w:color="auto"/>
            </w:tcBorders>
            <w:vAlign w:val="bottom"/>
          </w:tcPr>
          <w:p w:rsidR="00F33FF8" w:rsidRPr="007C61EC" w:rsidRDefault="00F33FF8" w:rsidP="00F33FF8">
            <w:pPr>
              <w:tabs>
                <w:tab w:val="decimal" w:pos="176"/>
              </w:tabs>
              <w:ind w:firstLineChars="100" w:firstLine="240"/>
              <w:jc w:val="right"/>
              <w:rPr>
                <w:rFonts w:cs="Times New Roman"/>
              </w:rPr>
            </w:pPr>
          </w:p>
        </w:tc>
        <w:tc>
          <w:tcPr>
            <w:tcW w:w="1276" w:type="dxa"/>
            <w:tcBorders>
              <w:top w:val="single" w:sz="12" w:space="0" w:color="auto"/>
              <w:bottom w:val="single" w:sz="12" w:space="0" w:color="auto"/>
              <w:right w:val="double" w:sz="4" w:space="0" w:color="auto"/>
            </w:tcBorders>
            <w:vAlign w:val="bottom"/>
          </w:tcPr>
          <w:p w:rsidR="00F33FF8" w:rsidRPr="007C61EC" w:rsidRDefault="00F33FF8" w:rsidP="00F33FF8">
            <w:pPr>
              <w:tabs>
                <w:tab w:val="decimal" w:pos="1026"/>
              </w:tabs>
              <w:ind w:right="-108"/>
              <w:rPr>
                <w:rFonts w:cs="Times New Roman"/>
              </w:rPr>
            </w:pPr>
            <w:r>
              <w:rPr>
                <w:rFonts w:cs="Times New Roman"/>
              </w:rPr>
              <w:t>38 293 660</w:t>
            </w:r>
          </w:p>
        </w:tc>
        <w:tc>
          <w:tcPr>
            <w:tcW w:w="1529" w:type="dxa"/>
            <w:tcBorders>
              <w:top w:val="single" w:sz="12" w:space="0" w:color="auto"/>
              <w:left w:val="double" w:sz="4" w:space="0" w:color="auto"/>
              <w:bottom w:val="single" w:sz="12" w:space="0" w:color="auto"/>
            </w:tcBorders>
            <w:vAlign w:val="bottom"/>
          </w:tcPr>
          <w:p w:rsidR="00F33FF8" w:rsidRPr="00031850" w:rsidRDefault="00F33FF8" w:rsidP="00F33FF8">
            <w:pPr>
              <w:tabs>
                <w:tab w:val="decimal" w:pos="1168"/>
              </w:tabs>
              <w:ind w:right="3"/>
              <w:rPr>
                <w:rFonts w:cs="Times New Roman"/>
                <w:b/>
              </w:rPr>
            </w:pPr>
            <w:r>
              <w:rPr>
                <w:rFonts w:cs="Times New Roman"/>
                <w:b/>
              </w:rPr>
              <w:t>- 2 030 040</w:t>
            </w:r>
          </w:p>
        </w:tc>
      </w:tr>
    </w:tbl>
    <w:p w:rsidR="00524684" w:rsidRPr="00255ADE" w:rsidRDefault="00524684" w:rsidP="00E56A12">
      <w:pPr>
        <w:spacing w:before="60" w:after="240" w:line="240" w:lineRule="auto"/>
        <w:ind w:right="283"/>
        <w:jc w:val="both"/>
      </w:pPr>
    </w:p>
    <w:p w:rsidR="00524684" w:rsidRDefault="00524684" w:rsidP="00524684">
      <w:pPr>
        <w:pStyle w:val="Vrazncitt"/>
        <w:ind w:left="0"/>
      </w:pPr>
      <w:r>
        <w:t>Vypočítejte:</w:t>
      </w:r>
    </w:p>
    <w:p w:rsidR="00F33FF8" w:rsidRPr="00DF1BE3" w:rsidRDefault="00673689" w:rsidP="00F33FF8">
      <w:pPr>
        <w:pStyle w:val="Odstavecseseznamem"/>
        <w:tabs>
          <w:tab w:val="left" w:pos="0"/>
          <w:tab w:val="right" w:pos="8931"/>
        </w:tabs>
        <w:spacing w:after="120"/>
        <w:ind w:left="0"/>
        <w:contextualSpacing w:val="0"/>
        <w:jc w:val="both"/>
        <w:rPr>
          <w:i/>
          <w:szCs w:val="24"/>
        </w:rPr>
      </w:pPr>
      <w:r>
        <w:rPr>
          <w:i/>
          <w:szCs w:val="24"/>
        </w:rPr>
        <w:t>K</w:t>
      </w:r>
      <w:r w:rsidR="00F33FF8">
        <w:rPr>
          <w:i/>
          <w:szCs w:val="24"/>
        </w:rPr>
        <w:t>vantifikujte</w:t>
      </w:r>
      <w:r w:rsidR="00F33FF8" w:rsidRPr="00F4045D">
        <w:rPr>
          <w:i/>
          <w:szCs w:val="24"/>
        </w:rPr>
        <w:t xml:space="preserve"> dopad faktorů „objem prodeje“, </w:t>
      </w:r>
      <w:r w:rsidR="00F33FF8">
        <w:rPr>
          <w:i/>
          <w:szCs w:val="24"/>
        </w:rPr>
        <w:t>„</w:t>
      </w:r>
      <w:r w:rsidR="00F33FF8" w:rsidRPr="00F4045D">
        <w:rPr>
          <w:i/>
          <w:szCs w:val="24"/>
        </w:rPr>
        <w:t>sortimentní skladba“ a „</w:t>
      </w:r>
      <w:r w:rsidR="00F33FF8">
        <w:rPr>
          <w:i/>
          <w:szCs w:val="24"/>
        </w:rPr>
        <w:t>variabilní náklady na jednotku produkce</w:t>
      </w:r>
      <w:r w:rsidR="00F33FF8" w:rsidRPr="00F4045D">
        <w:rPr>
          <w:i/>
          <w:szCs w:val="24"/>
        </w:rPr>
        <w:t xml:space="preserve">“ na rozdíl mezi skutečnou výši </w:t>
      </w:r>
      <w:r w:rsidR="00F33FF8">
        <w:rPr>
          <w:i/>
          <w:szCs w:val="24"/>
        </w:rPr>
        <w:t>„variabilních nákladů“ a jejich</w:t>
      </w:r>
      <w:r w:rsidR="00F33FF8" w:rsidRPr="00F4045D">
        <w:rPr>
          <w:i/>
          <w:szCs w:val="24"/>
        </w:rPr>
        <w:t xml:space="preserve"> plánovanou hodnotou s využitím instrumentu „přepočtený plán“. </w:t>
      </w:r>
    </w:p>
    <w:p w:rsidR="00524684" w:rsidRDefault="00524684" w:rsidP="00524684">
      <w:pPr>
        <w:pStyle w:val="Zhlav"/>
        <w:keepNext/>
        <w:keepLines/>
        <w:spacing w:before="60" w:after="60"/>
        <w:jc w:val="both"/>
        <w:rPr>
          <w:i/>
        </w:rPr>
      </w:pPr>
    </w:p>
    <w:p w:rsidR="00524684" w:rsidRDefault="00524684" w:rsidP="00524684">
      <w:pPr>
        <w:pStyle w:val="Tlotextu"/>
      </w:pPr>
    </w:p>
    <w:p w:rsidR="00524684" w:rsidRDefault="00524684" w:rsidP="00524684">
      <w:pPr>
        <w:pStyle w:val="Tlotextu"/>
      </w:pPr>
    </w:p>
    <w:p w:rsidR="00524684" w:rsidRDefault="00524684" w:rsidP="00524684">
      <w:pPr>
        <w:pStyle w:val="Zhlav"/>
        <w:keepNext/>
        <w:keepLines/>
        <w:spacing w:before="60" w:after="60"/>
        <w:jc w:val="both"/>
        <w:rPr>
          <w:i/>
        </w:rPr>
      </w:pPr>
    </w:p>
    <w:p w:rsidR="00524684" w:rsidRPr="009867E9" w:rsidRDefault="00524684" w:rsidP="00524684">
      <w:pPr>
        <w:pStyle w:val="Tlotextu"/>
      </w:pPr>
    </w:p>
    <w:p w:rsidR="00D56E59" w:rsidRPr="00D56E59" w:rsidRDefault="00D56E59" w:rsidP="00D56E59">
      <w:pPr>
        <w:pStyle w:val="Nadpis1"/>
      </w:pPr>
      <w:bookmarkStart w:id="80" w:name="_Toc497669375"/>
      <w:r>
        <w:lastRenderedPageBreak/>
        <w:t>Nákladový controlling</w:t>
      </w:r>
      <w:bookmarkEnd w:id="80"/>
    </w:p>
    <w:p w:rsidR="009867E9" w:rsidRDefault="00223A55" w:rsidP="009867E9">
      <w:pPr>
        <w:pStyle w:val="Nadpis2"/>
      </w:pPr>
      <w:bookmarkStart w:id="81" w:name="_Toc497669376"/>
      <w:r>
        <w:t>Teoretické minimum k nákladovému controllingu</w:t>
      </w:r>
      <w:bookmarkEnd w:id="81"/>
    </w:p>
    <w:p w:rsidR="00C37ECC" w:rsidRPr="00C43DAA" w:rsidRDefault="00C37ECC" w:rsidP="00C37ECC">
      <w:pPr>
        <w:pStyle w:val="Tlotextu"/>
      </w:pPr>
      <w:r w:rsidRPr="00C43DAA">
        <w:t>Pod pojmem controlling, jako zastřešujícím pojmem, se v dnešní době skrývá řada názorových proudů na jeho podstatu, které však mají společného jmenovatele a tím je snaha zlepšit hospodaření podnikatelských subjektů. Přesněji řečeno, jde o zajištění prosperity podniků i v strategické budoucnosti. Ve své podstatě navazuje controlling na nejlepší zkušenosti z podnikové praxe z let předválečných, které uplatňoval Baťa. Svou obsahovou náplní navazuje controlling na účetnictví respektive vnitropodnikové účetnictví, které je v jisté modifikované podobě prezentováno jako manažerské účetnictví.</w:t>
      </w:r>
    </w:p>
    <w:p w:rsidR="00C37ECC" w:rsidRDefault="00C37ECC" w:rsidP="00C37ECC">
      <w:pPr>
        <w:pStyle w:val="Tlotextu"/>
      </w:pPr>
      <w:r w:rsidRPr="00C43DAA">
        <w:t>Nákladový controlling je významnou součástí komplexního systému controllingu. Jde o modul (podsystém), který tvoří v řadě podnikatelských subjektů jádro controllingového systému. Po úspěšné implementaci nákladového controllingu a jeho efektivním a přesvědčivém působení na hospodářskou činnost podniku, přistupuje management firmy k případnému zavádění dalších modulů (podsystému) controllingu</w:t>
      </w:r>
      <w:r>
        <w:t>.</w:t>
      </w:r>
      <w:r w:rsidRPr="00C43DAA">
        <w:t xml:space="preserve"> </w:t>
      </w:r>
    </w:p>
    <w:p w:rsidR="00C37ECC" w:rsidRDefault="00C37ECC" w:rsidP="00C37ECC">
      <w:pPr>
        <w:pStyle w:val="Tlotextu"/>
      </w:pPr>
      <w:r w:rsidRPr="00AB2B8B">
        <w:t>Nákladový a kalkulační systém, založený na principech controllingu musí zajistit odpovědi na tři základní otázky:</w:t>
      </w:r>
    </w:p>
    <w:p w:rsidR="00C37ECC" w:rsidRPr="003B0FB5" w:rsidRDefault="00C37ECC" w:rsidP="00C37ECC">
      <w:pPr>
        <w:pStyle w:val="Tlotextu"/>
        <w:rPr>
          <w:i/>
        </w:rPr>
      </w:pPr>
      <w:r w:rsidRPr="003B0FB5">
        <w:rPr>
          <w:noProof/>
          <w:lang w:eastAsia="cs-CZ"/>
        </w:rPr>
        <w:drawing>
          <wp:anchor distT="0" distB="0" distL="114300" distR="114300" simplePos="0" relativeHeight="251742720" behindDoc="0" locked="0" layoutInCell="1" allowOverlap="1" wp14:anchorId="48C97391" wp14:editId="736366E7">
            <wp:simplePos x="0" y="0"/>
            <wp:positionH relativeFrom="column">
              <wp:posOffset>147320</wp:posOffset>
            </wp:positionH>
            <wp:positionV relativeFrom="paragraph">
              <wp:posOffset>236855</wp:posOffset>
            </wp:positionV>
            <wp:extent cx="5010150" cy="2638425"/>
            <wp:effectExtent l="0" t="0" r="0" b="9525"/>
            <wp:wrapNone/>
            <wp:docPr id="45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4" cstate="print"/>
                    <a:srcRect/>
                    <a:stretch>
                      <a:fillRect/>
                    </a:stretch>
                  </pic:blipFill>
                  <pic:spPr bwMode="auto">
                    <a:xfrm>
                      <a:off x="0" y="0"/>
                      <a:ext cx="5010150" cy="2638425"/>
                    </a:xfrm>
                    <a:prstGeom prst="rect">
                      <a:avLst/>
                    </a:prstGeom>
                    <a:noFill/>
                    <a:ln w="9525">
                      <a:noFill/>
                      <a:miter lim="800000"/>
                      <a:headEnd/>
                      <a:tailEnd/>
                    </a:ln>
                  </pic:spPr>
                </pic:pic>
              </a:graphicData>
            </a:graphic>
          </wp:anchor>
        </w:drawing>
      </w:r>
      <w:r w:rsidR="00900F1D" w:rsidRPr="003B0FB5">
        <w:t>Obrázek 13.1:</w:t>
      </w:r>
      <w:r w:rsidR="00900F1D" w:rsidRPr="003B0FB5">
        <w:rPr>
          <w:i/>
        </w:rPr>
        <w:t xml:space="preserve"> </w:t>
      </w:r>
      <w:r w:rsidRPr="003B0FB5">
        <w:rPr>
          <w:i/>
        </w:rPr>
        <w:t>Zajištění odpovědí</w:t>
      </w:r>
    </w:p>
    <w:p w:rsidR="00FF79AB" w:rsidRDefault="00FF79AB"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Pr="003B0FB5" w:rsidRDefault="00900F1D" w:rsidP="00FF79AB">
      <w:pPr>
        <w:pStyle w:val="Tlotextu"/>
        <w:rPr>
          <w:i/>
          <w:sz w:val="20"/>
          <w:szCs w:val="20"/>
        </w:rPr>
      </w:pPr>
      <w:r w:rsidRPr="003B0FB5">
        <w:rPr>
          <w:i/>
          <w:sz w:val="20"/>
          <w:szCs w:val="20"/>
        </w:rPr>
        <w:t>Zdroj: vlastní zpracování</w:t>
      </w:r>
      <w:r w:rsidR="008D426D">
        <w:rPr>
          <w:i/>
          <w:sz w:val="20"/>
          <w:szCs w:val="20"/>
        </w:rPr>
        <w:t xml:space="preserve"> dle Stelmach, Pawliczek (2013)</w:t>
      </w:r>
    </w:p>
    <w:p w:rsidR="00900F1D" w:rsidRPr="00AB2B8B" w:rsidRDefault="00900F1D" w:rsidP="00900F1D">
      <w:pPr>
        <w:pStyle w:val="Tlotextu"/>
      </w:pPr>
      <w:r w:rsidRPr="00AB2B8B">
        <w:t>Smyslem a ideovou náplní nákladového controllingu je co nejobjektivnější zachycení nákladů, určení míst jejich vzniku a v neposlední řadě přiřazení nákladů nositelům nákladů (výrobek nebo služba v podobě jednice v naturálních jednotkách nebo časovému úseku).</w:t>
      </w:r>
    </w:p>
    <w:p w:rsidR="00900F1D" w:rsidRDefault="00900F1D" w:rsidP="00900F1D">
      <w:pPr>
        <w:sectPr w:rsidR="00900F1D" w:rsidSect="00BD73E9">
          <w:pgSz w:w="11906" w:h="16838"/>
          <w:pgMar w:top="1417" w:right="1417" w:bottom="1417" w:left="1417" w:header="708" w:footer="708" w:gutter="0"/>
          <w:cols w:space="708"/>
          <w:docGrid w:linePitch="360"/>
        </w:sectPr>
      </w:pPr>
    </w:p>
    <w:p w:rsidR="00900F1D" w:rsidRDefault="00900F1D" w:rsidP="00900F1D">
      <w:pPr>
        <w:pStyle w:val="Tlotextu"/>
        <w:rPr>
          <w:i/>
          <w:iCs/>
        </w:rPr>
      </w:pPr>
      <w:r w:rsidRPr="00AB2B8B">
        <w:lastRenderedPageBreak/>
        <w:t xml:space="preserve">Nepřímé (režijní) náklady jsou přiřazovány na nositele nákladů prostřednictvím vnitropodnikového zúčtování na bázi vztažných veličin dle principu kauzality. Vztažnou veličinou se rozumí měřítko, prostřednictvím kterého se náklady přenášejí ve formě výkonů ke svým spotřebitelům </w:t>
      </w:r>
      <w:r w:rsidRPr="00AB2B8B">
        <w:rPr>
          <w:i/>
          <w:iCs/>
        </w:rPr>
        <w:t>(hotovým výrobkům nebo jiným nákladovým střediskům).</w:t>
      </w:r>
    </w:p>
    <w:p w:rsidR="00900F1D" w:rsidRDefault="00900F1D" w:rsidP="00900F1D">
      <w:pPr>
        <w:spacing w:after="60"/>
        <w:rPr>
          <w:b/>
          <w:bCs/>
          <w:i/>
          <w:iCs/>
        </w:rPr>
      </w:pPr>
      <w:r w:rsidRPr="00AB2B8B">
        <w:rPr>
          <w:b/>
          <w:bCs/>
          <w:i/>
          <w:iCs/>
        </w:rPr>
        <w:t>Primární a sekundární náklad</w:t>
      </w:r>
      <w:r>
        <w:rPr>
          <w:b/>
          <w:bCs/>
          <w:i/>
          <w:iCs/>
        </w:rPr>
        <w:t>y</w:t>
      </w:r>
    </w:p>
    <w:p w:rsidR="00900F1D" w:rsidRPr="00A3635A" w:rsidRDefault="00900F1D" w:rsidP="00900F1D">
      <w:pPr>
        <w:pStyle w:val="Tlotextu"/>
        <w:rPr>
          <w:b/>
          <w:bCs/>
          <w:i/>
          <w:iCs/>
        </w:rPr>
      </w:pPr>
      <w:r w:rsidRPr="00AB2B8B">
        <w:rPr>
          <w:bCs/>
          <w:iCs/>
        </w:rPr>
        <w:t xml:space="preserve">Správně nastavený systém vnitropodnikového zúčtování je moderní nákladový a kalkulační systém, který je schopen přesně identifikovat bloky tzv. sekundárních nákladů dle jednotlivých nákladových středisek uvnitř společnosti a nižších organizačních celků (závody, provozy). Jako </w:t>
      </w:r>
      <w:r w:rsidRPr="00AB2B8B">
        <w:rPr>
          <w:bCs/>
          <w:iCs/>
          <w:spacing w:val="30"/>
        </w:rPr>
        <w:t>sekundární náklady</w:t>
      </w:r>
      <w:r w:rsidRPr="00AB2B8B">
        <w:rPr>
          <w:bCs/>
          <w:iCs/>
        </w:rPr>
        <w:t xml:space="preserve"> jsou označované náklady, které vznikají při spotřebě vnitropodnikových výkonů </w:t>
      </w:r>
    </w:p>
    <w:p w:rsidR="00900F1D" w:rsidRDefault="00900F1D" w:rsidP="00900F1D">
      <w:pPr>
        <w:pStyle w:val="Tlotextu"/>
        <w:rPr>
          <w:bCs/>
          <w:iCs/>
        </w:rPr>
      </w:pPr>
      <w:r w:rsidRPr="00AB2B8B">
        <w:rPr>
          <w:bCs/>
          <w:iCs/>
        </w:rPr>
        <w:t>Druhou skupinu nákladů pak tvoří tzv. primární náklady, které vznikají stykem podniku s vnějším okolím a patří sem náklady na přímo spotřebovaný materiál od externího dodavatele nebo služba od jiného externího dodavatele</w:t>
      </w:r>
    </w:p>
    <w:p w:rsidR="00900F1D" w:rsidRDefault="00900F1D" w:rsidP="00900F1D">
      <w:pPr>
        <w:rPr>
          <w:b/>
          <w:bCs/>
          <w:i/>
          <w:iCs/>
        </w:rPr>
      </w:pPr>
      <w:r w:rsidRPr="00AB2B8B">
        <w:rPr>
          <w:b/>
          <w:bCs/>
          <w:i/>
          <w:iCs/>
        </w:rPr>
        <w:t>Hlavní a vedlejší nákladová střediska</w:t>
      </w:r>
    </w:p>
    <w:p w:rsidR="00900F1D" w:rsidRPr="00AB2B8B" w:rsidRDefault="00900F1D" w:rsidP="00900F1D">
      <w:pPr>
        <w:pStyle w:val="Tlotextu"/>
      </w:pPr>
      <w:r w:rsidRPr="00AB2B8B">
        <w:t xml:space="preserve">Dle podnikových funkcí a odpovědnostních okruhů nákladových středisek je možné na úrovni podniku rozlišit vedlejší (pomocná) a hlavní nákladová střediska. Rozhraním pro členění je vztah nákladového střediska ke zhodnocovacímu procesu. </w:t>
      </w:r>
    </w:p>
    <w:p w:rsidR="00900F1D" w:rsidRPr="00AB2B8B" w:rsidRDefault="00900F1D" w:rsidP="00900F1D">
      <w:pPr>
        <w:numPr>
          <w:ilvl w:val="0"/>
          <w:numId w:val="118"/>
        </w:numPr>
        <w:tabs>
          <w:tab w:val="clear" w:pos="720"/>
          <w:tab w:val="left" w:pos="284"/>
        </w:tabs>
        <w:spacing w:after="120"/>
        <w:ind w:left="284" w:hanging="284"/>
        <w:jc w:val="both"/>
      </w:pPr>
      <w:r w:rsidRPr="00AB2B8B">
        <w:t>Základním rysem vedlejších (pomocných) středisek je skutečnost, že předávají</w:t>
      </w:r>
      <w:r>
        <w:t xml:space="preserve"> svoje výkony (a současně jimi </w:t>
      </w:r>
      <w:r w:rsidRPr="00AB2B8B">
        <w:t xml:space="preserve">zatěžují </w:t>
      </w:r>
      <w:r w:rsidRPr="00AB2B8B">
        <w:tab/>
        <w:t>odebírající středisko) jiným stř</w:t>
      </w:r>
      <w:r>
        <w:t xml:space="preserve">ediskům (hlavním i vedlejším). </w:t>
      </w:r>
      <w:r w:rsidRPr="00AB2B8B">
        <w:t>Odběratelem jejich výkonu v</w:t>
      </w:r>
      <w:r>
        <w:t xml:space="preserve">šak není výrobek, zakázka nebo </w:t>
      </w:r>
      <w:r w:rsidRPr="00AB2B8B">
        <w:t>služba.</w:t>
      </w:r>
    </w:p>
    <w:p w:rsidR="00900F1D" w:rsidRPr="00AB2B8B" w:rsidRDefault="00900F1D" w:rsidP="00900F1D">
      <w:pPr>
        <w:numPr>
          <w:ilvl w:val="0"/>
          <w:numId w:val="118"/>
        </w:numPr>
        <w:tabs>
          <w:tab w:val="clear" w:pos="720"/>
          <w:tab w:val="left" w:pos="284"/>
        </w:tabs>
        <w:spacing w:after="240"/>
        <w:ind w:left="284" w:hanging="284"/>
        <w:jc w:val="both"/>
      </w:pPr>
      <w:r w:rsidRPr="00AB2B8B">
        <w:t>Naopak</w:t>
      </w:r>
      <w:r>
        <w:t>,</w:t>
      </w:r>
      <w:r w:rsidRPr="00AB2B8B">
        <w:t xml:space="preserve"> hlavní nákladové středisk</w:t>
      </w:r>
      <w:r>
        <w:t xml:space="preserve">o předává svůj výkon přímo na výrobek, </w:t>
      </w:r>
      <w:r w:rsidRPr="00AB2B8B">
        <w:t xml:space="preserve">zakázku či službu. </w:t>
      </w:r>
    </w:p>
    <w:p w:rsidR="00900F1D" w:rsidRDefault="00900F1D" w:rsidP="00900F1D">
      <w:pPr>
        <w:rPr>
          <w:b/>
          <w:bCs/>
          <w:i/>
          <w:iCs/>
        </w:rPr>
      </w:pPr>
      <w:r w:rsidRPr="00A3635A">
        <w:rPr>
          <w:b/>
          <w:bCs/>
          <w:i/>
          <w:iCs/>
        </w:rPr>
        <w:t>Vztažná veličina</w:t>
      </w:r>
    </w:p>
    <w:p w:rsidR="00900F1D" w:rsidRDefault="00900F1D" w:rsidP="00900F1D">
      <w:pPr>
        <w:pStyle w:val="Tlotextu"/>
      </w:pPr>
      <w:r w:rsidRPr="00A3635A">
        <w:t>Posláním vztažné veličiny je zajistit, aby předávka výkonu ze střediska dodávajícího výkon, středisku, které výkon přijímá (odebírajícímu) středisku byla transparentní a měř</w:t>
      </w:r>
      <w:r>
        <w:t xml:space="preserve">itelná. </w:t>
      </w:r>
      <w:r w:rsidRPr="00A3635A">
        <w:t>Přesnost, objektivnost a vypovídací schopnost nákladového a kalkulačního systému na bázi nákladového controllingu je přímo závislá na tom, zda se pro každé jednotlivé nákladové středisko podaří najít a de</w:t>
      </w:r>
      <w:r>
        <w:t xml:space="preserve">finovat vztažnou veličinu tak, </w:t>
      </w:r>
      <w:r w:rsidRPr="00A3635A">
        <w:t xml:space="preserve">aby se „transformované“ náklady do výkonu chovaly proporcionálně k této vztažné veličině. </w:t>
      </w:r>
    </w:p>
    <w:p w:rsidR="00900F1D" w:rsidRPr="00A3635A" w:rsidRDefault="00900F1D" w:rsidP="00900F1D">
      <w:pPr>
        <w:rPr>
          <w:b/>
          <w:bCs/>
          <w:i/>
          <w:iCs/>
        </w:rPr>
      </w:pPr>
      <w:r w:rsidRPr="00A3635A">
        <w:rPr>
          <w:b/>
          <w:bCs/>
          <w:i/>
          <w:iCs/>
        </w:rPr>
        <w:t>Vnitropodnikové předávky výkonů</w:t>
      </w:r>
    </w:p>
    <w:p w:rsidR="00900F1D" w:rsidRPr="00A3635A" w:rsidRDefault="00900F1D" w:rsidP="00900F1D">
      <w:pPr>
        <w:pStyle w:val="Tlotextu"/>
      </w:pPr>
      <w:r w:rsidRPr="00A3635A">
        <w:t xml:space="preserve">Popisem nákladových středisek a stanovením sazeb pro vztažné veličiny se vytvořily základy pro následující operaci, kterou je nadefinování transparentních předávek výkonů mezi jednotlivými středisky a jejich „předisponování“ až na nositele nákladů, kterými jsou výroky nebo služby nebo zakázky. </w:t>
      </w:r>
    </w:p>
    <w:p w:rsidR="00900F1D" w:rsidRPr="00A3635A" w:rsidRDefault="00900F1D" w:rsidP="00900F1D">
      <w:pPr>
        <w:pStyle w:val="Tlotextu"/>
        <w:rPr>
          <w:spacing w:val="30"/>
        </w:rPr>
      </w:pPr>
      <w:r w:rsidRPr="00A3635A">
        <w:rPr>
          <w:i/>
          <w:iCs/>
          <w:spacing w:val="30"/>
        </w:rPr>
        <w:lastRenderedPageBreak/>
        <w:t xml:space="preserve">Z předávek výkonů, které zatěžují přejímající středisko druhotnými náklady včetně zatížení středisek primárními náklady, lze vyvodit závěry o hospodaření střediska, respektive získat podklady pro výkonové kalkulace. </w:t>
      </w:r>
    </w:p>
    <w:p w:rsidR="00900F1D" w:rsidRPr="00F00724" w:rsidRDefault="00900F1D" w:rsidP="00900F1D">
      <w:r w:rsidRPr="00F00724">
        <w:t>Vlastní výpočet předávek výkonů lze rozdělit do tří kroků:</w:t>
      </w:r>
    </w:p>
    <w:p w:rsidR="00900F1D" w:rsidRPr="00F00724" w:rsidRDefault="00900F1D" w:rsidP="00900F1D">
      <w:pPr>
        <w:numPr>
          <w:ilvl w:val="1"/>
          <w:numId w:val="119"/>
        </w:numPr>
        <w:tabs>
          <w:tab w:val="clear" w:pos="1440"/>
          <w:tab w:val="num" w:pos="284"/>
        </w:tabs>
        <w:spacing w:after="60"/>
        <w:ind w:left="284" w:hanging="284"/>
        <w:jc w:val="both"/>
      </w:pPr>
      <w:r w:rsidRPr="00F00724">
        <w:t>stanovení sazeb za výkony (v podobě kvantifikace vztažných veličin) vedlejších středisek,</w:t>
      </w:r>
    </w:p>
    <w:p w:rsidR="00900F1D" w:rsidRPr="00F00724" w:rsidRDefault="00900F1D" w:rsidP="00900F1D">
      <w:pPr>
        <w:numPr>
          <w:ilvl w:val="1"/>
          <w:numId w:val="119"/>
        </w:numPr>
        <w:tabs>
          <w:tab w:val="clear" w:pos="1440"/>
          <w:tab w:val="num" w:pos="284"/>
        </w:tabs>
        <w:spacing w:after="60"/>
        <w:ind w:left="284" w:hanging="284"/>
        <w:jc w:val="both"/>
      </w:pPr>
      <w:r w:rsidRPr="00F00724">
        <w:t xml:space="preserve">stanovení sazeb </w:t>
      </w:r>
      <w:r>
        <w:t xml:space="preserve">za výkony hlavních nákladových </w:t>
      </w:r>
      <w:r w:rsidRPr="00F00724">
        <w:t>středisek,</w:t>
      </w:r>
    </w:p>
    <w:p w:rsidR="00900F1D" w:rsidRPr="00F00724" w:rsidRDefault="00900F1D" w:rsidP="00900F1D">
      <w:pPr>
        <w:numPr>
          <w:ilvl w:val="1"/>
          <w:numId w:val="119"/>
        </w:numPr>
        <w:tabs>
          <w:tab w:val="clear" w:pos="1440"/>
          <w:tab w:val="num" w:pos="0"/>
        </w:tabs>
        <w:spacing w:after="60"/>
        <w:ind w:left="284" w:hanging="284"/>
        <w:jc w:val="both"/>
      </w:pPr>
      <w:r w:rsidRPr="00F00724">
        <w:t>výpočet nákladového</w:t>
      </w:r>
      <w:r>
        <w:t xml:space="preserve"> zatížení nositelů nákladů, tj </w:t>
      </w:r>
      <w:r w:rsidRPr="00F00724">
        <w:t>výrobků, zakázek, služeb.</w:t>
      </w:r>
    </w:p>
    <w:p w:rsidR="00900F1D" w:rsidRDefault="00900F1D" w:rsidP="00900F1D">
      <w:pPr>
        <w:rPr>
          <w:b/>
          <w:bCs/>
          <w:i/>
          <w:iCs/>
        </w:rPr>
      </w:pPr>
    </w:p>
    <w:p w:rsidR="00900F1D" w:rsidRDefault="00900F1D" w:rsidP="00900F1D">
      <w:pPr>
        <w:rPr>
          <w:b/>
          <w:bCs/>
          <w:i/>
          <w:iCs/>
        </w:rPr>
      </w:pPr>
      <w:r w:rsidRPr="00F00724">
        <w:rPr>
          <w:b/>
          <w:bCs/>
          <w:i/>
          <w:iCs/>
        </w:rPr>
        <w:t>Struktura nákladových středisek</w:t>
      </w:r>
    </w:p>
    <w:p w:rsidR="00900F1D" w:rsidRPr="00F00724" w:rsidRDefault="00900F1D" w:rsidP="00900F1D">
      <w:pPr>
        <w:pStyle w:val="Tlotextu"/>
      </w:pPr>
      <w:r w:rsidRPr="00F00724">
        <w:t xml:space="preserve">Systém předávek výkonů mezi středisky může vykazovat velmi pestrou mozaiku vzájemných vazeb. Jsou-li platné výše uvedené principy předávek výkonů mezi jednotlivými nákladovými středisky, pak je možné zařadit jednotlivé struktury nákladových středisek do tří základních stupňů složitosti: </w:t>
      </w:r>
    </w:p>
    <w:p w:rsidR="00900F1D" w:rsidRPr="00F00724" w:rsidRDefault="00900F1D" w:rsidP="00900F1D">
      <w:pPr>
        <w:pStyle w:val="Odstavecseseznamem"/>
        <w:numPr>
          <w:ilvl w:val="0"/>
          <w:numId w:val="120"/>
        </w:numPr>
        <w:spacing w:after="60"/>
        <w:ind w:left="284" w:hanging="284"/>
        <w:contextualSpacing w:val="0"/>
        <w:jc w:val="both"/>
      </w:pPr>
      <w:r w:rsidRPr="009B5CD7">
        <w:rPr>
          <w:i/>
          <w:iCs/>
        </w:rPr>
        <w:t>nízká složitost struktury středisek</w:t>
      </w:r>
      <w:r w:rsidRPr="00F00724">
        <w:t xml:space="preserve">, </w:t>
      </w:r>
    </w:p>
    <w:p w:rsidR="00900F1D" w:rsidRPr="00F00724" w:rsidRDefault="00900F1D" w:rsidP="00900F1D">
      <w:pPr>
        <w:ind w:left="284"/>
        <w:jc w:val="both"/>
      </w:pPr>
      <w:r w:rsidRPr="00F00724">
        <w:t>je charakteristická tím, že předávky výkonů mezi vedlejšími středisky v podstatě neexistují, vedlejší střediska dodávají svoje výkony přímo hlavním střediskům. Tato struktura se může vyskytovat spíše v malých podnikatelských jednotkách,</w:t>
      </w:r>
    </w:p>
    <w:p w:rsidR="00900F1D" w:rsidRPr="00F00724" w:rsidRDefault="00900F1D" w:rsidP="00900F1D">
      <w:pPr>
        <w:pStyle w:val="Odstavecseseznamem"/>
        <w:numPr>
          <w:ilvl w:val="0"/>
          <w:numId w:val="120"/>
        </w:numPr>
        <w:spacing w:after="60"/>
        <w:ind w:left="284" w:hanging="284"/>
        <w:contextualSpacing w:val="0"/>
        <w:jc w:val="both"/>
      </w:pPr>
      <w:r w:rsidRPr="009B5CD7">
        <w:rPr>
          <w:i/>
          <w:iCs/>
        </w:rPr>
        <w:t>střední složitost struktury středisek, (netypická)</w:t>
      </w:r>
    </w:p>
    <w:p w:rsidR="00900F1D" w:rsidRPr="00F00724" w:rsidRDefault="00900F1D" w:rsidP="00900F1D">
      <w:pPr>
        <w:ind w:left="284"/>
        <w:jc w:val="both"/>
      </w:pPr>
      <w:r w:rsidRPr="00F00724">
        <w:t>Předávky výkonů mezi vedlejšími středisky jsou nanejvýš jednosměrné (dodávající středi</w:t>
      </w:r>
      <w:r>
        <w:t xml:space="preserve">sko od odebírajícího střediska </w:t>
      </w:r>
      <w:r w:rsidRPr="00F00724">
        <w:t>samo jeho výkon neodebírá),</w:t>
      </w:r>
    </w:p>
    <w:p w:rsidR="00900F1D" w:rsidRPr="00701F73" w:rsidRDefault="00900F1D" w:rsidP="00701F73">
      <w:pPr>
        <w:pStyle w:val="Odstavecseseznamem"/>
        <w:numPr>
          <w:ilvl w:val="0"/>
          <w:numId w:val="120"/>
        </w:numPr>
        <w:spacing w:after="60"/>
        <w:ind w:left="284" w:hanging="284"/>
        <w:contextualSpacing w:val="0"/>
        <w:jc w:val="both"/>
      </w:pPr>
      <w:r w:rsidRPr="009B5CD7">
        <w:rPr>
          <w:i/>
          <w:iCs/>
        </w:rPr>
        <w:t>vysoká složitost struktury středisek,</w:t>
      </w:r>
    </w:p>
    <w:p w:rsidR="00701F73" w:rsidRDefault="00701F73" w:rsidP="00701F73">
      <w:pPr>
        <w:pStyle w:val="Odstavecseseznamem"/>
        <w:spacing w:after="60"/>
        <w:ind w:left="284"/>
        <w:contextualSpacing w:val="0"/>
        <w:jc w:val="both"/>
      </w:pPr>
    </w:p>
    <w:p w:rsidR="00701F73" w:rsidRDefault="00701F73" w:rsidP="00701F73">
      <w:pPr>
        <w:rPr>
          <w:b/>
          <w:bCs/>
          <w:i/>
          <w:iCs/>
        </w:rPr>
      </w:pPr>
      <w:r w:rsidRPr="002D7CA7">
        <w:rPr>
          <w:b/>
          <w:bCs/>
          <w:i/>
          <w:iCs/>
        </w:rPr>
        <w:t>Metody zúčtování vnitropodnikových předávek výkonů</w:t>
      </w:r>
    </w:p>
    <w:p w:rsidR="00701F73" w:rsidRPr="002D7CA7" w:rsidRDefault="00701F73" w:rsidP="00701F73">
      <w:pPr>
        <w:pStyle w:val="Tlotextu"/>
      </w:pPr>
      <w:r w:rsidRPr="002D7CA7">
        <w:t>Výše uvedené schéma „</w:t>
      </w:r>
      <w:r w:rsidRPr="002D7CA7">
        <w:rPr>
          <w:i/>
          <w:iCs/>
        </w:rPr>
        <w:t>Struktura vztahů a me</w:t>
      </w:r>
      <w:r>
        <w:rPr>
          <w:i/>
          <w:iCs/>
        </w:rPr>
        <w:t>tody zúčtování“</w:t>
      </w:r>
      <w:r w:rsidRPr="002D7CA7">
        <w:rPr>
          <w:i/>
          <w:iCs/>
        </w:rPr>
        <w:t xml:space="preserve"> </w:t>
      </w:r>
      <w:r w:rsidRPr="002D7CA7">
        <w:t>je rozděleno na dvě části. V části nazvané „</w:t>
      </w:r>
      <w:r w:rsidRPr="002D7CA7">
        <w:rPr>
          <w:i/>
          <w:iCs/>
        </w:rPr>
        <w:t>Struktura vztahů mezi nákladovými středisky</w:t>
      </w:r>
      <w:r w:rsidRPr="002D7CA7">
        <w:t xml:space="preserve">“ jsou naznačeny schematicky jednotlivé varianty možných předávek. </w:t>
      </w:r>
    </w:p>
    <w:p w:rsidR="00701F73" w:rsidRPr="002D7CA7" w:rsidRDefault="00701F73" w:rsidP="00701F73">
      <w:pPr>
        <w:pStyle w:val="Tlotextu"/>
      </w:pPr>
      <w:r w:rsidRPr="002D7CA7">
        <w:t>Na pravé straně schématu jsou uvedeny postupy (metody) zúčtování předávek výkonů mezi nákladovými středisky. Jsou uvedeny tří, přičemž vhodnost použití jednotlivých postupů pro jednotlivé „struktury vztahů mezi nákladovými středisky“ je do jisté míry omezená. Dá se však pro použití jednotlivých postupů zúčtování vyvodit tento obecný závěr:</w:t>
      </w:r>
    </w:p>
    <w:p w:rsidR="00701F73" w:rsidRDefault="00701F73" w:rsidP="00701F73">
      <w:pPr>
        <w:pStyle w:val="Tlotextu"/>
      </w:pPr>
      <w:r w:rsidRPr="002D7CA7">
        <w:rPr>
          <w:i/>
          <w:iCs/>
          <w:spacing w:val="30"/>
        </w:rPr>
        <w:t>nástavbová metoda</w:t>
      </w:r>
      <w:r w:rsidRPr="002D7CA7">
        <w:rPr>
          <w:i/>
          <w:iCs/>
        </w:rPr>
        <w:t xml:space="preserve">, </w:t>
      </w:r>
      <w:r w:rsidRPr="002D7CA7">
        <w:t>je charakterizována jednoduchým postupem výpočtu předávek výkonů a z toho vyplývajícího nákladového za</w:t>
      </w:r>
      <w:r>
        <w:t>tížení odebírajících středisek.</w:t>
      </w:r>
      <w:r w:rsidRPr="002D7CA7">
        <w:t xml:space="preserve"> Vychází z předpokladu, že předávky výkonů mezi vedlejšími nákladovými středisky není třeba brát </w:t>
      </w:r>
      <w:r w:rsidRPr="002D7CA7">
        <w:lastRenderedPageBreak/>
        <w:t xml:space="preserve">v úvahu a je použitelná v těch případech, kdy skutečně vedlejší střediska dodávají svoje výkony pouze hlavním nákladovým střediskům. </w:t>
      </w:r>
    </w:p>
    <w:p w:rsidR="00701F73" w:rsidRPr="00F93ED1" w:rsidRDefault="00701F73" w:rsidP="00701F73">
      <w:pPr>
        <w:pStyle w:val="Tlotextu"/>
        <w:rPr>
          <w:i/>
          <w:iCs/>
          <w:spacing w:val="30"/>
        </w:rPr>
      </w:pPr>
      <w:r w:rsidRPr="00F93ED1">
        <w:rPr>
          <w:i/>
          <w:iCs/>
          <w:spacing w:val="30"/>
        </w:rPr>
        <w:t>stupňová metoda</w:t>
      </w:r>
      <w:r w:rsidRPr="002D7CA7">
        <w:rPr>
          <w:i/>
          <w:iCs/>
        </w:rPr>
        <w:t xml:space="preserve">, </w:t>
      </w:r>
      <w:r w:rsidRPr="002D7CA7">
        <w:t>je „málo vhodná“ pro</w:t>
      </w:r>
      <w:r w:rsidRPr="002D7CA7">
        <w:rPr>
          <w:i/>
          <w:iCs/>
        </w:rPr>
        <w:t xml:space="preserve"> </w:t>
      </w:r>
      <w:r w:rsidRPr="002D7CA7">
        <w:t xml:space="preserve">struktury s vysokým stupněm složitosti předávek, ale je plně upotřebitelná pro struktury předávek s nízkým a středním stupněm jejich </w:t>
      </w:r>
      <w:r w:rsidRPr="00F93ED1">
        <w:t>složitosti.</w:t>
      </w:r>
      <w:r w:rsidRPr="00F93ED1">
        <w:rPr>
          <w:i/>
          <w:iCs/>
          <w:spacing w:val="30"/>
        </w:rPr>
        <w:t xml:space="preserve"> </w:t>
      </w:r>
    </w:p>
    <w:p w:rsidR="00900F1D" w:rsidRDefault="00701F73" w:rsidP="00701F73">
      <w:pPr>
        <w:pStyle w:val="Tlotextu"/>
      </w:pPr>
      <w:r w:rsidRPr="00F93ED1">
        <w:rPr>
          <w:i/>
          <w:iCs/>
          <w:spacing w:val="30"/>
        </w:rPr>
        <w:t>rovnicová metoda (postup),</w:t>
      </w:r>
      <w:r w:rsidRPr="00F93ED1">
        <w:rPr>
          <w:i/>
          <w:iCs/>
        </w:rPr>
        <w:t xml:space="preserve"> </w:t>
      </w:r>
      <w:r w:rsidRPr="00F93ED1">
        <w:t>je použitelná pro všechny „struktury vztahů mezi nákladovými středisky“</w:t>
      </w:r>
    </w:p>
    <w:p w:rsidR="003B36A7" w:rsidRPr="003B0FB5" w:rsidRDefault="003B36A7" w:rsidP="003B36A7">
      <w:pPr>
        <w:pStyle w:val="Tlotextu"/>
        <w:spacing w:before="0" w:after="0" w:line="240" w:lineRule="auto"/>
        <w:rPr>
          <w:i/>
        </w:rPr>
      </w:pPr>
      <w:r w:rsidRPr="003B0FB5">
        <w:t>Obrázek 1</w:t>
      </w:r>
      <w:r w:rsidR="00884451" w:rsidRPr="003B0FB5">
        <w:t>3</w:t>
      </w:r>
      <w:r w:rsidRPr="003B0FB5">
        <w:t>.2</w:t>
      </w:r>
      <w:r w:rsidR="003B0FB5">
        <w:t>:</w:t>
      </w:r>
      <w:r w:rsidRPr="003B0FB5">
        <w:t xml:space="preserve"> </w:t>
      </w:r>
      <w:r w:rsidRPr="003B0FB5">
        <w:rPr>
          <w:i/>
        </w:rPr>
        <w:t>Struktura vztahů mezi středisky a metody zúčtování předávek výkonů</w:t>
      </w:r>
    </w:p>
    <w:p w:rsidR="00900F1D" w:rsidRDefault="00900F1D" w:rsidP="003B36A7">
      <w:pPr>
        <w:pStyle w:val="Tlotextu"/>
        <w:ind w:firstLine="0"/>
      </w:pPr>
      <w:r w:rsidRPr="009B5CD7">
        <w:rPr>
          <w:noProof/>
          <w:lang w:eastAsia="cs-CZ"/>
        </w:rPr>
        <w:drawing>
          <wp:anchor distT="0" distB="0" distL="114300" distR="114300" simplePos="0" relativeHeight="251744768" behindDoc="0" locked="0" layoutInCell="1" allowOverlap="1" wp14:anchorId="1DB62038" wp14:editId="6EFECB73">
            <wp:simplePos x="0" y="0"/>
            <wp:positionH relativeFrom="column">
              <wp:posOffset>147320</wp:posOffset>
            </wp:positionH>
            <wp:positionV relativeFrom="paragraph">
              <wp:posOffset>136525</wp:posOffset>
            </wp:positionV>
            <wp:extent cx="5543550" cy="4591050"/>
            <wp:effectExtent l="0" t="0" r="0" b="0"/>
            <wp:wrapNone/>
            <wp:docPr id="47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5" cstate="print"/>
                    <a:srcRect/>
                    <a:stretch>
                      <a:fillRect/>
                    </a:stretch>
                  </pic:blipFill>
                  <pic:spPr bwMode="auto">
                    <a:xfrm>
                      <a:off x="0" y="0"/>
                      <a:ext cx="5543550" cy="4591050"/>
                    </a:xfrm>
                    <a:prstGeom prst="rect">
                      <a:avLst/>
                    </a:prstGeom>
                    <a:noFill/>
                    <a:ln w="9525">
                      <a:noFill/>
                      <a:miter lim="800000"/>
                      <a:headEnd/>
                      <a:tailEnd/>
                    </a:ln>
                  </pic:spPr>
                </pic:pic>
              </a:graphicData>
            </a:graphic>
            <wp14:sizeRelH relativeFrom="margin">
              <wp14:pctWidth>0</wp14:pctWidth>
            </wp14:sizeRelH>
          </wp:anchor>
        </w:drawing>
      </w: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900F1D" w:rsidRDefault="00900F1D" w:rsidP="00FF79AB">
      <w:pPr>
        <w:pStyle w:val="Tlotextu"/>
      </w:pPr>
    </w:p>
    <w:p w:rsidR="00701F73" w:rsidRDefault="00701F73" w:rsidP="00FF79AB">
      <w:pPr>
        <w:pStyle w:val="Tlotextu"/>
      </w:pPr>
    </w:p>
    <w:p w:rsidR="00701F73" w:rsidRDefault="00701F73" w:rsidP="00FF79AB">
      <w:pPr>
        <w:pStyle w:val="Tlotextu"/>
      </w:pPr>
    </w:p>
    <w:p w:rsidR="00701F73" w:rsidRDefault="00701F73" w:rsidP="00FF79AB">
      <w:pPr>
        <w:pStyle w:val="Tlotextu"/>
      </w:pPr>
    </w:p>
    <w:p w:rsidR="00701F73" w:rsidRDefault="00701F73" w:rsidP="00FF79AB">
      <w:pPr>
        <w:pStyle w:val="Tlotextu"/>
      </w:pPr>
    </w:p>
    <w:p w:rsidR="00701F73" w:rsidRDefault="00701F73" w:rsidP="00FF79AB">
      <w:pPr>
        <w:pStyle w:val="Tlotextu"/>
      </w:pPr>
    </w:p>
    <w:p w:rsidR="00701F73" w:rsidRDefault="00701F73" w:rsidP="00FF79AB">
      <w:pPr>
        <w:pStyle w:val="Tlotextu"/>
      </w:pPr>
    </w:p>
    <w:p w:rsidR="00701F73" w:rsidRPr="003B0FB5" w:rsidRDefault="00701F73" w:rsidP="00FF79AB">
      <w:pPr>
        <w:pStyle w:val="Tlotextu"/>
        <w:rPr>
          <w:i/>
          <w:sz w:val="20"/>
          <w:szCs w:val="20"/>
        </w:rPr>
      </w:pPr>
      <w:r w:rsidRPr="003B0FB5">
        <w:rPr>
          <w:i/>
          <w:sz w:val="20"/>
          <w:szCs w:val="20"/>
        </w:rPr>
        <w:t>Zdroj: vlastní zpracování</w:t>
      </w:r>
      <w:r w:rsidR="008D426D">
        <w:rPr>
          <w:i/>
          <w:sz w:val="20"/>
          <w:szCs w:val="20"/>
        </w:rPr>
        <w:t xml:space="preserve"> dle Stelmach, Pawliczek (2013)</w:t>
      </w:r>
    </w:p>
    <w:p w:rsidR="00884451" w:rsidRDefault="00884451" w:rsidP="00FF79AB">
      <w:pPr>
        <w:pStyle w:val="Tlotextu"/>
      </w:pPr>
    </w:p>
    <w:p w:rsidR="00884451" w:rsidRDefault="00884451" w:rsidP="00FF79AB">
      <w:pPr>
        <w:pStyle w:val="Tlotextu"/>
      </w:pPr>
    </w:p>
    <w:p w:rsidR="00884451" w:rsidRDefault="00884451" w:rsidP="00FF79AB">
      <w:pPr>
        <w:pStyle w:val="Tlotextu"/>
      </w:pPr>
    </w:p>
    <w:p w:rsidR="00884451" w:rsidRDefault="00884451" w:rsidP="00FF79AB">
      <w:pPr>
        <w:pStyle w:val="Tlotextu"/>
      </w:pPr>
    </w:p>
    <w:p w:rsidR="00884451" w:rsidRDefault="00884451" w:rsidP="00884451">
      <w:pPr>
        <w:pStyle w:val="Tlotextu"/>
        <w:ind w:firstLine="0"/>
        <w:rPr>
          <w:lang w:eastAsia="cs-CZ"/>
        </w:rPr>
      </w:pPr>
    </w:p>
    <w:p w:rsidR="00884451" w:rsidRDefault="00884451" w:rsidP="00884451">
      <w:pPr>
        <w:pStyle w:val="parNadpisPrvkuCerveny"/>
      </w:pPr>
      <w:r>
        <w:lastRenderedPageBreak/>
        <w:t>řešený příklad č. 1</w:t>
      </w:r>
    </w:p>
    <w:p w:rsidR="00884451" w:rsidRDefault="00884451" w:rsidP="00884451">
      <w:pPr>
        <w:framePr w:w="624" w:h="624" w:hRule="exact" w:hSpace="170" w:wrap="around" w:vAnchor="text" w:hAnchor="page" w:xAlign="outside" w:y="-622" w:anchorLock="1"/>
        <w:jc w:val="both"/>
      </w:pPr>
      <w:r>
        <w:rPr>
          <w:noProof/>
          <w:lang w:eastAsia="cs-CZ"/>
        </w:rPr>
        <w:drawing>
          <wp:inline distT="0" distB="0" distL="0" distR="0" wp14:anchorId="15B81D60" wp14:editId="534BB2FB">
            <wp:extent cx="381635" cy="381635"/>
            <wp:effectExtent l="0" t="0" r="0" b="0"/>
            <wp:docPr id="475" name="Obráze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84451" w:rsidRPr="00E01D57" w:rsidRDefault="00884451" w:rsidP="00884451">
      <w:pPr>
        <w:pStyle w:val="Tlotextu"/>
        <w:rPr>
          <w:spacing w:val="30"/>
        </w:rPr>
      </w:pPr>
      <w:r>
        <w:t>Modelový příklad je návodem pro objasnění vzájemných vazeb mezi středisky a nositeli nákladů v zjednodušené podobě podnikatelského subjektu. Analyzovaný subjekt je prezentován podnikatelskou</w:t>
      </w:r>
      <w:r w:rsidRPr="00550A37">
        <w:t xml:space="preserve"> </w:t>
      </w:r>
      <w:r>
        <w:t>jednotkou, kterou tvoří pouze tří</w:t>
      </w:r>
      <w:r w:rsidRPr="00550A37">
        <w:t xml:space="preserve"> nákladová střediska</w:t>
      </w:r>
      <w:r>
        <w:t xml:space="preserve"> (</w:t>
      </w:r>
      <w:r w:rsidRPr="00550A37">
        <w:t>pro jednoduchost a zároveň názornost</w:t>
      </w:r>
      <w:r>
        <w:t>)</w:t>
      </w:r>
      <w:r w:rsidRPr="00550A37">
        <w:t xml:space="preserve">. </w:t>
      </w:r>
      <w:r>
        <w:t>Podle základního členění</w:t>
      </w:r>
      <w:r w:rsidRPr="00550A37">
        <w:t xml:space="preserve"> středisek</w:t>
      </w:r>
      <w:r>
        <w:t xml:space="preserve"> z pohledu nákladového controllingu</w:t>
      </w:r>
      <w:r w:rsidRPr="00550A37">
        <w:t xml:space="preserve"> jsou</w:t>
      </w:r>
      <w:r>
        <w:t xml:space="preserve"> zde</w:t>
      </w:r>
      <w:r w:rsidRPr="00550A37">
        <w:t xml:space="preserve"> dvě </w:t>
      </w:r>
      <w:r w:rsidRPr="00E01D57">
        <w:rPr>
          <w:i/>
          <w:spacing w:val="30"/>
        </w:rPr>
        <w:t>střediska vedlejší</w:t>
      </w:r>
      <w:r w:rsidRPr="00550A37">
        <w:t xml:space="preserve"> (pomocná, obslužná) a jedno </w:t>
      </w:r>
      <w:r w:rsidRPr="00E01D57">
        <w:rPr>
          <w:i/>
          <w:spacing w:val="30"/>
        </w:rPr>
        <w:t>nákladové středisko je hlavní</w:t>
      </w:r>
      <w:r w:rsidRPr="00E01D57">
        <w:rPr>
          <w:spacing w:val="30"/>
        </w:rPr>
        <w:t xml:space="preserve">. </w:t>
      </w:r>
    </w:p>
    <w:p w:rsidR="00884451" w:rsidRDefault="00884451" w:rsidP="00884451">
      <w:pPr>
        <w:pStyle w:val="Tlotextu"/>
      </w:pPr>
      <w:r w:rsidRPr="00550A37">
        <w:t xml:space="preserve">Jako </w:t>
      </w:r>
      <w:r w:rsidRPr="00E01D57">
        <w:rPr>
          <w:i/>
          <w:spacing w:val="30"/>
        </w:rPr>
        <w:t>vedlejší nákladové středisko</w:t>
      </w:r>
      <w:r w:rsidRPr="00550A37">
        <w:t xml:space="preserve"> je označeno středisko, které svůj výkon nepřenáší přímo na výrobek (nositele nákladů), nýbrž jej předává tzv. </w:t>
      </w:r>
      <w:r w:rsidRPr="00FE6D9B">
        <w:rPr>
          <w:i/>
        </w:rPr>
        <w:t xml:space="preserve">hlavnímu středisku </w:t>
      </w:r>
      <w:r w:rsidRPr="00550A37">
        <w:t xml:space="preserve">nebo jinému vedlejšímu středisku. </w:t>
      </w:r>
    </w:p>
    <w:p w:rsidR="00884451" w:rsidRPr="00550A37" w:rsidRDefault="00884451" w:rsidP="00884451">
      <w:pPr>
        <w:pStyle w:val="Tlotextu"/>
      </w:pPr>
      <w:r>
        <w:t xml:space="preserve">Naopak </w:t>
      </w:r>
      <w:r w:rsidRPr="00E01D57">
        <w:rPr>
          <w:i/>
          <w:spacing w:val="30"/>
        </w:rPr>
        <w:t>hlavní nákladové středisko</w:t>
      </w:r>
      <w:r w:rsidRPr="00550A37">
        <w:t xml:space="preserve"> předává svůj výkon pouze na výrobek</w:t>
      </w:r>
      <w:r>
        <w:t xml:space="preserve"> (nositele nákladů)</w:t>
      </w:r>
      <w:r w:rsidRPr="00550A37">
        <w:t>.</w:t>
      </w:r>
    </w:p>
    <w:p w:rsidR="00884451" w:rsidRPr="00550A37" w:rsidRDefault="00884451" w:rsidP="00884451">
      <w:pPr>
        <w:spacing w:before="120" w:line="264" w:lineRule="auto"/>
      </w:pPr>
      <w:r w:rsidRPr="00550A37">
        <w:t>Jednotli</w:t>
      </w:r>
      <w:r>
        <w:t xml:space="preserve">vá střediska jsou zatížena dvěma </w:t>
      </w:r>
      <w:r w:rsidRPr="00550A37">
        <w:t>skupinami nákladů:</w:t>
      </w:r>
    </w:p>
    <w:p w:rsidR="00884451" w:rsidRPr="00550A37" w:rsidRDefault="00884451" w:rsidP="00884451">
      <w:pPr>
        <w:numPr>
          <w:ilvl w:val="0"/>
          <w:numId w:val="121"/>
        </w:numPr>
        <w:tabs>
          <w:tab w:val="clear" w:pos="780"/>
        </w:tabs>
        <w:spacing w:before="120" w:after="120" w:line="264" w:lineRule="auto"/>
        <w:ind w:left="567" w:hanging="283"/>
        <w:jc w:val="both"/>
      </w:pPr>
      <w:r w:rsidRPr="00550A37">
        <w:t>Primárními náklady (externí výkonové dodávky, mzdy, atd.)</w:t>
      </w:r>
    </w:p>
    <w:p w:rsidR="00884451" w:rsidRDefault="00884451" w:rsidP="00884451">
      <w:pPr>
        <w:numPr>
          <w:ilvl w:val="0"/>
          <w:numId w:val="121"/>
        </w:numPr>
        <w:tabs>
          <w:tab w:val="clear" w:pos="780"/>
        </w:tabs>
        <w:spacing w:before="120" w:after="120" w:line="264" w:lineRule="auto"/>
        <w:ind w:left="567" w:hanging="283"/>
        <w:jc w:val="both"/>
      </w:pPr>
      <w:r w:rsidRPr="00550A37">
        <w:t>Sekundárními nák</w:t>
      </w:r>
      <w:r>
        <w:t xml:space="preserve">lady (prostřednictvím vztažných </w:t>
      </w:r>
      <w:r w:rsidRPr="00550A37">
        <w:t>veličin:</w:t>
      </w:r>
      <w:r>
        <w:t xml:space="preserve"> produktivní čas</w:t>
      </w:r>
      <w:r w:rsidRPr="00550A37">
        <w:t> </w:t>
      </w:r>
      <w:r w:rsidRPr="00F93ED1">
        <w:rPr>
          <w:i/>
        </w:rPr>
        <w:t>T</w:t>
      </w:r>
      <w:r w:rsidRPr="00F93ED1">
        <w:rPr>
          <w:i/>
          <w:vertAlign w:val="subscript"/>
        </w:rPr>
        <w:t>P</w:t>
      </w:r>
      <w:r w:rsidRPr="00550A37">
        <w:t xml:space="preserve">, </w:t>
      </w:r>
      <w:r>
        <w:t xml:space="preserve">elektrická práce </w:t>
      </w:r>
      <w:r w:rsidRPr="00F93ED1">
        <w:rPr>
          <w:i/>
        </w:rPr>
        <w:t>kWh</w:t>
      </w:r>
      <w:r w:rsidRPr="00550A37">
        <w:t>, m</w:t>
      </w:r>
      <w:r w:rsidRPr="00550A37">
        <w:rPr>
          <w:vertAlign w:val="superscript"/>
        </w:rPr>
        <w:t>2</w:t>
      </w:r>
      <w:r w:rsidRPr="00550A37">
        <w:t>, apod.)</w:t>
      </w:r>
    </w:p>
    <w:p w:rsidR="003B0FB5" w:rsidRDefault="003B0FB5" w:rsidP="00884451">
      <w:pPr>
        <w:pStyle w:val="Tlotextu"/>
      </w:pPr>
    </w:p>
    <w:p w:rsidR="00884451" w:rsidRPr="00DF303A" w:rsidRDefault="00884451" w:rsidP="00884451">
      <w:pPr>
        <w:pStyle w:val="Tlotextu"/>
        <w:rPr>
          <w:i/>
        </w:rPr>
      </w:pPr>
      <w:r w:rsidRPr="00550A37">
        <w:t xml:space="preserve">Vedlejší střediska (označována jako VS1 a VS2) předávají svoje výkony prostřednictvím vztažných veličin jak hlavnímu nákladovému středisku, tak si svoje výkony předávají vzájemně mezi sebou. Pro názornost je přisouzena středisku VS1 role energetického střediska, které svoje výkony předává prostřednictvím vztažné veličiny </w:t>
      </w:r>
      <w:r w:rsidRPr="00550A37">
        <w:rPr>
          <w:i/>
        </w:rPr>
        <w:t>elektrická práce</w:t>
      </w:r>
      <w:r w:rsidRPr="00550A37">
        <w:t xml:space="preserve"> </w:t>
      </w:r>
      <w:r w:rsidRPr="00DF303A">
        <w:rPr>
          <w:i/>
        </w:rPr>
        <w:t>[</w:t>
      </w:r>
      <w:r>
        <w:rPr>
          <w:i/>
        </w:rPr>
        <w:t>k</w:t>
      </w:r>
      <w:r w:rsidRPr="00DF303A">
        <w:rPr>
          <w:i/>
        </w:rPr>
        <w:t>Wh]</w:t>
      </w:r>
    </w:p>
    <w:p w:rsidR="00884451" w:rsidRPr="00550A37" w:rsidRDefault="00884451" w:rsidP="00884451">
      <w:pPr>
        <w:pStyle w:val="Tlotextu"/>
      </w:pPr>
      <w:r w:rsidRPr="00550A37">
        <w:t xml:space="preserve">Středisko VS2 má charakter údržbářské činnosti a svůj výkon předává prostřednictvím vztažné veličiny </w:t>
      </w:r>
      <w:r>
        <w:rPr>
          <w:i/>
        </w:rPr>
        <w:t>odpracované hodiny</w:t>
      </w:r>
      <w:r w:rsidRPr="00550A37">
        <w:t xml:space="preserve"> </w:t>
      </w:r>
      <w:r w:rsidRPr="00DF303A">
        <w:rPr>
          <w:i/>
        </w:rPr>
        <w:t>[hod]</w:t>
      </w:r>
    </w:p>
    <w:p w:rsidR="00884451" w:rsidRPr="00550A37" w:rsidRDefault="00884451" w:rsidP="00884451">
      <w:pPr>
        <w:pStyle w:val="Tlotextu"/>
      </w:pPr>
      <w:r w:rsidRPr="00550A37">
        <w:t>Hlavní nákladové středisko HS je střediskem výrobní povahy (schéma</w:t>
      </w:r>
      <w:r>
        <w:t xml:space="preserve"> na </w:t>
      </w:r>
      <w:r>
        <w:fldChar w:fldCharType="begin"/>
      </w:r>
      <w:r>
        <w:instrText xml:space="preserve"> REF _Ref496640560 \h  \* MERGEFORMAT </w:instrText>
      </w:r>
      <w:r>
        <w:fldChar w:fldCharType="separate"/>
      </w:r>
      <w:r w:rsidRPr="00E9170D">
        <w:rPr>
          <w:sz w:val="22"/>
        </w:rPr>
        <w:t xml:space="preserve">Obrázek </w:t>
      </w:r>
      <w:r w:rsidRPr="00E9170D">
        <w:rPr>
          <w:noProof/>
          <w:sz w:val="22"/>
        </w:rPr>
        <w:t>0</w:t>
      </w:r>
      <w:r w:rsidRPr="00E9170D">
        <w:rPr>
          <w:sz w:val="22"/>
        </w:rPr>
        <w:noBreakHyphen/>
        <w:t>2</w:t>
      </w:r>
      <w:r>
        <w:fldChar w:fldCharType="end"/>
      </w:r>
      <w:r>
        <w:t>)</w:t>
      </w:r>
      <w:r w:rsidRPr="00E9170D">
        <w:t xml:space="preserve"> </w:t>
      </w:r>
      <w:r w:rsidRPr="00550A37">
        <w:t xml:space="preserve">znázorňuje lis na výrobu plastových nádob různého tvaru a provedení) a své výkony předává výlučně na nositele nákladů – výrobky, prostřednictvím vztažné veličiny </w:t>
      </w:r>
      <w:r w:rsidRPr="00550A37">
        <w:rPr>
          <w:i/>
        </w:rPr>
        <w:t>produktivní čas</w:t>
      </w:r>
      <w:r w:rsidRPr="00550A37">
        <w:t xml:space="preserve"> </w:t>
      </w:r>
      <w:r w:rsidRPr="00EA1362">
        <w:rPr>
          <w:i/>
        </w:rPr>
        <w:t>T</w:t>
      </w:r>
      <w:r w:rsidRPr="00EA1362">
        <w:rPr>
          <w:i/>
          <w:vertAlign w:val="subscript"/>
        </w:rPr>
        <w:t>P</w:t>
      </w:r>
      <w:r>
        <w:rPr>
          <w:i/>
          <w:vertAlign w:val="subscript"/>
        </w:rPr>
        <w:t xml:space="preserve"> </w:t>
      </w:r>
      <w:r w:rsidRPr="00DF303A">
        <w:rPr>
          <w:i/>
        </w:rPr>
        <w:t>[hod]</w:t>
      </w:r>
      <w:r w:rsidRPr="00550A37">
        <w:t xml:space="preserve"> (v provozní mluvě ČPČ).</w:t>
      </w:r>
    </w:p>
    <w:p w:rsidR="00884451" w:rsidRDefault="00884451" w:rsidP="00884451">
      <w:pPr>
        <w:pStyle w:val="Tlotextu"/>
      </w:pPr>
      <w:r w:rsidRPr="00550A37">
        <w:t xml:space="preserve">Výše uvedená charakteristika je promítnuta do </w:t>
      </w:r>
      <w:r>
        <w:t>níže uvedeného schématu Obrázek 13.3. Technicko-ekonomické charakteristiky jednotlivých středisek jsou uvedeny v tabulce 13.1</w:t>
      </w:r>
      <w:r w:rsidRPr="002F2051">
        <w:t>.</w:t>
      </w:r>
      <w:r w:rsidRPr="002F2051">
        <w:tab/>
      </w:r>
    </w:p>
    <w:p w:rsidR="00884451" w:rsidRDefault="00884451" w:rsidP="00884451">
      <w:pPr>
        <w:tabs>
          <w:tab w:val="left" w:pos="426"/>
          <w:tab w:val="right" w:pos="8931"/>
        </w:tabs>
        <w:spacing w:after="120"/>
        <w:rPr>
          <w:rFonts w:cs="Times New Roman"/>
          <w:szCs w:val="24"/>
        </w:rPr>
      </w:pPr>
    </w:p>
    <w:p w:rsidR="00884451" w:rsidRDefault="00884451" w:rsidP="00884451">
      <w:pPr>
        <w:tabs>
          <w:tab w:val="left" w:pos="426"/>
          <w:tab w:val="right" w:pos="8931"/>
        </w:tabs>
        <w:spacing w:after="120"/>
        <w:rPr>
          <w:rFonts w:cs="Times New Roman"/>
          <w:szCs w:val="24"/>
        </w:rPr>
      </w:pPr>
    </w:p>
    <w:p w:rsidR="00884451" w:rsidRDefault="00884451" w:rsidP="00884451">
      <w:pPr>
        <w:tabs>
          <w:tab w:val="left" w:pos="426"/>
          <w:tab w:val="right" w:pos="8931"/>
        </w:tabs>
        <w:spacing w:after="120"/>
        <w:rPr>
          <w:rFonts w:cs="Times New Roman"/>
          <w:szCs w:val="24"/>
        </w:rPr>
      </w:pPr>
    </w:p>
    <w:p w:rsidR="00884451" w:rsidRPr="0044632C" w:rsidRDefault="00884451" w:rsidP="00884451">
      <w:pPr>
        <w:pStyle w:val="Vrazncitt"/>
        <w:ind w:left="0"/>
      </w:pPr>
      <w:r>
        <w:lastRenderedPageBreak/>
        <w:t>Vypočítejte:</w:t>
      </w:r>
    </w:p>
    <w:p w:rsidR="00884451" w:rsidRDefault="00884451" w:rsidP="00884451">
      <w:pPr>
        <w:framePr w:w="624" w:h="624" w:hRule="exact" w:hSpace="170" w:wrap="around" w:vAnchor="text" w:hAnchor="page" w:xAlign="outside" w:y="-622" w:anchorLock="1"/>
      </w:pPr>
      <w:r>
        <w:rPr>
          <w:noProof/>
          <w:lang w:eastAsia="cs-CZ"/>
        </w:rPr>
        <w:drawing>
          <wp:inline distT="0" distB="0" distL="0" distR="0" wp14:anchorId="712ECF44" wp14:editId="2BD26854">
            <wp:extent cx="381635" cy="381635"/>
            <wp:effectExtent l="0" t="0" r="0" b="0"/>
            <wp:docPr id="478" name="Obráze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84451" w:rsidRDefault="00884451" w:rsidP="00884451">
      <w:pPr>
        <w:numPr>
          <w:ilvl w:val="0"/>
          <w:numId w:val="122"/>
        </w:numPr>
        <w:spacing w:before="120" w:after="120" w:line="240" w:lineRule="auto"/>
        <w:ind w:left="284" w:hanging="142"/>
        <w:jc w:val="both"/>
        <w:rPr>
          <w:b/>
          <w:i/>
          <w:sz w:val="28"/>
          <w:szCs w:val="28"/>
          <w:u w:val="single"/>
        </w:rPr>
      </w:pPr>
      <w:r w:rsidRPr="001F0D65">
        <w:rPr>
          <w:i/>
        </w:rPr>
        <w:t xml:space="preserve">Stanovte scházející hodnotu celkových výkonů vedlejšího střediska VS1 a </w:t>
      </w:r>
      <w:r>
        <w:rPr>
          <w:i/>
        </w:rPr>
        <w:t xml:space="preserve">scházející </w:t>
      </w:r>
      <w:r w:rsidRPr="001F0D65">
        <w:rPr>
          <w:i/>
        </w:rPr>
        <w:t>hodnotu sekundárních nákladů (ze střediska VS2) na hlavním středisku v naturálních jednotkách.</w:t>
      </w:r>
    </w:p>
    <w:p w:rsidR="00884451" w:rsidRPr="00E01D57" w:rsidRDefault="00884451" w:rsidP="00884451">
      <w:pPr>
        <w:numPr>
          <w:ilvl w:val="0"/>
          <w:numId w:val="122"/>
        </w:numPr>
        <w:spacing w:before="120" w:after="120" w:line="240" w:lineRule="auto"/>
        <w:ind w:left="284" w:hanging="142"/>
        <w:jc w:val="both"/>
        <w:rPr>
          <w:b/>
          <w:i/>
          <w:sz w:val="28"/>
          <w:szCs w:val="28"/>
          <w:u w:val="single"/>
        </w:rPr>
      </w:pPr>
      <w:r w:rsidRPr="00E01D57">
        <w:rPr>
          <w:i/>
        </w:rPr>
        <w:t>Stanovte sazby vztažných veličin vedlejších středisek, za které vedlejší střediska předávají svoje výkony při uplatnění nástavbové m</w:t>
      </w:r>
      <w:r>
        <w:rPr>
          <w:i/>
        </w:rPr>
        <w:t>etody, stupňové metody a rovnico</w:t>
      </w:r>
      <w:r w:rsidRPr="00E01D57">
        <w:rPr>
          <w:i/>
        </w:rPr>
        <w:t>vé metody předávek výkonů.</w:t>
      </w:r>
      <w:r>
        <w:t xml:space="preserve"> </w:t>
      </w:r>
    </w:p>
    <w:p w:rsidR="00884451" w:rsidRDefault="00884451" w:rsidP="00884451">
      <w:pPr>
        <w:tabs>
          <w:tab w:val="left" w:pos="540"/>
          <w:tab w:val="left" w:pos="1080"/>
          <w:tab w:val="left" w:pos="2520"/>
        </w:tabs>
        <w:jc w:val="both"/>
        <w:rPr>
          <w:i/>
        </w:rPr>
      </w:pPr>
    </w:p>
    <w:p w:rsidR="00884451" w:rsidRPr="00E9170D" w:rsidRDefault="00884451" w:rsidP="00884451">
      <w:pPr>
        <w:pStyle w:val="Titulek"/>
        <w:keepNext/>
        <w:rPr>
          <w:b w:val="0"/>
          <w:i/>
          <w:sz w:val="22"/>
          <w:szCs w:val="22"/>
        </w:rPr>
      </w:pPr>
      <w:bookmarkStart w:id="82" w:name="_Ref496640560"/>
      <w:r w:rsidRPr="00E9170D">
        <w:rPr>
          <w:b w:val="0"/>
          <w:sz w:val="22"/>
          <w:szCs w:val="22"/>
        </w:rPr>
        <w:t>Obrázek</w:t>
      </w:r>
      <w:bookmarkEnd w:id="82"/>
      <w:r>
        <w:rPr>
          <w:b w:val="0"/>
          <w:sz w:val="22"/>
          <w:szCs w:val="22"/>
        </w:rPr>
        <w:t xml:space="preserve"> 13.3</w:t>
      </w:r>
      <w:r w:rsidRPr="00E9170D">
        <w:rPr>
          <w:b w:val="0"/>
          <w:sz w:val="22"/>
          <w:szCs w:val="22"/>
        </w:rPr>
        <w:t>:</w:t>
      </w:r>
      <w:r w:rsidRPr="00E9170D">
        <w:rPr>
          <w:sz w:val="22"/>
          <w:szCs w:val="22"/>
        </w:rPr>
        <w:t xml:space="preserve"> </w:t>
      </w:r>
      <w:r w:rsidRPr="00E9170D">
        <w:rPr>
          <w:b w:val="0"/>
          <w:i/>
          <w:sz w:val="22"/>
          <w:szCs w:val="22"/>
        </w:rPr>
        <w:t>Předávky výkonů a nákladové zatížení středisek</w:t>
      </w:r>
      <w:r w:rsidR="00FA477F">
        <w:rPr>
          <w:b w:val="0"/>
          <w:i/>
          <w:sz w:val="22"/>
          <w:szCs w:val="22"/>
        </w:rPr>
        <w:t xml:space="preserve"> (vlastní zpracování dle Stelmach, Pawliczek, 2013)</w:t>
      </w:r>
    </w:p>
    <w:p w:rsidR="00884451" w:rsidRPr="00E01D57" w:rsidRDefault="00884451" w:rsidP="00884451">
      <w:pPr>
        <w:spacing w:before="120" w:line="240" w:lineRule="auto"/>
        <w:rPr>
          <w:b/>
          <w:i/>
          <w:sz w:val="28"/>
          <w:szCs w:val="28"/>
          <w:u w:val="single"/>
        </w:rPr>
      </w:pPr>
      <w:r>
        <w:object w:dxaOrig="9072" w:dyaOrig="5426">
          <v:shape id="_x0000_i1180" type="#_x0000_t75" style="width:453.6pt;height:271.8pt" o:ole="">
            <v:imagedata r:id="rId346" o:title=""/>
          </v:shape>
          <o:OLEObject Type="Embed" ProgID="Word.Document.12" ShapeID="_x0000_i1180" DrawAspect="Content" ObjectID="_1677646206" r:id="rId347">
            <o:FieldCodes>\s</o:FieldCodes>
          </o:OLEObject>
        </w:object>
      </w:r>
      <w:r>
        <w:br w:type="page"/>
      </w:r>
    </w:p>
    <w:p w:rsidR="00884451" w:rsidRPr="003F50E9" w:rsidRDefault="00884451" w:rsidP="00884451">
      <w:pPr>
        <w:pStyle w:val="Titulek"/>
        <w:keepNext/>
        <w:spacing w:after="60"/>
        <w:rPr>
          <w:b w:val="0"/>
          <w:i/>
          <w:sz w:val="22"/>
          <w:szCs w:val="22"/>
        </w:rPr>
      </w:pPr>
      <w:bookmarkStart w:id="83" w:name="_Ref496688879"/>
      <w:r w:rsidRPr="003F50E9">
        <w:rPr>
          <w:b w:val="0"/>
          <w:sz w:val="22"/>
          <w:szCs w:val="22"/>
        </w:rPr>
        <w:lastRenderedPageBreak/>
        <w:t>Tabulka</w:t>
      </w:r>
      <w:bookmarkEnd w:id="83"/>
      <w:r>
        <w:rPr>
          <w:b w:val="0"/>
          <w:sz w:val="22"/>
          <w:szCs w:val="22"/>
        </w:rPr>
        <w:t xml:space="preserve"> 13.1</w:t>
      </w:r>
      <w:r w:rsidRPr="003F50E9">
        <w:rPr>
          <w:b w:val="0"/>
          <w:sz w:val="22"/>
          <w:szCs w:val="22"/>
        </w:rPr>
        <w:t>:</w:t>
      </w:r>
      <w:r w:rsidRPr="003F50E9">
        <w:rPr>
          <w:sz w:val="22"/>
          <w:szCs w:val="22"/>
        </w:rPr>
        <w:t xml:space="preserve"> </w:t>
      </w:r>
      <w:r w:rsidRPr="003F50E9">
        <w:rPr>
          <w:b w:val="0"/>
          <w:i/>
          <w:sz w:val="22"/>
          <w:szCs w:val="22"/>
        </w:rPr>
        <w:t>Technicko-ekonomické charakteristiky středisek VS1, VS2, HS</w:t>
      </w:r>
    </w:p>
    <w:tbl>
      <w:tblPr>
        <w:tblW w:w="4984" w:type="pct"/>
        <w:tblLayout w:type="fixed"/>
        <w:tblCellMar>
          <w:left w:w="70" w:type="dxa"/>
          <w:right w:w="70" w:type="dxa"/>
        </w:tblCellMar>
        <w:tblLook w:val="0000" w:firstRow="0" w:lastRow="0" w:firstColumn="0" w:lastColumn="0" w:noHBand="0" w:noVBand="0"/>
      </w:tblPr>
      <w:tblGrid>
        <w:gridCol w:w="9183"/>
      </w:tblGrid>
      <w:tr w:rsidR="00884451" w:rsidTr="00BD73E9">
        <w:trPr>
          <w:cantSplit/>
          <w:trHeight w:val="1166"/>
        </w:trPr>
        <w:tc>
          <w:tcPr>
            <w:tcW w:w="5000" w:type="pct"/>
          </w:tcPr>
          <w:tbl>
            <w:tblPr>
              <w:tblW w:w="9038"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961"/>
              <w:gridCol w:w="850"/>
              <w:gridCol w:w="2570"/>
              <w:gridCol w:w="2657"/>
            </w:tblGrid>
            <w:tr w:rsidR="00884451" w:rsidRPr="00F11CA3" w:rsidTr="00BD73E9">
              <w:trPr>
                <w:trHeight w:val="227"/>
              </w:trPr>
              <w:tc>
                <w:tcPr>
                  <w:tcW w:w="2961" w:type="dxa"/>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Středisko VS1</w:t>
                  </w:r>
                </w:p>
              </w:tc>
              <w:tc>
                <w:tcPr>
                  <w:tcW w:w="850" w:type="dxa"/>
                  <w:tcBorders>
                    <w:top w:val="single" w:sz="12" w:space="0" w:color="auto"/>
                    <w:bottom w:val="single" w:sz="12" w:space="0" w:color="auto"/>
                  </w:tcBorders>
                  <w:vAlign w:val="center"/>
                </w:tcPr>
                <w:p w:rsidR="00884451" w:rsidRPr="00F11CA3" w:rsidRDefault="00884451" w:rsidP="00BD73E9">
                  <w:pPr>
                    <w:tabs>
                      <w:tab w:val="left" w:pos="1440"/>
                      <w:tab w:val="right" w:pos="7920"/>
                    </w:tabs>
                    <w:spacing w:after="0" w:line="240" w:lineRule="auto"/>
                    <w:ind w:left="-108" w:right="-109"/>
                    <w:jc w:val="center"/>
                    <w:rPr>
                      <w:b/>
                      <w:i/>
                      <w:iCs/>
                      <w:spacing w:val="20"/>
                    </w:rPr>
                  </w:pPr>
                  <w:r w:rsidRPr="00F11CA3">
                    <w:rPr>
                      <w:b/>
                      <w:i/>
                      <w:iCs/>
                      <w:spacing w:val="20"/>
                    </w:rPr>
                    <w:t>Jedn</w:t>
                  </w:r>
                  <w:r>
                    <w:rPr>
                      <w:b/>
                      <w:i/>
                      <w:iCs/>
                      <w:spacing w:val="20"/>
                    </w:rPr>
                    <w:t>.</w:t>
                  </w:r>
                </w:p>
              </w:tc>
              <w:tc>
                <w:tcPr>
                  <w:tcW w:w="2570" w:type="dxa"/>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Plánované hodnoty</w:t>
                  </w:r>
                </w:p>
              </w:tc>
              <w:tc>
                <w:tcPr>
                  <w:tcW w:w="2657" w:type="dxa"/>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Dosažená skutečnost</w:t>
                  </w:r>
                </w:p>
              </w:tc>
            </w:tr>
            <w:tr w:rsidR="00884451" w:rsidRPr="00F11CA3" w:rsidTr="00BD73E9">
              <w:trPr>
                <w:trHeight w:val="340"/>
              </w:trPr>
              <w:tc>
                <w:tcPr>
                  <w:tcW w:w="2961" w:type="dxa"/>
                  <w:tcBorders>
                    <w:top w:val="single" w:sz="12" w:space="0" w:color="auto"/>
                  </w:tcBorders>
                  <w:vAlign w:val="center"/>
                </w:tcPr>
                <w:p w:rsidR="00884451" w:rsidRPr="00F11CA3" w:rsidRDefault="00884451" w:rsidP="00BD73E9">
                  <w:pPr>
                    <w:tabs>
                      <w:tab w:val="left" w:pos="1440"/>
                      <w:tab w:val="right" w:pos="7920"/>
                    </w:tabs>
                    <w:spacing w:after="0" w:line="240" w:lineRule="auto"/>
                    <w:rPr>
                      <w:i/>
                      <w:iCs/>
                      <w:spacing w:val="20"/>
                    </w:rPr>
                  </w:pPr>
                  <w:r w:rsidRPr="00F11CA3">
                    <w:rPr>
                      <w:i/>
                      <w:iCs/>
                      <w:spacing w:val="20"/>
                    </w:rPr>
                    <w:t>PRIM VS1</w:t>
                  </w:r>
                </w:p>
              </w:tc>
              <w:tc>
                <w:tcPr>
                  <w:tcW w:w="850" w:type="dxa"/>
                  <w:tcBorders>
                    <w:top w:val="single" w:sz="12" w:space="0" w:color="auto"/>
                  </w:tcBorders>
                  <w:vAlign w:val="center"/>
                </w:tcPr>
                <w:p w:rsidR="00884451" w:rsidRPr="00F11CA3" w:rsidRDefault="00884451" w:rsidP="00BD73E9">
                  <w:pPr>
                    <w:tabs>
                      <w:tab w:val="left" w:pos="1440"/>
                      <w:tab w:val="right" w:pos="7920"/>
                    </w:tabs>
                    <w:spacing w:after="0" w:line="240" w:lineRule="auto"/>
                    <w:rPr>
                      <w:i/>
                      <w:iCs/>
                      <w:spacing w:val="20"/>
                    </w:rPr>
                  </w:pPr>
                  <w:r w:rsidRPr="00F11CA3">
                    <w:rPr>
                      <w:i/>
                      <w:iCs/>
                      <w:spacing w:val="20"/>
                    </w:rPr>
                    <w:t>Kč</w:t>
                  </w:r>
                </w:p>
              </w:tc>
              <w:tc>
                <w:tcPr>
                  <w:tcW w:w="2570" w:type="dxa"/>
                  <w:tcBorders>
                    <w:top w:val="single" w:sz="12" w:space="0" w:color="auto"/>
                    <w:bottom w:val="single" w:sz="4" w:space="0" w:color="auto"/>
                  </w:tcBorders>
                  <w:vAlign w:val="center"/>
                </w:tcPr>
                <w:p w:rsidR="00884451" w:rsidRPr="00F11CA3" w:rsidRDefault="00884451" w:rsidP="00BD73E9">
                  <w:pPr>
                    <w:tabs>
                      <w:tab w:val="decimal" w:pos="1825"/>
                      <w:tab w:val="right" w:pos="7920"/>
                    </w:tabs>
                    <w:spacing w:after="0" w:line="240" w:lineRule="auto"/>
                    <w:ind w:right="-232"/>
                    <w:rPr>
                      <w:i/>
                      <w:iCs/>
                      <w:spacing w:val="20"/>
                    </w:rPr>
                  </w:pPr>
                  <w:r>
                    <w:rPr>
                      <w:i/>
                      <w:iCs/>
                      <w:spacing w:val="20"/>
                    </w:rPr>
                    <w:tab/>
                  </w:r>
                  <w:r w:rsidRPr="00F11CA3">
                    <w:rPr>
                      <w:i/>
                      <w:iCs/>
                      <w:spacing w:val="20"/>
                    </w:rPr>
                    <w:t>150 000</w:t>
                  </w:r>
                </w:p>
              </w:tc>
              <w:tc>
                <w:tcPr>
                  <w:tcW w:w="2657" w:type="dxa"/>
                  <w:vMerge w:val="restart"/>
                  <w:tcBorders>
                    <w:top w:val="single" w:sz="12" w:space="0" w:color="auto"/>
                  </w:tcBorders>
                  <w:vAlign w:val="center"/>
                </w:tcPr>
                <w:p w:rsidR="00884451" w:rsidRPr="00F11CA3" w:rsidRDefault="00884451" w:rsidP="00BD73E9">
                  <w:pPr>
                    <w:tabs>
                      <w:tab w:val="left" w:pos="1440"/>
                      <w:tab w:val="right" w:pos="7920"/>
                    </w:tabs>
                    <w:spacing w:line="240" w:lineRule="auto"/>
                    <w:rPr>
                      <w:i/>
                      <w:iCs/>
                      <w:spacing w:val="20"/>
                    </w:rPr>
                  </w:pPr>
                  <w:r>
                    <w:rPr>
                      <w:i/>
                      <w:iCs/>
                      <w:spacing w:val="20"/>
                    </w:rPr>
                    <w:t>Není předmětem úvodní analýzy</w:t>
                  </w:r>
                </w:p>
              </w:tc>
            </w:tr>
            <w:tr w:rsidR="00884451" w:rsidRPr="00F11CA3" w:rsidTr="00BD73E9">
              <w:trPr>
                <w:trHeight w:val="340"/>
              </w:trPr>
              <w:tc>
                <w:tcPr>
                  <w:tcW w:w="2961" w:type="dxa"/>
                  <w:vAlign w:val="center"/>
                </w:tcPr>
                <w:p w:rsidR="00884451" w:rsidRPr="00F11CA3" w:rsidRDefault="00884451" w:rsidP="00BD73E9">
                  <w:pPr>
                    <w:tabs>
                      <w:tab w:val="left" w:pos="1440"/>
                      <w:tab w:val="right" w:pos="7920"/>
                    </w:tabs>
                    <w:spacing w:after="0" w:line="240" w:lineRule="auto"/>
                    <w:rPr>
                      <w:i/>
                      <w:iCs/>
                      <w:spacing w:val="20"/>
                    </w:rPr>
                  </w:pPr>
                  <w:r>
                    <w:rPr>
                      <w:i/>
                      <w:iCs/>
                      <w:spacing w:val="20"/>
                    </w:rPr>
                    <w:t xml:space="preserve">SEKUND. </w:t>
                  </w:r>
                  <w:r w:rsidRPr="00F11CA3">
                    <w:rPr>
                      <w:i/>
                      <w:iCs/>
                      <w:spacing w:val="20"/>
                    </w:rPr>
                    <w:t>NÁKL.</w:t>
                  </w:r>
                  <w:r>
                    <w:rPr>
                      <w:i/>
                      <w:iCs/>
                      <w:spacing w:val="20"/>
                    </w:rPr>
                    <w:t>z VS2</w:t>
                  </w:r>
                </w:p>
              </w:tc>
              <w:tc>
                <w:tcPr>
                  <w:tcW w:w="850" w:type="dxa"/>
                  <w:vAlign w:val="center"/>
                </w:tcPr>
                <w:p w:rsidR="00884451" w:rsidRPr="00F11CA3" w:rsidRDefault="00884451" w:rsidP="00BD73E9">
                  <w:pPr>
                    <w:tabs>
                      <w:tab w:val="left" w:pos="1440"/>
                      <w:tab w:val="right" w:pos="7920"/>
                    </w:tabs>
                    <w:spacing w:after="0" w:line="240" w:lineRule="auto"/>
                    <w:rPr>
                      <w:i/>
                      <w:iCs/>
                      <w:spacing w:val="20"/>
                    </w:rPr>
                  </w:pPr>
                  <w:r w:rsidRPr="00F11CA3">
                    <w:rPr>
                      <w:i/>
                      <w:iCs/>
                      <w:spacing w:val="20"/>
                    </w:rPr>
                    <w:t>hod</w:t>
                  </w:r>
                </w:p>
              </w:tc>
              <w:tc>
                <w:tcPr>
                  <w:tcW w:w="2570" w:type="dxa"/>
                  <w:tcBorders>
                    <w:top w:val="single" w:sz="4" w:space="0" w:color="auto"/>
                    <w:bottom w:val="single" w:sz="4" w:space="0" w:color="auto"/>
                  </w:tcBorders>
                  <w:vAlign w:val="center"/>
                </w:tcPr>
                <w:p w:rsidR="00884451" w:rsidRPr="00AB0B4E" w:rsidRDefault="00884451" w:rsidP="00BD73E9">
                  <w:pPr>
                    <w:tabs>
                      <w:tab w:val="left" w:pos="-19811"/>
                      <w:tab w:val="decimal" w:pos="1825"/>
                      <w:tab w:val="right" w:pos="7920"/>
                    </w:tabs>
                    <w:spacing w:after="0" w:line="240" w:lineRule="auto"/>
                    <w:rPr>
                      <w:i/>
                      <w:iCs/>
                      <w:color w:val="00B0F0"/>
                      <w:spacing w:val="20"/>
                    </w:rPr>
                  </w:pPr>
                  <w:r w:rsidRPr="00E9170D">
                    <w:rPr>
                      <w:i/>
                      <w:iCs/>
                      <w:spacing w:val="20"/>
                    </w:rPr>
                    <w:tab/>
                  </w:r>
                  <w:r w:rsidRPr="00AB0B4E">
                    <w:rPr>
                      <w:i/>
                      <w:iCs/>
                      <w:color w:val="00B0F0"/>
                      <w:spacing w:val="20"/>
                    </w:rPr>
                    <w:t>200</w:t>
                  </w:r>
                </w:p>
              </w:tc>
              <w:tc>
                <w:tcPr>
                  <w:tcW w:w="2657" w:type="dxa"/>
                  <w:vMerge/>
                  <w:vAlign w:val="center"/>
                </w:tcPr>
                <w:p w:rsidR="00884451" w:rsidRPr="00F11CA3" w:rsidRDefault="00884451" w:rsidP="00BD73E9">
                  <w:pPr>
                    <w:tabs>
                      <w:tab w:val="left" w:pos="1440"/>
                      <w:tab w:val="right" w:pos="7920"/>
                    </w:tabs>
                    <w:spacing w:line="360" w:lineRule="auto"/>
                    <w:jc w:val="right"/>
                    <w:rPr>
                      <w:i/>
                      <w:iCs/>
                      <w:spacing w:val="20"/>
                    </w:rPr>
                  </w:pPr>
                </w:p>
              </w:tc>
            </w:tr>
            <w:tr w:rsidR="00884451" w:rsidRPr="00F11CA3" w:rsidTr="00BD73E9">
              <w:trPr>
                <w:trHeight w:val="340"/>
              </w:trPr>
              <w:tc>
                <w:tcPr>
                  <w:tcW w:w="2961" w:type="dxa"/>
                  <w:vAlign w:val="center"/>
                </w:tcPr>
                <w:p w:rsidR="00884451" w:rsidRPr="00F11CA3" w:rsidRDefault="00884451" w:rsidP="00BD73E9">
                  <w:pPr>
                    <w:tabs>
                      <w:tab w:val="left" w:pos="1440"/>
                      <w:tab w:val="right" w:pos="7920"/>
                    </w:tabs>
                    <w:spacing w:after="0" w:line="240" w:lineRule="auto"/>
                    <w:rPr>
                      <w:i/>
                      <w:iCs/>
                      <w:spacing w:val="20"/>
                    </w:rPr>
                  </w:pPr>
                  <w:r w:rsidRPr="00F11CA3">
                    <w:rPr>
                      <w:i/>
                      <w:iCs/>
                      <w:spacing w:val="20"/>
                    </w:rPr>
                    <w:t>Výkony VS1</w:t>
                  </w:r>
                </w:p>
              </w:tc>
              <w:tc>
                <w:tcPr>
                  <w:tcW w:w="850" w:type="dxa"/>
                  <w:vAlign w:val="center"/>
                </w:tcPr>
                <w:p w:rsidR="00884451" w:rsidRPr="00F11CA3" w:rsidRDefault="00884451" w:rsidP="00BD73E9">
                  <w:pPr>
                    <w:tabs>
                      <w:tab w:val="left" w:pos="1440"/>
                      <w:tab w:val="right" w:pos="7920"/>
                    </w:tabs>
                    <w:spacing w:after="0" w:line="240" w:lineRule="auto"/>
                    <w:rPr>
                      <w:i/>
                      <w:iCs/>
                      <w:spacing w:val="20"/>
                    </w:rPr>
                  </w:pPr>
                  <w:r>
                    <w:rPr>
                      <w:i/>
                      <w:iCs/>
                      <w:spacing w:val="20"/>
                    </w:rPr>
                    <w:t>k</w:t>
                  </w:r>
                  <w:r w:rsidRPr="00F11CA3">
                    <w:rPr>
                      <w:i/>
                      <w:iCs/>
                      <w:spacing w:val="20"/>
                    </w:rPr>
                    <w:t>Wh</w:t>
                  </w:r>
                </w:p>
              </w:tc>
              <w:tc>
                <w:tcPr>
                  <w:tcW w:w="2570" w:type="dxa"/>
                  <w:tcBorders>
                    <w:top w:val="single" w:sz="4" w:space="0" w:color="auto"/>
                  </w:tcBorders>
                  <w:vAlign w:val="center"/>
                </w:tcPr>
                <w:p w:rsidR="00884451" w:rsidRPr="00AB0B4E" w:rsidRDefault="00884451" w:rsidP="00BD73E9">
                  <w:pPr>
                    <w:tabs>
                      <w:tab w:val="left" w:pos="1440"/>
                      <w:tab w:val="decimal" w:pos="1825"/>
                      <w:tab w:val="right" w:pos="7920"/>
                    </w:tabs>
                    <w:spacing w:after="0" w:line="240" w:lineRule="auto"/>
                    <w:rPr>
                      <w:i/>
                      <w:iCs/>
                      <w:color w:val="FF0000"/>
                      <w:spacing w:val="20"/>
                    </w:rPr>
                  </w:pPr>
                  <w:r w:rsidRPr="00E9170D">
                    <w:rPr>
                      <w:i/>
                      <w:iCs/>
                      <w:spacing w:val="20"/>
                    </w:rPr>
                    <w:tab/>
                  </w:r>
                  <w:r w:rsidRPr="00AB0B4E">
                    <w:rPr>
                      <w:i/>
                      <w:iCs/>
                      <w:color w:val="FF0000"/>
                      <w:spacing w:val="20"/>
                    </w:rPr>
                    <w:t>?</w:t>
                  </w:r>
                </w:p>
              </w:tc>
              <w:tc>
                <w:tcPr>
                  <w:tcW w:w="2657" w:type="dxa"/>
                  <w:vMerge/>
                  <w:vAlign w:val="bottom"/>
                </w:tcPr>
                <w:p w:rsidR="00884451" w:rsidRPr="00F11CA3" w:rsidRDefault="00884451" w:rsidP="00BD73E9">
                  <w:pPr>
                    <w:tabs>
                      <w:tab w:val="left" w:pos="1440"/>
                      <w:tab w:val="right" w:pos="7920"/>
                    </w:tabs>
                    <w:spacing w:line="360" w:lineRule="auto"/>
                    <w:jc w:val="right"/>
                    <w:rPr>
                      <w:i/>
                      <w:iCs/>
                      <w:spacing w:val="20"/>
                    </w:rPr>
                  </w:pPr>
                </w:p>
              </w:tc>
            </w:tr>
          </w:tbl>
          <w:p w:rsidR="00884451" w:rsidRDefault="00884451" w:rsidP="00BD73E9">
            <w:pPr>
              <w:spacing w:after="60" w:line="240" w:lineRule="auto"/>
            </w:pPr>
          </w:p>
          <w:tbl>
            <w:tblPr>
              <w:tblpPr w:leftFromText="180" w:rightFromText="180" w:vertAnchor="text" w:horzAnchor="margin" w:tblpY="67"/>
              <w:tblOverlap w:val="never"/>
              <w:tblW w:w="90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960"/>
              <w:gridCol w:w="852"/>
              <w:gridCol w:w="2552"/>
              <w:gridCol w:w="2679"/>
            </w:tblGrid>
            <w:tr w:rsidR="00884451" w:rsidTr="00BD73E9">
              <w:trPr>
                <w:trHeight w:val="204"/>
              </w:trPr>
              <w:tc>
                <w:tcPr>
                  <w:tcW w:w="1637" w:type="pct"/>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Středisko VS2</w:t>
                  </w:r>
                </w:p>
              </w:tc>
              <w:tc>
                <w:tcPr>
                  <w:tcW w:w="471" w:type="pct"/>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ind w:left="-106" w:right="-109"/>
                    <w:jc w:val="center"/>
                    <w:rPr>
                      <w:b/>
                      <w:i/>
                      <w:iCs/>
                      <w:spacing w:val="20"/>
                    </w:rPr>
                  </w:pPr>
                  <w:r>
                    <w:rPr>
                      <w:b/>
                      <w:i/>
                      <w:iCs/>
                      <w:spacing w:val="20"/>
                    </w:rPr>
                    <w:t>Jedn.</w:t>
                  </w:r>
                </w:p>
              </w:tc>
              <w:tc>
                <w:tcPr>
                  <w:tcW w:w="1411" w:type="pct"/>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jc w:val="center"/>
                    <w:rPr>
                      <w:b/>
                      <w:i/>
                      <w:iCs/>
                      <w:spacing w:val="20"/>
                    </w:rPr>
                  </w:pPr>
                  <w:r>
                    <w:rPr>
                      <w:b/>
                      <w:i/>
                      <w:iCs/>
                      <w:spacing w:val="20"/>
                    </w:rPr>
                    <w:t xml:space="preserve">Plánované </w:t>
                  </w:r>
                  <w:r w:rsidRPr="00EA2AA4">
                    <w:rPr>
                      <w:b/>
                      <w:i/>
                      <w:iCs/>
                      <w:spacing w:val="20"/>
                    </w:rPr>
                    <w:t>hodnoty</w:t>
                  </w:r>
                </w:p>
              </w:tc>
              <w:tc>
                <w:tcPr>
                  <w:tcW w:w="1481" w:type="pct"/>
                  <w:tcBorders>
                    <w:top w:val="single" w:sz="12" w:space="0" w:color="auto"/>
                    <w:bottom w:val="single" w:sz="12" w:space="0" w:color="auto"/>
                  </w:tcBorders>
                  <w:vAlign w:val="center"/>
                </w:tcPr>
                <w:p w:rsidR="00884451" w:rsidRPr="00EA2AA4" w:rsidRDefault="00884451" w:rsidP="00BD73E9">
                  <w:pPr>
                    <w:tabs>
                      <w:tab w:val="left" w:pos="1440"/>
                      <w:tab w:val="right" w:pos="7920"/>
                    </w:tabs>
                    <w:spacing w:after="0" w:line="240" w:lineRule="auto"/>
                    <w:jc w:val="center"/>
                    <w:rPr>
                      <w:b/>
                      <w:i/>
                      <w:iCs/>
                      <w:spacing w:val="20"/>
                    </w:rPr>
                  </w:pPr>
                  <w:r>
                    <w:rPr>
                      <w:b/>
                      <w:i/>
                      <w:iCs/>
                      <w:spacing w:val="20"/>
                    </w:rPr>
                    <w:t xml:space="preserve">Dosažená </w:t>
                  </w:r>
                  <w:r w:rsidRPr="00EA2AA4">
                    <w:rPr>
                      <w:b/>
                      <w:i/>
                      <w:iCs/>
                      <w:spacing w:val="20"/>
                    </w:rPr>
                    <w:t>skutečnost</w:t>
                  </w:r>
                </w:p>
              </w:tc>
            </w:tr>
            <w:tr w:rsidR="00884451" w:rsidTr="00BD73E9">
              <w:trPr>
                <w:trHeight w:val="340"/>
              </w:trPr>
              <w:tc>
                <w:tcPr>
                  <w:tcW w:w="1637" w:type="pct"/>
                  <w:tcBorders>
                    <w:top w:val="single" w:sz="12" w:space="0" w:color="auto"/>
                  </w:tcBorders>
                  <w:vAlign w:val="center"/>
                </w:tcPr>
                <w:p w:rsidR="00884451" w:rsidRPr="002935A1" w:rsidRDefault="00884451" w:rsidP="00BD73E9">
                  <w:pPr>
                    <w:tabs>
                      <w:tab w:val="left" w:pos="1440"/>
                      <w:tab w:val="right" w:pos="7920"/>
                    </w:tabs>
                    <w:spacing w:after="0" w:line="240" w:lineRule="auto"/>
                    <w:rPr>
                      <w:i/>
                      <w:iCs/>
                      <w:spacing w:val="20"/>
                    </w:rPr>
                  </w:pPr>
                  <w:r w:rsidRPr="002935A1">
                    <w:rPr>
                      <w:i/>
                      <w:iCs/>
                      <w:spacing w:val="20"/>
                    </w:rPr>
                    <w:t>PRIM VS2</w:t>
                  </w:r>
                </w:p>
              </w:tc>
              <w:tc>
                <w:tcPr>
                  <w:tcW w:w="471" w:type="pct"/>
                  <w:tcBorders>
                    <w:top w:val="single" w:sz="12" w:space="0" w:color="auto"/>
                  </w:tcBorders>
                  <w:vAlign w:val="center"/>
                </w:tcPr>
                <w:p w:rsidR="00884451" w:rsidRPr="002935A1" w:rsidRDefault="00884451" w:rsidP="00BD73E9">
                  <w:pPr>
                    <w:tabs>
                      <w:tab w:val="left" w:pos="1440"/>
                      <w:tab w:val="right" w:pos="7920"/>
                    </w:tabs>
                    <w:spacing w:after="0" w:line="240" w:lineRule="auto"/>
                    <w:rPr>
                      <w:i/>
                      <w:iCs/>
                      <w:spacing w:val="20"/>
                    </w:rPr>
                  </w:pPr>
                  <w:r w:rsidRPr="002935A1">
                    <w:rPr>
                      <w:i/>
                      <w:iCs/>
                      <w:spacing w:val="20"/>
                    </w:rPr>
                    <w:t>Kč</w:t>
                  </w:r>
                </w:p>
              </w:tc>
              <w:tc>
                <w:tcPr>
                  <w:tcW w:w="1411" w:type="pct"/>
                  <w:tcBorders>
                    <w:top w:val="single" w:sz="12" w:space="0" w:color="auto"/>
                  </w:tcBorders>
                  <w:vAlign w:val="center"/>
                </w:tcPr>
                <w:p w:rsidR="00884451" w:rsidRPr="002935A1" w:rsidRDefault="00884451" w:rsidP="00BD73E9">
                  <w:pPr>
                    <w:tabs>
                      <w:tab w:val="decimal" w:pos="1877"/>
                      <w:tab w:val="right" w:pos="7920"/>
                    </w:tabs>
                    <w:spacing w:after="0" w:line="240" w:lineRule="auto"/>
                    <w:rPr>
                      <w:i/>
                      <w:iCs/>
                      <w:spacing w:val="20"/>
                    </w:rPr>
                  </w:pPr>
                  <w:r>
                    <w:rPr>
                      <w:i/>
                      <w:iCs/>
                      <w:spacing w:val="20"/>
                    </w:rPr>
                    <w:tab/>
                  </w:r>
                  <w:r w:rsidRPr="002935A1">
                    <w:rPr>
                      <w:i/>
                      <w:iCs/>
                      <w:spacing w:val="20"/>
                    </w:rPr>
                    <w:t>330 000</w:t>
                  </w:r>
                </w:p>
              </w:tc>
              <w:tc>
                <w:tcPr>
                  <w:tcW w:w="1481" w:type="pct"/>
                  <w:vMerge w:val="restart"/>
                  <w:tcBorders>
                    <w:top w:val="single" w:sz="12" w:space="0" w:color="auto"/>
                  </w:tcBorders>
                  <w:vAlign w:val="center"/>
                </w:tcPr>
                <w:p w:rsidR="00884451" w:rsidRPr="002935A1" w:rsidRDefault="00884451" w:rsidP="00BD73E9">
                  <w:pPr>
                    <w:tabs>
                      <w:tab w:val="left" w:pos="1440"/>
                      <w:tab w:val="right" w:pos="7920"/>
                    </w:tabs>
                    <w:spacing w:after="0" w:line="240" w:lineRule="auto"/>
                    <w:rPr>
                      <w:i/>
                      <w:iCs/>
                      <w:spacing w:val="20"/>
                    </w:rPr>
                  </w:pPr>
                  <w:r w:rsidRPr="002935A1">
                    <w:rPr>
                      <w:i/>
                      <w:iCs/>
                      <w:spacing w:val="20"/>
                    </w:rPr>
                    <w:t>Není předmětem úvodní analýzy</w:t>
                  </w:r>
                </w:p>
              </w:tc>
            </w:tr>
            <w:tr w:rsidR="00884451" w:rsidTr="00BD73E9">
              <w:trPr>
                <w:trHeight w:val="340"/>
              </w:trPr>
              <w:tc>
                <w:tcPr>
                  <w:tcW w:w="1637" w:type="pct"/>
                  <w:vAlign w:val="center"/>
                </w:tcPr>
                <w:p w:rsidR="00884451" w:rsidRPr="002935A1" w:rsidRDefault="00884451" w:rsidP="00BD73E9">
                  <w:pPr>
                    <w:tabs>
                      <w:tab w:val="left" w:pos="1440"/>
                      <w:tab w:val="right" w:pos="7920"/>
                    </w:tabs>
                    <w:spacing w:after="0" w:line="240" w:lineRule="auto"/>
                    <w:rPr>
                      <w:i/>
                      <w:iCs/>
                      <w:spacing w:val="20"/>
                    </w:rPr>
                  </w:pPr>
                  <w:r w:rsidRPr="002935A1">
                    <w:rPr>
                      <w:i/>
                      <w:iCs/>
                      <w:spacing w:val="20"/>
                    </w:rPr>
                    <w:t>SEKUND.  NÁKL.z VS1</w:t>
                  </w:r>
                </w:p>
              </w:tc>
              <w:tc>
                <w:tcPr>
                  <w:tcW w:w="471" w:type="pct"/>
                  <w:vAlign w:val="center"/>
                </w:tcPr>
                <w:p w:rsidR="00884451" w:rsidRPr="002935A1" w:rsidRDefault="00884451" w:rsidP="00BD73E9">
                  <w:pPr>
                    <w:tabs>
                      <w:tab w:val="left" w:pos="1440"/>
                      <w:tab w:val="right" w:pos="7920"/>
                    </w:tabs>
                    <w:spacing w:after="0" w:line="240" w:lineRule="auto"/>
                    <w:rPr>
                      <w:i/>
                      <w:iCs/>
                      <w:spacing w:val="20"/>
                    </w:rPr>
                  </w:pPr>
                  <w:r>
                    <w:rPr>
                      <w:i/>
                      <w:iCs/>
                      <w:spacing w:val="20"/>
                    </w:rPr>
                    <w:t>k</w:t>
                  </w:r>
                  <w:r w:rsidRPr="002935A1">
                    <w:rPr>
                      <w:i/>
                      <w:iCs/>
                      <w:spacing w:val="20"/>
                    </w:rPr>
                    <w:t>WH</w:t>
                  </w:r>
                </w:p>
              </w:tc>
              <w:tc>
                <w:tcPr>
                  <w:tcW w:w="1411" w:type="pct"/>
                  <w:vAlign w:val="center"/>
                </w:tcPr>
                <w:p w:rsidR="00884451" w:rsidRPr="00AB0B4E" w:rsidRDefault="00884451" w:rsidP="00BD73E9">
                  <w:pPr>
                    <w:tabs>
                      <w:tab w:val="decimal" w:pos="1877"/>
                      <w:tab w:val="right" w:pos="7920"/>
                    </w:tabs>
                    <w:spacing w:after="0" w:line="240" w:lineRule="auto"/>
                    <w:rPr>
                      <w:i/>
                      <w:iCs/>
                      <w:color w:val="FF0000"/>
                      <w:spacing w:val="20"/>
                    </w:rPr>
                  </w:pPr>
                  <w:r>
                    <w:rPr>
                      <w:i/>
                      <w:iCs/>
                      <w:spacing w:val="20"/>
                    </w:rPr>
                    <w:tab/>
                  </w:r>
                  <w:r w:rsidRPr="00AB0B4E">
                    <w:rPr>
                      <w:i/>
                      <w:iCs/>
                      <w:color w:val="FF0000"/>
                      <w:spacing w:val="20"/>
                    </w:rPr>
                    <w:t>15 000</w:t>
                  </w:r>
                </w:p>
              </w:tc>
              <w:tc>
                <w:tcPr>
                  <w:tcW w:w="1481" w:type="pct"/>
                  <w:vMerge/>
                  <w:vAlign w:val="center"/>
                </w:tcPr>
                <w:p w:rsidR="00884451" w:rsidRPr="00EA2AA4" w:rsidRDefault="00884451" w:rsidP="00BD73E9">
                  <w:pPr>
                    <w:tabs>
                      <w:tab w:val="left" w:pos="1440"/>
                      <w:tab w:val="right" w:pos="7920"/>
                    </w:tabs>
                    <w:spacing w:line="360" w:lineRule="auto"/>
                    <w:jc w:val="right"/>
                    <w:rPr>
                      <w:i/>
                      <w:iCs/>
                      <w:spacing w:val="20"/>
                    </w:rPr>
                  </w:pPr>
                </w:p>
              </w:tc>
            </w:tr>
            <w:tr w:rsidR="00884451" w:rsidTr="00BD73E9">
              <w:trPr>
                <w:trHeight w:val="340"/>
              </w:trPr>
              <w:tc>
                <w:tcPr>
                  <w:tcW w:w="1637" w:type="pct"/>
                  <w:vAlign w:val="center"/>
                </w:tcPr>
                <w:p w:rsidR="00884451" w:rsidRPr="002935A1" w:rsidRDefault="00884451" w:rsidP="00BD73E9">
                  <w:pPr>
                    <w:tabs>
                      <w:tab w:val="left" w:pos="1440"/>
                      <w:tab w:val="right" w:pos="7920"/>
                    </w:tabs>
                    <w:spacing w:after="0" w:line="240" w:lineRule="auto"/>
                    <w:rPr>
                      <w:i/>
                      <w:iCs/>
                      <w:spacing w:val="20"/>
                    </w:rPr>
                  </w:pPr>
                  <w:r w:rsidRPr="002935A1">
                    <w:rPr>
                      <w:i/>
                      <w:iCs/>
                      <w:spacing w:val="20"/>
                    </w:rPr>
                    <w:t>Výkony VS2</w:t>
                  </w:r>
                </w:p>
              </w:tc>
              <w:tc>
                <w:tcPr>
                  <w:tcW w:w="471" w:type="pct"/>
                  <w:vAlign w:val="center"/>
                </w:tcPr>
                <w:p w:rsidR="00884451" w:rsidRPr="002935A1" w:rsidRDefault="00884451" w:rsidP="00BD73E9">
                  <w:pPr>
                    <w:tabs>
                      <w:tab w:val="left" w:pos="1440"/>
                      <w:tab w:val="right" w:pos="7920"/>
                    </w:tabs>
                    <w:spacing w:after="0" w:line="240" w:lineRule="auto"/>
                    <w:rPr>
                      <w:i/>
                      <w:iCs/>
                      <w:spacing w:val="20"/>
                    </w:rPr>
                  </w:pPr>
                  <w:r w:rsidRPr="002935A1">
                    <w:rPr>
                      <w:i/>
                      <w:iCs/>
                      <w:spacing w:val="20"/>
                    </w:rPr>
                    <w:t>hod</w:t>
                  </w:r>
                </w:p>
              </w:tc>
              <w:tc>
                <w:tcPr>
                  <w:tcW w:w="1411" w:type="pct"/>
                  <w:vAlign w:val="center"/>
                </w:tcPr>
                <w:p w:rsidR="00884451" w:rsidRPr="00AB0B4E" w:rsidRDefault="00884451" w:rsidP="00BD73E9">
                  <w:pPr>
                    <w:tabs>
                      <w:tab w:val="decimal" w:pos="1877"/>
                      <w:tab w:val="right" w:pos="7920"/>
                    </w:tabs>
                    <w:spacing w:after="0" w:line="240" w:lineRule="auto"/>
                    <w:rPr>
                      <w:i/>
                      <w:iCs/>
                      <w:color w:val="00B0F0"/>
                      <w:spacing w:val="20"/>
                    </w:rPr>
                  </w:pPr>
                  <w:r>
                    <w:rPr>
                      <w:i/>
                      <w:iCs/>
                      <w:spacing w:val="20"/>
                    </w:rPr>
                    <w:tab/>
                  </w:r>
                  <w:r w:rsidRPr="00AB0B4E">
                    <w:rPr>
                      <w:i/>
                      <w:iCs/>
                      <w:color w:val="00B0F0"/>
                      <w:spacing w:val="20"/>
                    </w:rPr>
                    <w:t>2 400</w:t>
                  </w:r>
                </w:p>
              </w:tc>
              <w:tc>
                <w:tcPr>
                  <w:tcW w:w="1481" w:type="pct"/>
                  <w:vMerge/>
                </w:tcPr>
                <w:p w:rsidR="00884451" w:rsidRPr="00EA2AA4" w:rsidRDefault="00884451" w:rsidP="00BD73E9">
                  <w:pPr>
                    <w:tabs>
                      <w:tab w:val="left" w:pos="1440"/>
                      <w:tab w:val="right" w:pos="7920"/>
                    </w:tabs>
                    <w:spacing w:line="360" w:lineRule="auto"/>
                    <w:jc w:val="right"/>
                    <w:rPr>
                      <w:i/>
                      <w:iCs/>
                      <w:spacing w:val="20"/>
                    </w:rPr>
                  </w:pPr>
                </w:p>
              </w:tc>
            </w:tr>
          </w:tbl>
          <w:p w:rsidR="00884451" w:rsidRDefault="00884451" w:rsidP="00BD73E9"/>
        </w:tc>
      </w:tr>
      <w:tr w:rsidR="00884451" w:rsidRPr="00AA18A4" w:rsidTr="00BD73E9">
        <w:trPr>
          <w:cantSplit/>
          <w:trHeight w:val="1076"/>
        </w:trPr>
        <w:tc>
          <w:tcPr>
            <w:tcW w:w="5000" w:type="pct"/>
          </w:tcPr>
          <w:p w:rsidR="00884451" w:rsidRDefault="00884451" w:rsidP="00BD73E9">
            <w:pPr>
              <w:rPr>
                <w:b/>
              </w:rPr>
            </w:pPr>
          </w:p>
          <w:tbl>
            <w:tblPr>
              <w:tblpPr w:leftFromText="180" w:rightFromText="180" w:vertAnchor="text" w:horzAnchor="margin" w:tblpY="-105"/>
              <w:tblOverlap w:val="never"/>
              <w:tblW w:w="90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962"/>
              <w:gridCol w:w="851"/>
              <w:gridCol w:w="2551"/>
              <w:gridCol w:w="2693"/>
            </w:tblGrid>
            <w:tr w:rsidR="00884451" w:rsidRPr="00EA2AA4" w:rsidTr="00BD73E9">
              <w:trPr>
                <w:trHeight w:val="204"/>
              </w:trPr>
              <w:tc>
                <w:tcPr>
                  <w:tcW w:w="2962" w:type="dxa"/>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Středisko HS</w:t>
                  </w:r>
                </w:p>
              </w:tc>
              <w:tc>
                <w:tcPr>
                  <w:tcW w:w="851" w:type="dxa"/>
                  <w:vAlign w:val="center"/>
                </w:tcPr>
                <w:p w:rsidR="00884451" w:rsidRPr="00EA2AA4" w:rsidRDefault="00884451" w:rsidP="00BD73E9">
                  <w:pPr>
                    <w:tabs>
                      <w:tab w:val="left" w:pos="1440"/>
                      <w:tab w:val="right" w:pos="7920"/>
                    </w:tabs>
                    <w:spacing w:after="0" w:line="240" w:lineRule="auto"/>
                    <w:jc w:val="center"/>
                    <w:rPr>
                      <w:b/>
                      <w:i/>
                      <w:iCs/>
                      <w:spacing w:val="20"/>
                    </w:rPr>
                  </w:pPr>
                  <w:r>
                    <w:rPr>
                      <w:b/>
                      <w:i/>
                      <w:iCs/>
                      <w:spacing w:val="20"/>
                    </w:rPr>
                    <w:t>Jednot.</w:t>
                  </w:r>
                </w:p>
              </w:tc>
              <w:tc>
                <w:tcPr>
                  <w:tcW w:w="2551" w:type="dxa"/>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Plánované hodnoty</w:t>
                  </w:r>
                </w:p>
              </w:tc>
              <w:tc>
                <w:tcPr>
                  <w:tcW w:w="2693" w:type="dxa"/>
                  <w:vAlign w:val="center"/>
                </w:tcPr>
                <w:p w:rsidR="00884451" w:rsidRPr="00EA2AA4" w:rsidRDefault="00884451" w:rsidP="00BD73E9">
                  <w:pPr>
                    <w:tabs>
                      <w:tab w:val="left" w:pos="1440"/>
                      <w:tab w:val="right" w:pos="7920"/>
                    </w:tabs>
                    <w:spacing w:after="0" w:line="240" w:lineRule="auto"/>
                    <w:jc w:val="center"/>
                    <w:rPr>
                      <w:b/>
                      <w:i/>
                      <w:iCs/>
                      <w:spacing w:val="20"/>
                    </w:rPr>
                  </w:pPr>
                  <w:r w:rsidRPr="00EA2AA4">
                    <w:rPr>
                      <w:b/>
                      <w:i/>
                      <w:iCs/>
                      <w:spacing w:val="20"/>
                    </w:rPr>
                    <w:t>Dosažená skutečnost</w:t>
                  </w:r>
                </w:p>
              </w:tc>
            </w:tr>
            <w:tr w:rsidR="00884451" w:rsidRPr="00EA2AA4" w:rsidTr="00BD73E9">
              <w:trPr>
                <w:trHeight w:val="340"/>
              </w:trPr>
              <w:tc>
                <w:tcPr>
                  <w:tcW w:w="2962" w:type="dxa"/>
                  <w:vAlign w:val="center"/>
                </w:tcPr>
                <w:p w:rsidR="00884451" w:rsidRPr="00EA2AA4" w:rsidRDefault="00884451" w:rsidP="00BD73E9">
                  <w:pPr>
                    <w:tabs>
                      <w:tab w:val="left" w:pos="1440"/>
                      <w:tab w:val="right" w:pos="7920"/>
                    </w:tabs>
                    <w:spacing w:after="0" w:line="240" w:lineRule="auto"/>
                    <w:rPr>
                      <w:i/>
                      <w:iCs/>
                      <w:spacing w:val="20"/>
                    </w:rPr>
                  </w:pPr>
                  <w:r w:rsidRPr="00EA2AA4">
                    <w:rPr>
                      <w:i/>
                      <w:iCs/>
                      <w:spacing w:val="20"/>
                    </w:rPr>
                    <w:t>PRIM VS1</w:t>
                  </w:r>
                </w:p>
              </w:tc>
              <w:tc>
                <w:tcPr>
                  <w:tcW w:w="851" w:type="dxa"/>
                  <w:vAlign w:val="center"/>
                </w:tcPr>
                <w:p w:rsidR="00884451" w:rsidRPr="00EA2AA4" w:rsidRDefault="00884451" w:rsidP="00BD73E9">
                  <w:pPr>
                    <w:tabs>
                      <w:tab w:val="left" w:pos="1440"/>
                      <w:tab w:val="right" w:pos="7920"/>
                    </w:tabs>
                    <w:spacing w:after="0" w:line="240" w:lineRule="auto"/>
                    <w:rPr>
                      <w:i/>
                      <w:iCs/>
                      <w:spacing w:val="20"/>
                    </w:rPr>
                  </w:pPr>
                  <w:r w:rsidRPr="00EA2AA4">
                    <w:rPr>
                      <w:i/>
                      <w:iCs/>
                      <w:spacing w:val="20"/>
                    </w:rPr>
                    <w:t>Kč</w:t>
                  </w:r>
                </w:p>
              </w:tc>
              <w:tc>
                <w:tcPr>
                  <w:tcW w:w="2551" w:type="dxa"/>
                  <w:vAlign w:val="center"/>
                </w:tcPr>
                <w:p w:rsidR="00884451" w:rsidRPr="00EA2AA4" w:rsidRDefault="00884451" w:rsidP="00BD73E9">
                  <w:pPr>
                    <w:tabs>
                      <w:tab w:val="decimal" w:pos="1734"/>
                      <w:tab w:val="right" w:pos="7920"/>
                    </w:tabs>
                    <w:spacing w:after="0" w:line="240" w:lineRule="auto"/>
                    <w:rPr>
                      <w:i/>
                      <w:iCs/>
                      <w:spacing w:val="20"/>
                    </w:rPr>
                  </w:pPr>
                  <w:r>
                    <w:rPr>
                      <w:i/>
                      <w:iCs/>
                      <w:spacing w:val="20"/>
                    </w:rPr>
                    <w:tab/>
                  </w:r>
                  <w:r w:rsidRPr="00EA2AA4">
                    <w:rPr>
                      <w:i/>
                      <w:iCs/>
                      <w:spacing w:val="20"/>
                    </w:rPr>
                    <w:t>615</w:t>
                  </w:r>
                  <w:r>
                    <w:rPr>
                      <w:i/>
                      <w:iCs/>
                      <w:spacing w:val="20"/>
                    </w:rPr>
                    <w:t> </w:t>
                  </w:r>
                  <w:r w:rsidRPr="00EA2AA4">
                    <w:rPr>
                      <w:i/>
                      <w:iCs/>
                      <w:spacing w:val="20"/>
                    </w:rPr>
                    <w:t>000</w:t>
                  </w:r>
                </w:p>
              </w:tc>
              <w:tc>
                <w:tcPr>
                  <w:tcW w:w="2693" w:type="dxa"/>
                  <w:vMerge w:val="restart"/>
                  <w:vAlign w:val="center"/>
                </w:tcPr>
                <w:p w:rsidR="00884451" w:rsidRPr="00EA2AA4" w:rsidRDefault="00884451" w:rsidP="00BD73E9">
                  <w:pPr>
                    <w:tabs>
                      <w:tab w:val="decimal" w:pos="1662"/>
                      <w:tab w:val="right" w:pos="7920"/>
                    </w:tabs>
                    <w:spacing w:after="0" w:line="240" w:lineRule="auto"/>
                    <w:rPr>
                      <w:i/>
                      <w:iCs/>
                      <w:spacing w:val="20"/>
                    </w:rPr>
                  </w:pPr>
                  <w:r>
                    <w:rPr>
                      <w:i/>
                      <w:iCs/>
                      <w:spacing w:val="20"/>
                    </w:rPr>
                    <w:t>Není předmětem úvodní analýzy</w:t>
                  </w:r>
                </w:p>
              </w:tc>
            </w:tr>
            <w:tr w:rsidR="00884451" w:rsidRPr="00EA2AA4" w:rsidTr="00BD73E9">
              <w:trPr>
                <w:trHeight w:val="340"/>
              </w:trPr>
              <w:tc>
                <w:tcPr>
                  <w:tcW w:w="2962" w:type="dxa"/>
                  <w:vAlign w:val="center"/>
                </w:tcPr>
                <w:p w:rsidR="00884451" w:rsidRPr="00EA2AA4" w:rsidRDefault="00884451" w:rsidP="00BD73E9">
                  <w:pPr>
                    <w:tabs>
                      <w:tab w:val="left" w:pos="1440"/>
                      <w:tab w:val="right" w:pos="7920"/>
                    </w:tabs>
                    <w:spacing w:after="0" w:line="240" w:lineRule="auto"/>
                    <w:rPr>
                      <w:i/>
                      <w:iCs/>
                      <w:spacing w:val="20"/>
                    </w:rPr>
                  </w:pPr>
                  <w:r>
                    <w:rPr>
                      <w:i/>
                      <w:iCs/>
                      <w:spacing w:val="20"/>
                    </w:rPr>
                    <w:t xml:space="preserve">SEKUND. </w:t>
                  </w:r>
                  <w:r w:rsidRPr="00EA2AA4">
                    <w:rPr>
                      <w:i/>
                      <w:iCs/>
                      <w:spacing w:val="20"/>
                    </w:rPr>
                    <w:t>NÁK</w:t>
                  </w:r>
                  <w:r>
                    <w:rPr>
                      <w:i/>
                      <w:iCs/>
                      <w:spacing w:val="20"/>
                    </w:rPr>
                    <w:t>L. z</w:t>
                  </w:r>
                  <w:r>
                    <w:rPr>
                      <w:i/>
                      <w:iCs/>
                      <w:caps/>
                      <w:spacing w:val="20"/>
                    </w:rPr>
                    <w:t xml:space="preserve"> VS1</w:t>
                  </w:r>
                </w:p>
              </w:tc>
              <w:tc>
                <w:tcPr>
                  <w:tcW w:w="851" w:type="dxa"/>
                  <w:vAlign w:val="center"/>
                </w:tcPr>
                <w:p w:rsidR="00884451" w:rsidRPr="00EA2AA4" w:rsidRDefault="00884451" w:rsidP="00BD73E9">
                  <w:pPr>
                    <w:tabs>
                      <w:tab w:val="left" w:pos="1440"/>
                      <w:tab w:val="right" w:pos="7920"/>
                    </w:tabs>
                    <w:spacing w:after="0" w:line="240" w:lineRule="auto"/>
                    <w:rPr>
                      <w:i/>
                      <w:iCs/>
                      <w:spacing w:val="20"/>
                    </w:rPr>
                  </w:pPr>
                  <w:r w:rsidRPr="00EA2AA4">
                    <w:rPr>
                      <w:i/>
                      <w:iCs/>
                      <w:spacing w:val="20"/>
                    </w:rPr>
                    <w:t>KWh</w:t>
                  </w:r>
                </w:p>
              </w:tc>
              <w:tc>
                <w:tcPr>
                  <w:tcW w:w="2551" w:type="dxa"/>
                  <w:vAlign w:val="center"/>
                </w:tcPr>
                <w:p w:rsidR="00884451" w:rsidRPr="00AB0B4E" w:rsidRDefault="00884451" w:rsidP="00BD73E9">
                  <w:pPr>
                    <w:tabs>
                      <w:tab w:val="decimal" w:pos="1734"/>
                      <w:tab w:val="right" w:pos="7920"/>
                    </w:tabs>
                    <w:spacing w:after="0" w:line="240" w:lineRule="auto"/>
                    <w:rPr>
                      <w:i/>
                      <w:iCs/>
                      <w:color w:val="FF0000"/>
                      <w:spacing w:val="20"/>
                    </w:rPr>
                  </w:pPr>
                  <w:r>
                    <w:rPr>
                      <w:i/>
                      <w:iCs/>
                      <w:spacing w:val="20"/>
                    </w:rPr>
                    <w:tab/>
                  </w:r>
                  <w:r w:rsidRPr="00AB0B4E">
                    <w:rPr>
                      <w:i/>
                      <w:iCs/>
                      <w:color w:val="FF0000"/>
                      <w:spacing w:val="20"/>
                    </w:rPr>
                    <w:t>75 000</w:t>
                  </w:r>
                </w:p>
              </w:tc>
              <w:tc>
                <w:tcPr>
                  <w:tcW w:w="2693" w:type="dxa"/>
                  <w:vMerge/>
                  <w:vAlign w:val="center"/>
                </w:tcPr>
                <w:p w:rsidR="00884451" w:rsidRPr="00EA2AA4" w:rsidRDefault="00884451" w:rsidP="00BD73E9">
                  <w:pPr>
                    <w:tabs>
                      <w:tab w:val="left" w:pos="-7488"/>
                      <w:tab w:val="decimal" w:pos="1662"/>
                      <w:tab w:val="decimal" w:pos="1692"/>
                      <w:tab w:val="right" w:pos="7920"/>
                    </w:tabs>
                    <w:spacing w:line="360" w:lineRule="auto"/>
                    <w:rPr>
                      <w:i/>
                      <w:iCs/>
                      <w:spacing w:val="20"/>
                    </w:rPr>
                  </w:pPr>
                </w:p>
              </w:tc>
            </w:tr>
            <w:tr w:rsidR="00884451" w:rsidRPr="00EA2AA4" w:rsidTr="00BD73E9">
              <w:trPr>
                <w:trHeight w:val="340"/>
              </w:trPr>
              <w:tc>
                <w:tcPr>
                  <w:tcW w:w="2962" w:type="dxa"/>
                  <w:vAlign w:val="center"/>
                </w:tcPr>
                <w:p w:rsidR="00884451" w:rsidRPr="00EA2AA4" w:rsidRDefault="00884451" w:rsidP="00BD73E9">
                  <w:pPr>
                    <w:tabs>
                      <w:tab w:val="left" w:pos="1440"/>
                      <w:tab w:val="right" w:pos="7920"/>
                    </w:tabs>
                    <w:spacing w:after="0" w:line="240" w:lineRule="auto"/>
                    <w:rPr>
                      <w:i/>
                      <w:iCs/>
                      <w:spacing w:val="20"/>
                    </w:rPr>
                  </w:pPr>
                  <w:r>
                    <w:rPr>
                      <w:i/>
                      <w:iCs/>
                      <w:spacing w:val="20"/>
                    </w:rPr>
                    <w:t>SEKUND.</w:t>
                  </w:r>
                  <w:r w:rsidRPr="00EA2AA4">
                    <w:rPr>
                      <w:i/>
                      <w:iCs/>
                      <w:spacing w:val="20"/>
                    </w:rPr>
                    <w:t xml:space="preserve"> NÁKL</w:t>
                  </w:r>
                  <w:r w:rsidRPr="00BC22AD">
                    <w:rPr>
                      <w:i/>
                      <w:iCs/>
                      <w:spacing w:val="20"/>
                    </w:rPr>
                    <w:t>.</w:t>
                  </w:r>
                  <w:r>
                    <w:rPr>
                      <w:i/>
                      <w:iCs/>
                      <w:spacing w:val="20"/>
                    </w:rPr>
                    <w:t xml:space="preserve"> </w:t>
                  </w:r>
                  <w:r w:rsidRPr="00BC22AD">
                    <w:rPr>
                      <w:i/>
                      <w:iCs/>
                      <w:spacing w:val="20"/>
                    </w:rPr>
                    <w:t>z</w:t>
                  </w:r>
                  <w:r>
                    <w:rPr>
                      <w:i/>
                      <w:iCs/>
                      <w:caps/>
                      <w:spacing w:val="20"/>
                    </w:rPr>
                    <w:t xml:space="preserve"> VS2</w:t>
                  </w:r>
                </w:p>
              </w:tc>
              <w:tc>
                <w:tcPr>
                  <w:tcW w:w="851" w:type="dxa"/>
                  <w:vAlign w:val="center"/>
                </w:tcPr>
                <w:p w:rsidR="00884451" w:rsidRPr="00EA2AA4" w:rsidRDefault="00884451" w:rsidP="00BD73E9">
                  <w:pPr>
                    <w:tabs>
                      <w:tab w:val="left" w:pos="1440"/>
                      <w:tab w:val="right" w:pos="7920"/>
                    </w:tabs>
                    <w:spacing w:after="0" w:line="240" w:lineRule="auto"/>
                    <w:rPr>
                      <w:i/>
                      <w:iCs/>
                      <w:spacing w:val="20"/>
                    </w:rPr>
                  </w:pPr>
                  <w:r w:rsidRPr="00EA2AA4">
                    <w:rPr>
                      <w:i/>
                      <w:iCs/>
                      <w:spacing w:val="20"/>
                    </w:rPr>
                    <w:t>hod</w:t>
                  </w:r>
                </w:p>
              </w:tc>
              <w:tc>
                <w:tcPr>
                  <w:tcW w:w="2551" w:type="dxa"/>
                  <w:vAlign w:val="center"/>
                </w:tcPr>
                <w:p w:rsidR="00884451" w:rsidRPr="00AB0B4E" w:rsidRDefault="00884451" w:rsidP="00BD73E9">
                  <w:pPr>
                    <w:tabs>
                      <w:tab w:val="decimal" w:pos="1734"/>
                      <w:tab w:val="right" w:pos="7920"/>
                    </w:tabs>
                    <w:spacing w:after="0" w:line="240" w:lineRule="auto"/>
                    <w:rPr>
                      <w:i/>
                      <w:iCs/>
                      <w:color w:val="00B0F0"/>
                      <w:spacing w:val="20"/>
                    </w:rPr>
                  </w:pPr>
                  <w:r>
                    <w:rPr>
                      <w:i/>
                      <w:iCs/>
                      <w:spacing w:val="20"/>
                    </w:rPr>
                    <w:tab/>
                  </w:r>
                  <w:r w:rsidRPr="00AB0B4E">
                    <w:rPr>
                      <w:i/>
                      <w:iCs/>
                      <w:color w:val="00B0F0"/>
                      <w:spacing w:val="20"/>
                    </w:rPr>
                    <w:t>?</w:t>
                  </w:r>
                </w:p>
              </w:tc>
              <w:tc>
                <w:tcPr>
                  <w:tcW w:w="2693" w:type="dxa"/>
                  <w:vMerge/>
                  <w:vAlign w:val="center"/>
                </w:tcPr>
                <w:p w:rsidR="00884451" w:rsidRPr="00EA2AA4" w:rsidRDefault="00884451" w:rsidP="00BD73E9">
                  <w:pPr>
                    <w:tabs>
                      <w:tab w:val="decimal" w:pos="1662"/>
                      <w:tab w:val="right" w:pos="7920"/>
                    </w:tabs>
                    <w:spacing w:line="360" w:lineRule="auto"/>
                    <w:rPr>
                      <w:i/>
                      <w:iCs/>
                      <w:spacing w:val="20"/>
                    </w:rPr>
                  </w:pPr>
                </w:p>
              </w:tc>
            </w:tr>
            <w:tr w:rsidR="00884451" w:rsidRPr="00EA2AA4" w:rsidTr="00BD73E9">
              <w:trPr>
                <w:trHeight w:val="340"/>
              </w:trPr>
              <w:tc>
                <w:tcPr>
                  <w:tcW w:w="2962" w:type="dxa"/>
                  <w:vAlign w:val="center"/>
                </w:tcPr>
                <w:p w:rsidR="00884451" w:rsidRPr="00EA2AA4" w:rsidRDefault="00884451" w:rsidP="00BD73E9">
                  <w:pPr>
                    <w:tabs>
                      <w:tab w:val="left" w:pos="1440"/>
                      <w:tab w:val="right" w:pos="7920"/>
                    </w:tabs>
                    <w:spacing w:after="0" w:line="240" w:lineRule="auto"/>
                    <w:rPr>
                      <w:i/>
                      <w:iCs/>
                      <w:spacing w:val="20"/>
                    </w:rPr>
                  </w:pPr>
                  <w:r w:rsidRPr="00EA2AA4">
                    <w:rPr>
                      <w:i/>
                      <w:iCs/>
                      <w:spacing w:val="20"/>
                    </w:rPr>
                    <w:t>Výkony HS</w:t>
                  </w:r>
                </w:p>
              </w:tc>
              <w:tc>
                <w:tcPr>
                  <w:tcW w:w="851" w:type="dxa"/>
                  <w:vAlign w:val="center"/>
                </w:tcPr>
                <w:p w:rsidR="00884451" w:rsidRPr="00EA2AA4" w:rsidRDefault="00884451" w:rsidP="00BD73E9">
                  <w:pPr>
                    <w:tabs>
                      <w:tab w:val="left" w:pos="1440"/>
                      <w:tab w:val="right" w:pos="7920"/>
                    </w:tabs>
                    <w:spacing w:after="0" w:line="240" w:lineRule="auto"/>
                    <w:rPr>
                      <w:i/>
                      <w:iCs/>
                      <w:spacing w:val="20"/>
                    </w:rPr>
                  </w:pPr>
                  <w:r w:rsidRPr="00EA2AA4">
                    <w:rPr>
                      <w:i/>
                      <w:iCs/>
                      <w:spacing w:val="20"/>
                    </w:rPr>
                    <w:t>hod</w:t>
                  </w:r>
                </w:p>
              </w:tc>
              <w:tc>
                <w:tcPr>
                  <w:tcW w:w="2551" w:type="dxa"/>
                  <w:vAlign w:val="center"/>
                </w:tcPr>
                <w:p w:rsidR="00884451" w:rsidRPr="00EA2AA4" w:rsidRDefault="00884451" w:rsidP="00BD73E9">
                  <w:pPr>
                    <w:tabs>
                      <w:tab w:val="decimal" w:pos="1734"/>
                      <w:tab w:val="right" w:pos="7920"/>
                    </w:tabs>
                    <w:spacing w:after="0" w:line="240" w:lineRule="auto"/>
                    <w:rPr>
                      <w:i/>
                      <w:iCs/>
                      <w:spacing w:val="20"/>
                    </w:rPr>
                  </w:pPr>
                  <w:r>
                    <w:rPr>
                      <w:i/>
                      <w:iCs/>
                      <w:spacing w:val="20"/>
                    </w:rPr>
                    <w:tab/>
                  </w:r>
                  <w:r w:rsidRPr="00EA2AA4">
                    <w:rPr>
                      <w:i/>
                      <w:iCs/>
                      <w:spacing w:val="20"/>
                    </w:rPr>
                    <w:t>240</w:t>
                  </w:r>
                </w:p>
              </w:tc>
              <w:tc>
                <w:tcPr>
                  <w:tcW w:w="2693" w:type="dxa"/>
                  <w:vMerge/>
                </w:tcPr>
                <w:p w:rsidR="00884451" w:rsidRPr="00EA2AA4" w:rsidRDefault="00884451" w:rsidP="00BD73E9">
                  <w:pPr>
                    <w:tabs>
                      <w:tab w:val="decimal" w:pos="1662"/>
                      <w:tab w:val="right" w:pos="7920"/>
                    </w:tabs>
                    <w:spacing w:line="360" w:lineRule="auto"/>
                    <w:rPr>
                      <w:i/>
                      <w:iCs/>
                      <w:spacing w:val="20"/>
                    </w:rPr>
                  </w:pPr>
                </w:p>
              </w:tc>
            </w:tr>
          </w:tbl>
          <w:p w:rsidR="00884451" w:rsidRPr="00E9170D" w:rsidRDefault="00884451" w:rsidP="00BD73E9">
            <w:pPr>
              <w:spacing w:after="0" w:line="240" w:lineRule="auto"/>
            </w:pPr>
          </w:p>
        </w:tc>
      </w:tr>
    </w:tbl>
    <w:p w:rsidR="00884451" w:rsidRDefault="00884451" w:rsidP="00884451">
      <w:pPr>
        <w:tabs>
          <w:tab w:val="left" w:pos="540"/>
          <w:tab w:val="left" w:pos="1080"/>
          <w:tab w:val="left" w:pos="2520"/>
        </w:tabs>
        <w:jc w:val="both"/>
        <w:rPr>
          <w:i/>
        </w:rPr>
      </w:pPr>
    </w:p>
    <w:p w:rsidR="00884451" w:rsidRPr="0044632C" w:rsidRDefault="00884451" w:rsidP="00884451">
      <w:pPr>
        <w:pStyle w:val="Vrazncitt"/>
        <w:ind w:left="0"/>
      </w:pPr>
      <w:r>
        <w:t>Řešení</w:t>
      </w:r>
    </w:p>
    <w:p w:rsidR="00884451" w:rsidRDefault="00884451" w:rsidP="00884451">
      <w:pPr>
        <w:framePr w:w="624" w:h="624" w:hRule="exact" w:hSpace="170" w:wrap="around" w:vAnchor="text" w:hAnchor="page" w:xAlign="outside" w:y="-622" w:anchorLock="1"/>
      </w:pPr>
      <w:r>
        <w:rPr>
          <w:noProof/>
          <w:lang w:eastAsia="cs-CZ"/>
        </w:rPr>
        <w:drawing>
          <wp:inline distT="0" distB="0" distL="0" distR="0" wp14:anchorId="41F92553" wp14:editId="0E19AD95">
            <wp:extent cx="381635" cy="381635"/>
            <wp:effectExtent l="0" t="0" r="0" b="0"/>
            <wp:docPr id="479" name="Obráze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bl>
      <w:tblPr>
        <w:tblW w:w="4984" w:type="pct"/>
        <w:tblLayout w:type="fixed"/>
        <w:tblCellMar>
          <w:left w:w="70" w:type="dxa"/>
          <w:right w:w="70" w:type="dxa"/>
        </w:tblCellMar>
        <w:tblLook w:val="0000" w:firstRow="0" w:lastRow="0" w:firstColumn="0" w:lastColumn="0" w:noHBand="0" w:noVBand="0"/>
      </w:tblPr>
      <w:tblGrid>
        <w:gridCol w:w="9183"/>
      </w:tblGrid>
      <w:tr w:rsidR="00D12E7E" w:rsidRPr="00463EDA" w:rsidTr="00BD73E9">
        <w:trPr>
          <w:cantSplit/>
          <w:trHeight w:val="1169"/>
        </w:trPr>
        <w:tc>
          <w:tcPr>
            <w:tcW w:w="5000" w:type="pct"/>
            <w:tcBorders>
              <w:bottom w:val="nil"/>
            </w:tcBorders>
          </w:tcPr>
          <w:p w:rsidR="00D12E7E" w:rsidRPr="003B0FB5" w:rsidRDefault="003B0FB5" w:rsidP="00D12E7E">
            <w:pPr>
              <w:tabs>
                <w:tab w:val="left" w:pos="750"/>
              </w:tabs>
              <w:spacing w:after="240"/>
              <w:jc w:val="both"/>
              <w:rPr>
                <w:b/>
                <w:u w:val="single"/>
              </w:rPr>
            </w:pPr>
            <w:r>
              <w:rPr>
                <w:b/>
                <w:u w:val="single"/>
              </w:rPr>
              <w:t xml:space="preserve">Ad 1) </w:t>
            </w:r>
          </w:p>
          <w:p w:rsidR="00D12E7E" w:rsidRDefault="00D12E7E" w:rsidP="00D12E7E">
            <w:pPr>
              <w:tabs>
                <w:tab w:val="left" w:pos="750"/>
              </w:tabs>
              <w:spacing w:after="240"/>
              <w:jc w:val="both"/>
            </w:pPr>
            <w:r w:rsidRPr="003C2A08">
              <w:t>platí obecné bilanční pravidlo</w:t>
            </w:r>
            <w:r>
              <w:t xml:space="preserve">, že výkon příslušného vedlejšího nákladového střediska </w:t>
            </w:r>
            <w:r>
              <w:tab/>
              <w:t xml:space="preserve">je roven hodnotě přijatých výkonů z daného střediska na ostatních střediscích (vedlejších i </w:t>
            </w:r>
            <w:r w:rsidRPr="004F691A">
              <w:rPr>
                <w:sz w:val="22"/>
              </w:rPr>
              <w:t>hlavních</w:t>
            </w:r>
            <w:r>
              <w:t>).</w:t>
            </w:r>
            <w:r>
              <w:tab/>
            </w:r>
            <w:r>
              <w:tab/>
            </w:r>
          </w:p>
          <w:p w:rsidR="00D12E7E" w:rsidRDefault="00D12E7E" w:rsidP="00BD73E9">
            <w:pPr>
              <w:tabs>
                <w:tab w:val="left" w:pos="750"/>
                <w:tab w:val="left" w:pos="1500"/>
                <w:tab w:val="center" w:pos="1701"/>
                <w:tab w:val="left" w:pos="3119"/>
                <w:tab w:val="center" w:pos="5085"/>
              </w:tabs>
            </w:pPr>
            <w:r>
              <w:tab/>
            </w:r>
            <w:r>
              <w:tab/>
              <w:t xml:space="preserve">  </w:t>
            </w:r>
            <w:r>
              <w:tab/>
            </w:r>
            <w:r w:rsidRPr="00AB0B4E">
              <w:rPr>
                <w:color w:val="FF0000"/>
                <w:sz w:val="32"/>
              </w:rPr>
              <w:t>?</w:t>
            </w:r>
            <w:r>
              <w:rPr>
                <w:color w:val="FF0000"/>
                <w:sz w:val="32"/>
              </w:rPr>
              <w:t xml:space="preserve">             =                     </w:t>
            </w:r>
            <w:r>
              <w:t xml:space="preserve">  </w:t>
            </w:r>
            <w:r w:rsidRPr="00E93C80">
              <w:rPr>
                <w:color w:val="FF0000"/>
              </w:rPr>
              <w:t>Sekundární náklady z VS1</w:t>
            </w:r>
          </w:p>
          <w:p w:rsidR="00D12E7E" w:rsidRDefault="00D12E7E" w:rsidP="00BD73E9">
            <w:pPr>
              <w:tabs>
                <w:tab w:val="left" w:pos="750"/>
                <w:tab w:val="left" w:pos="3119"/>
                <w:tab w:val="center" w:pos="5103"/>
              </w:tabs>
            </w:pPr>
            <w:r>
              <w:rPr>
                <w:b/>
                <w:noProof/>
                <w:lang w:eastAsia="cs-CZ"/>
              </w:rPr>
              <mc:AlternateContent>
                <mc:Choice Requires="wps">
                  <w:drawing>
                    <wp:anchor distT="0" distB="0" distL="114300" distR="114300" simplePos="0" relativeHeight="251746816" behindDoc="0" locked="0" layoutInCell="1" allowOverlap="1">
                      <wp:simplePos x="0" y="0"/>
                      <wp:positionH relativeFrom="column">
                        <wp:posOffset>3714750</wp:posOffset>
                      </wp:positionH>
                      <wp:positionV relativeFrom="paragraph">
                        <wp:posOffset>-1743075</wp:posOffset>
                      </wp:positionV>
                      <wp:extent cx="219075" cy="3848100"/>
                      <wp:effectExtent l="0" t="4762" r="23812" b="23813"/>
                      <wp:wrapNone/>
                      <wp:docPr id="483" name="Pravá složená závorka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19075" cy="3848100"/>
                              </a:xfrm>
                              <a:prstGeom prst="rightBrace">
                                <a:avLst>
                                  <a:gd name="adj1" fmla="val 956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0AC3D" id="Pravá složená závorka 483" o:spid="_x0000_s1026" type="#_x0000_t88" style="position:absolute;margin-left:292.5pt;margin-top:-137.25pt;width:17.25pt;height:303pt;rotation:-9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" adj="1176"/>
                  </w:pict>
                </mc:Fallback>
              </mc:AlternateContent>
            </w:r>
            <w:r>
              <w:rPr>
                <w:noProof/>
                <w:lang w:eastAsia="cs-CZ"/>
              </w:rPr>
              <mc:AlternateContent>
                <mc:Choice Requires="wps">
                  <w:drawing>
                    <wp:anchor distT="0" distB="0" distL="114300" distR="114300" simplePos="0" relativeHeight="251747840" behindDoc="0" locked="0" layoutInCell="1" allowOverlap="1">
                      <wp:simplePos x="0" y="0"/>
                      <wp:positionH relativeFrom="column">
                        <wp:posOffset>925195</wp:posOffset>
                      </wp:positionH>
                      <wp:positionV relativeFrom="paragraph">
                        <wp:posOffset>-485140</wp:posOffset>
                      </wp:positionV>
                      <wp:extent cx="312420" cy="1333500"/>
                      <wp:effectExtent l="3810" t="0" r="15240" b="15240"/>
                      <wp:wrapNone/>
                      <wp:docPr id="482" name="Levá složená závorka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12420" cy="1333500"/>
                              </a:xfrm>
                              <a:prstGeom prst="leftBrace">
                                <a:avLst>
                                  <a:gd name="adj1" fmla="val 35569"/>
                                  <a:gd name="adj2" fmla="val 506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92F6" id="Levá složená závorka 482" o:spid="_x0000_s1026" type="#_x0000_t87" style="position:absolute;margin-left:72.85pt;margin-top:-38.2pt;width:24.6pt;height:105pt;rotation:9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" adj=",10932"/>
                  </w:pict>
                </mc:Fallback>
              </mc:AlternateContent>
            </w:r>
          </w:p>
          <w:p w:rsidR="00D12E7E" w:rsidRDefault="00D12E7E" w:rsidP="00BD73E9">
            <w:pPr>
              <w:tabs>
                <w:tab w:val="left" w:pos="750"/>
                <w:tab w:val="left" w:pos="3119"/>
              </w:tabs>
            </w:pPr>
          </w:p>
          <w:p w:rsidR="00D12E7E" w:rsidRPr="00E93C80" w:rsidRDefault="00D12E7E" w:rsidP="00BD73E9">
            <w:pPr>
              <w:tabs>
                <w:tab w:val="left" w:pos="750"/>
                <w:tab w:val="left" w:pos="3119"/>
              </w:tabs>
            </w:pPr>
            <w:r>
              <w:tab/>
            </w:r>
            <w:r w:rsidRPr="00AB0B4E">
              <w:rPr>
                <w:color w:val="FF0000"/>
              </w:rPr>
              <w:t>Výkon střediska VS1</w:t>
            </w:r>
            <w:r>
              <w:t xml:space="preserve"> </w:t>
            </w:r>
            <w:r w:rsidRPr="00A24220">
              <w:rPr>
                <w:color w:val="FF0000"/>
              </w:rPr>
              <w:t>=</w:t>
            </w:r>
            <w:r>
              <w:t xml:space="preserve"> </w:t>
            </w:r>
            <w:r>
              <w:tab/>
            </w:r>
            <w:r w:rsidRPr="00E93C80">
              <w:rPr>
                <w:color w:val="FF0000"/>
              </w:rPr>
              <w:t xml:space="preserve">přijaté výkony z VS1 </w:t>
            </w:r>
            <w:r w:rsidRPr="00E93C80">
              <w:rPr>
                <w:b/>
                <w:color w:val="FF0000"/>
              </w:rPr>
              <w:t>na středisku VS2</w:t>
            </w:r>
            <w:r w:rsidRPr="00E93C80">
              <w:rPr>
                <w:color w:val="FF0000"/>
              </w:rPr>
              <w:t xml:space="preserve"> + přijaté výkony </w:t>
            </w:r>
            <w:r w:rsidRPr="00E93C80">
              <w:rPr>
                <w:color w:val="FF0000"/>
              </w:rPr>
              <w:tab/>
            </w:r>
            <w:r w:rsidRPr="00E93C80">
              <w:rPr>
                <w:color w:val="FF0000"/>
              </w:rPr>
              <w:tab/>
              <w:t xml:space="preserve">z VS1 </w:t>
            </w:r>
            <w:r w:rsidRPr="00E93C80">
              <w:rPr>
                <w:b/>
                <w:color w:val="FF0000"/>
              </w:rPr>
              <w:t>na středisku HS</w:t>
            </w:r>
          </w:p>
        </w:tc>
      </w:tr>
    </w:tbl>
    <w:p w:rsidR="00D12E7E" w:rsidRDefault="00D12E7E" w:rsidP="00D12E7E">
      <w:pPr>
        <w:tabs>
          <w:tab w:val="right" w:pos="-720"/>
          <w:tab w:val="left" w:pos="0"/>
        </w:tabs>
        <w:autoSpaceDE w:val="0"/>
        <w:autoSpaceDN w:val="0"/>
        <w:adjustRightInd w:val="0"/>
        <w:spacing w:before="240"/>
      </w:pPr>
      <w:r>
        <w:t>Výkon střediska VS1 =  15 000 + 75 000</w:t>
      </w:r>
    </w:p>
    <w:p w:rsidR="00D12E7E" w:rsidRPr="00E93C80" w:rsidRDefault="00D12E7E" w:rsidP="00D12E7E">
      <w:pPr>
        <w:tabs>
          <w:tab w:val="right" w:pos="-720"/>
          <w:tab w:val="left" w:pos="0"/>
        </w:tabs>
        <w:autoSpaceDE w:val="0"/>
        <w:autoSpaceDN w:val="0"/>
        <w:adjustRightInd w:val="0"/>
        <w:rPr>
          <w:b/>
          <w:i/>
          <w:spacing w:val="30"/>
        </w:rPr>
      </w:pPr>
      <w:r w:rsidRPr="00E93C80">
        <w:rPr>
          <w:b/>
          <w:i/>
          <w:spacing w:val="30"/>
        </w:rPr>
        <w:t>Výkon střediska VS1 =  90 000 kWh</w:t>
      </w:r>
    </w:p>
    <w:p w:rsidR="00D12E7E" w:rsidRDefault="00D12E7E" w:rsidP="00D12E7E">
      <w:pPr>
        <w:tabs>
          <w:tab w:val="right" w:pos="-720"/>
          <w:tab w:val="left" w:pos="851"/>
          <w:tab w:val="center" w:pos="2552"/>
        </w:tabs>
        <w:autoSpaceDE w:val="0"/>
        <w:autoSpaceDN w:val="0"/>
        <w:adjustRightInd w:val="0"/>
        <w:rPr>
          <w:sz w:val="32"/>
          <w:highlight w:val="cyan"/>
        </w:rPr>
      </w:pPr>
    </w:p>
    <w:p w:rsidR="00D12E7E" w:rsidRPr="00A24220" w:rsidRDefault="00D12E7E" w:rsidP="00D12E7E">
      <w:pPr>
        <w:tabs>
          <w:tab w:val="center" w:pos="-5103"/>
          <w:tab w:val="right" w:pos="-720"/>
          <w:tab w:val="left" w:pos="851"/>
          <w:tab w:val="left" w:pos="4678"/>
        </w:tabs>
        <w:autoSpaceDE w:val="0"/>
        <w:autoSpaceDN w:val="0"/>
        <w:adjustRightInd w:val="0"/>
        <w:rPr>
          <w:color w:val="00B0F0"/>
        </w:rPr>
      </w:pPr>
      <w:r w:rsidRPr="00A24220">
        <w:rPr>
          <w:color w:val="00B0F0"/>
        </w:rPr>
        <w:lastRenderedPageBreak/>
        <w:t>Sekundární náklady z VS2 na HS = Výkon střediska VS2 – sekundární náklady z VS2 na VS1</w:t>
      </w:r>
    </w:p>
    <w:p w:rsidR="00D12E7E" w:rsidRPr="00A24220" w:rsidRDefault="00D12E7E" w:rsidP="00D12E7E">
      <w:pPr>
        <w:tabs>
          <w:tab w:val="center" w:pos="-5103"/>
          <w:tab w:val="right" w:pos="-720"/>
          <w:tab w:val="left" w:pos="851"/>
          <w:tab w:val="left" w:pos="4678"/>
        </w:tabs>
        <w:autoSpaceDE w:val="0"/>
        <w:autoSpaceDN w:val="0"/>
        <w:adjustRightInd w:val="0"/>
        <w:rPr>
          <w:color w:val="00B0F0"/>
        </w:rPr>
      </w:pPr>
      <w:r w:rsidRPr="00A24220">
        <w:rPr>
          <w:color w:val="00B0F0"/>
        </w:rPr>
        <w:t xml:space="preserve">Sekundární náklady z VS2 na HS = 2 400 – 200 </w:t>
      </w:r>
    </w:p>
    <w:p w:rsidR="00D12E7E" w:rsidRPr="002F2051" w:rsidRDefault="00D12E7E" w:rsidP="00D12E7E">
      <w:pPr>
        <w:tabs>
          <w:tab w:val="right" w:pos="-720"/>
          <w:tab w:val="left" w:pos="900"/>
        </w:tabs>
        <w:autoSpaceDE w:val="0"/>
        <w:autoSpaceDN w:val="0"/>
        <w:adjustRightInd w:val="0"/>
        <w:rPr>
          <w:b/>
          <w:i/>
          <w:color w:val="00B0F0"/>
          <w:spacing w:val="30"/>
          <w:sz w:val="20"/>
          <w:szCs w:val="20"/>
        </w:rPr>
      </w:pPr>
      <w:r w:rsidRPr="002F2051">
        <w:rPr>
          <w:b/>
          <w:i/>
          <w:color w:val="00B0F0"/>
          <w:spacing w:val="30"/>
        </w:rPr>
        <w:t>Sekundární náklady z VS2 na HS = 2 200 hodin (údržbářské práce)</w:t>
      </w:r>
    </w:p>
    <w:p w:rsidR="00D12E7E" w:rsidRDefault="00D12E7E" w:rsidP="00D12E7E">
      <w:pPr>
        <w:rPr>
          <w:b/>
        </w:rPr>
      </w:pPr>
    </w:p>
    <w:p w:rsidR="00D12E7E" w:rsidRPr="003B0FB5" w:rsidRDefault="003B0FB5" w:rsidP="00D12E7E">
      <w:pPr>
        <w:rPr>
          <w:b/>
          <w:u w:val="single"/>
        </w:rPr>
      </w:pPr>
      <w:r>
        <w:rPr>
          <w:b/>
          <w:u w:val="single"/>
        </w:rPr>
        <w:t>A</w:t>
      </w:r>
      <w:r w:rsidR="00D12E7E" w:rsidRPr="003B0FB5">
        <w:rPr>
          <w:b/>
          <w:u w:val="single"/>
        </w:rPr>
        <w:t>d 2)</w:t>
      </w:r>
    </w:p>
    <w:p w:rsidR="00D12E7E" w:rsidRDefault="00D12E7E" w:rsidP="00D12E7E">
      <w:pPr>
        <w:rPr>
          <w:b/>
          <w:i/>
          <w:u w:val="single"/>
        </w:rPr>
      </w:pPr>
      <w:r w:rsidRPr="00A24220">
        <w:rPr>
          <w:b/>
          <w:i/>
        </w:rPr>
        <w:t>Nástavbová metoda:</w:t>
      </w:r>
    </w:p>
    <w:p w:rsidR="00D12E7E" w:rsidRPr="006350A5" w:rsidRDefault="00D12E7E" w:rsidP="00D12E7E">
      <w:r>
        <w:t>Stanovení sazeb vztažných veličin vedlejších středisek se odvíjí od předpokladu, že předávky vnitropodnikových výkonů mezi vedlejšími středisky se neberou do úvahy. Viz Obrázek 13.4.</w:t>
      </w:r>
      <w:r w:rsidRPr="006350A5">
        <w:t xml:space="preserve">                           </w:t>
      </w:r>
    </w:p>
    <w:p w:rsidR="00D12E7E" w:rsidRPr="003F50E9" w:rsidRDefault="00D12E7E" w:rsidP="00D12E7E">
      <w:pPr>
        <w:pStyle w:val="Titulek"/>
        <w:keepNext/>
        <w:spacing w:after="60"/>
        <w:rPr>
          <w:sz w:val="22"/>
          <w:szCs w:val="22"/>
        </w:rPr>
      </w:pPr>
      <w:bookmarkStart w:id="84" w:name="_Ref496688486"/>
      <w:r w:rsidRPr="003F50E9">
        <w:rPr>
          <w:sz w:val="22"/>
          <w:szCs w:val="22"/>
        </w:rPr>
        <w:t>Obrázek</w:t>
      </w:r>
      <w:bookmarkEnd w:id="84"/>
      <w:r>
        <w:rPr>
          <w:sz w:val="22"/>
          <w:szCs w:val="22"/>
        </w:rPr>
        <w:t xml:space="preserve"> 13.4</w:t>
      </w:r>
      <w:r w:rsidRPr="003F50E9">
        <w:rPr>
          <w:sz w:val="22"/>
          <w:szCs w:val="22"/>
        </w:rPr>
        <w:t>: Nástavbová metoda: předávky výkonů</w:t>
      </w:r>
    </w:p>
    <w:bookmarkStart w:id="85" w:name="_MON_1570429974"/>
    <w:bookmarkEnd w:id="85"/>
    <w:p w:rsidR="00D12E7E" w:rsidRDefault="00D12E7E" w:rsidP="00D12E7E">
      <w:r w:rsidRPr="006350A5">
        <w:object w:dxaOrig="9070" w:dyaOrig="3382">
          <v:shape id="_x0000_i1181" type="#_x0000_t75" style="width:454.2pt;height:168.6pt" o:ole="">
            <v:imagedata r:id="rId348" o:title=""/>
          </v:shape>
          <o:OLEObject Type="Embed" ProgID="Word.Document.12" ShapeID="_x0000_i1181" DrawAspect="Content" ObjectID="_1677646207" r:id="rId349">
            <o:FieldCodes>\s</o:FieldCodes>
          </o:OLEObject>
        </w:object>
      </w:r>
    </w:p>
    <w:p w:rsidR="00D12E7E" w:rsidRDefault="00D12E7E" w:rsidP="00D12E7E">
      <w:r>
        <w:t xml:space="preserve">Výpočet sazeb středisek VS1 a VS2 s využitím údajů dle </w:t>
      </w:r>
      <w:r>
        <w:fldChar w:fldCharType="begin"/>
      </w:r>
      <w:r>
        <w:instrText xml:space="preserve"> REF _Ref496688879 \h  \* MERGEFORMAT </w:instrText>
      </w:r>
      <w:r>
        <w:fldChar w:fldCharType="separate"/>
      </w:r>
      <w:r w:rsidRPr="002F2051">
        <w:rPr>
          <w:sz w:val="22"/>
        </w:rPr>
        <w:t>Tabulky 1</w:t>
      </w:r>
      <w:r>
        <w:fldChar w:fldCharType="end"/>
      </w:r>
      <w:r>
        <w:t>:</w:t>
      </w:r>
    </w:p>
    <w:p w:rsidR="00D12E7E" w:rsidRPr="003820B7" w:rsidRDefault="00A8742D" w:rsidP="00D12E7E">
      <w:pPr>
        <w:spacing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m:t>
          </m:r>
          <m:f>
            <m:fPr>
              <m:ctrlPr>
                <w:rPr>
                  <w:rFonts w:ascii="Cambria Math" w:hAnsi="Cambria Math"/>
                  <w:i/>
                </w:rPr>
              </m:ctrlPr>
            </m:fPr>
            <m:num>
              <m:r>
                <w:rPr>
                  <w:rFonts w:ascii="Cambria Math" w:hAnsi="Cambria Math"/>
                </w:rPr>
                <m:t>Náklady</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PRIM NVS1</m:t>
              </m:r>
            </m:num>
            <m:den>
              <m:r>
                <w:rPr>
                  <w:rFonts w:ascii="Cambria Math" w:hAnsi="Cambria Math"/>
                </w:rPr>
                <m:t>Dodávka HS</m:t>
              </m:r>
            </m:den>
          </m:f>
          <m:r>
            <w:rPr>
              <w:rFonts w:ascii="Cambria Math" w:hAnsi="Cambria Math"/>
            </w:rPr>
            <m:t>=</m:t>
          </m:r>
          <m:f>
            <m:fPr>
              <m:ctrlPr>
                <w:rPr>
                  <w:rFonts w:ascii="Cambria Math" w:hAnsi="Cambria Math"/>
                  <w:i/>
                </w:rPr>
              </m:ctrlPr>
            </m:fPr>
            <m:num>
              <m:r>
                <w:rPr>
                  <w:rFonts w:ascii="Cambria Math" w:hAnsi="Cambria Math"/>
                </w:rPr>
                <m:t>150 000</m:t>
              </m:r>
            </m:num>
            <m:den>
              <m:r>
                <w:rPr>
                  <w:rFonts w:ascii="Cambria Math" w:hAnsi="Cambria Math"/>
                </w:rPr>
                <m:t>90 000-15 000</m:t>
              </m:r>
            </m:den>
          </m:f>
          <m:r>
            <w:rPr>
              <w:rFonts w:ascii="Cambria Math" w:hAnsi="Cambria Math"/>
            </w:rPr>
            <m:t>=2 Kč/kWh</m:t>
          </m:r>
        </m:oMath>
      </m:oMathPara>
    </w:p>
    <w:p w:rsidR="00D12E7E" w:rsidRPr="002F2051"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m:t>
          </m:r>
          <m:f>
            <m:fPr>
              <m:ctrlPr>
                <w:rPr>
                  <w:rFonts w:ascii="Cambria Math" w:hAnsi="Cambria Math"/>
                  <w:i/>
                </w:rPr>
              </m:ctrlPr>
            </m:fPr>
            <m:num>
              <m:r>
                <w:rPr>
                  <w:rFonts w:ascii="Cambria Math" w:hAnsi="Cambria Math"/>
                </w:rPr>
                <m:t>Náklady</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PRIM NVS2</m:t>
              </m:r>
            </m:num>
            <m:den>
              <m:r>
                <w:rPr>
                  <w:rFonts w:ascii="Cambria Math" w:hAnsi="Cambria Math"/>
                </w:rPr>
                <m:t>Dodávka HS</m:t>
              </m:r>
            </m:den>
          </m:f>
          <m:r>
            <w:rPr>
              <w:rFonts w:ascii="Cambria Math" w:hAnsi="Cambria Math"/>
            </w:rPr>
            <m:t>=</m:t>
          </m:r>
          <m:f>
            <m:fPr>
              <m:ctrlPr>
                <w:rPr>
                  <w:rFonts w:ascii="Cambria Math" w:hAnsi="Cambria Math"/>
                  <w:i/>
                </w:rPr>
              </m:ctrlPr>
            </m:fPr>
            <m:num>
              <m:r>
                <w:rPr>
                  <w:rFonts w:ascii="Cambria Math" w:hAnsi="Cambria Math"/>
                </w:rPr>
                <m:t>330 000</m:t>
              </m:r>
            </m:num>
            <m:den>
              <m:r>
                <w:rPr>
                  <w:rFonts w:ascii="Cambria Math" w:hAnsi="Cambria Math"/>
                </w:rPr>
                <m:t>2 400-200</m:t>
              </m:r>
            </m:den>
          </m:f>
          <m:r>
            <w:rPr>
              <w:rFonts w:ascii="Cambria Math" w:hAnsi="Cambria Math"/>
            </w:rPr>
            <m:t>=150 Kč/hod</m:t>
          </m:r>
        </m:oMath>
      </m:oMathPara>
    </w:p>
    <w:p w:rsidR="00D12E7E" w:rsidRPr="003820B7" w:rsidRDefault="00D12E7E" w:rsidP="00D12E7E">
      <w:pPr>
        <w:rPr>
          <w:spacing w:val="30"/>
        </w:rPr>
      </w:pPr>
      <w:r w:rsidRPr="003820B7">
        <w:rPr>
          <w:spacing w:val="30"/>
        </w:rPr>
        <w:t>Předávky výkonů vedlejších středisek s využitím nástavbové metody:</w:t>
      </w:r>
    </w:p>
    <w:p w:rsidR="00D12E7E" w:rsidRPr="003820B7"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=2</m:t>
          </m:r>
          <m:f>
            <m:fPr>
              <m:ctrlPr>
                <w:rPr>
                  <w:rFonts w:ascii="Cambria Math" w:hAnsi="Cambria Math"/>
                  <w:i/>
                </w:rPr>
              </m:ctrlPr>
            </m:fPr>
            <m:num>
              <m:r>
                <w:rPr>
                  <w:rFonts w:ascii="Cambria Math" w:hAnsi="Cambria Math"/>
                </w:rPr>
                <m:t>Kč</m:t>
              </m:r>
            </m:num>
            <m:den>
              <m:r>
                <w:rPr>
                  <w:rFonts w:ascii="Cambria Math" w:hAnsi="Cambria Math"/>
                </w:rPr>
                <m:t>kWh</m:t>
              </m:r>
            </m:den>
          </m:f>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=150 Kč/hod</m:t>
          </m:r>
        </m:oMath>
      </m:oMathPara>
    </w:p>
    <w:p w:rsidR="00D12E7E" w:rsidRDefault="00D12E7E" w:rsidP="00D12E7E"/>
    <w:p w:rsidR="00D12E7E" w:rsidRPr="001D2DFE" w:rsidRDefault="00D12E7E" w:rsidP="00D12E7E">
      <w:pPr>
        <w:rPr>
          <w:i/>
          <w:u w:val="single"/>
        </w:rPr>
      </w:pPr>
      <w:r>
        <w:rPr>
          <w:b/>
          <w:i/>
        </w:rPr>
        <w:t xml:space="preserve">Stupňová </w:t>
      </w:r>
      <w:r w:rsidRPr="00A24220">
        <w:rPr>
          <w:b/>
          <w:i/>
        </w:rPr>
        <w:t>metoda:</w:t>
      </w:r>
      <w:r>
        <w:rPr>
          <w:b/>
          <w:i/>
        </w:rPr>
        <w:t xml:space="preserve"> </w:t>
      </w:r>
      <w:r w:rsidRPr="001D2DFE">
        <w:rPr>
          <w:i/>
        </w:rPr>
        <w:t>(Varianta „A“směr předávek výkonů VS1→VS2)</w:t>
      </w:r>
    </w:p>
    <w:p w:rsidR="00D12E7E" w:rsidRDefault="00D12E7E" w:rsidP="00D12E7E">
      <w:r>
        <w:t xml:space="preserve">Stupňová metoda se vyznačuje předávkami pouze v “jednom směru“. „protisměrné předávky“ se neberou do úvahy. Výpočet sazeb středisek VS1 a VS2 s využitím údajů dle </w:t>
      </w:r>
      <w:r>
        <w:fldChar w:fldCharType="begin"/>
      </w:r>
      <w:r>
        <w:instrText xml:space="preserve"> REF _Ref496688879 \h  \* MERGEFORMAT </w:instrText>
      </w:r>
      <w:r>
        <w:fldChar w:fldCharType="separate"/>
      </w:r>
      <w:r w:rsidRPr="002F2051">
        <w:rPr>
          <w:sz w:val="22"/>
        </w:rPr>
        <w:t>Tabulky 1</w:t>
      </w:r>
      <w:r>
        <w:fldChar w:fldCharType="end"/>
      </w:r>
      <w:r>
        <w:t>:</w:t>
      </w:r>
    </w:p>
    <w:p w:rsidR="00D12E7E" w:rsidRPr="003820B7" w:rsidRDefault="00A8742D" w:rsidP="00D12E7E">
      <w:pPr>
        <w:spacing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m:t>
          </m:r>
          <m:f>
            <m:fPr>
              <m:ctrlPr>
                <w:rPr>
                  <w:rFonts w:ascii="Cambria Math" w:hAnsi="Cambria Math"/>
                  <w:i/>
                </w:rPr>
              </m:ctrlPr>
            </m:fPr>
            <m:num>
              <m:r>
                <w:rPr>
                  <w:rFonts w:ascii="Cambria Math" w:hAnsi="Cambria Math"/>
                </w:rPr>
                <m:t>Náklady</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PRIM NVS1</m:t>
              </m:r>
            </m:num>
            <m:den>
              <m:r>
                <w:rPr>
                  <w:rFonts w:ascii="Cambria Math" w:hAnsi="Cambria Math"/>
                </w:rPr>
                <m:t>Dodávka HS</m:t>
              </m:r>
            </m:den>
          </m:f>
          <m:r>
            <w:rPr>
              <w:rFonts w:ascii="Cambria Math" w:hAnsi="Cambria Math"/>
            </w:rPr>
            <m:t>=</m:t>
          </m:r>
          <m:f>
            <m:fPr>
              <m:ctrlPr>
                <w:rPr>
                  <w:rFonts w:ascii="Cambria Math" w:hAnsi="Cambria Math"/>
                  <w:i/>
                </w:rPr>
              </m:ctrlPr>
            </m:fPr>
            <m:num>
              <m:r>
                <w:rPr>
                  <w:rFonts w:ascii="Cambria Math" w:hAnsi="Cambria Math"/>
                </w:rPr>
                <m:t>150 000</m:t>
              </m:r>
            </m:num>
            <m:den>
              <m:r>
                <w:rPr>
                  <w:rFonts w:ascii="Cambria Math" w:hAnsi="Cambria Math"/>
                </w:rPr>
                <m:t>90 000</m:t>
              </m:r>
            </m:den>
          </m:f>
          <m:r>
            <w:rPr>
              <w:rFonts w:ascii="Cambria Math" w:hAnsi="Cambria Math"/>
            </w:rPr>
            <m:t>=1,6667 Kč/kWh</m:t>
          </m:r>
        </m:oMath>
      </m:oMathPara>
    </w:p>
    <w:p w:rsidR="00D12E7E" w:rsidRPr="002F2051"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m:t>
          </m:r>
          <m:f>
            <m:fPr>
              <m:ctrlPr>
                <w:rPr>
                  <w:rFonts w:ascii="Cambria Math" w:hAnsi="Cambria Math"/>
                  <w:i/>
                </w:rPr>
              </m:ctrlPr>
            </m:fPr>
            <m:num>
              <m:r>
                <w:rPr>
                  <w:rFonts w:ascii="Cambria Math" w:hAnsi="Cambria Math"/>
                </w:rPr>
                <m:t>Náklady</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PRIM NVS2+Náklady z VS1</m:t>
              </m:r>
            </m:num>
            <m:den>
              <m:r>
                <w:rPr>
                  <w:rFonts w:ascii="Cambria Math" w:hAnsi="Cambria Math"/>
                </w:rPr>
                <m:t>Dodávka HS</m:t>
              </m:r>
            </m:den>
          </m:f>
          <m:r>
            <w:rPr>
              <w:rFonts w:ascii="Cambria Math" w:hAnsi="Cambria Math"/>
            </w:rPr>
            <m:t>=</m:t>
          </m:r>
          <m:f>
            <m:fPr>
              <m:ctrlPr>
                <w:rPr>
                  <w:rFonts w:ascii="Cambria Math" w:hAnsi="Cambria Math"/>
                  <w:i/>
                </w:rPr>
              </m:ctrlPr>
            </m:fPr>
            <m:num>
              <m:r>
                <w:rPr>
                  <w:rFonts w:ascii="Cambria Math" w:hAnsi="Cambria Math"/>
                </w:rPr>
                <m:t>330 000+15 000∙1,6667</m:t>
              </m:r>
            </m:num>
            <m:den>
              <m:r>
                <w:rPr>
                  <w:rFonts w:ascii="Cambria Math" w:hAnsi="Cambria Math"/>
                </w:rPr>
                <m:t>2 400-200</m:t>
              </m:r>
            </m:den>
          </m:f>
        </m:oMath>
      </m:oMathPara>
    </w:p>
    <w:p w:rsidR="00D12E7E" w:rsidRDefault="00D12E7E" w:rsidP="00D12E7E"/>
    <w:p w:rsidR="00D12E7E" w:rsidRPr="00690FD7"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=161,3636 Kč/hod</m:t>
          </m:r>
        </m:oMath>
      </m:oMathPara>
    </w:p>
    <w:p w:rsidR="00D12E7E" w:rsidRDefault="00D12E7E" w:rsidP="00D12E7E">
      <w:pPr>
        <w:rPr>
          <w:spacing w:val="30"/>
        </w:rPr>
      </w:pPr>
    </w:p>
    <w:p w:rsidR="00D12E7E" w:rsidRPr="003820B7" w:rsidRDefault="00D12E7E" w:rsidP="00D12E7E">
      <w:pPr>
        <w:rPr>
          <w:spacing w:val="30"/>
        </w:rPr>
      </w:pPr>
      <w:r w:rsidRPr="003820B7">
        <w:rPr>
          <w:spacing w:val="30"/>
        </w:rPr>
        <w:t xml:space="preserve">Předávky výkonů vedlejších středisek s využitím </w:t>
      </w:r>
      <w:r>
        <w:rPr>
          <w:spacing w:val="30"/>
        </w:rPr>
        <w:t>stupňové</w:t>
      </w:r>
      <w:r w:rsidRPr="003820B7">
        <w:rPr>
          <w:spacing w:val="30"/>
        </w:rPr>
        <w:t xml:space="preserve"> metody</w:t>
      </w:r>
      <w:r>
        <w:rPr>
          <w:spacing w:val="30"/>
        </w:rPr>
        <w:t xml:space="preserve"> dle varianty „A“</w:t>
      </w:r>
      <w:r w:rsidRPr="003820B7">
        <w:rPr>
          <w:spacing w:val="30"/>
        </w:rPr>
        <w:t>:</w:t>
      </w:r>
    </w:p>
    <w:p w:rsidR="00D12E7E" w:rsidRPr="00690FD7"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=1,6667</m:t>
          </m:r>
          <m:f>
            <m:fPr>
              <m:ctrlPr>
                <w:rPr>
                  <w:rFonts w:ascii="Cambria Math" w:hAnsi="Cambria Math"/>
                  <w:i/>
                </w:rPr>
              </m:ctrlPr>
            </m:fPr>
            <m:num>
              <m:r>
                <w:rPr>
                  <w:rFonts w:ascii="Cambria Math" w:hAnsi="Cambria Math"/>
                </w:rPr>
                <m:t>Kč</m:t>
              </m:r>
            </m:num>
            <m:den>
              <m:r>
                <w:rPr>
                  <w:rFonts w:ascii="Cambria Math" w:hAnsi="Cambria Math"/>
                </w:rPr>
                <m:t>kWh</m:t>
              </m:r>
            </m:den>
          </m:f>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=161,3636 Kč/hod</m:t>
          </m:r>
        </m:oMath>
      </m:oMathPara>
    </w:p>
    <w:p w:rsidR="00D12E7E" w:rsidRPr="00690FD7" w:rsidRDefault="00D12E7E" w:rsidP="00D12E7E">
      <w:pPr>
        <w:pStyle w:val="Titulek"/>
        <w:keepNext/>
        <w:rPr>
          <w:b w:val="0"/>
          <w:i/>
          <w:sz w:val="22"/>
          <w:szCs w:val="22"/>
        </w:rPr>
      </w:pPr>
      <w:r w:rsidRPr="00690FD7">
        <w:rPr>
          <w:b w:val="0"/>
          <w:sz w:val="22"/>
          <w:szCs w:val="22"/>
        </w:rPr>
        <w:t>Obrázek</w:t>
      </w:r>
      <w:r>
        <w:rPr>
          <w:b w:val="0"/>
          <w:sz w:val="22"/>
          <w:szCs w:val="22"/>
        </w:rPr>
        <w:t xml:space="preserve"> 13.5</w:t>
      </w:r>
      <w:r w:rsidRPr="00690FD7">
        <w:rPr>
          <w:b w:val="0"/>
          <w:sz w:val="22"/>
          <w:szCs w:val="22"/>
        </w:rPr>
        <w:t xml:space="preserve">: </w:t>
      </w:r>
      <w:r w:rsidRPr="00690FD7">
        <w:rPr>
          <w:b w:val="0"/>
          <w:i/>
          <w:sz w:val="22"/>
          <w:szCs w:val="22"/>
        </w:rPr>
        <w:t>Stupňová metoda předávek výkonů mezi vedlejšími středisky (Varianta "A")</w:t>
      </w:r>
    </w:p>
    <w:p w:rsidR="00D12E7E" w:rsidRDefault="00D12E7E" w:rsidP="00D12E7E">
      <w:pPr>
        <w:spacing w:after="360"/>
      </w:pPr>
      <w:r>
        <w:object w:dxaOrig="9070" w:dyaOrig="3382">
          <v:shape id="_x0000_i1182" type="#_x0000_t75" style="width:454.2pt;height:168.6pt" o:ole="">
            <v:imagedata r:id="rId350" o:title=""/>
          </v:shape>
          <o:OLEObject Type="Embed" ProgID="Word.Document.12" ShapeID="_x0000_i1182" DrawAspect="Content" ObjectID="_1677646208" r:id="rId351">
            <o:FieldCodes>\s</o:FieldCodes>
          </o:OLEObject>
        </w:object>
      </w:r>
      <w:r>
        <w:t>V případě, že bude uplatněna varianta „B“ s předávkami výkonů ve směru VS2 → VS1:</w:t>
      </w:r>
    </w:p>
    <w:p w:rsidR="00D12E7E" w:rsidRPr="00E35437" w:rsidRDefault="00D12E7E" w:rsidP="00D12E7E">
      <w:pPr>
        <w:pStyle w:val="Titulek"/>
        <w:keepNext/>
        <w:rPr>
          <w:b w:val="0"/>
          <w:i/>
          <w:sz w:val="22"/>
          <w:szCs w:val="22"/>
        </w:rPr>
      </w:pPr>
      <w:r w:rsidRPr="00E35437">
        <w:rPr>
          <w:b w:val="0"/>
          <w:sz w:val="22"/>
          <w:szCs w:val="22"/>
        </w:rPr>
        <w:t>Obrázek</w:t>
      </w:r>
      <w:r>
        <w:rPr>
          <w:b w:val="0"/>
          <w:sz w:val="22"/>
          <w:szCs w:val="22"/>
        </w:rPr>
        <w:t xml:space="preserve"> 13.6</w:t>
      </w:r>
      <w:r w:rsidRPr="00E35437">
        <w:rPr>
          <w:b w:val="0"/>
          <w:sz w:val="22"/>
          <w:szCs w:val="22"/>
        </w:rPr>
        <w:t xml:space="preserve">: </w:t>
      </w:r>
      <w:r w:rsidRPr="00E35437">
        <w:rPr>
          <w:b w:val="0"/>
          <w:i/>
          <w:sz w:val="22"/>
          <w:szCs w:val="22"/>
        </w:rPr>
        <w:t>Stupňová metoda předávek výkonů mezi vedlejšími středisky varianta "B"</w:t>
      </w:r>
    </w:p>
    <w:bookmarkStart w:id="86" w:name="_MON_1570547837"/>
    <w:bookmarkEnd w:id="86"/>
    <w:p w:rsidR="00D12E7E" w:rsidRDefault="00D12E7E" w:rsidP="00D12E7E">
      <w:r>
        <w:object w:dxaOrig="9070" w:dyaOrig="3313">
          <v:shape id="_x0000_i1183" type="#_x0000_t75" style="width:454.2pt;height:165.6pt" o:ole="">
            <v:imagedata r:id="rId352" o:title=""/>
          </v:shape>
          <o:OLEObject Type="Embed" ProgID="Word.Document.12" ShapeID="_x0000_i1183" DrawAspect="Content" ObjectID="_1677646209" r:id="rId353">
            <o:FieldCodes>\s</o:FieldCodes>
          </o:OLEObject>
        </w:object>
      </w:r>
    </w:p>
    <w:p w:rsidR="00D12E7E" w:rsidRDefault="00A8742D" w:rsidP="00D12E7E">
      <w:pPr>
        <w:spacing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m:t>
          </m:r>
          <m:f>
            <m:fPr>
              <m:ctrlPr>
                <w:rPr>
                  <w:rFonts w:ascii="Cambria Math" w:hAnsi="Cambria Math"/>
                  <w:i/>
                </w:rPr>
              </m:ctrlPr>
            </m:fPr>
            <m:num>
              <m:r>
                <w:rPr>
                  <w:rFonts w:ascii="Cambria Math" w:hAnsi="Cambria Math"/>
                </w:rPr>
                <m:t>Náklady</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PRIM N VS2</m:t>
              </m:r>
            </m:num>
            <m:den>
              <m:r>
                <w:rPr>
                  <w:rFonts w:ascii="Cambria Math" w:hAnsi="Cambria Math"/>
                </w:rPr>
                <m:t>Dodávka HS+dodávka do VS1</m:t>
              </m:r>
            </m:den>
          </m:f>
          <m:r>
            <w:rPr>
              <w:rFonts w:ascii="Cambria Math" w:hAnsi="Cambria Math"/>
            </w:rPr>
            <m:t>=</m:t>
          </m:r>
          <m:f>
            <m:fPr>
              <m:ctrlPr>
                <w:rPr>
                  <w:rFonts w:ascii="Cambria Math" w:hAnsi="Cambria Math"/>
                  <w:i/>
                </w:rPr>
              </m:ctrlPr>
            </m:fPr>
            <m:num>
              <m:r>
                <w:rPr>
                  <w:rFonts w:ascii="Cambria Math" w:hAnsi="Cambria Math"/>
                </w:rPr>
                <m:t>330 000</m:t>
              </m:r>
            </m:num>
            <m:den>
              <m:r>
                <w:rPr>
                  <w:rFonts w:ascii="Cambria Math" w:hAnsi="Cambria Math"/>
                </w:rPr>
                <m:t>2 400</m:t>
              </m:r>
            </m:den>
          </m:f>
          <m:r>
            <w:rPr>
              <w:rFonts w:ascii="Cambria Math" w:hAnsi="Cambria Math"/>
            </w:rPr>
            <m:t>=137,50 Kč/hod</m:t>
          </m:r>
        </m:oMath>
      </m:oMathPara>
    </w:p>
    <w:p w:rsidR="00D12E7E" w:rsidRDefault="00A8742D" w:rsidP="00D12E7E">
      <w:pPr>
        <w:spacing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m:t>
          </m:r>
          <m:f>
            <m:fPr>
              <m:ctrlPr>
                <w:rPr>
                  <w:rFonts w:ascii="Cambria Math" w:hAnsi="Cambria Math"/>
                  <w:i/>
                </w:rPr>
              </m:ctrlPr>
            </m:fPr>
            <m:num>
              <m:r>
                <w:rPr>
                  <w:rFonts w:ascii="Cambria Math" w:hAnsi="Cambria Math"/>
                </w:rPr>
                <m:t>Náklady</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PRIM N VS1+Náklady z VS2</m:t>
              </m:r>
            </m:num>
            <m:den>
              <m:r>
                <w:rPr>
                  <w:rFonts w:ascii="Cambria Math" w:hAnsi="Cambria Math"/>
                </w:rPr>
                <m:t>Dodávka HS</m:t>
              </m:r>
            </m:den>
          </m:f>
          <m:r>
            <w:rPr>
              <w:rFonts w:ascii="Cambria Math" w:hAnsi="Cambria Math"/>
            </w:rPr>
            <m:t>=</m:t>
          </m:r>
          <m:f>
            <m:fPr>
              <m:ctrlPr>
                <w:rPr>
                  <w:rFonts w:ascii="Cambria Math" w:hAnsi="Cambria Math"/>
                  <w:i/>
                </w:rPr>
              </m:ctrlPr>
            </m:fPr>
            <m:num>
              <m:r>
                <w:rPr>
                  <w:rFonts w:ascii="Cambria Math" w:hAnsi="Cambria Math"/>
                </w:rPr>
                <m:t>150 000+ 200∙137,5</m:t>
              </m:r>
            </m:num>
            <m:den>
              <m:r>
                <w:rPr>
                  <w:rFonts w:ascii="Cambria Math" w:hAnsi="Cambria Math"/>
                </w:rPr>
                <m:t>90 000 – 15 000</m:t>
              </m:r>
            </m:den>
          </m:f>
        </m:oMath>
      </m:oMathPara>
    </w:p>
    <w:p w:rsidR="00D12E7E" w:rsidRDefault="00A8742D" w:rsidP="00D12E7E">
      <w:pPr>
        <w:spacing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=2,3667 Kč/kWh</m:t>
          </m:r>
        </m:oMath>
      </m:oMathPara>
    </w:p>
    <w:p w:rsidR="00D12E7E" w:rsidRDefault="00D12E7E" w:rsidP="00D12E7E">
      <w:pPr>
        <w:rPr>
          <w:spacing w:val="30"/>
        </w:rPr>
      </w:pPr>
    </w:p>
    <w:p w:rsidR="00D12E7E" w:rsidRDefault="00D12E7E" w:rsidP="00D12E7E">
      <w:pPr>
        <w:rPr>
          <w:spacing w:val="30"/>
        </w:rPr>
      </w:pPr>
      <w:r w:rsidRPr="003820B7">
        <w:rPr>
          <w:spacing w:val="30"/>
        </w:rPr>
        <w:t xml:space="preserve">Předávky výkonů vedlejších středisek s využitím </w:t>
      </w:r>
      <w:r>
        <w:rPr>
          <w:spacing w:val="30"/>
        </w:rPr>
        <w:t>stupňové</w:t>
      </w:r>
      <w:r w:rsidRPr="003820B7">
        <w:rPr>
          <w:spacing w:val="30"/>
        </w:rPr>
        <w:t xml:space="preserve"> metody</w:t>
      </w:r>
      <w:r>
        <w:rPr>
          <w:spacing w:val="30"/>
        </w:rPr>
        <w:t xml:space="preserve"> dle varianty „B“</w:t>
      </w:r>
      <w:r w:rsidRPr="003820B7">
        <w:rPr>
          <w:spacing w:val="30"/>
        </w:rPr>
        <w:t>:</w:t>
      </w:r>
    </w:p>
    <w:p w:rsidR="00D12E7E"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 xml:space="preserve">=2,3667 Kč/kWh;   </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 137,50 Kč/hod</m:t>
          </m:r>
        </m:oMath>
      </m:oMathPara>
    </w:p>
    <w:p w:rsidR="00D12E7E" w:rsidRDefault="00D12E7E" w:rsidP="00D12E7E">
      <w:pPr>
        <w:rPr>
          <w:b/>
          <w:i/>
        </w:rPr>
      </w:pPr>
    </w:p>
    <w:p w:rsidR="00D12E7E" w:rsidRDefault="00D12E7E" w:rsidP="00D12E7E">
      <w:pPr>
        <w:rPr>
          <w:b/>
          <w:i/>
        </w:rPr>
      </w:pPr>
      <w:r w:rsidRPr="00DE23D9">
        <w:rPr>
          <w:b/>
          <w:i/>
        </w:rPr>
        <w:t>Rovnicová metoda</w:t>
      </w:r>
      <w:r>
        <w:rPr>
          <w:b/>
          <w:i/>
        </w:rPr>
        <w:t>:</w:t>
      </w:r>
    </w:p>
    <w:p w:rsidR="00D12E7E" w:rsidRPr="00FC2460" w:rsidRDefault="00D12E7E" w:rsidP="00D12E7E">
      <w:r>
        <w:t>Rovnicová metoda předpokládá zakomponovat do výpočtu všechny předávky výkonů mezi vedlejšími středisky tak, jak je patrno z obrázku 13.7:</w:t>
      </w:r>
    </w:p>
    <w:p w:rsidR="00D12E7E" w:rsidRPr="00FC2460" w:rsidRDefault="00D12E7E" w:rsidP="00D12E7E">
      <w:pPr>
        <w:pStyle w:val="Titulek"/>
        <w:keepNext/>
        <w:rPr>
          <w:b w:val="0"/>
          <w:sz w:val="22"/>
          <w:szCs w:val="22"/>
        </w:rPr>
      </w:pPr>
      <w:bookmarkStart w:id="87" w:name="_Ref496809134"/>
      <w:r w:rsidRPr="00FC2460">
        <w:rPr>
          <w:b w:val="0"/>
          <w:sz w:val="22"/>
          <w:szCs w:val="22"/>
        </w:rPr>
        <w:t>Obrázek</w:t>
      </w:r>
      <w:bookmarkEnd w:id="87"/>
      <w:r>
        <w:rPr>
          <w:b w:val="0"/>
          <w:sz w:val="22"/>
          <w:szCs w:val="22"/>
        </w:rPr>
        <w:t xml:space="preserve"> 13.7</w:t>
      </w:r>
      <w:r w:rsidRPr="00FC2460">
        <w:rPr>
          <w:b w:val="0"/>
          <w:sz w:val="22"/>
          <w:szCs w:val="22"/>
        </w:rPr>
        <w:t xml:space="preserve">: </w:t>
      </w:r>
      <w:r w:rsidRPr="00FC2460">
        <w:rPr>
          <w:b w:val="0"/>
          <w:i/>
          <w:sz w:val="22"/>
          <w:szCs w:val="22"/>
        </w:rPr>
        <w:t>Předávky výkonů vedlejších středisek bez omezujících podmínek</w:t>
      </w:r>
    </w:p>
    <w:bookmarkStart w:id="88" w:name="_MON_1570550798"/>
    <w:bookmarkEnd w:id="88"/>
    <w:p w:rsidR="00D12E7E" w:rsidRDefault="00D12E7E" w:rsidP="00D12E7E">
      <w:r>
        <w:object w:dxaOrig="9070" w:dyaOrig="3312">
          <v:shape id="_x0000_i1184" type="#_x0000_t75" style="width:454.2pt;height:165.6pt" o:ole="">
            <v:imagedata r:id="rId354" o:title=""/>
          </v:shape>
          <o:OLEObject Type="Embed" ProgID="Word.Document.12" ShapeID="_x0000_i1184" DrawAspect="Content" ObjectID="_1677646210" r:id="rId355">
            <o:FieldCodes>\s</o:FieldCodes>
          </o:OLEObject>
        </w:object>
      </w:r>
    </w:p>
    <w:p w:rsidR="00D12E7E"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∙90 000=</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∙200+150 000</m:t>
          </m:r>
        </m:oMath>
      </m:oMathPara>
    </w:p>
    <w:p w:rsidR="00D12E7E" w:rsidRDefault="00A8742D" w:rsidP="00D12E7E">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∙2 400=</m:t>
          </m:r>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∙15 000+330 000</m:t>
          </m:r>
        </m:oMath>
      </m:oMathPara>
    </w:p>
    <w:p w:rsidR="00D12E7E" w:rsidRDefault="00D12E7E" w:rsidP="00D12E7E">
      <w:r>
        <w:t>řešením výše uvedených rovnic:</w:t>
      </w:r>
    </w:p>
    <w:p w:rsidR="00D12E7E" w:rsidRDefault="00A8742D" w:rsidP="00D12E7E">
      <w:pPr>
        <w:spacing w:after="36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 xml:space="preserve">=2 Kč/kWh;   </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=150 Kč/hod</m:t>
          </m:r>
        </m:oMath>
      </m:oMathPara>
    </w:p>
    <w:p w:rsidR="00D12E7E" w:rsidRDefault="00D12E7E" w:rsidP="00D12E7E">
      <w:pPr>
        <w:spacing w:after="0"/>
        <w:rPr>
          <w:spacing w:val="30"/>
        </w:rPr>
      </w:pPr>
      <w:r w:rsidRPr="003820B7">
        <w:rPr>
          <w:spacing w:val="30"/>
        </w:rPr>
        <w:t xml:space="preserve">Předávky výkonů vedlejších středisek s využitím </w:t>
      </w:r>
      <w:r>
        <w:rPr>
          <w:spacing w:val="30"/>
        </w:rPr>
        <w:t>rovnicové</w:t>
      </w:r>
      <w:r w:rsidRPr="003820B7">
        <w:rPr>
          <w:spacing w:val="30"/>
        </w:rPr>
        <w:t xml:space="preserve"> metody</w:t>
      </w:r>
      <w:r>
        <w:rPr>
          <w:spacing w:val="30"/>
        </w:rPr>
        <w:t>:</w:t>
      </w:r>
    </w:p>
    <w:p w:rsidR="00884451" w:rsidRPr="002617E3" w:rsidRDefault="00D12E7E" w:rsidP="002617E3">
      <w:pPr>
        <w:spacing w:after="240"/>
      </w:pPr>
      <w:r>
        <w:rPr>
          <w:rFonts w:ascii="Cambria Math" w:hAnsi="Cambria Math"/>
        </w:rPr>
        <w:br/>
      </w: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 xml:space="preserve">=2 Kč/kWh;   </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=150 Kč/hod</m:t>
          </m:r>
        </m:oMath>
      </m:oMathPara>
    </w:p>
    <w:p w:rsidR="00884451" w:rsidRDefault="00884451" w:rsidP="00884451">
      <w:pPr>
        <w:pStyle w:val="parNadpisPrvkuCerveny"/>
      </w:pPr>
      <w:r>
        <w:lastRenderedPageBreak/>
        <w:t>řešený příklad č. 2</w:t>
      </w:r>
    </w:p>
    <w:p w:rsidR="00884451" w:rsidRDefault="00884451" w:rsidP="00884451">
      <w:pPr>
        <w:framePr w:w="624" w:h="624" w:hRule="exact" w:hSpace="170" w:wrap="around" w:vAnchor="text" w:hAnchor="page" w:xAlign="outside" w:y="-622" w:anchorLock="1"/>
        <w:jc w:val="both"/>
      </w:pPr>
      <w:r>
        <w:rPr>
          <w:noProof/>
          <w:lang w:eastAsia="cs-CZ"/>
        </w:rPr>
        <w:drawing>
          <wp:inline distT="0" distB="0" distL="0" distR="0" wp14:anchorId="15B81D60" wp14:editId="534BB2FB">
            <wp:extent cx="381635" cy="381635"/>
            <wp:effectExtent l="0" t="0" r="0" b="0"/>
            <wp:docPr id="476" name="Obráze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55C5D" w:rsidRDefault="00355C5D" w:rsidP="00355C5D">
      <w:pPr>
        <w:pStyle w:val="Tlotextu"/>
      </w:pPr>
      <w:r>
        <w:t xml:space="preserve">Základní údaje o nákladovém zatížení jednotlivých středisek a výkonech vedlejších středisek jsou shrnuty v níže uvedených tabulkách 13.2 a schématu předávek výkonů (obrázek 13.8). S využitím </w:t>
      </w:r>
      <w:r w:rsidRPr="00224A25">
        <w:rPr>
          <w:spacing w:val="30"/>
        </w:rPr>
        <w:t>nástavbové, stupňové (VS2→VS1→VS3) a rovnicové metody</w:t>
      </w:r>
      <w:r>
        <w:t xml:space="preserve"> předávek výkonů mezi vedlejšími středisky:</w:t>
      </w:r>
    </w:p>
    <w:p w:rsidR="00884451" w:rsidRDefault="00884451" w:rsidP="00884451">
      <w:pPr>
        <w:tabs>
          <w:tab w:val="left" w:pos="426"/>
          <w:tab w:val="right" w:pos="8931"/>
        </w:tabs>
        <w:spacing w:after="120"/>
        <w:rPr>
          <w:rFonts w:cs="Times New Roman"/>
          <w:szCs w:val="24"/>
        </w:rPr>
      </w:pPr>
    </w:p>
    <w:p w:rsidR="00884451" w:rsidRPr="0044632C" w:rsidRDefault="00884451" w:rsidP="00884451">
      <w:pPr>
        <w:pStyle w:val="Vrazncitt"/>
        <w:ind w:left="0"/>
      </w:pPr>
      <w:r>
        <w:t>Vypočítejte:</w:t>
      </w:r>
    </w:p>
    <w:p w:rsidR="00884451" w:rsidRDefault="00884451" w:rsidP="00884451">
      <w:pPr>
        <w:framePr w:w="624" w:h="624" w:hRule="exact" w:hSpace="170" w:wrap="around" w:vAnchor="text" w:hAnchor="page" w:xAlign="outside" w:y="-622" w:anchorLock="1"/>
      </w:pPr>
      <w:r>
        <w:rPr>
          <w:noProof/>
          <w:lang w:eastAsia="cs-CZ"/>
        </w:rPr>
        <w:drawing>
          <wp:inline distT="0" distB="0" distL="0" distR="0" wp14:anchorId="712ECF44" wp14:editId="2BD26854">
            <wp:extent cx="381635" cy="381635"/>
            <wp:effectExtent l="0" t="0" r="0" b="0"/>
            <wp:docPr id="480" name="Obráze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55C5D" w:rsidRPr="00224A25" w:rsidRDefault="00355C5D" w:rsidP="00355C5D">
      <w:pPr>
        <w:pStyle w:val="Odstavecseseznamem"/>
        <w:numPr>
          <w:ilvl w:val="0"/>
          <w:numId w:val="123"/>
        </w:numPr>
        <w:spacing w:after="120"/>
        <w:ind w:left="284" w:hanging="284"/>
        <w:contextualSpacing w:val="0"/>
        <w:jc w:val="both"/>
        <w:rPr>
          <w:i/>
        </w:rPr>
      </w:pPr>
      <w:r w:rsidRPr="00224A25">
        <w:rPr>
          <w:i/>
        </w:rPr>
        <w:t>Doplňte scházející údaj o nákladovém zatížení vedlejšího střediska VS1 výkonem ze střediska VS3</w:t>
      </w:r>
      <w:r>
        <w:rPr>
          <w:i/>
        </w:rPr>
        <w:t>.</w:t>
      </w:r>
    </w:p>
    <w:p w:rsidR="00355C5D" w:rsidRDefault="00355C5D" w:rsidP="00355C5D">
      <w:pPr>
        <w:pStyle w:val="Odstavecseseznamem"/>
        <w:numPr>
          <w:ilvl w:val="0"/>
          <w:numId w:val="123"/>
        </w:numPr>
        <w:spacing w:after="120"/>
        <w:ind w:left="284" w:hanging="284"/>
        <w:contextualSpacing w:val="0"/>
        <w:jc w:val="both"/>
      </w:pPr>
      <w:r>
        <w:rPr>
          <w:i/>
        </w:rPr>
        <w:t>S</w:t>
      </w:r>
      <w:r w:rsidRPr="00224A25">
        <w:rPr>
          <w:i/>
        </w:rPr>
        <w:t>tanovte sazby pro vztažné veličiny jednotlivých vedlejších středisek</w:t>
      </w:r>
      <w:r>
        <w:t xml:space="preserve">. </w:t>
      </w:r>
    </w:p>
    <w:p w:rsidR="00355C5D" w:rsidRPr="00224A25" w:rsidRDefault="00355C5D" w:rsidP="00355C5D">
      <w:pPr>
        <w:pStyle w:val="Odstavecseseznamem"/>
        <w:numPr>
          <w:ilvl w:val="0"/>
          <w:numId w:val="123"/>
        </w:numPr>
        <w:tabs>
          <w:tab w:val="left" w:pos="284"/>
        </w:tabs>
        <w:spacing w:after="120"/>
        <w:ind w:left="284" w:hanging="284"/>
        <w:contextualSpacing w:val="0"/>
        <w:jc w:val="both"/>
        <w:rPr>
          <w:i/>
        </w:rPr>
      </w:pPr>
      <w:r w:rsidRPr="00224A25">
        <w:rPr>
          <w:i/>
        </w:rPr>
        <w:t>Stanovte hodnotu výkonů (v naturálních jednotkách), které jednotlivá vedlejší střediska předávají v souhrnu na hlavní střediska.</w:t>
      </w:r>
    </w:p>
    <w:p w:rsidR="00884451" w:rsidRDefault="00884451" w:rsidP="00884451">
      <w:pPr>
        <w:tabs>
          <w:tab w:val="left" w:pos="540"/>
          <w:tab w:val="left" w:pos="1080"/>
          <w:tab w:val="left" w:pos="2520"/>
        </w:tabs>
        <w:jc w:val="both"/>
        <w:rPr>
          <w:i/>
        </w:rPr>
      </w:pPr>
    </w:p>
    <w:p w:rsidR="00355C5D" w:rsidRDefault="00355C5D" w:rsidP="00355C5D">
      <w:pPr>
        <w:rPr>
          <w:i/>
          <w:sz w:val="28"/>
          <w:szCs w:val="28"/>
        </w:rPr>
      </w:pPr>
    </w:p>
    <w:p w:rsidR="00355C5D" w:rsidRPr="00E32927" w:rsidRDefault="00355C5D" w:rsidP="00355C5D">
      <w:pPr>
        <w:pStyle w:val="Titulek"/>
        <w:keepNext/>
        <w:rPr>
          <w:b w:val="0"/>
          <w:i/>
          <w:sz w:val="22"/>
          <w:szCs w:val="22"/>
        </w:rPr>
      </w:pPr>
      <w:bookmarkStart w:id="89" w:name="_Ref496816060"/>
      <w:r w:rsidRPr="00E32927">
        <w:rPr>
          <w:b w:val="0"/>
          <w:sz w:val="22"/>
          <w:szCs w:val="22"/>
        </w:rPr>
        <w:t>Obrázek</w:t>
      </w:r>
      <w:bookmarkEnd w:id="89"/>
      <w:r>
        <w:rPr>
          <w:b w:val="0"/>
          <w:sz w:val="22"/>
          <w:szCs w:val="22"/>
        </w:rPr>
        <w:t xml:space="preserve"> 13.8</w:t>
      </w:r>
      <w:r w:rsidRPr="00E32927">
        <w:rPr>
          <w:b w:val="0"/>
          <w:sz w:val="22"/>
          <w:szCs w:val="22"/>
        </w:rPr>
        <w:t>:</w:t>
      </w:r>
      <w:r>
        <w:rPr>
          <w:b w:val="0"/>
          <w:sz w:val="22"/>
          <w:szCs w:val="22"/>
        </w:rPr>
        <w:t xml:space="preserve"> </w:t>
      </w:r>
      <w:r w:rsidRPr="00E32927">
        <w:rPr>
          <w:b w:val="0"/>
          <w:i/>
          <w:sz w:val="22"/>
          <w:szCs w:val="22"/>
        </w:rPr>
        <w:t>Schéma předávek výkonů</w:t>
      </w:r>
    </w:p>
    <w:p w:rsidR="00355C5D" w:rsidRDefault="00355C5D" w:rsidP="00355C5D"/>
    <w:p w:rsidR="00355C5D" w:rsidRDefault="00355C5D" w:rsidP="00355C5D"/>
    <w:p w:rsidR="00355C5D" w:rsidRDefault="00355C5D" w:rsidP="00355C5D">
      <w:r>
        <w:rPr>
          <w:noProof/>
          <w:lang w:eastAsia="cs-CZ"/>
        </w:rPr>
        <mc:AlternateContent>
          <mc:Choice Requires="wps">
            <w:drawing>
              <wp:anchor distT="0" distB="0" distL="114300" distR="114300" simplePos="0" relativeHeight="251766272" behindDoc="0" locked="0" layoutInCell="1" allowOverlap="1">
                <wp:simplePos x="0" y="0"/>
                <wp:positionH relativeFrom="column">
                  <wp:posOffset>2653030</wp:posOffset>
                </wp:positionH>
                <wp:positionV relativeFrom="paragraph">
                  <wp:posOffset>-442595</wp:posOffset>
                </wp:positionV>
                <wp:extent cx="209550" cy="504825"/>
                <wp:effectExtent l="19050" t="0" r="19050" b="47625"/>
                <wp:wrapNone/>
                <wp:docPr id="512" name="Šipka dolů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504825"/>
                        </a:xfrm>
                        <a:prstGeom prst="downArrow">
                          <a:avLst>
                            <a:gd name="adj1" fmla="val 50000"/>
                            <a:gd name="adj2" fmla="val 602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38550" id="Šipka dolů 512" o:spid="_x0000_s1026" type="#_x0000_t67" style="position:absolute;margin-left:208.9pt;margin-top:-34.85pt;width:16.5pt;height:39.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"/>
            </w:pict>
          </mc:Fallback>
        </mc:AlternateContent>
      </w:r>
      <w:r>
        <w:rPr>
          <w:noProof/>
          <w:lang w:eastAsia="cs-CZ"/>
        </w:rPr>
        <mc:AlternateContent>
          <mc:Choice Requires="wps">
            <w:drawing>
              <wp:anchor distT="0" distB="0" distL="114300" distR="114300" simplePos="0" relativeHeight="251769344" behindDoc="0" locked="0" layoutInCell="1" allowOverlap="1">
                <wp:simplePos x="0" y="0"/>
                <wp:positionH relativeFrom="column">
                  <wp:posOffset>4243705</wp:posOffset>
                </wp:positionH>
                <wp:positionV relativeFrom="paragraph">
                  <wp:posOffset>1376680</wp:posOffset>
                </wp:positionV>
                <wp:extent cx="571500" cy="180975"/>
                <wp:effectExtent l="19050" t="19050" r="19050" b="47625"/>
                <wp:wrapNone/>
                <wp:docPr id="511" name="Šipka doprava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71500" cy="180975"/>
                        </a:xfrm>
                        <a:prstGeom prst="rightArrow">
                          <a:avLst>
                            <a:gd name="adj1" fmla="val 50000"/>
                            <a:gd name="adj2" fmla="val 789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A4174" id="Šipka doprava 511" o:spid="_x0000_s1026" type="#_x0000_t13" style="position:absolute;margin-left:334.15pt;margin-top:108.4pt;width:45pt;height:14.25pt;rotation:18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"/>
            </w:pict>
          </mc:Fallback>
        </mc:AlternateContent>
      </w:r>
      <w:r>
        <w:rPr>
          <w:noProof/>
          <w:lang w:eastAsia="cs-CZ"/>
        </w:rPr>
        <mc:AlternateContent>
          <mc:Choice Requires="wps">
            <w:drawing>
              <wp:anchor distT="0" distB="0" distL="114300" distR="114300" simplePos="0" relativeHeight="251768320" behindDoc="0" locked="0" layoutInCell="1" allowOverlap="1">
                <wp:simplePos x="0" y="0"/>
                <wp:positionH relativeFrom="column">
                  <wp:posOffset>567055</wp:posOffset>
                </wp:positionH>
                <wp:positionV relativeFrom="paragraph">
                  <wp:posOffset>1376680</wp:posOffset>
                </wp:positionV>
                <wp:extent cx="495300" cy="180975"/>
                <wp:effectExtent l="0" t="19050" r="38100" b="47625"/>
                <wp:wrapNone/>
                <wp:docPr id="510" name="Šipka doprava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80975"/>
                        </a:xfrm>
                        <a:prstGeom prst="rightArrow">
                          <a:avLst>
                            <a:gd name="adj1" fmla="val 50000"/>
                            <a:gd name="adj2" fmla="val 68421"/>
                          </a:avLst>
                        </a:prstGeom>
                        <a:solidFill>
                          <a:srgbClr val="FFFFFF"/>
                        </a:solidFill>
                        <a:ln w="9525">
                          <a:solidFill>
                            <a:srgbClr val="000000"/>
                          </a:solidFill>
                          <a:miter lim="800000"/>
                          <a:headEnd/>
                          <a:tailEnd/>
                        </a:ln>
                        <a:effectLst>
                          <a:outerShdw sy="50000"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2CC60" id="Šipka doprava 510" o:spid="_x0000_s1026" type="#_x0000_t13" style="position:absolute;margin-left:44.65pt;margin-top:108.4pt;width:39pt;height:14.2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">
                <v:shadow on="t" type="perspective" opacity=".5" origin=",.5" offset="0,0" matrix=",,,.5"/>
              </v:shape>
            </w:pict>
          </mc:Fallback>
        </mc:AlternateContent>
      </w:r>
      <w:r>
        <w:rPr>
          <w:noProof/>
          <w:lang w:eastAsia="cs-CZ"/>
        </w:rPr>
        <mc:AlternateContent>
          <mc:Choice Requires="wps">
            <w:drawing>
              <wp:anchor distT="0" distB="0" distL="114300" distR="114300" simplePos="0" relativeHeight="251767296" behindDoc="0" locked="0" layoutInCell="1" allowOverlap="1">
                <wp:simplePos x="0" y="0"/>
                <wp:positionH relativeFrom="column">
                  <wp:posOffset>4519930</wp:posOffset>
                </wp:positionH>
                <wp:positionV relativeFrom="paragraph">
                  <wp:posOffset>-442595</wp:posOffset>
                </wp:positionV>
                <wp:extent cx="180975" cy="504825"/>
                <wp:effectExtent l="19050" t="0" r="28575" b="47625"/>
                <wp:wrapNone/>
                <wp:docPr id="509" name="Šipka dolů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504825"/>
                        </a:xfrm>
                        <a:prstGeom prst="downArrow">
                          <a:avLst>
                            <a:gd name="adj1" fmla="val 50000"/>
                            <a:gd name="adj2" fmla="val 6973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4EE8C" id="Šipka dolů 509" o:spid="_x0000_s1026" type="#_x0000_t67" style="position:absolute;margin-left:355.9pt;margin-top:-34.85pt;width:14.25pt;height:39.7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"/>
            </w:pict>
          </mc:Fallback>
        </mc:AlternateContent>
      </w:r>
      <w:r>
        <w:rPr>
          <w:noProof/>
          <w:lang w:eastAsia="cs-CZ"/>
        </w:rPr>
        <mc:AlternateContent>
          <mc:Choice Requires="wps">
            <w:drawing>
              <wp:anchor distT="0" distB="0" distL="114300" distR="114300" simplePos="0" relativeHeight="251765248" behindDoc="0" locked="0" layoutInCell="1" allowOverlap="1">
                <wp:simplePos x="0" y="0"/>
                <wp:positionH relativeFrom="column">
                  <wp:posOffset>395605</wp:posOffset>
                </wp:positionH>
                <wp:positionV relativeFrom="paragraph">
                  <wp:posOffset>-442595</wp:posOffset>
                </wp:positionV>
                <wp:extent cx="171450" cy="504825"/>
                <wp:effectExtent l="19050" t="0" r="19050" b="47625"/>
                <wp:wrapNone/>
                <wp:docPr id="508" name="Šipka dolů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504825"/>
                        </a:xfrm>
                        <a:prstGeom prst="downArrow">
                          <a:avLst>
                            <a:gd name="adj1" fmla="val 50000"/>
                            <a:gd name="adj2" fmla="val 73611"/>
                          </a:avLst>
                        </a:prstGeom>
                        <a:solidFill>
                          <a:srgbClr val="FFFFFF"/>
                        </a:solidFill>
                        <a:ln w="9525">
                          <a:solidFill>
                            <a:srgbClr val="000000"/>
                          </a:solidFill>
                          <a:miter lim="800000"/>
                          <a:headEnd/>
                          <a:tailEnd/>
                        </a:ln>
                        <a:effectLst>
                          <a:outerShdw sy="50000"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16812" id="Šipka dolů 508" o:spid="_x0000_s1026" type="#_x0000_t67" style="position:absolute;margin-left:31.15pt;margin-top:-34.85pt;width:13.5pt;height:39.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">
                <v:shadow on="t" type="perspective" opacity=".5" origin=",.5" offset="0,0" matrix=",,,.5"/>
              </v:shape>
            </w:pict>
          </mc:Fallback>
        </mc:AlternateContent>
      </w:r>
      <w:r>
        <w:rPr>
          <w:noProof/>
          <w:lang w:eastAsia="cs-CZ"/>
        </w:rPr>
        <mc:AlternateContent>
          <mc:Choice Requires="wps">
            <w:drawing>
              <wp:anchor distT="0" distB="0" distL="114298" distR="114298" simplePos="0" relativeHeight="251764224" behindDoc="0" locked="0" layoutInCell="1" allowOverlap="1">
                <wp:simplePos x="0" y="0"/>
                <wp:positionH relativeFrom="column">
                  <wp:posOffset>1948179</wp:posOffset>
                </wp:positionH>
                <wp:positionV relativeFrom="paragraph">
                  <wp:posOffset>862330</wp:posOffset>
                </wp:positionV>
                <wp:extent cx="0" cy="238125"/>
                <wp:effectExtent l="76200" t="0" r="76200" b="47625"/>
                <wp:wrapNone/>
                <wp:docPr id="507" name="Přímá spojnice se šipkou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49B03" id="Přímá spojnice se šipkou 507" o:spid="_x0000_s1026" type="#_x0000_t32" style="position:absolute;margin-left:153.4pt;margin-top:67.9pt;width:0;height:18.75pt;z-index:251764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">
                <v:stroke endarrow="block"/>
              </v:shape>
            </w:pict>
          </mc:Fallback>
        </mc:AlternateContent>
      </w:r>
      <w:r>
        <w:rPr>
          <w:noProof/>
          <w:lang w:eastAsia="cs-CZ"/>
        </w:rPr>
        <mc:AlternateContent>
          <mc:Choice Requires="wps">
            <w:drawing>
              <wp:anchor distT="4294967294" distB="4294967294" distL="114300" distR="114300" simplePos="0" relativeHeight="251763200" behindDoc="0" locked="0" layoutInCell="1" allowOverlap="1">
                <wp:simplePos x="0" y="0"/>
                <wp:positionH relativeFrom="column">
                  <wp:posOffset>1948180</wp:posOffset>
                </wp:positionH>
                <wp:positionV relativeFrom="paragraph">
                  <wp:posOffset>862329</wp:posOffset>
                </wp:positionV>
                <wp:extent cx="2819400" cy="0"/>
                <wp:effectExtent l="0" t="0" r="19050" b="19050"/>
                <wp:wrapNone/>
                <wp:docPr id="506" name="Přímá spojnice se šipkou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CE3470" id="Přímá spojnice se šipkou 506" o:spid="_x0000_s1026" type="#_x0000_t32" style="position:absolute;margin-left:153.4pt;margin-top:67.9pt;width:222pt;height:0;flip:x;z-index:251763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"/>
            </w:pict>
          </mc:Fallback>
        </mc:AlternateContent>
      </w:r>
      <w:r>
        <w:rPr>
          <w:noProof/>
          <w:lang w:eastAsia="cs-CZ"/>
        </w:rPr>
        <mc:AlternateContent>
          <mc:Choice Requires="wps">
            <w:drawing>
              <wp:anchor distT="0" distB="0" distL="114298" distR="114298" simplePos="0" relativeHeight="251762176" behindDoc="0" locked="0" layoutInCell="1" allowOverlap="1">
                <wp:simplePos x="0" y="0"/>
                <wp:positionH relativeFrom="column">
                  <wp:posOffset>4767579</wp:posOffset>
                </wp:positionH>
                <wp:positionV relativeFrom="paragraph">
                  <wp:posOffset>662305</wp:posOffset>
                </wp:positionV>
                <wp:extent cx="0" cy="200025"/>
                <wp:effectExtent l="0" t="0" r="19050" b="9525"/>
                <wp:wrapNone/>
                <wp:docPr id="505" name="Přímá spojnice se šipkou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2A350" id="Přímá spojnice se šipkou 505" o:spid="_x0000_s1026" type="#_x0000_t32" style="position:absolute;margin-left:375.4pt;margin-top:52.15pt;width:0;height:15.75pt;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"/>
            </w:pict>
          </mc:Fallback>
        </mc:AlternateContent>
      </w:r>
      <w:r>
        <w:rPr>
          <w:noProof/>
          <w:lang w:eastAsia="cs-CZ"/>
        </w:rPr>
        <mc:AlternateContent>
          <mc:Choice Requires="wps">
            <w:drawing>
              <wp:anchor distT="0" distB="0" distL="114298" distR="114298" simplePos="0" relativeHeight="251761152" behindDoc="0" locked="0" layoutInCell="1" allowOverlap="1">
                <wp:simplePos x="0" y="0"/>
                <wp:positionH relativeFrom="column">
                  <wp:posOffset>4138929</wp:posOffset>
                </wp:positionH>
                <wp:positionV relativeFrom="paragraph">
                  <wp:posOffset>662305</wp:posOffset>
                </wp:positionV>
                <wp:extent cx="0" cy="438150"/>
                <wp:effectExtent l="76200" t="0" r="57150" b="57150"/>
                <wp:wrapNone/>
                <wp:docPr id="495" name="Přímá spojnice se šipkou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9FE72" id="Přímá spojnice se šipkou 495" o:spid="_x0000_s1026" type="#_x0000_t32" style="position:absolute;margin-left:325.9pt;margin-top:52.15pt;width:0;height:34.5pt;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">
                <v:stroke endarrow="block"/>
              </v:shape>
            </w:pict>
          </mc:Fallback>
        </mc:AlternateContent>
      </w:r>
      <w:r>
        <w:rPr>
          <w:noProof/>
          <w:lang w:eastAsia="cs-CZ"/>
        </w:rPr>
        <mc:AlternateContent>
          <mc:Choice Requires="wps">
            <w:drawing>
              <wp:anchor distT="0" distB="0" distL="114300" distR="114300" simplePos="0" relativeHeight="251760128" behindDoc="0" locked="0" layoutInCell="1" allowOverlap="1">
                <wp:simplePos x="0" y="0"/>
                <wp:positionH relativeFrom="column">
                  <wp:posOffset>3062605</wp:posOffset>
                </wp:positionH>
                <wp:positionV relativeFrom="paragraph">
                  <wp:posOffset>662305</wp:posOffset>
                </wp:positionV>
                <wp:extent cx="9525" cy="438150"/>
                <wp:effectExtent l="38100" t="0" r="66675" b="57150"/>
                <wp:wrapNone/>
                <wp:docPr id="494" name="Přímá spojnice se šipkou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83E25" id="Přímá spojnice se šipkou 494" o:spid="_x0000_s1026" type="#_x0000_t32" style="position:absolute;margin-left:241.15pt;margin-top:52.15pt;width:.75pt;height:34.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">
                <v:stroke endarrow="block"/>
              </v:shape>
            </w:pict>
          </mc:Fallback>
        </mc:AlternateContent>
      </w:r>
      <w:r>
        <w:rPr>
          <w:noProof/>
          <w:lang w:eastAsia="cs-CZ"/>
        </w:rPr>
        <mc:AlternateContent>
          <mc:Choice Requires="wps">
            <w:drawing>
              <wp:anchor distT="0" distB="0" distL="114298" distR="114298" simplePos="0" relativeHeight="251759104" behindDoc="0" locked="0" layoutInCell="1" allowOverlap="1">
                <wp:simplePos x="0" y="0"/>
                <wp:positionH relativeFrom="column">
                  <wp:posOffset>2329179</wp:posOffset>
                </wp:positionH>
                <wp:positionV relativeFrom="paragraph">
                  <wp:posOffset>662305</wp:posOffset>
                </wp:positionV>
                <wp:extent cx="0" cy="438150"/>
                <wp:effectExtent l="76200" t="0" r="57150" b="57150"/>
                <wp:wrapNone/>
                <wp:docPr id="493" name="Přímá spojnice se šipkou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CBC94" id="Přímá spojnice se šipkou 493" o:spid="_x0000_s1026" type="#_x0000_t32" style="position:absolute;margin-left:183.4pt;margin-top:52.15pt;width:0;height:34.5pt;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">
                <v:stroke endarrow="block"/>
              </v:shape>
            </w:pict>
          </mc:Fallback>
        </mc:AlternateContent>
      </w:r>
      <w:r>
        <w:rPr>
          <w:noProof/>
          <w:lang w:eastAsia="cs-CZ"/>
        </w:rPr>
        <mc:AlternateContent>
          <mc:Choice Requires="wps">
            <w:drawing>
              <wp:anchor distT="0" distB="0" distL="114300" distR="114300" simplePos="0" relativeHeight="251758080" behindDoc="0" locked="0" layoutInCell="1" allowOverlap="1">
                <wp:simplePos x="0" y="0"/>
                <wp:positionH relativeFrom="column">
                  <wp:posOffset>1252855</wp:posOffset>
                </wp:positionH>
                <wp:positionV relativeFrom="paragraph">
                  <wp:posOffset>662305</wp:posOffset>
                </wp:positionV>
                <wp:extent cx="9525" cy="438150"/>
                <wp:effectExtent l="38100" t="0" r="66675" b="57150"/>
                <wp:wrapNone/>
                <wp:docPr id="492" name="Přímá spojnice se šipkou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DB8DC" id="Přímá spojnice se šipkou 492" o:spid="_x0000_s1026" type="#_x0000_t32" style="position:absolute;margin-left:98.65pt;margin-top:52.15pt;width:.75pt;height:34.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">
                <v:stroke endarrow="block"/>
              </v:shape>
            </w:pict>
          </mc:Fallback>
        </mc:AlternateContent>
      </w:r>
      <w:r>
        <w:rPr>
          <w:noProof/>
          <w:lang w:eastAsia="cs-CZ"/>
        </w:rPr>
        <mc:AlternateContent>
          <mc:Choice Requires="wps">
            <w:drawing>
              <wp:anchor distT="4294967294" distB="4294967294" distL="114300" distR="114300" simplePos="0" relativeHeight="251757056" behindDoc="0" locked="0" layoutInCell="1" allowOverlap="1">
                <wp:simplePos x="0" y="0"/>
                <wp:positionH relativeFrom="column">
                  <wp:posOffset>3348355</wp:posOffset>
                </wp:positionH>
                <wp:positionV relativeFrom="paragraph">
                  <wp:posOffset>376554</wp:posOffset>
                </wp:positionV>
                <wp:extent cx="542925" cy="0"/>
                <wp:effectExtent l="0" t="76200" r="28575" b="95250"/>
                <wp:wrapNone/>
                <wp:docPr id="491" name="Přímá spojnice se šipkou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D72669" id="Přímá spojnice se šipkou 491" o:spid="_x0000_s1026" type="#_x0000_t32" style="position:absolute;margin-left:263.65pt;margin-top:29.65pt;width:42.75pt;height:0;z-index:251757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">
                <v:stroke endarrow="block"/>
              </v:shape>
            </w:pict>
          </mc:Fallback>
        </mc:AlternateContent>
      </w:r>
      <w:r>
        <w:rPr>
          <w:noProof/>
          <w:lang w:eastAsia="cs-CZ"/>
        </w:rPr>
        <mc:AlternateContent>
          <mc:Choice Requires="wps">
            <w:drawing>
              <wp:anchor distT="4294967294" distB="4294967294" distL="114300" distR="114300" simplePos="0" relativeHeight="251756032" behindDoc="0" locked="0" layoutInCell="1" allowOverlap="1">
                <wp:simplePos x="0" y="0"/>
                <wp:positionH relativeFrom="column">
                  <wp:posOffset>1614805</wp:posOffset>
                </wp:positionH>
                <wp:positionV relativeFrom="paragraph">
                  <wp:posOffset>500379</wp:posOffset>
                </wp:positionV>
                <wp:extent cx="523875" cy="0"/>
                <wp:effectExtent l="38100" t="76200" r="0" b="95250"/>
                <wp:wrapNone/>
                <wp:docPr id="490" name="Přímá spojnice se šipkou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BAEDC" id="Přímá spojnice se šipkou 490" o:spid="_x0000_s1026" type="#_x0000_t32" style="position:absolute;margin-left:127.15pt;margin-top:39.4pt;width:41.25pt;height:0;flip:x;z-index:251756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">
                <v:stroke endarrow="block"/>
              </v:shape>
            </w:pict>
          </mc:Fallback>
        </mc:AlternateContent>
      </w:r>
      <w:r>
        <w:rPr>
          <w:noProof/>
          <w:lang w:eastAsia="cs-CZ"/>
        </w:rPr>
        <mc:AlternateContent>
          <mc:Choice Requires="wps">
            <w:drawing>
              <wp:anchor distT="4294967294" distB="4294967294" distL="114300" distR="114300" simplePos="0" relativeHeight="251755008" behindDoc="0" locked="0" layoutInCell="1" allowOverlap="1">
                <wp:simplePos x="0" y="0"/>
                <wp:positionH relativeFrom="column">
                  <wp:posOffset>1614805</wp:posOffset>
                </wp:positionH>
                <wp:positionV relativeFrom="paragraph">
                  <wp:posOffset>195579</wp:posOffset>
                </wp:positionV>
                <wp:extent cx="523875" cy="0"/>
                <wp:effectExtent l="0" t="76200" r="28575" b="95250"/>
                <wp:wrapNone/>
                <wp:docPr id="489" name="Přímá spojnice se šipkou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FF244" id="Přímá spojnice se šipkou 489" o:spid="_x0000_s1026" type="#_x0000_t32" style="position:absolute;margin-left:127.15pt;margin-top:15.4pt;width:41.25pt;height:0;z-index:251755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">
                <v:stroke endarrow="block"/>
              </v:shape>
            </w:pict>
          </mc:Fallback>
        </mc:AlternateContent>
      </w:r>
      <w:r>
        <w:rPr>
          <w:noProof/>
          <w:lang w:eastAsia="cs-CZ"/>
        </w:rPr>
        <mc:AlternateContent>
          <mc:Choice Requires="wps">
            <w:drawing>
              <wp:anchor distT="0" distB="0" distL="114300" distR="114300" simplePos="0" relativeHeight="251753984" behindDoc="0" locked="0" layoutInCell="1" allowOverlap="1">
                <wp:simplePos x="0" y="0"/>
                <wp:positionH relativeFrom="column">
                  <wp:posOffset>2862580</wp:posOffset>
                </wp:positionH>
                <wp:positionV relativeFrom="paragraph">
                  <wp:posOffset>1100455</wp:posOffset>
                </wp:positionV>
                <wp:extent cx="1381125" cy="638175"/>
                <wp:effectExtent l="0" t="76200" r="104775" b="28575"/>
                <wp:wrapNone/>
                <wp:docPr id="488" name="Obdélní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63817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43A00" w:rsidRPr="00621F12" w:rsidRDefault="00D43A00" w:rsidP="00355C5D">
                            <w:pPr>
                              <w:spacing w:before="120"/>
                              <w:jc w:val="center"/>
                              <w:rPr>
                                <w:sz w:val="40"/>
                                <w:szCs w:val="40"/>
                              </w:rPr>
                            </w:pPr>
                            <w:r>
                              <w:rPr>
                                <w:sz w:val="40"/>
                                <w:szCs w:val="40"/>
                              </w:rPr>
                              <w:t>HS2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88" o:spid="_x0000_s1128" style="position:absolute;margin-left:225.4pt;margin-top:86.65pt;width:108.75pt;height:50.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">
                <v:shadow on="t" opacity=".5" offset="6pt,-6pt"/>
                <v:textbox>
                  <w:txbxContent>
                    <w:p w:rsidR="00D43A00" w:rsidRPr="00621F12" w:rsidRDefault="00D43A00" w:rsidP="00355C5D">
                      <w:pPr>
                        <w:spacing w:before="120"/>
                        <w:jc w:val="center"/>
                        <w:rPr>
                          <w:sz w:val="40"/>
                          <w:szCs w:val="40"/>
                        </w:rPr>
                      </w:pPr>
                      <w:r>
                        <w:rPr>
                          <w:sz w:val="40"/>
                          <w:szCs w:val="40"/>
                        </w:rPr>
                        <w:t>HS2</w:t>
                      </w:r>
                    </w:p>
                  </w:txbxContent>
                </v:textbox>
              </v:rect>
            </w:pict>
          </mc:Fallback>
        </mc:AlternateContent>
      </w:r>
      <w:r>
        <w:rPr>
          <w:noProof/>
          <w:lang w:eastAsia="cs-CZ"/>
        </w:rPr>
        <mc:AlternateContent>
          <mc:Choice Requires="wps">
            <w:drawing>
              <wp:anchor distT="0" distB="0" distL="114300" distR="114300" simplePos="0" relativeHeight="251752960" behindDoc="0" locked="0" layoutInCell="1" allowOverlap="1">
                <wp:simplePos x="0" y="0"/>
                <wp:positionH relativeFrom="column">
                  <wp:posOffset>1062355</wp:posOffset>
                </wp:positionH>
                <wp:positionV relativeFrom="paragraph">
                  <wp:posOffset>1100455</wp:posOffset>
                </wp:positionV>
                <wp:extent cx="1428750" cy="638175"/>
                <wp:effectExtent l="0" t="76200" r="95250" b="28575"/>
                <wp:wrapNone/>
                <wp:docPr id="487" name="Obdélník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63817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43A00" w:rsidRPr="00621F12" w:rsidRDefault="00D43A00" w:rsidP="00355C5D">
                            <w:pPr>
                              <w:spacing w:before="120"/>
                              <w:jc w:val="center"/>
                              <w:rPr>
                                <w:sz w:val="40"/>
                                <w:szCs w:val="40"/>
                              </w:rPr>
                            </w:pPr>
                            <w:r>
                              <w:rPr>
                                <w:sz w:val="40"/>
                                <w:szCs w:val="40"/>
                              </w:rPr>
                              <w:t>HS1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87" o:spid="_x0000_s1129" style="position:absolute;margin-left:83.65pt;margin-top:86.65pt;width:112.5pt;height:50.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">
                <v:shadow on="t" opacity=".5" offset="6pt,-6pt"/>
                <v:textbox>
                  <w:txbxContent>
                    <w:p w:rsidR="00D43A00" w:rsidRPr="00621F12" w:rsidRDefault="00D43A00" w:rsidP="00355C5D">
                      <w:pPr>
                        <w:spacing w:before="120"/>
                        <w:jc w:val="center"/>
                        <w:rPr>
                          <w:sz w:val="40"/>
                          <w:szCs w:val="40"/>
                        </w:rPr>
                      </w:pPr>
                      <w:r>
                        <w:rPr>
                          <w:sz w:val="40"/>
                          <w:szCs w:val="40"/>
                        </w:rPr>
                        <w:t>HS1</w:t>
                      </w:r>
                    </w:p>
                  </w:txbxContent>
                </v:textbox>
              </v:rect>
            </w:pict>
          </mc:Fallback>
        </mc:AlternateContent>
      </w:r>
      <w:r>
        <w:rPr>
          <w:noProof/>
          <w:lang w:eastAsia="cs-CZ"/>
        </w:rPr>
        <mc:AlternateContent>
          <mc:Choice Requires="wps">
            <w:drawing>
              <wp:anchor distT="0" distB="0" distL="114300" distR="114300" simplePos="0" relativeHeight="251751936" behindDoc="0" locked="0" layoutInCell="1" allowOverlap="1">
                <wp:simplePos x="0" y="0"/>
                <wp:positionH relativeFrom="column">
                  <wp:posOffset>3891280</wp:posOffset>
                </wp:positionH>
                <wp:positionV relativeFrom="paragraph">
                  <wp:posOffset>62230</wp:posOffset>
                </wp:positionV>
                <wp:extent cx="1171575" cy="600075"/>
                <wp:effectExtent l="76200" t="76200" r="28575" b="28575"/>
                <wp:wrapNone/>
                <wp:docPr id="486" name="Obdélní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60007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43A00" w:rsidRPr="00621F12" w:rsidRDefault="00D43A00" w:rsidP="00355C5D">
                            <w:pPr>
                              <w:spacing w:before="120"/>
                              <w:jc w:val="center"/>
                              <w:rPr>
                                <w:sz w:val="40"/>
                                <w:szCs w:val="40"/>
                              </w:rPr>
                            </w:pPr>
                            <w:r>
                              <w:rPr>
                                <w:sz w:val="40"/>
                                <w:szCs w:val="40"/>
                              </w:rPr>
                              <w:t>VS3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86" o:spid="_x0000_s1130" style="position:absolute;margin-left:306.4pt;margin-top:4.9pt;width:92.25pt;height:47.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">
                <v:shadow on="t" opacity=".5" offset="-6pt,-6pt"/>
                <v:textbox>
                  <w:txbxContent>
                    <w:p w:rsidR="00D43A00" w:rsidRPr="00621F12" w:rsidRDefault="00D43A00" w:rsidP="00355C5D">
                      <w:pPr>
                        <w:spacing w:before="120"/>
                        <w:jc w:val="center"/>
                        <w:rPr>
                          <w:sz w:val="40"/>
                          <w:szCs w:val="40"/>
                        </w:rPr>
                      </w:pPr>
                      <w:r>
                        <w:rPr>
                          <w:sz w:val="40"/>
                          <w:szCs w:val="40"/>
                        </w:rPr>
                        <w:t>VS3</w:t>
                      </w:r>
                    </w:p>
                  </w:txbxContent>
                </v:textbox>
              </v:rect>
            </w:pict>
          </mc:Fallback>
        </mc:AlternateContent>
      </w:r>
      <w:r>
        <w:rPr>
          <w:noProof/>
          <w:lang w:eastAsia="cs-CZ"/>
        </w:rPr>
        <mc:AlternateContent>
          <mc:Choice Requires="wps">
            <w:drawing>
              <wp:anchor distT="0" distB="0" distL="114300" distR="114300" simplePos="0" relativeHeight="251750912" behindDoc="0" locked="0" layoutInCell="1" allowOverlap="1">
                <wp:simplePos x="0" y="0"/>
                <wp:positionH relativeFrom="column">
                  <wp:posOffset>2138680</wp:posOffset>
                </wp:positionH>
                <wp:positionV relativeFrom="paragraph">
                  <wp:posOffset>62230</wp:posOffset>
                </wp:positionV>
                <wp:extent cx="1209675" cy="600075"/>
                <wp:effectExtent l="76200" t="76200" r="28575" b="28575"/>
                <wp:wrapNone/>
                <wp:docPr id="485" name="Obdélník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60007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43A00" w:rsidRPr="00621F12" w:rsidRDefault="00D43A00" w:rsidP="00355C5D">
                            <w:pPr>
                              <w:spacing w:before="120"/>
                              <w:jc w:val="center"/>
                              <w:rPr>
                                <w:sz w:val="40"/>
                                <w:szCs w:val="40"/>
                              </w:rPr>
                            </w:pPr>
                            <w:r>
                              <w:rPr>
                                <w:sz w:val="40"/>
                                <w:szCs w:val="40"/>
                              </w:rPr>
                              <w:t>VS2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85" o:spid="_x0000_s1131" style="position:absolute;margin-left:168.4pt;margin-top:4.9pt;width:95.25pt;height:47.2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">
                <v:shadow on="t" opacity=".5" offset="-6pt,-6pt"/>
                <v:textbox>
                  <w:txbxContent>
                    <w:p w:rsidR="00D43A00" w:rsidRPr="00621F12" w:rsidRDefault="00D43A00" w:rsidP="00355C5D">
                      <w:pPr>
                        <w:spacing w:before="120"/>
                        <w:jc w:val="center"/>
                        <w:rPr>
                          <w:sz w:val="40"/>
                          <w:szCs w:val="40"/>
                        </w:rPr>
                      </w:pPr>
                      <w:r>
                        <w:rPr>
                          <w:sz w:val="40"/>
                          <w:szCs w:val="40"/>
                        </w:rPr>
                        <w:t>VS2</w:t>
                      </w:r>
                    </w:p>
                  </w:txbxContent>
                </v:textbox>
              </v:rect>
            </w:pict>
          </mc:Fallback>
        </mc:AlternateContent>
      </w:r>
      <w:r>
        <w:rPr>
          <w:noProof/>
          <w:lang w:eastAsia="cs-CZ"/>
        </w:rPr>
        <mc:AlternateContent>
          <mc:Choice Requires="wps">
            <w:drawing>
              <wp:anchor distT="0" distB="0" distL="114300" distR="114300" simplePos="0" relativeHeight="251749888" behindDoc="0" locked="0" layoutInCell="1" allowOverlap="1">
                <wp:simplePos x="0" y="0"/>
                <wp:positionH relativeFrom="column">
                  <wp:posOffset>300355</wp:posOffset>
                </wp:positionH>
                <wp:positionV relativeFrom="paragraph">
                  <wp:posOffset>62230</wp:posOffset>
                </wp:positionV>
                <wp:extent cx="1314450" cy="600075"/>
                <wp:effectExtent l="76200" t="76200" r="19050" b="28575"/>
                <wp:wrapNone/>
                <wp:docPr id="484" name="Obdélní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60007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43A00" w:rsidRPr="00621F12" w:rsidRDefault="00D43A00" w:rsidP="00355C5D">
                            <w:pPr>
                              <w:spacing w:before="120"/>
                              <w:jc w:val="center"/>
                              <w:rPr>
                                <w:sz w:val="40"/>
                                <w:szCs w:val="40"/>
                              </w:rPr>
                            </w:pPr>
                            <w:r>
                              <w:rPr>
                                <w:sz w:val="40"/>
                                <w:szCs w:val="40"/>
                              </w:rPr>
                              <w:t>VS1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484" o:spid="_x0000_s1132" style="position:absolute;margin-left:23.65pt;margin-top:4.9pt;width:103.5pt;height:47.2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">
                <v:shadow on="t" opacity=".5" offset="-6pt,-6pt"/>
                <v:textbox>
                  <w:txbxContent>
                    <w:p w:rsidR="00D43A00" w:rsidRPr="00621F12" w:rsidRDefault="00D43A00" w:rsidP="00355C5D">
                      <w:pPr>
                        <w:spacing w:before="120"/>
                        <w:jc w:val="center"/>
                        <w:rPr>
                          <w:sz w:val="40"/>
                          <w:szCs w:val="40"/>
                        </w:rPr>
                      </w:pPr>
                      <w:r>
                        <w:rPr>
                          <w:sz w:val="40"/>
                          <w:szCs w:val="40"/>
                        </w:rPr>
                        <w:t>VS1</w:t>
                      </w:r>
                    </w:p>
                  </w:txbxContent>
                </v:textbox>
              </v:rect>
            </w:pict>
          </mc:Fallback>
        </mc:AlternateContent>
      </w:r>
    </w:p>
    <w:p w:rsidR="00355C5D" w:rsidRDefault="00355C5D" w:rsidP="00355C5D"/>
    <w:p w:rsidR="00355C5D" w:rsidRDefault="00355C5D" w:rsidP="00355C5D"/>
    <w:p w:rsidR="00355C5D" w:rsidRDefault="00355C5D" w:rsidP="00355C5D"/>
    <w:p w:rsidR="00355C5D" w:rsidRDefault="00355C5D" w:rsidP="00355C5D"/>
    <w:p w:rsidR="00355C5D" w:rsidRDefault="00355C5D" w:rsidP="00355C5D">
      <w:pPr>
        <w:spacing w:after="0"/>
      </w:pPr>
    </w:p>
    <w:p w:rsidR="00355C5D" w:rsidRDefault="00355C5D" w:rsidP="00355C5D">
      <w:pPr>
        <w:spacing w:after="0"/>
      </w:pPr>
    </w:p>
    <w:p w:rsidR="00355C5D" w:rsidRDefault="00355C5D" w:rsidP="00355C5D">
      <w:pPr>
        <w:spacing w:after="0"/>
      </w:pPr>
    </w:p>
    <w:p w:rsidR="00355C5D" w:rsidRDefault="00355C5D" w:rsidP="00355C5D">
      <w:pPr>
        <w:spacing w:after="0"/>
      </w:pPr>
    </w:p>
    <w:p w:rsidR="00355C5D" w:rsidRDefault="00355C5D" w:rsidP="00355C5D">
      <w:pPr>
        <w:spacing w:after="0"/>
      </w:pPr>
    </w:p>
    <w:p w:rsidR="00355C5D" w:rsidRDefault="00355C5D" w:rsidP="00355C5D">
      <w:pPr>
        <w:spacing w:after="0"/>
      </w:pPr>
    </w:p>
    <w:p w:rsidR="00355C5D" w:rsidRDefault="00355C5D" w:rsidP="00355C5D">
      <w:pPr>
        <w:spacing w:after="0"/>
      </w:pPr>
    </w:p>
    <w:p w:rsidR="00355C5D" w:rsidRDefault="00355C5D" w:rsidP="00355C5D">
      <w:pPr>
        <w:spacing w:after="0"/>
      </w:pPr>
    </w:p>
    <w:p w:rsidR="00355C5D" w:rsidRPr="00D76A6C" w:rsidRDefault="00355C5D" w:rsidP="00355C5D">
      <w:pPr>
        <w:pStyle w:val="Titulek"/>
        <w:keepNext/>
        <w:rPr>
          <w:b w:val="0"/>
          <w:sz w:val="22"/>
          <w:szCs w:val="22"/>
        </w:rPr>
      </w:pPr>
      <w:bookmarkStart w:id="90" w:name="_Ref496816001"/>
      <w:r w:rsidRPr="00D76A6C">
        <w:rPr>
          <w:b w:val="0"/>
          <w:sz w:val="22"/>
          <w:szCs w:val="22"/>
        </w:rPr>
        <w:lastRenderedPageBreak/>
        <w:t>Tabulka</w:t>
      </w:r>
      <w:bookmarkEnd w:id="90"/>
      <w:r>
        <w:rPr>
          <w:b w:val="0"/>
          <w:sz w:val="22"/>
          <w:szCs w:val="22"/>
        </w:rPr>
        <w:t xml:space="preserve"> 13.2</w:t>
      </w:r>
      <w:r w:rsidRPr="00D76A6C">
        <w:rPr>
          <w:b w:val="0"/>
          <w:sz w:val="22"/>
          <w:szCs w:val="22"/>
        </w:rPr>
        <w:t xml:space="preserve">: </w:t>
      </w:r>
      <w:r w:rsidRPr="00D76A6C">
        <w:rPr>
          <w:b w:val="0"/>
          <w:i/>
          <w:sz w:val="22"/>
          <w:szCs w:val="22"/>
        </w:rPr>
        <w:t>Charakteristiky vedlejších nákladových středisek</w:t>
      </w: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369"/>
        <w:gridCol w:w="992"/>
        <w:gridCol w:w="2551"/>
      </w:tblGrid>
      <w:tr w:rsidR="00355C5D" w:rsidRPr="00771369" w:rsidTr="00BD73E9">
        <w:trPr>
          <w:trHeight w:val="340"/>
        </w:trPr>
        <w:tc>
          <w:tcPr>
            <w:tcW w:w="6912" w:type="dxa"/>
            <w:gridSpan w:val="3"/>
            <w:vAlign w:val="center"/>
          </w:tcPr>
          <w:p w:rsidR="00355C5D" w:rsidRPr="00C73BA0" w:rsidRDefault="00355C5D" w:rsidP="00BD73E9">
            <w:pPr>
              <w:spacing w:after="0" w:line="240" w:lineRule="auto"/>
            </w:pPr>
            <w:r w:rsidRPr="00C73BA0">
              <w:rPr>
                <w:b/>
              </w:rPr>
              <w:t>Středisko VS1</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rsidRPr="00C73BA0">
              <w:t>Prim</w:t>
            </w:r>
            <w:r>
              <w:t>ární</w:t>
            </w:r>
            <w:r w:rsidRPr="00C73BA0">
              <w:t xml:space="preserve"> náklady</w:t>
            </w:r>
          </w:p>
        </w:tc>
        <w:tc>
          <w:tcPr>
            <w:tcW w:w="992" w:type="dxa"/>
            <w:vAlign w:val="center"/>
          </w:tcPr>
          <w:p w:rsidR="00355C5D" w:rsidRPr="00C73BA0" w:rsidRDefault="00355C5D" w:rsidP="00BD73E9">
            <w:pPr>
              <w:spacing w:after="0" w:line="240" w:lineRule="auto"/>
              <w:rPr>
                <w:i/>
              </w:rPr>
            </w:pPr>
            <w:r w:rsidRPr="00C73BA0">
              <w:rPr>
                <w:i/>
              </w:rPr>
              <w:t>Kč</w:t>
            </w:r>
          </w:p>
        </w:tc>
        <w:tc>
          <w:tcPr>
            <w:tcW w:w="2551" w:type="dxa"/>
            <w:vAlign w:val="center"/>
          </w:tcPr>
          <w:p w:rsidR="00355C5D" w:rsidRPr="00C73BA0" w:rsidRDefault="00355C5D" w:rsidP="00BD73E9">
            <w:pPr>
              <w:tabs>
                <w:tab w:val="decimal" w:pos="1593"/>
              </w:tabs>
              <w:spacing w:after="0" w:line="240" w:lineRule="auto"/>
            </w:pPr>
            <w:r w:rsidRPr="00C73BA0">
              <w:t>1 058 820</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t>Sekundární náklady</w:t>
            </w:r>
            <w:r w:rsidRPr="00C73BA0">
              <w:t xml:space="preserve"> z VS2</w:t>
            </w:r>
          </w:p>
        </w:tc>
        <w:tc>
          <w:tcPr>
            <w:tcW w:w="992" w:type="dxa"/>
            <w:vAlign w:val="center"/>
          </w:tcPr>
          <w:p w:rsidR="00355C5D" w:rsidRPr="00C73BA0" w:rsidRDefault="00355C5D" w:rsidP="00BD73E9">
            <w:pPr>
              <w:spacing w:after="0" w:line="240" w:lineRule="auto"/>
              <w:rPr>
                <w:i/>
                <w:vertAlign w:val="superscript"/>
              </w:rPr>
            </w:pPr>
            <w:r w:rsidRPr="00C73BA0">
              <w:rPr>
                <w:i/>
              </w:rPr>
              <w:t>m</w:t>
            </w:r>
            <w:r w:rsidRPr="00C73BA0">
              <w:rPr>
                <w:i/>
                <w:vertAlign w:val="superscript"/>
              </w:rPr>
              <w:t>3</w:t>
            </w:r>
          </w:p>
        </w:tc>
        <w:tc>
          <w:tcPr>
            <w:tcW w:w="2551" w:type="dxa"/>
            <w:vAlign w:val="center"/>
          </w:tcPr>
          <w:p w:rsidR="00355C5D" w:rsidRPr="00C73BA0" w:rsidRDefault="00355C5D" w:rsidP="00BD73E9">
            <w:pPr>
              <w:tabs>
                <w:tab w:val="decimal" w:pos="1593"/>
              </w:tabs>
              <w:spacing w:after="0" w:line="240" w:lineRule="auto"/>
            </w:pPr>
            <w:r w:rsidRPr="00C73BA0">
              <w:t>168 640</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t>Sekundární náklady</w:t>
            </w:r>
            <w:r w:rsidRPr="00C73BA0">
              <w:t xml:space="preserve"> z VS3</w:t>
            </w:r>
          </w:p>
        </w:tc>
        <w:tc>
          <w:tcPr>
            <w:tcW w:w="992" w:type="dxa"/>
            <w:vAlign w:val="center"/>
          </w:tcPr>
          <w:p w:rsidR="00355C5D" w:rsidRPr="00C73BA0" w:rsidRDefault="00355C5D" w:rsidP="00BD73E9">
            <w:pPr>
              <w:spacing w:after="0" w:line="240" w:lineRule="auto"/>
              <w:rPr>
                <w:i/>
              </w:rPr>
            </w:pPr>
            <w:r w:rsidRPr="00C73BA0">
              <w:rPr>
                <w:i/>
              </w:rPr>
              <w:t>hod</w:t>
            </w:r>
          </w:p>
        </w:tc>
        <w:tc>
          <w:tcPr>
            <w:tcW w:w="2551" w:type="dxa"/>
            <w:vAlign w:val="center"/>
          </w:tcPr>
          <w:p w:rsidR="00355C5D" w:rsidRPr="00C73BA0" w:rsidRDefault="00355C5D" w:rsidP="00BD73E9">
            <w:pPr>
              <w:tabs>
                <w:tab w:val="decimal" w:pos="1593"/>
              </w:tabs>
              <w:spacing w:after="0" w:line="240" w:lineRule="auto"/>
            </w:pPr>
            <w:r>
              <w:t>?</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rsidRPr="00C73BA0">
              <w:t>Výkon VS1</w:t>
            </w:r>
          </w:p>
        </w:tc>
        <w:tc>
          <w:tcPr>
            <w:tcW w:w="992" w:type="dxa"/>
            <w:vAlign w:val="center"/>
          </w:tcPr>
          <w:p w:rsidR="00355C5D" w:rsidRPr="00C73BA0" w:rsidRDefault="00355C5D" w:rsidP="00BD73E9">
            <w:pPr>
              <w:spacing w:after="0" w:line="240" w:lineRule="auto"/>
              <w:rPr>
                <w:i/>
              </w:rPr>
            </w:pPr>
            <w:r w:rsidRPr="00C73BA0">
              <w:rPr>
                <w:i/>
              </w:rPr>
              <w:t>ks</w:t>
            </w:r>
          </w:p>
        </w:tc>
        <w:tc>
          <w:tcPr>
            <w:tcW w:w="2551" w:type="dxa"/>
            <w:vAlign w:val="center"/>
          </w:tcPr>
          <w:p w:rsidR="00355C5D" w:rsidRPr="00C73BA0" w:rsidRDefault="00355C5D" w:rsidP="00BD73E9">
            <w:pPr>
              <w:tabs>
                <w:tab w:val="decimal" w:pos="1593"/>
              </w:tabs>
              <w:spacing w:after="0" w:line="240" w:lineRule="auto"/>
            </w:pPr>
            <w:r w:rsidRPr="00C73BA0">
              <w:t>12 330</w:t>
            </w:r>
          </w:p>
        </w:tc>
      </w:tr>
    </w:tbl>
    <w:p w:rsidR="00355C5D" w:rsidRDefault="00355C5D" w:rsidP="00355C5D">
      <w:pPr>
        <w:spacing w:before="60" w:after="60"/>
      </w:pPr>
    </w:p>
    <w:tbl>
      <w:tblPr>
        <w:tblStyle w:val="Mkatabulky"/>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369"/>
        <w:gridCol w:w="992"/>
        <w:gridCol w:w="2551"/>
      </w:tblGrid>
      <w:tr w:rsidR="00355C5D" w:rsidRPr="00771369" w:rsidTr="00BD73E9">
        <w:trPr>
          <w:trHeight w:val="340"/>
        </w:trPr>
        <w:tc>
          <w:tcPr>
            <w:tcW w:w="6912" w:type="dxa"/>
            <w:gridSpan w:val="3"/>
            <w:vAlign w:val="center"/>
          </w:tcPr>
          <w:p w:rsidR="00355C5D" w:rsidRPr="00E32927" w:rsidRDefault="00355C5D" w:rsidP="00BD73E9">
            <w:pPr>
              <w:rPr>
                <w:szCs w:val="24"/>
              </w:rPr>
            </w:pPr>
            <w:r w:rsidRPr="00E32927">
              <w:rPr>
                <w:b/>
                <w:szCs w:val="24"/>
              </w:rPr>
              <w:t>Středisko VS2</w:t>
            </w:r>
          </w:p>
        </w:tc>
      </w:tr>
      <w:tr w:rsidR="00355C5D" w:rsidRPr="00771369" w:rsidTr="00BD73E9">
        <w:trPr>
          <w:trHeight w:val="340"/>
        </w:trPr>
        <w:tc>
          <w:tcPr>
            <w:tcW w:w="3369" w:type="dxa"/>
            <w:vAlign w:val="center"/>
          </w:tcPr>
          <w:p w:rsidR="00355C5D" w:rsidRPr="00E32927" w:rsidRDefault="00355C5D" w:rsidP="00BD73E9">
            <w:pPr>
              <w:rPr>
                <w:szCs w:val="24"/>
              </w:rPr>
            </w:pPr>
            <w:r>
              <w:rPr>
                <w:szCs w:val="24"/>
              </w:rPr>
              <w:t>Primární</w:t>
            </w:r>
            <w:r w:rsidRPr="00E32927">
              <w:rPr>
                <w:szCs w:val="24"/>
              </w:rPr>
              <w:t xml:space="preserve"> náklady</w:t>
            </w:r>
          </w:p>
        </w:tc>
        <w:tc>
          <w:tcPr>
            <w:tcW w:w="992" w:type="dxa"/>
            <w:vAlign w:val="center"/>
          </w:tcPr>
          <w:p w:rsidR="00355C5D" w:rsidRPr="00E32927" w:rsidRDefault="00355C5D" w:rsidP="00BD73E9">
            <w:pPr>
              <w:rPr>
                <w:i/>
                <w:szCs w:val="24"/>
              </w:rPr>
            </w:pPr>
            <w:r w:rsidRPr="00E32927">
              <w:rPr>
                <w:i/>
                <w:szCs w:val="24"/>
              </w:rPr>
              <w:t>Kč</w:t>
            </w:r>
          </w:p>
        </w:tc>
        <w:tc>
          <w:tcPr>
            <w:tcW w:w="2551" w:type="dxa"/>
            <w:vAlign w:val="center"/>
          </w:tcPr>
          <w:p w:rsidR="00355C5D" w:rsidRPr="00E32927" w:rsidRDefault="00355C5D" w:rsidP="00BD73E9">
            <w:pPr>
              <w:tabs>
                <w:tab w:val="decimal" w:pos="1593"/>
              </w:tabs>
              <w:rPr>
                <w:szCs w:val="24"/>
              </w:rPr>
            </w:pPr>
            <w:r w:rsidRPr="00E32927">
              <w:rPr>
                <w:szCs w:val="24"/>
              </w:rPr>
              <w:t>9 912 900</w:t>
            </w:r>
          </w:p>
        </w:tc>
      </w:tr>
      <w:tr w:rsidR="00355C5D" w:rsidRPr="00771369" w:rsidTr="00BD73E9">
        <w:trPr>
          <w:trHeight w:val="340"/>
        </w:trPr>
        <w:tc>
          <w:tcPr>
            <w:tcW w:w="3369" w:type="dxa"/>
            <w:vAlign w:val="center"/>
          </w:tcPr>
          <w:p w:rsidR="00355C5D" w:rsidRPr="00E32927" w:rsidRDefault="00355C5D" w:rsidP="00BD73E9">
            <w:pPr>
              <w:rPr>
                <w:szCs w:val="24"/>
              </w:rPr>
            </w:pPr>
            <w:r>
              <w:rPr>
                <w:szCs w:val="24"/>
              </w:rPr>
              <w:t>Sekundární náklady</w:t>
            </w:r>
            <w:r w:rsidRPr="00E32927">
              <w:rPr>
                <w:szCs w:val="24"/>
              </w:rPr>
              <w:t xml:space="preserve"> z VS1</w:t>
            </w:r>
          </w:p>
        </w:tc>
        <w:tc>
          <w:tcPr>
            <w:tcW w:w="992" w:type="dxa"/>
            <w:vAlign w:val="center"/>
          </w:tcPr>
          <w:p w:rsidR="00355C5D" w:rsidRPr="00E32927" w:rsidRDefault="00355C5D" w:rsidP="00BD73E9">
            <w:pPr>
              <w:rPr>
                <w:i/>
                <w:szCs w:val="24"/>
                <w:vertAlign w:val="superscript"/>
              </w:rPr>
            </w:pPr>
            <w:r w:rsidRPr="00E32927">
              <w:rPr>
                <w:i/>
                <w:szCs w:val="24"/>
              </w:rPr>
              <w:t>ks</w:t>
            </w:r>
          </w:p>
        </w:tc>
        <w:tc>
          <w:tcPr>
            <w:tcW w:w="2551" w:type="dxa"/>
            <w:vAlign w:val="center"/>
          </w:tcPr>
          <w:p w:rsidR="00355C5D" w:rsidRPr="00E32927" w:rsidRDefault="00355C5D" w:rsidP="00BD73E9">
            <w:pPr>
              <w:tabs>
                <w:tab w:val="decimal" w:pos="1593"/>
              </w:tabs>
              <w:rPr>
                <w:szCs w:val="24"/>
              </w:rPr>
            </w:pPr>
            <w:r w:rsidRPr="00E32927">
              <w:rPr>
                <w:szCs w:val="24"/>
              </w:rPr>
              <w:t>822</w:t>
            </w:r>
          </w:p>
        </w:tc>
      </w:tr>
      <w:tr w:rsidR="00355C5D" w:rsidRPr="00771369" w:rsidTr="00BD73E9">
        <w:trPr>
          <w:trHeight w:val="340"/>
        </w:trPr>
        <w:tc>
          <w:tcPr>
            <w:tcW w:w="3369" w:type="dxa"/>
            <w:vAlign w:val="center"/>
          </w:tcPr>
          <w:p w:rsidR="00355C5D" w:rsidRPr="00E32927" w:rsidRDefault="00355C5D" w:rsidP="00BD73E9">
            <w:pPr>
              <w:rPr>
                <w:szCs w:val="24"/>
              </w:rPr>
            </w:pPr>
            <w:r>
              <w:rPr>
                <w:szCs w:val="24"/>
              </w:rPr>
              <w:t>Sekundární náklady</w:t>
            </w:r>
            <w:r w:rsidRPr="00E32927">
              <w:rPr>
                <w:szCs w:val="24"/>
              </w:rPr>
              <w:t xml:space="preserve"> z VS3</w:t>
            </w:r>
          </w:p>
        </w:tc>
        <w:tc>
          <w:tcPr>
            <w:tcW w:w="992" w:type="dxa"/>
            <w:vAlign w:val="center"/>
          </w:tcPr>
          <w:p w:rsidR="00355C5D" w:rsidRPr="00E32927" w:rsidRDefault="00355C5D" w:rsidP="00BD73E9">
            <w:pPr>
              <w:rPr>
                <w:i/>
                <w:szCs w:val="24"/>
              </w:rPr>
            </w:pPr>
            <w:r w:rsidRPr="00E32927">
              <w:rPr>
                <w:i/>
                <w:szCs w:val="24"/>
              </w:rPr>
              <w:t>hod</w:t>
            </w:r>
          </w:p>
        </w:tc>
        <w:tc>
          <w:tcPr>
            <w:tcW w:w="2551" w:type="dxa"/>
            <w:vAlign w:val="center"/>
          </w:tcPr>
          <w:p w:rsidR="00355C5D" w:rsidRPr="00E32927" w:rsidRDefault="00355C5D" w:rsidP="00BD73E9">
            <w:pPr>
              <w:tabs>
                <w:tab w:val="decimal" w:pos="1593"/>
              </w:tabs>
              <w:rPr>
                <w:szCs w:val="24"/>
              </w:rPr>
            </w:pPr>
            <w:r w:rsidRPr="00E32927">
              <w:rPr>
                <w:szCs w:val="24"/>
              </w:rPr>
              <w:t>0</w:t>
            </w:r>
          </w:p>
        </w:tc>
      </w:tr>
      <w:tr w:rsidR="00355C5D" w:rsidRPr="00771369" w:rsidTr="00BD73E9">
        <w:trPr>
          <w:trHeight w:val="340"/>
        </w:trPr>
        <w:tc>
          <w:tcPr>
            <w:tcW w:w="3369" w:type="dxa"/>
            <w:vAlign w:val="center"/>
          </w:tcPr>
          <w:p w:rsidR="00355C5D" w:rsidRPr="00E32927" w:rsidRDefault="00355C5D" w:rsidP="00BD73E9">
            <w:pPr>
              <w:rPr>
                <w:szCs w:val="24"/>
              </w:rPr>
            </w:pPr>
            <w:r w:rsidRPr="00E32927">
              <w:rPr>
                <w:szCs w:val="24"/>
              </w:rPr>
              <w:t>Výkon VS2</w:t>
            </w:r>
          </w:p>
        </w:tc>
        <w:tc>
          <w:tcPr>
            <w:tcW w:w="992" w:type="dxa"/>
            <w:vAlign w:val="center"/>
          </w:tcPr>
          <w:p w:rsidR="00355C5D" w:rsidRPr="00E32927" w:rsidRDefault="00355C5D" w:rsidP="00BD73E9">
            <w:pPr>
              <w:rPr>
                <w:i/>
                <w:szCs w:val="24"/>
                <w:vertAlign w:val="superscript"/>
              </w:rPr>
            </w:pPr>
            <w:r w:rsidRPr="00E32927">
              <w:rPr>
                <w:i/>
                <w:szCs w:val="24"/>
              </w:rPr>
              <w:t>m</w:t>
            </w:r>
            <w:r w:rsidRPr="00E32927">
              <w:rPr>
                <w:i/>
                <w:szCs w:val="24"/>
                <w:vertAlign w:val="superscript"/>
              </w:rPr>
              <w:t>3</w:t>
            </w:r>
          </w:p>
        </w:tc>
        <w:tc>
          <w:tcPr>
            <w:tcW w:w="2551" w:type="dxa"/>
            <w:vAlign w:val="center"/>
          </w:tcPr>
          <w:p w:rsidR="00355C5D" w:rsidRPr="00E32927" w:rsidRDefault="00355C5D" w:rsidP="00BD73E9">
            <w:pPr>
              <w:tabs>
                <w:tab w:val="decimal" w:pos="1593"/>
              </w:tabs>
              <w:rPr>
                <w:szCs w:val="24"/>
              </w:rPr>
            </w:pPr>
            <w:r w:rsidRPr="00E32927">
              <w:rPr>
                <w:szCs w:val="24"/>
              </w:rPr>
              <w:t>843 200</w:t>
            </w:r>
          </w:p>
        </w:tc>
      </w:tr>
    </w:tbl>
    <w:p w:rsidR="00355C5D" w:rsidRDefault="00355C5D" w:rsidP="00355C5D">
      <w:pPr>
        <w:spacing w:before="60" w:after="60"/>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369"/>
        <w:gridCol w:w="992"/>
        <w:gridCol w:w="2551"/>
      </w:tblGrid>
      <w:tr w:rsidR="00355C5D" w:rsidRPr="00771369" w:rsidTr="00BD73E9">
        <w:trPr>
          <w:trHeight w:val="340"/>
        </w:trPr>
        <w:tc>
          <w:tcPr>
            <w:tcW w:w="6912" w:type="dxa"/>
            <w:gridSpan w:val="3"/>
            <w:vAlign w:val="center"/>
          </w:tcPr>
          <w:p w:rsidR="00355C5D" w:rsidRPr="00C73BA0" w:rsidRDefault="00355C5D" w:rsidP="00BD73E9">
            <w:pPr>
              <w:spacing w:after="0" w:line="240" w:lineRule="auto"/>
            </w:pPr>
            <w:r w:rsidRPr="00C73BA0">
              <w:rPr>
                <w:b/>
              </w:rPr>
              <w:t>Středisko VS3</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t>Primární</w:t>
            </w:r>
            <w:r w:rsidRPr="00C73BA0">
              <w:t xml:space="preserve"> náklady</w:t>
            </w:r>
          </w:p>
        </w:tc>
        <w:tc>
          <w:tcPr>
            <w:tcW w:w="992" w:type="dxa"/>
            <w:vAlign w:val="center"/>
          </w:tcPr>
          <w:p w:rsidR="00355C5D" w:rsidRPr="00D76A6C" w:rsidRDefault="00355C5D" w:rsidP="00BD73E9">
            <w:pPr>
              <w:spacing w:after="0" w:line="240" w:lineRule="auto"/>
              <w:rPr>
                <w:i/>
              </w:rPr>
            </w:pPr>
            <w:r w:rsidRPr="00D76A6C">
              <w:rPr>
                <w:i/>
              </w:rPr>
              <w:t>Kč</w:t>
            </w:r>
          </w:p>
        </w:tc>
        <w:tc>
          <w:tcPr>
            <w:tcW w:w="2551" w:type="dxa"/>
            <w:vAlign w:val="center"/>
          </w:tcPr>
          <w:p w:rsidR="00355C5D" w:rsidRPr="00C73BA0" w:rsidRDefault="00355C5D" w:rsidP="00BD73E9">
            <w:pPr>
              <w:tabs>
                <w:tab w:val="decimal" w:pos="1593"/>
              </w:tabs>
              <w:spacing w:after="0" w:line="240" w:lineRule="auto"/>
            </w:pPr>
            <w:r w:rsidRPr="00C73BA0">
              <w:t>560 000</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t>Sekundární náklady</w:t>
            </w:r>
            <w:r w:rsidRPr="00C73BA0">
              <w:t xml:space="preserve"> z VS1</w:t>
            </w:r>
          </w:p>
        </w:tc>
        <w:tc>
          <w:tcPr>
            <w:tcW w:w="992" w:type="dxa"/>
            <w:vAlign w:val="center"/>
          </w:tcPr>
          <w:p w:rsidR="00355C5D" w:rsidRPr="00D76A6C" w:rsidRDefault="00355C5D" w:rsidP="00BD73E9">
            <w:pPr>
              <w:spacing w:after="0" w:line="240" w:lineRule="auto"/>
              <w:rPr>
                <w:i/>
                <w:vertAlign w:val="superscript"/>
              </w:rPr>
            </w:pPr>
            <w:r w:rsidRPr="00D76A6C">
              <w:rPr>
                <w:i/>
              </w:rPr>
              <w:t>ks</w:t>
            </w:r>
          </w:p>
        </w:tc>
        <w:tc>
          <w:tcPr>
            <w:tcW w:w="2551" w:type="dxa"/>
            <w:vAlign w:val="center"/>
          </w:tcPr>
          <w:p w:rsidR="00355C5D" w:rsidRPr="00C73BA0" w:rsidRDefault="00355C5D" w:rsidP="00BD73E9">
            <w:pPr>
              <w:tabs>
                <w:tab w:val="decimal" w:pos="1593"/>
              </w:tabs>
              <w:spacing w:after="0" w:line="240" w:lineRule="auto"/>
            </w:pPr>
            <w:r w:rsidRPr="00C73BA0">
              <w:t>0</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t>Sekundární náklady</w:t>
            </w:r>
            <w:r w:rsidRPr="00C73BA0">
              <w:t xml:space="preserve"> z VS2</w:t>
            </w:r>
          </w:p>
        </w:tc>
        <w:tc>
          <w:tcPr>
            <w:tcW w:w="992" w:type="dxa"/>
            <w:vAlign w:val="center"/>
          </w:tcPr>
          <w:p w:rsidR="00355C5D" w:rsidRPr="00D76A6C" w:rsidRDefault="00355C5D" w:rsidP="00BD73E9">
            <w:pPr>
              <w:spacing w:after="0" w:line="240" w:lineRule="auto"/>
              <w:rPr>
                <w:i/>
                <w:vertAlign w:val="superscript"/>
              </w:rPr>
            </w:pPr>
            <w:r w:rsidRPr="00D76A6C">
              <w:rPr>
                <w:i/>
              </w:rPr>
              <w:t>m</w:t>
            </w:r>
            <w:r w:rsidRPr="00D76A6C">
              <w:rPr>
                <w:i/>
                <w:vertAlign w:val="superscript"/>
              </w:rPr>
              <w:t>3</w:t>
            </w:r>
          </w:p>
        </w:tc>
        <w:tc>
          <w:tcPr>
            <w:tcW w:w="2551" w:type="dxa"/>
            <w:vAlign w:val="center"/>
          </w:tcPr>
          <w:p w:rsidR="00355C5D" w:rsidRPr="00C73BA0" w:rsidRDefault="00355C5D" w:rsidP="00BD73E9">
            <w:pPr>
              <w:tabs>
                <w:tab w:val="decimal" w:pos="1593"/>
              </w:tabs>
              <w:spacing w:after="0" w:line="240" w:lineRule="auto"/>
            </w:pPr>
            <w:r w:rsidRPr="00C73BA0">
              <w:t>152 000</w:t>
            </w:r>
          </w:p>
        </w:tc>
      </w:tr>
      <w:tr w:rsidR="00355C5D" w:rsidRPr="00771369" w:rsidTr="00BD73E9">
        <w:trPr>
          <w:trHeight w:val="340"/>
        </w:trPr>
        <w:tc>
          <w:tcPr>
            <w:tcW w:w="3369" w:type="dxa"/>
            <w:vAlign w:val="center"/>
          </w:tcPr>
          <w:p w:rsidR="00355C5D" w:rsidRPr="00C73BA0" w:rsidRDefault="00355C5D" w:rsidP="00BD73E9">
            <w:pPr>
              <w:spacing w:after="0" w:line="240" w:lineRule="auto"/>
            </w:pPr>
            <w:r w:rsidRPr="00C73BA0">
              <w:t>Výkon VS3</w:t>
            </w:r>
          </w:p>
        </w:tc>
        <w:tc>
          <w:tcPr>
            <w:tcW w:w="992" w:type="dxa"/>
            <w:vAlign w:val="center"/>
          </w:tcPr>
          <w:p w:rsidR="00355C5D" w:rsidRPr="00D76A6C" w:rsidRDefault="00355C5D" w:rsidP="00BD73E9">
            <w:pPr>
              <w:spacing w:after="0" w:line="240" w:lineRule="auto"/>
              <w:rPr>
                <w:i/>
              </w:rPr>
            </w:pPr>
            <w:r w:rsidRPr="00D76A6C">
              <w:rPr>
                <w:i/>
              </w:rPr>
              <w:t>hod</w:t>
            </w:r>
          </w:p>
        </w:tc>
        <w:tc>
          <w:tcPr>
            <w:tcW w:w="2551" w:type="dxa"/>
            <w:vAlign w:val="center"/>
          </w:tcPr>
          <w:p w:rsidR="00355C5D" w:rsidRPr="00C73BA0" w:rsidRDefault="00355C5D" w:rsidP="00BD73E9">
            <w:pPr>
              <w:tabs>
                <w:tab w:val="decimal" w:pos="1593"/>
              </w:tabs>
              <w:spacing w:after="0" w:line="240" w:lineRule="auto"/>
            </w:pPr>
            <w:r w:rsidRPr="00C73BA0">
              <w:t>77 120</w:t>
            </w:r>
          </w:p>
        </w:tc>
      </w:tr>
    </w:tbl>
    <w:p w:rsidR="00355C5D" w:rsidRDefault="00355C5D" w:rsidP="00355C5D"/>
    <w:p w:rsidR="00355C5D" w:rsidRDefault="00355C5D" w:rsidP="00884451">
      <w:pPr>
        <w:tabs>
          <w:tab w:val="left" w:pos="540"/>
          <w:tab w:val="left" w:pos="1080"/>
          <w:tab w:val="left" w:pos="2520"/>
        </w:tabs>
        <w:jc w:val="both"/>
        <w:rPr>
          <w:i/>
        </w:rPr>
      </w:pPr>
    </w:p>
    <w:p w:rsidR="00884451" w:rsidRPr="0044632C" w:rsidRDefault="00884451" w:rsidP="00884451">
      <w:pPr>
        <w:pStyle w:val="Vrazncitt"/>
        <w:ind w:left="0"/>
      </w:pPr>
      <w:r>
        <w:t>Řešení</w:t>
      </w:r>
    </w:p>
    <w:p w:rsidR="00884451" w:rsidRDefault="00884451" w:rsidP="00884451">
      <w:pPr>
        <w:framePr w:w="624" w:h="624" w:hRule="exact" w:hSpace="170" w:wrap="around" w:vAnchor="text" w:hAnchor="page" w:xAlign="outside" w:y="-622" w:anchorLock="1"/>
      </w:pPr>
      <w:r>
        <w:rPr>
          <w:noProof/>
          <w:lang w:eastAsia="cs-CZ"/>
        </w:rPr>
        <w:drawing>
          <wp:inline distT="0" distB="0" distL="0" distR="0" wp14:anchorId="41F92553" wp14:editId="0E19AD95">
            <wp:extent cx="381635" cy="381635"/>
            <wp:effectExtent l="0" t="0" r="0" b="0"/>
            <wp:docPr id="481" name="Obráze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84451" w:rsidRPr="003B0FB5" w:rsidRDefault="003B0FB5" w:rsidP="00884451">
      <w:pPr>
        <w:tabs>
          <w:tab w:val="left" w:pos="-3828"/>
          <w:tab w:val="left" w:pos="284"/>
          <w:tab w:val="left" w:pos="3119"/>
          <w:tab w:val="left" w:pos="5954"/>
        </w:tabs>
        <w:spacing w:after="360" w:line="240" w:lineRule="auto"/>
        <w:jc w:val="both"/>
        <w:rPr>
          <w:rFonts w:eastAsiaTheme="minorEastAsia"/>
          <w:b/>
          <w:szCs w:val="24"/>
          <w:u w:val="single"/>
        </w:rPr>
      </w:pPr>
      <w:r w:rsidRPr="003B0FB5">
        <w:rPr>
          <w:rFonts w:eastAsiaTheme="minorEastAsia"/>
          <w:b/>
          <w:szCs w:val="24"/>
          <w:u w:val="single"/>
        </w:rPr>
        <w:t>A</w:t>
      </w:r>
      <w:r w:rsidR="00884451" w:rsidRPr="003B0FB5">
        <w:rPr>
          <w:rFonts w:eastAsiaTheme="minorEastAsia"/>
          <w:b/>
          <w:szCs w:val="24"/>
          <w:u w:val="single"/>
        </w:rPr>
        <w:t>d 1)</w:t>
      </w:r>
    </w:p>
    <w:p w:rsidR="00B559A9" w:rsidRDefault="00B559A9" w:rsidP="00B559A9">
      <w:pPr>
        <w:pStyle w:val="Tlotextu"/>
      </w:pPr>
      <w:r>
        <w:t xml:space="preserve">S přihlédnutím k struktuře předávek výkonů dle schématu na </w:t>
      </w:r>
      <w:r>
        <w:fldChar w:fldCharType="begin"/>
      </w:r>
      <w:r>
        <w:instrText xml:space="preserve"> REF _Ref496816060 \h  \* MERGEFORMAT </w:instrText>
      </w:r>
      <w:r>
        <w:fldChar w:fldCharType="separate"/>
      </w:r>
      <w:r>
        <w:rPr>
          <w:sz w:val="22"/>
        </w:rPr>
        <w:t>obrázku</w:t>
      </w:r>
      <w:r w:rsidRPr="00224A25">
        <w:rPr>
          <w:sz w:val="22"/>
        </w:rPr>
        <w:t xml:space="preserve"> </w:t>
      </w:r>
      <w:r w:rsidRPr="00224A25">
        <w:rPr>
          <w:noProof/>
          <w:sz w:val="22"/>
        </w:rPr>
        <w:t>0</w:t>
      </w:r>
      <w:r w:rsidRPr="00224A25">
        <w:rPr>
          <w:sz w:val="22"/>
        </w:rPr>
        <w:noBreakHyphen/>
        <w:t>7</w:t>
      </w:r>
      <w:r>
        <w:fldChar w:fldCharType="end"/>
      </w:r>
      <w:r>
        <w:t xml:space="preserve"> lze uvést, že předávka výkonu ze střediska  VS3 na středisko VS1 má hodnotu „0“. </w:t>
      </w:r>
    </w:p>
    <w:p w:rsidR="00B559A9" w:rsidRPr="003B0FB5" w:rsidRDefault="003B0FB5" w:rsidP="00B559A9">
      <w:pPr>
        <w:rPr>
          <w:b/>
          <w:u w:val="single"/>
        </w:rPr>
      </w:pPr>
      <w:r>
        <w:rPr>
          <w:b/>
          <w:u w:val="single"/>
        </w:rPr>
        <w:t>A</w:t>
      </w:r>
      <w:r w:rsidR="00B559A9" w:rsidRPr="003B0FB5">
        <w:rPr>
          <w:b/>
          <w:u w:val="single"/>
        </w:rPr>
        <w:t>d 2)</w:t>
      </w:r>
    </w:p>
    <w:p w:rsidR="00B559A9" w:rsidRPr="005B506F" w:rsidRDefault="00B559A9" w:rsidP="00B559A9">
      <w:pPr>
        <w:tabs>
          <w:tab w:val="left" w:pos="567"/>
        </w:tabs>
        <w:rPr>
          <w:b/>
          <w:i/>
          <w:noProof/>
          <w:spacing w:val="30"/>
          <w:szCs w:val="24"/>
        </w:rPr>
      </w:pPr>
      <w:r w:rsidRPr="005B506F">
        <w:rPr>
          <w:b/>
          <w:i/>
          <w:noProof/>
          <w:spacing w:val="30"/>
          <w:szCs w:val="24"/>
        </w:rPr>
        <w:t>nástavbová metoda:</w:t>
      </w:r>
    </w:p>
    <w:p w:rsidR="00B559A9" w:rsidRPr="00350F37" w:rsidRDefault="00B559A9" w:rsidP="00B559A9">
      <w:pPr>
        <w:tabs>
          <w:tab w:val="decimal" w:pos="0"/>
          <w:tab w:val="left" w:pos="567"/>
          <w:tab w:val="left" w:pos="5245"/>
        </w:tabs>
        <w:rPr>
          <w:i/>
          <w:noProof/>
        </w:rPr>
      </w:pPr>
      <w:r>
        <w:rPr>
          <w:i/>
          <w:noProof/>
        </w:rPr>
        <w:tab/>
      </w:r>
      <w:r w:rsidRPr="00350F37">
        <w:rPr>
          <w:i/>
          <w:noProof/>
          <w:position w:val="-30"/>
        </w:rPr>
        <w:object w:dxaOrig="3100" w:dyaOrig="720">
          <v:shape id="_x0000_i1185" type="#_x0000_t75" style="width:155.4pt;height:36pt" o:ole="">
            <v:imagedata r:id="rId356" o:title=""/>
          </v:shape>
          <o:OLEObject Type="Embed" ProgID="Equation.3" ShapeID="_x0000_i1185" DrawAspect="Content" ObjectID="_1677646211" r:id="rId357"/>
        </w:object>
      </w:r>
      <w:r>
        <w:rPr>
          <w:i/>
          <w:noProof/>
        </w:rPr>
        <w:tab/>
      </w:r>
      <w:r w:rsidRPr="00350F37">
        <w:rPr>
          <w:i/>
          <w:noProof/>
          <w:position w:val="-30"/>
        </w:rPr>
        <w:object w:dxaOrig="3159" w:dyaOrig="720">
          <v:shape id="_x0000_i1186" type="#_x0000_t75" style="width:158.4pt;height:36pt" o:ole="">
            <v:imagedata r:id="rId358" o:title=""/>
          </v:shape>
          <o:OLEObject Type="Embed" ProgID="Equation.3" ShapeID="_x0000_i1186" DrawAspect="Content" ObjectID="_1677646212" r:id="rId359"/>
        </w:object>
      </w:r>
    </w:p>
    <w:p w:rsidR="00B559A9" w:rsidRDefault="00B559A9" w:rsidP="00B559A9">
      <w:pPr>
        <w:tabs>
          <w:tab w:val="left" w:pos="567"/>
          <w:tab w:val="left" w:pos="5245"/>
        </w:tabs>
        <w:rPr>
          <w:i/>
          <w:noProof/>
        </w:rPr>
      </w:pPr>
      <w:r>
        <w:rPr>
          <w:i/>
          <w:noProof/>
        </w:rPr>
        <w:tab/>
      </w:r>
      <w:r w:rsidRPr="00350F37">
        <w:rPr>
          <w:i/>
          <w:noProof/>
          <w:position w:val="-26"/>
        </w:rPr>
        <w:object w:dxaOrig="2079" w:dyaOrig="680">
          <v:shape id="_x0000_i1187" type="#_x0000_t75" style="width:104.4pt;height:33.6pt" o:ole="">
            <v:imagedata r:id="rId360" o:title=""/>
          </v:shape>
          <o:OLEObject Type="Embed" ProgID="Equation.3" ShapeID="_x0000_i1187" DrawAspect="Content" ObjectID="_1677646213" r:id="rId361"/>
        </w:object>
      </w:r>
      <w:r>
        <w:rPr>
          <w:i/>
          <w:noProof/>
        </w:rPr>
        <w:tab/>
      </w:r>
      <w:r w:rsidRPr="001D7BC9">
        <w:rPr>
          <w:i/>
          <w:noProof/>
          <w:position w:val="-24"/>
        </w:rPr>
        <w:object w:dxaOrig="3460" w:dyaOrig="620">
          <v:shape id="_x0000_i1188" type="#_x0000_t75" style="width:173.4pt;height:30.6pt" o:ole="">
            <v:imagedata r:id="rId362" o:title=""/>
          </v:shape>
          <o:OLEObject Type="Embed" ProgID="Equation.3" ShapeID="_x0000_i1188" DrawAspect="Content" ObjectID="_1677646214" r:id="rId363"/>
        </w:object>
      </w:r>
    </w:p>
    <w:p w:rsidR="00B559A9" w:rsidRPr="005B506F" w:rsidRDefault="00B559A9" w:rsidP="00B559A9">
      <w:pPr>
        <w:tabs>
          <w:tab w:val="left" w:pos="567"/>
          <w:tab w:val="left" w:pos="5245"/>
        </w:tabs>
        <w:rPr>
          <w:b/>
          <w:i/>
          <w:noProof/>
          <w:sz w:val="26"/>
          <w:szCs w:val="26"/>
          <w:u w:val="single"/>
          <w:vertAlign w:val="superscript"/>
        </w:rPr>
      </w:pPr>
      <w:r>
        <w:rPr>
          <w:i/>
          <w:noProof/>
        </w:rPr>
        <w:tab/>
      </w:r>
      <w:r w:rsidRPr="005B506F">
        <w:rPr>
          <w:b/>
          <w:i/>
          <w:noProof/>
          <w:sz w:val="26"/>
          <w:szCs w:val="26"/>
        </w:rPr>
        <w:t>S</w:t>
      </w:r>
      <w:r w:rsidRPr="005B506F">
        <w:rPr>
          <w:b/>
          <w:i/>
          <w:noProof/>
          <w:sz w:val="26"/>
          <w:szCs w:val="26"/>
          <w:vertAlign w:val="subscript"/>
        </w:rPr>
        <w:t>VS1</w:t>
      </w:r>
      <w:r w:rsidRPr="005B506F">
        <w:rPr>
          <w:b/>
          <w:i/>
          <w:noProof/>
          <w:sz w:val="26"/>
          <w:szCs w:val="26"/>
        </w:rPr>
        <w:t xml:space="preserve"> = 92,0073 Kč/ks</w:t>
      </w:r>
      <w:r>
        <w:rPr>
          <w:i/>
          <w:noProof/>
          <w:sz w:val="26"/>
          <w:szCs w:val="26"/>
        </w:rPr>
        <w:tab/>
      </w:r>
      <w:r w:rsidRPr="005B506F">
        <w:rPr>
          <w:b/>
          <w:i/>
          <w:noProof/>
          <w:sz w:val="26"/>
          <w:szCs w:val="26"/>
        </w:rPr>
        <w:t>S</w:t>
      </w:r>
      <w:r w:rsidRPr="005B506F">
        <w:rPr>
          <w:b/>
          <w:i/>
          <w:noProof/>
          <w:sz w:val="26"/>
          <w:szCs w:val="26"/>
          <w:vertAlign w:val="subscript"/>
        </w:rPr>
        <w:t>VS2</w:t>
      </w:r>
      <w:r w:rsidRPr="005B506F">
        <w:rPr>
          <w:b/>
          <w:i/>
          <w:noProof/>
          <w:sz w:val="26"/>
          <w:szCs w:val="26"/>
        </w:rPr>
        <w:t xml:space="preserve"> = 18,969879 Kč/m</w:t>
      </w:r>
      <w:r w:rsidRPr="005B506F">
        <w:rPr>
          <w:b/>
          <w:i/>
          <w:noProof/>
          <w:sz w:val="26"/>
          <w:szCs w:val="26"/>
          <w:vertAlign w:val="superscript"/>
        </w:rPr>
        <w:t>3</w:t>
      </w:r>
    </w:p>
    <w:p w:rsidR="00B559A9" w:rsidRPr="0011715A" w:rsidRDefault="00B559A9" w:rsidP="00B559A9">
      <w:pPr>
        <w:tabs>
          <w:tab w:val="left" w:pos="284"/>
          <w:tab w:val="left" w:pos="3261"/>
        </w:tabs>
        <w:rPr>
          <w:i/>
          <w:noProof/>
        </w:rPr>
      </w:pPr>
      <w:r>
        <w:rPr>
          <w:i/>
          <w:noProof/>
        </w:rPr>
        <w:tab/>
      </w:r>
      <w:r>
        <w:rPr>
          <w:i/>
          <w:noProof/>
        </w:rPr>
        <w:tab/>
      </w:r>
    </w:p>
    <w:p w:rsidR="00B559A9" w:rsidRDefault="00B559A9" w:rsidP="00B559A9">
      <w:pPr>
        <w:tabs>
          <w:tab w:val="left" w:pos="284"/>
          <w:tab w:val="left" w:pos="2835"/>
        </w:tabs>
        <w:rPr>
          <w:i/>
          <w:noProof/>
        </w:rPr>
      </w:pPr>
      <w:r>
        <w:rPr>
          <w:i/>
          <w:noProof/>
        </w:rPr>
        <w:lastRenderedPageBreak/>
        <w:tab/>
      </w:r>
      <w:r>
        <w:rPr>
          <w:i/>
          <w:noProof/>
        </w:rPr>
        <w:tab/>
      </w:r>
      <w:r w:rsidRPr="00350F37">
        <w:rPr>
          <w:i/>
          <w:noProof/>
          <w:position w:val="-30"/>
        </w:rPr>
        <w:object w:dxaOrig="3140" w:dyaOrig="720">
          <v:shape id="_x0000_i1189" type="#_x0000_t75" style="width:156.6pt;height:36pt" o:ole="">
            <v:imagedata r:id="rId364" o:title=""/>
          </v:shape>
          <o:OLEObject Type="Embed" ProgID="Equation.3" ShapeID="_x0000_i1189" DrawAspect="Content" ObjectID="_1677646215" r:id="rId365"/>
        </w:object>
      </w:r>
    </w:p>
    <w:p w:rsidR="00B559A9" w:rsidRDefault="00B559A9" w:rsidP="00B559A9">
      <w:pPr>
        <w:tabs>
          <w:tab w:val="left" w:pos="284"/>
          <w:tab w:val="left" w:pos="2835"/>
        </w:tabs>
        <w:rPr>
          <w:i/>
          <w:noProof/>
        </w:rPr>
      </w:pPr>
      <w:r>
        <w:rPr>
          <w:i/>
          <w:noProof/>
        </w:rPr>
        <w:tab/>
      </w:r>
      <w:r>
        <w:rPr>
          <w:i/>
          <w:noProof/>
        </w:rPr>
        <w:tab/>
      </w:r>
      <w:r w:rsidRPr="0011715A">
        <w:rPr>
          <w:i/>
          <w:noProof/>
          <w:position w:val="-26"/>
        </w:rPr>
        <w:object w:dxaOrig="1660" w:dyaOrig="680">
          <v:shape id="_x0000_i1190" type="#_x0000_t75" style="width:83.4pt;height:33.6pt" o:ole="">
            <v:imagedata r:id="rId366" o:title=""/>
          </v:shape>
          <o:OLEObject Type="Embed" ProgID="Equation.3" ShapeID="_x0000_i1190" DrawAspect="Content" ObjectID="_1677646216" r:id="rId367"/>
        </w:object>
      </w:r>
    </w:p>
    <w:p w:rsidR="00B559A9" w:rsidRPr="00B559A9" w:rsidRDefault="00B559A9" w:rsidP="00B559A9">
      <w:pPr>
        <w:tabs>
          <w:tab w:val="left" w:pos="284"/>
          <w:tab w:val="left" w:pos="2835"/>
        </w:tabs>
        <w:rPr>
          <w:b/>
          <w:i/>
          <w:noProof/>
          <w:sz w:val="26"/>
          <w:szCs w:val="26"/>
        </w:rPr>
      </w:pPr>
      <w:r>
        <w:rPr>
          <w:i/>
          <w:noProof/>
        </w:rPr>
        <w:tab/>
      </w:r>
      <w:r>
        <w:rPr>
          <w:i/>
          <w:noProof/>
        </w:rPr>
        <w:tab/>
      </w:r>
      <w:r w:rsidRPr="005B506F">
        <w:rPr>
          <w:b/>
          <w:i/>
          <w:noProof/>
          <w:sz w:val="26"/>
          <w:szCs w:val="26"/>
        </w:rPr>
        <w:t>S</w:t>
      </w:r>
      <w:r w:rsidRPr="005B506F">
        <w:rPr>
          <w:b/>
          <w:i/>
          <w:noProof/>
          <w:sz w:val="26"/>
          <w:szCs w:val="26"/>
          <w:vertAlign w:val="subscript"/>
        </w:rPr>
        <w:t>VS3</w:t>
      </w:r>
      <w:r w:rsidRPr="005B506F">
        <w:rPr>
          <w:b/>
          <w:i/>
          <w:noProof/>
          <w:sz w:val="26"/>
          <w:szCs w:val="26"/>
        </w:rPr>
        <w:t xml:space="preserve"> = 7,2614 Kč/hod</w:t>
      </w:r>
    </w:p>
    <w:p w:rsidR="00B559A9" w:rsidRDefault="00B559A9" w:rsidP="00B559A9"/>
    <w:p w:rsidR="00B559A9" w:rsidRPr="00AE3FCC" w:rsidRDefault="00B559A9" w:rsidP="00B559A9">
      <w:pPr>
        <w:tabs>
          <w:tab w:val="left" w:pos="567"/>
          <w:tab w:val="left" w:pos="2835"/>
        </w:tabs>
        <w:rPr>
          <w:i/>
          <w:noProof/>
          <w:u w:val="single"/>
        </w:rPr>
      </w:pPr>
      <w:r w:rsidRPr="005B506F">
        <w:rPr>
          <w:b/>
          <w:i/>
          <w:noProof/>
          <w:spacing w:val="30"/>
          <w:sz w:val="26"/>
          <w:szCs w:val="26"/>
        </w:rPr>
        <w:t>stupňová metoda:</w:t>
      </w:r>
      <w:r>
        <w:rPr>
          <w:i/>
          <w:noProof/>
          <w:sz w:val="26"/>
          <w:szCs w:val="26"/>
        </w:rPr>
        <w:t xml:space="preserve"> </w:t>
      </w:r>
      <w:r>
        <w:rPr>
          <w:szCs w:val="24"/>
        </w:rPr>
        <w:t>(VS2→VS1→VS3)</w:t>
      </w:r>
    </w:p>
    <w:p w:rsidR="00B559A9" w:rsidRDefault="00B559A9" w:rsidP="00B559A9">
      <w:pPr>
        <w:tabs>
          <w:tab w:val="left" w:pos="567"/>
          <w:tab w:val="left" w:pos="4962"/>
        </w:tabs>
        <w:rPr>
          <w:i/>
          <w:noProof/>
        </w:rPr>
      </w:pPr>
      <w:r>
        <w:rPr>
          <w:i/>
          <w:noProof/>
        </w:rPr>
        <w:tab/>
      </w:r>
      <w:r w:rsidRPr="00350F37">
        <w:rPr>
          <w:i/>
          <w:noProof/>
          <w:position w:val="-30"/>
        </w:rPr>
        <w:object w:dxaOrig="3159" w:dyaOrig="720">
          <v:shape id="_x0000_i1191" type="#_x0000_t75" style="width:158.4pt;height:36pt" o:ole="">
            <v:imagedata r:id="rId358" o:title=""/>
          </v:shape>
          <o:OLEObject Type="Embed" ProgID="Equation.3" ShapeID="_x0000_i1191" DrawAspect="Content" ObjectID="_1677646217" r:id="rId368"/>
        </w:object>
      </w:r>
      <w:r>
        <w:rPr>
          <w:i/>
          <w:noProof/>
        </w:rPr>
        <w:tab/>
      </w:r>
      <w:r w:rsidRPr="00350F37">
        <w:rPr>
          <w:i/>
          <w:noProof/>
          <w:position w:val="-30"/>
        </w:rPr>
        <w:object w:dxaOrig="3540" w:dyaOrig="720">
          <v:shape id="_x0000_i1192" type="#_x0000_t75" style="width:177pt;height:36pt" o:ole="">
            <v:imagedata r:id="rId369" o:title=""/>
          </v:shape>
          <o:OLEObject Type="Embed" ProgID="Equation.3" ShapeID="_x0000_i1192" DrawAspect="Content" ObjectID="_1677646218" r:id="rId370"/>
        </w:object>
      </w:r>
    </w:p>
    <w:p w:rsidR="00B559A9" w:rsidRPr="00AE3FCC" w:rsidRDefault="00B559A9" w:rsidP="00B559A9">
      <w:pPr>
        <w:tabs>
          <w:tab w:val="left" w:pos="567"/>
          <w:tab w:val="left" w:pos="4962"/>
        </w:tabs>
        <w:spacing w:after="240"/>
        <w:rPr>
          <w:i/>
          <w:noProof/>
        </w:rPr>
      </w:pPr>
      <w:r>
        <w:rPr>
          <w:i/>
          <w:noProof/>
        </w:rPr>
        <w:tab/>
      </w:r>
      <w:r w:rsidRPr="0011715A">
        <w:rPr>
          <w:i/>
          <w:noProof/>
          <w:position w:val="-26"/>
        </w:rPr>
        <w:object w:dxaOrig="1880" w:dyaOrig="680">
          <v:shape id="_x0000_i1193" type="#_x0000_t75" style="width:93.6pt;height:33.6pt" o:ole="">
            <v:imagedata r:id="rId371" o:title=""/>
          </v:shape>
          <o:OLEObject Type="Embed" ProgID="Equation.3" ShapeID="_x0000_i1193" DrawAspect="Content" ObjectID="_1677646219" r:id="rId372"/>
        </w:object>
      </w:r>
      <w:r>
        <w:rPr>
          <w:i/>
          <w:noProof/>
        </w:rPr>
        <w:tab/>
      </w:r>
      <w:r w:rsidRPr="00350F37">
        <w:rPr>
          <w:i/>
          <w:noProof/>
          <w:position w:val="-26"/>
        </w:rPr>
        <w:object w:dxaOrig="3840" w:dyaOrig="680">
          <v:shape id="_x0000_i1194" type="#_x0000_t75" style="width:192pt;height:33.6pt" o:ole="">
            <v:imagedata r:id="rId373" o:title=""/>
          </v:shape>
          <o:OLEObject Type="Embed" ProgID="Equation.3" ShapeID="_x0000_i1194" DrawAspect="Content" ObjectID="_1677646220" r:id="rId374"/>
        </w:object>
      </w:r>
    </w:p>
    <w:p w:rsidR="00B559A9" w:rsidRPr="005B506F" w:rsidRDefault="00B559A9" w:rsidP="00B559A9">
      <w:pPr>
        <w:tabs>
          <w:tab w:val="left" w:pos="567"/>
          <w:tab w:val="left" w:pos="4962"/>
        </w:tabs>
        <w:rPr>
          <w:b/>
          <w:i/>
          <w:noProof/>
          <w:sz w:val="26"/>
          <w:szCs w:val="26"/>
        </w:rPr>
      </w:pPr>
      <w:r>
        <w:rPr>
          <w:i/>
          <w:noProof/>
        </w:rPr>
        <w:tab/>
      </w:r>
      <w:r w:rsidRPr="005B506F">
        <w:rPr>
          <w:b/>
          <w:i/>
          <w:noProof/>
          <w:sz w:val="26"/>
          <w:szCs w:val="26"/>
        </w:rPr>
        <w:t>S</w:t>
      </w:r>
      <w:r w:rsidRPr="005B506F">
        <w:rPr>
          <w:b/>
          <w:i/>
          <w:noProof/>
          <w:sz w:val="26"/>
          <w:szCs w:val="26"/>
          <w:vertAlign w:val="subscript"/>
        </w:rPr>
        <w:t>VS2</w:t>
      </w:r>
      <w:r w:rsidRPr="005B506F">
        <w:rPr>
          <w:b/>
          <w:i/>
          <w:noProof/>
          <w:sz w:val="26"/>
          <w:szCs w:val="26"/>
        </w:rPr>
        <w:t xml:space="preserve"> = 11,7563 Kč/m</w:t>
      </w:r>
      <w:r w:rsidRPr="005B506F">
        <w:rPr>
          <w:b/>
          <w:i/>
          <w:noProof/>
          <w:sz w:val="26"/>
          <w:szCs w:val="26"/>
          <w:vertAlign w:val="superscript"/>
        </w:rPr>
        <w:t>3</w:t>
      </w:r>
      <w:r>
        <w:rPr>
          <w:i/>
          <w:noProof/>
          <w:sz w:val="26"/>
          <w:szCs w:val="26"/>
        </w:rPr>
        <w:tab/>
      </w:r>
      <w:r w:rsidRPr="005B506F">
        <w:rPr>
          <w:b/>
          <w:i/>
          <w:noProof/>
          <w:sz w:val="26"/>
          <w:szCs w:val="26"/>
        </w:rPr>
        <w:t>S</w:t>
      </w:r>
      <w:r w:rsidRPr="005B506F">
        <w:rPr>
          <w:b/>
          <w:i/>
          <w:noProof/>
          <w:sz w:val="26"/>
          <w:szCs w:val="26"/>
          <w:vertAlign w:val="subscript"/>
        </w:rPr>
        <w:t>VS1</w:t>
      </w:r>
      <w:r w:rsidRPr="005B506F">
        <w:rPr>
          <w:b/>
          <w:i/>
          <w:noProof/>
          <w:sz w:val="26"/>
          <w:szCs w:val="26"/>
        </w:rPr>
        <w:t xml:space="preserve"> = 264,2859 Kč/ks</w:t>
      </w:r>
    </w:p>
    <w:p w:rsidR="00B559A9" w:rsidRDefault="00B559A9" w:rsidP="00B559A9">
      <w:pPr>
        <w:tabs>
          <w:tab w:val="left" w:pos="567"/>
          <w:tab w:val="left" w:pos="2552"/>
        </w:tabs>
        <w:rPr>
          <w:i/>
          <w:noProof/>
        </w:rPr>
      </w:pPr>
      <w:r>
        <w:rPr>
          <w:i/>
          <w:noProof/>
        </w:rPr>
        <w:tab/>
      </w:r>
      <w:r>
        <w:rPr>
          <w:i/>
          <w:noProof/>
        </w:rPr>
        <w:tab/>
      </w:r>
    </w:p>
    <w:p w:rsidR="00B559A9" w:rsidRPr="00AE3FCC" w:rsidRDefault="00B559A9" w:rsidP="00B559A9">
      <w:pPr>
        <w:tabs>
          <w:tab w:val="left" w:pos="567"/>
          <w:tab w:val="left" w:pos="2552"/>
        </w:tabs>
        <w:rPr>
          <w:i/>
          <w:noProof/>
        </w:rPr>
      </w:pPr>
      <w:r>
        <w:rPr>
          <w:i/>
          <w:noProof/>
        </w:rPr>
        <w:tab/>
      </w:r>
      <w:r>
        <w:rPr>
          <w:i/>
          <w:noProof/>
        </w:rPr>
        <w:tab/>
      </w:r>
      <w:r w:rsidRPr="00350F37">
        <w:rPr>
          <w:i/>
          <w:noProof/>
          <w:position w:val="-30"/>
        </w:rPr>
        <w:object w:dxaOrig="6320" w:dyaOrig="720">
          <v:shape id="_x0000_i1195" type="#_x0000_t75" style="width:315.6pt;height:36pt" o:ole="">
            <v:imagedata r:id="rId375" o:title=""/>
          </v:shape>
          <o:OLEObject Type="Embed" ProgID="Equation.3" ShapeID="_x0000_i1195" DrawAspect="Content" ObjectID="_1677646221" r:id="rId376"/>
        </w:object>
      </w:r>
    </w:p>
    <w:p w:rsidR="00B559A9" w:rsidRDefault="00B559A9" w:rsidP="00B559A9">
      <w:pPr>
        <w:tabs>
          <w:tab w:val="left" w:pos="284"/>
          <w:tab w:val="left" w:pos="2552"/>
        </w:tabs>
        <w:spacing w:after="240"/>
        <w:rPr>
          <w:i/>
          <w:noProof/>
        </w:rPr>
      </w:pPr>
      <w:r>
        <w:rPr>
          <w:i/>
          <w:noProof/>
        </w:rPr>
        <w:tab/>
      </w:r>
      <w:r>
        <w:rPr>
          <w:i/>
          <w:noProof/>
        </w:rPr>
        <w:tab/>
      </w:r>
      <w:r>
        <w:rPr>
          <w:i/>
          <w:noProof/>
        </w:rPr>
        <w:tab/>
      </w:r>
      <w:r>
        <w:rPr>
          <w:i/>
          <w:noProof/>
        </w:rPr>
        <w:tab/>
      </w:r>
      <w:r>
        <w:rPr>
          <w:i/>
          <w:noProof/>
        </w:rPr>
        <w:tab/>
      </w:r>
      <w:r>
        <w:rPr>
          <w:i/>
          <w:noProof/>
        </w:rPr>
        <w:tab/>
      </w:r>
      <w:r>
        <w:rPr>
          <w:i/>
          <w:noProof/>
        </w:rPr>
        <w:tab/>
      </w:r>
      <w:r>
        <w:rPr>
          <w:i/>
          <w:noProof/>
        </w:rPr>
        <w:tab/>
      </w:r>
      <w:r>
        <w:rPr>
          <w:i/>
          <w:noProof/>
        </w:rPr>
        <w:tab/>
      </w:r>
      <w:r>
        <w:rPr>
          <w:i/>
          <w:noProof/>
        </w:rPr>
        <w:tab/>
      </w:r>
      <w:r>
        <w:rPr>
          <w:i/>
          <w:noProof/>
        </w:rPr>
        <w:tab/>
      </w:r>
      <w:r>
        <w:rPr>
          <w:i/>
          <w:noProof/>
        </w:rPr>
        <w:tab/>
      </w:r>
      <w:r>
        <w:rPr>
          <w:i/>
          <w:noProof/>
        </w:rPr>
        <w:tab/>
      </w:r>
      <w:r w:rsidRPr="005B506F">
        <w:rPr>
          <w:i/>
          <w:noProof/>
          <w:position w:val="-24"/>
        </w:rPr>
        <w:object w:dxaOrig="3739" w:dyaOrig="620">
          <v:shape id="_x0000_i1196" type="#_x0000_t75" style="width:186.6pt;height:30.6pt" o:ole="">
            <v:imagedata r:id="rId377" o:title=""/>
          </v:shape>
          <o:OLEObject Type="Embed" ProgID="Equation.3" ShapeID="_x0000_i1196" DrawAspect="Content" ObjectID="_1677646222" r:id="rId378"/>
        </w:object>
      </w:r>
    </w:p>
    <w:p w:rsidR="00B559A9" w:rsidRDefault="00B559A9" w:rsidP="00B559A9">
      <w:pPr>
        <w:tabs>
          <w:tab w:val="left" w:pos="284"/>
          <w:tab w:val="left" w:pos="2552"/>
        </w:tabs>
        <w:rPr>
          <w:b/>
          <w:i/>
          <w:noProof/>
          <w:sz w:val="26"/>
          <w:szCs w:val="26"/>
        </w:rPr>
      </w:pPr>
      <w:r w:rsidRPr="005B506F">
        <w:rPr>
          <w:b/>
          <w:i/>
          <w:noProof/>
          <w:sz w:val="26"/>
          <w:szCs w:val="26"/>
        </w:rPr>
        <w:tab/>
      </w:r>
      <w:r w:rsidRPr="005B506F">
        <w:rPr>
          <w:b/>
          <w:i/>
          <w:noProof/>
          <w:sz w:val="26"/>
          <w:szCs w:val="26"/>
        </w:rPr>
        <w:tab/>
        <w:t>S</w:t>
      </w:r>
      <w:r w:rsidRPr="005B506F">
        <w:rPr>
          <w:b/>
          <w:i/>
          <w:noProof/>
          <w:sz w:val="26"/>
          <w:szCs w:val="26"/>
          <w:vertAlign w:val="subscript"/>
        </w:rPr>
        <w:t>VS3</w:t>
      </w:r>
      <w:r w:rsidRPr="005B506F">
        <w:rPr>
          <w:b/>
          <w:i/>
          <w:noProof/>
          <w:sz w:val="26"/>
          <w:szCs w:val="26"/>
        </w:rPr>
        <w:t xml:space="preserve"> = 30,4325 Kč/hod</w:t>
      </w:r>
    </w:p>
    <w:p w:rsidR="00B559A9" w:rsidRDefault="00B559A9" w:rsidP="00B559A9">
      <w:pPr>
        <w:tabs>
          <w:tab w:val="left" w:pos="284"/>
          <w:tab w:val="left" w:pos="2552"/>
        </w:tabs>
        <w:rPr>
          <w:b/>
          <w:i/>
          <w:noProof/>
          <w:sz w:val="26"/>
          <w:szCs w:val="26"/>
        </w:rPr>
      </w:pPr>
    </w:p>
    <w:p w:rsidR="00B559A9" w:rsidRPr="005B506F" w:rsidRDefault="00B559A9" w:rsidP="00B559A9">
      <w:pPr>
        <w:tabs>
          <w:tab w:val="left" w:pos="284"/>
          <w:tab w:val="left" w:pos="2552"/>
        </w:tabs>
        <w:rPr>
          <w:b/>
          <w:i/>
          <w:noProof/>
          <w:spacing w:val="30"/>
          <w:sz w:val="26"/>
          <w:szCs w:val="26"/>
        </w:rPr>
      </w:pPr>
      <w:r w:rsidRPr="005B506F">
        <w:rPr>
          <w:b/>
          <w:i/>
          <w:noProof/>
          <w:spacing w:val="30"/>
          <w:sz w:val="26"/>
          <w:szCs w:val="26"/>
        </w:rPr>
        <w:t>rovnicová metoda:</w:t>
      </w:r>
    </w:p>
    <w:p w:rsidR="00B559A9" w:rsidRDefault="00B559A9" w:rsidP="00B559A9">
      <w:pPr>
        <w:tabs>
          <w:tab w:val="left" w:pos="284"/>
          <w:tab w:val="left" w:pos="567"/>
        </w:tabs>
        <w:rPr>
          <w:i/>
          <w:noProof/>
          <w:sz w:val="26"/>
          <w:szCs w:val="26"/>
        </w:rPr>
      </w:pPr>
      <w:r>
        <w:rPr>
          <w:i/>
          <w:noProof/>
          <w:sz w:val="26"/>
          <w:szCs w:val="26"/>
        </w:rPr>
        <w:t>S</w:t>
      </w:r>
      <w:r>
        <w:rPr>
          <w:i/>
          <w:noProof/>
          <w:sz w:val="26"/>
          <w:szCs w:val="26"/>
          <w:vertAlign w:val="subscript"/>
        </w:rPr>
        <w:t>VS1</w:t>
      </w:r>
      <w:r>
        <w:rPr>
          <w:i/>
          <w:noProof/>
          <w:sz w:val="26"/>
          <w:szCs w:val="26"/>
        </w:rPr>
        <w:t>∙12 300 = S</w:t>
      </w:r>
      <w:r>
        <w:rPr>
          <w:i/>
          <w:noProof/>
          <w:sz w:val="26"/>
          <w:szCs w:val="26"/>
          <w:vertAlign w:val="subscript"/>
        </w:rPr>
        <w:t>VS2</w:t>
      </w:r>
      <w:r>
        <w:rPr>
          <w:i/>
          <w:noProof/>
          <w:sz w:val="26"/>
          <w:szCs w:val="26"/>
        </w:rPr>
        <w:t>∙168 640 + S</w:t>
      </w:r>
      <w:r>
        <w:rPr>
          <w:i/>
          <w:noProof/>
          <w:sz w:val="26"/>
          <w:szCs w:val="26"/>
          <w:vertAlign w:val="subscript"/>
        </w:rPr>
        <w:t>VS3</w:t>
      </w:r>
      <w:r>
        <w:rPr>
          <w:i/>
          <w:noProof/>
          <w:sz w:val="26"/>
          <w:szCs w:val="26"/>
        </w:rPr>
        <w:t>∙0 +1 058 820</w:t>
      </w:r>
    </w:p>
    <w:p w:rsidR="00B559A9" w:rsidRDefault="00B559A9" w:rsidP="00B559A9">
      <w:pPr>
        <w:tabs>
          <w:tab w:val="left" w:pos="284"/>
          <w:tab w:val="left" w:pos="567"/>
        </w:tabs>
        <w:rPr>
          <w:i/>
          <w:noProof/>
          <w:sz w:val="26"/>
          <w:szCs w:val="26"/>
        </w:rPr>
      </w:pPr>
      <w:r>
        <w:rPr>
          <w:i/>
          <w:noProof/>
          <w:sz w:val="26"/>
          <w:szCs w:val="26"/>
        </w:rPr>
        <w:t>S</w:t>
      </w:r>
      <w:r>
        <w:rPr>
          <w:i/>
          <w:noProof/>
          <w:sz w:val="26"/>
          <w:szCs w:val="26"/>
          <w:vertAlign w:val="subscript"/>
        </w:rPr>
        <w:t>VS2</w:t>
      </w:r>
      <w:r>
        <w:rPr>
          <w:i/>
          <w:noProof/>
          <w:sz w:val="26"/>
          <w:szCs w:val="26"/>
        </w:rPr>
        <w:t>∙843 200 = S</w:t>
      </w:r>
      <w:r>
        <w:rPr>
          <w:i/>
          <w:noProof/>
          <w:sz w:val="26"/>
          <w:szCs w:val="26"/>
          <w:vertAlign w:val="subscript"/>
        </w:rPr>
        <w:t>VS1</w:t>
      </w:r>
      <w:r>
        <w:rPr>
          <w:i/>
          <w:noProof/>
          <w:sz w:val="26"/>
          <w:szCs w:val="26"/>
        </w:rPr>
        <w:t>∙822 +</w:t>
      </w:r>
      <w:r w:rsidRPr="00245000">
        <w:rPr>
          <w:i/>
          <w:noProof/>
          <w:sz w:val="26"/>
          <w:szCs w:val="26"/>
        </w:rPr>
        <w:t xml:space="preserve"> </w:t>
      </w:r>
      <w:r>
        <w:rPr>
          <w:i/>
          <w:noProof/>
          <w:sz w:val="26"/>
          <w:szCs w:val="26"/>
        </w:rPr>
        <w:t>S</w:t>
      </w:r>
      <w:r>
        <w:rPr>
          <w:i/>
          <w:noProof/>
          <w:sz w:val="26"/>
          <w:szCs w:val="26"/>
          <w:vertAlign w:val="subscript"/>
        </w:rPr>
        <w:t>VS3</w:t>
      </w:r>
      <w:r>
        <w:rPr>
          <w:i/>
          <w:noProof/>
          <w:sz w:val="26"/>
          <w:szCs w:val="26"/>
        </w:rPr>
        <w:t>∙0 + 9 912 900</w:t>
      </w:r>
    </w:p>
    <w:p w:rsidR="00B559A9" w:rsidRPr="00245000" w:rsidRDefault="00B559A9" w:rsidP="00B559A9">
      <w:pPr>
        <w:tabs>
          <w:tab w:val="left" w:pos="284"/>
          <w:tab w:val="left" w:pos="567"/>
        </w:tabs>
        <w:rPr>
          <w:i/>
          <w:noProof/>
          <w:sz w:val="26"/>
          <w:szCs w:val="26"/>
        </w:rPr>
      </w:pPr>
      <w:r>
        <w:rPr>
          <w:i/>
          <w:noProof/>
          <w:sz w:val="26"/>
          <w:szCs w:val="26"/>
        </w:rPr>
        <w:t>S</w:t>
      </w:r>
      <w:r>
        <w:rPr>
          <w:i/>
          <w:noProof/>
          <w:sz w:val="26"/>
          <w:szCs w:val="26"/>
          <w:vertAlign w:val="subscript"/>
        </w:rPr>
        <w:t>VS3</w:t>
      </w:r>
      <w:r>
        <w:rPr>
          <w:i/>
          <w:noProof/>
          <w:sz w:val="26"/>
          <w:szCs w:val="26"/>
        </w:rPr>
        <w:t>∙77 120 = S</w:t>
      </w:r>
      <w:r>
        <w:rPr>
          <w:i/>
          <w:noProof/>
          <w:sz w:val="26"/>
          <w:szCs w:val="26"/>
          <w:vertAlign w:val="subscript"/>
        </w:rPr>
        <w:t>VS1</w:t>
      </w:r>
      <w:r>
        <w:rPr>
          <w:i/>
          <w:noProof/>
          <w:sz w:val="26"/>
          <w:szCs w:val="26"/>
        </w:rPr>
        <w:t>∙0 +</w:t>
      </w:r>
      <w:r w:rsidRPr="00245000">
        <w:rPr>
          <w:i/>
          <w:noProof/>
          <w:sz w:val="26"/>
          <w:szCs w:val="26"/>
        </w:rPr>
        <w:t xml:space="preserve"> </w:t>
      </w:r>
      <w:r>
        <w:rPr>
          <w:i/>
          <w:noProof/>
          <w:sz w:val="26"/>
          <w:szCs w:val="26"/>
        </w:rPr>
        <w:t>S</w:t>
      </w:r>
      <w:r>
        <w:rPr>
          <w:i/>
          <w:noProof/>
          <w:sz w:val="26"/>
          <w:szCs w:val="26"/>
          <w:vertAlign w:val="subscript"/>
        </w:rPr>
        <w:t>VS2</w:t>
      </w:r>
      <w:r>
        <w:rPr>
          <w:i/>
          <w:noProof/>
          <w:sz w:val="26"/>
          <w:szCs w:val="26"/>
        </w:rPr>
        <w:t>∙152 200 + 560 000</w:t>
      </w:r>
    </w:p>
    <w:p w:rsidR="00B559A9" w:rsidRPr="00404CD2" w:rsidRDefault="00B559A9" w:rsidP="00B559A9">
      <w:pPr>
        <w:tabs>
          <w:tab w:val="left" w:pos="284"/>
        </w:tabs>
        <w:rPr>
          <w:noProof/>
        </w:rPr>
      </w:pPr>
      <w:r w:rsidRPr="00404CD2">
        <w:rPr>
          <w:noProof/>
        </w:rPr>
        <w:t>Z důvodu přehlodnosti výpočtů byla použita následující substituce (úprava):</w:t>
      </w:r>
    </w:p>
    <w:p w:rsidR="00B559A9" w:rsidRDefault="00B559A9" w:rsidP="00B559A9">
      <w:pPr>
        <w:tabs>
          <w:tab w:val="left" w:pos="284"/>
        </w:tabs>
        <w:rPr>
          <w:i/>
          <w:noProof/>
          <w:sz w:val="26"/>
          <w:szCs w:val="26"/>
        </w:rPr>
      </w:pPr>
      <w:r>
        <w:rPr>
          <w:i/>
          <w:noProof/>
          <w:sz w:val="26"/>
          <w:szCs w:val="26"/>
        </w:rPr>
        <w:t>S</w:t>
      </w:r>
      <w:r>
        <w:rPr>
          <w:i/>
          <w:noProof/>
          <w:sz w:val="26"/>
          <w:szCs w:val="26"/>
          <w:vertAlign w:val="subscript"/>
        </w:rPr>
        <w:t>VS1</w:t>
      </w:r>
      <w:r>
        <w:rPr>
          <w:i/>
          <w:noProof/>
          <w:sz w:val="26"/>
          <w:szCs w:val="26"/>
        </w:rPr>
        <w:t xml:space="preserve"> ≡ x</w:t>
      </w:r>
    </w:p>
    <w:p w:rsidR="00B559A9" w:rsidRDefault="00B559A9" w:rsidP="00B559A9">
      <w:pPr>
        <w:tabs>
          <w:tab w:val="left" w:pos="284"/>
        </w:tabs>
        <w:rPr>
          <w:i/>
          <w:noProof/>
          <w:sz w:val="26"/>
          <w:szCs w:val="26"/>
        </w:rPr>
      </w:pPr>
      <w:r>
        <w:rPr>
          <w:i/>
          <w:noProof/>
          <w:sz w:val="26"/>
          <w:szCs w:val="26"/>
        </w:rPr>
        <w:t>S</w:t>
      </w:r>
      <w:r>
        <w:rPr>
          <w:i/>
          <w:noProof/>
          <w:sz w:val="26"/>
          <w:szCs w:val="26"/>
          <w:vertAlign w:val="subscript"/>
        </w:rPr>
        <w:t>VS2</w:t>
      </w:r>
      <w:r>
        <w:rPr>
          <w:i/>
          <w:noProof/>
          <w:sz w:val="26"/>
          <w:szCs w:val="26"/>
        </w:rPr>
        <w:t xml:space="preserve"> ≡ y</w:t>
      </w:r>
    </w:p>
    <w:p w:rsidR="00B559A9" w:rsidRPr="00245000" w:rsidRDefault="00B559A9" w:rsidP="00B559A9">
      <w:pPr>
        <w:tabs>
          <w:tab w:val="left" w:pos="284"/>
        </w:tabs>
        <w:rPr>
          <w:i/>
          <w:noProof/>
          <w:sz w:val="26"/>
          <w:szCs w:val="26"/>
        </w:rPr>
      </w:pPr>
      <w:r>
        <w:rPr>
          <w:i/>
          <w:noProof/>
          <w:sz w:val="26"/>
          <w:szCs w:val="26"/>
        </w:rPr>
        <w:t>S</w:t>
      </w:r>
      <w:r>
        <w:rPr>
          <w:i/>
          <w:noProof/>
          <w:sz w:val="26"/>
          <w:szCs w:val="26"/>
          <w:vertAlign w:val="subscript"/>
        </w:rPr>
        <w:t>VS3</w:t>
      </w:r>
      <w:r>
        <w:rPr>
          <w:i/>
          <w:noProof/>
          <w:sz w:val="26"/>
          <w:szCs w:val="26"/>
        </w:rPr>
        <w:t xml:space="preserve"> ≡ z</w:t>
      </w:r>
    </w:p>
    <w:p w:rsidR="00B559A9" w:rsidRDefault="00B559A9" w:rsidP="00B559A9">
      <w:pPr>
        <w:tabs>
          <w:tab w:val="left" w:pos="0"/>
        </w:tabs>
        <w:rPr>
          <w:i/>
          <w:noProof/>
          <w:sz w:val="26"/>
          <w:szCs w:val="26"/>
        </w:rPr>
      </w:pPr>
      <w:r>
        <w:rPr>
          <w:i/>
          <w:noProof/>
          <w:sz w:val="26"/>
          <w:szCs w:val="26"/>
        </w:rPr>
        <w:lastRenderedPageBreak/>
        <w:t>12 300 x = 168 640 y + 1 058 820</w:t>
      </w:r>
    </w:p>
    <w:p w:rsidR="00B559A9" w:rsidRDefault="00B559A9" w:rsidP="00B559A9">
      <w:pPr>
        <w:tabs>
          <w:tab w:val="left" w:pos="0"/>
        </w:tabs>
        <w:rPr>
          <w:i/>
          <w:noProof/>
          <w:sz w:val="26"/>
          <w:szCs w:val="26"/>
        </w:rPr>
      </w:pPr>
      <w:r>
        <w:rPr>
          <w:i/>
          <w:noProof/>
          <w:sz w:val="26"/>
          <w:szCs w:val="26"/>
        </w:rPr>
        <w:t>843 200 y = 822 x + 9 912 900</w:t>
      </w:r>
    </w:p>
    <w:p w:rsidR="00B559A9" w:rsidRPr="00245000" w:rsidRDefault="00B559A9" w:rsidP="00B559A9">
      <w:pPr>
        <w:tabs>
          <w:tab w:val="left" w:pos="0"/>
        </w:tabs>
        <w:rPr>
          <w:i/>
          <w:noProof/>
          <w:sz w:val="26"/>
          <w:szCs w:val="26"/>
        </w:rPr>
      </w:pPr>
      <w:r>
        <w:rPr>
          <w:i/>
          <w:noProof/>
          <w:sz w:val="26"/>
          <w:szCs w:val="26"/>
        </w:rPr>
        <w:t>77 120 z = 152 200 y + 560</w:t>
      </w:r>
      <w:r w:rsidR="003B0FB5">
        <w:rPr>
          <w:i/>
          <w:noProof/>
          <w:sz w:val="26"/>
          <w:szCs w:val="26"/>
        </w:rPr>
        <w:t> </w:t>
      </w:r>
      <w:r>
        <w:rPr>
          <w:i/>
          <w:noProof/>
          <w:sz w:val="26"/>
          <w:szCs w:val="26"/>
        </w:rPr>
        <w:t>000</w:t>
      </w:r>
    </w:p>
    <w:p w:rsidR="003B0FB5" w:rsidRDefault="003B0FB5" w:rsidP="00B559A9">
      <w:pPr>
        <w:tabs>
          <w:tab w:val="left" w:pos="284"/>
        </w:tabs>
        <w:rPr>
          <w:b/>
          <w:i/>
          <w:noProof/>
          <w:spacing w:val="30"/>
          <w:sz w:val="26"/>
          <w:szCs w:val="26"/>
        </w:rPr>
      </w:pPr>
    </w:p>
    <w:p w:rsidR="00B559A9" w:rsidRPr="005B506F" w:rsidRDefault="00B559A9" w:rsidP="00B559A9">
      <w:pPr>
        <w:tabs>
          <w:tab w:val="left" w:pos="284"/>
        </w:tabs>
        <w:rPr>
          <w:b/>
          <w:i/>
          <w:noProof/>
          <w:spacing w:val="30"/>
          <w:sz w:val="26"/>
          <w:szCs w:val="26"/>
        </w:rPr>
      </w:pPr>
      <w:r w:rsidRPr="005B506F">
        <w:rPr>
          <w:b/>
          <w:i/>
          <w:noProof/>
          <w:spacing w:val="30"/>
          <w:sz w:val="26"/>
          <w:szCs w:val="26"/>
        </w:rPr>
        <w:t>Řešením rovnice:</w:t>
      </w:r>
    </w:p>
    <w:p w:rsidR="00B559A9" w:rsidRPr="008A359B" w:rsidRDefault="00B559A9" w:rsidP="00B559A9">
      <w:pPr>
        <w:tabs>
          <w:tab w:val="left" w:pos="284"/>
        </w:tabs>
        <w:rPr>
          <w:i/>
          <w:noProof/>
          <w:sz w:val="26"/>
          <w:szCs w:val="26"/>
        </w:rPr>
      </w:pPr>
      <w:r w:rsidRPr="008A359B">
        <w:rPr>
          <w:i/>
          <w:noProof/>
          <w:sz w:val="26"/>
          <w:szCs w:val="26"/>
        </w:rPr>
        <w:t>x = 250 Kč/ks</w:t>
      </w:r>
    </w:p>
    <w:p w:rsidR="00B559A9" w:rsidRPr="008A359B" w:rsidRDefault="00B559A9" w:rsidP="00B559A9">
      <w:pPr>
        <w:tabs>
          <w:tab w:val="left" w:pos="284"/>
        </w:tabs>
        <w:rPr>
          <w:i/>
          <w:noProof/>
          <w:sz w:val="26"/>
          <w:szCs w:val="26"/>
        </w:rPr>
      </w:pPr>
      <w:r w:rsidRPr="008A359B">
        <w:rPr>
          <w:i/>
          <w:noProof/>
          <w:sz w:val="26"/>
          <w:szCs w:val="26"/>
        </w:rPr>
        <w:t>y = 12 Kč/m</w:t>
      </w:r>
      <w:r w:rsidRPr="008A359B">
        <w:rPr>
          <w:i/>
          <w:noProof/>
          <w:sz w:val="26"/>
          <w:szCs w:val="26"/>
          <w:vertAlign w:val="superscript"/>
        </w:rPr>
        <w:t>3</w:t>
      </w:r>
    </w:p>
    <w:p w:rsidR="00B559A9" w:rsidRPr="008A359B" w:rsidRDefault="00B559A9" w:rsidP="00B559A9">
      <w:pPr>
        <w:tabs>
          <w:tab w:val="left" w:pos="284"/>
        </w:tabs>
        <w:rPr>
          <w:i/>
          <w:noProof/>
          <w:sz w:val="26"/>
          <w:szCs w:val="26"/>
        </w:rPr>
      </w:pPr>
      <w:r w:rsidRPr="008A359B">
        <w:rPr>
          <w:i/>
          <w:noProof/>
          <w:sz w:val="26"/>
          <w:szCs w:val="26"/>
        </w:rPr>
        <w:t>z = 30,912863 Kč/hod</w:t>
      </w:r>
    </w:p>
    <w:p w:rsidR="00B559A9" w:rsidRDefault="00B559A9" w:rsidP="00B559A9">
      <w:pPr>
        <w:tabs>
          <w:tab w:val="left" w:pos="993"/>
        </w:tabs>
        <w:rPr>
          <w:i/>
          <w:noProof/>
          <w:sz w:val="26"/>
          <w:szCs w:val="26"/>
        </w:rPr>
      </w:pPr>
    </w:p>
    <w:p w:rsidR="00B559A9" w:rsidRPr="005B506F" w:rsidRDefault="00B559A9" w:rsidP="00B559A9">
      <w:pPr>
        <w:tabs>
          <w:tab w:val="left" w:pos="993"/>
        </w:tabs>
        <w:rPr>
          <w:b/>
          <w:i/>
          <w:noProof/>
          <w:sz w:val="26"/>
          <w:szCs w:val="26"/>
        </w:rPr>
      </w:pPr>
      <w:r w:rsidRPr="008A359B">
        <w:rPr>
          <w:i/>
          <w:noProof/>
          <w:sz w:val="26"/>
          <w:szCs w:val="26"/>
        </w:rPr>
        <w:t xml:space="preserve">Závěr: </w:t>
      </w:r>
      <w:r w:rsidRPr="008A359B">
        <w:rPr>
          <w:i/>
          <w:noProof/>
          <w:sz w:val="26"/>
          <w:szCs w:val="26"/>
        </w:rPr>
        <w:tab/>
        <w:t xml:space="preserve">středisko </w:t>
      </w:r>
      <w:r w:rsidRPr="008A359B">
        <w:rPr>
          <w:b/>
          <w:i/>
          <w:noProof/>
          <w:sz w:val="26"/>
          <w:szCs w:val="26"/>
        </w:rPr>
        <w:t>VS1</w:t>
      </w:r>
      <w:r w:rsidRPr="008A359B">
        <w:rPr>
          <w:i/>
          <w:noProof/>
          <w:sz w:val="26"/>
          <w:szCs w:val="26"/>
        </w:rPr>
        <w:t xml:space="preserve"> předává svoje výkony jak na vedle</w:t>
      </w:r>
      <w:r>
        <w:rPr>
          <w:i/>
          <w:noProof/>
          <w:sz w:val="26"/>
          <w:szCs w:val="26"/>
        </w:rPr>
        <w:t>j</w:t>
      </w:r>
      <w:r w:rsidRPr="008A359B">
        <w:rPr>
          <w:i/>
          <w:noProof/>
          <w:sz w:val="26"/>
          <w:szCs w:val="26"/>
        </w:rPr>
        <w:t xml:space="preserve">ší, tak na hlavní střediska </w:t>
      </w:r>
      <w:r>
        <w:rPr>
          <w:i/>
          <w:noProof/>
          <w:sz w:val="26"/>
          <w:szCs w:val="26"/>
        </w:rPr>
        <w:tab/>
      </w:r>
      <w:r w:rsidRPr="008A359B">
        <w:rPr>
          <w:i/>
          <w:noProof/>
          <w:sz w:val="26"/>
          <w:szCs w:val="26"/>
        </w:rPr>
        <w:t xml:space="preserve">prosřednictvím vztažné veličiny </w:t>
      </w:r>
      <w:r w:rsidRPr="008A359B">
        <w:rPr>
          <w:b/>
          <w:i/>
          <w:noProof/>
          <w:sz w:val="26"/>
          <w:szCs w:val="26"/>
        </w:rPr>
        <w:t xml:space="preserve">ks </w:t>
      </w:r>
      <w:r w:rsidRPr="008A359B">
        <w:rPr>
          <w:i/>
          <w:noProof/>
          <w:sz w:val="26"/>
          <w:szCs w:val="26"/>
        </w:rPr>
        <w:t xml:space="preserve">se sazbou </w:t>
      </w:r>
      <w:r w:rsidRPr="005B506F">
        <w:rPr>
          <w:b/>
          <w:i/>
          <w:noProof/>
          <w:sz w:val="26"/>
          <w:szCs w:val="26"/>
        </w:rPr>
        <w:t>S</w:t>
      </w:r>
      <w:r w:rsidRPr="005B506F">
        <w:rPr>
          <w:b/>
          <w:i/>
          <w:noProof/>
          <w:sz w:val="26"/>
          <w:szCs w:val="26"/>
          <w:vertAlign w:val="subscript"/>
        </w:rPr>
        <w:t>VS1</w:t>
      </w:r>
      <w:r w:rsidRPr="005B506F">
        <w:rPr>
          <w:b/>
          <w:i/>
          <w:noProof/>
          <w:sz w:val="26"/>
          <w:szCs w:val="26"/>
        </w:rPr>
        <w:t xml:space="preserve"> = 250 Kč/ks</w:t>
      </w:r>
    </w:p>
    <w:p w:rsidR="00B559A9" w:rsidRPr="008A359B" w:rsidRDefault="00B559A9" w:rsidP="00B559A9">
      <w:pPr>
        <w:tabs>
          <w:tab w:val="left" w:pos="993"/>
        </w:tabs>
        <w:rPr>
          <w:b/>
          <w:i/>
          <w:noProof/>
          <w:sz w:val="26"/>
          <w:szCs w:val="26"/>
          <w:u w:val="single"/>
          <w:vertAlign w:val="superscript"/>
        </w:rPr>
      </w:pPr>
      <w:r>
        <w:rPr>
          <w:i/>
          <w:noProof/>
          <w:sz w:val="26"/>
          <w:szCs w:val="26"/>
        </w:rPr>
        <w:tab/>
      </w:r>
      <w:r w:rsidRPr="008A359B">
        <w:rPr>
          <w:i/>
          <w:noProof/>
          <w:sz w:val="26"/>
          <w:szCs w:val="26"/>
        </w:rPr>
        <w:t xml:space="preserve">středisko </w:t>
      </w:r>
      <w:r w:rsidRPr="008A359B">
        <w:rPr>
          <w:b/>
          <w:i/>
          <w:noProof/>
          <w:sz w:val="26"/>
          <w:szCs w:val="26"/>
        </w:rPr>
        <w:t>VS2</w:t>
      </w:r>
      <w:r w:rsidRPr="008A359B">
        <w:rPr>
          <w:i/>
          <w:noProof/>
          <w:sz w:val="26"/>
          <w:szCs w:val="26"/>
        </w:rPr>
        <w:t xml:space="preserve"> předává svoje výkony jak na vedle</w:t>
      </w:r>
      <w:r>
        <w:rPr>
          <w:i/>
          <w:noProof/>
          <w:sz w:val="26"/>
          <w:szCs w:val="26"/>
        </w:rPr>
        <w:t>j</w:t>
      </w:r>
      <w:r w:rsidRPr="008A359B">
        <w:rPr>
          <w:i/>
          <w:noProof/>
          <w:sz w:val="26"/>
          <w:szCs w:val="26"/>
        </w:rPr>
        <w:t xml:space="preserve">ší, tak na hlavní střediska </w:t>
      </w:r>
      <w:r>
        <w:rPr>
          <w:i/>
          <w:noProof/>
          <w:sz w:val="26"/>
          <w:szCs w:val="26"/>
        </w:rPr>
        <w:tab/>
      </w:r>
      <w:r w:rsidRPr="008A359B">
        <w:rPr>
          <w:i/>
          <w:noProof/>
          <w:sz w:val="26"/>
          <w:szCs w:val="26"/>
        </w:rPr>
        <w:t xml:space="preserve">prosřednictvím vztažné veličiny </w:t>
      </w:r>
      <w:r>
        <w:rPr>
          <w:b/>
          <w:i/>
          <w:noProof/>
          <w:sz w:val="26"/>
          <w:szCs w:val="26"/>
        </w:rPr>
        <w:t>m</w:t>
      </w:r>
      <w:r>
        <w:rPr>
          <w:b/>
          <w:i/>
          <w:noProof/>
          <w:sz w:val="26"/>
          <w:szCs w:val="26"/>
          <w:vertAlign w:val="superscript"/>
        </w:rPr>
        <w:t>3</w:t>
      </w:r>
      <w:r w:rsidRPr="008A359B">
        <w:rPr>
          <w:b/>
          <w:i/>
          <w:noProof/>
          <w:sz w:val="26"/>
          <w:szCs w:val="26"/>
        </w:rPr>
        <w:t xml:space="preserve"> </w:t>
      </w:r>
      <w:r w:rsidRPr="008A359B">
        <w:rPr>
          <w:i/>
          <w:noProof/>
          <w:sz w:val="26"/>
          <w:szCs w:val="26"/>
        </w:rPr>
        <w:t xml:space="preserve">se sazbou </w:t>
      </w:r>
      <w:r w:rsidRPr="005B506F">
        <w:rPr>
          <w:b/>
          <w:i/>
          <w:noProof/>
          <w:sz w:val="26"/>
          <w:szCs w:val="26"/>
        </w:rPr>
        <w:t>S</w:t>
      </w:r>
      <w:r w:rsidRPr="005B506F">
        <w:rPr>
          <w:b/>
          <w:i/>
          <w:noProof/>
          <w:sz w:val="26"/>
          <w:szCs w:val="26"/>
          <w:vertAlign w:val="subscript"/>
        </w:rPr>
        <w:t>VS2</w:t>
      </w:r>
      <w:r w:rsidRPr="005B506F">
        <w:rPr>
          <w:b/>
          <w:i/>
          <w:noProof/>
          <w:sz w:val="26"/>
          <w:szCs w:val="26"/>
        </w:rPr>
        <w:t xml:space="preserve"> = 12Kč/m</w:t>
      </w:r>
      <w:r w:rsidRPr="005B506F">
        <w:rPr>
          <w:b/>
          <w:i/>
          <w:noProof/>
          <w:sz w:val="26"/>
          <w:szCs w:val="26"/>
          <w:vertAlign w:val="superscript"/>
        </w:rPr>
        <w:t>3</w:t>
      </w:r>
    </w:p>
    <w:p w:rsidR="00B559A9" w:rsidRPr="005B506F" w:rsidRDefault="00B559A9" w:rsidP="00B559A9">
      <w:pPr>
        <w:tabs>
          <w:tab w:val="left" w:pos="993"/>
        </w:tabs>
        <w:rPr>
          <w:b/>
          <w:i/>
          <w:noProof/>
          <w:sz w:val="26"/>
          <w:szCs w:val="26"/>
        </w:rPr>
      </w:pPr>
      <w:r>
        <w:rPr>
          <w:i/>
          <w:noProof/>
          <w:sz w:val="26"/>
          <w:szCs w:val="26"/>
        </w:rPr>
        <w:tab/>
      </w:r>
      <w:r w:rsidRPr="008A359B">
        <w:rPr>
          <w:i/>
          <w:noProof/>
          <w:sz w:val="26"/>
          <w:szCs w:val="26"/>
        </w:rPr>
        <w:t xml:space="preserve">středisko </w:t>
      </w:r>
      <w:r w:rsidRPr="008A359B">
        <w:rPr>
          <w:b/>
          <w:i/>
          <w:noProof/>
          <w:sz w:val="26"/>
          <w:szCs w:val="26"/>
        </w:rPr>
        <w:t xml:space="preserve">VS3 </w:t>
      </w:r>
      <w:r w:rsidRPr="008A359B">
        <w:rPr>
          <w:i/>
          <w:noProof/>
          <w:sz w:val="26"/>
          <w:szCs w:val="26"/>
        </w:rPr>
        <w:t xml:space="preserve">předává svoje výkony na hlavní střediska </w:t>
      </w:r>
      <w:r>
        <w:rPr>
          <w:i/>
          <w:noProof/>
          <w:sz w:val="26"/>
          <w:szCs w:val="26"/>
        </w:rPr>
        <w:tab/>
      </w:r>
      <w:r w:rsidRPr="008A359B">
        <w:rPr>
          <w:i/>
          <w:noProof/>
          <w:sz w:val="26"/>
          <w:szCs w:val="26"/>
        </w:rPr>
        <w:t xml:space="preserve">prosřednictvím </w:t>
      </w:r>
      <w:r>
        <w:rPr>
          <w:i/>
          <w:noProof/>
          <w:sz w:val="26"/>
          <w:szCs w:val="26"/>
        </w:rPr>
        <w:tab/>
      </w:r>
      <w:r w:rsidRPr="008A359B">
        <w:rPr>
          <w:i/>
          <w:noProof/>
          <w:sz w:val="26"/>
          <w:szCs w:val="26"/>
        </w:rPr>
        <w:t xml:space="preserve">vztažné veličiny </w:t>
      </w:r>
      <w:r>
        <w:rPr>
          <w:b/>
          <w:i/>
          <w:noProof/>
          <w:sz w:val="26"/>
          <w:szCs w:val="26"/>
        </w:rPr>
        <w:t>hod</w:t>
      </w:r>
      <w:r w:rsidRPr="008A359B">
        <w:rPr>
          <w:b/>
          <w:i/>
          <w:noProof/>
          <w:sz w:val="26"/>
          <w:szCs w:val="26"/>
        </w:rPr>
        <w:t xml:space="preserve"> </w:t>
      </w:r>
      <w:r w:rsidRPr="008A359B">
        <w:rPr>
          <w:i/>
          <w:noProof/>
          <w:sz w:val="26"/>
          <w:szCs w:val="26"/>
        </w:rPr>
        <w:t xml:space="preserve">se sazbou </w:t>
      </w:r>
      <w:r w:rsidRPr="005B506F">
        <w:rPr>
          <w:b/>
          <w:i/>
          <w:noProof/>
          <w:sz w:val="26"/>
          <w:szCs w:val="26"/>
        </w:rPr>
        <w:t>S</w:t>
      </w:r>
      <w:r w:rsidRPr="005B506F">
        <w:rPr>
          <w:b/>
          <w:i/>
          <w:noProof/>
          <w:sz w:val="26"/>
          <w:szCs w:val="26"/>
          <w:vertAlign w:val="subscript"/>
        </w:rPr>
        <w:t>VS1</w:t>
      </w:r>
      <w:r w:rsidRPr="005B506F">
        <w:rPr>
          <w:b/>
          <w:i/>
          <w:noProof/>
          <w:sz w:val="26"/>
          <w:szCs w:val="26"/>
        </w:rPr>
        <w:t xml:space="preserve"> = 30,912863 Kč/hod</w:t>
      </w:r>
    </w:p>
    <w:p w:rsidR="00B559A9" w:rsidRDefault="00B559A9" w:rsidP="00B559A9"/>
    <w:p w:rsidR="00B559A9" w:rsidRPr="003B0FB5" w:rsidRDefault="003B0FB5" w:rsidP="00B559A9">
      <w:pPr>
        <w:rPr>
          <w:b/>
          <w:u w:val="single"/>
        </w:rPr>
      </w:pPr>
      <w:r w:rsidRPr="003B0FB5">
        <w:rPr>
          <w:b/>
          <w:u w:val="single"/>
        </w:rPr>
        <w:t>A</w:t>
      </w:r>
      <w:r w:rsidR="00B559A9" w:rsidRPr="003B0FB5">
        <w:rPr>
          <w:b/>
          <w:u w:val="single"/>
        </w:rPr>
        <w:t>d 3)</w:t>
      </w:r>
    </w:p>
    <w:p w:rsidR="00B559A9" w:rsidRPr="009571B4" w:rsidRDefault="00B559A9" w:rsidP="00B559A9">
      <w:pPr>
        <w:tabs>
          <w:tab w:val="left" w:pos="284"/>
        </w:tabs>
        <w:spacing w:after="240"/>
        <w:rPr>
          <w:noProof/>
        </w:rPr>
      </w:pPr>
      <w:r w:rsidRPr="009571B4">
        <w:rPr>
          <w:noProof/>
        </w:rPr>
        <w:t>Hodnota výkonů jednotlivých vedlejších středisek v souhrnu na hlavní střediska činí:</w:t>
      </w:r>
    </w:p>
    <w:p w:rsidR="00B559A9" w:rsidRPr="00A90AAD" w:rsidRDefault="00B559A9" w:rsidP="00B559A9">
      <w:pPr>
        <w:tabs>
          <w:tab w:val="left" w:pos="284"/>
          <w:tab w:val="left" w:pos="3402"/>
        </w:tabs>
        <w:spacing w:after="240"/>
        <w:rPr>
          <w:i/>
          <w:noProof/>
        </w:rPr>
      </w:pPr>
      <w:r w:rsidRPr="00A90AAD">
        <w:rPr>
          <w:i/>
          <w:noProof/>
        </w:rPr>
        <w:t>VYK</w:t>
      </w:r>
      <w:r w:rsidRPr="00A90AAD">
        <w:rPr>
          <w:i/>
          <w:noProof/>
          <w:vertAlign w:val="subscript"/>
        </w:rPr>
        <w:t>VS1→∑HS</w:t>
      </w:r>
      <w:r w:rsidRPr="00A90AAD">
        <w:rPr>
          <w:i/>
          <w:noProof/>
        </w:rPr>
        <w:t xml:space="preserve"> = 12 330 – 822 </w:t>
      </w:r>
      <w:r>
        <w:rPr>
          <w:i/>
          <w:noProof/>
        </w:rPr>
        <w:tab/>
      </w:r>
      <w:r w:rsidRPr="00A90AAD">
        <w:rPr>
          <w:i/>
          <w:noProof/>
        </w:rPr>
        <w:t>VYK</w:t>
      </w:r>
      <w:r w:rsidRPr="00A90AAD">
        <w:rPr>
          <w:i/>
          <w:noProof/>
          <w:vertAlign w:val="subscript"/>
        </w:rPr>
        <w:t>VS</w:t>
      </w:r>
      <w:r>
        <w:rPr>
          <w:i/>
          <w:noProof/>
          <w:vertAlign w:val="subscript"/>
        </w:rPr>
        <w:t>2</w:t>
      </w:r>
      <w:r w:rsidRPr="00A90AAD">
        <w:rPr>
          <w:i/>
          <w:noProof/>
          <w:vertAlign w:val="subscript"/>
        </w:rPr>
        <w:t>→∑HS</w:t>
      </w:r>
      <w:r w:rsidRPr="00A90AAD">
        <w:rPr>
          <w:i/>
          <w:noProof/>
        </w:rPr>
        <w:t xml:space="preserve"> = </w:t>
      </w:r>
      <w:r>
        <w:rPr>
          <w:i/>
          <w:noProof/>
        </w:rPr>
        <w:t xml:space="preserve">843 200 – 152 000 – 168 640 </w:t>
      </w:r>
    </w:p>
    <w:p w:rsidR="00B559A9" w:rsidRPr="009571B4" w:rsidRDefault="00B559A9" w:rsidP="00B559A9">
      <w:pPr>
        <w:tabs>
          <w:tab w:val="left" w:pos="284"/>
          <w:tab w:val="left" w:pos="3402"/>
        </w:tabs>
        <w:spacing w:after="240"/>
        <w:rPr>
          <w:b/>
          <w:i/>
          <w:noProof/>
          <w:vertAlign w:val="superscript"/>
        </w:rPr>
      </w:pPr>
      <w:r w:rsidRPr="009571B4">
        <w:rPr>
          <w:b/>
          <w:i/>
          <w:noProof/>
        </w:rPr>
        <w:t>VYK</w:t>
      </w:r>
      <w:r w:rsidRPr="009571B4">
        <w:rPr>
          <w:b/>
          <w:i/>
          <w:noProof/>
          <w:vertAlign w:val="subscript"/>
        </w:rPr>
        <w:t>VS1→∑HS</w:t>
      </w:r>
      <w:r w:rsidRPr="009571B4">
        <w:rPr>
          <w:b/>
          <w:i/>
          <w:noProof/>
        </w:rPr>
        <w:t xml:space="preserve"> = 11 508 ks</w:t>
      </w:r>
      <w:r w:rsidRPr="009571B4">
        <w:rPr>
          <w:b/>
          <w:i/>
          <w:noProof/>
        </w:rPr>
        <w:tab/>
        <w:t>VYK</w:t>
      </w:r>
      <w:r w:rsidRPr="009571B4">
        <w:rPr>
          <w:b/>
          <w:i/>
          <w:noProof/>
          <w:vertAlign w:val="subscript"/>
        </w:rPr>
        <w:t>VS2→∑HS</w:t>
      </w:r>
      <w:r w:rsidRPr="009571B4">
        <w:rPr>
          <w:b/>
          <w:i/>
          <w:noProof/>
        </w:rPr>
        <w:t xml:space="preserve"> = 522 560 m</w:t>
      </w:r>
      <w:r w:rsidRPr="009571B4">
        <w:rPr>
          <w:b/>
          <w:i/>
          <w:noProof/>
          <w:vertAlign w:val="superscript"/>
        </w:rPr>
        <w:t>3</w:t>
      </w:r>
    </w:p>
    <w:p w:rsidR="00B559A9" w:rsidRPr="009571B4" w:rsidRDefault="00B559A9" w:rsidP="00B559A9">
      <w:pPr>
        <w:tabs>
          <w:tab w:val="left" w:pos="284"/>
        </w:tabs>
        <w:spacing w:after="240"/>
        <w:rPr>
          <w:noProof/>
        </w:rPr>
      </w:pPr>
      <w:r w:rsidRPr="009571B4">
        <w:rPr>
          <w:b/>
          <w:i/>
          <w:noProof/>
        </w:rPr>
        <w:t>VYK</w:t>
      </w:r>
      <w:r w:rsidRPr="009571B4">
        <w:rPr>
          <w:b/>
          <w:i/>
          <w:noProof/>
          <w:vertAlign w:val="subscript"/>
        </w:rPr>
        <w:t>VS3→∑HS</w:t>
      </w:r>
      <w:r w:rsidRPr="009571B4">
        <w:rPr>
          <w:b/>
          <w:i/>
          <w:noProof/>
        </w:rPr>
        <w:t xml:space="preserve"> = 77 120 hod </w:t>
      </w:r>
      <w:r w:rsidRPr="009571B4">
        <w:rPr>
          <w:i/>
          <w:noProof/>
        </w:rPr>
        <w:t>středisko VS3 dodává svoje výkony pouze pro oba hlavní střediska</w:t>
      </w:r>
    </w:p>
    <w:p w:rsidR="00B559A9" w:rsidRDefault="00B559A9" w:rsidP="00B559A9"/>
    <w:p w:rsidR="00884451" w:rsidRDefault="00884451" w:rsidP="00884451">
      <w:pPr>
        <w:tabs>
          <w:tab w:val="left" w:pos="426"/>
          <w:tab w:val="right" w:pos="8931"/>
        </w:tabs>
        <w:spacing w:after="120"/>
        <w:rPr>
          <w:rFonts w:cs="Times New Roman"/>
          <w:szCs w:val="24"/>
        </w:rPr>
      </w:pPr>
    </w:p>
    <w:p w:rsidR="00884451" w:rsidRDefault="00884451" w:rsidP="00884451">
      <w:pPr>
        <w:tabs>
          <w:tab w:val="left" w:pos="426"/>
          <w:tab w:val="right" w:pos="8931"/>
        </w:tabs>
        <w:spacing w:after="120"/>
        <w:rPr>
          <w:rFonts w:cs="Times New Roman"/>
          <w:szCs w:val="24"/>
        </w:rPr>
      </w:pPr>
    </w:p>
    <w:p w:rsidR="00884451" w:rsidRDefault="00884451" w:rsidP="00884451">
      <w:pPr>
        <w:tabs>
          <w:tab w:val="left" w:pos="426"/>
          <w:tab w:val="right" w:pos="8931"/>
        </w:tabs>
        <w:spacing w:after="120"/>
        <w:rPr>
          <w:rFonts w:cs="Times New Roman"/>
          <w:szCs w:val="24"/>
        </w:rPr>
      </w:pPr>
    </w:p>
    <w:p w:rsidR="00884451" w:rsidRDefault="00884451" w:rsidP="00884451">
      <w:pPr>
        <w:tabs>
          <w:tab w:val="left" w:pos="426"/>
          <w:tab w:val="right" w:pos="8931"/>
        </w:tabs>
        <w:spacing w:after="120"/>
        <w:rPr>
          <w:rFonts w:cs="Times New Roman"/>
          <w:szCs w:val="24"/>
        </w:rPr>
      </w:pPr>
    </w:p>
    <w:p w:rsidR="00884451" w:rsidRDefault="00884451" w:rsidP="00884451">
      <w:pPr>
        <w:pStyle w:val="Tlotextu"/>
        <w:ind w:firstLine="0"/>
        <w:rPr>
          <w:lang w:eastAsia="cs-CZ"/>
        </w:rPr>
      </w:pPr>
    </w:p>
    <w:p w:rsidR="00884451" w:rsidRDefault="00884451" w:rsidP="00884451">
      <w:pPr>
        <w:pStyle w:val="parNadpisPrvkuCerveny"/>
      </w:pPr>
      <w:r>
        <w:lastRenderedPageBreak/>
        <w:t>řešený příklad č. 3</w:t>
      </w:r>
    </w:p>
    <w:p w:rsidR="00884451" w:rsidRDefault="00884451" w:rsidP="00884451">
      <w:pPr>
        <w:framePr w:w="624" w:h="624" w:hRule="exact" w:hSpace="170" w:wrap="around" w:vAnchor="text" w:hAnchor="page" w:xAlign="outside" w:y="-622" w:anchorLock="1"/>
        <w:jc w:val="both"/>
      </w:pPr>
      <w:r>
        <w:rPr>
          <w:noProof/>
          <w:lang w:eastAsia="cs-CZ"/>
        </w:rPr>
        <w:drawing>
          <wp:inline distT="0" distB="0" distL="0" distR="0" wp14:anchorId="15B81D60" wp14:editId="534BB2FB">
            <wp:extent cx="381635" cy="381635"/>
            <wp:effectExtent l="0" t="0" r="0" b="0"/>
            <wp:docPr id="477" name="Obráze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7455A" w:rsidRPr="00E37C3E" w:rsidRDefault="0037455A" w:rsidP="0037455A">
      <w:pPr>
        <w:pStyle w:val="Tlotextu"/>
      </w:pPr>
      <w:r w:rsidRPr="00E37C3E">
        <w:t>Firma „Čistota – náš cíl s. r. o.“ nabízí pro své zákazníky služby v podobě úklidových prací a žehlení prádla. Samotná firma je z hlediska ekonomické struktury rozdělena na čtyři samostatná střediska. Dvě střediska jsou hlavní (úklidové práce a žehlení prádla), dvě střediska jsou vedlejší (doprava a údržba) Charakteristiky jednotlivých středisek jsou uvedeny v následujících tabulkách.</w:t>
      </w:r>
    </w:p>
    <w:p w:rsidR="0037455A" w:rsidRDefault="0037455A" w:rsidP="0037455A">
      <w:pPr>
        <w:pStyle w:val="Tlotextu"/>
      </w:pPr>
      <w:r w:rsidRPr="00E37C3E">
        <w:t xml:space="preserve">Smyslem modelového příkladu je poukázat </w:t>
      </w:r>
      <w:r w:rsidRPr="00FC28ED">
        <w:rPr>
          <w:spacing w:val="30"/>
        </w:rPr>
        <w:t xml:space="preserve">na význam účtování vnitropodnikových předávek výkonů a jeho dopad </w:t>
      </w:r>
      <w:r w:rsidRPr="00E37C3E">
        <w:t xml:space="preserve">na nákladové zatížení nositelů nákladů (nabízených služeb). </w:t>
      </w:r>
    </w:p>
    <w:p w:rsidR="006C4530" w:rsidRDefault="006C4530" w:rsidP="006C4530">
      <w:pPr>
        <w:tabs>
          <w:tab w:val="left" w:pos="426"/>
          <w:tab w:val="right" w:pos="8931"/>
        </w:tabs>
        <w:spacing w:after="120"/>
        <w:rPr>
          <w:rFonts w:cs="Times New Roman"/>
          <w:szCs w:val="24"/>
        </w:rPr>
      </w:pPr>
    </w:p>
    <w:p w:rsidR="006C4530" w:rsidRPr="0044632C" w:rsidRDefault="006C4530" w:rsidP="006C4530">
      <w:pPr>
        <w:pStyle w:val="Vrazncitt"/>
        <w:ind w:left="0"/>
      </w:pPr>
      <w:r>
        <w:t>Vypočítejte:</w:t>
      </w:r>
    </w:p>
    <w:p w:rsidR="006C4530" w:rsidRDefault="006C4530" w:rsidP="006C4530">
      <w:pPr>
        <w:framePr w:w="624" w:h="624" w:hRule="exact" w:hSpace="170" w:wrap="around" w:vAnchor="text" w:hAnchor="page" w:xAlign="outside" w:y="-622" w:anchorLock="1"/>
      </w:pPr>
      <w:r>
        <w:rPr>
          <w:noProof/>
          <w:lang w:eastAsia="cs-CZ"/>
        </w:rPr>
        <w:drawing>
          <wp:inline distT="0" distB="0" distL="0" distR="0" wp14:anchorId="57146392" wp14:editId="443CBEC4">
            <wp:extent cx="381635" cy="381635"/>
            <wp:effectExtent l="0" t="0" r="0" b="0"/>
            <wp:docPr id="533" name="Obrázek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4530" w:rsidRPr="00E37C3E" w:rsidRDefault="006C4530" w:rsidP="00E9637E">
      <w:pPr>
        <w:numPr>
          <w:ilvl w:val="0"/>
          <w:numId w:val="124"/>
        </w:numPr>
        <w:spacing w:before="120" w:after="120" w:line="240" w:lineRule="auto"/>
        <w:ind w:left="426" w:hanging="426"/>
        <w:jc w:val="both"/>
        <w:rPr>
          <w:i/>
        </w:rPr>
      </w:pPr>
      <w:r w:rsidRPr="00E37C3E">
        <w:rPr>
          <w:i/>
        </w:rPr>
        <w:t>S využitím nástavbové metody předávek výkonu mezi nákladovými středisky stanovte náklady spojené s úklidem 1m</w:t>
      </w:r>
      <w:r w:rsidRPr="00E37C3E">
        <w:rPr>
          <w:i/>
          <w:vertAlign w:val="superscript"/>
        </w:rPr>
        <w:t>2</w:t>
      </w:r>
      <w:r w:rsidRPr="00E37C3E">
        <w:rPr>
          <w:i/>
        </w:rPr>
        <w:t xml:space="preserve"> kancelářských ploch (sazbu vztažné veličiny S</w:t>
      </w:r>
      <w:r w:rsidRPr="00E37C3E">
        <w:rPr>
          <w:i/>
          <w:vertAlign w:val="subscript"/>
        </w:rPr>
        <w:t>HS1</w:t>
      </w:r>
      <w:r w:rsidRPr="00E37C3E">
        <w:rPr>
          <w:i/>
        </w:rPr>
        <w:t>) a náklady na vyžehlení 1 ks prádla (sazbu vztažné veličiny S</w:t>
      </w:r>
      <w:r w:rsidRPr="00E37C3E">
        <w:rPr>
          <w:i/>
          <w:vertAlign w:val="subscript"/>
        </w:rPr>
        <w:t>HS2</w:t>
      </w:r>
      <w:r w:rsidRPr="00E37C3E">
        <w:rPr>
          <w:i/>
        </w:rPr>
        <w:t xml:space="preserve">) </w:t>
      </w:r>
    </w:p>
    <w:p w:rsidR="006C4530" w:rsidRPr="00E37C3E" w:rsidRDefault="006C4530" w:rsidP="00E9637E">
      <w:pPr>
        <w:numPr>
          <w:ilvl w:val="0"/>
          <w:numId w:val="124"/>
        </w:numPr>
        <w:spacing w:before="120" w:after="120" w:line="240" w:lineRule="auto"/>
        <w:ind w:left="426" w:hanging="426"/>
        <w:jc w:val="both"/>
        <w:rPr>
          <w:i/>
        </w:rPr>
      </w:pPr>
      <w:r w:rsidRPr="00E37C3E">
        <w:rPr>
          <w:i/>
        </w:rPr>
        <w:t>S využitím rovnicové metody předávek výkonu mezi nákladovými středisky stanovte náklady spojené s úklidem 1m</w:t>
      </w:r>
      <w:r w:rsidRPr="00E37C3E">
        <w:rPr>
          <w:i/>
          <w:vertAlign w:val="superscript"/>
        </w:rPr>
        <w:t>2</w:t>
      </w:r>
      <w:r w:rsidRPr="00E37C3E">
        <w:rPr>
          <w:i/>
        </w:rPr>
        <w:t xml:space="preserve"> kancelářských ploch (sazbu vztažné veličiny S</w:t>
      </w:r>
      <w:r w:rsidRPr="00E37C3E">
        <w:rPr>
          <w:i/>
          <w:vertAlign w:val="subscript"/>
        </w:rPr>
        <w:t>HS1</w:t>
      </w:r>
      <w:r w:rsidRPr="00E37C3E">
        <w:rPr>
          <w:i/>
        </w:rPr>
        <w:t>) a náklady na vyžehlení 1 ks prádla (sazbu vztažné veličiny S</w:t>
      </w:r>
      <w:r w:rsidRPr="00E37C3E">
        <w:rPr>
          <w:i/>
          <w:vertAlign w:val="subscript"/>
        </w:rPr>
        <w:t>HS2</w:t>
      </w:r>
      <w:r w:rsidRPr="00E37C3E">
        <w:rPr>
          <w:i/>
        </w:rPr>
        <w:t xml:space="preserve">) </w:t>
      </w:r>
    </w:p>
    <w:p w:rsidR="006C4530" w:rsidRDefault="006C4530" w:rsidP="00E9637E">
      <w:pPr>
        <w:numPr>
          <w:ilvl w:val="0"/>
          <w:numId w:val="124"/>
        </w:numPr>
        <w:spacing w:before="120" w:after="120" w:line="240" w:lineRule="auto"/>
        <w:ind w:left="426" w:hanging="426"/>
        <w:jc w:val="both"/>
        <w:rPr>
          <w:i/>
        </w:rPr>
      </w:pPr>
      <w:r w:rsidRPr="00E37C3E">
        <w:rPr>
          <w:i/>
        </w:rPr>
        <w:t>Dosažené výsledky analyzujte a okomentujte</w:t>
      </w:r>
    </w:p>
    <w:p w:rsidR="006C4530" w:rsidRPr="006C4530" w:rsidRDefault="006C4530" w:rsidP="006C4530">
      <w:pPr>
        <w:spacing w:before="120" w:line="240" w:lineRule="auto"/>
        <w:ind w:left="426"/>
        <w:rPr>
          <w:i/>
          <w:sz w:val="16"/>
          <w:szCs w:val="16"/>
        </w:rPr>
      </w:pPr>
    </w:p>
    <w:p w:rsidR="006C4530" w:rsidRPr="006C2A2A" w:rsidRDefault="006C4530" w:rsidP="006C4530">
      <w:pPr>
        <w:pStyle w:val="Titulek"/>
        <w:keepNext/>
        <w:spacing w:after="0"/>
        <w:rPr>
          <w:b w:val="0"/>
          <w:i/>
          <w:sz w:val="22"/>
          <w:szCs w:val="22"/>
        </w:rPr>
      </w:pPr>
      <w:r w:rsidRPr="006C2A2A">
        <w:rPr>
          <w:b w:val="0"/>
          <w:sz w:val="22"/>
          <w:szCs w:val="22"/>
        </w:rPr>
        <w:t>Obrázek</w:t>
      </w:r>
      <w:r>
        <w:rPr>
          <w:b w:val="0"/>
          <w:sz w:val="22"/>
          <w:szCs w:val="22"/>
        </w:rPr>
        <w:t xml:space="preserve"> 13.9</w:t>
      </w:r>
      <w:r w:rsidRPr="006C2A2A">
        <w:rPr>
          <w:b w:val="0"/>
          <w:i/>
          <w:sz w:val="22"/>
          <w:szCs w:val="22"/>
        </w:rPr>
        <w:t>: Předávky výkonů mezi nákladovými středisky v oblasti služeb</w:t>
      </w:r>
    </w:p>
    <w:p w:rsidR="006C4530" w:rsidRDefault="006C4530" w:rsidP="006C4530">
      <w:r w:rsidRPr="006C2A2A">
        <w:rPr>
          <w:noProof/>
          <w:lang w:eastAsia="cs-CZ"/>
        </w:rPr>
        <w:drawing>
          <wp:inline distT="0" distB="0" distL="0" distR="0" wp14:anchorId="34D5A807" wp14:editId="039BF235">
            <wp:extent cx="5762625" cy="3476625"/>
            <wp:effectExtent l="0" t="0" r="0" b="0"/>
            <wp:docPr id="531"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9" cstate="print"/>
                    <a:srcRect/>
                    <a:stretch>
                      <a:fillRect/>
                    </a:stretch>
                  </pic:blipFill>
                  <pic:spPr bwMode="auto">
                    <a:xfrm>
                      <a:off x="0" y="0"/>
                      <a:ext cx="5760720" cy="3475476"/>
                    </a:xfrm>
                    <a:prstGeom prst="rect">
                      <a:avLst/>
                    </a:prstGeom>
                    <a:noFill/>
                    <a:ln w="9525">
                      <a:noFill/>
                      <a:miter lim="800000"/>
                      <a:headEnd/>
                      <a:tailEnd/>
                    </a:ln>
                  </pic:spPr>
                </pic:pic>
              </a:graphicData>
            </a:graphic>
          </wp:inline>
        </w:drawing>
      </w:r>
    </w:p>
    <w:p w:rsidR="006C4530" w:rsidRPr="00EF6C39" w:rsidRDefault="006C4530" w:rsidP="006C4530">
      <w:pPr>
        <w:pStyle w:val="Titulek"/>
        <w:keepNext/>
        <w:spacing w:after="60"/>
        <w:rPr>
          <w:b w:val="0"/>
          <w:i/>
          <w:sz w:val="22"/>
          <w:szCs w:val="22"/>
        </w:rPr>
      </w:pPr>
      <w:r w:rsidRPr="00EF6C39">
        <w:rPr>
          <w:b w:val="0"/>
          <w:sz w:val="22"/>
          <w:szCs w:val="22"/>
        </w:rPr>
        <w:lastRenderedPageBreak/>
        <w:t>Tabulka</w:t>
      </w:r>
      <w:r>
        <w:rPr>
          <w:b w:val="0"/>
          <w:sz w:val="22"/>
          <w:szCs w:val="22"/>
        </w:rPr>
        <w:t xml:space="preserve"> 13.3</w:t>
      </w:r>
      <w:r w:rsidRPr="00EF6C39">
        <w:rPr>
          <w:b w:val="0"/>
          <w:sz w:val="22"/>
          <w:szCs w:val="22"/>
        </w:rPr>
        <w:t xml:space="preserve">: </w:t>
      </w:r>
      <w:r w:rsidRPr="00EF6C39">
        <w:rPr>
          <w:b w:val="0"/>
          <w:i/>
          <w:sz w:val="22"/>
          <w:szCs w:val="22"/>
        </w:rPr>
        <w:t>Charakteristika vedlejších nákladových středisek VS1 a VS2</w:t>
      </w:r>
    </w:p>
    <w:bookmarkStart w:id="91" w:name="_MON_1570635538"/>
    <w:bookmarkEnd w:id="91"/>
    <w:p w:rsidR="006C4530" w:rsidRDefault="006C4530" w:rsidP="006C4530">
      <w:r>
        <w:object w:dxaOrig="9318" w:dyaOrig="2732">
          <v:shape id="_x0000_i1197" type="#_x0000_t75" style="width:466.2pt;height:136.2pt" o:ole="">
            <v:imagedata r:id="rId380" o:title=""/>
          </v:shape>
          <o:OLEObject Type="Embed" ProgID="Word.Document.12" ShapeID="_x0000_i1197" DrawAspect="Content" ObjectID="_1677646223" r:id="rId381">
            <o:FieldCodes>\s</o:FieldCodes>
          </o:OLEObject>
        </w:object>
      </w:r>
    </w:p>
    <w:p w:rsidR="006C4530" w:rsidRPr="00895068" w:rsidRDefault="006C4530" w:rsidP="006C4530">
      <w:pPr>
        <w:pStyle w:val="Titulek"/>
        <w:keepNext/>
        <w:spacing w:after="60"/>
        <w:rPr>
          <w:b w:val="0"/>
          <w:i/>
          <w:sz w:val="22"/>
          <w:szCs w:val="22"/>
        </w:rPr>
      </w:pPr>
      <w:r w:rsidRPr="00895068">
        <w:rPr>
          <w:b w:val="0"/>
          <w:sz w:val="22"/>
          <w:szCs w:val="22"/>
        </w:rPr>
        <w:t>Tabulka</w:t>
      </w:r>
      <w:r>
        <w:rPr>
          <w:b w:val="0"/>
          <w:sz w:val="22"/>
          <w:szCs w:val="22"/>
        </w:rPr>
        <w:t xml:space="preserve"> 13.4</w:t>
      </w:r>
      <w:r w:rsidRPr="00895068">
        <w:rPr>
          <w:b w:val="0"/>
          <w:sz w:val="22"/>
          <w:szCs w:val="22"/>
        </w:rPr>
        <w:t xml:space="preserve">: </w:t>
      </w:r>
      <w:r w:rsidRPr="00895068">
        <w:rPr>
          <w:b w:val="0"/>
          <w:i/>
          <w:sz w:val="22"/>
          <w:szCs w:val="22"/>
        </w:rPr>
        <w:t>Charakteristika hlavních nákladových středisek HS1 a HS2</w:t>
      </w:r>
    </w:p>
    <w:tbl>
      <w:tblPr>
        <w:tblW w:w="44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952"/>
        <w:gridCol w:w="715"/>
        <w:gridCol w:w="1418"/>
        <w:gridCol w:w="2101"/>
        <w:gridCol w:w="710"/>
        <w:gridCol w:w="1415"/>
      </w:tblGrid>
      <w:tr w:rsidR="006C4530" w:rsidRPr="00DC7044" w:rsidTr="00BD73E9">
        <w:trPr>
          <w:trHeight w:hRule="exact" w:val="624"/>
        </w:trPr>
        <w:tc>
          <w:tcPr>
            <w:tcW w:w="1174" w:type="pct"/>
            <w:tcBorders>
              <w:top w:val="single" w:sz="12" w:space="0" w:color="auto"/>
              <w:bottom w:val="single" w:sz="12" w:space="0" w:color="auto"/>
            </w:tcBorders>
            <w:vAlign w:val="center"/>
          </w:tcPr>
          <w:p w:rsidR="006C4530" w:rsidRPr="00DC7044" w:rsidRDefault="006C4530" w:rsidP="00BD73E9">
            <w:pPr>
              <w:tabs>
                <w:tab w:val="left" w:pos="1569"/>
              </w:tabs>
              <w:rPr>
                <w:b/>
                <w:i/>
              </w:rPr>
            </w:pPr>
            <w:r w:rsidRPr="00DC7044">
              <w:rPr>
                <w:b/>
                <w:i/>
              </w:rPr>
              <w:t>Středisko HS1 (úklidové práce)</w:t>
            </w:r>
          </w:p>
        </w:tc>
        <w:tc>
          <w:tcPr>
            <w:tcW w:w="430" w:type="pct"/>
            <w:tcBorders>
              <w:top w:val="single" w:sz="12" w:space="0" w:color="auto"/>
              <w:bottom w:val="single" w:sz="12" w:space="0" w:color="auto"/>
            </w:tcBorders>
            <w:vAlign w:val="center"/>
          </w:tcPr>
          <w:p w:rsidR="006C4530" w:rsidRPr="00DC7044" w:rsidRDefault="006C4530" w:rsidP="00BD73E9">
            <w:pPr>
              <w:spacing w:after="0" w:line="240" w:lineRule="auto"/>
              <w:ind w:right="-108"/>
              <w:jc w:val="center"/>
              <w:rPr>
                <w:b/>
                <w:i/>
              </w:rPr>
            </w:pPr>
            <w:r w:rsidRPr="00DC7044">
              <w:rPr>
                <w:b/>
                <w:i/>
              </w:rPr>
              <w:t>Jedn</w:t>
            </w:r>
            <w:r>
              <w:rPr>
                <w:b/>
                <w:i/>
              </w:rPr>
              <w:t>.</w:t>
            </w:r>
          </w:p>
        </w:tc>
        <w:tc>
          <w:tcPr>
            <w:tcW w:w="853" w:type="pct"/>
            <w:tcBorders>
              <w:top w:val="single" w:sz="12" w:space="0" w:color="auto"/>
              <w:bottom w:val="single" w:sz="12" w:space="0" w:color="auto"/>
              <w:right w:val="double" w:sz="12" w:space="0" w:color="auto"/>
            </w:tcBorders>
            <w:vAlign w:val="center"/>
          </w:tcPr>
          <w:p w:rsidR="006C4530" w:rsidRPr="00DC7044" w:rsidRDefault="006C4530" w:rsidP="00BD73E9">
            <w:pPr>
              <w:spacing w:after="0" w:line="240" w:lineRule="auto"/>
              <w:jc w:val="center"/>
              <w:rPr>
                <w:b/>
                <w:i/>
              </w:rPr>
            </w:pPr>
            <w:r w:rsidRPr="00DC7044">
              <w:rPr>
                <w:b/>
                <w:i/>
              </w:rPr>
              <w:t>Dosažená</w:t>
            </w:r>
          </w:p>
          <w:p w:rsidR="006C4530" w:rsidRPr="00DC7044" w:rsidRDefault="006C4530" w:rsidP="00BD73E9">
            <w:pPr>
              <w:spacing w:after="0" w:line="240" w:lineRule="auto"/>
              <w:jc w:val="center"/>
              <w:rPr>
                <w:b/>
                <w:i/>
              </w:rPr>
            </w:pPr>
            <w:r w:rsidRPr="00DC7044">
              <w:rPr>
                <w:b/>
                <w:i/>
              </w:rPr>
              <w:t>skutečnost</w:t>
            </w:r>
          </w:p>
        </w:tc>
        <w:tc>
          <w:tcPr>
            <w:tcW w:w="1264" w:type="pct"/>
            <w:tcBorders>
              <w:top w:val="single" w:sz="12" w:space="0" w:color="auto"/>
              <w:left w:val="double" w:sz="12" w:space="0" w:color="auto"/>
              <w:bottom w:val="single" w:sz="12" w:space="0" w:color="auto"/>
            </w:tcBorders>
            <w:vAlign w:val="center"/>
          </w:tcPr>
          <w:p w:rsidR="006C4530" w:rsidRPr="00DC7044" w:rsidRDefault="006C4530" w:rsidP="00BD73E9">
            <w:pPr>
              <w:tabs>
                <w:tab w:val="left" w:pos="1569"/>
              </w:tabs>
              <w:spacing w:after="0" w:line="240" w:lineRule="auto"/>
              <w:rPr>
                <w:b/>
                <w:i/>
              </w:rPr>
            </w:pPr>
            <w:r w:rsidRPr="00DC7044">
              <w:rPr>
                <w:b/>
                <w:i/>
              </w:rPr>
              <w:t>Středisko HS2 (žehlení prádla)</w:t>
            </w:r>
          </w:p>
        </w:tc>
        <w:tc>
          <w:tcPr>
            <w:tcW w:w="427" w:type="pct"/>
            <w:tcBorders>
              <w:top w:val="single" w:sz="12" w:space="0" w:color="auto"/>
              <w:bottom w:val="single" w:sz="12" w:space="0" w:color="auto"/>
            </w:tcBorders>
            <w:vAlign w:val="center"/>
          </w:tcPr>
          <w:p w:rsidR="006C4530" w:rsidRPr="00DC7044" w:rsidRDefault="006C4530" w:rsidP="00BD73E9">
            <w:pPr>
              <w:spacing w:after="0" w:line="240" w:lineRule="auto"/>
              <w:ind w:left="-91" w:right="-125"/>
              <w:rPr>
                <w:b/>
                <w:i/>
              </w:rPr>
            </w:pPr>
            <w:r>
              <w:rPr>
                <w:b/>
                <w:i/>
              </w:rPr>
              <w:t>J</w:t>
            </w:r>
            <w:r w:rsidRPr="00DC7044">
              <w:rPr>
                <w:b/>
                <w:i/>
              </w:rPr>
              <w:t>edn</w:t>
            </w:r>
            <w:r>
              <w:rPr>
                <w:b/>
                <w:i/>
              </w:rPr>
              <w:t>.</w:t>
            </w:r>
          </w:p>
        </w:tc>
        <w:tc>
          <w:tcPr>
            <w:tcW w:w="851" w:type="pct"/>
            <w:tcBorders>
              <w:top w:val="single" w:sz="12" w:space="0" w:color="auto"/>
              <w:bottom w:val="single" w:sz="12" w:space="0" w:color="auto"/>
            </w:tcBorders>
            <w:vAlign w:val="center"/>
          </w:tcPr>
          <w:p w:rsidR="006C4530" w:rsidRPr="00DC7044" w:rsidRDefault="006C4530" w:rsidP="00BD73E9">
            <w:pPr>
              <w:spacing w:after="0" w:line="240" w:lineRule="auto"/>
              <w:rPr>
                <w:b/>
                <w:i/>
              </w:rPr>
            </w:pPr>
            <w:r w:rsidRPr="00DC7044">
              <w:rPr>
                <w:b/>
                <w:i/>
              </w:rPr>
              <w:t xml:space="preserve">Dosažená </w:t>
            </w:r>
          </w:p>
          <w:p w:rsidR="006C4530" w:rsidRPr="00DC7044" w:rsidRDefault="006C4530" w:rsidP="00BD73E9">
            <w:pPr>
              <w:spacing w:after="0" w:line="240" w:lineRule="auto"/>
              <w:rPr>
                <w:b/>
                <w:i/>
              </w:rPr>
            </w:pPr>
            <w:r w:rsidRPr="00DC7044">
              <w:rPr>
                <w:b/>
                <w:i/>
              </w:rPr>
              <w:t>skutečnost</w:t>
            </w:r>
          </w:p>
        </w:tc>
      </w:tr>
      <w:tr w:rsidR="006C4530" w:rsidTr="00BD73E9">
        <w:trPr>
          <w:trHeight w:val="340"/>
        </w:trPr>
        <w:tc>
          <w:tcPr>
            <w:tcW w:w="1174" w:type="pct"/>
            <w:vAlign w:val="center"/>
          </w:tcPr>
          <w:p w:rsidR="006C4530" w:rsidRDefault="006C4530" w:rsidP="00BD73E9">
            <w:pPr>
              <w:spacing w:after="0" w:line="240" w:lineRule="auto"/>
            </w:pPr>
            <w:r>
              <w:t>Nákladová položka</w:t>
            </w:r>
          </w:p>
        </w:tc>
        <w:tc>
          <w:tcPr>
            <w:tcW w:w="430" w:type="pct"/>
            <w:vAlign w:val="center"/>
          </w:tcPr>
          <w:p w:rsidR="006C4530" w:rsidRDefault="006C4530" w:rsidP="00BD73E9">
            <w:pPr>
              <w:tabs>
                <w:tab w:val="left" w:pos="30"/>
              </w:tabs>
            </w:pPr>
          </w:p>
        </w:tc>
        <w:tc>
          <w:tcPr>
            <w:tcW w:w="853" w:type="pct"/>
            <w:tcBorders>
              <w:right w:val="double" w:sz="12" w:space="0" w:color="auto"/>
            </w:tcBorders>
            <w:vAlign w:val="center"/>
          </w:tcPr>
          <w:p w:rsidR="006C4530" w:rsidRDefault="006C4530" w:rsidP="00BD73E9">
            <w:pPr>
              <w:tabs>
                <w:tab w:val="decimal" w:pos="1243"/>
              </w:tabs>
              <w:ind w:right="660"/>
            </w:pPr>
          </w:p>
        </w:tc>
        <w:tc>
          <w:tcPr>
            <w:tcW w:w="1264" w:type="pct"/>
            <w:tcBorders>
              <w:left w:val="double" w:sz="12" w:space="0" w:color="auto"/>
            </w:tcBorders>
            <w:vAlign w:val="center"/>
          </w:tcPr>
          <w:p w:rsidR="006C4530" w:rsidRDefault="006C4530" w:rsidP="00BD73E9">
            <w:pPr>
              <w:spacing w:after="0" w:line="240" w:lineRule="auto"/>
            </w:pPr>
            <w:r>
              <w:t>Nákladová položka</w:t>
            </w:r>
          </w:p>
        </w:tc>
        <w:tc>
          <w:tcPr>
            <w:tcW w:w="427" w:type="pct"/>
            <w:vAlign w:val="center"/>
          </w:tcPr>
          <w:p w:rsidR="006C4530" w:rsidRDefault="006C4530" w:rsidP="00BD73E9">
            <w:pPr>
              <w:tabs>
                <w:tab w:val="left" w:pos="30"/>
              </w:tabs>
              <w:spacing w:after="0" w:line="240" w:lineRule="auto"/>
            </w:pPr>
          </w:p>
        </w:tc>
        <w:tc>
          <w:tcPr>
            <w:tcW w:w="851" w:type="pct"/>
            <w:vAlign w:val="center"/>
          </w:tcPr>
          <w:p w:rsidR="006C4530" w:rsidRDefault="006C4530" w:rsidP="00BD73E9">
            <w:pPr>
              <w:tabs>
                <w:tab w:val="decimal" w:pos="1243"/>
              </w:tabs>
              <w:spacing w:after="0" w:line="240" w:lineRule="auto"/>
              <w:ind w:right="660"/>
            </w:pPr>
          </w:p>
        </w:tc>
      </w:tr>
      <w:tr w:rsidR="006C4530" w:rsidTr="00BD73E9">
        <w:trPr>
          <w:trHeight w:val="340"/>
        </w:trPr>
        <w:tc>
          <w:tcPr>
            <w:tcW w:w="1174" w:type="pct"/>
            <w:vAlign w:val="center"/>
          </w:tcPr>
          <w:p w:rsidR="006C4530" w:rsidRDefault="006C4530" w:rsidP="00BD73E9">
            <w:pPr>
              <w:spacing w:after="0" w:line="240" w:lineRule="auto"/>
            </w:pPr>
            <w:r>
              <w:t>Primární náklady střediska HS1</w:t>
            </w:r>
          </w:p>
        </w:tc>
        <w:tc>
          <w:tcPr>
            <w:tcW w:w="430" w:type="pct"/>
            <w:vAlign w:val="center"/>
          </w:tcPr>
          <w:p w:rsidR="006C4530" w:rsidRDefault="006C4530" w:rsidP="00BD73E9">
            <w:pPr>
              <w:tabs>
                <w:tab w:val="left" w:pos="30"/>
              </w:tabs>
              <w:spacing w:after="0" w:line="240" w:lineRule="auto"/>
              <w:jc w:val="center"/>
            </w:pPr>
            <w:r>
              <w:t>[Kč]</w:t>
            </w:r>
          </w:p>
        </w:tc>
        <w:tc>
          <w:tcPr>
            <w:tcW w:w="853" w:type="pct"/>
            <w:tcBorders>
              <w:right w:val="double" w:sz="12" w:space="0" w:color="auto"/>
            </w:tcBorders>
            <w:vAlign w:val="center"/>
          </w:tcPr>
          <w:p w:rsidR="006C4530" w:rsidRDefault="006C4530" w:rsidP="00BD73E9">
            <w:pPr>
              <w:tabs>
                <w:tab w:val="decimal" w:pos="1026"/>
              </w:tabs>
              <w:spacing w:after="0" w:line="240" w:lineRule="auto"/>
              <w:ind w:right="-244"/>
            </w:pPr>
            <w:r>
              <w:t>52 000</w:t>
            </w:r>
          </w:p>
        </w:tc>
        <w:tc>
          <w:tcPr>
            <w:tcW w:w="1264" w:type="pct"/>
            <w:tcBorders>
              <w:left w:val="double" w:sz="12" w:space="0" w:color="auto"/>
            </w:tcBorders>
            <w:vAlign w:val="center"/>
          </w:tcPr>
          <w:p w:rsidR="006C4530" w:rsidRDefault="006C4530" w:rsidP="00BD73E9">
            <w:pPr>
              <w:spacing w:after="0" w:line="240" w:lineRule="auto"/>
            </w:pPr>
            <w:r>
              <w:t>Primární náklady střediska HS2</w:t>
            </w:r>
          </w:p>
        </w:tc>
        <w:tc>
          <w:tcPr>
            <w:tcW w:w="427" w:type="pct"/>
            <w:vAlign w:val="center"/>
          </w:tcPr>
          <w:p w:rsidR="006C4530" w:rsidRDefault="006C4530" w:rsidP="00BD73E9">
            <w:pPr>
              <w:tabs>
                <w:tab w:val="left" w:pos="30"/>
              </w:tabs>
              <w:spacing w:after="0" w:line="240" w:lineRule="auto"/>
            </w:pPr>
            <w:r>
              <w:tab/>
              <w:t>[Kč]</w:t>
            </w:r>
          </w:p>
        </w:tc>
        <w:tc>
          <w:tcPr>
            <w:tcW w:w="851" w:type="pct"/>
            <w:vAlign w:val="center"/>
          </w:tcPr>
          <w:p w:rsidR="006C4530" w:rsidRDefault="006C4530" w:rsidP="00BD73E9">
            <w:pPr>
              <w:tabs>
                <w:tab w:val="decimal" w:pos="901"/>
              </w:tabs>
              <w:spacing w:after="0" w:line="240" w:lineRule="auto"/>
              <w:ind w:right="-127"/>
            </w:pPr>
            <w:r>
              <w:t>37 000</w:t>
            </w:r>
          </w:p>
        </w:tc>
      </w:tr>
      <w:tr w:rsidR="006C4530" w:rsidTr="00BD73E9">
        <w:trPr>
          <w:trHeight w:val="340"/>
        </w:trPr>
        <w:tc>
          <w:tcPr>
            <w:tcW w:w="1174" w:type="pct"/>
            <w:vAlign w:val="center"/>
          </w:tcPr>
          <w:p w:rsidR="006C4530" w:rsidRDefault="006C4530" w:rsidP="00BD73E9">
            <w:pPr>
              <w:spacing w:after="0" w:line="240" w:lineRule="auto"/>
            </w:pPr>
            <w:r>
              <w:t>Sekundární náklady (z VS1)</w:t>
            </w:r>
          </w:p>
        </w:tc>
        <w:tc>
          <w:tcPr>
            <w:tcW w:w="430" w:type="pct"/>
            <w:vAlign w:val="center"/>
          </w:tcPr>
          <w:p w:rsidR="006C4530" w:rsidRDefault="006C4530" w:rsidP="00BD73E9">
            <w:pPr>
              <w:tabs>
                <w:tab w:val="left" w:pos="30"/>
              </w:tabs>
              <w:spacing w:after="0" w:line="240" w:lineRule="auto"/>
              <w:ind w:right="-108" w:hanging="108"/>
            </w:pPr>
            <w:r>
              <w:tab/>
              <w:t>[km]</w:t>
            </w:r>
          </w:p>
        </w:tc>
        <w:tc>
          <w:tcPr>
            <w:tcW w:w="853" w:type="pct"/>
            <w:tcBorders>
              <w:right w:val="double" w:sz="12" w:space="0" w:color="auto"/>
            </w:tcBorders>
            <w:vAlign w:val="center"/>
          </w:tcPr>
          <w:p w:rsidR="006C4530" w:rsidRDefault="006C4530" w:rsidP="00BD73E9">
            <w:pPr>
              <w:tabs>
                <w:tab w:val="decimal" w:pos="1026"/>
              </w:tabs>
              <w:spacing w:after="0" w:line="240" w:lineRule="auto"/>
              <w:ind w:right="-108"/>
            </w:pPr>
            <w:r>
              <w:t>150</w:t>
            </w:r>
          </w:p>
        </w:tc>
        <w:tc>
          <w:tcPr>
            <w:tcW w:w="1264" w:type="pct"/>
            <w:tcBorders>
              <w:left w:val="double" w:sz="12" w:space="0" w:color="auto"/>
            </w:tcBorders>
            <w:vAlign w:val="center"/>
          </w:tcPr>
          <w:p w:rsidR="006C4530" w:rsidRDefault="006C4530" w:rsidP="00BD73E9">
            <w:pPr>
              <w:spacing w:after="0" w:line="240" w:lineRule="auto"/>
            </w:pPr>
            <w:r>
              <w:t>Sekundární náklady (z VS1)</w:t>
            </w:r>
          </w:p>
        </w:tc>
        <w:tc>
          <w:tcPr>
            <w:tcW w:w="427" w:type="pct"/>
            <w:vAlign w:val="center"/>
          </w:tcPr>
          <w:p w:rsidR="006C4530" w:rsidRDefault="006C4530" w:rsidP="00BD73E9">
            <w:pPr>
              <w:tabs>
                <w:tab w:val="left" w:pos="30"/>
              </w:tabs>
              <w:spacing w:after="0" w:line="240" w:lineRule="auto"/>
              <w:ind w:right="-124" w:hanging="90"/>
            </w:pPr>
            <w:r>
              <w:tab/>
              <w:t>[km]</w:t>
            </w:r>
          </w:p>
        </w:tc>
        <w:tc>
          <w:tcPr>
            <w:tcW w:w="851" w:type="pct"/>
            <w:vAlign w:val="center"/>
          </w:tcPr>
          <w:p w:rsidR="006C4530" w:rsidRDefault="006C4530" w:rsidP="00BD73E9">
            <w:pPr>
              <w:tabs>
                <w:tab w:val="decimal" w:pos="901"/>
              </w:tabs>
              <w:spacing w:after="0" w:line="240" w:lineRule="auto"/>
              <w:ind w:right="-127"/>
            </w:pPr>
            <w:r>
              <w:t>1 050</w:t>
            </w:r>
          </w:p>
        </w:tc>
      </w:tr>
      <w:tr w:rsidR="006C4530" w:rsidTr="00BD73E9">
        <w:trPr>
          <w:trHeight w:val="340"/>
        </w:trPr>
        <w:tc>
          <w:tcPr>
            <w:tcW w:w="1174" w:type="pct"/>
            <w:vAlign w:val="center"/>
          </w:tcPr>
          <w:p w:rsidR="006C4530" w:rsidRDefault="006C4530" w:rsidP="00BD73E9">
            <w:pPr>
              <w:spacing w:after="0" w:line="240" w:lineRule="auto"/>
            </w:pPr>
            <w:r>
              <w:t>Sekundární náklady (z VS2)</w:t>
            </w:r>
          </w:p>
        </w:tc>
        <w:tc>
          <w:tcPr>
            <w:tcW w:w="430" w:type="pct"/>
            <w:vAlign w:val="center"/>
          </w:tcPr>
          <w:p w:rsidR="006C4530" w:rsidRDefault="006C4530" w:rsidP="00BD73E9">
            <w:pPr>
              <w:tabs>
                <w:tab w:val="left" w:pos="30"/>
              </w:tabs>
              <w:spacing w:after="0" w:line="240" w:lineRule="auto"/>
              <w:ind w:right="-108" w:hanging="108"/>
            </w:pPr>
            <w:r>
              <w:t xml:space="preserve"> [hod]</w:t>
            </w:r>
          </w:p>
        </w:tc>
        <w:tc>
          <w:tcPr>
            <w:tcW w:w="853" w:type="pct"/>
            <w:tcBorders>
              <w:right w:val="double" w:sz="12" w:space="0" w:color="auto"/>
            </w:tcBorders>
            <w:vAlign w:val="center"/>
          </w:tcPr>
          <w:p w:rsidR="006C4530" w:rsidRDefault="006C4530" w:rsidP="00BD73E9">
            <w:pPr>
              <w:tabs>
                <w:tab w:val="decimal" w:pos="1026"/>
              </w:tabs>
              <w:spacing w:after="0" w:line="240" w:lineRule="auto"/>
              <w:ind w:right="-108"/>
            </w:pPr>
            <w:r>
              <w:t>600</w:t>
            </w:r>
          </w:p>
        </w:tc>
        <w:tc>
          <w:tcPr>
            <w:tcW w:w="1264" w:type="pct"/>
            <w:tcBorders>
              <w:left w:val="double" w:sz="12" w:space="0" w:color="auto"/>
            </w:tcBorders>
            <w:vAlign w:val="center"/>
          </w:tcPr>
          <w:p w:rsidR="006C4530" w:rsidRDefault="006C4530" w:rsidP="00BD73E9">
            <w:pPr>
              <w:spacing w:after="0" w:line="240" w:lineRule="auto"/>
            </w:pPr>
            <w:r>
              <w:t>Sekundární náklady (z VS2)</w:t>
            </w:r>
          </w:p>
        </w:tc>
        <w:tc>
          <w:tcPr>
            <w:tcW w:w="427" w:type="pct"/>
            <w:vAlign w:val="center"/>
          </w:tcPr>
          <w:p w:rsidR="006C4530" w:rsidRDefault="006C4530" w:rsidP="00BD73E9">
            <w:pPr>
              <w:tabs>
                <w:tab w:val="left" w:pos="30"/>
              </w:tabs>
              <w:spacing w:after="0" w:line="240" w:lineRule="auto"/>
              <w:ind w:right="-124" w:hanging="90"/>
            </w:pPr>
            <w:r>
              <w:tab/>
              <w:t>[hod]</w:t>
            </w:r>
          </w:p>
        </w:tc>
        <w:tc>
          <w:tcPr>
            <w:tcW w:w="851" w:type="pct"/>
            <w:vAlign w:val="center"/>
          </w:tcPr>
          <w:p w:rsidR="006C4530" w:rsidRDefault="006C4530" w:rsidP="00BD73E9">
            <w:pPr>
              <w:tabs>
                <w:tab w:val="decimal" w:pos="901"/>
              </w:tabs>
              <w:spacing w:after="0" w:line="240" w:lineRule="auto"/>
              <w:ind w:right="-127"/>
            </w:pPr>
            <w:r>
              <w:t>200</w:t>
            </w:r>
          </w:p>
        </w:tc>
      </w:tr>
      <w:tr w:rsidR="006C4530" w:rsidTr="00BD73E9">
        <w:trPr>
          <w:trHeight w:val="340"/>
        </w:trPr>
        <w:tc>
          <w:tcPr>
            <w:tcW w:w="1174" w:type="pct"/>
            <w:tcBorders>
              <w:bottom w:val="single" w:sz="12" w:space="0" w:color="auto"/>
            </w:tcBorders>
            <w:vAlign w:val="center"/>
          </w:tcPr>
          <w:p w:rsidR="006C4530" w:rsidRDefault="006C4530" w:rsidP="00BD73E9">
            <w:pPr>
              <w:spacing w:after="0" w:line="240" w:lineRule="auto"/>
            </w:pPr>
            <w:r>
              <w:t>Výkon HS1</w:t>
            </w:r>
          </w:p>
        </w:tc>
        <w:tc>
          <w:tcPr>
            <w:tcW w:w="430" w:type="pct"/>
            <w:tcBorders>
              <w:bottom w:val="single" w:sz="12" w:space="0" w:color="auto"/>
            </w:tcBorders>
            <w:vAlign w:val="center"/>
          </w:tcPr>
          <w:p w:rsidR="006C4530" w:rsidRPr="00224B45" w:rsidRDefault="006C4530" w:rsidP="00BD73E9">
            <w:pPr>
              <w:tabs>
                <w:tab w:val="left" w:pos="30"/>
              </w:tabs>
              <w:spacing w:after="0" w:line="240" w:lineRule="auto"/>
            </w:pPr>
            <w:r>
              <w:tab/>
              <w:t>[m</w:t>
            </w:r>
            <w:r w:rsidRPr="00DC7044">
              <w:rPr>
                <w:vertAlign w:val="superscript"/>
              </w:rPr>
              <w:t>2</w:t>
            </w:r>
            <w:r>
              <w:t>]</w:t>
            </w:r>
          </w:p>
        </w:tc>
        <w:tc>
          <w:tcPr>
            <w:tcW w:w="853" w:type="pct"/>
            <w:tcBorders>
              <w:bottom w:val="single" w:sz="12" w:space="0" w:color="auto"/>
              <w:right w:val="double" w:sz="12" w:space="0" w:color="auto"/>
            </w:tcBorders>
            <w:vAlign w:val="center"/>
          </w:tcPr>
          <w:p w:rsidR="006C4530" w:rsidRDefault="006C4530" w:rsidP="00BD73E9">
            <w:pPr>
              <w:keepNext/>
              <w:tabs>
                <w:tab w:val="decimal" w:pos="1026"/>
              </w:tabs>
              <w:spacing w:after="0" w:line="240" w:lineRule="auto"/>
              <w:ind w:right="-108"/>
            </w:pPr>
            <w:r>
              <w:t>10 400</w:t>
            </w:r>
          </w:p>
        </w:tc>
        <w:tc>
          <w:tcPr>
            <w:tcW w:w="1264" w:type="pct"/>
            <w:tcBorders>
              <w:left w:val="double" w:sz="12" w:space="0" w:color="auto"/>
            </w:tcBorders>
            <w:vAlign w:val="center"/>
          </w:tcPr>
          <w:p w:rsidR="006C4530" w:rsidRDefault="006C4530" w:rsidP="00BD73E9">
            <w:pPr>
              <w:spacing w:after="0" w:line="240" w:lineRule="auto"/>
            </w:pPr>
            <w:r>
              <w:t>Výkon HS1</w:t>
            </w:r>
          </w:p>
        </w:tc>
        <w:tc>
          <w:tcPr>
            <w:tcW w:w="427" w:type="pct"/>
            <w:vAlign w:val="center"/>
          </w:tcPr>
          <w:p w:rsidR="006C4530" w:rsidRDefault="006C4530" w:rsidP="00BD73E9">
            <w:pPr>
              <w:tabs>
                <w:tab w:val="left" w:pos="30"/>
              </w:tabs>
              <w:spacing w:after="0" w:line="240" w:lineRule="auto"/>
            </w:pPr>
            <w:r>
              <w:tab/>
              <w:t>[ks]</w:t>
            </w:r>
          </w:p>
        </w:tc>
        <w:tc>
          <w:tcPr>
            <w:tcW w:w="851" w:type="pct"/>
            <w:vAlign w:val="center"/>
          </w:tcPr>
          <w:p w:rsidR="006C4530" w:rsidRDefault="006C4530" w:rsidP="00BD73E9">
            <w:pPr>
              <w:keepNext/>
              <w:tabs>
                <w:tab w:val="decimal" w:pos="901"/>
              </w:tabs>
              <w:spacing w:after="0" w:line="240" w:lineRule="auto"/>
              <w:ind w:right="-127"/>
            </w:pPr>
            <w:r>
              <w:t>4 300</w:t>
            </w:r>
          </w:p>
        </w:tc>
      </w:tr>
    </w:tbl>
    <w:p w:rsidR="006C4530" w:rsidRDefault="006C4530" w:rsidP="006C4530">
      <w:pPr>
        <w:tabs>
          <w:tab w:val="left" w:pos="540"/>
          <w:tab w:val="left" w:pos="1080"/>
          <w:tab w:val="left" w:pos="2520"/>
        </w:tabs>
        <w:jc w:val="both"/>
        <w:rPr>
          <w:i/>
        </w:rPr>
      </w:pPr>
    </w:p>
    <w:p w:rsidR="006C4530" w:rsidRPr="0044632C" w:rsidRDefault="006C4530" w:rsidP="006C4530">
      <w:pPr>
        <w:pStyle w:val="Vrazncitt"/>
        <w:ind w:left="0"/>
      </w:pPr>
      <w:r>
        <w:t>Řešení</w:t>
      </w:r>
    </w:p>
    <w:p w:rsidR="006C4530" w:rsidRDefault="006C4530" w:rsidP="006C4530">
      <w:pPr>
        <w:framePr w:w="624" w:h="624" w:hRule="exact" w:hSpace="170" w:wrap="around" w:vAnchor="text" w:hAnchor="page" w:xAlign="outside" w:y="-622" w:anchorLock="1"/>
      </w:pPr>
      <w:r>
        <w:rPr>
          <w:noProof/>
          <w:lang w:eastAsia="cs-CZ"/>
        </w:rPr>
        <w:drawing>
          <wp:inline distT="0" distB="0" distL="0" distR="0" wp14:anchorId="6CBBB6E7" wp14:editId="7864B500">
            <wp:extent cx="381635" cy="381635"/>
            <wp:effectExtent l="0" t="0" r="0" b="0"/>
            <wp:docPr id="532" name="Obrázek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4530" w:rsidRPr="003B0FB5" w:rsidRDefault="003B0FB5" w:rsidP="006C4530">
      <w:pPr>
        <w:rPr>
          <w:b/>
          <w:u w:val="single"/>
        </w:rPr>
      </w:pPr>
      <w:r>
        <w:rPr>
          <w:b/>
          <w:u w:val="single"/>
        </w:rPr>
        <w:t>A</w:t>
      </w:r>
      <w:r w:rsidR="006C4530" w:rsidRPr="003B0FB5">
        <w:rPr>
          <w:b/>
          <w:u w:val="single"/>
        </w:rPr>
        <w:t>d 1)</w:t>
      </w:r>
    </w:p>
    <w:p w:rsidR="006C4530" w:rsidRDefault="006C4530" w:rsidP="006C4530">
      <w:pPr>
        <w:spacing w:before="120" w:line="288" w:lineRule="auto"/>
      </w:pPr>
      <w:r>
        <w:t>Sazba, za kterou předává svůj výkon údržba s použitím nástavbové metody, činí:</w:t>
      </w:r>
    </w:p>
    <w:p w:rsidR="006C4530" w:rsidRDefault="006C4530" w:rsidP="006C4530">
      <w:pPr>
        <w:spacing w:before="120" w:line="288" w:lineRule="auto"/>
      </w:pPr>
      <w:r w:rsidRPr="009E503C">
        <w:rPr>
          <w:position w:val="-28"/>
        </w:rPr>
        <w:object w:dxaOrig="1300" w:dyaOrig="660">
          <v:shape id="_x0000_i1198" type="#_x0000_t75" style="width:65.4pt;height:33pt" o:ole="">
            <v:imagedata r:id="rId382" o:title=""/>
          </v:shape>
          <o:OLEObject Type="Embed" ProgID="Equation.3" ShapeID="_x0000_i1198" DrawAspect="Content" ObjectID="_1677646224" r:id="rId383"/>
        </w:object>
      </w:r>
      <w:r>
        <w:t xml:space="preserve">,   </w:t>
      </w:r>
      <w:r w:rsidRPr="00AA49C0">
        <w:rPr>
          <w:position w:val="-30"/>
        </w:rPr>
        <w:object w:dxaOrig="3280" w:dyaOrig="720">
          <v:shape id="_x0000_i1199" type="#_x0000_t75" style="width:164.4pt;height:36pt" o:ole="">
            <v:imagedata r:id="rId384" o:title=""/>
          </v:shape>
          <o:OLEObject Type="Embed" ProgID="Equation.3" ShapeID="_x0000_i1199" DrawAspect="Content" ObjectID="_1677646225" r:id="rId385"/>
        </w:object>
      </w:r>
    </w:p>
    <w:p w:rsidR="006C4530" w:rsidRDefault="006C4530" w:rsidP="006C4530">
      <w:pPr>
        <w:spacing w:before="120" w:line="288" w:lineRule="auto"/>
      </w:pPr>
      <w:r w:rsidRPr="003C4EB8">
        <w:rPr>
          <w:position w:val="-26"/>
        </w:rPr>
        <w:object w:dxaOrig="1800" w:dyaOrig="680">
          <v:shape id="_x0000_i1200" type="#_x0000_t75" style="width:90pt;height:33.6pt" o:ole="">
            <v:imagedata r:id="rId386" o:title=""/>
          </v:shape>
          <o:OLEObject Type="Embed" ProgID="Equation.3" ShapeID="_x0000_i1200" DrawAspect="Content" ObjectID="_1677646226" r:id="rId387"/>
        </w:object>
      </w:r>
    </w:p>
    <w:p w:rsidR="006C4530" w:rsidRDefault="006C4530" w:rsidP="006C4530">
      <w:pPr>
        <w:spacing w:before="120" w:line="288" w:lineRule="auto"/>
        <w:rPr>
          <w:i/>
        </w:rPr>
      </w:pPr>
      <w:r w:rsidRPr="003C4EB8">
        <w:rPr>
          <w:i/>
          <w:sz w:val="28"/>
          <w:szCs w:val="26"/>
        </w:rPr>
        <w:t>s</w:t>
      </w:r>
      <w:r w:rsidRPr="003C4EB8">
        <w:rPr>
          <w:i/>
          <w:sz w:val="28"/>
          <w:szCs w:val="26"/>
          <w:vertAlign w:val="subscript"/>
        </w:rPr>
        <w:t>udr</w:t>
      </w:r>
      <w:r>
        <w:rPr>
          <w:i/>
          <w:sz w:val="28"/>
          <w:szCs w:val="26"/>
        </w:rPr>
        <w:t xml:space="preserve"> =</w:t>
      </w:r>
      <w:r w:rsidRPr="003C4EB8">
        <w:rPr>
          <w:i/>
        </w:rPr>
        <w:t>206,25 Kč</w:t>
      </w:r>
      <w:r>
        <w:rPr>
          <w:i/>
        </w:rPr>
        <w:t>/hod</w:t>
      </w:r>
    </w:p>
    <w:p w:rsidR="006C4530" w:rsidRPr="003C4EB8" w:rsidRDefault="006C4530" w:rsidP="006C4530">
      <w:pPr>
        <w:spacing w:before="120" w:line="288" w:lineRule="auto"/>
        <w:rPr>
          <w:i/>
        </w:rPr>
      </w:pPr>
    </w:p>
    <w:p w:rsidR="006C4530" w:rsidRDefault="006C4530" w:rsidP="006C4530">
      <w:pPr>
        <w:spacing w:before="120" w:line="288" w:lineRule="auto"/>
      </w:pPr>
      <w:r>
        <w:t>Sazba, za kterou předává svůj výkon středisko doprava s použitím nástavbové metody, činí:</w:t>
      </w:r>
    </w:p>
    <w:p w:rsidR="006C4530" w:rsidRDefault="006C4530" w:rsidP="006C4530">
      <w:pPr>
        <w:spacing w:before="120" w:line="288" w:lineRule="auto"/>
      </w:pPr>
      <w:r w:rsidRPr="00E37DBF">
        <w:rPr>
          <w:position w:val="-30"/>
        </w:rPr>
        <w:object w:dxaOrig="1420" w:dyaOrig="680">
          <v:shape id="_x0000_i1201" type="#_x0000_t75" style="width:71.4pt;height:33.6pt" o:ole="">
            <v:imagedata r:id="rId388" o:title=""/>
          </v:shape>
          <o:OLEObject Type="Embed" ProgID="Equation.3" ShapeID="_x0000_i1201" DrawAspect="Content" ObjectID="_1677646227" r:id="rId389"/>
        </w:object>
      </w:r>
      <w:r>
        <w:t xml:space="preserve">, </w:t>
      </w:r>
      <w:r w:rsidRPr="00AA49C0">
        <w:rPr>
          <w:position w:val="-30"/>
        </w:rPr>
        <w:object w:dxaOrig="3540" w:dyaOrig="720">
          <v:shape id="_x0000_i1202" type="#_x0000_t75" style="width:177pt;height:36pt" o:ole="">
            <v:imagedata r:id="rId390" o:title=""/>
          </v:shape>
          <o:OLEObject Type="Embed" ProgID="Equation.3" ShapeID="_x0000_i1202" DrawAspect="Content" ObjectID="_1677646228" r:id="rId391"/>
        </w:object>
      </w:r>
    </w:p>
    <w:p w:rsidR="006C4530" w:rsidRDefault="006C4530" w:rsidP="006C4530">
      <w:pPr>
        <w:spacing w:before="120" w:line="288" w:lineRule="auto"/>
      </w:pPr>
      <w:r w:rsidRPr="00AA49C0">
        <w:rPr>
          <w:position w:val="-26"/>
        </w:rPr>
        <w:object w:dxaOrig="2160" w:dyaOrig="680">
          <v:shape id="_x0000_i1203" type="#_x0000_t75" style="width:108pt;height:33.6pt" o:ole="">
            <v:imagedata r:id="rId392" o:title=""/>
          </v:shape>
          <o:OLEObject Type="Embed" ProgID="Equation.3" ShapeID="_x0000_i1203" DrawAspect="Content" ObjectID="_1677646229" r:id="rId393"/>
        </w:object>
      </w:r>
    </w:p>
    <w:p w:rsidR="006C4530" w:rsidRDefault="006C4530" w:rsidP="006C4530">
      <w:pPr>
        <w:spacing w:before="120" w:line="288" w:lineRule="auto"/>
      </w:pPr>
      <w:r w:rsidRPr="00AA49C0">
        <w:rPr>
          <w:position w:val="-16"/>
        </w:rPr>
        <w:object w:dxaOrig="2600" w:dyaOrig="400">
          <v:shape id="_x0000_i1204" type="#_x0000_t75" style="width:129.6pt;height:20.4pt" o:ole="">
            <v:imagedata r:id="rId394" o:title=""/>
          </v:shape>
          <o:OLEObject Type="Embed" ProgID="Equation.3" ShapeID="_x0000_i1204" DrawAspect="Content" ObjectID="_1677646230" r:id="rId395"/>
        </w:object>
      </w:r>
    </w:p>
    <w:p w:rsidR="006C4530" w:rsidRDefault="006C4530" w:rsidP="006C4530">
      <w:pPr>
        <w:spacing w:before="120" w:line="288" w:lineRule="auto"/>
      </w:pPr>
      <w:r>
        <w:t>Nákladové zatížení hlavních středisek je uvedeno v níže uvedených tabulkách. Tabulka 13.5 a 13.6.</w:t>
      </w:r>
    </w:p>
    <w:p w:rsidR="006C4530" w:rsidRPr="009E3101" w:rsidRDefault="006C4530" w:rsidP="006C4530">
      <w:pPr>
        <w:pStyle w:val="Titulek"/>
        <w:keepNext/>
        <w:tabs>
          <w:tab w:val="left" w:pos="1276"/>
        </w:tabs>
        <w:spacing w:after="60"/>
        <w:rPr>
          <w:b w:val="0"/>
          <w:i/>
          <w:sz w:val="22"/>
          <w:szCs w:val="22"/>
        </w:rPr>
      </w:pPr>
      <w:bookmarkStart w:id="92" w:name="_Ref497037672"/>
      <w:r w:rsidRPr="007C6D04">
        <w:rPr>
          <w:b w:val="0"/>
          <w:sz w:val="22"/>
          <w:szCs w:val="22"/>
        </w:rPr>
        <w:t>Tabulka</w:t>
      </w:r>
      <w:bookmarkEnd w:id="92"/>
      <w:r>
        <w:rPr>
          <w:b w:val="0"/>
          <w:sz w:val="22"/>
          <w:szCs w:val="22"/>
        </w:rPr>
        <w:t xml:space="preserve"> 13.5</w:t>
      </w:r>
      <w:r w:rsidRPr="009E3101">
        <w:rPr>
          <w:b w:val="0"/>
          <w:i/>
          <w:sz w:val="22"/>
          <w:szCs w:val="22"/>
        </w:rPr>
        <w:t xml:space="preserve">: Nákladové zatížení střediska HS1 a výpočet sazby za úklidové práce (nástavbová </w:t>
      </w:r>
      <w:r w:rsidRPr="009E3101">
        <w:rPr>
          <w:b w:val="0"/>
          <w:i/>
          <w:sz w:val="22"/>
          <w:szCs w:val="22"/>
        </w:rPr>
        <w:tab/>
        <w:t>metoda)</w:t>
      </w:r>
    </w:p>
    <w:bookmarkStart w:id="93" w:name="_MON_1570638071"/>
    <w:bookmarkEnd w:id="93"/>
    <w:p w:rsidR="006C4530" w:rsidRDefault="006C4530" w:rsidP="006C4530">
      <w:pPr>
        <w:pStyle w:val="Titulek"/>
        <w:keepNext/>
        <w:tabs>
          <w:tab w:val="left" w:pos="1276"/>
        </w:tabs>
        <w:spacing w:after="60"/>
      </w:pPr>
      <w:r>
        <w:object w:dxaOrig="9738" w:dyaOrig="3405">
          <v:shape id="_x0000_i1205" type="#_x0000_t75" style="width:487.2pt;height:170.4pt" o:ole="">
            <v:imagedata r:id="rId396" o:title=""/>
          </v:shape>
          <o:OLEObject Type="Embed" ProgID="Word.Document.12" ShapeID="_x0000_i1205" DrawAspect="Content" ObjectID="_1677646231" r:id="rId397">
            <o:FieldCodes>\s</o:FieldCodes>
          </o:OLEObject>
        </w:object>
      </w:r>
    </w:p>
    <w:p w:rsidR="006C4530" w:rsidRPr="009E3101" w:rsidRDefault="006C4530" w:rsidP="006C4530">
      <w:pPr>
        <w:pStyle w:val="Titulek"/>
        <w:keepNext/>
        <w:tabs>
          <w:tab w:val="left" w:pos="1276"/>
        </w:tabs>
        <w:spacing w:after="60"/>
        <w:rPr>
          <w:i/>
        </w:rPr>
      </w:pPr>
      <w:r w:rsidRPr="007C6D04">
        <w:rPr>
          <w:b w:val="0"/>
          <w:sz w:val="22"/>
          <w:szCs w:val="22"/>
        </w:rPr>
        <w:t>Tabulka</w:t>
      </w:r>
      <w:r>
        <w:rPr>
          <w:b w:val="0"/>
          <w:sz w:val="22"/>
          <w:szCs w:val="22"/>
        </w:rPr>
        <w:t xml:space="preserve"> 13.6</w:t>
      </w:r>
      <w:r w:rsidRPr="007C6D04">
        <w:rPr>
          <w:b w:val="0"/>
          <w:sz w:val="22"/>
          <w:szCs w:val="22"/>
        </w:rPr>
        <w:t xml:space="preserve">: </w:t>
      </w:r>
      <w:r w:rsidRPr="009E3101">
        <w:rPr>
          <w:b w:val="0"/>
          <w:i/>
          <w:sz w:val="22"/>
          <w:szCs w:val="22"/>
        </w:rPr>
        <w:t>Nákladové zatížení střediska HS2 a výpočet sazby za žehlení prádla (nástavbová metoda)</w:t>
      </w:r>
    </w:p>
    <w:bookmarkStart w:id="94" w:name="_MON_1570776588"/>
    <w:bookmarkEnd w:id="94"/>
    <w:p w:rsidR="006C4530" w:rsidRDefault="006C4530" w:rsidP="006C4530">
      <w:pPr>
        <w:spacing w:before="120" w:line="240" w:lineRule="auto"/>
      </w:pPr>
      <w:r>
        <w:object w:dxaOrig="9318" w:dyaOrig="3456">
          <v:shape id="_x0000_i1206" type="#_x0000_t75" style="width:466.2pt;height:172.2pt" o:ole="">
            <v:imagedata r:id="rId398" o:title=""/>
          </v:shape>
          <o:OLEObject Type="Embed" ProgID="Word.Document.12" ShapeID="_x0000_i1206" DrawAspect="Content" ObjectID="_1677646232" r:id="rId399">
            <o:FieldCodes>\s</o:FieldCodes>
          </o:OLEObject>
        </w:object>
      </w:r>
      <w:r w:rsidRPr="007C6D04">
        <w:t xml:space="preserve"> </w:t>
      </w:r>
    </w:p>
    <w:p w:rsidR="00ED3113" w:rsidRDefault="006C4530" w:rsidP="006C4530">
      <w:pPr>
        <w:spacing w:before="120" w:line="240" w:lineRule="auto"/>
        <w:rPr>
          <w:spacing w:val="30"/>
        </w:rPr>
      </w:pPr>
      <w:r w:rsidRPr="007C6D04">
        <w:rPr>
          <w:spacing w:val="30"/>
        </w:rPr>
        <w:t xml:space="preserve">Výsledná sazba za výkon střediska „Úklidové práce“ má hodnotu: </w:t>
      </w:r>
    </w:p>
    <w:p w:rsidR="006C4530" w:rsidRPr="007C6D04" w:rsidRDefault="00ED3113" w:rsidP="006C4530">
      <w:pPr>
        <w:spacing w:before="120" w:line="240" w:lineRule="auto"/>
        <w:rPr>
          <w:spacing w:val="30"/>
        </w:rPr>
      </w:pPr>
      <w:r>
        <w:rPr>
          <w:b/>
          <w:i/>
          <w:spacing w:val="30"/>
          <w:sz w:val="32"/>
        </w:rPr>
        <w:t>s</w:t>
      </w:r>
      <w:r>
        <w:rPr>
          <w:b/>
          <w:i/>
          <w:spacing w:val="30"/>
          <w:sz w:val="32"/>
          <w:vertAlign w:val="subscript"/>
        </w:rPr>
        <w:t>ú</w:t>
      </w:r>
      <w:r w:rsidR="006C4530" w:rsidRPr="007C6D04">
        <w:rPr>
          <w:b/>
          <w:i/>
          <w:spacing w:val="30"/>
          <w:sz w:val="32"/>
          <w:vertAlign w:val="subscript"/>
        </w:rPr>
        <w:t>klid</w:t>
      </w:r>
      <w:r w:rsidR="00BD73E9">
        <w:rPr>
          <w:b/>
          <w:i/>
          <w:spacing w:val="30"/>
        </w:rPr>
        <w:t xml:space="preserve"> = </w:t>
      </w:r>
      <w:r w:rsidR="006C4530" w:rsidRPr="007C6D04">
        <w:rPr>
          <w:b/>
          <w:i/>
          <w:spacing w:val="30"/>
        </w:rPr>
        <w:t>17,89 Kč/m</w:t>
      </w:r>
      <w:r w:rsidR="006C4530" w:rsidRPr="007C6D04">
        <w:rPr>
          <w:b/>
          <w:i/>
          <w:spacing w:val="30"/>
          <w:vertAlign w:val="superscript"/>
        </w:rPr>
        <w:t>2</w:t>
      </w:r>
    </w:p>
    <w:p w:rsidR="006C4530" w:rsidRDefault="006C4530" w:rsidP="006C4530">
      <w:pPr>
        <w:spacing w:before="120" w:line="240" w:lineRule="auto"/>
        <w:rPr>
          <w:spacing w:val="30"/>
        </w:rPr>
      </w:pPr>
      <w:r w:rsidRPr="007C6D04">
        <w:rPr>
          <w:spacing w:val="30"/>
        </w:rPr>
        <w:t>Výsledná sazba za výkon střediska „</w:t>
      </w:r>
      <w:r>
        <w:rPr>
          <w:spacing w:val="30"/>
        </w:rPr>
        <w:t>Žehlení prádla</w:t>
      </w:r>
      <w:r w:rsidRPr="007C6D04">
        <w:rPr>
          <w:spacing w:val="30"/>
        </w:rPr>
        <w:t xml:space="preserve">“ má hodnotu: </w:t>
      </w:r>
    </w:p>
    <w:p w:rsidR="006C4530" w:rsidRPr="007C6D04" w:rsidRDefault="006C4530" w:rsidP="006C4530">
      <w:pPr>
        <w:spacing w:before="120" w:line="240" w:lineRule="auto"/>
        <w:rPr>
          <w:spacing w:val="30"/>
        </w:rPr>
      </w:pPr>
      <w:r w:rsidRPr="007C6D04">
        <w:rPr>
          <w:b/>
          <w:i/>
          <w:spacing w:val="30"/>
          <w:sz w:val="32"/>
        </w:rPr>
        <w:t>s</w:t>
      </w:r>
      <w:r>
        <w:rPr>
          <w:b/>
          <w:i/>
          <w:spacing w:val="30"/>
          <w:sz w:val="32"/>
          <w:vertAlign w:val="subscript"/>
        </w:rPr>
        <w:t>žehl</w:t>
      </w:r>
      <w:r w:rsidR="00ED3113">
        <w:rPr>
          <w:b/>
          <w:i/>
          <w:spacing w:val="30"/>
        </w:rPr>
        <w:t xml:space="preserve"> = </w:t>
      </w:r>
      <w:r>
        <w:rPr>
          <w:b/>
          <w:i/>
          <w:spacing w:val="30"/>
        </w:rPr>
        <w:t>35,09</w:t>
      </w:r>
      <w:r w:rsidRPr="007C6D04">
        <w:rPr>
          <w:b/>
          <w:i/>
          <w:spacing w:val="30"/>
        </w:rPr>
        <w:t xml:space="preserve"> Kč/</w:t>
      </w:r>
      <w:r>
        <w:rPr>
          <w:b/>
          <w:i/>
          <w:spacing w:val="30"/>
        </w:rPr>
        <w:t>ks</w:t>
      </w:r>
    </w:p>
    <w:p w:rsidR="006C4530" w:rsidRPr="006C4530" w:rsidRDefault="006C4530" w:rsidP="006C4530">
      <w:pPr>
        <w:pStyle w:val="Tlotextu"/>
      </w:pPr>
    </w:p>
    <w:p w:rsidR="006C4530" w:rsidRPr="003B0FB5" w:rsidRDefault="003B0FB5" w:rsidP="006C4530">
      <w:pPr>
        <w:rPr>
          <w:b/>
          <w:u w:val="single"/>
        </w:rPr>
      </w:pPr>
      <w:r w:rsidRPr="003B0FB5">
        <w:rPr>
          <w:b/>
          <w:u w:val="single"/>
        </w:rPr>
        <w:lastRenderedPageBreak/>
        <w:t>A</w:t>
      </w:r>
      <w:r w:rsidR="006C4530" w:rsidRPr="003B0FB5">
        <w:rPr>
          <w:b/>
          <w:u w:val="single"/>
        </w:rPr>
        <w:t>d 2)</w:t>
      </w:r>
    </w:p>
    <w:p w:rsidR="006C4530" w:rsidRDefault="006C4530" w:rsidP="006C4530">
      <w:pPr>
        <w:sectPr w:rsidR="006C4530" w:rsidSect="006C4530">
          <w:pgSz w:w="11906" w:h="16838"/>
          <w:pgMar w:top="1417" w:right="1417" w:bottom="1417" w:left="1417" w:header="708" w:footer="708" w:gutter="0"/>
          <w:cols w:space="708"/>
          <w:docGrid w:linePitch="360"/>
        </w:sectPr>
      </w:pPr>
    </w:p>
    <w:p w:rsidR="006C4530" w:rsidRPr="00D728B9" w:rsidRDefault="006C4530" w:rsidP="006C4530">
      <w:r w:rsidRPr="00D728B9">
        <w:t>Řešením bilančních rovnic</w:t>
      </w:r>
      <w:r>
        <w:t xml:space="preserve"> vedlejších středisek lze stanovit sazby předávek výkonů mezi VS1 a VS2 jakož i sazby předávek výkonů na hlavní střediska: </w:t>
      </w:r>
    </w:p>
    <w:p w:rsidR="006C4530" w:rsidRPr="00F934B2" w:rsidRDefault="006C4530" w:rsidP="006C4530">
      <w:pPr>
        <w:spacing w:before="120" w:line="288" w:lineRule="auto"/>
        <w:rPr>
          <w:i/>
          <w:sz w:val="26"/>
          <w:szCs w:val="26"/>
        </w:rPr>
      </w:pPr>
      <w:r w:rsidRPr="00F934B2">
        <w:rPr>
          <w:i/>
          <w:sz w:val="26"/>
          <w:szCs w:val="26"/>
        </w:rPr>
        <w:t>S</w:t>
      </w:r>
      <w:r w:rsidRPr="00F934B2">
        <w:rPr>
          <w:i/>
          <w:sz w:val="26"/>
          <w:szCs w:val="26"/>
          <w:vertAlign w:val="subscript"/>
        </w:rPr>
        <w:t>VS1</w:t>
      </w:r>
      <w:r w:rsidRPr="00F934B2">
        <w:rPr>
          <w:i/>
          <w:sz w:val="26"/>
          <w:szCs w:val="26"/>
        </w:rPr>
        <w:t xml:space="preserve"> ≡ x; S</w:t>
      </w:r>
      <w:r w:rsidRPr="00F934B2">
        <w:rPr>
          <w:i/>
          <w:sz w:val="26"/>
          <w:szCs w:val="26"/>
          <w:vertAlign w:val="subscript"/>
        </w:rPr>
        <w:t>VS2</w:t>
      </w:r>
      <w:r w:rsidRPr="00F934B2">
        <w:rPr>
          <w:i/>
          <w:sz w:val="26"/>
          <w:szCs w:val="26"/>
        </w:rPr>
        <w:t xml:space="preserve"> ≡ y</w:t>
      </w:r>
    </w:p>
    <w:p w:rsidR="006C4530" w:rsidRPr="00F934B2" w:rsidRDefault="006C4530" w:rsidP="006C4530">
      <w:pPr>
        <w:spacing w:before="120" w:line="288" w:lineRule="auto"/>
        <w:rPr>
          <w:i/>
        </w:rPr>
      </w:pPr>
      <w:r w:rsidRPr="00F934B2">
        <w:rPr>
          <w:i/>
        </w:rPr>
        <w:t>x ∙ 2 700 = y∙100 + 83 000</w:t>
      </w:r>
    </w:p>
    <w:p w:rsidR="006C4530" w:rsidRPr="00F934B2" w:rsidRDefault="006C4530" w:rsidP="006C4530">
      <w:pPr>
        <w:spacing w:before="120" w:line="288" w:lineRule="auto"/>
        <w:rPr>
          <w:i/>
        </w:rPr>
      </w:pPr>
      <w:r w:rsidRPr="00F934B2">
        <w:rPr>
          <w:i/>
        </w:rPr>
        <w:t>y ∙ 900 = x ∙ 1 500 + 165 000</w:t>
      </w:r>
    </w:p>
    <w:p w:rsidR="006C4530" w:rsidRPr="007C6D04" w:rsidRDefault="006C4530" w:rsidP="006C4530">
      <w:pPr>
        <w:spacing w:before="120" w:line="288" w:lineRule="auto"/>
        <w:rPr>
          <w:i/>
          <w:sz w:val="26"/>
          <w:szCs w:val="26"/>
        </w:rPr>
      </w:pPr>
      <w:r w:rsidRPr="007C6D04">
        <w:rPr>
          <w:i/>
          <w:sz w:val="26"/>
          <w:szCs w:val="26"/>
        </w:rPr>
        <w:t>S</w:t>
      </w:r>
      <w:r w:rsidRPr="007C6D04">
        <w:rPr>
          <w:i/>
          <w:sz w:val="26"/>
          <w:szCs w:val="26"/>
          <w:vertAlign w:val="subscript"/>
        </w:rPr>
        <w:t xml:space="preserve">VS1 </w:t>
      </w:r>
      <w:r w:rsidRPr="007C6D04">
        <w:rPr>
          <w:i/>
          <w:sz w:val="26"/>
          <w:szCs w:val="26"/>
        </w:rPr>
        <w:t>= 40 Kč/km</w:t>
      </w:r>
    </w:p>
    <w:p w:rsidR="006C4530" w:rsidRPr="007C6D04" w:rsidRDefault="006C4530" w:rsidP="006C4530">
      <w:pPr>
        <w:spacing w:before="120" w:line="288" w:lineRule="auto"/>
        <w:rPr>
          <w:i/>
        </w:rPr>
      </w:pPr>
      <w:r w:rsidRPr="007C6D04">
        <w:rPr>
          <w:i/>
          <w:sz w:val="26"/>
          <w:szCs w:val="26"/>
        </w:rPr>
        <w:t>S</w:t>
      </w:r>
      <w:r w:rsidRPr="007C6D04">
        <w:rPr>
          <w:i/>
          <w:sz w:val="26"/>
          <w:szCs w:val="26"/>
          <w:vertAlign w:val="subscript"/>
        </w:rPr>
        <w:t>VS2</w:t>
      </w:r>
      <w:r w:rsidRPr="007C6D04">
        <w:rPr>
          <w:i/>
          <w:sz w:val="26"/>
          <w:szCs w:val="26"/>
        </w:rPr>
        <w:t xml:space="preserve"> = 250 Kč/hod</w:t>
      </w:r>
    </w:p>
    <w:p w:rsidR="00ED3113" w:rsidRDefault="006C4530" w:rsidP="00ED3113">
      <w:r>
        <w:t>Nově stanovené sazby předávek výkonů vedlejších nákladových středisek jsou uplatněny při stanovení nákladového zatížení hlavních nákladových středisek a jejich sazeb za výkon „úklidové práce“ a „žehlení prádla“.</w:t>
      </w:r>
    </w:p>
    <w:p w:rsidR="006C4530" w:rsidRPr="00ED3113" w:rsidRDefault="006C4530" w:rsidP="00ED3113">
      <w:pPr>
        <w:pStyle w:val="Titulek"/>
        <w:keepNext/>
        <w:tabs>
          <w:tab w:val="left" w:pos="1276"/>
        </w:tabs>
        <w:spacing w:after="60"/>
        <w:rPr>
          <w:b w:val="0"/>
          <w:szCs w:val="22"/>
        </w:rPr>
      </w:pPr>
      <w:r w:rsidRPr="009E3101">
        <w:rPr>
          <w:b w:val="0"/>
          <w:sz w:val="22"/>
          <w:szCs w:val="22"/>
        </w:rPr>
        <w:t>Tabulka</w:t>
      </w:r>
      <w:r w:rsidR="0080421A">
        <w:rPr>
          <w:b w:val="0"/>
          <w:sz w:val="22"/>
          <w:szCs w:val="22"/>
        </w:rPr>
        <w:t xml:space="preserve"> 13.7</w:t>
      </w:r>
      <w:r w:rsidRPr="009E3101">
        <w:rPr>
          <w:b w:val="0"/>
          <w:sz w:val="22"/>
          <w:szCs w:val="22"/>
        </w:rPr>
        <w:t xml:space="preserve">: </w:t>
      </w:r>
      <w:r w:rsidRPr="009E3101">
        <w:rPr>
          <w:b w:val="0"/>
          <w:i/>
          <w:sz w:val="22"/>
          <w:szCs w:val="22"/>
        </w:rPr>
        <w:t>Nákladové zatížení střediska HS1 a výpočet sazb</w:t>
      </w:r>
      <w:r w:rsidR="0080421A">
        <w:rPr>
          <w:b w:val="0"/>
          <w:i/>
          <w:sz w:val="22"/>
          <w:szCs w:val="22"/>
        </w:rPr>
        <w:t xml:space="preserve">y za úklidové práce (rovnicová </w:t>
      </w:r>
      <w:r w:rsidRPr="009E3101">
        <w:rPr>
          <w:b w:val="0"/>
          <w:i/>
          <w:sz w:val="22"/>
          <w:szCs w:val="22"/>
        </w:rPr>
        <w:t>metoda)</w:t>
      </w:r>
    </w:p>
    <w:bookmarkStart w:id="95" w:name="_MON_1570780257"/>
    <w:bookmarkEnd w:id="95"/>
    <w:p w:rsidR="006C4530" w:rsidRDefault="006C4530" w:rsidP="006C4530">
      <w:pPr>
        <w:pStyle w:val="Titulek"/>
        <w:keepNext/>
      </w:pPr>
      <w:r>
        <w:object w:dxaOrig="9063" w:dyaOrig="3400">
          <v:shape id="_x0000_i1207" type="#_x0000_t75" style="width:453pt;height:170.4pt" o:ole="">
            <v:imagedata r:id="rId400" o:title=""/>
          </v:shape>
          <o:OLEObject Type="Embed" ProgID="Word.Document.12" ShapeID="_x0000_i1207" DrawAspect="Content" ObjectID="_1677646233" r:id="rId401">
            <o:FieldCodes>\s</o:FieldCodes>
          </o:OLEObject>
        </w:object>
      </w:r>
    </w:p>
    <w:p w:rsidR="006C4530" w:rsidRPr="009E3101" w:rsidRDefault="006C4530" w:rsidP="00ED3113">
      <w:pPr>
        <w:pStyle w:val="Titulek"/>
        <w:keepNext/>
        <w:tabs>
          <w:tab w:val="left" w:pos="1276"/>
        </w:tabs>
        <w:spacing w:after="60"/>
        <w:rPr>
          <w:b w:val="0"/>
          <w:i/>
          <w:sz w:val="22"/>
          <w:szCs w:val="22"/>
        </w:rPr>
      </w:pPr>
      <w:r w:rsidRPr="009E3101">
        <w:rPr>
          <w:b w:val="0"/>
          <w:sz w:val="22"/>
          <w:szCs w:val="22"/>
        </w:rPr>
        <w:t>Tabulka</w:t>
      </w:r>
      <w:r w:rsidR="0080421A">
        <w:rPr>
          <w:b w:val="0"/>
          <w:sz w:val="22"/>
          <w:szCs w:val="22"/>
        </w:rPr>
        <w:t xml:space="preserve"> 13.8</w:t>
      </w:r>
      <w:r w:rsidRPr="009E3101">
        <w:rPr>
          <w:b w:val="0"/>
          <w:sz w:val="22"/>
          <w:szCs w:val="22"/>
        </w:rPr>
        <w:t xml:space="preserve">: </w:t>
      </w:r>
      <w:r w:rsidRPr="009E3101">
        <w:rPr>
          <w:b w:val="0"/>
          <w:i/>
          <w:sz w:val="22"/>
          <w:szCs w:val="22"/>
        </w:rPr>
        <w:t>Nákladové zatížení střediska HS2 a výpočet sazby za žehlení prádla (</w:t>
      </w:r>
      <w:r>
        <w:rPr>
          <w:b w:val="0"/>
          <w:i/>
          <w:sz w:val="22"/>
          <w:szCs w:val="22"/>
        </w:rPr>
        <w:t>rovnicová</w:t>
      </w:r>
      <w:r w:rsidRPr="009E3101">
        <w:rPr>
          <w:b w:val="0"/>
          <w:i/>
          <w:sz w:val="22"/>
          <w:szCs w:val="22"/>
        </w:rPr>
        <w:t xml:space="preserve"> metoda)</w:t>
      </w:r>
    </w:p>
    <w:bookmarkStart w:id="96" w:name="_Toc497669377"/>
    <w:bookmarkEnd w:id="96"/>
    <w:bookmarkStart w:id="97" w:name="_MON_1570780479"/>
    <w:bookmarkEnd w:id="97"/>
    <w:p w:rsidR="006C4530" w:rsidRDefault="006C4530" w:rsidP="00ED3113">
      <w:pPr>
        <w:pStyle w:val="Nadpis2"/>
        <w:numPr>
          <w:ilvl w:val="0"/>
          <w:numId w:val="0"/>
        </w:numPr>
        <w:spacing w:before="0"/>
      </w:pPr>
      <w:r>
        <w:object w:dxaOrig="9063" w:dyaOrig="3456">
          <v:shape id="_x0000_i1208" type="#_x0000_t75" style="width:453pt;height:172.2pt" o:ole="">
            <v:imagedata r:id="rId402" o:title=""/>
          </v:shape>
          <o:OLEObject Type="Embed" ProgID="Word.Document.12" ShapeID="_x0000_i1208" DrawAspect="Content" ObjectID="_1677646234" r:id="rId403">
            <o:FieldCodes>\s</o:FieldCodes>
          </o:OLEObject>
        </w:object>
      </w:r>
    </w:p>
    <w:p w:rsidR="0080421A" w:rsidRDefault="0080421A" w:rsidP="006C4530">
      <w:pPr>
        <w:rPr>
          <w:b/>
          <w:i/>
          <w:u w:val="single"/>
        </w:rPr>
      </w:pPr>
    </w:p>
    <w:p w:rsidR="006C4530" w:rsidRPr="003B0FB5" w:rsidRDefault="003B0FB5" w:rsidP="0080421A">
      <w:pPr>
        <w:rPr>
          <w:b/>
          <w:u w:val="single"/>
        </w:rPr>
        <w:sectPr w:rsidR="006C4530" w:rsidRPr="003B0FB5" w:rsidSect="00BD73E9">
          <w:type w:val="continuous"/>
          <w:pgSz w:w="11906" w:h="16838"/>
          <w:pgMar w:top="1417" w:right="1417" w:bottom="1417" w:left="1417" w:header="708" w:footer="708" w:gutter="0"/>
          <w:cols w:space="708"/>
          <w:docGrid w:linePitch="360"/>
        </w:sectPr>
      </w:pPr>
      <w:r>
        <w:rPr>
          <w:b/>
          <w:u w:val="single"/>
        </w:rPr>
        <w:t>A</w:t>
      </w:r>
      <w:r w:rsidR="006C4530" w:rsidRPr="003B0FB5">
        <w:rPr>
          <w:b/>
          <w:u w:val="single"/>
        </w:rPr>
        <w:t>d 3)</w:t>
      </w:r>
    </w:p>
    <w:p w:rsidR="006C4530" w:rsidRPr="00936753" w:rsidRDefault="006C4530" w:rsidP="006C4530">
      <w:pPr>
        <w:pStyle w:val="Titulek"/>
        <w:keepNext/>
        <w:tabs>
          <w:tab w:val="left" w:pos="1276"/>
        </w:tabs>
        <w:spacing w:after="60"/>
        <w:rPr>
          <w:b w:val="0"/>
          <w:i/>
          <w:sz w:val="22"/>
          <w:szCs w:val="22"/>
        </w:rPr>
      </w:pPr>
      <w:r w:rsidRPr="00936753">
        <w:rPr>
          <w:b w:val="0"/>
          <w:sz w:val="22"/>
          <w:szCs w:val="22"/>
        </w:rPr>
        <w:lastRenderedPageBreak/>
        <w:t>Tabulka</w:t>
      </w:r>
      <w:r w:rsidR="0080421A">
        <w:rPr>
          <w:b w:val="0"/>
          <w:sz w:val="22"/>
          <w:szCs w:val="22"/>
        </w:rPr>
        <w:t xml:space="preserve"> 13.9</w:t>
      </w:r>
      <w:r w:rsidRPr="00936753">
        <w:rPr>
          <w:b w:val="0"/>
          <w:sz w:val="22"/>
          <w:szCs w:val="22"/>
        </w:rPr>
        <w:t xml:space="preserve">: </w:t>
      </w:r>
      <w:r w:rsidRPr="00936753">
        <w:rPr>
          <w:b w:val="0"/>
          <w:i/>
          <w:sz w:val="22"/>
          <w:szCs w:val="22"/>
        </w:rPr>
        <w:t xml:space="preserve">Srovnání sazeb hlavních nákladových středisek HS1 a HS2 v závislosti na použité </w:t>
      </w:r>
      <w:r w:rsidRPr="00936753">
        <w:rPr>
          <w:b w:val="0"/>
          <w:i/>
          <w:sz w:val="22"/>
          <w:szCs w:val="22"/>
        </w:rPr>
        <w:tab/>
        <w:t>metodice</w:t>
      </w:r>
      <w:r>
        <w:rPr>
          <w:b w:val="0"/>
          <w:i/>
          <w:sz w:val="22"/>
          <w:szCs w:val="22"/>
        </w:rPr>
        <w:t xml:space="preserve"> zúčtování</w:t>
      </w:r>
      <w:r w:rsidRPr="00936753">
        <w:rPr>
          <w:b w:val="0"/>
          <w:i/>
          <w:sz w:val="22"/>
          <w:szCs w:val="22"/>
        </w:rPr>
        <w:t xml:space="preserve"> předávek výkonů</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0"/>
        <w:gridCol w:w="1370"/>
        <w:gridCol w:w="2126"/>
        <w:gridCol w:w="2126"/>
      </w:tblGrid>
      <w:tr w:rsidR="006C4530" w:rsidRPr="00CA6576" w:rsidTr="00BD73E9">
        <w:trPr>
          <w:trHeight w:val="397"/>
        </w:trPr>
        <w:tc>
          <w:tcPr>
            <w:tcW w:w="1290" w:type="dxa"/>
            <w:vMerge w:val="restart"/>
            <w:tcBorders>
              <w:top w:val="single" w:sz="12" w:space="0" w:color="auto"/>
              <w:bottom w:val="single" w:sz="4" w:space="0" w:color="auto"/>
            </w:tcBorders>
          </w:tcPr>
          <w:p w:rsidR="006C4530" w:rsidRPr="009E3101" w:rsidRDefault="006C4530" w:rsidP="00BD73E9">
            <w:pPr>
              <w:rPr>
                <w:i/>
                <w:szCs w:val="24"/>
              </w:rPr>
            </w:pPr>
            <w:r w:rsidRPr="009E3101">
              <w:rPr>
                <w:i/>
                <w:szCs w:val="24"/>
              </w:rPr>
              <w:t>Sazba nákladové středisko</w:t>
            </w:r>
          </w:p>
        </w:tc>
        <w:tc>
          <w:tcPr>
            <w:tcW w:w="1370" w:type="dxa"/>
            <w:vMerge w:val="restart"/>
            <w:tcBorders>
              <w:top w:val="single" w:sz="12" w:space="0" w:color="auto"/>
              <w:bottom w:val="single" w:sz="4" w:space="0" w:color="auto"/>
            </w:tcBorders>
          </w:tcPr>
          <w:p w:rsidR="006C4530" w:rsidRPr="009E3101" w:rsidRDefault="006C4530" w:rsidP="00BD73E9">
            <w:pPr>
              <w:jc w:val="center"/>
              <w:rPr>
                <w:i/>
                <w:szCs w:val="24"/>
              </w:rPr>
            </w:pPr>
          </w:p>
          <w:p w:rsidR="006C4530" w:rsidRPr="009E3101" w:rsidRDefault="006C4530" w:rsidP="00BD73E9">
            <w:pPr>
              <w:jc w:val="center"/>
              <w:rPr>
                <w:i/>
                <w:szCs w:val="24"/>
              </w:rPr>
            </w:pPr>
            <w:r>
              <w:rPr>
                <w:i/>
                <w:szCs w:val="24"/>
              </w:rPr>
              <w:t>J</w:t>
            </w:r>
            <w:r w:rsidRPr="009E3101">
              <w:rPr>
                <w:i/>
                <w:szCs w:val="24"/>
              </w:rPr>
              <w:t>ednotky</w:t>
            </w:r>
          </w:p>
        </w:tc>
        <w:tc>
          <w:tcPr>
            <w:tcW w:w="4252" w:type="dxa"/>
            <w:gridSpan w:val="2"/>
            <w:tcBorders>
              <w:top w:val="single" w:sz="12" w:space="0" w:color="auto"/>
              <w:bottom w:val="single" w:sz="4" w:space="0" w:color="auto"/>
            </w:tcBorders>
            <w:vAlign w:val="center"/>
          </w:tcPr>
          <w:p w:rsidR="006C4530" w:rsidRPr="009E3101" w:rsidRDefault="006C4530" w:rsidP="00BD73E9">
            <w:pPr>
              <w:jc w:val="center"/>
              <w:rPr>
                <w:i/>
                <w:szCs w:val="24"/>
              </w:rPr>
            </w:pPr>
            <w:r w:rsidRPr="009E3101">
              <w:rPr>
                <w:i/>
                <w:szCs w:val="24"/>
              </w:rPr>
              <w:t>Metoda zúčtování</w:t>
            </w:r>
          </w:p>
        </w:tc>
      </w:tr>
      <w:tr w:rsidR="006C4530" w:rsidRPr="00CA6576" w:rsidTr="00BD73E9">
        <w:trPr>
          <w:trHeight w:val="397"/>
        </w:trPr>
        <w:tc>
          <w:tcPr>
            <w:tcW w:w="1290" w:type="dxa"/>
            <w:vMerge/>
            <w:tcBorders>
              <w:top w:val="single" w:sz="4" w:space="0" w:color="auto"/>
              <w:bottom w:val="single" w:sz="12" w:space="0" w:color="auto"/>
            </w:tcBorders>
          </w:tcPr>
          <w:p w:rsidR="006C4530" w:rsidRPr="009E3101" w:rsidRDefault="006C4530" w:rsidP="00BD73E9">
            <w:pPr>
              <w:rPr>
                <w:szCs w:val="24"/>
              </w:rPr>
            </w:pPr>
          </w:p>
        </w:tc>
        <w:tc>
          <w:tcPr>
            <w:tcW w:w="1370" w:type="dxa"/>
            <w:vMerge/>
            <w:tcBorders>
              <w:top w:val="single" w:sz="4" w:space="0" w:color="auto"/>
              <w:bottom w:val="single" w:sz="12" w:space="0" w:color="auto"/>
            </w:tcBorders>
          </w:tcPr>
          <w:p w:rsidR="006C4530" w:rsidRPr="009E3101" w:rsidRDefault="006C4530" w:rsidP="00BD73E9">
            <w:pPr>
              <w:jc w:val="center"/>
              <w:rPr>
                <w:i/>
                <w:szCs w:val="24"/>
              </w:rPr>
            </w:pPr>
          </w:p>
        </w:tc>
        <w:tc>
          <w:tcPr>
            <w:tcW w:w="2126" w:type="dxa"/>
            <w:tcBorders>
              <w:top w:val="single" w:sz="4" w:space="0" w:color="auto"/>
              <w:bottom w:val="single" w:sz="12" w:space="0" w:color="auto"/>
            </w:tcBorders>
            <w:vAlign w:val="center"/>
          </w:tcPr>
          <w:p w:rsidR="006C4530" w:rsidRPr="009E3101" w:rsidRDefault="006C4530" w:rsidP="00BD73E9">
            <w:pPr>
              <w:jc w:val="center"/>
              <w:rPr>
                <w:i/>
                <w:szCs w:val="24"/>
              </w:rPr>
            </w:pPr>
            <w:r w:rsidRPr="009E3101">
              <w:rPr>
                <w:i/>
                <w:szCs w:val="24"/>
              </w:rPr>
              <w:t>nástavbová</w:t>
            </w:r>
          </w:p>
        </w:tc>
        <w:tc>
          <w:tcPr>
            <w:tcW w:w="2126" w:type="dxa"/>
            <w:tcBorders>
              <w:top w:val="single" w:sz="4" w:space="0" w:color="auto"/>
              <w:bottom w:val="single" w:sz="12" w:space="0" w:color="auto"/>
            </w:tcBorders>
            <w:vAlign w:val="center"/>
          </w:tcPr>
          <w:p w:rsidR="006C4530" w:rsidRPr="009E3101" w:rsidRDefault="006C4530" w:rsidP="00BD73E9">
            <w:pPr>
              <w:jc w:val="center"/>
              <w:rPr>
                <w:i/>
                <w:szCs w:val="24"/>
              </w:rPr>
            </w:pPr>
            <w:r w:rsidRPr="009E3101">
              <w:rPr>
                <w:i/>
                <w:szCs w:val="24"/>
              </w:rPr>
              <w:t>rovnicová</w:t>
            </w:r>
          </w:p>
        </w:tc>
      </w:tr>
      <w:tr w:rsidR="006C4530" w:rsidTr="00BD73E9">
        <w:trPr>
          <w:trHeight w:val="340"/>
        </w:trPr>
        <w:tc>
          <w:tcPr>
            <w:tcW w:w="1290" w:type="dxa"/>
            <w:tcBorders>
              <w:top w:val="single" w:sz="12" w:space="0" w:color="auto"/>
            </w:tcBorders>
            <w:vAlign w:val="center"/>
          </w:tcPr>
          <w:p w:rsidR="006C4530" w:rsidRPr="009E3101" w:rsidRDefault="006C4530" w:rsidP="00BD73E9">
            <w:pPr>
              <w:rPr>
                <w:szCs w:val="24"/>
              </w:rPr>
            </w:pPr>
            <w:r w:rsidRPr="009E3101">
              <w:rPr>
                <w:szCs w:val="24"/>
              </w:rPr>
              <w:t>S</w:t>
            </w:r>
            <w:r w:rsidRPr="009E3101">
              <w:rPr>
                <w:szCs w:val="24"/>
                <w:vertAlign w:val="subscript"/>
              </w:rPr>
              <w:t>HS1</w:t>
            </w:r>
          </w:p>
        </w:tc>
        <w:tc>
          <w:tcPr>
            <w:tcW w:w="1370" w:type="dxa"/>
            <w:tcBorders>
              <w:top w:val="single" w:sz="12" w:space="0" w:color="auto"/>
            </w:tcBorders>
            <w:vAlign w:val="center"/>
          </w:tcPr>
          <w:p w:rsidR="006C4530" w:rsidRPr="009E3101" w:rsidRDefault="006C4530" w:rsidP="00BD73E9">
            <w:pPr>
              <w:jc w:val="center"/>
              <w:rPr>
                <w:i/>
                <w:szCs w:val="24"/>
                <w:vertAlign w:val="superscript"/>
              </w:rPr>
            </w:pPr>
            <w:r w:rsidRPr="009E3101">
              <w:rPr>
                <w:i/>
                <w:szCs w:val="24"/>
              </w:rPr>
              <w:t>Kč/m</w:t>
            </w:r>
            <w:r w:rsidRPr="009E3101">
              <w:rPr>
                <w:i/>
                <w:szCs w:val="24"/>
                <w:vertAlign w:val="superscript"/>
              </w:rPr>
              <w:t>2</w:t>
            </w:r>
          </w:p>
        </w:tc>
        <w:tc>
          <w:tcPr>
            <w:tcW w:w="2126" w:type="dxa"/>
            <w:tcBorders>
              <w:top w:val="single" w:sz="12" w:space="0" w:color="auto"/>
            </w:tcBorders>
            <w:vAlign w:val="center"/>
          </w:tcPr>
          <w:p w:rsidR="006C4530" w:rsidRPr="00936753" w:rsidRDefault="006C4530" w:rsidP="00BD73E9">
            <w:pPr>
              <w:tabs>
                <w:tab w:val="decimal" w:pos="1120"/>
              </w:tabs>
              <w:rPr>
                <w:i/>
                <w:szCs w:val="24"/>
              </w:rPr>
            </w:pPr>
            <w:r w:rsidRPr="00936753">
              <w:rPr>
                <w:i/>
                <w:szCs w:val="24"/>
              </w:rPr>
              <w:t>17,89</w:t>
            </w:r>
          </w:p>
        </w:tc>
        <w:tc>
          <w:tcPr>
            <w:tcW w:w="2126" w:type="dxa"/>
            <w:tcBorders>
              <w:top w:val="single" w:sz="12" w:space="0" w:color="auto"/>
            </w:tcBorders>
            <w:vAlign w:val="center"/>
          </w:tcPr>
          <w:p w:rsidR="006C4530" w:rsidRPr="00936753" w:rsidRDefault="006C4530" w:rsidP="00BD73E9">
            <w:pPr>
              <w:tabs>
                <w:tab w:val="decimal" w:pos="1094"/>
              </w:tabs>
              <w:rPr>
                <w:i/>
                <w:szCs w:val="24"/>
              </w:rPr>
            </w:pPr>
            <w:r w:rsidRPr="00936753">
              <w:rPr>
                <w:i/>
                <w:szCs w:val="24"/>
              </w:rPr>
              <w:t>20</w:t>
            </w:r>
          </w:p>
        </w:tc>
      </w:tr>
      <w:tr w:rsidR="006C4530" w:rsidTr="00BD73E9">
        <w:trPr>
          <w:trHeight w:val="340"/>
        </w:trPr>
        <w:tc>
          <w:tcPr>
            <w:tcW w:w="1290" w:type="dxa"/>
            <w:vAlign w:val="center"/>
          </w:tcPr>
          <w:p w:rsidR="006C4530" w:rsidRPr="009E3101" w:rsidRDefault="006C4530" w:rsidP="00BD73E9">
            <w:pPr>
              <w:rPr>
                <w:szCs w:val="24"/>
              </w:rPr>
            </w:pPr>
            <w:r w:rsidRPr="009E3101">
              <w:rPr>
                <w:szCs w:val="24"/>
              </w:rPr>
              <w:t>S</w:t>
            </w:r>
            <w:r w:rsidRPr="009E3101">
              <w:rPr>
                <w:szCs w:val="24"/>
                <w:vertAlign w:val="subscript"/>
              </w:rPr>
              <w:t>HS2</w:t>
            </w:r>
          </w:p>
        </w:tc>
        <w:tc>
          <w:tcPr>
            <w:tcW w:w="1370" w:type="dxa"/>
            <w:vAlign w:val="center"/>
          </w:tcPr>
          <w:p w:rsidR="006C4530" w:rsidRPr="009E3101" w:rsidRDefault="006C4530" w:rsidP="00BD73E9">
            <w:pPr>
              <w:jc w:val="center"/>
              <w:rPr>
                <w:i/>
                <w:szCs w:val="24"/>
              </w:rPr>
            </w:pPr>
            <w:r w:rsidRPr="009E3101">
              <w:rPr>
                <w:i/>
                <w:szCs w:val="24"/>
              </w:rPr>
              <w:t>Kč/ks</w:t>
            </w:r>
          </w:p>
        </w:tc>
        <w:tc>
          <w:tcPr>
            <w:tcW w:w="2126" w:type="dxa"/>
            <w:vAlign w:val="center"/>
          </w:tcPr>
          <w:p w:rsidR="006C4530" w:rsidRPr="00936753" w:rsidRDefault="006C4530" w:rsidP="00BD73E9">
            <w:pPr>
              <w:tabs>
                <w:tab w:val="decimal" w:pos="1120"/>
              </w:tabs>
              <w:rPr>
                <w:i/>
                <w:szCs w:val="24"/>
              </w:rPr>
            </w:pPr>
            <w:r w:rsidRPr="00936753">
              <w:rPr>
                <w:i/>
                <w:szCs w:val="24"/>
              </w:rPr>
              <w:t>35,09</w:t>
            </w:r>
          </w:p>
        </w:tc>
        <w:tc>
          <w:tcPr>
            <w:tcW w:w="2126" w:type="dxa"/>
            <w:vAlign w:val="center"/>
          </w:tcPr>
          <w:p w:rsidR="006C4530" w:rsidRPr="00936753" w:rsidRDefault="006C4530" w:rsidP="00BD73E9">
            <w:pPr>
              <w:tabs>
                <w:tab w:val="decimal" w:pos="1094"/>
                <w:tab w:val="decimal" w:pos="1168"/>
              </w:tabs>
              <w:rPr>
                <w:i/>
                <w:szCs w:val="24"/>
              </w:rPr>
            </w:pPr>
            <w:r w:rsidRPr="00936753">
              <w:rPr>
                <w:i/>
                <w:szCs w:val="24"/>
              </w:rPr>
              <w:tab/>
              <w:t>30</w:t>
            </w:r>
          </w:p>
        </w:tc>
      </w:tr>
    </w:tbl>
    <w:p w:rsidR="006C4530" w:rsidRPr="006C4530" w:rsidRDefault="006C4530" w:rsidP="006C4530">
      <w:pPr>
        <w:pStyle w:val="Tlotextu"/>
      </w:pPr>
      <w:r w:rsidRPr="009A0A94">
        <w:rPr>
          <w:spacing w:val="30"/>
        </w:rPr>
        <w:t>Z tabulky</w:t>
      </w:r>
      <w:r w:rsidR="0080421A">
        <w:rPr>
          <w:spacing w:val="30"/>
        </w:rPr>
        <w:t xml:space="preserve"> 13.9</w:t>
      </w:r>
      <w:r w:rsidRPr="009A0A94">
        <w:rPr>
          <w:spacing w:val="30"/>
        </w:rPr>
        <w:t xml:space="preserve"> je patrné, že sazby za výkony (nákladové ceny) hlavních středisek se liší v závislosti na použité metodice zúčtování vnitropodnikových předávek výkonů. Nástavbová metoda zde prezentuje výsledky, které jsou srovnatelné s výsledky docílenými použitím kalkulace úplných nákladů</w:t>
      </w:r>
      <w:r>
        <w:rPr>
          <w:spacing w:val="30"/>
        </w:rPr>
        <w:t xml:space="preserve"> (bez uplatnění principu kauzality)</w:t>
      </w:r>
      <w:r w:rsidRPr="009A0A94">
        <w:rPr>
          <w:spacing w:val="30"/>
        </w:rPr>
        <w:t>. Výsledky vykázané použitím rovnicové metody se liší od výsledků dle metody nástavbové, což potvrzuje oprávněnost respektive nutnost zahrnout vnitropodnikové předávky výkonů do hodnocení hospodaření nákladových středise</w:t>
      </w:r>
      <w:r w:rsidR="00ED3113">
        <w:rPr>
          <w:spacing w:val="30"/>
        </w:rPr>
        <w:t>k.</w:t>
      </w:r>
    </w:p>
    <w:p w:rsidR="00174757" w:rsidRDefault="00174757" w:rsidP="00174757">
      <w:pPr>
        <w:pStyle w:val="Tlotextu"/>
        <w:ind w:firstLine="0"/>
        <w:rPr>
          <w:rFonts w:cs="Times New Roman"/>
          <w:i/>
          <w:szCs w:val="24"/>
        </w:rPr>
      </w:pPr>
    </w:p>
    <w:p w:rsidR="00174757" w:rsidRDefault="00174757" w:rsidP="00174757">
      <w:pPr>
        <w:pStyle w:val="parNadpisPrvkuOranzovy"/>
      </w:pPr>
      <w:r>
        <w:t>Příklad k procvičení č. 1</w:t>
      </w:r>
    </w:p>
    <w:p w:rsidR="00174757" w:rsidRDefault="00174757" w:rsidP="00174757">
      <w:pPr>
        <w:framePr w:w="624" w:h="624" w:hRule="exact" w:hSpace="170" w:wrap="around" w:vAnchor="text" w:hAnchor="page" w:xAlign="outside" w:y="-622" w:anchorLock="1"/>
        <w:jc w:val="both"/>
      </w:pPr>
      <w:r>
        <w:rPr>
          <w:noProof/>
          <w:lang w:eastAsia="cs-CZ"/>
        </w:rPr>
        <w:drawing>
          <wp:inline distT="0" distB="0" distL="0" distR="0" wp14:anchorId="0693763F" wp14:editId="622BF10D">
            <wp:extent cx="381635" cy="381635"/>
            <wp:effectExtent l="0" t="0" r="0" b="0"/>
            <wp:docPr id="534" name="Obrázek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75CF4" w:rsidRDefault="00075CF4" w:rsidP="00075CF4">
      <w:pPr>
        <w:pStyle w:val="Titulek"/>
        <w:keepNext/>
        <w:rPr>
          <w:b w:val="0"/>
          <w:sz w:val="22"/>
          <w:szCs w:val="22"/>
        </w:rPr>
      </w:pPr>
      <w:bookmarkStart w:id="98" w:name="_Ref496863636"/>
    </w:p>
    <w:p w:rsidR="00075CF4" w:rsidRPr="006C2A2A" w:rsidRDefault="00075CF4" w:rsidP="00075CF4">
      <w:pPr>
        <w:pStyle w:val="Titulek"/>
        <w:keepNext/>
        <w:rPr>
          <w:b w:val="0"/>
          <w:i/>
          <w:sz w:val="22"/>
          <w:szCs w:val="22"/>
        </w:rPr>
      </w:pPr>
      <w:r w:rsidRPr="00B2194E">
        <w:rPr>
          <w:b w:val="0"/>
          <w:sz w:val="22"/>
          <w:szCs w:val="22"/>
        </w:rPr>
        <w:t>Obrázek</w:t>
      </w:r>
      <w:bookmarkEnd w:id="98"/>
      <w:r>
        <w:rPr>
          <w:b w:val="0"/>
          <w:sz w:val="22"/>
          <w:szCs w:val="22"/>
        </w:rPr>
        <w:t xml:space="preserve"> 13.10</w:t>
      </w:r>
      <w:r w:rsidRPr="00B2194E">
        <w:rPr>
          <w:b w:val="0"/>
          <w:sz w:val="22"/>
          <w:szCs w:val="22"/>
        </w:rPr>
        <w:t>:</w:t>
      </w:r>
      <w:r>
        <w:rPr>
          <w:b w:val="0"/>
          <w:sz w:val="22"/>
          <w:szCs w:val="22"/>
        </w:rPr>
        <w:t xml:space="preserve"> </w:t>
      </w:r>
      <w:r w:rsidRPr="00B2194E">
        <w:rPr>
          <w:b w:val="0"/>
          <w:i/>
          <w:sz w:val="22"/>
          <w:szCs w:val="22"/>
        </w:rPr>
        <w:t>Schéma předávek výkonů</w:t>
      </w:r>
    </w:p>
    <w:p w:rsidR="00075CF4" w:rsidRDefault="00075CF4" w:rsidP="00075CF4"/>
    <w:p w:rsidR="00075CF4" w:rsidRDefault="00075CF4" w:rsidP="00075CF4">
      <w:r>
        <w:rPr>
          <w:noProof/>
          <w:lang w:eastAsia="cs-CZ"/>
        </w:rPr>
        <mc:AlternateContent>
          <mc:Choice Requires="wps">
            <w:drawing>
              <wp:anchor distT="0" distB="0" distL="114300" distR="114300" simplePos="0" relativeHeight="251803136" behindDoc="0" locked="0" layoutInCell="1" allowOverlap="1">
                <wp:simplePos x="0" y="0"/>
                <wp:positionH relativeFrom="column">
                  <wp:posOffset>2876550</wp:posOffset>
                </wp:positionH>
                <wp:positionV relativeFrom="paragraph">
                  <wp:posOffset>10795</wp:posOffset>
                </wp:positionV>
                <wp:extent cx="552450" cy="635"/>
                <wp:effectExtent l="13970" t="60325" r="14605" b="53340"/>
                <wp:wrapNone/>
                <wp:docPr id="578" name="Přímá spojnice se šipkou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05185" id="Přímá spojnice se šipkou 578" o:spid="_x0000_s1026" type="#_x0000_t32" style="position:absolute;margin-left:226.5pt;margin-top:.85pt;width:43.5pt;height:.05pt;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">
                <v:stroke endarrow="block"/>
              </v:shape>
            </w:pict>
          </mc:Fallback>
        </mc:AlternateContent>
      </w:r>
      <w:r>
        <w:rPr>
          <w:noProof/>
          <w:lang w:eastAsia="cs-CZ"/>
        </w:rPr>
        <mc:AlternateContent>
          <mc:Choice Requires="wps">
            <w:drawing>
              <wp:anchor distT="0" distB="0" distL="114300" distR="114300" simplePos="0" relativeHeight="251802112" behindDoc="0" locked="0" layoutInCell="1" allowOverlap="1">
                <wp:simplePos x="0" y="0"/>
                <wp:positionH relativeFrom="column">
                  <wp:posOffset>1371600</wp:posOffset>
                </wp:positionH>
                <wp:positionV relativeFrom="paragraph">
                  <wp:posOffset>9525</wp:posOffset>
                </wp:positionV>
                <wp:extent cx="552450" cy="1270"/>
                <wp:effectExtent l="23495" t="59055" r="5080" b="53975"/>
                <wp:wrapNone/>
                <wp:docPr id="577" name="Přímá spojnice se šipkou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127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31F58" id="Přímá spojnice se šipkou 577" o:spid="_x0000_s1026" type="#_x0000_t32" style="position:absolute;margin-left:108pt;margin-top:.75pt;width:43.5pt;height:.1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">
                <v:stroke startarrow="block"/>
              </v:shape>
            </w:pict>
          </mc:Fallback>
        </mc:AlternateContent>
      </w:r>
      <w:r>
        <w:rPr>
          <w:noProof/>
          <w:lang w:eastAsia="cs-CZ"/>
        </w:rPr>
        <mc:AlternateContent>
          <mc:Choice Requires="wps">
            <w:drawing>
              <wp:anchor distT="0" distB="0" distL="114300" distR="114300" simplePos="0" relativeHeight="251801088" behindDoc="0" locked="0" layoutInCell="1" allowOverlap="1">
                <wp:simplePos x="0" y="0"/>
                <wp:positionH relativeFrom="column">
                  <wp:posOffset>1381125</wp:posOffset>
                </wp:positionH>
                <wp:positionV relativeFrom="paragraph">
                  <wp:posOffset>160655</wp:posOffset>
                </wp:positionV>
                <wp:extent cx="552450" cy="635"/>
                <wp:effectExtent l="13970" t="57785" r="14605" b="55880"/>
                <wp:wrapNone/>
                <wp:docPr id="576" name="Přímá spojnice se šipkou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57F19" id="Přímá spojnice se šipkou 576" o:spid="_x0000_s1026" type="#_x0000_t32" style="position:absolute;margin-left:108.75pt;margin-top:12.65pt;width:43.5pt;height:.0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">
                <v:stroke endarrow="block"/>
              </v:shape>
            </w:pict>
          </mc:Fallback>
        </mc:AlternateContent>
      </w:r>
      <w:r>
        <w:rPr>
          <w:noProof/>
          <w:lang w:eastAsia="cs-CZ"/>
        </w:rPr>
        <mc:AlternateContent>
          <mc:Choice Requires="wps">
            <w:drawing>
              <wp:anchor distT="0" distB="0" distL="114300" distR="114300" simplePos="0" relativeHeight="251800064" behindDoc="0" locked="0" layoutInCell="1" allowOverlap="1">
                <wp:simplePos x="0" y="0"/>
                <wp:positionH relativeFrom="column">
                  <wp:posOffset>4570095</wp:posOffset>
                </wp:positionH>
                <wp:positionV relativeFrom="paragraph">
                  <wp:posOffset>901065</wp:posOffset>
                </wp:positionV>
                <wp:extent cx="1030605" cy="424180"/>
                <wp:effectExtent l="2540" t="0" r="0" b="0"/>
                <wp:wrapNone/>
                <wp:docPr id="575" name="Textové pole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3F6F93" w:rsidRDefault="00D43A00" w:rsidP="00075CF4">
                            <w:pPr>
                              <w:ind w:left="142" w:hanging="142"/>
                              <w:rPr>
                                <w:sz w:val="20"/>
                                <w:szCs w:val="20"/>
                              </w:rPr>
                            </w:pPr>
                            <w:r>
                              <w:rPr>
                                <w:sz w:val="20"/>
                                <w:szCs w:val="20"/>
                              </w:rPr>
                              <w:t xml:space="preserve">  Sekundární    náklad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75" o:spid="_x0000_s1133" type="#_x0000_t202" style="position:absolute;margin-left:359.85pt;margin-top:70.95pt;width:81.15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" stroked="f">
                <v:textbox>
                  <w:txbxContent>
                    <w:p w:rsidR="00D43A00" w:rsidRPr="003F6F93" w:rsidRDefault="00D43A00" w:rsidP="00075CF4">
                      <w:pPr>
                        <w:ind w:left="142" w:hanging="142"/>
                        <w:rPr>
                          <w:sz w:val="20"/>
                          <w:szCs w:val="20"/>
                        </w:rPr>
                      </w:pPr>
                      <w:r>
                        <w:rPr>
                          <w:sz w:val="20"/>
                          <w:szCs w:val="20"/>
                        </w:rPr>
                        <w:t xml:space="preserve">  Sekundární    náklad</w:t>
                      </w:r>
                    </w:p>
                  </w:txbxContent>
                </v:textbox>
              </v:shape>
            </w:pict>
          </mc:Fallback>
        </mc:AlternateContent>
      </w:r>
      <w:r>
        <w:rPr>
          <w:noProof/>
          <w:lang w:eastAsia="cs-CZ"/>
        </w:rPr>
        <mc:AlternateContent>
          <mc:Choice Requires="wps">
            <w:drawing>
              <wp:anchor distT="0" distB="0" distL="114300" distR="114300" simplePos="0" relativeHeight="251799040" behindDoc="0" locked="0" layoutInCell="1" allowOverlap="1">
                <wp:simplePos x="0" y="0"/>
                <wp:positionH relativeFrom="column">
                  <wp:posOffset>4627245</wp:posOffset>
                </wp:positionH>
                <wp:positionV relativeFrom="paragraph">
                  <wp:posOffset>446405</wp:posOffset>
                </wp:positionV>
                <wp:extent cx="857250" cy="454660"/>
                <wp:effectExtent l="2540" t="635" r="0" b="1905"/>
                <wp:wrapNone/>
                <wp:docPr id="574" name="Textové pole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5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3F6F93" w:rsidRDefault="00D43A00" w:rsidP="00075CF4">
                            <w:pPr>
                              <w:spacing w:before="120"/>
                              <w:rPr>
                                <w:sz w:val="20"/>
                                <w:szCs w:val="20"/>
                              </w:rPr>
                            </w:pPr>
                            <w:r>
                              <w:rPr>
                                <w:sz w:val="20"/>
                                <w:szCs w:val="20"/>
                              </w:rPr>
                              <w:t>Primární náklad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74" o:spid="_x0000_s1134" type="#_x0000_t202" style="position:absolute;margin-left:364.35pt;margin-top:35.15pt;width:67.5pt;height:35.8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" stroked="f">
                <v:textbox>
                  <w:txbxContent>
                    <w:p w:rsidR="00D43A00" w:rsidRPr="003F6F93" w:rsidRDefault="00D43A00" w:rsidP="00075CF4">
                      <w:pPr>
                        <w:spacing w:before="120"/>
                        <w:rPr>
                          <w:sz w:val="20"/>
                          <w:szCs w:val="20"/>
                        </w:rPr>
                      </w:pPr>
                      <w:r>
                        <w:rPr>
                          <w:sz w:val="20"/>
                          <w:szCs w:val="20"/>
                        </w:rPr>
                        <w:t>Primární náklad</w:t>
                      </w:r>
                    </w:p>
                  </w:txbxContent>
                </v:textbox>
              </v:shape>
            </w:pict>
          </mc:Fallback>
        </mc:AlternateContent>
      </w:r>
      <w:r>
        <w:rPr>
          <w:noProof/>
          <w:lang w:eastAsia="cs-CZ"/>
        </w:rPr>
        <mc:AlternateContent>
          <mc:Choice Requires="wps">
            <w:drawing>
              <wp:anchor distT="0" distB="0" distL="114300" distR="114300" simplePos="0" relativeHeight="251798016" behindDoc="0" locked="0" layoutInCell="1" allowOverlap="1">
                <wp:simplePos x="0" y="0"/>
                <wp:positionH relativeFrom="column">
                  <wp:posOffset>4208145</wp:posOffset>
                </wp:positionH>
                <wp:positionV relativeFrom="paragraph">
                  <wp:posOffset>1017905</wp:posOffset>
                </wp:positionV>
                <wp:extent cx="361950" cy="635"/>
                <wp:effectExtent l="12065" t="57785" r="16510" b="55880"/>
                <wp:wrapNone/>
                <wp:docPr id="573" name="Přímá spojnice se šipkou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91BCF" id="Přímá spojnice se šipkou 573" o:spid="_x0000_s1026" type="#_x0000_t32" style="position:absolute;margin-left:331.35pt;margin-top:80.15pt;width:28.5pt;height:.0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">
                <v:stroke endarrow="block"/>
              </v:shape>
            </w:pict>
          </mc:Fallback>
        </mc:AlternateContent>
      </w:r>
      <w:r>
        <w:rPr>
          <w:noProof/>
          <w:lang w:eastAsia="cs-CZ"/>
        </w:rPr>
        <mc:AlternateContent>
          <mc:Choice Requires="wps">
            <w:drawing>
              <wp:anchor distT="0" distB="0" distL="114300" distR="114300" simplePos="0" relativeHeight="251796992" behindDoc="0" locked="0" layoutInCell="1" allowOverlap="1">
                <wp:simplePos x="0" y="0"/>
                <wp:positionH relativeFrom="column">
                  <wp:posOffset>4255770</wp:posOffset>
                </wp:positionH>
                <wp:positionV relativeFrom="paragraph">
                  <wp:posOffset>610870</wp:posOffset>
                </wp:positionV>
                <wp:extent cx="314325" cy="209550"/>
                <wp:effectExtent l="12065" t="22225" r="16510" b="6350"/>
                <wp:wrapNone/>
                <wp:docPr id="572" name="Šipka doprava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0955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BE3C" id="Šipka doprava 572" o:spid="_x0000_s1026" type="#_x0000_t13" style="position:absolute;margin-left:335.1pt;margin-top:48.1pt;width:24.75pt;height:16.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"/>
            </w:pict>
          </mc:Fallback>
        </mc:AlternateContent>
      </w:r>
      <w:r>
        <w:rPr>
          <w:noProof/>
          <w:lang w:eastAsia="cs-CZ"/>
        </w:rPr>
        <mc:AlternateContent>
          <mc:Choice Requires="wps">
            <w:drawing>
              <wp:anchor distT="0" distB="0" distL="114300" distR="114300" simplePos="0" relativeHeight="251795968" behindDoc="0" locked="0" layoutInCell="1" allowOverlap="1">
                <wp:simplePos x="0" y="0"/>
                <wp:positionH relativeFrom="column">
                  <wp:posOffset>1385570</wp:posOffset>
                </wp:positionH>
                <wp:positionV relativeFrom="paragraph">
                  <wp:posOffset>1508125</wp:posOffset>
                </wp:positionV>
                <wp:extent cx="342900" cy="276225"/>
                <wp:effectExtent l="22860" t="10160" r="24765" b="18415"/>
                <wp:wrapNone/>
                <wp:docPr id="563" name="Šrafovaná šipka doprava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276225"/>
                        </a:xfrm>
                        <a:prstGeom prst="stripedRightArrow">
                          <a:avLst>
                            <a:gd name="adj1" fmla="val 50000"/>
                            <a:gd name="adj2" fmla="val 3103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F0065"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Šrafovaná šipka doprava 563" o:spid="_x0000_s1026" type="#_x0000_t93" style="position:absolute;margin-left:109.1pt;margin-top:118.75pt;width:27pt;height:21.75pt;rotation:9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"/>
            </w:pict>
          </mc:Fallback>
        </mc:AlternateContent>
      </w:r>
      <w:r>
        <w:rPr>
          <w:noProof/>
          <w:lang w:eastAsia="cs-CZ"/>
        </w:rPr>
        <mc:AlternateContent>
          <mc:Choice Requires="wps">
            <w:drawing>
              <wp:anchor distT="0" distB="0" distL="114300" distR="114300" simplePos="0" relativeHeight="251794944" behindDoc="0" locked="0" layoutInCell="1" allowOverlap="1">
                <wp:simplePos x="0" y="0"/>
                <wp:positionH relativeFrom="column">
                  <wp:posOffset>3086100</wp:posOffset>
                </wp:positionH>
                <wp:positionV relativeFrom="paragraph">
                  <wp:posOffset>1506855</wp:posOffset>
                </wp:positionV>
                <wp:extent cx="342900" cy="278130"/>
                <wp:effectExtent l="27305" t="9525" r="27940" b="19050"/>
                <wp:wrapNone/>
                <wp:docPr id="562" name="Šrafovaná šipka doprava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278130"/>
                        </a:xfrm>
                        <a:prstGeom prst="stripedRightArrow">
                          <a:avLst>
                            <a:gd name="adj1" fmla="val 50000"/>
                            <a:gd name="adj2" fmla="val 308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A0341" id="Šrafovaná šipka doprava 562" o:spid="_x0000_s1026" type="#_x0000_t93" style="position:absolute;margin-left:243pt;margin-top:118.65pt;width:27pt;height:21.9pt;rotation:9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"/>
            </w:pict>
          </mc:Fallback>
        </mc:AlternateContent>
      </w:r>
      <w:r>
        <w:rPr>
          <w:noProof/>
          <w:lang w:eastAsia="cs-CZ"/>
        </w:rPr>
        <mc:AlternateContent>
          <mc:Choice Requires="wps">
            <w:drawing>
              <wp:anchor distT="0" distB="0" distL="114300" distR="114300" simplePos="0" relativeHeight="251793920" behindDoc="0" locked="0" layoutInCell="1" allowOverlap="1">
                <wp:simplePos x="0" y="0"/>
                <wp:positionH relativeFrom="column">
                  <wp:posOffset>4457700</wp:posOffset>
                </wp:positionH>
                <wp:positionV relativeFrom="paragraph">
                  <wp:posOffset>-353695</wp:posOffset>
                </wp:positionV>
                <wp:extent cx="1143000" cy="685800"/>
                <wp:effectExtent l="4445" t="635" r="0" b="0"/>
                <wp:wrapNone/>
                <wp:docPr id="561" name="Textové pole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B2194E" w:rsidRDefault="00D43A00" w:rsidP="00075C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61" o:spid="_x0000_s1135" type="#_x0000_t202" style="position:absolute;margin-left:351pt;margin-top:-27.85pt;width:90pt;height:54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" stroked="f">
                <v:textbox>
                  <w:txbxContent>
                    <w:p w:rsidR="00D43A00" w:rsidRPr="00B2194E" w:rsidRDefault="00D43A00" w:rsidP="00075CF4"/>
                  </w:txbxContent>
                </v:textbox>
              </v:shape>
            </w:pict>
          </mc:Fallback>
        </mc:AlternateContent>
      </w:r>
      <w:r>
        <w:rPr>
          <w:noProof/>
          <w:lang w:eastAsia="cs-CZ"/>
        </w:rPr>
        <mc:AlternateContent>
          <mc:Choice Requires="wps">
            <w:drawing>
              <wp:anchor distT="0" distB="0" distL="114300" distR="114300" simplePos="0" relativeHeight="251792896" behindDoc="0" locked="0" layoutInCell="1" allowOverlap="1">
                <wp:simplePos x="0" y="0"/>
                <wp:positionH relativeFrom="column">
                  <wp:posOffset>3771900</wp:posOffset>
                </wp:positionH>
                <wp:positionV relativeFrom="paragraph">
                  <wp:posOffset>1017905</wp:posOffset>
                </wp:positionV>
                <wp:extent cx="342900" cy="228600"/>
                <wp:effectExtent l="13970" t="19685" r="5080" b="27940"/>
                <wp:wrapNone/>
                <wp:docPr id="560" name="Šipka doleva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lef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6382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560" o:spid="_x0000_s1026" type="#_x0000_t66" style="position:absolute;margin-left:297pt;margin-top:80.15pt;width:27pt;height:18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"/>
            </w:pict>
          </mc:Fallback>
        </mc:AlternateContent>
      </w:r>
      <w:r>
        <w:rPr>
          <w:noProof/>
          <w:lang w:eastAsia="cs-CZ"/>
        </w:rPr>
        <mc:AlternateContent>
          <mc:Choice Requires="wps">
            <w:drawing>
              <wp:anchor distT="0" distB="0" distL="114300" distR="114300" simplePos="0" relativeHeight="251791872" behindDoc="0" locked="0" layoutInCell="1" allowOverlap="1">
                <wp:simplePos x="0" y="0"/>
                <wp:positionH relativeFrom="column">
                  <wp:posOffset>800100</wp:posOffset>
                </wp:positionH>
                <wp:positionV relativeFrom="paragraph">
                  <wp:posOffset>903605</wp:posOffset>
                </wp:positionV>
                <wp:extent cx="342900" cy="228600"/>
                <wp:effectExtent l="13970" t="19685" r="14605" b="27940"/>
                <wp:wrapNone/>
                <wp:docPr id="559" name="Šipka doprava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EA78B" id="Šipka doprava 559" o:spid="_x0000_s1026" type="#_x0000_t13" style="position:absolute;margin-left:63pt;margin-top:71.15pt;width:27pt;height:18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"/>
            </w:pict>
          </mc:Fallback>
        </mc:AlternateContent>
      </w:r>
      <w:r>
        <w:rPr>
          <w:noProof/>
          <w:lang w:eastAsia="cs-CZ"/>
        </w:rPr>
        <mc:AlternateContent>
          <mc:Choice Requires="wps">
            <w:drawing>
              <wp:anchor distT="0" distB="0" distL="114300" distR="114300" simplePos="0" relativeHeight="251790848" behindDoc="0" locked="0" layoutInCell="1" allowOverlap="1">
                <wp:simplePos x="0" y="0"/>
                <wp:positionH relativeFrom="column">
                  <wp:posOffset>3543300</wp:posOffset>
                </wp:positionH>
                <wp:positionV relativeFrom="paragraph">
                  <wp:posOffset>-353695</wp:posOffset>
                </wp:positionV>
                <wp:extent cx="228600" cy="228600"/>
                <wp:effectExtent l="33020" t="10160" r="33655" b="8890"/>
                <wp:wrapNone/>
                <wp:docPr id="558" name="Šipka dolů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2FA45" id="Šipka dolů 558" o:spid="_x0000_s1026" type="#_x0000_t67" style="position:absolute;margin-left:279pt;margin-top:-27.85pt;width:18pt;height:18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">
                <v:textbox style="layout-flow:vertical-ideographic"/>
              </v:shape>
            </w:pict>
          </mc:Fallback>
        </mc:AlternateContent>
      </w:r>
      <w:r>
        <w:rPr>
          <w:noProof/>
          <w:lang w:eastAsia="cs-CZ"/>
        </w:rPr>
        <mc:AlternateContent>
          <mc:Choice Requires="wps">
            <w:drawing>
              <wp:anchor distT="0" distB="0" distL="114300" distR="114300" simplePos="0" relativeHeight="251789824" behindDoc="0" locked="0" layoutInCell="1" allowOverlap="1">
                <wp:simplePos x="0" y="0"/>
                <wp:positionH relativeFrom="column">
                  <wp:posOffset>1943100</wp:posOffset>
                </wp:positionH>
                <wp:positionV relativeFrom="paragraph">
                  <wp:posOffset>-353695</wp:posOffset>
                </wp:positionV>
                <wp:extent cx="228600" cy="228600"/>
                <wp:effectExtent l="33020" t="10160" r="33655" b="18415"/>
                <wp:wrapNone/>
                <wp:docPr id="557" name="Šipka dolů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B6E36" id="Šipka dolů 557" o:spid="_x0000_s1026" type="#_x0000_t67" style="position:absolute;margin-left:153pt;margin-top:-27.85pt;width:18pt;height:18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">
                <v:textbox style="layout-flow:vertical-ideographic"/>
              </v:shape>
            </w:pict>
          </mc:Fallback>
        </mc:AlternateContent>
      </w:r>
      <w:r>
        <w:rPr>
          <w:noProof/>
          <w:lang w:eastAsia="cs-CZ"/>
        </w:rPr>
        <mc:AlternateContent>
          <mc:Choice Requires="wps">
            <w:drawing>
              <wp:anchor distT="0" distB="0" distL="114300" distR="114300" simplePos="0" relativeHeight="251788800" behindDoc="0" locked="0" layoutInCell="1" allowOverlap="1">
                <wp:simplePos x="0" y="0"/>
                <wp:positionH relativeFrom="column">
                  <wp:posOffset>457200</wp:posOffset>
                </wp:positionH>
                <wp:positionV relativeFrom="paragraph">
                  <wp:posOffset>-353695</wp:posOffset>
                </wp:positionV>
                <wp:extent cx="228600" cy="228600"/>
                <wp:effectExtent l="33020" t="10160" r="33655" b="18415"/>
                <wp:wrapNone/>
                <wp:docPr id="556" name="Šipka dolů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23A4" id="Šipka dolů 556" o:spid="_x0000_s1026" type="#_x0000_t67" style="position:absolute;margin-left:36pt;margin-top:-27.85pt;width:18pt;height:18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">
                <v:textbox style="layout-flow:vertical-ideographic"/>
              </v:shape>
            </w:pict>
          </mc:Fallback>
        </mc:AlternateContent>
      </w:r>
      <w:r>
        <w:rPr>
          <w:noProof/>
          <w:lang w:eastAsia="cs-CZ"/>
        </w:rPr>
        <mc:AlternateContent>
          <mc:Choice Requires="wps">
            <w:drawing>
              <wp:anchor distT="0" distB="0" distL="114300" distR="114300" simplePos="0" relativeHeight="251787776" behindDoc="0" locked="0" layoutInCell="1" allowOverlap="1">
                <wp:simplePos x="0" y="0"/>
                <wp:positionH relativeFrom="column">
                  <wp:posOffset>2857500</wp:posOffset>
                </wp:positionH>
                <wp:positionV relativeFrom="paragraph">
                  <wp:posOffset>217805</wp:posOffset>
                </wp:positionV>
                <wp:extent cx="571500" cy="0"/>
                <wp:effectExtent l="23495" t="57785" r="5080" b="56515"/>
                <wp:wrapNone/>
                <wp:docPr id="555" name="Přímá spojnic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5EE9E" id="Přímá spojnice 555" o:spid="_x0000_s1026" style="position:absolute;flip:x;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15pt" to="270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">
                <v:stroke endarrow="block"/>
              </v:line>
            </w:pict>
          </mc:Fallback>
        </mc:AlternateContent>
      </w:r>
      <w:r>
        <w:rPr>
          <w:noProof/>
          <w:lang w:eastAsia="cs-CZ"/>
        </w:rPr>
        <mc:AlternateContent>
          <mc:Choice Requires="wps">
            <w:drawing>
              <wp:anchor distT="0" distB="0" distL="114300" distR="114300" simplePos="0" relativeHeight="251786752" behindDoc="0" locked="0" layoutInCell="1" allowOverlap="1">
                <wp:simplePos x="0" y="0"/>
                <wp:positionH relativeFrom="column">
                  <wp:posOffset>1828800</wp:posOffset>
                </wp:positionH>
                <wp:positionV relativeFrom="paragraph">
                  <wp:posOffset>560705</wp:posOffset>
                </wp:positionV>
                <wp:extent cx="0" cy="342900"/>
                <wp:effectExtent l="61595" t="10160" r="52705" b="18415"/>
                <wp:wrapNone/>
                <wp:docPr id="554" name="Přímá spojnic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44873" id="Přímá spojnice 554" o:spid="_x0000_s1026" style="position:absolute;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4.15pt" to="2in,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">
                <v:stroke endarrow="block"/>
              </v:line>
            </w:pict>
          </mc:Fallback>
        </mc:AlternateContent>
      </w:r>
      <w:r>
        <w:rPr>
          <w:noProof/>
          <w:lang w:eastAsia="cs-CZ"/>
        </w:rPr>
        <mc:AlternateContent>
          <mc:Choice Requires="wps">
            <w:drawing>
              <wp:anchor distT="0" distB="0" distL="114300" distR="114300" simplePos="0" relativeHeight="251785728" behindDoc="0" locked="0" layoutInCell="1" allowOverlap="1">
                <wp:simplePos x="0" y="0"/>
                <wp:positionH relativeFrom="column">
                  <wp:posOffset>1828800</wp:posOffset>
                </wp:positionH>
                <wp:positionV relativeFrom="paragraph">
                  <wp:posOffset>560705</wp:posOffset>
                </wp:positionV>
                <wp:extent cx="1714500" cy="0"/>
                <wp:effectExtent l="13970" t="10160" r="5080" b="8890"/>
                <wp:wrapNone/>
                <wp:docPr id="553" name="Přímá spojnic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DC563" id="Přímá spojnice 553" o:spid="_x0000_s1026" style="position:absolute;flip:x;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4.15pt" to="279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"/>
            </w:pict>
          </mc:Fallback>
        </mc:AlternateContent>
      </w:r>
      <w:r>
        <w:rPr>
          <w:noProof/>
          <w:lang w:eastAsia="cs-CZ"/>
        </w:rPr>
        <mc:AlternateContent>
          <mc:Choice Requires="wps">
            <w:drawing>
              <wp:anchor distT="0" distB="0" distL="114300" distR="114300" simplePos="0" relativeHeight="251784704" behindDoc="0" locked="0" layoutInCell="1" allowOverlap="1">
                <wp:simplePos x="0" y="0"/>
                <wp:positionH relativeFrom="column">
                  <wp:posOffset>3543300</wp:posOffset>
                </wp:positionH>
                <wp:positionV relativeFrom="paragraph">
                  <wp:posOffset>446405</wp:posOffset>
                </wp:positionV>
                <wp:extent cx="0" cy="114300"/>
                <wp:effectExtent l="13970" t="10160" r="5080" b="8890"/>
                <wp:wrapNone/>
                <wp:docPr id="552" name="Přímá spojnic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109C4" id="Přímá spojnice 552" o:spid="_x0000_s1026" style="position:absolute;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5.15pt" to="279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"/>
            </w:pict>
          </mc:Fallback>
        </mc:AlternateContent>
      </w:r>
      <w:r>
        <w:rPr>
          <w:noProof/>
          <w:lang w:eastAsia="cs-CZ"/>
        </w:rPr>
        <mc:AlternateContent>
          <mc:Choice Requires="wps">
            <w:drawing>
              <wp:anchor distT="0" distB="0" distL="114300" distR="114300" simplePos="0" relativeHeight="251783680" behindDoc="0" locked="0" layoutInCell="1" allowOverlap="1">
                <wp:simplePos x="0" y="0"/>
                <wp:positionH relativeFrom="column">
                  <wp:posOffset>3771900</wp:posOffset>
                </wp:positionH>
                <wp:positionV relativeFrom="paragraph">
                  <wp:posOffset>446405</wp:posOffset>
                </wp:positionV>
                <wp:extent cx="0" cy="457200"/>
                <wp:effectExtent l="61595" t="10160" r="52705" b="18415"/>
                <wp:wrapNone/>
                <wp:docPr id="551" name="Přímá spojnic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1CD50" id="Přímá spojnice 551" o:spid="_x0000_s1026" style="position:absolute;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5.15pt" to="297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">
                <v:stroke endarrow="block"/>
              </v:line>
            </w:pict>
          </mc:Fallback>
        </mc:AlternateContent>
      </w:r>
      <w:r>
        <w:rPr>
          <w:noProof/>
          <w:lang w:eastAsia="cs-CZ"/>
        </w:rPr>
        <mc:AlternateContent>
          <mc:Choice Requires="wps">
            <w:drawing>
              <wp:anchor distT="0" distB="0" distL="114300" distR="114300" simplePos="0" relativeHeight="251782656" behindDoc="0" locked="0" layoutInCell="1" allowOverlap="1">
                <wp:simplePos x="0" y="0"/>
                <wp:positionH relativeFrom="column">
                  <wp:posOffset>3086100</wp:posOffset>
                </wp:positionH>
                <wp:positionV relativeFrom="paragraph">
                  <wp:posOffset>332105</wp:posOffset>
                </wp:positionV>
                <wp:extent cx="3810" cy="568960"/>
                <wp:effectExtent l="52070" t="10160" r="58420" b="20955"/>
                <wp:wrapNone/>
                <wp:docPr id="550" name="Volný tvar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 cy="568960"/>
                        </a:xfrm>
                        <a:custGeom>
                          <a:avLst/>
                          <a:gdLst>
                            <a:gd name="T0" fmla="*/ 0 w 6"/>
                            <a:gd name="T1" fmla="*/ 0 h 896"/>
                            <a:gd name="T2" fmla="*/ 3969 w 6"/>
                            <a:gd name="T3" fmla="*/ 569143 h 896"/>
                            <a:gd name="T4" fmla="*/ 0 60000 65536"/>
                            <a:gd name="T5" fmla="*/ 0 60000 65536"/>
                          </a:gdLst>
                          <a:ahLst/>
                          <a:cxnLst>
                            <a:cxn ang="T4">
                              <a:pos x="T0" y="T1"/>
                            </a:cxn>
                            <a:cxn ang="T5">
                              <a:pos x="T2" y="T3"/>
                            </a:cxn>
                          </a:cxnLst>
                          <a:rect l="0" t="0" r="r" b="b"/>
                          <a:pathLst>
                            <a:path w="6" h="896">
                              <a:moveTo>
                                <a:pt x="0" y="0"/>
                              </a:moveTo>
                              <a:lnTo>
                                <a:pt x="6" y="896"/>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B99ADB" id="Volný tvar 550" o:spid="_x0000_s1026" style="position:absolute;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3pt,26.15pt,243.3pt,70.95pt" coordsize="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" filled="f">
                <v:stroke endarrow="block"/>
                <v:path arrowok="t" o:connecttype="custom" o:connectlocs="0,0;2520315,361405805" o:connectangles="0,0"/>
              </v:polyline>
            </w:pict>
          </mc:Fallback>
        </mc:AlternateContent>
      </w:r>
      <w:r>
        <w:rPr>
          <w:noProof/>
          <w:lang w:eastAsia="cs-CZ"/>
        </w:rPr>
        <mc:AlternateContent>
          <mc:Choice Requires="wps">
            <w:drawing>
              <wp:anchor distT="0" distB="0" distL="114300" distR="114300" simplePos="0" relativeHeight="251781632" behindDoc="0" locked="0" layoutInCell="1" allowOverlap="1">
                <wp:simplePos x="0" y="0"/>
                <wp:positionH relativeFrom="column">
                  <wp:posOffset>2857500</wp:posOffset>
                </wp:positionH>
                <wp:positionV relativeFrom="paragraph">
                  <wp:posOffset>332105</wp:posOffset>
                </wp:positionV>
                <wp:extent cx="228600" cy="0"/>
                <wp:effectExtent l="13970" t="10160" r="5080" b="8890"/>
                <wp:wrapNone/>
                <wp:docPr id="549" name="Přímá spojnic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B1B88" id="Přímá spojnice 549" o:spid="_x0000_s1026" style="position:absolute;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6.15pt" to="243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"/>
            </w:pict>
          </mc:Fallback>
        </mc:AlternateContent>
      </w:r>
      <w:r>
        <w:rPr>
          <w:noProof/>
          <w:lang w:eastAsia="cs-CZ"/>
        </w:rPr>
        <mc:AlternateContent>
          <mc:Choice Requires="wps">
            <w:drawing>
              <wp:anchor distT="0" distB="0" distL="114300" distR="114300" simplePos="0" relativeHeight="251780608" behindDoc="0" locked="0" layoutInCell="1" allowOverlap="1">
                <wp:simplePos x="0" y="0"/>
                <wp:positionH relativeFrom="column">
                  <wp:posOffset>2971800</wp:posOffset>
                </wp:positionH>
                <wp:positionV relativeFrom="paragraph">
                  <wp:posOffset>675005</wp:posOffset>
                </wp:positionV>
                <wp:extent cx="0" cy="228600"/>
                <wp:effectExtent l="61595" t="10160" r="52705" b="18415"/>
                <wp:wrapNone/>
                <wp:docPr id="545" name="Přímá spojnic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BA541" id="Přímá spojnice 545" o:spid="_x0000_s1026" style="position:absolute;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3.15pt" to="234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">
                <v:stroke endarrow="block"/>
              </v:line>
            </w:pict>
          </mc:Fallback>
        </mc:AlternateContent>
      </w:r>
      <w:r>
        <w:rPr>
          <w:noProof/>
          <w:lang w:eastAsia="cs-CZ"/>
        </w:rPr>
        <mc:AlternateContent>
          <mc:Choice Requires="wps">
            <w:drawing>
              <wp:anchor distT="0" distB="0" distL="114300" distR="114300" simplePos="0" relativeHeight="251779584" behindDoc="0" locked="0" layoutInCell="1" allowOverlap="1">
                <wp:simplePos x="0" y="0"/>
                <wp:positionH relativeFrom="column">
                  <wp:posOffset>1600200</wp:posOffset>
                </wp:positionH>
                <wp:positionV relativeFrom="paragraph">
                  <wp:posOffset>675005</wp:posOffset>
                </wp:positionV>
                <wp:extent cx="1371600" cy="0"/>
                <wp:effectExtent l="13970" t="10160" r="5080" b="8890"/>
                <wp:wrapNone/>
                <wp:docPr id="544" name="Přímá spojnic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53111" id="Přímá spojnice 544" o:spid="_x0000_s1026" style="position:absolute;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3.15pt" to="234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"/>
            </w:pict>
          </mc:Fallback>
        </mc:AlternateContent>
      </w:r>
      <w:r>
        <w:rPr>
          <w:noProof/>
          <w:lang w:eastAsia="cs-CZ"/>
        </w:rPr>
        <mc:AlternateContent>
          <mc:Choice Requires="wps">
            <w:drawing>
              <wp:anchor distT="0" distB="0" distL="114300" distR="114300" simplePos="0" relativeHeight="251778560" behindDoc="0" locked="0" layoutInCell="1" allowOverlap="1">
                <wp:simplePos x="0" y="0"/>
                <wp:positionH relativeFrom="column">
                  <wp:posOffset>1600200</wp:posOffset>
                </wp:positionH>
                <wp:positionV relativeFrom="paragraph">
                  <wp:posOffset>332105</wp:posOffset>
                </wp:positionV>
                <wp:extent cx="0" cy="342900"/>
                <wp:effectExtent l="13970" t="10160" r="5080" b="8890"/>
                <wp:wrapNone/>
                <wp:docPr id="543" name="Přímá spojnic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77ABB" id="Přímá spojnice 543" o:spid="_x0000_s1026" style="position:absolute;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6.15pt" to="126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"/>
            </w:pict>
          </mc:Fallback>
        </mc:AlternateContent>
      </w:r>
      <w:r>
        <w:rPr>
          <w:noProof/>
          <w:lang w:eastAsia="cs-CZ"/>
        </w:rPr>
        <mc:AlternateContent>
          <mc:Choice Requires="wps">
            <w:drawing>
              <wp:anchor distT="0" distB="0" distL="114300" distR="114300" simplePos="0" relativeHeight="251777536" behindDoc="0" locked="0" layoutInCell="1" allowOverlap="1">
                <wp:simplePos x="0" y="0"/>
                <wp:positionH relativeFrom="column">
                  <wp:posOffset>1371600</wp:posOffset>
                </wp:positionH>
                <wp:positionV relativeFrom="paragraph">
                  <wp:posOffset>332105</wp:posOffset>
                </wp:positionV>
                <wp:extent cx="228600" cy="0"/>
                <wp:effectExtent l="13970" t="10160" r="5080" b="8890"/>
                <wp:wrapNone/>
                <wp:docPr id="542" name="Přímá spojnic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7F423" id="Přímá spojnice 542" o:spid="_x0000_s1026" style="position:absolute;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6.15pt" to="126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"/>
            </w:pict>
          </mc:Fallback>
        </mc:AlternateContent>
      </w:r>
      <w:r>
        <w:rPr>
          <w:noProof/>
          <w:lang w:eastAsia="cs-CZ"/>
        </w:rPr>
        <mc:AlternateContent>
          <mc:Choice Requires="wps">
            <w:drawing>
              <wp:anchor distT="0" distB="0" distL="114300" distR="114300" simplePos="0" relativeHeight="251776512" behindDoc="0" locked="0" layoutInCell="1" allowOverlap="1">
                <wp:simplePos x="0" y="0"/>
                <wp:positionH relativeFrom="column">
                  <wp:posOffset>1257300</wp:posOffset>
                </wp:positionH>
                <wp:positionV relativeFrom="paragraph">
                  <wp:posOffset>446405</wp:posOffset>
                </wp:positionV>
                <wp:extent cx="0" cy="457200"/>
                <wp:effectExtent l="61595" t="10160" r="52705" b="18415"/>
                <wp:wrapNone/>
                <wp:docPr id="541" name="Přímá spojnic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778BF" id="Přímá spojnice 541" o:spid="_x0000_s1026" style="position:absolute;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5.15pt" to="99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">
                <v:stroke endarrow="block"/>
              </v:line>
            </w:pict>
          </mc:Fallback>
        </mc:AlternateContent>
      </w:r>
      <w:r>
        <w:rPr>
          <w:noProof/>
          <w:lang w:eastAsia="cs-CZ"/>
        </w:rPr>
        <mc:AlternateContent>
          <mc:Choice Requires="wps">
            <w:drawing>
              <wp:anchor distT="0" distB="0" distL="114300" distR="114300" simplePos="0" relativeHeight="251775488" behindDoc="0" locked="0" layoutInCell="1" allowOverlap="1">
                <wp:simplePos x="0" y="0"/>
                <wp:positionH relativeFrom="column">
                  <wp:posOffset>2743200</wp:posOffset>
                </wp:positionH>
                <wp:positionV relativeFrom="paragraph">
                  <wp:posOffset>903605</wp:posOffset>
                </wp:positionV>
                <wp:extent cx="1028700" cy="571500"/>
                <wp:effectExtent l="13970" t="86360" r="90805" b="18415"/>
                <wp:wrapNone/>
                <wp:docPr id="540" name="Obdélní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19050">
                          <a:solidFill>
                            <a:srgbClr val="000000"/>
                          </a:solidFill>
                          <a:miter lim="800000"/>
                          <a:headEnd/>
                          <a:tailEnd/>
                        </a:ln>
                        <a:effectLst>
                          <a:outerShdw dist="107763" dir="18900000" algn="ctr" rotWithShape="0">
                            <a:srgbClr val="808080">
                              <a:alpha val="50000"/>
                            </a:srgbClr>
                          </a:outerShdw>
                        </a:effectLst>
                      </wps:spPr>
                      <wps:txbx>
                        <w:txbxContent>
                          <w:p w:rsidR="00D43A00" w:rsidRDefault="00D43A00" w:rsidP="00075CF4">
                            <w:pPr>
                              <w:spacing w:before="240"/>
                              <w:jc w:val="center"/>
                            </w:pPr>
                            <w:r>
                              <w:t>HS2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40" o:spid="_x0000_s1136" style="position:absolute;margin-left:3in;margin-top:71.15pt;width:81pt;height:4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" strokeweight="1.5pt">
                <v:shadow on="t" opacity=".5" offset="6pt,-6pt"/>
                <v:textbox>
                  <w:txbxContent>
                    <w:p w:rsidR="00D43A00" w:rsidRDefault="00D43A00" w:rsidP="00075CF4">
                      <w:pPr>
                        <w:spacing w:before="240"/>
                        <w:jc w:val="center"/>
                      </w:pPr>
                      <w:r>
                        <w:t>HS2</w:t>
                      </w:r>
                    </w:p>
                  </w:txbxContent>
                </v:textbox>
              </v:rect>
            </w:pict>
          </mc:Fallback>
        </mc:AlternateContent>
      </w:r>
      <w:r>
        <w:rPr>
          <w:noProof/>
          <w:lang w:eastAsia="cs-CZ"/>
        </w:rPr>
        <mc:AlternateContent>
          <mc:Choice Requires="wps">
            <w:drawing>
              <wp:anchor distT="0" distB="0" distL="114300" distR="114300" simplePos="0" relativeHeight="251774464" behindDoc="0" locked="0" layoutInCell="1" allowOverlap="1">
                <wp:simplePos x="0" y="0"/>
                <wp:positionH relativeFrom="column">
                  <wp:posOffset>1143000</wp:posOffset>
                </wp:positionH>
                <wp:positionV relativeFrom="paragraph">
                  <wp:posOffset>903605</wp:posOffset>
                </wp:positionV>
                <wp:extent cx="914400" cy="571500"/>
                <wp:effectExtent l="13970" t="86360" r="90805" b="18415"/>
                <wp:wrapNone/>
                <wp:docPr id="539" name="Obdélní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19050">
                          <a:solidFill>
                            <a:srgbClr val="000000"/>
                          </a:solidFill>
                          <a:miter lim="800000"/>
                          <a:headEnd/>
                          <a:tailEnd/>
                        </a:ln>
                        <a:effectLst>
                          <a:outerShdw dist="107763" dir="18900000" algn="ctr" rotWithShape="0">
                            <a:srgbClr val="808080">
                              <a:alpha val="50000"/>
                            </a:srgbClr>
                          </a:outerShdw>
                        </a:effectLst>
                      </wps:spPr>
                      <wps:txbx>
                        <w:txbxContent>
                          <w:p w:rsidR="00D43A00" w:rsidRDefault="00D43A00" w:rsidP="00075CF4">
                            <w:pPr>
                              <w:spacing w:before="240"/>
                              <w:jc w:val="center"/>
                            </w:pPr>
                            <w:r>
                              <w:t>HS1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39" o:spid="_x0000_s1137" style="position:absolute;margin-left:90pt;margin-top:71.15pt;width:1in;height:4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" strokeweight="1.5pt">
                <v:shadow on="t" opacity=".5" offset="6pt,-6pt"/>
                <v:textbox>
                  <w:txbxContent>
                    <w:p w:rsidR="00D43A00" w:rsidRDefault="00D43A00" w:rsidP="00075CF4">
                      <w:pPr>
                        <w:spacing w:before="240"/>
                        <w:jc w:val="center"/>
                      </w:pPr>
                      <w:r>
                        <w:t>HS1</w:t>
                      </w:r>
                    </w:p>
                  </w:txbxContent>
                </v:textbox>
              </v:rect>
            </w:pict>
          </mc:Fallback>
        </mc:AlternateContent>
      </w:r>
      <w:r>
        <w:rPr>
          <w:noProof/>
          <w:lang w:eastAsia="cs-CZ"/>
        </w:rPr>
        <mc:AlternateContent>
          <mc:Choice Requires="wps">
            <w:drawing>
              <wp:anchor distT="0" distB="0" distL="114300" distR="114300" simplePos="0" relativeHeight="251773440" behindDoc="0" locked="0" layoutInCell="1" allowOverlap="1">
                <wp:simplePos x="0" y="0"/>
                <wp:positionH relativeFrom="column">
                  <wp:posOffset>3429000</wp:posOffset>
                </wp:positionH>
                <wp:positionV relativeFrom="paragraph">
                  <wp:posOffset>-125095</wp:posOffset>
                </wp:positionV>
                <wp:extent cx="914400" cy="571500"/>
                <wp:effectExtent l="90170" t="86360" r="14605" b="18415"/>
                <wp:wrapNone/>
                <wp:docPr id="538" name="Obdélní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19050">
                          <a:solidFill>
                            <a:srgbClr val="000000"/>
                          </a:solidFill>
                          <a:miter lim="800000"/>
                          <a:headEnd/>
                          <a:tailEnd/>
                        </a:ln>
                        <a:effectLst>
                          <a:outerShdw dist="107763" dir="13500000" algn="ctr" rotWithShape="0">
                            <a:srgbClr val="808080">
                              <a:alpha val="50000"/>
                            </a:srgbClr>
                          </a:outerShdw>
                        </a:effectLst>
                      </wps:spPr>
                      <wps:txbx>
                        <w:txbxContent>
                          <w:p w:rsidR="00D43A00" w:rsidRDefault="00D43A00" w:rsidP="00075CF4">
                            <w:pPr>
                              <w:spacing w:before="240"/>
                              <w:jc w:val="center"/>
                            </w:pPr>
                            <w:r>
                              <w:t>VS3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38" o:spid="_x0000_s1138" style="position:absolute;margin-left:270pt;margin-top:-9.85pt;width:1in;height:4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" strokeweight="1.5pt">
                <v:shadow on="t" opacity=".5" offset="-6pt,-6pt"/>
                <v:textbox>
                  <w:txbxContent>
                    <w:p w:rsidR="00D43A00" w:rsidRDefault="00D43A00" w:rsidP="00075CF4">
                      <w:pPr>
                        <w:spacing w:before="240"/>
                        <w:jc w:val="center"/>
                      </w:pPr>
                      <w:r>
                        <w:t>VS3</w:t>
                      </w:r>
                    </w:p>
                  </w:txbxContent>
                </v:textbox>
              </v:rect>
            </w:pict>
          </mc:Fallback>
        </mc:AlternateContent>
      </w:r>
      <w:r>
        <w:rPr>
          <w:noProof/>
          <w:lang w:eastAsia="cs-CZ"/>
        </w:rPr>
        <mc:AlternateContent>
          <mc:Choice Requires="wps">
            <w:drawing>
              <wp:anchor distT="0" distB="0" distL="114300" distR="114300" simplePos="0" relativeHeight="251772416" behindDoc="0" locked="0" layoutInCell="1" allowOverlap="1">
                <wp:simplePos x="0" y="0"/>
                <wp:positionH relativeFrom="column">
                  <wp:posOffset>1943100</wp:posOffset>
                </wp:positionH>
                <wp:positionV relativeFrom="paragraph">
                  <wp:posOffset>-125095</wp:posOffset>
                </wp:positionV>
                <wp:extent cx="914400" cy="571500"/>
                <wp:effectExtent l="90170" t="86360" r="14605" b="18415"/>
                <wp:wrapNone/>
                <wp:docPr id="537" name="Obdélní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19050">
                          <a:solidFill>
                            <a:srgbClr val="000000"/>
                          </a:solidFill>
                          <a:miter lim="800000"/>
                          <a:headEnd/>
                          <a:tailEnd/>
                        </a:ln>
                        <a:effectLst>
                          <a:outerShdw dist="107763" dir="13500000" algn="ctr" rotWithShape="0">
                            <a:srgbClr val="808080">
                              <a:alpha val="50000"/>
                            </a:srgbClr>
                          </a:outerShdw>
                        </a:effectLst>
                      </wps:spPr>
                      <wps:txbx>
                        <w:txbxContent>
                          <w:p w:rsidR="00D43A00" w:rsidRDefault="00D43A00" w:rsidP="00075CF4">
                            <w:pPr>
                              <w:spacing w:before="240"/>
                              <w:jc w:val="center"/>
                            </w:pPr>
                            <w:r>
                              <w:t>VS2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37" o:spid="_x0000_s1139" style="position:absolute;margin-left:153pt;margin-top:-9.85pt;width:1in;height:4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" strokeweight="1.5pt">
                <v:shadow on="t" opacity=".5" offset="-6pt,-6pt"/>
                <v:textbox>
                  <w:txbxContent>
                    <w:p w:rsidR="00D43A00" w:rsidRDefault="00D43A00" w:rsidP="00075CF4">
                      <w:pPr>
                        <w:spacing w:before="240"/>
                        <w:jc w:val="center"/>
                      </w:pPr>
                      <w:r>
                        <w:t>VS2</w:t>
                      </w:r>
                    </w:p>
                  </w:txbxContent>
                </v:textbox>
              </v:rect>
            </w:pict>
          </mc:Fallback>
        </mc:AlternateContent>
      </w:r>
      <w:r>
        <w:rPr>
          <w:noProof/>
          <w:lang w:eastAsia="cs-CZ"/>
        </w:rPr>
        <mc:AlternateContent>
          <mc:Choice Requires="wps">
            <w:drawing>
              <wp:anchor distT="0" distB="0" distL="114300" distR="114300" simplePos="0" relativeHeight="251771392" behindDoc="0" locked="0" layoutInCell="1" allowOverlap="1">
                <wp:simplePos x="0" y="0"/>
                <wp:positionH relativeFrom="column">
                  <wp:posOffset>457200</wp:posOffset>
                </wp:positionH>
                <wp:positionV relativeFrom="paragraph">
                  <wp:posOffset>-125095</wp:posOffset>
                </wp:positionV>
                <wp:extent cx="914400" cy="571500"/>
                <wp:effectExtent l="90170" t="86360" r="14605" b="18415"/>
                <wp:wrapNone/>
                <wp:docPr id="536" name="Obdélník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19050">
                          <a:solidFill>
                            <a:srgbClr val="000000"/>
                          </a:solidFill>
                          <a:miter lim="800000"/>
                          <a:headEnd/>
                          <a:tailEnd/>
                        </a:ln>
                        <a:effectLst>
                          <a:outerShdw dist="107763" dir="13500000" algn="ctr" rotWithShape="0">
                            <a:srgbClr val="808080">
                              <a:alpha val="50000"/>
                            </a:srgbClr>
                          </a:outerShdw>
                        </a:effectLst>
                      </wps:spPr>
                      <wps:txbx>
                        <w:txbxContent>
                          <w:p w:rsidR="00D43A00" w:rsidRDefault="00D43A00" w:rsidP="00075CF4">
                            <w:pPr>
                              <w:spacing w:before="240"/>
                              <w:jc w:val="center"/>
                            </w:pPr>
                            <w:r>
                              <w:t>VS1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36" o:spid="_x0000_s1140" style="position:absolute;margin-left:36pt;margin-top:-9.85pt;width:1in;height:4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" strokeweight="1.5pt">
                <v:shadow on="t" opacity=".5" offset="-6pt,-6pt"/>
                <v:textbox>
                  <w:txbxContent>
                    <w:p w:rsidR="00D43A00" w:rsidRDefault="00D43A00" w:rsidP="00075CF4">
                      <w:pPr>
                        <w:spacing w:before="240"/>
                        <w:jc w:val="center"/>
                      </w:pPr>
                      <w:r>
                        <w:t>VS1</w:t>
                      </w:r>
                    </w:p>
                  </w:txbxContent>
                </v:textbox>
              </v:rect>
            </w:pict>
          </mc:Fallback>
        </mc:AlternateContent>
      </w:r>
    </w:p>
    <w:p w:rsidR="00075CF4" w:rsidRDefault="00075CF4" w:rsidP="00075CF4">
      <w:pPr>
        <w:pStyle w:val="Titulek"/>
        <w:spacing w:after="60"/>
        <w:rPr>
          <w:b w:val="0"/>
          <w:sz w:val="22"/>
          <w:szCs w:val="22"/>
        </w:rPr>
      </w:pPr>
      <w:bookmarkStart w:id="99" w:name="_Ref496863504"/>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Default="00075CF4" w:rsidP="00075CF4">
      <w:pPr>
        <w:pStyle w:val="Titulek"/>
        <w:spacing w:after="60"/>
        <w:rPr>
          <w:b w:val="0"/>
          <w:sz w:val="22"/>
          <w:szCs w:val="22"/>
        </w:rPr>
      </w:pPr>
    </w:p>
    <w:p w:rsidR="00075CF4" w:rsidRPr="00566DA1" w:rsidRDefault="00075CF4" w:rsidP="00075CF4">
      <w:pPr>
        <w:pStyle w:val="Titulek"/>
        <w:spacing w:after="60"/>
        <w:rPr>
          <w:b w:val="0"/>
          <w:i/>
          <w:sz w:val="22"/>
          <w:szCs w:val="22"/>
        </w:rPr>
      </w:pPr>
      <w:r w:rsidRPr="00566DA1">
        <w:rPr>
          <w:b w:val="0"/>
          <w:sz w:val="22"/>
          <w:szCs w:val="22"/>
        </w:rPr>
        <w:t>Tabulka</w:t>
      </w:r>
      <w:bookmarkEnd w:id="99"/>
      <w:r>
        <w:rPr>
          <w:b w:val="0"/>
          <w:sz w:val="22"/>
          <w:szCs w:val="22"/>
        </w:rPr>
        <w:t xml:space="preserve"> 13.10</w:t>
      </w:r>
      <w:r w:rsidRPr="00566DA1">
        <w:rPr>
          <w:b w:val="0"/>
          <w:sz w:val="22"/>
          <w:szCs w:val="22"/>
        </w:rPr>
        <w:t>:</w:t>
      </w:r>
      <w:r>
        <w:rPr>
          <w:b w:val="0"/>
          <w:sz w:val="22"/>
          <w:szCs w:val="22"/>
        </w:rPr>
        <w:t xml:space="preserve"> </w:t>
      </w:r>
      <w:r w:rsidRPr="00566DA1">
        <w:rPr>
          <w:b w:val="0"/>
          <w:i/>
          <w:sz w:val="22"/>
          <w:szCs w:val="22"/>
        </w:rPr>
        <w:t>Charakteristiky nákladových středisek</w:t>
      </w:r>
    </w:p>
    <w:tbl>
      <w:tblPr>
        <w:tblpPr w:leftFromText="141" w:rightFromText="141" w:vertAnchor="text" w:horzAnchor="margin" w:tblpY="70"/>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376"/>
        <w:gridCol w:w="709"/>
        <w:gridCol w:w="1343"/>
        <w:gridCol w:w="2520"/>
        <w:gridCol w:w="900"/>
        <w:gridCol w:w="1440"/>
      </w:tblGrid>
      <w:tr w:rsidR="00075CF4" w:rsidTr="00502199">
        <w:trPr>
          <w:trHeight w:val="397"/>
        </w:trPr>
        <w:tc>
          <w:tcPr>
            <w:tcW w:w="2376" w:type="dxa"/>
            <w:tcBorders>
              <w:top w:val="single" w:sz="12" w:space="0" w:color="auto"/>
              <w:bottom w:val="single" w:sz="12" w:space="0" w:color="auto"/>
            </w:tcBorders>
            <w:vAlign w:val="center"/>
          </w:tcPr>
          <w:p w:rsidR="00075CF4" w:rsidRPr="00C31492" w:rsidRDefault="00075CF4" w:rsidP="00502199">
            <w:pPr>
              <w:tabs>
                <w:tab w:val="left" w:pos="1440"/>
              </w:tabs>
              <w:spacing w:after="0" w:line="240" w:lineRule="auto"/>
              <w:jc w:val="center"/>
              <w:rPr>
                <w:b/>
              </w:rPr>
            </w:pPr>
            <w:r w:rsidRPr="00C31492">
              <w:rPr>
                <w:b/>
              </w:rPr>
              <w:t>Středisko VS1</w:t>
            </w:r>
          </w:p>
        </w:tc>
        <w:tc>
          <w:tcPr>
            <w:tcW w:w="709" w:type="dxa"/>
            <w:tcBorders>
              <w:top w:val="single" w:sz="12" w:space="0" w:color="auto"/>
              <w:bottom w:val="single" w:sz="12" w:space="0" w:color="auto"/>
            </w:tcBorders>
            <w:vAlign w:val="center"/>
          </w:tcPr>
          <w:p w:rsidR="00075CF4" w:rsidRPr="002D44C6" w:rsidRDefault="00075CF4" w:rsidP="00502199">
            <w:pPr>
              <w:tabs>
                <w:tab w:val="left" w:pos="1440"/>
              </w:tabs>
              <w:spacing w:after="0" w:line="240" w:lineRule="auto"/>
              <w:jc w:val="center"/>
              <w:rPr>
                <w:i/>
                <w:sz w:val="22"/>
              </w:rPr>
            </w:pPr>
            <w:r>
              <w:rPr>
                <w:i/>
                <w:sz w:val="22"/>
              </w:rPr>
              <w:t>Jedn.</w:t>
            </w:r>
          </w:p>
        </w:tc>
        <w:tc>
          <w:tcPr>
            <w:tcW w:w="1343" w:type="dxa"/>
            <w:tcBorders>
              <w:top w:val="single" w:sz="12" w:space="0" w:color="auto"/>
              <w:bottom w:val="single" w:sz="12" w:space="0" w:color="auto"/>
              <w:right w:val="double" w:sz="12" w:space="0" w:color="auto"/>
            </w:tcBorders>
            <w:vAlign w:val="center"/>
          </w:tcPr>
          <w:p w:rsidR="00075CF4" w:rsidRPr="002D44C6" w:rsidRDefault="00075CF4" w:rsidP="00502199">
            <w:pPr>
              <w:tabs>
                <w:tab w:val="left" w:pos="1440"/>
              </w:tabs>
              <w:spacing w:after="0" w:line="240" w:lineRule="auto"/>
              <w:jc w:val="center"/>
              <w:rPr>
                <w:i/>
                <w:sz w:val="22"/>
              </w:rPr>
            </w:pPr>
            <w:r w:rsidRPr="002D44C6">
              <w:rPr>
                <w:i/>
                <w:sz w:val="22"/>
              </w:rPr>
              <w:t>Plánované hodnoty</w:t>
            </w:r>
          </w:p>
        </w:tc>
        <w:tc>
          <w:tcPr>
            <w:tcW w:w="2520" w:type="dxa"/>
            <w:tcBorders>
              <w:top w:val="single" w:sz="12" w:space="0" w:color="auto"/>
              <w:left w:val="double" w:sz="12" w:space="0" w:color="auto"/>
              <w:bottom w:val="single" w:sz="12" w:space="0" w:color="auto"/>
            </w:tcBorders>
            <w:vAlign w:val="center"/>
          </w:tcPr>
          <w:p w:rsidR="00075CF4" w:rsidRPr="00C31492" w:rsidRDefault="00075CF4" w:rsidP="00502199">
            <w:pPr>
              <w:tabs>
                <w:tab w:val="left" w:pos="1440"/>
              </w:tabs>
              <w:spacing w:after="0" w:line="240" w:lineRule="auto"/>
              <w:jc w:val="center"/>
              <w:rPr>
                <w:b/>
              </w:rPr>
            </w:pPr>
            <w:r w:rsidRPr="00C31492">
              <w:rPr>
                <w:b/>
              </w:rPr>
              <w:t>Středisko VS2</w:t>
            </w:r>
          </w:p>
        </w:tc>
        <w:tc>
          <w:tcPr>
            <w:tcW w:w="900" w:type="dxa"/>
            <w:tcBorders>
              <w:top w:val="single" w:sz="12" w:space="0" w:color="auto"/>
              <w:bottom w:val="single" w:sz="12" w:space="0" w:color="auto"/>
            </w:tcBorders>
            <w:vAlign w:val="center"/>
          </w:tcPr>
          <w:p w:rsidR="00075CF4" w:rsidRPr="002D44C6" w:rsidRDefault="00075CF4" w:rsidP="00502199">
            <w:pPr>
              <w:tabs>
                <w:tab w:val="left" w:pos="1440"/>
              </w:tabs>
              <w:spacing w:after="0" w:line="240" w:lineRule="auto"/>
              <w:jc w:val="center"/>
              <w:rPr>
                <w:i/>
                <w:sz w:val="22"/>
              </w:rPr>
            </w:pPr>
            <w:r w:rsidRPr="002D44C6">
              <w:rPr>
                <w:i/>
                <w:sz w:val="22"/>
              </w:rPr>
              <w:t>Jedn</w:t>
            </w:r>
            <w:r>
              <w:rPr>
                <w:i/>
                <w:sz w:val="22"/>
              </w:rPr>
              <w:t>.</w:t>
            </w:r>
          </w:p>
        </w:tc>
        <w:tc>
          <w:tcPr>
            <w:tcW w:w="1440" w:type="dxa"/>
            <w:tcBorders>
              <w:top w:val="single" w:sz="12" w:space="0" w:color="auto"/>
              <w:bottom w:val="single" w:sz="12" w:space="0" w:color="auto"/>
            </w:tcBorders>
            <w:vAlign w:val="center"/>
          </w:tcPr>
          <w:p w:rsidR="00075CF4" w:rsidRPr="002D44C6" w:rsidRDefault="00075CF4" w:rsidP="00502199">
            <w:pPr>
              <w:tabs>
                <w:tab w:val="left" w:pos="1440"/>
              </w:tabs>
              <w:spacing w:after="0" w:line="240" w:lineRule="auto"/>
              <w:jc w:val="center"/>
              <w:rPr>
                <w:i/>
                <w:sz w:val="22"/>
              </w:rPr>
            </w:pPr>
            <w:r w:rsidRPr="002D44C6">
              <w:rPr>
                <w:i/>
                <w:sz w:val="22"/>
              </w:rPr>
              <w:t>Plánované hodnoty</w:t>
            </w:r>
          </w:p>
        </w:tc>
      </w:tr>
      <w:tr w:rsidR="00075CF4" w:rsidRPr="002D44C6" w:rsidTr="00502199">
        <w:trPr>
          <w:trHeight w:val="340"/>
        </w:trPr>
        <w:tc>
          <w:tcPr>
            <w:tcW w:w="2376" w:type="dxa"/>
            <w:tcBorders>
              <w:top w:val="single" w:sz="12" w:space="0" w:color="auto"/>
            </w:tcBorders>
            <w:vAlign w:val="center"/>
          </w:tcPr>
          <w:p w:rsidR="00075CF4" w:rsidRPr="00B2194E" w:rsidRDefault="00075CF4" w:rsidP="00502199">
            <w:pPr>
              <w:tabs>
                <w:tab w:val="left" w:pos="1440"/>
              </w:tabs>
              <w:spacing w:after="0" w:line="240" w:lineRule="auto"/>
              <w:rPr>
                <w:szCs w:val="24"/>
              </w:rPr>
            </w:pPr>
            <w:r w:rsidRPr="00B2194E">
              <w:rPr>
                <w:szCs w:val="24"/>
              </w:rPr>
              <w:t xml:space="preserve"> PRIM VS1</w:t>
            </w:r>
          </w:p>
        </w:tc>
        <w:tc>
          <w:tcPr>
            <w:tcW w:w="709" w:type="dxa"/>
            <w:tcBorders>
              <w:top w:val="single" w:sz="12" w:space="0" w:color="auto"/>
            </w:tcBorders>
            <w:vAlign w:val="center"/>
          </w:tcPr>
          <w:p w:rsidR="00075CF4" w:rsidRPr="00B2194E" w:rsidRDefault="00075CF4" w:rsidP="00502199">
            <w:pPr>
              <w:tabs>
                <w:tab w:val="left" w:pos="1440"/>
              </w:tabs>
              <w:spacing w:after="0" w:line="240" w:lineRule="auto"/>
              <w:rPr>
                <w:i/>
                <w:szCs w:val="24"/>
              </w:rPr>
            </w:pPr>
            <w:r w:rsidRPr="00B2194E">
              <w:rPr>
                <w:i/>
                <w:szCs w:val="24"/>
              </w:rPr>
              <w:t>Kč</w:t>
            </w:r>
          </w:p>
        </w:tc>
        <w:tc>
          <w:tcPr>
            <w:tcW w:w="1343" w:type="dxa"/>
            <w:tcBorders>
              <w:top w:val="single" w:sz="12" w:space="0" w:color="auto"/>
              <w:right w:val="double" w:sz="12" w:space="0" w:color="auto"/>
            </w:tcBorders>
            <w:vAlign w:val="center"/>
          </w:tcPr>
          <w:p w:rsidR="00075CF4" w:rsidRPr="00B2194E" w:rsidRDefault="00075CF4" w:rsidP="00502199">
            <w:pPr>
              <w:tabs>
                <w:tab w:val="decimal" w:pos="972"/>
              </w:tabs>
              <w:spacing w:after="0" w:line="240" w:lineRule="auto"/>
              <w:ind w:left="-108" w:right="-108"/>
              <w:rPr>
                <w:szCs w:val="24"/>
              </w:rPr>
            </w:pPr>
            <w:r w:rsidRPr="00B2194E">
              <w:rPr>
                <w:szCs w:val="24"/>
              </w:rPr>
              <w:t>720 000</w:t>
            </w:r>
          </w:p>
        </w:tc>
        <w:tc>
          <w:tcPr>
            <w:tcW w:w="2520" w:type="dxa"/>
            <w:tcBorders>
              <w:top w:val="single" w:sz="12" w:space="0" w:color="auto"/>
              <w:left w:val="double" w:sz="12" w:space="0" w:color="auto"/>
            </w:tcBorders>
            <w:vAlign w:val="center"/>
          </w:tcPr>
          <w:p w:rsidR="00075CF4" w:rsidRPr="00B2194E" w:rsidRDefault="00075CF4" w:rsidP="00502199">
            <w:pPr>
              <w:spacing w:after="0" w:line="240" w:lineRule="auto"/>
              <w:rPr>
                <w:szCs w:val="24"/>
              </w:rPr>
            </w:pPr>
            <w:r w:rsidRPr="00B2194E">
              <w:rPr>
                <w:szCs w:val="24"/>
              </w:rPr>
              <w:t>PRIM. VS2</w:t>
            </w:r>
          </w:p>
        </w:tc>
        <w:tc>
          <w:tcPr>
            <w:tcW w:w="900" w:type="dxa"/>
            <w:tcBorders>
              <w:top w:val="single" w:sz="12" w:space="0" w:color="auto"/>
            </w:tcBorders>
            <w:vAlign w:val="center"/>
          </w:tcPr>
          <w:p w:rsidR="00075CF4" w:rsidRPr="00B2194E" w:rsidRDefault="00075CF4" w:rsidP="00502199">
            <w:pPr>
              <w:spacing w:after="0" w:line="240" w:lineRule="auto"/>
              <w:rPr>
                <w:szCs w:val="24"/>
              </w:rPr>
            </w:pPr>
            <w:r w:rsidRPr="00B2194E">
              <w:rPr>
                <w:i/>
                <w:szCs w:val="24"/>
              </w:rPr>
              <w:t>Kč</w:t>
            </w:r>
          </w:p>
        </w:tc>
        <w:tc>
          <w:tcPr>
            <w:tcW w:w="1440" w:type="dxa"/>
            <w:tcBorders>
              <w:top w:val="single" w:sz="12" w:space="0" w:color="auto"/>
            </w:tcBorders>
            <w:vAlign w:val="center"/>
          </w:tcPr>
          <w:p w:rsidR="00075CF4" w:rsidRPr="00B2194E" w:rsidRDefault="00075CF4" w:rsidP="00502199">
            <w:pPr>
              <w:tabs>
                <w:tab w:val="decimal" w:pos="972"/>
              </w:tabs>
              <w:spacing w:after="0" w:line="240" w:lineRule="auto"/>
              <w:rPr>
                <w:szCs w:val="24"/>
              </w:rPr>
            </w:pPr>
            <w:r w:rsidRPr="00B2194E">
              <w:rPr>
                <w:szCs w:val="24"/>
              </w:rPr>
              <w:t>409 320</w:t>
            </w:r>
          </w:p>
        </w:tc>
      </w:tr>
      <w:tr w:rsidR="00075CF4" w:rsidRPr="002D44C6" w:rsidTr="00502199">
        <w:trPr>
          <w:trHeight w:val="340"/>
        </w:trPr>
        <w:tc>
          <w:tcPr>
            <w:tcW w:w="2376" w:type="dxa"/>
            <w:vAlign w:val="center"/>
          </w:tcPr>
          <w:p w:rsidR="00075CF4" w:rsidRPr="00B2194E" w:rsidRDefault="00075CF4" w:rsidP="00502199">
            <w:pPr>
              <w:tabs>
                <w:tab w:val="left" w:pos="1440"/>
              </w:tabs>
              <w:spacing w:after="0" w:line="240" w:lineRule="auto"/>
              <w:rPr>
                <w:szCs w:val="24"/>
              </w:rPr>
            </w:pPr>
            <w:r w:rsidRPr="00B2194E">
              <w:rPr>
                <w:szCs w:val="24"/>
              </w:rPr>
              <w:t>SEK. NÁKL. z VS2</w:t>
            </w:r>
          </w:p>
        </w:tc>
        <w:tc>
          <w:tcPr>
            <w:tcW w:w="709" w:type="dxa"/>
            <w:vAlign w:val="center"/>
          </w:tcPr>
          <w:p w:rsidR="00075CF4" w:rsidRPr="00B2194E" w:rsidRDefault="00075CF4" w:rsidP="00502199">
            <w:pPr>
              <w:tabs>
                <w:tab w:val="left" w:pos="1440"/>
              </w:tabs>
              <w:spacing w:after="0" w:line="240" w:lineRule="auto"/>
              <w:rPr>
                <w:i/>
                <w:szCs w:val="24"/>
                <w:vertAlign w:val="superscript"/>
              </w:rPr>
            </w:pPr>
            <w:r w:rsidRPr="00B2194E">
              <w:rPr>
                <w:i/>
                <w:szCs w:val="24"/>
              </w:rPr>
              <w:t>m</w:t>
            </w:r>
            <w:r w:rsidRPr="00B2194E">
              <w:rPr>
                <w:i/>
                <w:szCs w:val="24"/>
                <w:vertAlign w:val="superscript"/>
              </w:rPr>
              <w:t>3</w:t>
            </w:r>
          </w:p>
        </w:tc>
        <w:tc>
          <w:tcPr>
            <w:tcW w:w="1343" w:type="dxa"/>
            <w:tcBorders>
              <w:right w:val="double" w:sz="12" w:space="0" w:color="auto"/>
            </w:tcBorders>
            <w:vAlign w:val="center"/>
          </w:tcPr>
          <w:p w:rsidR="00075CF4" w:rsidRPr="00B2194E" w:rsidRDefault="00075CF4" w:rsidP="00502199">
            <w:pPr>
              <w:tabs>
                <w:tab w:val="decimal" w:pos="972"/>
              </w:tabs>
              <w:spacing w:after="0" w:line="240" w:lineRule="auto"/>
              <w:rPr>
                <w:szCs w:val="24"/>
              </w:rPr>
            </w:pPr>
            <w:r w:rsidRPr="00B2194E">
              <w:rPr>
                <w:szCs w:val="24"/>
              </w:rPr>
              <w:t>8 500</w:t>
            </w:r>
          </w:p>
        </w:tc>
        <w:tc>
          <w:tcPr>
            <w:tcW w:w="2520" w:type="dxa"/>
            <w:tcBorders>
              <w:left w:val="double" w:sz="12" w:space="0" w:color="auto"/>
            </w:tcBorders>
            <w:vAlign w:val="center"/>
          </w:tcPr>
          <w:p w:rsidR="00075CF4" w:rsidRPr="00B2194E" w:rsidRDefault="00075CF4" w:rsidP="00502199">
            <w:pPr>
              <w:spacing w:after="0" w:line="240" w:lineRule="auto"/>
              <w:rPr>
                <w:szCs w:val="24"/>
              </w:rPr>
            </w:pPr>
            <w:r w:rsidRPr="00B2194E">
              <w:rPr>
                <w:szCs w:val="24"/>
              </w:rPr>
              <w:t>SEK. NÁKL. z VS1</w:t>
            </w:r>
          </w:p>
        </w:tc>
        <w:tc>
          <w:tcPr>
            <w:tcW w:w="900" w:type="dxa"/>
            <w:vAlign w:val="center"/>
          </w:tcPr>
          <w:p w:rsidR="00075CF4" w:rsidRPr="00B2194E" w:rsidRDefault="00075CF4" w:rsidP="00502199">
            <w:pPr>
              <w:spacing w:after="0" w:line="240" w:lineRule="auto"/>
              <w:rPr>
                <w:i/>
                <w:szCs w:val="24"/>
              </w:rPr>
            </w:pPr>
            <w:r w:rsidRPr="00B2194E">
              <w:rPr>
                <w:i/>
                <w:szCs w:val="24"/>
              </w:rPr>
              <w:t>kWh</w:t>
            </w:r>
          </w:p>
        </w:tc>
        <w:tc>
          <w:tcPr>
            <w:tcW w:w="1440" w:type="dxa"/>
            <w:vAlign w:val="center"/>
          </w:tcPr>
          <w:p w:rsidR="00075CF4" w:rsidRPr="00B2194E" w:rsidRDefault="00075CF4" w:rsidP="00502199">
            <w:pPr>
              <w:tabs>
                <w:tab w:val="decimal" w:pos="972"/>
              </w:tabs>
              <w:spacing w:after="0" w:line="240" w:lineRule="auto"/>
              <w:rPr>
                <w:szCs w:val="24"/>
              </w:rPr>
            </w:pPr>
            <w:r w:rsidRPr="00B2194E">
              <w:rPr>
                <w:szCs w:val="24"/>
              </w:rPr>
              <w:t>10 000</w:t>
            </w:r>
          </w:p>
        </w:tc>
      </w:tr>
      <w:tr w:rsidR="00075CF4" w:rsidRPr="002D44C6" w:rsidTr="00502199">
        <w:trPr>
          <w:trHeight w:val="340"/>
        </w:trPr>
        <w:tc>
          <w:tcPr>
            <w:tcW w:w="2376" w:type="dxa"/>
            <w:tcBorders>
              <w:bottom w:val="single" w:sz="12" w:space="0" w:color="auto"/>
            </w:tcBorders>
            <w:vAlign w:val="center"/>
          </w:tcPr>
          <w:p w:rsidR="00075CF4" w:rsidRPr="00B2194E" w:rsidRDefault="00075CF4" w:rsidP="00502199">
            <w:pPr>
              <w:tabs>
                <w:tab w:val="left" w:pos="1440"/>
              </w:tabs>
              <w:spacing w:after="0" w:line="240" w:lineRule="auto"/>
              <w:rPr>
                <w:szCs w:val="24"/>
              </w:rPr>
            </w:pPr>
            <w:r w:rsidRPr="00B2194E">
              <w:rPr>
                <w:szCs w:val="24"/>
              </w:rPr>
              <w:t xml:space="preserve">SEK. NÁKL. z VS3 </w:t>
            </w:r>
          </w:p>
        </w:tc>
        <w:tc>
          <w:tcPr>
            <w:tcW w:w="709" w:type="dxa"/>
            <w:tcBorders>
              <w:bottom w:val="single" w:sz="12" w:space="0" w:color="auto"/>
            </w:tcBorders>
            <w:vAlign w:val="center"/>
          </w:tcPr>
          <w:p w:rsidR="00075CF4" w:rsidRPr="00B2194E" w:rsidRDefault="00075CF4" w:rsidP="00502199">
            <w:pPr>
              <w:tabs>
                <w:tab w:val="left" w:pos="1440"/>
              </w:tabs>
              <w:spacing w:after="0" w:line="240" w:lineRule="auto"/>
              <w:rPr>
                <w:i/>
                <w:szCs w:val="24"/>
              </w:rPr>
            </w:pPr>
            <w:r w:rsidRPr="00B2194E">
              <w:rPr>
                <w:i/>
                <w:szCs w:val="24"/>
              </w:rPr>
              <w:t>hod</w:t>
            </w:r>
          </w:p>
        </w:tc>
        <w:tc>
          <w:tcPr>
            <w:tcW w:w="1343" w:type="dxa"/>
            <w:tcBorders>
              <w:bottom w:val="single" w:sz="12" w:space="0" w:color="auto"/>
              <w:right w:val="double" w:sz="12" w:space="0" w:color="auto"/>
            </w:tcBorders>
            <w:vAlign w:val="center"/>
          </w:tcPr>
          <w:p w:rsidR="00075CF4" w:rsidRPr="00B2194E" w:rsidRDefault="00075CF4" w:rsidP="00502199">
            <w:pPr>
              <w:tabs>
                <w:tab w:val="decimal" w:pos="972"/>
              </w:tabs>
              <w:spacing w:after="0" w:line="240" w:lineRule="auto"/>
              <w:ind w:left="-108" w:right="-108" w:firstLine="108"/>
              <w:rPr>
                <w:szCs w:val="24"/>
              </w:rPr>
            </w:pPr>
            <w:r w:rsidRPr="00B2194E">
              <w:rPr>
                <w:szCs w:val="24"/>
              </w:rPr>
              <w:t>?</w:t>
            </w:r>
          </w:p>
        </w:tc>
        <w:tc>
          <w:tcPr>
            <w:tcW w:w="2520" w:type="dxa"/>
            <w:tcBorders>
              <w:left w:val="double" w:sz="12" w:space="0" w:color="auto"/>
              <w:bottom w:val="single" w:sz="12" w:space="0" w:color="auto"/>
            </w:tcBorders>
            <w:vAlign w:val="center"/>
          </w:tcPr>
          <w:p w:rsidR="00075CF4" w:rsidRPr="00B2194E" w:rsidRDefault="00075CF4" w:rsidP="00502199">
            <w:pPr>
              <w:tabs>
                <w:tab w:val="left" w:pos="1440"/>
              </w:tabs>
              <w:spacing w:after="0" w:line="240" w:lineRule="auto"/>
              <w:rPr>
                <w:szCs w:val="24"/>
              </w:rPr>
            </w:pPr>
            <w:r w:rsidRPr="00B2194E">
              <w:rPr>
                <w:szCs w:val="24"/>
              </w:rPr>
              <w:t>SEK. NÁKL. z VS3</w:t>
            </w:r>
          </w:p>
        </w:tc>
        <w:tc>
          <w:tcPr>
            <w:tcW w:w="900" w:type="dxa"/>
            <w:tcBorders>
              <w:bottom w:val="single" w:sz="12" w:space="0" w:color="auto"/>
            </w:tcBorders>
            <w:vAlign w:val="center"/>
          </w:tcPr>
          <w:p w:rsidR="00075CF4" w:rsidRPr="00B2194E" w:rsidRDefault="00075CF4" w:rsidP="00502199">
            <w:pPr>
              <w:spacing w:after="0" w:line="240" w:lineRule="auto"/>
              <w:rPr>
                <w:i/>
                <w:szCs w:val="24"/>
              </w:rPr>
            </w:pPr>
            <w:r w:rsidRPr="00B2194E">
              <w:rPr>
                <w:i/>
                <w:szCs w:val="24"/>
              </w:rPr>
              <w:t>hod</w:t>
            </w:r>
          </w:p>
        </w:tc>
        <w:tc>
          <w:tcPr>
            <w:tcW w:w="1440" w:type="dxa"/>
            <w:tcBorders>
              <w:bottom w:val="single" w:sz="12" w:space="0" w:color="auto"/>
            </w:tcBorders>
            <w:vAlign w:val="center"/>
          </w:tcPr>
          <w:p w:rsidR="00075CF4" w:rsidRPr="00B2194E" w:rsidRDefault="00075CF4" w:rsidP="00502199">
            <w:pPr>
              <w:tabs>
                <w:tab w:val="decimal" w:pos="972"/>
              </w:tabs>
              <w:spacing w:after="0" w:line="240" w:lineRule="auto"/>
              <w:rPr>
                <w:szCs w:val="24"/>
              </w:rPr>
            </w:pPr>
            <w:r w:rsidRPr="00B2194E">
              <w:rPr>
                <w:szCs w:val="24"/>
              </w:rPr>
              <w:t>2 070</w:t>
            </w:r>
          </w:p>
        </w:tc>
      </w:tr>
      <w:tr w:rsidR="00075CF4" w:rsidRPr="002D44C6" w:rsidTr="00502199">
        <w:trPr>
          <w:trHeight w:val="397"/>
        </w:trPr>
        <w:tc>
          <w:tcPr>
            <w:tcW w:w="2376" w:type="dxa"/>
            <w:tcBorders>
              <w:top w:val="single" w:sz="12" w:space="0" w:color="auto"/>
              <w:bottom w:val="single" w:sz="12" w:space="0" w:color="auto"/>
            </w:tcBorders>
            <w:vAlign w:val="center"/>
          </w:tcPr>
          <w:p w:rsidR="00075CF4" w:rsidRPr="00B2194E" w:rsidRDefault="00075CF4" w:rsidP="00502199">
            <w:pPr>
              <w:tabs>
                <w:tab w:val="left" w:pos="1440"/>
              </w:tabs>
              <w:spacing w:after="0" w:line="240" w:lineRule="auto"/>
              <w:rPr>
                <w:b/>
                <w:szCs w:val="24"/>
              </w:rPr>
            </w:pPr>
            <w:r w:rsidRPr="00B2194E">
              <w:rPr>
                <w:b/>
                <w:szCs w:val="24"/>
              </w:rPr>
              <w:t>Výkony VS1</w:t>
            </w:r>
          </w:p>
        </w:tc>
        <w:tc>
          <w:tcPr>
            <w:tcW w:w="709" w:type="dxa"/>
            <w:tcBorders>
              <w:top w:val="single" w:sz="12" w:space="0" w:color="auto"/>
              <w:bottom w:val="single" w:sz="12" w:space="0" w:color="auto"/>
            </w:tcBorders>
            <w:vAlign w:val="center"/>
          </w:tcPr>
          <w:p w:rsidR="00075CF4" w:rsidRPr="00B2194E" w:rsidRDefault="00075CF4" w:rsidP="00502199">
            <w:pPr>
              <w:tabs>
                <w:tab w:val="left" w:pos="1440"/>
              </w:tabs>
              <w:spacing w:after="0" w:line="240" w:lineRule="auto"/>
              <w:rPr>
                <w:i/>
                <w:szCs w:val="24"/>
              </w:rPr>
            </w:pPr>
            <w:r w:rsidRPr="00B2194E">
              <w:rPr>
                <w:i/>
                <w:szCs w:val="24"/>
              </w:rPr>
              <w:t>kWh</w:t>
            </w:r>
          </w:p>
        </w:tc>
        <w:tc>
          <w:tcPr>
            <w:tcW w:w="1343" w:type="dxa"/>
            <w:tcBorders>
              <w:top w:val="single" w:sz="12" w:space="0" w:color="auto"/>
              <w:bottom w:val="single" w:sz="12" w:space="0" w:color="auto"/>
              <w:right w:val="double" w:sz="12" w:space="0" w:color="auto"/>
            </w:tcBorders>
            <w:vAlign w:val="center"/>
          </w:tcPr>
          <w:p w:rsidR="00075CF4" w:rsidRPr="00B2194E" w:rsidRDefault="00075CF4" w:rsidP="00502199">
            <w:pPr>
              <w:tabs>
                <w:tab w:val="decimal" w:pos="972"/>
              </w:tabs>
              <w:spacing w:after="0" w:line="240" w:lineRule="auto"/>
              <w:rPr>
                <w:szCs w:val="24"/>
              </w:rPr>
            </w:pPr>
            <w:r w:rsidRPr="00B2194E">
              <w:rPr>
                <w:szCs w:val="24"/>
              </w:rPr>
              <w:t>185 000</w:t>
            </w:r>
          </w:p>
        </w:tc>
        <w:tc>
          <w:tcPr>
            <w:tcW w:w="2520" w:type="dxa"/>
            <w:tcBorders>
              <w:top w:val="single" w:sz="12" w:space="0" w:color="auto"/>
              <w:left w:val="double" w:sz="12" w:space="0" w:color="auto"/>
              <w:bottom w:val="single" w:sz="12" w:space="0" w:color="auto"/>
            </w:tcBorders>
            <w:vAlign w:val="center"/>
          </w:tcPr>
          <w:p w:rsidR="00075CF4" w:rsidRPr="00B2194E" w:rsidRDefault="00075CF4" w:rsidP="00502199">
            <w:pPr>
              <w:spacing w:after="0" w:line="240" w:lineRule="auto"/>
              <w:rPr>
                <w:b/>
                <w:szCs w:val="24"/>
              </w:rPr>
            </w:pPr>
            <w:r w:rsidRPr="00B2194E">
              <w:rPr>
                <w:b/>
                <w:szCs w:val="24"/>
              </w:rPr>
              <w:t>Výkony VS2</w:t>
            </w:r>
          </w:p>
        </w:tc>
        <w:tc>
          <w:tcPr>
            <w:tcW w:w="900" w:type="dxa"/>
            <w:tcBorders>
              <w:top w:val="single" w:sz="12" w:space="0" w:color="auto"/>
              <w:bottom w:val="single" w:sz="12" w:space="0" w:color="auto"/>
            </w:tcBorders>
            <w:vAlign w:val="center"/>
          </w:tcPr>
          <w:p w:rsidR="00075CF4" w:rsidRPr="00B2194E" w:rsidRDefault="00075CF4" w:rsidP="00502199">
            <w:pPr>
              <w:spacing w:after="0" w:line="240" w:lineRule="auto"/>
              <w:rPr>
                <w:szCs w:val="24"/>
              </w:rPr>
            </w:pPr>
            <w:r w:rsidRPr="00B2194E">
              <w:rPr>
                <w:i/>
                <w:szCs w:val="24"/>
              </w:rPr>
              <w:t xml:space="preserve">   m</w:t>
            </w:r>
            <w:r w:rsidRPr="00B2194E">
              <w:rPr>
                <w:i/>
                <w:szCs w:val="24"/>
                <w:vertAlign w:val="superscript"/>
              </w:rPr>
              <w:t>3</w:t>
            </w:r>
          </w:p>
        </w:tc>
        <w:tc>
          <w:tcPr>
            <w:tcW w:w="1440" w:type="dxa"/>
            <w:tcBorders>
              <w:top w:val="single" w:sz="12" w:space="0" w:color="auto"/>
              <w:bottom w:val="single" w:sz="12" w:space="0" w:color="auto"/>
            </w:tcBorders>
            <w:vAlign w:val="center"/>
          </w:tcPr>
          <w:p w:rsidR="00075CF4" w:rsidRPr="00B2194E" w:rsidRDefault="00075CF4" w:rsidP="00502199">
            <w:pPr>
              <w:tabs>
                <w:tab w:val="decimal" w:pos="972"/>
              </w:tabs>
              <w:spacing w:after="0" w:line="240" w:lineRule="auto"/>
              <w:rPr>
                <w:szCs w:val="24"/>
              </w:rPr>
            </w:pPr>
            <w:r w:rsidRPr="00B2194E">
              <w:rPr>
                <w:szCs w:val="24"/>
              </w:rPr>
              <w:t>44 000</w:t>
            </w:r>
          </w:p>
        </w:tc>
      </w:tr>
    </w:tbl>
    <w:p w:rsidR="00075CF4" w:rsidRDefault="00075CF4" w:rsidP="00075CF4">
      <w:pPr>
        <w:rPr>
          <w:sz w:val="22"/>
        </w:rPr>
      </w:pPr>
    </w:p>
    <w:tbl>
      <w:tblPr>
        <w:tblW w:w="442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376"/>
        <w:gridCol w:w="709"/>
        <w:gridCol w:w="1343"/>
      </w:tblGrid>
      <w:tr w:rsidR="00075CF4" w:rsidRPr="002D44C6" w:rsidTr="00502199">
        <w:trPr>
          <w:trHeight w:val="397"/>
        </w:trPr>
        <w:tc>
          <w:tcPr>
            <w:tcW w:w="2376" w:type="dxa"/>
            <w:tcBorders>
              <w:top w:val="single" w:sz="12" w:space="0" w:color="auto"/>
              <w:bottom w:val="single" w:sz="12" w:space="0" w:color="auto"/>
            </w:tcBorders>
            <w:vAlign w:val="center"/>
          </w:tcPr>
          <w:p w:rsidR="00075CF4" w:rsidRPr="002D44C6" w:rsidRDefault="00075CF4" w:rsidP="00502199">
            <w:pPr>
              <w:tabs>
                <w:tab w:val="left" w:pos="1440"/>
              </w:tabs>
              <w:spacing w:after="0" w:line="240" w:lineRule="auto"/>
              <w:rPr>
                <w:b/>
                <w:sz w:val="22"/>
              </w:rPr>
            </w:pPr>
            <w:r w:rsidRPr="002D44C6">
              <w:rPr>
                <w:b/>
                <w:sz w:val="22"/>
              </w:rPr>
              <w:t>Středisko VS</w:t>
            </w:r>
            <w:r>
              <w:rPr>
                <w:b/>
                <w:sz w:val="22"/>
              </w:rPr>
              <w:t>3</w:t>
            </w:r>
          </w:p>
        </w:tc>
        <w:tc>
          <w:tcPr>
            <w:tcW w:w="709" w:type="dxa"/>
            <w:tcBorders>
              <w:top w:val="single" w:sz="12" w:space="0" w:color="auto"/>
              <w:bottom w:val="single" w:sz="12" w:space="0" w:color="auto"/>
            </w:tcBorders>
            <w:vAlign w:val="center"/>
          </w:tcPr>
          <w:p w:rsidR="00075CF4" w:rsidRPr="002D44C6" w:rsidRDefault="00075CF4" w:rsidP="00502199">
            <w:pPr>
              <w:tabs>
                <w:tab w:val="left" w:pos="1440"/>
              </w:tabs>
              <w:spacing w:after="0" w:line="240" w:lineRule="auto"/>
              <w:rPr>
                <w:i/>
                <w:sz w:val="22"/>
              </w:rPr>
            </w:pPr>
            <w:r>
              <w:rPr>
                <w:i/>
                <w:sz w:val="22"/>
              </w:rPr>
              <w:t>Jedn.</w:t>
            </w:r>
          </w:p>
        </w:tc>
        <w:tc>
          <w:tcPr>
            <w:tcW w:w="1343" w:type="dxa"/>
            <w:tcBorders>
              <w:top w:val="single" w:sz="12" w:space="0" w:color="auto"/>
              <w:bottom w:val="single" w:sz="12" w:space="0" w:color="auto"/>
            </w:tcBorders>
            <w:vAlign w:val="center"/>
          </w:tcPr>
          <w:p w:rsidR="00075CF4" w:rsidRPr="002D44C6" w:rsidRDefault="00075CF4" w:rsidP="00502199">
            <w:pPr>
              <w:tabs>
                <w:tab w:val="left" w:pos="1440"/>
              </w:tabs>
              <w:spacing w:after="0" w:line="240" w:lineRule="auto"/>
              <w:rPr>
                <w:i/>
                <w:sz w:val="22"/>
              </w:rPr>
            </w:pPr>
            <w:r w:rsidRPr="002D44C6">
              <w:rPr>
                <w:i/>
                <w:sz w:val="22"/>
              </w:rPr>
              <w:t>Plánované hodnoty</w:t>
            </w:r>
          </w:p>
        </w:tc>
      </w:tr>
      <w:tr w:rsidR="00075CF4" w:rsidRPr="002D44C6" w:rsidTr="00502199">
        <w:trPr>
          <w:trHeight w:val="340"/>
        </w:trPr>
        <w:tc>
          <w:tcPr>
            <w:tcW w:w="2376" w:type="dxa"/>
            <w:tcBorders>
              <w:top w:val="single" w:sz="12" w:space="0" w:color="auto"/>
            </w:tcBorders>
            <w:vAlign w:val="center"/>
          </w:tcPr>
          <w:p w:rsidR="00075CF4" w:rsidRPr="00B2194E" w:rsidRDefault="00075CF4" w:rsidP="00502199">
            <w:pPr>
              <w:tabs>
                <w:tab w:val="left" w:pos="1440"/>
              </w:tabs>
              <w:spacing w:after="0" w:line="240" w:lineRule="auto"/>
              <w:rPr>
                <w:szCs w:val="24"/>
              </w:rPr>
            </w:pPr>
            <w:r w:rsidRPr="00B2194E">
              <w:rPr>
                <w:szCs w:val="24"/>
              </w:rPr>
              <w:t xml:space="preserve"> PRIM VS3</w:t>
            </w:r>
          </w:p>
        </w:tc>
        <w:tc>
          <w:tcPr>
            <w:tcW w:w="709" w:type="dxa"/>
            <w:tcBorders>
              <w:top w:val="single" w:sz="12" w:space="0" w:color="auto"/>
            </w:tcBorders>
            <w:vAlign w:val="center"/>
          </w:tcPr>
          <w:p w:rsidR="00075CF4" w:rsidRPr="00B2194E" w:rsidRDefault="00075CF4" w:rsidP="00502199">
            <w:pPr>
              <w:tabs>
                <w:tab w:val="left" w:pos="1440"/>
              </w:tabs>
              <w:spacing w:after="0" w:line="240" w:lineRule="auto"/>
              <w:rPr>
                <w:i/>
                <w:szCs w:val="24"/>
              </w:rPr>
            </w:pPr>
            <w:r w:rsidRPr="00B2194E">
              <w:rPr>
                <w:i/>
                <w:szCs w:val="24"/>
              </w:rPr>
              <w:t>Kč</w:t>
            </w:r>
          </w:p>
        </w:tc>
        <w:tc>
          <w:tcPr>
            <w:tcW w:w="1343" w:type="dxa"/>
            <w:tcBorders>
              <w:top w:val="single" w:sz="12" w:space="0" w:color="auto"/>
            </w:tcBorders>
            <w:vAlign w:val="center"/>
          </w:tcPr>
          <w:p w:rsidR="00075CF4" w:rsidRPr="00B2194E" w:rsidRDefault="00075CF4" w:rsidP="00502199">
            <w:pPr>
              <w:tabs>
                <w:tab w:val="decimal" w:pos="972"/>
              </w:tabs>
              <w:spacing w:after="0" w:line="240" w:lineRule="auto"/>
              <w:ind w:left="-108" w:right="-108"/>
              <w:rPr>
                <w:szCs w:val="24"/>
              </w:rPr>
            </w:pPr>
            <w:r w:rsidRPr="00B2194E">
              <w:rPr>
                <w:szCs w:val="24"/>
              </w:rPr>
              <w:t>1 456 500</w:t>
            </w:r>
          </w:p>
        </w:tc>
      </w:tr>
      <w:tr w:rsidR="00075CF4" w:rsidRPr="002D44C6" w:rsidTr="00502199">
        <w:trPr>
          <w:trHeight w:val="340"/>
        </w:trPr>
        <w:tc>
          <w:tcPr>
            <w:tcW w:w="2376" w:type="dxa"/>
            <w:vAlign w:val="center"/>
          </w:tcPr>
          <w:p w:rsidR="00075CF4" w:rsidRPr="00B2194E" w:rsidRDefault="00075CF4" w:rsidP="00502199">
            <w:pPr>
              <w:tabs>
                <w:tab w:val="left" w:pos="1440"/>
              </w:tabs>
              <w:spacing w:after="0" w:line="240" w:lineRule="auto"/>
              <w:rPr>
                <w:szCs w:val="24"/>
              </w:rPr>
            </w:pPr>
            <w:r w:rsidRPr="00B2194E">
              <w:rPr>
                <w:szCs w:val="24"/>
              </w:rPr>
              <w:t>SEK. NÁKL. z VS1</w:t>
            </w:r>
          </w:p>
        </w:tc>
        <w:tc>
          <w:tcPr>
            <w:tcW w:w="709" w:type="dxa"/>
            <w:vAlign w:val="center"/>
          </w:tcPr>
          <w:p w:rsidR="00075CF4" w:rsidRPr="00B2194E" w:rsidRDefault="00075CF4" w:rsidP="00502199">
            <w:pPr>
              <w:tabs>
                <w:tab w:val="left" w:pos="1440"/>
              </w:tabs>
              <w:spacing w:after="0" w:line="240" w:lineRule="auto"/>
              <w:rPr>
                <w:i/>
                <w:szCs w:val="24"/>
                <w:vertAlign w:val="superscript"/>
              </w:rPr>
            </w:pPr>
            <w:r w:rsidRPr="00B2194E">
              <w:rPr>
                <w:i/>
                <w:szCs w:val="24"/>
              </w:rPr>
              <w:t>kWh</w:t>
            </w:r>
          </w:p>
        </w:tc>
        <w:tc>
          <w:tcPr>
            <w:tcW w:w="1343" w:type="dxa"/>
            <w:vAlign w:val="center"/>
          </w:tcPr>
          <w:p w:rsidR="00075CF4" w:rsidRPr="00B2194E" w:rsidRDefault="00075CF4" w:rsidP="00502199">
            <w:pPr>
              <w:tabs>
                <w:tab w:val="decimal" w:pos="972"/>
              </w:tabs>
              <w:spacing w:after="0" w:line="240" w:lineRule="auto"/>
              <w:rPr>
                <w:szCs w:val="24"/>
              </w:rPr>
            </w:pPr>
            <w:r w:rsidRPr="00B2194E">
              <w:rPr>
                <w:szCs w:val="24"/>
              </w:rPr>
              <w:t>15 000</w:t>
            </w:r>
          </w:p>
        </w:tc>
      </w:tr>
      <w:tr w:rsidR="00075CF4" w:rsidRPr="002D44C6" w:rsidTr="00502199">
        <w:trPr>
          <w:trHeight w:val="340"/>
        </w:trPr>
        <w:tc>
          <w:tcPr>
            <w:tcW w:w="2376" w:type="dxa"/>
            <w:tcBorders>
              <w:bottom w:val="single" w:sz="12" w:space="0" w:color="auto"/>
            </w:tcBorders>
            <w:vAlign w:val="center"/>
          </w:tcPr>
          <w:p w:rsidR="00075CF4" w:rsidRPr="00B2194E" w:rsidRDefault="00075CF4" w:rsidP="00502199">
            <w:pPr>
              <w:tabs>
                <w:tab w:val="left" w:pos="1440"/>
              </w:tabs>
              <w:spacing w:after="0" w:line="240" w:lineRule="auto"/>
              <w:rPr>
                <w:szCs w:val="24"/>
              </w:rPr>
            </w:pPr>
            <w:r w:rsidRPr="00B2194E">
              <w:rPr>
                <w:szCs w:val="24"/>
              </w:rPr>
              <w:t xml:space="preserve">SEK. NÁKL. z VS2 </w:t>
            </w:r>
          </w:p>
        </w:tc>
        <w:tc>
          <w:tcPr>
            <w:tcW w:w="709" w:type="dxa"/>
            <w:tcBorders>
              <w:bottom w:val="single" w:sz="12" w:space="0" w:color="auto"/>
            </w:tcBorders>
            <w:vAlign w:val="center"/>
          </w:tcPr>
          <w:p w:rsidR="00075CF4" w:rsidRPr="00B2194E" w:rsidRDefault="00075CF4" w:rsidP="00502199">
            <w:pPr>
              <w:tabs>
                <w:tab w:val="left" w:pos="1440"/>
              </w:tabs>
              <w:spacing w:after="0" w:line="240" w:lineRule="auto"/>
              <w:rPr>
                <w:i/>
                <w:szCs w:val="24"/>
                <w:vertAlign w:val="superscript"/>
              </w:rPr>
            </w:pPr>
            <w:r w:rsidRPr="00B2194E">
              <w:rPr>
                <w:i/>
                <w:szCs w:val="24"/>
              </w:rPr>
              <w:t>m</w:t>
            </w:r>
            <w:r w:rsidRPr="00B2194E">
              <w:rPr>
                <w:i/>
                <w:szCs w:val="24"/>
                <w:vertAlign w:val="superscript"/>
              </w:rPr>
              <w:t>3</w:t>
            </w:r>
          </w:p>
        </w:tc>
        <w:tc>
          <w:tcPr>
            <w:tcW w:w="1343" w:type="dxa"/>
            <w:tcBorders>
              <w:bottom w:val="single" w:sz="12" w:space="0" w:color="auto"/>
            </w:tcBorders>
            <w:vAlign w:val="center"/>
          </w:tcPr>
          <w:p w:rsidR="00075CF4" w:rsidRPr="00B2194E" w:rsidRDefault="00075CF4" w:rsidP="00502199">
            <w:pPr>
              <w:tabs>
                <w:tab w:val="decimal" w:pos="972"/>
              </w:tabs>
              <w:spacing w:after="0" w:line="240" w:lineRule="auto"/>
              <w:ind w:left="-108" w:right="-108" w:firstLine="108"/>
              <w:rPr>
                <w:szCs w:val="24"/>
              </w:rPr>
            </w:pPr>
            <w:r w:rsidRPr="00B2194E">
              <w:rPr>
                <w:szCs w:val="24"/>
              </w:rPr>
              <w:t>10 500</w:t>
            </w:r>
          </w:p>
        </w:tc>
      </w:tr>
      <w:tr w:rsidR="00075CF4" w:rsidRPr="002D44C6" w:rsidTr="00502199">
        <w:trPr>
          <w:trHeight w:val="340"/>
        </w:trPr>
        <w:tc>
          <w:tcPr>
            <w:tcW w:w="2376" w:type="dxa"/>
            <w:tcBorders>
              <w:top w:val="single" w:sz="12" w:space="0" w:color="auto"/>
              <w:bottom w:val="single" w:sz="12" w:space="0" w:color="auto"/>
            </w:tcBorders>
            <w:vAlign w:val="center"/>
          </w:tcPr>
          <w:p w:rsidR="00075CF4" w:rsidRPr="00B2194E" w:rsidRDefault="00075CF4" w:rsidP="00502199">
            <w:pPr>
              <w:tabs>
                <w:tab w:val="left" w:pos="1440"/>
              </w:tabs>
              <w:spacing w:after="0" w:line="240" w:lineRule="auto"/>
              <w:rPr>
                <w:b/>
                <w:szCs w:val="24"/>
              </w:rPr>
            </w:pPr>
            <w:r w:rsidRPr="00B2194E">
              <w:rPr>
                <w:b/>
                <w:szCs w:val="24"/>
              </w:rPr>
              <w:t>Výkony VS3</w:t>
            </w:r>
          </w:p>
        </w:tc>
        <w:tc>
          <w:tcPr>
            <w:tcW w:w="709" w:type="dxa"/>
            <w:tcBorders>
              <w:top w:val="single" w:sz="12" w:space="0" w:color="auto"/>
              <w:bottom w:val="single" w:sz="12" w:space="0" w:color="auto"/>
            </w:tcBorders>
            <w:vAlign w:val="center"/>
          </w:tcPr>
          <w:p w:rsidR="00075CF4" w:rsidRPr="00B2194E" w:rsidRDefault="00075CF4" w:rsidP="00502199">
            <w:pPr>
              <w:tabs>
                <w:tab w:val="left" w:pos="1440"/>
              </w:tabs>
              <w:spacing w:after="0" w:line="240" w:lineRule="auto"/>
              <w:rPr>
                <w:i/>
                <w:szCs w:val="24"/>
              </w:rPr>
            </w:pPr>
            <w:r w:rsidRPr="00B2194E">
              <w:rPr>
                <w:i/>
                <w:szCs w:val="24"/>
              </w:rPr>
              <w:t>hod</w:t>
            </w:r>
          </w:p>
        </w:tc>
        <w:tc>
          <w:tcPr>
            <w:tcW w:w="1343" w:type="dxa"/>
            <w:tcBorders>
              <w:top w:val="single" w:sz="12" w:space="0" w:color="auto"/>
              <w:bottom w:val="single" w:sz="12" w:space="0" w:color="auto"/>
            </w:tcBorders>
            <w:vAlign w:val="center"/>
          </w:tcPr>
          <w:p w:rsidR="00075CF4" w:rsidRPr="00B2194E" w:rsidRDefault="00075CF4" w:rsidP="00502199">
            <w:pPr>
              <w:tabs>
                <w:tab w:val="decimal" w:pos="972"/>
              </w:tabs>
              <w:spacing w:after="0" w:line="240" w:lineRule="auto"/>
              <w:rPr>
                <w:szCs w:val="24"/>
              </w:rPr>
            </w:pPr>
            <w:r w:rsidRPr="00B2194E">
              <w:rPr>
                <w:szCs w:val="24"/>
              </w:rPr>
              <w:t>8 240</w:t>
            </w:r>
          </w:p>
        </w:tc>
      </w:tr>
    </w:tbl>
    <w:p w:rsidR="00075CF4" w:rsidRDefault="00075CF4" w:rsidP="00075CF4"/>
    <w:p w:rsidR="00174757" w:rsidRPr="00255ADE" w:rsidRDefault="00174757" w:rsidP="00075CF4">
      <w:pPr>
        <w:spacing w:before="60" w:after="240" w:line="240" w:lineRule="auto"/>
        <w:ind w:right="283"/>
        <w:jc w:val="both"/>
      </w:pPr>
    </w:p>
    <w:p w:rsidR="00174757" w:rsidRDefault="00174757" w:rsidP="00174757">
      <w:pPr>
        <w:pStyle w:val="Vrazncitt"/>
        <w:ind w:left="0"/>
      </w:pPr>
      <w:r>
        <w:t>Vypočítejte:</w:t>
      </w:r>
    </w:p>
    <w:p w:rsidR="00673E34" w:rsidRDefault="00673E34" w:rsidP="00E9637E">
      <w:pPr>
        <w:pStyle w:val="Odstavecseseznamem"/>
        <w:numPr>
          <w:ilvl w:val="0"/>
          <w:numId w:val="125"/>
        </w:numPr>
        <w:spacing w:before="120" w:after="120" w:line="240" w:lineRule="auto"/>
        <w:ind w:left="284" w:hanging="284"/>
        <w:contextualSpacing w:val="0"/>
        <w:jc w:val="both"/>
        <w:rPr>
          <w:i/>
        </w:rPr>
      </w:pPr>
      <w:r>
        <w:rPr>
          <w:i/>
        </w:rPr>
        <w:t>D</w:t>
      </w:r>
      <w:r w:rsidRPr="00C335BF">
        <w:rPr>
          <w:i/>
        </w:rPr>
        <w:t>oplňte schá</w:t>
      </w:r>
      <w:r>
        <w:rPr>
          <w:i/>
        </w:rPr>
        <w:t>zející údaj (?) v níže uvedené</w:t>
      </w:r>
      <w:r w:rsidRPr="00C335BF">
        <w:rPr>
          <w:i/>
        </w:rPr>
        <w:t xml:space="preserve"> </w:t>
      </w:r>
      <w:r w:rsidR="00821FB0" w:rsidRPr="00821FB0">
        <w:rPr>
          <w:i/>
        </w:rPr>
        <w:t>tabulce 13.10</w:t>
      </w:r>
      <w:r w:rsidR="00821FB0">
        <w:t xml:space="preserve"> </w:t>
      </w:r>
      <w:r>
        <w:rPr>
          <w:i/>
        </w:rPr>
        <w:t>s</w:t>
      </w:r>
      <w:r w:rsidRPr="00C335BF">
        <w:rPr>
          <w:i/>
        </w:rPr>
        <w:t xml:space="preserve"> charakteristik</w:t>
      </w:r>
      <w:r>
        <w:rPr>
          <w:i/>
        </w:rPr>
        <w:t>ami</w:t>
      </w:r>
      <w:r w:rsidRPr="00C335BF">
        <w:rPr>
          <w:i/>
        </w:rPr>
        <w:t xml:space="preserve"> nákladových středisek (s využitím schématu předávek výkonů</w:t>
      </w:r>
      <w:r w:rsidR="00821FB0">
        <w:t xml:space="preserve"> </w:t>
      </w:r>
      <w:r w:rsidR="00821FB0" w:rsidRPr="00821FB0">
        <w:rPr>
          <w:i/>
        </w:rPr>
        <w:t>Obrázek 13.10</w:t>
      </w:r>
      <w:r w:rsidRPr="00C335BF">
        <w:rPr>
          <w:i/>
        </w:rPr>
        <w:t>)</w:t>
      </w:r>
    </w:p>
    <w:p w:rsidR="00673E34" w:rsidRDefault="00673E34" w:rsidP="00E9637E">
      <w:pPr>
        <w:pStyle w:val="Odstavecseseznamem"/>
        <w:numPr>
          <w:ilvl w:val="0"/>
          <w:numId w:val="125"/>
        </w:numPr>
        <w:spacing w:before="120" w:after="120" w:line="240" w:lineRule="auto"/>
        <w:ind w:left="284" w:hanging="284"/>
        <w:contextualSpacing w:val="0"/>
        <w:jc w:val="both"/>
        <w:rPr>
          <w:i/>
        </w:rPr>
      </w:pPr>
      <w:r w:rsidRPr="00C335BF">
        <w:rPr>
          <w:i/>
        </w:rPr>
        <w:t xml:space="preserve">S využitím </w:t>
      </w:r>
      <w:r w:rsidRPr="00404CD2">
        <w:rPr>
          <w:i/>
          <w:spacing w:val="30"/>
        </w:rPr>
        <w:t>stupňové metody</w:t>
      </w:r>
      <w:r>
        <w:rPr>
          <w:i/>
        </w:rPr>
        <w:t xml:space="preserve"> </w:t>
      </w:r>
      <w:r w:rsidRPr="00C335BF">
        <w:rPr>
          <w:i/>
        </w:rPr>
        <w:t>stanovte sazby předávek výkonů vedlejších nákladových středisek VS1, VS2, VS3. Předávky se uskuteční v následujícím pořadí: VS</w:t>
      </w:r>
      <w:r>
        <w:rPr>
          <w:i/>
        </w:rPr>
        <w:t>3</w:t>
      </w:r>
      <w:r w:rsidRPr="00C335BF">
        <w:rPr>
          <w:i/>
        </w:rPr>
        <w:t>→VS2→VS</w:t>
      </w:r>
      <w:r>
        <w:rPr>
          <w:i/>
        </w:rPr>
        <w:t>1</w:t>
      </w:r>
    </w:p>
    <w:p w:rsidR="00673E34" w:rsidRDefault="00673E34" w:rsidP="00E9637E">
      <w:pPr>
        <w:pStyle w:val="Odstavecseseznamem"/>
        <w:numPr>
          <w:ilvl w:val="0"/>
          <w:numId w:val="125"/>
        </w:numPr>
        <w:spacing w:before="120" w:after="120" w:line="240" w:lineRule="auto"/>
        <w:ind w:left="284" w:hanging="284"/>
        <w:contextualSpacing w:val="0"/>
        <w:jc w:val="both"/>
        <w:rPr>
          <w:i/>
        </w:rPr>
      </w:pPr>
      <w:r>
        <w:rPr>
          <w:i/>
        </w:rPr>
        <w:t xml:space="preserve">Sestavte rovnice pro výpočet sazeb předávek výkonů vedlejších nákladových středisek. S využitím </w:t>
      </w:r>
      <w:r w:rsidRPr="00404CD2">
        <w:rPr>
          <w:i/>
          <w:spacing w:val="30"/>
        </w:rPr>
        <w:t>rovnicové metody</w:t>
      </w:r>
      <w:r>
        <w:rPr>
          <w:i/>
        </w:rPr>
        <w:t xml:space="preserve"> stanovte sazby vztažných veličin vedlejších středisek VS1, VS2, a VS3. </w:t>
      </w:r>
    </w:p>
    <w:p w:rsidR="00174757" w:rsidRDefault="00174757" w:rsidP="00174757">
      <w:pPr>
        <w:pStyle w:val="Tlotextu"/>
        <w:ind w:firstLine="0"/>
        <w:rPr>
          <w:rFonts w:cs="Times New Roman"/>
          <w:i/>
          <w:szCs w:val="24"/>
        </w:rPr>
      </w:pPr>
    </w:p>
    <w:p w:rsidR="00174757" w:rsidRDefault="00174757" w:rsidP="00174757">
      <w:pPr>
        <w:pStyle w:val="parNadpisPrvkuOranzovy"/>
      </w:pPr>
      <w:r>
        <w:t>Příklad k procvičení č. 2</w:t>
      </w:r>
    </w:p>
    <w:p w:rsidR="00174757" w:rsidRDefault="00174757" w:rsidP="00174757">
      <w:pPr>
        <w:framePr w:w="624" w:h="624" w:hRule="exact" w:hSpace="170" w:wrap="around" w:vAnchor="text" w:hAnchor="page" w:xAlign="outside" w:y="-622" w:anchorLock="1"/>
        <w:jc w:val="both"/>
      </w:pPr>
      <w:r>
        <w:rPr>
          <w:noProof/>
          <w:lang w:eastAsia="cs-CZ"/>
        </w:rPr>
        <w:drawing>
          <wp:inline distT="0" distB="0" distL="0" distR="0" wp14:anchorId="0693763F" wp14:editId="622BF10D">
            <wp:extent cx="381635" cy="381635"/>
            <wp:effectExtent l="0" t="0" r="0" b="0"/>
            <wp:docPr id="535" name="Obráze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03CA6" w:rsidRDefault="00903CA6" w:rsidP="00903CA6">
      <w:pPr>
        <w:pStyle w:val="Titulek"/>
        <w:spacing w:after="60"/>
        <w:rPr>
          <w:b w:val="0"/>
          <w:sz w:val="22"/>
          <w:szCs w:val="22"/>
        </w:rPr>
      </w:pPr>
      <w:bookmarkStart w:id="100" w:name="_Ref497051745"/>
    </w:p>
    <w:p w:rsidR="00903CA6" w:rsidRDefault="00903CA6" w:rsidP="00903CA6">
      <w:pPr>
        <w:pStyle w:val="Titulek"/>
        <w:spacing w:after="60"/>
        <w:rPr>
          <w:b w:val="0"/>
          <w:sz w:val="22"/>
          <w:szCs w:val="22"/>
        </w:rPr>
      </w:pPr>
    </w:p>
    <w:p w:rsidR="00903CA6" w:rsidRPr="001434B8" w:rsidRDefault="00903CA6" w:rsidP="00903CA6">
      <w:pPr>
        <w:pStyle w:val="Titulek"/>
        <w:spacing w:after="60"/>
        <w:rPr>
          <w:b w:val="0"/>
          <w:sz w:val="22"/>
          <w:szCs w:val="22"/>
        </w:rPr>
      </w:pPr>
      <w:r w:rsidRPr="001434B8">
        <w:rPr>
          <w:b w:val="0"/>
          <w:sz w:val="22"/>
          <w:szCs w:val="22"/>
        </w:rPr>
        <w:t>Obrázek</w:t>
      </w:r>
      <w:bookmarkEnd w:id="100"/>
      <w:r>
        <w:rPr>
          <w:b w:val="0"/>
          <w:sz w:val="22"/>
          <w:szCs w:val="22"/>
        </w:rPr>
        <w:t xml:space="preserve"> 13.11</w:t>
      </w:r>
      <w:r w:rsidRPr="001434B8">
        <w:rPr>
          <w:b w:val="0"/>
          <w:sz w:val="22"/>
          <w:szCs w:val="22"/>
        </w:rPr>
        <w:t xml:space="preserve">: </w:t>
      </w:r>
      <w:r w:rsidRPr="001434B8">
        <w:rPr>
          <w:b w:val="0"/>
          <w:i/>
          <w:sz w:val="22"/>
          <w:szCs w:val="22"/>
        </w:rPr>
        <w:t>Schéma předávek výkonů</w:t>
      </w:r>
    </w:p>
    <w:p w:rsidR="00903CA6" w:rsidRDefault="00903CA6" w:rsidP="00903CA6">
      <w:r w:rsidRPr="00C1282D">
        <w:rPr>
          <w:noProof/>
          <w:lang w:eastAsia="cs-CZ"/>
        </w:rPr>
        <w:drawing>
          <wp:anchor distT="0" distB="0" distL="114300" distR="114300" simplePos="0" relativeHeight="251805184" behindDoc="0" locked="0" layoutInCell="1" allowOverlap="1" wp14:anchorId="6FF5C250" wp14:editId="422C63A2">
            <wp:simplePos x="0" y="0"/>
            <wp:positionH relativeFrom="column">
              <wp:posOffset>0</wp:posOffset>
            </wp:positionH>
            <wp:positionV relativeFrom="paragraph">
              <wp:posOffset>0</wp:posOffset>
            </wp:positionV>
            <wp:extent cx="5230495" cy="2188210"/>
            <wp:effectExtent l="19050" t="0" r="8255" b="0"/>
            <wp:wrapNone/>
            <wp:docPr id="579" name="obráze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404" cstate="print"/>
                    <a:srcRect/>
                    <a:stretch>
                      <a:fillRect/>
                    </a:stretch>
                  </pic:blipFill>
                  <pic:spPr bwMode="auto">
                    <a:xfrm>
                      <a:off x="0" y="0"/>
                      <a:ext cx="5230495" cy="2188210"/>
                    </a:xfrm>
                    <a:prstGeom prst="rect">
                      <a:avLst/>
                    </a:prstGeom>
                    <a:noFill/>
                    <a:ln w="9525">
                      <a:noFill/>
                      <a:miter lim="800000"/>
                      <a:headEnd/>
                      <a:tailEnd/>
                    </a:ln>
                  </pic:spPr>
                </pic:pic>
              </a:graphicData>
            </a:graphic>
          </wp:anchor>
        </w:drawing>
      </w:r>
    </w:p>
    <w:p w:rsidR="00903CA6" w:rsidRDefault="00903CA6" w:rsidP="00903CA6"/>
    <w:p w:rsidR="00903CA6" w:rsidRDefault="00903CA6" w:rsidP="00903CA6"/>
    <w:p w:rsidR="00903CA6" w:rsidRDefault="00903CA6" w:rsidP="00903CA6"/>
    <w:p w:rsidR="00903CA6" w:rsidRDefault="00903CA6" w:rsidP="00903CA6"/>
    <w:p w:rsidR="00903CA6" w:rsidRDefault="00903CA6" w:rsidP="00903CA6"/>
    <w:p w:rsidR="00903CA6" w:rsidRDefault="00903CA6" w:rsidP="00903CA6"/>
    <w:p w:rsidR="00903CA6" w:rsidRDefault="00903CA6" w:rsidP="00903CA6"/>
    <w:p w:rsidR="00903CA6" w:rsidRDefault="00903CA6" w:rsidP="00903CA6"/>
    <w:p w:rsidR="00903CA6" w:rsidRPr="00C61C69" w:rsidRDefault="00903CA6" w:rsidP="00903CA6">
      <w:pPr>
        <w:pStyle w:val="Titulek"/>
        <w:keepNext/>
        <w:spacing w:after="60"/>
        <w:rPr>
          <w:b w:val="0"/>
          <w:i/>
          <w:sz w:val="22"/>
          <w:szCs w:val="22"/>
        </w:rPr>
      </w:pPr>
      <w:r w:rsidRPr="00C61C69">
        <w:rPr>
          <w:b w:val="0"/>
          <w:sz w:val="22"/>
          <w:szCs w:val="22"/>
        </w:rPr>
        <w:lastRenderedPageBreak/>
        <w:t>Tabulka</w:t>
      </w:r>
      <w:r>
        <w:rPr>
          <w:b w:val="0"/>
          <w:sz w:val="22"/>
          <w:szCs w:val="22"/>
        </w:rPr>
        <w:t xml:space="preserve"> 13.11</w:t>
      </w:r>
      <w:r w:rsidRPr="00C61C69">
        <w:rPr>
          <w:b w:val="0"/>
          <w:sz w:val="22"/>
          <w:szCs w:val="22"/>
        </w:rPr>
        <w:t xml:space="preserve">: </w:t>
      </w:r>
      <w:r w:rsidRPr="00C61C69">
        <w:rPr>
          <w:b w:val="0"/>
          <w:i/>
          <w:sz w:val="22"/>
          <w:szCs w:val="22"/>
        </w:rPr>
        <w:t>Charakteristiky vedlejších nákladových středisek VS1, VS2, VS3</w:t>
      </w:r>
    </w:p>
    <w:tbl>
      <w:tblPr>
        <w:tblpPr w:leftFromText="141" w:rightFromText="141" w:vertAnchor="text" w:horzAnchor="margin" w:tblpY="70"/>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440"/>
        <w:gridCol w:w="2520"/>
        <w:gridCol w:w="900"/>
        <w:gridCol w:w="1440"/>
      </w:tblGrid>
      <w:tr w:rsidR="00903CA6" w:rsidRPr="00503815" w:rsidTr="00502199">
        <w:trPr>
          <w:trHeight w:val="397"/>
        </w:trPr>
        <w:tc>
          <w:tcPr>
            <w:tcW w:w="2235"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rPr>
                <w:b/>
              </w:rPr>
            </w:pPr>
            <w:r w:rsidRPr="00503815">
              <w:rPr>
                <w:b/>
              </w:rPr>
              <w:t>Středisko VS1</w:t>
            </w:r>
          </w:p>
        </w:tc>
        <w:tc>
          <w:tcPr>
            <w:tcW w:w="753"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rPr>
                <w:i/>
              </w:rPr>
            </w:pPr>
            <w:r w:rsidRPr="00503815">
              <w:rPr>
                <w:i/>
              </w:rPr>
              <w:t>Jedn.</w:t>
            </w:r>
          </w:p>
        </w:tc>
        <w:tc>
          <w:tcPr>
            <w:tcW w:w="1440" w:type="dxa"/>
            <w:tcBorders>
              <w:top w:val="single" w:sz="12" w:space="0" w:color="auto"/>
              <w:bottom w:val="single" w:sz="12" w:space="0" w:color="auto"/>
              <w:right w:val="double" w:sz="12" w:space="0" w:color="auto"/>
            </w:tcBorders>
            <w:vAlign w:val="center"/>
          </w:tcPr>
          <w:p w:rsidR="00903CA6" w:rsidRPr="00503815" w:rsidRDefault="00903CA6" w:rsidP="00502199">
            <w:pPr>
              <w:tabs>
                <w:tab w:val="left" w:pos="1440"/>
              </w:tabs>
              <w:spacing w:after="0" w:line="240" w:lineRule="auto"/>
              <w:rPr>
                <w:i/>
              </w:rPr>
            </w:pPr>
            <w:r w:rsidRPr="00503815">
              <w:rPr>
                <w:i/>
              </w:rPr>
              <w:t>Plánované hodnoty</w:t>
            </w:r>
          </w:p>
        </w:tc>
        <w:tc>
          <w:tcPr>
            <w:tcW w:w="2520" w:type="dxa"/>
            <w:tcBorders>
              <w:top w:val="single" w:sz="12" w:space="0" w:color="auto"/>
              <w:left w:val="double" w:sz="12" w:space="0" w:color="auto"/>
              <w:bottom w:val="single" w:sz="12" w:space="0" w:color="auto"/>
            </w:tcBorders>
            <w:vAlign w:val="center"/>
          </w:tcPr>
          <w:p w:rsidR="00903CA6" w:rsidRPr="00503815" w:rsidRDefault="00903CA6" w:rsidP="00502199">
            <w:pPr>
              <w:tabs>
                <w:tab w:val="left" w:pos="1440"/>
              </w:tabs>
              <w:spacing w:line="240" w:lineRule="auto"/>
              <w:rPr>
                <w:b/>
              </w:rPr>
            </w:pPr>
            <w:r w:rsidRPr="00503815">
              <w:rPr>
                <w:b/>
              </w:rPr>
              <w:t>Středisko VS2</w:t>
            </w:r>
          </w:p>
        </w:tc>
        <w:tc>
          <w:tcPr>
            <w:tcW w:w="900" w:type="dxa"/>
            <w:tcBorders>
              <w:top w:val="single" w:sz="12" w:space="0" w:color="auto"/>
              <w:bottom w:val="single" w:sz="12" w:space="0" w:color="auto"/>
            </w:tcBorders>
            <w:vAlign w:val="center"/>
          </w:tcPr>
          <w:p w:rsidR="00903CA6" w:rsidRPr="00503815" w:rsidRDefault="00903CA6" w:rsidP="00502199">
            <w:pPr>
              <w:tabs>
                <w:tab w:val="left" w:pos="1440"/>
              </w:tabs>
              <w:spacing w:line="240" w:lineRule="auto"/>
              <w:rPr>
                <w:i/>
              </w:rPr>
            </w:pPr>
            <w:r w:rsidRPr="00503815">
              <w:rPr>
                <w:i/>
              </w:rPr>
              <w:t>Jedn.</w:t>
            </w:r>
          </w:p>
        </w:tc>
        <w:tc>
          <w:tcPr>
            <w:tcW w:w="1440"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rPr>
                <w:i/>
              </w:rPr>
            </w:pPr>
            <w:r w:rsidRPr="00503815">
              <w:rPr>
                <w:i/>
              </w:rPr>
              <w:t>Plánované hodnoty</w:t>
            </w:r>
          </w:p>
        </w:tc>
      </w:tr>
      <w:tr w:rsidR="00903CA6" w:rsidRPr="00503815" w:rsidTr="00502199">
        <w:trPr>
          <w:trHeight w:val="340"/>
        </w:trPr>
        <w:tc>
          <w:tcPr>
            <w:tcW w:w="2235" w:type="dxa"/>
            <w:tcBorders>
              <w:top w:val="single" w:sz="12" w:space="0" w:color="auto"/>
            </w:tcBorders>
            <w:vAlign w:val="center"/>
          </w:tcPr>
          <w:p w:rsidR="00903CA6" w:rsidRPr="00503815" w:rsidRDefault="00903CA6" w:rsidP="00502199">
            <w:pPr>
              <w:tabs>
                <w:tab w:val="left" w:pos="1440"/>
              </w:tabs>
              <w:spacing w:after="0" w:line="240" w:lineRule="auto"/>
            </w:pPr>
            <w:r w:rsidRPr="00503815">
              <w:t xml:space="preserve"> PRIM VS1</w:t>
            </w:r>
          </w:p>
        </w:tc>
        <w:tc>
          <w:tcPr>
            <w:tcW w:w="753" w:type="dxa"/>
            <w:tcBorders>
              <w:top w:val="single" w:sz="12" w:space="0" w:color="auto"/>
            </w:tcBorders>
            <w:vAlign w:val="center"/>
          </w:tcPr>
          <w:p w:rsidR="00903CA6" w:rsidRPr="00503815" w:rsidRDefault="00903CA6" w:rsidP="00502199">
            <w:pPr>
              <w:tabs>
                <w:tab w:val="left" w:pos="1440"/>
              </w:tabs>
              <w:spacing w:after="0" w:line="240" w:lineRule="auto"/>
              <w:rPr>
                <w:i/>
              </w:rPr>
            </w:pPr>
            <w:r w:rsidRPr="00503815">
              <w:rPr>
                <w:i/>
              </w:rPr>
              <w:t>Kč</w:t>
            </w:r>
          </w:p>
        </w:tc>
        <w:tc>
          <w:tcPr>
            <w:tcW w:w="1440" w:type="dxa"/>
            <w:tcBorders>
              <w:top w:val="single" w:sz="12" w:space="0" w:color="auto"/>
              <w:right w:val="double" w:sz="12" w:space="0" w:color="auto"/>
            </w:tcBorders>
            <w:vAlign w:val="center"/>
          </w:tcPr>
          <w:p w:rsidR="00903CA6" w:rsidRPr="00503815" w:rsidRDefault="00903CA6" w:rsidP="00502199">
            <w:pPr>
              <w:tabs>
                <w:tab w:val="decimal" w:pos="972"/>
              </w:tabs>
              <w:spacing w:after="0" w:line="240" w:lineRule="auto"/>
              <w:ind w:left="-108" w:right="-108"/>
            </w:pPr>
            <w:r w:rsidRPr="00503815">
              <w:t>640  000</w:t>
            </w:r>
          </w:p>
        </w:tc>
        <w:tc>
          <w:tcPr>
            <w:tcW w:w="2520" w:type="dxa"/>
            <w:tcBorders>
              <w:top w:val="single" w:sz="12" w:space="0" w:color="auto"/>
              <w:left w:val="double" w:sz="12" w:space="0" w:color="auto"/>
            </w:tcBorders>
            <w:vAlign w:val="center"/>
          </w:tcPr>
          <w:p w:rsidR="00903CA6" w:rsidRPr="00503815" w:rsidRDefault="00903CA6" w:rsidP="00502199">
            <w:pPr>
              <w:spacing w:after="0" w:line="240" w:lineRule="auto"/>
            </w:pPr>
            <w:r w:rsidRPr="00503815">
              <w:t>PRIM. VS2</w:t>
            </w:r>
          </w:p>
        </w:tc>
        <w:tc>
          <w:tcPr>
            <w:tcW w:w="900" w:type="dxa"/>
            <w:tcBorders>
              <w:top w:val="single" w:sz="12" w:space="0" w:color="auto"/>
            </w:tcBorders>
            <w:vAlign w:val="center"/>
          </w:tcPr>
          <w:p w:rsidR="00903CA6" w:rsidRPr="00503815" w:rsidRDefault="00903CA6" w:rsidP="00502199">
            <w:pPr>
              <w:spacing w:after="0" w:line="240" w:lineRule="auto"/>
              <w:jc w:val="center"/>
            </w:pPr>
            <w:r w:rsidRPr="00503815">
              <w:rPr>
                <w:i/>
              </w:rPr>
              <w:t>Kč</w:t>
            </w:r>
          </w:p>
        </w:tc>
        <w:tc>
          <w:tcPr>
            <w:tcW w:w="1440" w:type="dxa"/>
            <w:tcBorders>
              <w:top w:val="single" w:sz="12" w:space="0" w:color="auto"/>
            </w:tcBorders>
            <w:vAlign w:val="center"/>
          </w:tcPr>
          <w:p w:rsidR="00903CA6" w:rsidRPr="00503815" w:rsidRDefault="00903CA6" w:rsidP="00502199">
            <w:pPr>
              <w:tabs>
                <w:tab w:val="decimal" w:pos="972"/>
              </w:tabs>
              <w:spacing w:after="0" w:line="240" w:lineRule="auto"/>
            </w:pPr>
            <w:r w:rsidRPr="00503815">
              <w:t>227 400</w:t>
            </w:r>
          </w:p>
        </w:tc>
      </w:tr>
      <w:tr w:rsidR="00903CA6" w:rsidRPr="00503815" w:rsidTr="00502199">
        <w:trPr>
          <w:trHeight w:val="340"/>
        </w:trPr>
        <w:tc>
          <w:tcPr>
            <w:tcW w:w="2235" w:type="dxa"/>
          </w:tcPr>
          <w:p w:rsidR="00903CA6" w:rsidRPr="00503815" w:rsidRDefault="00903CA6" w:rsidP="00502199">
            <w:pPr>
              <w:tabs>
                <w:tab w:val="left" w:pos="1440"/>
              </w:tabs>
              <w:spacing w:after="0" w:line="240" w:lineRule="auto"/>
            </w:pPr>
            <w:r w:rsidRPr="00503815">
              <w:t>SEK. NÁKL. z VS2</w:t>
            </w:r>
          </w:p>
        </w:tc>
        <w:tc>
          <w:tcPr>
            <w:tcW w:w="753" w:type="dxa"/>
            <w:vAlign w:val="center"/>
          </w:tcPr>
          <w:p w:rsidR="00903CA6" w:rsidRPr="00503815" w:rsidRDefault="00903CA6" w:rsidP="00502199">
            <w:pPr>
              <w:tabs>
                <w:tab w:val="left" w:pos="1440"/>
              </w:tabs>
              <w:spacing w:after="0" w:line="240" w:lineRule="auto"/>
              <w:rPr>
                <w:i/>
                <w:vertAlign w:val="superscript"/>
              </w:rPr>
            </w:pPr>
            <w:r w:rsidRPr="00503815">
              <w:rPr>
                <w:i/>
              </w:rPr>
              <w:t>m</w:t>
            </w:r>
            <w:r w:rsidRPr="00503815">
              <w:rPr>
                <w:i/>
                <w:vertAlign w:val="superscript"/>
              </w:rPr>
              <w:t>3</w:t>
            </w:r>
          </w:p>
        </w:tc>
        <w:tc>
          <w:tcPr>
            <w:tcW w:w="1440" w:type="dxa"/>
            <w:tcBorders>
              <w:right w:val="double" w:sz="12" w:space="0" w:color="auto"/>
            </w:tcBorders>
            <w:vAlign w:val="center"/>
          </w:tcPr>
          <w:p w:rsidR="00903CA6" w:rsidRPr="00503815" w:rsidRDefault="00903CA6" w:rsidP="00502199">
            <w:pPr>
              <w:tabs>
                <w:tab w:val="decimal" w:pos="972"/>
              </w:tabs>
              <w:spacing w:after="0" w:line="240" w:lineRule="auto"/>
            </w:pPr>
            <w:r w:rsidRPr="00503815">
              <w:t>?</w:t>
            </w:r>
          </w:p>
        </w:tc>
        <w:tc>
          <w:tcPr>
            <w:tcW w:w="2520" w:type="dxa"/>
            <w:tcBorders>
              <w:left w:val="double" w:sz="12" w:space="0" w:color="auto"/>
            </w:tcBorders>
          </w:tcPr>
          <w:p w:rsidR="00903CA6" w:rsidRPr="00503815" w:rsidRDefault="00903CA6" w:rsidP="00502199">
            <w:pPr>
              <w:spacing w:after="0" w:line="240" w:lineRule="auto"/>
            </w:pPr>
            <w:r w:rsidRPr="00503815">
              <w:t>SEK. NÁKL. z VS1</w:t>
            </w:r>
          </w:p>
        </w:tc>
        <w:tc>
          <w:tcPr>
            <w:tcW w:w="900" w:type="dxa"/>
            <w:vAlign w:val="center"/>
          </w:tcPr>
          <w:p w:rsidR="00903CA6" w:rsidRPr="00503815" w:rsidRDefault="00903CA6" w:rsidP="00502199">
            <w:pPr>
              <w:spacing w:after="0" w:line="240" w:lineRule="auto"/>
              <w:jc w:val="center"/>
              <w:rPr>
                <w:i/>
              </w:rPr>
            </w:pPr>
            <w:r w:rsidRPr="00503815">
              <w:rPr>
                <w:i/>
              </w:rPr>
              <w:t>kWh</w:t>
            </w:r>
          </w:p>
        </w:tc>
        <w:tc>
          <w:tcPr>
            <w:tcW w:w="1440" w:type="dxa"/>
            <w:vAlign w:val="center"/>
          </w:tcPr>
          <w:p w:rsidR="00903CA6" w:rsidRPr="00503815" w:rsidRDefault="00903CA6" w:rsidP="00502199">
            <w:pPr>
              <w:tabs>
                <w:tab w:val="decimal" w:pos="972"/>
              </w:tabs>
              <w:spacing w:after="0" w:line="240" w:lineRule="auto"/>
            </w:pPr>
            <w:r w:rsidRPr="00503815">
              <w:t>10 000</w:t>
            </w:r>
          </w:p>
        </w:tc>
      </w:tr>
      <w:tr w:rsidR="00903CA6" w:rsidRPr="00503815" w:rsidTr="00502199">
        <w:trPr>
          <w:trHeight w:val="340"/>
        </w:trPr>
        <w:tc>
          <w:tcPr>
            <w:tcW w:w="2235" w:type="dxa"/>
            <w:tcBorders>
              <w:bottom w:val="single" w:sz="12" w:space="0" w:color="auto"/>
            </w:tcBorders>
          </w:tcPr>
          <w:p w:rsidR="00903CA6" w:rsidRPr="00503815" w:rsidRDefault="00903CA6" w:rsidP="00502199">
            <w:pPr>
              <w:tabs>
                <w:tab w:val="left" w:pos="1440"/>
              </w:tabs>
              <w:spacing w:after="0" w:line="240" w:lineRule="auto"/>
            </w:pPr>
            <w:r w:rsidRPr="00503815">
              <w:t xml:space="preserve">SEK. NÁKL. z VS3 </w:t>
            </w:r>
          </w:p>
        </w:tc>
        <w:tc>
          <w:tcPr>
            <w:tcW w:w="753" w:type="dxa"/>
            <w:tcBorders>
              <w:bottom w:val="single" w:sz="12" w:space="0" w:color="auto"/>
            </w:tcBorders>
            <w:vAlign w:val="center"/>
          </w:tcPr>
          <w:p w:rsidR="00903CA6" w:rsidRPr="00503815" w:rsidRDefault="00903CA6" w:rsidP="00502199">
            <w:pPr>
              <w:tabs>
                <w:tab w:val="left" w:pos="1440"/>
              </w:tabs>
              <w:spacing w:after="0" w:line="240" w:lineRule="auto"/>
              <w:rPr>
                <w:i/>
              </w:rPr>
            </w:pPr>
            <w:r w:rsidRPr="00503815">
              <w:rPr>
                <w:i/>
              </w:rPr>
              <w:t>hod</w:t>
            </w:r>
          </w:p>
        </w:tc>
        <w:tc>
          <w:tcPr>
            <w:tcW w:w="1440" w:type="dxa"/>
            <w:tcBorders>
              <w:bottom w:val="single" w:sz="12" w:space="0" w:color="auto"/>
              <w:right w:val="double" w:sz="12" w:space="0" w:color="auto"/>
            </w:tcBorders>
            <w:vAlign w:val="center"/>
          </w:tcPr>
          <w:p w:rsidR="00903CA6" w:rsidRPr="00503815" w:rsidRDefault="00903CA6" w:rsidP="00502199">
            <w:pPr>
              <w:tabs>
                <w:tab w:val="decimal" w:pos="972"/>
              </w:tabs>
              <w:spacing w:after="0" w:line="240" w:lineRule="auto"/>
              <w:ind w:left="-108" w:right="-108" w:firstLine="108"/>
            </w:pPr>
            <w:r w:rsidRPr="00503815">
              <w:t>?</w:t>
            </w:r>
          </w:p>
        </w:tc>
        <w:tc>
          <w:tcPr>
            <w:tcW w:w="2520" w:type="dxa"/>
            <w:tcBorders>
              <w:left w:val="double" w:sz="12" w:space="0" w:color="auto"/>
              <w:bottom w:val="single" w:sz="12" w:space="0" w:color="auto"/>
            </w:tcBorders>
          </w:tcPr>
          <w:p w:rsidR="00903CA6" w:rsidRPr="00503815" w:rsidRDefault="00903CA6" w:rsidP="00502199">
            <w:pPr>
              <w:tabs>
                <w:tab w:val="left" w:pos="1440"/>
              </w:tabs>
              <w:spacing w:after="0" w:line="240" w:lineRule="auto"/>
            </w:pPr>
            <w:r w:rsidRPr="00503815">
              <w:t>SEK. NÁKL. z VS3</w:t>
            </w:r>
          </w:p>
        </w:tc>
        <w:tc>
          <w:tcPr>
            <w:tcW w:w="900" w:type="dxa"/>
            <w:tcBorders>
              <w:bottom w:val="single" w:sz="12" w:space="0" w:color="auto"/>
            </w:tcBorders>
            <w:vAlign w:val="center"/>
          </w:tcPr>
          <w:p w:rsidR="00903CA6" w:rsidRPr="00503815" w:rsidRDefault="00903CA6" w:rsidP="00502199">
            <w:pPr>
              <w:spacing w:after="0" w:line="240" w:lineRule="auto"/>
              <w:jc w:val="center"/>
              <w:rPr>
                <w:i/>
              </w:rPr>
            </w:pPr>
            <w:r w:rsidRPr="00503815">
              <w:rPr>
                <w:i/>
              </w:rPr>
              <w:t>hod</w:t>
            </w:r>
          </w:p>
        </w:tc>
        <w:tc>
          <w:tcPr>
            <w:tcW w:w="1440" w:type="dxa"/>
            <w:tcBorders>
              <w:bottom w:val="single" w:sz="12" w:space="0" w:color="auto"/>
            </w:tcBorders>
            <w:vAlign w:val="center"/>
          </w:tcPr>
          <w:p w:rsidR="00903CA6" w:rsidRPr="00503815" w:rsidRDefault="00903CA6" w:rsidP="00502199">
            <w:pPr>
              <w:tabs>
                <w:tab w:val="decimal" w:pos="972"/>
              </w:tabs>
              <w:spacing w:after="0" w:line="240" w:lineRule="auto"/>
            </w:pPr>
            <w:r w:rsidRPr="00503815">
              <w:t>?</w:t>
            </w:r>
          </w:p>
        </w:tc>
      </w:tr>
      <w:tr w:rsidR="00903CA6" w:rsidRPr="00503815" w:rsidTr="00502199">
        <w:trPr>
          <w:trHeight w:val="397"/>
        </w:trPr>
        <w:tc>
          <w:tcPr>
            <w:tcW w:w="2235" w:type="dxa"/>
            <w:tcBorders>
              <w:top w:val="single" w:sz="12" w:space="0" w:color="auto"/>
              <w:bottom w:val="single" w:sz="12" w:space="0" w:color="auto"/>
            </w:tcBorders>
            <w:vAlign w:val="center"/>
          </w:tcPr>
          <w:p w:rsidR="00903CA6" w:rsidRPr="00503815" w:rsidRDefault="00903CA6" w:rsidP="00502199">
            <w:pPr>
              <w:tabs>
                <w:tab w:val="left" w:pos="1440"/>
              </w:tabs>
              <w:spacing w:before="60" w:after="60"/>
              <w:rPr>
                <w:b/>
              </w:rPr>
            </w:pPr>
            <w:r w:rsidRPr="00503815">
              <w:rPr>
                <w:b/>
              </w:rPr>
              <w:t>Výkony VS1</w:t>
            </w:r>
          </w:p>
        </w:tc>
        <w:tc>
          <w:tcPr>
            <w:tcW w:w="753" w:type="dxa"/>
            <w:tcBorders>
              <w:top w:val="single" w:sz="12" w:space="0" w:color="auto"/>
              <w:bottom w:val="single" w:sz="12" w:space="0" w:color="auto"/>
            </w:tcBorders>
            <w:vAlign w:val="center"/>
          </w:tcPr>
          <w:p w:rsidR="00903CA6" w:rsidRPr="00503815" w:rsidRDefault="00903CA6" w:rsidP="00502199">
            <w:pPr>
              <w:tabs>
                <w:tab w:val="left" w:pos="1440"/>
              </w:tabs>
              <w:spacing w:before="60" w:after="60"/>
              <w:rPr>
                <w:i/>
              </w:rPr>
            </w:pPr>
            <w:r w:rsidRPr="00503815">
              <w:rPr>
                <w:i/>
              </w:rPr>
              <w:t>kWh</w:t>
            </w:r>
          </w:p>
        </w:tc>
        <w:tc>
          <w:tcPr>
            <w:tcW w:w="1440" w:type="dxa"/>
            <w:tcBorders>
              <w:top w:val="single" w:sz="12" w:space="0" w:color="auto"/>
              <w:bottom w:val="single" w:sz="12" w:space="0" w:color="auto"/>
              <w:right w:val="double" w:sz="12" w:space="0" w:color="auto"/>
            </w:tcBorders>
            <w:vAlign w:val="center"/>
          </w:tcPr>
          <w:p w:rsidR="00903CA6" w:rsidRPr="00503815" w:rsidRDefault="00903CA6" w:rsidP="00502199">
            <w:pPr>
              <w:tabs>
                <w:tab w:val="decimal" w:pos="972"/>
              </w:tabs>
              <w:spacing w:before="60" w:after="60"/>
            </w:pPr>
            <w:r w:rsidRPr="00503815">
              <w:t>?</w:t>
            </w:r>
          </w:p>
        </w:tc>
        <w:tc>
          <w:tcPr>
            <w:tcW w:w="2520" w:type="dxa"/>
            <w:tcBorders>
              <w:top w:val="single" w:sz="12" w:space="0" w:color="auto"/>
              <w:left w:val="double" w:sz="12" w:space="0" w:color="auto"/>
              <w:bottom w:val="single" w:sz="12" w:space="0" w:color="auto"/>
            </w:tcBorders>
            <w:vAlign w:val="center"/>
          </w:tcPr>
          <w:p w:rsidR="00903CA6" w:rsidRPr="00503815" w:rsidRDefault="00903CA6" w:rsidP="00502199">
            <w:pPr>
              <w:spacing w:before="60" w:after="60"/>
              <w:rPr>
                <w:b/>
              </w:rPr>
            </w:pPr>
            <w:r w:rsidRPr="00503815">
              <w:rPr>
                <w:b/>
              </w:rPr>
              <w:t>Výkony VS2</w:t>
            </w:r>
          </w:p>
        </w:tc>
        <w:tc>
          <w:tcPr>
            <w:tcW w:w="900" w:type="dxa"/>
            <w:tcBorders>
              <w:top w:val="single" w:sz="12" w:space="0" w:color="auto"/>
              <w:bottom w:val="single" w:sz="12" w:space="0" w:color="auto"/>
            </w:tcBorders>
            <w:vAlign w:val="center"/>
          </w:tcPr>
          <w:p w:rsidR="00903CA6" w:rsidRPr="00503815" w:rsidRDefault="00903CA6" w:rsidP="00502199">
            <w:pPr>
              <w:spacing w:before="60" w:after="60"/>
            </w:pPr>
            <w:r w:rsidRPr="00503815">
              <w:rPr>
                <w:i/>
              </w:rPr>
              <w:t xml:space="preserve">   m</w:t>
            </w:r>
            <w:r w:rsidRPr="00503815">
              <w:rPr>
                <w:i/>
                <w:vertAlign w:val="superscript"/>
              </w:rPr>
              <w:t>3</w:t>
            </w:r>
          </w:p>
        </w:tc>
        <w:tc>
          <w:tcPr>
            <w:tcW w:w="1440" w:type="dxa"/>
            <w:tcBorders>
              <w:top w:val="single" w:sz="12" w:space="0" w:color="auto"/>
              <w:bottom w:val="single" w:sz="12" w:space="0" w:color="auto"/>
            </w:tcBorders>
            <w:vAlign w:val="center"/>
          </w:tcPr>
          <w:p w:rsidR="00903CA6" w:rsidRPr="00503815" w:rsidRDefault="00903CA6" w:rsidP="00502199">
            <w:pPr>
              <w:tabs>
                <w:tab w:val="decimal" w:pos="972"/>
              </w:tabs>
              <w:spacing w:before="60" w:after="60"/>
            </w:pPr>
            <w:r w:rsidRPr="00503815">
              <w:t>?</w:t>
            </w:r>
          </w:p>
        </w:tc>
      </w:tr>
    </w:tbl>
    <w:p w:rsidR="00903CA6" w:rsidRDefault="00903CA6" w:rsidP="00903CA6"/>
    <w:tbl>
      <w:tblPr>
        <w:tblW w:w="442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440"/>
      </w:tblGrid>
      <w:tr w:rsidR="00903CA6" w:rsidRPr="00503815" w:rsidTr="00502199">
        <w:trPr>
          <w:trHeight w:val="397"/>
        </w:trPr>
        <w:tc>
          <w:tcPr>
            <w:tcW w:w="2235"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b/>
              </w:rPr>
            </w:pPr>
            <w:r w:rsidRPr="00503815">
              <w:rPr>
                <w:b/>
              </w:rPr>
              <w:t>Středisko VS3</w:t>
            </w:r>
          </w:p>
        </w:tc>
        <w:tc>
          <w:tcPr>
            <w:tcW w:w="753"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i/>
              </w:rPr>
            </w:pPr>
            <w:r w:rsidRPr="00503815">
              <w:rPr>
                <w:i/>
              </w:rPr>
              <w:t>Jedn.</w:t>
            </w:r>
          </w:p>
        </w:tc>
        <w:tc>
          <w:tcPr>
            <w:tcW w:w="1440"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i/>
              </w:rPr>
            </w:pPr>
            <w:r w:rsidRPr="00503815">
              <w:rPr>
                <w:i/>
              </w:rPr>
              <w:t>Plánované hodnoty</w:t>
            </w:r>
          </w:p>
        </w:tc>
      </w:tr>
      <w:tr w:rsidR="00903CA6" w:rsidRPr="00503815" w:rsidTr="00502199">
        <w:trPr>
          <w:trHeight w:val="340"/>
        </w:trPr>
        <w:tc>
          <w:tcPr>
            <w:tcW w:w="2235" w:type="dxa"/>
            <w:tcBorders>
              <w:top w:val="single" w:sz="12" w:space="0" w:color="auto"/>
            </w:tcBorders>
            <w:vAlign w:val="center"/>
          </w:tcPr>
          <w:p w:rsidR="00903CA6" w:rsidRPr="00503815" w:rsidRDefault="00903CA6" w:rsidP="00502199">
            <w:pPr>
              <w:tabs>
                <w:tab w:val="left" w:pos="1440"/>
              </w:tabs>
              <w:spacing w:after="0" w:line="240" w:lineRule="auto"/>
            </w:pPr>
            <w:r w:rsidRPr="00503815">
              <w:t xml:space="preserve"> PRIM VS3</w:t>
            </w:r>
          </w:p>
        </w:tc>
        <w:tc>
          <w:tcPr>
            <w:tcW w:w="753" w:type="dxa"/>
            <w:tcBorders>
              <w:top w:val="single" w:sz="12" w:space="0" w:color="auto"/>
            </w:tcBorders>
            <w:vAlign w:val="center"/>
          </w:tcPr>
          <w:p w:rsidR="00903CA6" w:rsidRPr="00503815" w:rsidRDefault="00903CA6" w:rsidP="00502199">
            <w:pPr>
              <w:tabs>
                <w:tab w:val="left" w:pos="1440"/>
              </w:tabs>
              <w:spacing w:after="0" w:line="240" w:lineRule="auto"/>
              <w:rPr>
                <w:i/>
              </w:rPr>
            </w:pPr>
            <w:r w:rsidRPr="00503815">
              <w:rPr>
                <w:i/>
              </w:rPr>
              <w:t>Kč</w:t>
            </w:r>
          </w:p>
        </w:tc>
        <w:tc>
          <w:tcPr>
            <w:tcW w:w="1440" w:type="dxa"/>
            <w:tcBorders>
              <w:top w:val="single" w:sz="12" w:space="0" w:color="auto"/>
            </w:tcBorders>
            <w:vAlign w:val="center"/>
          </w:tcPr>
          <w:p w:rsidR="00903CA6" w:rsidRPr="00503815" w:rsidRDefault="00903CA6" w:rsidP="00502199">
            <w:pPr>
              <w:tabs>
                <w:tab w:val="decimal" w:pos="972"/>
              </w:tabs>
              <w:spacing w:after="0" w:line="240" w:lineRule="auto"/>
              <w:ind w:left="-108" w:right="-108"/>
            </w:pPr>
            <w:r w:rsidRPr="00503815">
              <w:t>1 258 200</w:t>
            </w:r>
          </w:p>
        </w:tc>
      </w:tr>
      <w:tr w:rsidR="00903CA6" w:rsidRPr="00503815" w:rsidTr="00502199">
        <w:trPr>
          <w:trHeight w:val="340"/>
        </w:trPr>
        <w:tc>
          <w:tcPr>
            <w:tcW w:w="2235" w:type="dxa"/>
          </w:tcPr>
          <w:p w:rsidR="00903CA6" w:rsidRPr="00503815" w:rsidRDefault="00903CA6" w:rsidP="00502199">
            <w:pPr>
              <w:tabs>
                <w:tab w:val="left" w:pos="1440"/>
              </w:tabs>
              <w:spacing w:after="0" w:line="240" w:lineRule="auto"/>
            </w:pPr>
            <w:r w:rsidRPr="00503815">
              <w:t>SEK. NÁKL. z VS1</w:t>
            </w:r>
          </w:p>
        </w:tc>
        <w:tc>
          <w:tcPr>
            <w:tcW w:w="753" w:type="dxa"/>
            <w:vAlign w:val="center"/>
          </w:tcPr>
          <w:p w:rsidR="00903CA6" w:rsidRPr="00503815" w:rsidRDefault="00903CA6" w:rsidP="00502199">
            <w:pPr>
              <w:tabs>
                <w:tab w:val="left" w:pos="1440"/>
              </w:tabs>
              <w:spacing w:after="0" w:line="240" w:lineRule="auto"/>
              <w:rPr>
                <w:i/>
                <w:vertAlign w:val="superscript"/>
              </w:rPr>
            </w:pPr>
            <w:r w:rsidRPr="00503815">
              <w:rPr>
                <w:i/>
              </w:rPr>
              <w:t>kWh</w:t>
            </w:r>
          </w:p>
        </w:tc>
        <w:tc>
          <w:tcPr>
            <w:tcW w:w="1440" w:type="dxa"/>
            <w:vAlign w:val="center"/>
          </w:tcPr>
          <w:p w:rsidR="00903CA6" w:rsidRPr="00503815" w:rsidRDefault="00903CA6" w:rsidP="00502199">
            <w:pPr>
              <w:tabs>
                <w:tab w:val="decimal" w:pos="972"/>
              </w:tabs>
              <w:spacing w:after="0" w:line="240" w:lineRule="auto"/>
            </w:pPr>
            <w:r w:rsidRPr="00503815">
              <w:t>?</w:t>
            </w:r>
          </w:p>
        </w:tc>
      </w:tr>
      <w:tr w:rsidR="00903CA6" w:rsidRPr="00503815" w:rsidTr="00502199">
        <w:trPr>
          <w:trHeight w:val="340"/>
        </w:trPr>
        <w:tc>
          <w:tcPr>
            <w:tcW w:w="2235" w:type="dxa"/>
            <w:tcBorders>
              <w:bottom w:val="single" w:sz="12" w:space="0" w:color="auto"/>
            </w:tcBorders>
          </w:tcPr>
          <w:p w:rsidR="00903CA6" w:rsidRPr="00503815" w:rsidRDefault="00903CA6" w:rsidP="00502199">
            <w:pPr>
              <w:tabs>
                <w:tab w:val="left" w:pos="1440"/>
              </w:tabs>
              <w:spacing w:after="0" w:line="240" w:lineRule="auto"/>
            </w:pPr>
            <w:r w:rsidRPr="00503815">
              <w:t xml:space="preserve">SEK. NÁKL. z VS2 </w:t>
            </w:r>
          </w:p>
        </w:tc>
        <w:tc>
          <w:tcPr>
            <w:tcW w:w="753" w:type="dxa"/>
            <w:tcBorders>
              <w:bottom w:val="single" w:sz="12" w:space="0" w:color="auto"/>
            </w:tcBorders>
            <w:vAlign w:val="center"/>
          </w:tcPr>
          <w:p w:rsidR="00903CA6" w:rsidRPr="00503815" w:rsidRDefault="00903CA6" w:rsidP="00502199">
            <w:pPr>
              <w:tabs>
                <w:tab w:val="left" w:pos="1440"/>
              </w:tabs>
              <w:spacing w:after="0" w:line="240" w:lineRule="auto"/>
              <w:rPr>
                <w:i/>
                <w:vertAlign w:val="superscript"/>
              </w:rPr>
            </w:pPr>
            <w:r w:rsidRPr="00503815">
              <w:rPr>
                <w:i/>
              </w:rPr>
              <w:t>m</w:t>
            </w:r>
            <w:r w:rsidRPr="00503815">
              <w:rPr>
                <w:i/>
                <w:vertAlign w:val="superscript"/>
              </w:rPr>
              <w:t>3</w:t>
            </w:r>
          </w:p>
        </w:tc>
        <w:tc>
          <w:tcPr>
            <w:tcW w:w="1440" w:type="dxa"/>
            <w:tcBorders>
              <w:bottom w:val="single" w:sz="12" w:space="0" w:color="auto"/>
            </w:tcBorders>
            <w:vAlign w:val="center"/>
          </w:tcPr>
          <w:p w:rsidR="00903CA6" w:rsidRPr="00503815" w:rsidRDefault="00903CA6" w:rsidP="00502199">
            <w:pPr>
              <w:tabs>
                <w:tab w:val="decimal" w:pos="972"/>
              </w:tabs>
              <w:spacing w:after="0" w:line="240" w:lineRule="auto"/>
              <w:ind w:left="-108" w:right="-108" w:firstLine="108"/>
            </w:pPr>
            <w:r w:rsidRPr="00503815">
              <w:t>?</w:t>
            </w:r>
          </w:p>
        </w:tc>
      </w:tr>
      <w:tr w:rsidR="00903CA6" w:rsidRPr="00503815" w:rsidTr="00502199">
        <w:trPr>
          <w:trHeight w:val="397"/>
        </w:trPr>
        <w:tc>
          <w:tcPr>
            <w:tcW w:w="2235" w:type="dxa"/>
            <w:tcBorders>
              <w:top w:val="single" w:sz="12" w:space="0" w:color="auto"/>
              <w:bottom w:val="single" w:sz="12" w:space="0" w:color="auto"/>
            </w:tcBorders>
            <w:vAlign w:val="center"/>
          </w:tcPr>
          <w:p w:rsidR="00903CA6" w:rsidRPr="00503815" w:rsidRDefault="00903CA6" w:rsidP="00502199">
            <w:pPr>
              <w:tabs>
                <w:tab w:val="left" w:pos="1440"/>
              </w:tabs>
              <w:spacing w:before="60" w:after="60"/>
              <w:rPr>
                <w:b/>
              </w:rPr>
            </w:pPr>
            <w:r w:rsidRPr="00503815">
              <w:rPr>
                <w:b/>
              </w:rPr>
              <w:t>Výkony VS3</w:t>
            </w:r>
          </w:p>
        </w:tc>
        <w:tc>
          <w:tcPr>
            <w:tcW w:w="753" w:type="dxa"/>
            <w:tcBorders>
              <w:top w:val="single" w:sz="12" w:space="0" w:color="auto"/>
              <w:bottom w:val="single" w:sz="12" w:space="0" w:color="auto"/>
            </w:tcBorders>
            <w:vAlign w:val="center"/>
          </w:tcPr>
          <w:p w:rsidR="00903CA6" w:rsidRPr="00503815" w:rsidRDefault="00903CA6" w:rsidP="00502199">
            <w:pPr>
              <w:tabs>
                <w:tab w:val="left" w:pos="1440"/>
              </w:tabs>
              <w:spacing w:before="60" w:after="60"/>
              <w:rPr>
                <w:i/>
              </w:rPr>
            </w:pPr>
            <w:r w:rsidRPr="00503815">
              <w:rPr>
                <w:i/>
              </w:rPr>
              <w:t>hod</w:t>
            </w:r>
          </w:p>
        </w:tc>
        <w:tc>
          <w:tcPr>
            <w:tcW w:w="1440" w:type="dxa"/>
            <w:tcBorders>
              <w:top w:val="single" w:sz="12" w:space="0" w:color="auto"/>
              <w:bottom w:val="single" w:sz="12" w:space="0" w:color="auto"/>
            </w:tcBorders>
            <w:vAlign w:val="center"/>
          </w:tcPr>
          <w:p w:rsidR="00903CA6" w:rsidRPr="00503815" w:rsidRDefault="00903CA6" w:rsidP="00502199">
            <w:pPr>
              <w:tabs>
                <w:tab w:val="decimal" w:pos="972"/>
              </w:tabs>
              <w:spacing w:before="60" w:after="60"/>
              <w:rPr>
                <w:i/>
              </w:rPr>
            </w:pPr>
            <w:r w:rsidRPr="00503815">
              <w:rPr>
                <w:i/>
              </w:rPr>
              <w:t>8 240</w:t>
            </w:r>
          </w:p>
        </w:tc>
      </w:tr>
    </w:tbl>
    <w:p w:rsidR="00903CA6" w:rsidRDefault="00903CA6" w:rsidP="00903CA6">
      <w:pPr>
        <w:tabs>
          <w:tab w:val="right" w:pos="-720"/>
          <w:tab w:val="left" w:pos="0"/>
        </w:tabs>
        <w:autoSpaceDE w:val="0"/>
        <w:autoSpaceDN w:val="0"/>
        <w:adjustRightInd w:val="0"/>
      </w:pPr>
    </w:p>
    <w:p w:rsidR="00903CA6" w:rsidRPr="00F86FEA" w:rsidRDefault="00903CA6" w:rsidP="00903CA6">
      <w:pPr>
        <w:pStyle w:val="Titulek"/>
        <w:keepNext/>
        <w:spacing w:after="60"/>
        <w:rPr>
          <w:b w:val="0"/>
          <w:i/>
          <w:sz w:val="22"/>
          <w:szCs w:val="22"/>
        </w:rPr>
      </w:pPr>
      <w:r w:rsidRPr="00F86FEA">
        <w:rPr>
          <w:b w:val="0"/>
          <w:sz w:val="22"/>
          <w:szCs w:val="22"/>
        </w:rPr>
        <w:t>Tabulka</w:t>
      </w:r>
      <w:r>
        <w:rPr>
          <w:b w:val="0"/>
          <w:sz w:val="22"/>
          <w:szCs w:val="22"/>
        </w:rPr>
        <w:t xml:space="preserve"> 13.12</w:t>
      </w:r>
      <w:r w:rsidRPr="00F86FEA">
        <w:rPr>
          <w:b w:val="0"/>
          <w:sz w:val="22"/>
          <w:szCs w:val="22"/>
        </w:rPr>
        <w:t xml:space="preserve">: </w:t>
      </w:r>
      <w:r w:rsidRPr="00F86FEA">
        <w:rPr>
          <w:b w:val="0"/>
          <w:i/>
          <w:sz w:val="22"/>
          <w:szCs w:val="22"/>
        </w:rPr>
        <w:t>Charakteristiky hlavních nákladových středisek HS1 a HS2</w:t>
      </w:r>
    </w:p>
    <w:tbl>
      <w:tblPr>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440"/>
        <w:gridCol w:w="2700"/>
        <w:gridCol w:w="720"/>
        <w:gridCol w:w="1440"/>
      </w:tblGrid>
      <w:tr w:rsidR="00903CA6" w:rsidRPr="00503815" w:rsidTr="00502199">
        <w:trPr>
          <w:trHeight w:val="397"/>
        </w:trPr>
        <w:tc>
          <w:tcPr>
            <w:tcW w:w="2235"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b/>
              </w:rPr>
            </w:pPr>
            <w:r w:rsidRPr="00503815">
              <w:rPr>
                <w:b/>
              </w:rPr>
              <w:t>Středisko HS1</w:t>
            </w:r>
          </w:p>
        </w:tc>
        <w:tc>
          <w:tcPr>
            <w:tcW w:w="753"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i/>
              </w:rPr>
            </w:pPr>
            <w:r w:rsidRPr="00503815">
              <w:rPr>
                <w:i/>
              </w:rPr>
              <w:t>Jedn.</w:t>
            </w:r>
          </w:p>
        </w:tc>
        <w:tc>
          <w:tcPr>
            <w:tcW w:w="1440" w:type="dxa"/>
            <w:tcBorders>
              <w:top w:val="single" w:sz="12" w:space="0" w:color="auto"/>
              <w:bottom w:val="single" w:sz="12" w:space="0" w:color="auto"/>
              <w:right w:val="double" w:sz="12" w:space="0" w:color="auto"/>
            </w:tcBorders>
            <w:vAlign w:val="center"/>
          </w:tcPr>
          <w:p w:rsidR="00903CA6" w:rsidRPr="00503815" w:rsidRDefault="00903CA6" w:rsidP="00502199">
            <w:pPr>
              <w:tabs>
                <w:tab w:val="left" w:pos="1440"/>
              </w:tabs>
              <w:spacing w:after="0" w:line="240" w:lineRule="auto"/>
              <w:jc w:val="center"/>
              <w:rPr>
                <w:i/>
              </w:rPr>
            </w:pPr>
            <w:r w:rsidRPr="00503815">
              <w:rPr>
                <w:i/>
              </w:rPr>
              <w:t>Plánované hodnoty</w:t>
            </w:r>
          </w:p>
        </w:tc>
        <w:tc>
          <w:tcPr>
            <w:tcW w:w="2700" w:type="dxa"/>
            <w:tcBorders>
              <w:top w:val="single" w:sz="12" w:space="0" w:color="auto"/>
              <w:left w:val="doub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b/>
              </w:rPr>
            </w:pPr>
            <w:r w:rsidRPr="00503815">
              <w:rPr>
                <w:b/>
              </w:rPr>
              <w:t>Středisko HS2</w:t>
            </w:r>
          </w:p>
        </w:tc>
        <w:tc>
          <w:tcPr>
            <w:tcW w:w="720"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i/>
              </w:rPr>
            </w:pPr>
            <w:r w:rsidRPr="00503815">
              <w:rPr>
                <w:i/>
              </w:rPr>
              <w:t>Jedn.</w:t>
            </w:r>
          </w:p>
        </w:tc>
        <w:tc>
          <w:tcPr>
            <w:tcW w:w="1440" w:type="dxa"/>
            <w:tcBorders>
              <w:top w:val="single" w:sz="12" w:space="0" w:color="auto"/>
              <w:bottom w:val="single" w:sz="12" w:space="0" w:color="auto"/>
            </w:tcBorders>
            <w:vAlign w:val="center"/>
          </w:tcPr>
          <w:p w:rsidR="00903CA6" w:rsidRPr="00503815" w:rsidRDefault="00903CA6" w:rsidP="00502199">
            <w:pPr>
              <w:tabs>
                <w:tab w:val="left" w:pos="1440"/>
              </w:tabs>
              <w:spacing w:after="0" w:line="240" w:lineRule="auto"/>
              <w:jc w:val="center"/>
              <w:rPr>
                <w:i/>
              </w:rPr>
            </w:pPr>
            <w:r w:rsidRPr="00503815">
              <w:rPr>
                <w:i/>
              </w:rPr>
              <w:t>Plánované hodnoty</w:t>
            </w:r>
          </w:p>
        </w:tc>
      </w:tr>
      <w:tr w:rsidR="00903CA6" w:rsidRPr="00503815" w:rsidTr="00502199">
        <w:trPr>
          <w:trHeight w:val="397"/>
        </w:trPr>
        <w:tc>
          <w:tcPr>
            <w:tcW w:w="2235" w:type="dxa"/>
            <w:tcBorders>
              <w:top w:val="single" w:sz="12" w:space="0" w:color="auto"/>
            </w:tcBorders>
            <w:vAlign w:val="center"/>
          </w:tcPr>
          <w:p w:rsidR="00903CA6" w:rsidRPr="00503815" w:rsidRDefault="00903CA6" w:rsidP="00502199">
            <w:pPr>
              <w:tabs>
                <w:tab w:val="left" w:pos="1440"/>
              </w:tabs>
              <w:spacing w:after="0" w:line="240" w:lineRule="auto"/>
            </w:pPr>
            <w:r w:rsidRPr="00503815">
              <w:t>PRIM HS1</w:t>
            </w:r>
          </w:p>
        </w:tc>
        <w:tc>
          <w:tcPr>
            <w:tcW w:w="753" w:type="dxa"/>
            <w:tcBorders>
              <w:top w:val="single" w:sz="12" w:space="0" w:color="auto"/>
            </w:tcBorders>
            <w:vAlign w:val="center"/>
          </w:tcPr>
          <w:p w:rsidR="00903CA6" w:rsidRPr="00503815" w:rsidRDefault="00903CA6" w:rsidP="00502199">
            <w:pPr>
              <w:tabs>
                <w:tab w:val="left" w:pos="1440"/>
              </w:tabs>
              <w:spacing w:after="0" w:line="240" w:lineRule="auto"/>
              <w:rPr>
                <w:i/>
              </w:rPr>
            </w:pPr>
            <w:r w:rsidRPr="00503815">
              <w:rPr>
                <w:i/>
              </w:rPr>
              <w:t>Kč</w:t>
            </w:r>
          </w:p>
        </w:tc>
        <w:tc>
          <w:tcPr>
            <w:tcW w:w="1440" w:type="dxa"/>
            <w:tcBorders>
              <w:top w:val="single" w:sz="12" w:space="0" w:color="auto"/>
              <w:right w:val="double" w:sz="12" w:space="0" w:color="auto"/>
            </w:tcBorders>
            <w:vAlign w:val="center"/>
          </w:tcPr>
          <w:p w:rsidR="00903CA6" w:rsidRPr="00503815" w:rsidRDefault="00903CA6" w:rsidP="00502199">
            <w:pPr>
              <w:tabs>
                <w:tab w:val="decimal" w:pos="972"/>
              </w:tabs>
              <w:spacing w:after="0" w:line="240" w:lineRule="auto"/>
              <w:ind w:left="-108" w:right="-108"/>
            </w:pPr>
            <w:r w:rsidRPr="00503815">
              <w:t>306 850</w:t>
            </w:r>
          </w:p>
        </w:tc>
        <w:tc>
          <w:tcPr>
            <w:tcW w:w="2700" w:type="dxa"/>
            <w:tcBorders>
              <w:top w:val="single" w:sz="12" w:space="0" w:color="auto"/>
              <w:left w:val="double" w:sz="12" w:space="0" w:color="auto"/>
            </w:tcBorders>
            <w:vAlign w:val="center"/>
          </w:tcPr>
          <w:p w:rsidR="00903CA6" w:rsidRPr="00503815" w:rsidRDefault="00903CA6" w:rsidP="00502199">
            <w:pPr>
              <w:spacing w:after="0" w:line="240" w:lineRule="auto"/>
            </w:pPr>
            <w:r w:rsidRPr="00503815">
              <w:t>PRIM. HS2</w:t>
            </w:r>
          </w:p>
        </w:tc>
        <w:tc>
          <w:tcPr>
            <w:tcW w:w="720" w:type="dxa"/>
            <w:tcBorders>
              <w:top w:val="single" w:sz="12" w:space="0" w:color="auto"/>
            </w:tcBorders>
            <w:vAlign w:val="center"/>
          </w:tcPr>
          <w:p w:rsidR="00903CA6" w:rsidRPr="00503815" w:rsidRDefault="00903CA6" w:rsidP="00502199">
            <w:pPr>
              <w:tabs>
                <w:tab w:val="left" w:pos="72"/>
              </w:tabs>
              <w:spacing w:after="0" w:line="240" w:lineRule="auto"/>
            </w:pPr>
            <w:r w:rsidRPr="00503815">
              <w:rPr>
                <w:i/>
              </w:rPr>
              <w:t>Kč</w:t>
            </w:r>
          </w:p>
        </w:tc>
        <w:tc>
          <w:tcPr>
            <w:tcW w:w="1440" w:type="dxa"/>
            <w:tcBorders>
              <w:top w:val="single" w:sz="12" w:space="0" w:color="auto"/>
            </w:tcBorders>
            <w:vAlign w:val="center"/>
          </w:tcPr>
          <w:p w:rsidR="00903CA6" w:rsidRPr="00503815" w:rsidRDefault="00903CA6" w:rsidP="00502199">
            <w:pPr>
              <w:tabs>
                <w:tab w:val="decimal" w:pos="972"/>
              </w:tabs>
              <w:spacing w:after="0" w:line="240" w:lineRule="auto"/>
            </w:pPr>
            <w:r w:rsidRPr="00503815">
              <w:t>1 212 740</w:t>
            </w:r>
          </w:p>
        </w:tc>
      </w:tr>
      <w:tr w:rsidR="00903CA6" w:rsidRPr="00503815" w:rsidTr="00502199">
        <w:trPr>
          <w:trHeight w:val="340"/>
        </w:trPr>
        <w:tc>
          <w:tcPr>
            <w:tcW w:w="2235" w:type="dxa"/>
          </w:tcPr>
          <w:p w:rsidR="00903CA6" w:rsidRPr="00503815" w:rsidRDefault="00903CA6" w:rsidP="00502199">
            <w:pPr>
              <w:tabs>
                <w:tab w:val="left" w:pos="1440"/>
              </w:tabs>
              <w:spacing w:after="0" w:line="240" w:lineRule="auto"/>
            </w:pPr>
            <w:r w:rsidRPr="00503815">
              <w:t>SEK. NÁKL. z VS1</w:t>
            </w:r>
          </w:p>
        </w:tc>
        <w:tc>
          <w:tcPr>
            <w:tcW w:w="753" w:type="dxa"/>
            <w:vAlign w:val="center"/>
          </w:tcPr>
          <w:p w:rsidR="00903CA6" w:rsidRPr="00503815" w:rsidRDefault="00903CA6" w:rsidP="00502199">
            <w:pPr>
              <w:tabs>
                <w:tab w:val="left" w:pos="1440"/>
              </w:tabs>
              <w:spacing w:after="0" w:line="240" w:lineRule="auto"/>
              <w:rPr>
                <w:i/>
                <w:vertAlign w:val="superscript"/>
              </w:rPr>
            </w:pPr>
            <w:r w:rsidRPr="00503815">
              <w:rPr>
                <w:i/>
              </w:rPr>
              <w:t>kWh</w:t>
            </w:r>
          </w:p>
        </w:tc>
        <w:tc>
          <w:tcPr>
            <w:tcW w:w="1440" w:type="dxa"/>
            <w:tcBorders>
              <w:right w:val="double" w:sz="12" w:space="0" w:color="auto"/>
            </w:tcBorders>
            <w:vAlign w:val="center"/>
          </w:tcPr>
          <w:p w:rsidR="00903CA6" w:rsidRPr="00503815" w:rsidRDefault="00903CA6" w:rsidP="00502199">
            <w:pPr>
              <w:tabs>
                <w:tab w:val="decimal" w:pos="972"/>
              </w:tabs>
              <w:spacing w:after="0" w:line="240" w:lineRule="auto"/>
            </w:pPr>
            <w:r w:rsidRPr="00503815">
              <w:t>75 000</w:t>
            </w:r>
          </w:p>
        </w:tc>
        <w:tc>
          <w:tcPr>
            <w:tcW w:w="2700" w:type="dxa"/>
            <w:tcBorders>
              <w:left w:val="double" w:sz="12" w:space="0" w:color="auto"/>
            </w:tcBorders>
          </w:tcPr>
          <w:p w:rsidR="00903CA6" w:rsidRPr="00503815" w:rsidRDefault="00903CA6" w:rsidP="00502199">
            <w:pPr>
              <w:spacing w:after="0" w:line="240" w:lineRule="auto"/>
            </w:pPr>
            <w:r w:rsidRPr="00503815">
              <w:t>SEK. NÁKL. z VS1</w:t>
            </w:r>
          </w:p>
        </w:tc>
        <w:tc>
          <w:tcPr>
            <w:tcW w:w="720" w:type="dxa"/>
            <w:vAlign w:val="center"/>
          </w:tcPr>
          <w:p w:rsidR="00903CA6" w:rsidRPr="00503815" w:rsidRDefault="00903CA6" w:rsidP="00502199">
            <w:pPr>
              <w:tabs>
                <w:tab w:val="left" w:pos="72"/>
              </w:tabs>
              <w:spacing w:after="0" w:line="240" w:lineRule="auto"/>
              <w:rPr>
                <w:i/>
              </w:rPr>
            </w:pPr>
            <w:r w:rsidRPr="00503815">
              <w:rPr>
                <w:i/>
              </w:rPr>
              <w:t>kWh</w:t>
            </w:r>
          </w:p>
        </w:tc>
        <w:tc>
          <w:tcPr>
            <w:tcW w:w="1440" w:type="dxa"/>
            <w:vAlign w:val="center"/>
          </w:tcPr>
          <w:p w:rsidR="00903CA6" w:rsidRPr="00503815" w:rsidRDefault="00903CA6" w:rsidP="00502199">
            <w:pPr>
              <w:tabs>
                <w:tab w:val="decimal" w:pos="972"/>
              </w:tabs>
              <w:spacing w:after="0" w:line="240" w:lineRule="auto"/>
            </w:pPr>
            <w:r w:rsidRPr="00503815">
              <w:t>85 000</w:t>
            </w:r>
          </w:p>
        </w:tc>
      </w:tr>
      <w:tr w:rsidR="00903CA6" w:rsidRPr="00503815" w:rsidTr="00502199">
        <w:trPr>
          <w:trHeight w:val="340"/>
        </w:trPr>
        <w:tc>
          <w:tcPr>
            <w:tcW w:w="2235" w:type="dxa"/>
          </w:tcPr>
          <w:p w:rsidR="00903CA6" w:rsidRPr="00503815" w:rsidRDefault="00903CA6" w:rsidP="00502199">
            <w:pPr>
              <w:tabs>
                <w:tab w:val="left" w:pos="1440"/>
              </w:tabs>
              <w:spacing w:after="0" w:line="240" w:lineRule="auto"/>
            </w:pPr>
            <w:r w:rsidRPr="00503815">
              <w:t xml:space="preserve">SEK. NÁKL. z VS2 </w:t>
            </w:r>
          </w:p>
        </w:tc>
        <w:tc>
          <w:tcPr>
            <w:tcW w:w="753" w:type="dxa"/>
            <w:vAlign w:val="center"/>
          </w:tcPr>
          <w:p w:rsidR="00903CA6" w:rsidRPr="00503815" w:rsidRDefault="00903CA6" w:rsidP="00502199">
            <w:pPr>
              <w:tabs>
                <w:tab w:val="left" w:pos="1440"/>
              </w:tabs>
              <w:spacing w:after="0" w:line="240" w:lineRule="auto"/>
              <w:rPr>
                <w:i/>
              </w:rPr>
            </w:pPr>
            <w:r w:rsidRPr="00503815">
              <w:rPr>
                <w:i/>
              </w:rPr>
              <w:t>m</w:t>
            </w:r>
            <w:r w:rsidRPr="00503815">
              <w:rPr>
                <w:i/>
                <w:vertAlign w:val="superscript"/>
              </w:rPr>
              <w:t>3</w:t>
            </w:r>
          </w:p>
        </w:tc>
        <w:tc>
          <w:tcPr>
            <w:tcW w:w="1440" w:type="dxa"/>
            <w:tcBorders>
              <w:right w:val="double" w:sz="12" w:space="0" w:color="auto"/>
            </w:tcBorders>
            <w:vAlign w:val="center"/>
          </w:tcPr>
          <w:p w:rsidR="00903CA6" w:rsidRPr="00503815" w:rsidRDefault="00903CA6" w:rsidP="00502199">
            <w:pPr>
              <w:tabs>
                <w:tab w:val="decimal" w:pos="972"/>
              </w:tabs>
              <w:spacing w:after="0" w:line="240" w:lineRule="auto"/>
              <w:ind w:left="-108" w:right="-108" w:firstLine="108"/>
            </w:pPr>
            <w:r w:rsidRPr="00503815">
              <w:t>?</w:t>
            </w:r>
          </w:p>
        </w:tc>
        <w:tc>
          <w:tcPr>
            <w:tcW w:w="2700" w:type="dxa"/>
            <w:tcBorders>
              <w:left w:val="double" w:sz="12" w:space="0" w:color="auto"/>
            </w:tcBorders>
          </w:tcPr>
          <w:p w:rsidR="00903CA6" w:rsidRPr="00503815" w:rsidRDefault="00903CA6" w:rsidP="00502199">
            <w:pPr>
              <w:tabs>
                <w:tab w:val="left" w:pos="1440"/>
              </w:tabs>
              <w:spacing w:after="0" w:line="240" w:lineRule="auto"/>
            </w:pPr>
            <w:r w:rsidRPr="00503815">
              <w:t>SEK. NÁKL. z VS2</w:t>
            </w:r>
          </w:p>
        </w:tc>
        <w:tc>
          <w:tcPr>
            <w:tcW w:w="720" w:type="dxa"/>
            <w:vAlign w:val="center"/>
          </w:tcPr>
          <w:p w:rsidR="00903CA6" w:rsidRPr="00503815" w:rsidRDefault="00903CA6" w:rsidP="00502199">
            <w:pPr>
              <w:tabs>
                <w:tab w:val="left" w:pos="72"/>
              </w:tabs>
              <w:spacing w:after="0" w:line="240" w:lineRule="auto"/>
              <w:rPr>
                <w:i/>
              </w:rPr>
            </w:pPr>
            <w:r w:rsidRPr="00503815">
              <w:rPr>
                <w:i/>
              </w:rPr>
              <w:t>m</w:t>
            </w:r>
            <w:r w:rsidRPr="00503815">
              <w:rPr>
                <w:i/>
                <w:vertAlign w:val="superscript"/>
              </w:rPr>
              <w:t>3</w:t>
            </w:r>
          </w:p>
        </w:tc>
        <w:tc>
          <w:tcPr>
            <w:tcW w:w="1440" w:type="dxa"/>
            <w:vAlign w:val="center"/>
          </w:tcPr>
          <w:p w:rsidR="00903CA6" w:rsidRPr="00503815" w:rsidRDefault="00903CA6" w:rsidP="00502199">
            <w:pPr>
              <w:tabs>
                <w:tab w:val="decimal" w:pos="972"/>
              </w:tabs>
              <w:spacing w:after="0" w:line="240" w:lineRule="auto"/>
            </w:pPr>
            <w:r w:rsidRPr="00503815">
              <w:t>25 000</w:t>
            </w:r>
          </w:p>
        </w:tc>
      </w:tr>
      <w:tr w:rsidR="00903CA6" w:rsidRPr="00503815" w:rsidTr="00502199">
        <w:trPr>
          <w:trHeight w:val="340"/>
        </w:trPr>
        <w:tc>
          <w:tcPr>
            <w:tcW w:w="2235" w:type="dxa"/>
            <w:tcBorders>
              <w:bottom w:val="single" w:sz="12" w:space="0" w:color="auto"/>
            </w:tcBorders>
          </w:tcPr>
          <w:p w:rsidR="00903CA6" w:rsidRPr="00503815" w:rsidRDefault="00903CA6" w:rsidP="00502199">
            <w:pPr>
              <w:tabs>
                <w:tab w:val="left" w:pos="1440"/>
              </w:tabs>
              <w:spacing w:after="0" w:line="240" w:lineRule="auto"/>
            </w:pPr>
            <w:r w:rsidRPr="00503815">
              <w:t xml:space="preserve">SEK. NÁKL. z VS3 </w:t>
            </w:r>
          </w:p>
        </w:tc>
        <w:tc>
          <w:tcPr>
            <w:tcW w:w="753" w:type="dxa"/>
            <w:tcBorders>
              <w:bottom w:val="single" w:sz="12" w:space="0" w:color="auto"/>
            </w:tcBorders>
            <w:vAlign w:val="center"/>
          </w:tcPr>
          <w:p w:rsidR="00903CA6" w:rsidRPr="00503815" w:rsidRDefault="00903CA6" w:rsidP="00502199">
            <w:pPr>
              <w:tabs>
                <w:tab w:val="left" w:pos="1440"/>
              </w:tabs>
              <w:spacing w:after="0" w:line="240" w:lineRule="auto"/>
              <w:rPr>
                <w:i/>
              </w:rPr>
            </w:pPr>
            <w:r w:rsidRPr="00503815">
              <w:rPr>
                <w:i/>
              </w:rPr>
              <w:t>hod</w:t>
            </w:r>
          </w:p>
        </w:tc>
        <w:tc>
          <w:tcPr>
            <w:tcW w:w="1440" w:type="dxa"/>
            <w:tcBorders>
              <w:bottom w:val="single" w:sz="12" w:space="0" w:color="auto"/>
              <w:right w:val="double" w:sz="12" w:space="0" w:color="auto"/>
            </w:tcBorders>
            <w:vAlign w:val="center"/>
          </w:tcPr>
          <w:p w:rsidR="00903CA6" w:rsidRPr="00503815" w:rsidRDefault="00903CA6" w:rsidP="00502199">
            <w:pPr>
              <w:tabs>
                <w:tab w:val="decimal" w:pos="972"/>
              </w:tabs>
              <w:spacing w:after="0" w:line="240" w:lineRule="auto"/>
              <w:ind w:left="-108" w:right="-108" w:firstLine="108"/>
            </w:pPr>
            <w:r w:rsidRPr="00503815">
              <w:t>2 380</w:t>
            </w:r>
          </w:p>
        </w:tc>
        <w:tc>
          <w:tcPr>
            <w:tcW w:w="2700" w:type="dxa"/>
            <w:tcBorders>
              <w:left w:val="double" w:sz="12" w:space="0" w:color="auto"/>
              <w:bottom w:val="single" w:sz="12" w:space="0" w:color="auto"/>
            </w:tcBorders>
          </w:tcPr>
          <w:p w:rsidR="00903CA6" w:rsidRPr="00503815" w:rsidRDefault="00903CA6" w:rsidP="00502199">
            <w:pPr>
              <w:tabs>
                <w:tab w:val="left" w:pos="1440"/>
              </w:tabs>
              <w:spacing w:after="0" w:line="240" w:lineRule="auto"/>
            </w:pPr>
            <w:r w:rsidRPr="00503815">
              <w:t>SEK. NÁKL. z VS3</w:t>
            </w:r>
          </w:p>
        </w:tc>
        <w:tc>
          <w:tcPr>
            <w:tcW w:w="720" w:type="dxa"/>
            <w:tcBorders>
              <w:bottom w:val="single" w:sz="12" w:space="0" w:color="auto"/>
            </w:tcBorders>
            <w:vAlign w:val="center"/>
          </w:tcPr>
          <w:p w:rsidR="00903CA6" w:rsidRPr="00503815" w:rsidRDefault="00903CA6" w:rsidP="00502199">
            <w:pPr>
              <w:tabs>
                <w:tab w:val="left" w:pos="72"/>
              </w:tabs>
              <w:spacing w:after="0" w:line="240" w:lineRule="auto"/>
              <w:rPr>
                <w:i/>
              </w:rPr>
            </w:pPr>
            <w:r w:rsidRPr="00503815">
              <w:rPr>
                <w:i/>
              </w:rPr>
              <w:t>hod</w:t>
            </w:r>
          </w:p>
        </w:tc>
        <w:tc>
          <w:tcPr>
            <w:tcW w:w="1440" w:type="dxa"/>
            <w:tcBorders>
              <w:bottom w:val="single" w:sz="12" w:space="0" w:color="auto"/>
            </w:tcBorders>
            <w:vAlign w:val="center"/>
          </w:tcPr>
          <w:p w:rsidR="00903CA6" w:rsidRPr="00503815" w:rsidRDefault="00903CA6" w:rsidP="00502199">
            <w:pPr>
              <w:tabs>
                <w:tab w:val="decimal" w:pos="972"/>
              </w:tabs>
              <w:spacing w:after="0" w:line="240" w:lineRule="auto"/>
            </w:pPr>
            <w:r w:rsidRPr="00503815">
              <w:t>3 790</w:t>
            </w:r>
          </w:p>
        </w:tc>
      </w:tr>
      <w:tr w:rsidR="00903CA6" w:rsidRPr="00503815" w:rsidTr="00502199">
        <w:trPr>
          <w:trHeight w:val="397"/>
        </w:trPr>
        <w:tc>
          <w:tcPr>
            <w:tcW w:w="2235" w:type="dxa"/>
            <w:tcBorders>
              <w:top w:val="single" w:sz="12" w:space="0" w:color="auto"/>
              <w:bottom w:val="single" w:sz="12" w:space="0" w:color="auto"/>
            </w:tcBorders>
            <w:vAlign w:val="center"/>
          </w:tcPr>
          <w:p w:rsidR="00903CA6" w:rsidRPr="00503815" w:rsidRDefault="00903CA6" w:rsidP="00502199">
            <w:pPr>
              <w:tabs>
                <w:tab w:val="left" w:pos="1440"/>
              </w:tabs>
              <w:spacing w:before="60" w:after="60"/>
              <w:rPr>
                <w:b/>
              </w:rPr>
            </w:pPr>
            <w:r w:rsidRPr="00503815">
              <w:rPr>
                <w:b/>
              </w:rPr>
              <w:t>Výkony HS1</w:t>
            </w:r>
          </w:p>
        </w:tc>
        <w:tc>
          <w:tcPr>
            <w:tcW w:w="753" w:type="dxa"/>
            <w:tcBorders>
              <w:top w:val="single" w:sz="12" w:space="0" w:color="auto"/>
              <w:bottom w:val="single" w:sz="12" w:space="0" w:color="auto"/>
            </w:tcBorders>
            <w:vAlign w:val="center"/>
          </w:tcPr>
          <w:p w:rsidR="00903CA6" w:rsidRPr="00503815" w:rsidRDefault="00903CA6" w:rsidP="00502199">
            <w:pPr>
              <w:tabs>
                <w:tab w:val="left" w:pos="1440"/>
              </w:tabs>
              <w:spacing w:before="60" w:after="60"/>
              <w:rPr>
                <w:i/>
              </w:rPr>
            </w:pPr>
            <w:r w:rsidRPr="00503815">
              <w:rPr>
                <w:i/>
              </w:rPr>
              <w:t>hod</w:t>
            </w:r>
          </w:p>
        </w:tc>
        <w:tc>
          <w:tcPr>
            <w:tcW w:w="1440" w:type="dxa"/>
            <w:tcBorders>
              <w:top w:val="single" w:sz="12" w:space="0" w:color="auto"/>
              <w:bottom w:val="single" w:sz="12" w:space="0" w:color="auto"/>
              <w:right w:val="double" w:sz="12" w:space="0" w:color="auto"/>
            </w:tcBorders>
            <w:vAlign w:val="center"/>
          </w:tcPr>
          <w:p w:rsidR="00903CA6" w:rsidRPr="00503815" w:rsidRDefault="00903CA6" w:rsidP="00502199">
            <w:pPr>
              <w:tabs>
                <w:tab w:val="decimal" w:pos="972"/>
              </w:tabs>
              <w:spacing w:before="60" w:after="60"/>
              <w:rPr>
                <w:i/>
              </w:rPr>
            </w:pPr>
            <w:r w:rsidRPr="00503815">
              <w:rPr>
                <w:i/>
              </w:rPr>
              <w:t>325</w:t>
            </w:r>
          </w:p>
        </w:tc>
        <w:tc>
          <w:tcPr>
            <w:tcW w:w="2700" w:type="dxa"/>
            <w:tcBorders>
              <w:top w:val="single" w:sz="12" w:space="0" w:color="auto"/>
              <w:left w:val="double" w:sz="12" w:space="0" w:color="auto"/>
              <w:bottom w:val="single" w:sz="12" w:space="0" w:color="auto"/>
            </w:tcBorders>
            <w:vAlign w:val="center"/>
          </w:tcPr>
          <w:p w:rsidR="00903CA6" w:rsidRPr="00503815" w:rsidRDefault="00903CA6" w:rsidP="00502199">
            <w:pPr>
              <w:spacing w:before="60" w:after="60"/>
              <w:rPr>
                <w:b/>
              </w:rPr>
            </w:pPr>
            <w:r w:rsidRPr="00503815">
              <w:rPr>
                <w:b/>
              </w:rPr>
              <w:t>Výkony HS2</w:t>
            </w:r>
          </w:p>
        </w:tc>
        <w:tc>
          <w:tcPr>
            <w:tcW w:w="720" w:type="dxa"/>
            <w:tcBorders>
              <w:top w:val="single" w:sz="12" w:space="0" w:color="auto"/>
              <w:bottom w:val="single" w:sz="12" w:space="0" w:color="auto"/>
            </w:tcBorders>
            <w:vAlign w:val="center"/>
          </w:tcPr>
          <w:p w:rsidR="00903CA6" w:rsidRPr="00503815" w:rsidRDefault="00903CA6" w:rsidP="00502199">
            <w:pPr>
              <w:tabs>
                <w:tab w:val="left" w:pos="72"/>
              </w:tabs>
              <w:spacing w:before="60" w:after="60"/>
              <w:rPr>
                <w:i/>
              </w:rPr>
            </w:pPr>
            <w:r w:rsidRPr="00503815">
              <w:rPr>
                <w:i/>
              </w:rPr>
              <w:t>hod</w:t>
            </w:r>
          </w:p>
        </w:tc>
        <w:tc>
          <w:tcPr>
            <w:tcW w:w="1440" w:type="dxa"/>
            <w:tcBorders>
              <w:top w:val="single" w:sz="12" w:space="0" w:color="auto"/>
              <w:bottom w:val="single" w:sz="12" w:space="0" w:color="auto"/>
            </w:tcBorders>
            <w:vAlign w:val="center"/>
          </w:tcPr>
          <w:p w:rsidR="00903CA6" w:rsidRPr="00503815" w:rsidRDefault="00903CA6" w:rsidP="00502199">
            <w:pPr>
              <w:tabs>
                <w:tab w:val="decimal" w:pos="972"/>
              </w:tabs>
              <w:spacing w:before="60" w:after="60"/>
              <w:rPr>
                <w:i/>
              </w:rPr>
            </w:pPr>
            <w:r w:rsidRPr="00503815">
              <w:rPr>
                <w:i/>
              </w:rPr>
              <w:t>260</w:t>
            </w:r>
          </w:p>
        </w:tc>
      </w:tr>
    </w:tbl>
    <w:p w:rsidR="00903CA6" w:rsidRDefault="00903CA6" w:rsidP="00903CA6">
      <w:pPr>
        <w:tabs>
          <w:tab w:val="right" w:pos="-720"/>
          <w:tab w:val="left" w:pos="0"/>
        </w:tabs>
        <w:autoSpaceDE w:val="0"/>
        <w:autoSpaceDN w:val="0"/>
        <w:adjustRightInd w:val="0"/>
      </w:pPr>
    </w:p>
    <w:p w:rsidR="00174757" w:rsidRPr="00255ADE" w:rsidRDefault="00174757" w:rsidP="00174757">
      <w:pPr>
        <w:pStyle w:val="Odstavecseseznamem"/>
        <w:spacing w:before="60" w:after="240" w:line="240" w:lineRule="auto"/>
        <w:ind w:left="284" w:right="283"/>
        <w:contextualSpacing w:val="0"/>
        <w:jc w:val="both"/>
      </w:pPr>
    </w:p>
    <w:p w:rsidR="00174757" w:rsidRDefault="00174757" w:rsidP="00174757">
      <w:pPr>
        <w:pStyle w:val="Vrazncitt"/>
        <w:ind w:left="0"/>
      </w:pPr>
      <w:r>
        <w:t>Vypočítejte:</w:t>
      </w:r>
    </w:p>
    <w:p w:rsidR="00903CA6" w:rsidRPr="00C1282D" w:rsidRDefault="00903CA6" w:rsidP="00903CA6">
      <w:pPr>
        <w:spacing w:before="120"/>
        <w:rPr>
          <w:i/>
        </w:rPr>
      </w:pPr>
      <w:r>
        <w:t xml:space="preserve">Na základě výše </w:t>
      </w:r>
      <w:r w:rsidRPr="00C1282D">
        <w:t>uvedeného „</w:t>
      </w:r>
      <w:r w:rsidRPr="00C1282D">
        <w:rPr>
          <w:i/>
        </w:rPr>
        <w:t>Schématu předávek výkonů“:</w:t>
      </w:r>
      <w:r>
        <w:rPr>
          <w:i/>
        </w:rPr>
        <w:t>(</w:t>
      </w:r>
      <w:r w:rsidRPr="00903CA6">
        <w:rPr>
          <w:i/>
        </w:rPr>
        <w:t>Obrázek 13.11</w:t>
      </w:r>
      <w:r w:rsidRPr="001434B8">
        <w:rPr>
          <w:i/>
        </w:rPr>
        <w:t>)</w:t>
      </w:r>
    </w:p>
    <w:p w:rsidR="00903CA6" w:rsidRPr="00F3159E" w:rsidRDefault="00903CA6" w:rsidP="00E9637E">
      <w:pPr>
        <w:numPr>
          <w:ilvl w:val="0"/>
          <w:numId w:val="126"/>
        </w:numPr>
        <w:tabs>
          <w:tab w:val="clear" w:pos="720"/>
          <w:tab w:val="num" w:pos="360"/>
        </w:tabs>
        <w:spacing w:before="120" w:after="120" w:line="240" w:lineRule="auto"/>
        <w:ind w:left="360"/>
        <w:rPr>
          <w:i/>
        </w:rPr>
      </w:pPr>
      <w:r w:rsidRPr="00F3159E">
        <w:rPr>
          <w:i/>
        </w:rPr>
        <w:t>doplňte scházející údaje (?) v níže uvedených tabulkách charakteristik nákladových středisek</w:t>
      </w:r>
    </w:p>
    <w:p w:rsidR="00903CA6" w:rsidRPr="00F3159E" w:rsidRDefault="00903CA6" w:rsidP="00E9637E">
      <w:pPr>
        <w:numPr>
          <w:ilvl w:val="0"/>
          <w:numId w:val="126"/>
        </w:numPr>
        <w:tabs>
          <w:tab w:val="clear" w:pos="720"/>
          <w:tab w:val="num" w:pos="360"/>
        </w:tabs>
        <w:spacing w:before="120" w:after="120" w:line="240" w:lineRule="auto"/>
        <w:ind w:left="360"/>
      </w:pPr>
      <w:r w:rsidRPr="00F3159E">
        <w:rPr>
          <w:i/>
        </w:rPr>
        <w:t xml:space="preserve">S využitím </w:t>
      </w:r>
      <w:r>
        <w:rPr>
          <w:i/>
        </w:rPr>
        <w:t>stupňové metody</w:t>
      </w:r>
      <w:r w:rsidRPr="00F3159E">
        <w:rPr>
          <w:i/>
        </w:rPr>
        <w:t xml:space="preserve"> stanovte sazby předávek výkonů vedlejších nákladových středisek VS1, VS2, VS3.</w:t>
      </w:r>
      <w:r>
        <w:rPr>
          <w:i/>
        </w:rPr>
        <w:t xml:space="preserve"> Předávky výkonů se uskuteční v pořadí: VS3→VS1→VS2</w:t>
      </w:r>
    </w:p>
    <w:p w:rsidR="00903CA6" w:rsidRPr="00F3159E" w:rsidRDefault="00903CA6" w:rsidP="00E9637E">
      <w:pPr>
        <w:numPr>
          <w:ilvl w:val="0"/>
          <w:numId w:val="126"/>
        </w:numPr>
        <w:tabs>
          <w:tab w:val="clear" w:pos="720"/>
          <w:tab w:val="num" w:pos="360"/>
        </w:tabs>
        <w:spacing w:before="120" w:after="120" w:line="240" w:lineRule="auto"/>
        <w:ind w:left="360"/>
        <w:rPr>
          <w:i/>
        </w:rPr>
      </w:pPr>
      <w:r w:rsidRPr="00F3159E">
        <w:rPr>
          <w:i/>
        </w:rPr>
        <w:t>Vypočítejte nákladové zatížení hlavních nákladových středisek HS1 a HS2.</w:t>
      </w:r>
    </w:p>
    <w:p w:rsidR="00884451" w:rsidRDefault="00884451" w:rsidP="00884451">
      <w:pPr>
        <w:tabs>
          <w:tab w:val="left" w:pos="426"/>
          <w:tab w:val="right" w:pos="8931"/>
        </w:tabs>
        <w:spacing w:after="120"/>
        <w:rPr>
          <w:rFonts w:cs="Times New Roman"/>
          <w:szCs w:val="24"/>
        </w:rPr>
      </w:pPr>
    </w:p>
    <w:p w:rsidR="00884451" w:rsidRDefault="00884451" w:rsidP="00FF79AB">
      <w:pPr>
        <w:pStyle w:val="Tlotextu"/>
      </w:pPr>
    </w:p>
    <w:p w:rsidR="00D422DC" w:rsidRDefault="00D422DC" w:rsidP="00D422DC">
      <w:pPr>
        <w:pStyle w:val="Odstavecseseznamem"/>
        <w:spacing w:after="120"/>
        <w:ind w:left="0"/>
        <w:contextualSpacing w:val="0"/>
        <w:jc w:val="both"/>
        <w:rPr>
          <w:rFonts w:cs="Times New Roman"/>
          <w:b/>
          <w:szCs w:val="24"/>
        </w:rPr>
      </w:pPr>
    </w:p>
    <w:p w:rsidR="00D422DC" w:rsidRDefault="00D422DC" w:rsidP="00D422DC">
      <w:pPr>
        <w:pStyle w:val="parNadpisPrvkuZeleny"/>
      </w:pPr>
      <w:r>
        <w:lastRenderedPageBreak/>
        <w:t>Příklad Pro Zájemce č. 1</w:t>
      </w:r>
    </w:p>
    <w:p w:rsidR="00D422DC" w:rsidRDefault="00D422DC" w:rsidP="00D422DC">
      <w:pPr>
        <w:framePr w:w="624" w:h="624" w:hRule="exact" w:hSpace="170" w:wrap="around" w:vAnchor="text" w:hAnchor="page" w:xAlign="outside" w:y="-622" w:anchorLock="1"/>
        <w:jc w:val="both"/>
      </w:pPr>
      <w:r>
        <w:rPr>
          <w:noProof/>
          <w:lang w:eastAsia="cs-CZ"/>
        </w:rPr>
        <w:drawing>
          <wp:inline distT="0" distB="0" distL="0" distR="0" wp14:anchorId="69C76E76" wp14:editId="22E59B2E">
            <wp:extent cx="381635" cy="381635"/>
            <wp:effectExtent l="0" t="0" r="0" b="0"/>
            <wp:docPr id="580" name="Obrázek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54BA1" w:rsidRDefault="00054BA1" w:rsidP="00054BA1">
      <w:pPr>
        <w:pStyle w:val="Titulek"/>
        <w:keepNext/>
        <w:spacing w:after="60"/>
        <w:rPr>
          <w:b w:val="0"/>
          <w:sz w:val="22"/>
          <w:szCs w:val="22"/>
        </w:rPr>
      </w:pPr>
    </w:p>
    <w:p w:rsidR="00054BA1" w:rsidRPr="000D64AD" w:rsidRDefault="00054BA1" w:rsidP="00054BA1">
      <w:pPr>
        <w:pStyle w:val="Titulek"/>
        <w:keepNext/>
        <w:spacing w:after="60"/>
        <w:rPr>
          <w:b w:val="0"/>
          <w:i/>
          <w:sz w:val="22"/>
          <w:szCs w:val="22"/>
        </w:rPr>
      </w:pPr>
      <w:r w:rsidRPr="000D64AD">
        <w:rPr>
          <w:b w:val="0"/>
          <w:sz w:val="22"/>
          <w:szCs w:val="22"/>
        </w:rPr>
        <w:t>Tabulka</w:t>
      </w:r>
      <w:r>
        <w:rPr>
          <w:b w:val="0"/>
          <w:sz w:val="22"/>
          <w:szCs w:val="22"/>
        </w:rPr>
        <w:t xml:space="preserve"> 13.13</w:t>
      </w:r>
      <w:r w:rsidRPr="000D64AD">
        <w:rPr>
          <w:b w:val="0"/>
          <w:sz w:val="22"/>
          <w:szCs w:val="22"/>
        </w:rPr>
        <w:t>:</w:t>
      </w:r>
      <w:r>
        <w:rPr>
          <w:b w:val="0"/>
          <w:sz w:val="22"/>
          <w:szCs w:val="22"/>
        </w:rPr>
        <w:t xml:space="preserve"> </w:t>
      </w:r>
      <w:r w:rsidRPr="000D64AD">
        <w:rPr>
          <w:b w:val="0"/>
          <w:i/>
          <w:sz w:val="22"/>
          <w:szCs w:val="22"/>
        </w:rPr>
        <w:t>Charakteristiky vedlejších nákladových středisek VS1, VS2, VS3</w:t>
      </w:r>
    </w:p>
    <w:tbl>
      <w:tblPr>
        <w:tblpPr w:leftFromText="141" w:rightFromText="141" w:vertAnchor="text" w:horzAnchor="margin" w:tblpY="70"/>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440"/>
        <w:gridCol w:w="2520"/>
        <w:gridCol w:w="900"/>
        <w:gridCol w:w="1440"/>
      </w:tblGrid>
      <w:tr w:rsidR="00054BA1" w:rsidRPr="0013520B" w:rsidTr="00502199">
        <w:trPr>
          <w:trHeight w:val="397"/>
        </w:trPr>
        <w:tc>
          <w:tcPr>
            <w:tcW w:w="2235"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VS1</w:t>
            </w:r>
          </w:p>
        </w:tc>
        <w:tc>
          <w:tcPr>
            <w:tcW w:w="753"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Jedn.</w:t>
            </w:r>
          </w:p>
        </w:tc>
        <w:tc>
          <w:tcPr>
            <w:tcW w:w="1440" w:type="dxa"/>
            <w:tcBorders>
              <w:top w:val="single" w:sz="12" w:space="0" w:color="auto"/>
              <w:bottom w:val="single" w:sz="12" w:space="0" w:color="auto"/>
              <w:right w:val="doub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c>
          <w:tcPr>
            <w:tcW w:w="2520" w:type="dxa"/>
            <w:tcBorders>
              <w:top w:val="single" w:sz="12" w:space="0" w:color="auto"/>
              <w:left w:val="doub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VS2</w:t>
            </w:r>
          </w:p>
        </w:tc>
        <w:tc>
          <w:tcPr>
            <w:tcW w:w="90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Jedn.</w:t>
            </w:r>
          </w:p>
        </w:tc>
        <w:tc>
          <w:tcPr>
            <w:tcW w:w="144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r>
      <w:tr w:rsidR="00054BA1" w:rsidRPr="0013520B" w:rsidTr="00502199">
        <w:trPr>
          <w:trHeight w:val="340"/>
        </w:trPr>
        <w:tc>
          <w:tcPr>
            <w:tcW w:w="2235" w:type="dxa"/>
            <w:tcBorders>
              <w:top w:val="single" w:sz="12" w:space="0" w:color="auto"/>
            </w:tcBorders>
            <w:vAlign w:val="center"/>
          </w:tcPr>
          <w:p w:rsidR="00054BA1" w:rsidRPr="0013520B" w:rsidRDefault="00054BA1" w:rsidP="00502199">
            <w:pPr>
              <w:tabs>
                <w:tab w:val="left" w:pos="1440"/>
              </w:tabs>
              <w:spacing w:after="0" w:line="240" w:lineRule="auto"/>
            </w:pPr>
            <w:r w:rsidRPr="0013520B">
              <w:t xml:space="preserve"> PRIM VS1</w:t>
            </w:r>
          </w:p>
        </w:tc>
        <w:tc>
          <w:tcPr>
            <w:tcW w:w="753" w:type="dxa"/>
            <w:tcBorders>
              <w:top w:val="single" w:sz="12" w:space="0" w:color="auto"/>
            </w:tcBorders>
            <w:vAlign w:val="center"/>
          </w:tcPr>
          <w:p w:rsidR="00054BA1" w:rsidRPr="0013520B" w:rsidRDefault="00054BA1" w:rsidP="00502199">
            <w:pPr>
              <w:tabs>
                <w:tab w:val="left" w:pos="1440"/>
              </w:tabs>
              <w:spacing w:after="0" w:line="240" w:lineRule="auto"/>
              <w:rPr>
                <w:i/>
              </w:rPr>
            </w:pPr>
            <w:r w:rsidRPr="0013520B">
              <w:rPr>
                <w:i/>
              </w:rPr>
              <w:t>Kč</w:t>
            </w:r>
          </w:p>
        </w:tc>
        <w:tc>
          <w:tcPr>
            <w:tcW w:w="1440" w:type="dxa"/>
            <w:tcBorders>
              <w:top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pPr>
            <w:r w:rsidRPr="0013520B">
              <w:t>640  000</w:t>
            </w:r>
          </w:p>
        </w:tc>
        <w:tc>
          <w:tcPr>
            <w:tcW w:w="2520" w:type="dxa"/>
            <w:tcBorders>
              <w:top w:val="single" w:sz="12" w:space="0" w:color="auto"/>
              <w:left w:val="double" w:sz="12" w:space="0" w:color="auto"/>
            </w:tcBorders>
            <w:vAlign w:val="center"/>
          </w:tcPr>
          <w:p w:rsidR="00054BA1" w:rsidRPr="0013520B" w:rsidRDefault="00054BA1" w:rsidP="00502199">
            <w:pPr>
              <w:spacing w:after="0" w:line="240" w:lineRule="auto"/>
            </w:pPr>
            <w:r w:rsidRPr="0013520B">
              <w:t>PRIM. VS2</w:t>
            </w:r>
          </w:p>
        </w:tc>
        <w:tc>
          <w:tcPr>
            <w:tcW w:w="900" w:type="dxa"/>
            <w:tcBorders>
              <w:top w:val="single" w:sz="12" w:space="0" w:color="auto"/>
            </w:tcBorders>
            <w:vAlign w:val="center"/>
          </w:tcPr>
          <w:p w:rsidR="00054BA1" w:rsidRPr="0013520B" w:rsidRDefault="00054BA1" w:rsidP="00502199">
            <w:pPr>
              <w:spacing w:after="0" w:line="240" w:lineRule="auto"/>
              <w:jc w:val="center"/>
            </w:pPr>
            <w:r w:rsidRPr="0013520B">
              <w:rPr>
                <w:i/>
              </w:rPr>
              <w:t>Kč</w:t>
            </w:r>
          </w:p>
        </w:tc>
        <w:tc>
          <w:tcPr>
            <w:tcW w:w="1440" w:type="dxa"/>
            <w:tcBorders>
              <w:top w:val="single" w:sz="12" w:space="0" w:color="auto"/>
            </w:tcBorders>
            <w:vAlign w:val="center"/>
          </w:tcPr>
          <w:p w:rsidR="00054BA1" w:rsidRPr="0013520B" w:rsidRDefault="00054BA1" w:rsidP="00502199">
            <w:pPr>
              <w:tabs>
                <w:tab w:val="decimal" w:pos="972"/>
              </w:tabs>
              <w:spacing w:after="0" w:line="240" w:lineRule="auto"/>
            </w:pPr>
            <w:r w:rsidRPr="0013520B">
              <w:t>227 400</w:t>
            </w:r>
          </w:p>
        </w:tc>
      </w:tr>
      <w:tr w:rsidR="00054BA1" w:rsidRPr="0013520B" w:rsidTr="00502199">
        <w:trPr>
          <w:trHeight w:val="340"/>
        </w:trPr>
        <w:tc>
          <w:tcPr>
            <w:tcW w:w="2235" w:type="dxa"/>
          </w:tcPr>
          <w:p w:rsidR="00054BA1" w:rsidRPr="0013520B" w:rsidRDefault="00054BA1" w:rsidP="00502199">
            <w:pPr>
              <w:tabs>
                <w:tab w:val="left" w:pos="1440"/>
              </w:tabs>
              <w:spacing w:after="0" w:line="240" w:lineRule="auto"/>
            </w:pPr>
            <w:r w:rsidRPr="0013520B">
              <w:t>SEK. NÁKL. z VS2</w:t>
            </w:r>
          </w:p>
        </w:tc>
        <w:tc>
          <w:tcPr>
            <w:tcW w:w="753" w:type="dxa"/>
            <w:vAlign w:val="center"/>
          </w:tcPr>
          <w:p w:rsidR="00054BA1" w:rsidRPr="0013520B" w:rsidRDefault="00054BA1" w:rsidP="00502199">
            <w:pPr>
              <w:tabs>
                <w:tab w:val="left" w:pos="1440"/>
              </w:tabs>
              <w:spacing w:after="0" w:line="240" w:lineRule="auto"/>
              <w:rPr>
                <w:i/>
                <w:vertAlign w:val="superscript"/>
              </w:rPr>
            </w:pPr>
            <w:r w:rsidRPr="0013520B">
              <w:rPr>
                <w:i/>
              </w:rPr>
              <w:t>m</w:t>
            </w:r>
            <w:r w:rsidRPr="0013520B">
              <w:rPr>
                <w:i/>
                <w:vertAlign w:val="superscript"/>
              </w:rPr>
              <w:t>3</w:t>
            </w:r>
          </w:p>
        </w:tc>
        <w:tc>
          <w:tcPr>
            <w:tcW w:w="1440" w:type="dxa"/>
            <w:tcBorders>
              <w:right w:val="double" w:sz="12" w:space="0" w:color="auto"/>
            </w:tcBorders>
            <w:vAlign w:val="center"/>
          </w:tcPr>
          <w:p w:rsidR="00054BA1" w:rsidRPr="0013520B" w:rsidRDefault="00054BA1" w:rsidP="00502199">
            <w:pPr>
              <w:tabs>
                <w:tab w:val="decimal" w:pos="972"/>
              </w:tabs>
              <w:spacing w:after="0" w:line="240" w:lineRule="auto"/>
            </w:pPr>
            <w:r w:rsidRPr="0013520B">
              <w:t>0</w:t>
            </w:r>
          </w:p>
        </w:tc>
        <w:tc>
          <w:tcPr>
            <w:tcW w:w="2520" w:type="dxa"/>
            <w:tcBorders>
              <w:left w:val="double" w:sz="12" w:space="0" w:color="auto"/>
            </w:tcBorders>
          </w:tcPr>
          <w:p w:rsidR="00054BA1" w:rsidRPr="0013520B" w:rsidRDefault="00054BA1" w:rsidP="00502199">
            <w:pPr>
              <w:spacing w:after="0" w:line="240" w:lineRule="auto"/>
            </w:pPr>
            <w:r w:rsidRPr="0013520B">
              <w:t>SEK. NÁKL. z VS1</w:t>
            </w:r>
          </w:p>
        </w:tc>
        <w:tc>
          <w:tcPr>
            <w:tcW w:w="900" w:type="dxa"/>
            <w:vAlign w:val="center"/>
          </w:tcPr>
          <w:p w:rsidR="00054BA1" w:rsidRPr="0013520B" w:rsidRDefault="00054BA1" w:rsidP="00502199">
            <w:pPr>
              <w:spacing w:after="0" w:line="240" w:lineRule="auto"/>
              <w:rPr>
                <w:i/>
              </w:rPr>
            </w:pPr>
            <w:r w:rsidRPr="0013520B">
              <w:rPr>
                <w:i/>
              </w:rPr>
              <w:t>kWh</w:t>
            </w:r>
          </w:p>
        </w:tc>
        <w:tc>
          <w:tcPr>
            <w:tcW w:w="1440" w:type="dxa"/>
            <w:vAlign w:val="center"/>
          </w:tcPr>
          <w:p w:rsidR="00054BA1" w:rsidRPr="0013520B" w:rsidRDefault="00054BA1" w:rsidP="00502199">
            <w:pPr>
              <w:tabs>
                <w:tab w:val="decimal" w:pos="972"/>
              </w:tabs>
              <w:spacing w:after="0" w:line="240" w:lineRule="auto"/>
            </w:pPr>
            <w:r w:rsidRPr="0013520B">
              <w:t>?</w:t>
            </w:r>
          </w:p>
        </w:tc>
      </w:tr>
      <w:tr w:rsidR="00054BA1" w:rsidRPr="0013520B" w:rsidTr="00502199">
        <w:trPr>
          <w:trHeight w:val="340"/>
        </w:trPr>
        <w:tc>
          <w:tcPr>
            <w:tcW w:w="2235" w:type="dxa"/>
            <w:tcBorders>
              <w:bottom w:val="single" w:sz="12" w:space="0" w:color="auto"/>
            </w:tcBorders>
          </w:tcPr>
          <w:p w:rsidR="00054BA1" w:rsidRPr="0013520B" w:rsidRDefault="00054BA1" w:rsidP="00502199">
            <w:pPr>
              <w:tabs>
                <w:tab w:val="left" w:pos="1440"/>
              </w:tabs>
              <w:spacing w:after="0" w:line="240" w:lineRule="auto"/>
            </w:pPr>
            <w:r w:rsidRPr="0013520B">
              <w:t xml:space="preserve">SEK. NÁKL. z VS3 </w:t>
            </w:r>
          </w:p>
        </w:tc>
        <w:tc>
          <w:tcPr>
            <w:tcW w:w="753" w:type="dxa"/>
            <w:tcBorders>
              <w:bottom w:val="single" w:sz="12" w:space="0" w:color="auto"/>
            </w:tcBorders>
            <w:vAlign w:val="center"/>
          </w:tcPr>
          <w:p w:rsidR="00054BA1" w:rsidRPr="0013520B" w:rsidRDefault="00054BA1" w:rsidP="00502199">
            <w:pPr>
              <w:tabs>
                <w:tab w:val="left" w:pos="1440"/>
              </w:tabs>
              <w:spacing w:after="0" w:line="240" w:lineRule="auto"/>
              <w:rPr>
                <w:i/>
              </w:rPr>
            </w:pPr>
            <w:r w:rsidRPr="0013520B">
              <w:rPr>
                <w:i/>
              </w:rPr>
              <w:t>hod</w:t>
            </w:r>
          </w:p>
        </w:tc>
        <w:tc>
          <w:tcPr>
            <w:tcW w:w="1440" w:type="dxa"/>
            <w:tcBorders>
              <w:bottom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rsidRPr="0013520B">
              <w:t>0</w:t>
            </w:r>
          </w:p>
        </w:tc>
        <w:tc>
          <w:tcPr>
            <w:tcW w:w="2520" w:type="dxa"/>
            <w:tcBorders>
              <w:left w:val="double" w:sz="12" w:space="0" w:color="auto"/>
              <w:bottom w:val="single" w:sz="12" w:space="0" w:color="auto"/>
            </w:tcBorders>
          </w:tcPr>
          <w:p w:rsidR="00054BA1" w:rsidRPr="0013520B" w:rsidRDefault="00054BA1" w:rsidP="00502199">
            <w:pPr>
              <w:tabs>
                <w:tab w:val="left" w:pos="1440"/>
              </w:tabs>
              <w:spacing w:after="0" w:line="240" w:lineRule="auto"/>
            </w:pPr>
            <w:r w:rsidRPr="0013520B">
              <w:t>SEK. NÁKL. z VS3</w:t>
            </w:r>
          </w:p>
        </w:tc>
        <w:tc>
          <w:tcPr>
            <w:tcW w:w="900" w:type="dxa"/>
            <w:tcBorders>
              <w:bottom w:val="single" w:sz="12" w:space="0" w:color="auto"/>
            </w:tcBorders>
            <w:vAlign w:val="center"/>
          </w:tcPr>
          <w:p w:rsidR="00054BA1" w:rsidRPr="0013520B" w:rsidRDefault="00054BA1" w:rsidP="00502199">
            <w:pPr>
              <w:spacing w:after="0" w:line="240" w:lineRule="auto"/>
              <w:jc w:val="center"/>
              <w:rPr>
                <w:i/>
              </w:rPr>
            </w:pPr>
            <w:r w:rsidRPr="0013520B">
              <w:rPr>
                <w:i/>
              </w:rPr>
              <w:t>hod</w:t>
            </w:r>
          </w:p>
        </w:tc>
        <w:tc>
          <w:tcPr>
            <w:tcW w:w="1440" w:type="dxa"/>
            <w:tcBorders>
              <w:bottom w:val="single" w:sz="12" w:space="0" w:color="auto"/>
            </w:tcBorders>
            <w:vAlign w:val="center"/>
          </w:tcPr>
          <w:p w:rsidR="00054BA1" w:rsidRPr="0013520B" w:rsidRDefault="00054BA1" w:rsidP="00502199">
            <w:pPr>
              <w:tabs>
                <w:tab w:val="decimal" w:pos="972"/>
              </w:tabs>
              <w:spacing w:after="0" w:line="240" w:lineRule="auto"/>
            </w:pPr>
            <w:r w:rsidRPr="0013520B">
              <w:t>0</w:t>
            </w:r>
          </w:p>
        </w:tc>
      </w:tr>
      <w:tr w:rsidR="00054BA1" w:rsidRPr="0013520B" w:rsidTr="00502199">
        <w:trPr>
          <w:trHeight w:val="397"/>
        </w:trPr>
        <w:tc>
          <w:tcPr>
            <w:tcW w:w="2235" w:type="dxa"/>
            <w:tcBorders>
              <w:top w:val="single" w:sz="12" w:space="0" w:color="auto"/>
              <w:bottom w:val="single" w:sz="12" w:space="0" w:color="auto"/>
            </w:tcBorders>
            <w:vAlign w:val="center"/>
          </w:tcPr>
          <w:p w:rsidR="00054BA1" w:rsidRPr="0013520B" w:rsidRDefault="00054BA1" w:rsidP="00502199">
            <w:pPr>
              <w:tabs>
                <w:tab w:val="left" w:pos="1440"/>
              </w:tabs>
              <w:spacing w:after="0" w:line="240" w:lineRule="auto"/>
              <w:rPr>
                <w:b/>
              </w:rPr>
            </w:pPr>
            <w:r w:rsidRPr="0013520B">
              <w:rPr>
                <w:b/>
              </w:rPr>
              <w:t>Výkony VS1</w:t>
            </w:r>
          </w:p>
        </w:tc>
        <w:tc>
          <w:tcPr>
            <w:tcW w:w="753" w:type="dxa"/>
            <w:tcBorders>
              <w:top w:val="single" w:sz="12" w:space="0" w:color="auto"/>
              <w:bottom w:val="single" w:sz="12" w:space="0" w:color="auto"/>
            </w:tcBorders>
            <w:vAlign w:val="center"/>
          </w:tcPr>
          <w:p w:rsidR="00054BA1" w:rsidRPr="0013520B" w:rsidRDefault="00054BA1" w:rsidP="00502199">
            <w:pPr>
              <w:tabs>
                <w:tab w:val="left" w:pos="1440"/>
              </w:tabs>
              <w:spacing w:after="0" w:line="240" w:lineRule="auto"/>
              <w:rPr>
                <w:b/>
                <w:i/>
              </w:rPr>
            </w:pPr>
            <w:r w:rsidRPr="0013520B">
              <w:rPr>
                <w:b/>
                <w:i/>
              </w:rPr>
              <w:t>kWh</w:t>
            </w:r>
          </w:p>
        </w:tc>
        <w:tc>
          <w:tcPr>
            <w:tcW w:w="1440" w:type="dxa"/>
            <w:tcBorders>
              <w:top w:val="single" w:sz="12" w:space="0" w:color="auto"/>
              <w:bottom w:val="single" w:sz="12" w:space="0" w:color="auto"/>
              <w:right w:val="double" w:sz="12" w:space="0" w:color="auto"/>
            </w:tcBorders>
            <w:vAlign w:val="center"/>
          </w:tcPr>
          <w:p w:rsidR="00054BA1" w:rsidRPr="0013520B" w:rsidRDefault="00054BA1" w:rsidP="00502199">
            <w:pPr>
              <w:tabs>
                <w:tab w:val="decimal" w:pos="972"/>
              </w:tabs>
              <w:spacing w:after="0" w:line="240" w:lineRule="auto"/>
              <w:rPr>
                <w:b/>
                <w:i/>
              </w:rPr>
            </w:pPr>
            <w:r w:rsidRPr="0013520B">
              <w:rPr>
                <w:b/>
                <w:i/>
              </w:rPr>
              <w:t>170 000</w:t>
            </w:r>
          </w:p>
        </w:tc>
        <w:tc>
          <w:tcPr>
            <w:tcW w:w="2520" w:type="dxa"/>
            <w:tcBorders>
              <w:top w:val="single" w:sz="12" w:space="0" w:color="auto"/>
              <w:left w:val="double" w:sz="12" w:space="0" w:color="auto"/>
              <w:bottom w:val="single" w:sz="12" w:space="0" w:color="auto"/>
            </w:tcBorders>
            <w:vAlign w:val="center"/>
          </w:tcPr>
          <w:p w:rsidR="00054BA1" w:rsidRPr="0013520B" w:rsidRDefault="00054BA1" w:rsidP="00502199">
            <w:pPr>
              <w:spacing w:after="0" w:line="240" w:lineRule="auto"/>
              <w:rPr>
                <w:b/>
              </w:rPr>
            </w:pPr>
            <w:r w:rsidRPr="0013520B">
              <w:rPr>
                <w:b/>
              </w:rPr>
              <w:t>Výkony VS2</w:t>
            </w:r>
          </w:p>
        </w:tc>
        <w:tc>
          <w:tcPr>
            <w:tcW w:w="900" w:type="dxa"/>
            <w:tcBorders>
              <w:top w:val="single" w:sz="12" w:space="0" w:color="auto"/>
              <w:bottom w:val="single" w:sz="12" w:space="0" w:color="auto"/>
            </w:tcBorders>
            <w:vAlign w:val="center"/>
          </w:tcPr>
          <w:p w:rsidR="00054BA1" w:rsidRPr="0013520B" w:rsidRDefault="00054BA1" w:rsidP="00502199">
            <w:pPr>
              <w:spacing w:after="0" w:line="240" w:lineRule="auto"/>
              <w:rPr>
                <w:b/>
                <w:i/>
              </w:rPr>
            </w:pPr>
            <w:r w:rsidRPr="0013520B">
              <w:rPr>
                <w:b/>
                <w:i/>
              </w:rPr>
              <w:t xml:space="preserve">   m</w:t>
            </w:r>
            <w:r w:rsidRPr="0013520B">
              <w:rPr>
                <w:b/>
                <w:i/>
                <w:vertAlign w:val="superscript"/>
              </w:rPr>
              <w:t>3</w:t>
            </w:r>
          </w:p>
        </w:tc>
        <w:tc>
          <w:tcPr>
            <w:tcW w:w="1440" w:type="dxa"/>
            <w:tcBorders>
              <w:top w:val="single" w:sz="12" w:space="0" w:color="auto"/>
              <w:bottom w:val="single" w:sz="12" w:space="0" w:color="auto"/>
            </w:tcBorders>
            <w:vAlign w:val="center"/>
          </w:tcPr>
          <w:p w:rsidR="00054BA1" w:rsidRPr="0013520B" w:rsidRDefault="00054BA1" w:rsidP="00502199">
            <w:pPr>
              <w:tabs>
                <w:tab w:val="decimal" w:pos="972"/>
              </w:tabs>
              <w:spacing w:after="0" w:line="240" w:lineRule="auto"/>
              <w:rPr>
                <w:b/>
                <w:i/>
              </w:rPr>
            </w:pPr>
            <w:r w:rsidRPr="0013520B">
              <w:rPr>
                <w:b/>
                <w:i/>
              </w:rPr>
              <w:t>?</w:t>
            </w:r>
          </w:p>
        </w:tc>
      </w:tr>
    </w:tbl>
    <w:p w:rsidR="00054BA1" w:rsidRDefault="00054BA1" w:rsidP="00054BA1">
      <w:pPr>
        <w:tabs>
          <w:tab w:val="left" w:pos="2520"/>
        </w:tabs>
        <w:spacing w:after="0" w:line="240" w:lineRule="auto"/>
        <w:rPr>
          <w:i/>
          <w:spacing w:val="30"/>
          <w:szCs w:val="24"/>
        </w:rPr>
      </w:pPr>
    </w:p>
    <w:tbl>
      <w:tblPr>
        <w:tblW w:w="4503"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08"/>
        <w:gridCol w:w="1560"/>
      </w:tblGrid>
      <w:tr w:rsidR="00054BA1" w:rsidRPr="0013520B" w:rsidTr="00502199">
        <w:trPr>
          <w:trHeight w:val="397"/>
        </w:trPr>
        <w:tc>
          <w:tcPr>
            <w:tcW w:w="2235"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VS3</w:t>
            </w:r>
          </w:p>
        </w:tc>
        <w:tc>
          <w:tcPr>
            <w:tcW w:w="708"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ind w:left="-108" w:right="-108"/>
              <w:jc w:val="center"/>
              <w:rPr>
                <w:i/>
                <w:szCs w:val="24"/>
              </w:rPr>
            </w:pPr>
            <w:r w:rsidRPr="000D64AD">
              <w:rPr>
                <w:i/>
                <w:szCs w:val="24"/>
              </w:rPr>
              <w:t>Jedn.</w:t>
            </w:r>
          </w:p>
        </w:tc>
        <w:tc>
          <w:tcPr>
            <w:tcW w:w="156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r>
      <w:tr w:rsidR="00054BA1" w:rsidRPr="0013520B" w:rsidTr="00502199">
        <w:trPr>
          <w:trHeight w:val="397"/>
        </w:trPr>
        <w:tc>
          <w:tcPr>
            <w:tcW w:w="2235" w:type="dxa"/>
            <w:tcBorders>
              <w:top w:val="single" w:sz="12" w:space="0" w:color="auto"/>
            </w:tcBorders>
            <w:vAlign w:val="center"/>
          </w:tcPr>
          <w:p w:rsidR="00054BA1" w:rsidRPr="000D64AD" w:rsidRDefault="00054BA1" w:rsidP="00502199">
            <w:pPr>
              <w:tabs>
                <w:tab w:val="left" w:pos="1440"/>
              </w:tabs>
              <w:spacing w:after="0" w:line="240" w:lineRule="auto"/>
              <w:rPr>
                <w:szCs w:val="24"/>
              </w:rPr>
            </w:pPr>
            <w:r w:rsidRPr="000D64AD">
              <w:rPr>
                <w:szCs w:val="24"/>
              </w:rPr>
              <w:t xml:space="preserve"> PRIM VS3</w:t>
            </w:r>
          </w:p>
        </w:tc>
        <w:tc>
          <w:tcPr>
            <w:tcW w:w="708" w:type="dxa"/>
            <w:tcBorders>
              <w:top w:val="single" w:sz="12" w:space="0" w:color="auto"/>
            </w:tcBorders>
            <w:vAlign w:val="center"/>
          </w:tcPr>
          <w:p w:rsidR="00054BA1" w:rsidRPr="000D64AD" w:rsidRDefault="00054BA1" w:rsidP="00502199">
            <w:pPr>
              <w:tabs>
                <w:tab w:val="left" w:pos="1440"/>
              </w:tabs>
              <w:spacing w:after="0" w:line="240" w:lineRule="auto"/>
              <w:rPr>
                <w:i/>
                <w:szCs w:val="24"/>
              </w:rPr>
            </w:pPr>
            <w:r w:rsidRPr="000D64AD">
              <w:rPr>
                <w:i/>
                <w:szCs w:val="24"/>
              </w:rPr>
              <w:t>Kč</w:t>
            </w:r>
          </w:p>
        </w:tc>
        <w:tc>
          <w:tcPr>
            <w:tcW w:w="1560" w:type="dxa"/>
            <w:tcBorders>
              <w:top w:val="single" w:sz="12" w:space="0" w:color="auto"/>
            </w:tcBorders>
            <w:vAlign w:val="center"/>
          </w:tcPr>
          <w:p w:rsidR="00054BA1" w:rsidRPr="000D64AD" w:rsidRDefault="00054BA1" w:rsidP="00502199">
            <w:pPr>
              <w:tabs>
                <w:tab w:val="decimal" w:pos="972"/>
              </w:tabs>
              <w:spacing w:after="0" w:line="240" w:lineRule="auto"/>
              <w:ind w:left="-108" w:right="-108"/>
              <w:rPr>
                <w:szCs w:val="24"/>
              </w:rPr>
            </w:pPr>
            <w:r w:rsidRPr="000D64AD">
              <w:rPr>
                <w:szCs w:val="24"/>
              </w:rPr>
              <w:t>1 258 200</w:t>
            </w:r>
          </w:p>
        </w:tc>
      </w:tr>
      <w:tr w:rsidR="00054BA1" w:rsidRPr="0013520B" w:rsidTr="00502199">
        <w:tc>
          <w:tcPr>
            <w:tcW w:w="2235" w:type="dxa"/>
          </w:tcPr>
          <w:p w:rsidR="00054BA1" w:rsidRPr="000D64AD" w:rsidRDefault="00054BA1" w:rsidP="00502199">
            <w:pPr>
              <w:tabs>
                <w:tab w:val="left" w:pos="1440"/>
              </w:tabs>
              <w:spacing w:after="0" w:line="240" w:lineRule="auto"/>
              <w:rPr>
                <w:szCs w:val="24"/>
              </w:rPr>
            </w:pPr>
            <w:r w:rsidRPr="000D64AD">
              <w:rPr>
                <w:szCs w:val="24"/>
              </w:rPr>
              <w:t>SEK. NÁKL. z VS1</w:t>
            </w:r>
          </w:p>
        </w:tc>
        <w:tc>
          <w:tcPr>
            <w:tcW w:w="708" w:type="dxa"/>
            <w:vAlign w:val="center"/>
          </w:tcPr>
          <w:p w:rsidR="00054BA1" w:rsidRPr="000D64AD" w:rsidRDefault="00054BA1" w:rsidP="00502199">
            <w:pPr>
              <w:tabs>
                <w:tab w:val="left" w:pos="1440"/>
              </w:tabs>
              <w:spacing w:after="0" w:line="240" w:lineRule="auto"/>
              <w:rPr>
                <w:i/>
                <w:szCs w:val="24"/>
                <w:vertAlign w:val="superscript"/>
              </w:rPr>
            </w:pPr>
            <w:r w:rsidRPr="000D64AD">
              <w:rPr>
                <w:i/>
                <w:szCs w:val="24"/>
              </w:rPr>
              <w:t>kWh</w:t>
            </w:r>
          </w:p>
        </w:tc>
        <w:tc>
          <w:tcPr>
            <w:tcW w:w="1560" w:type="dxa"/>
            <w:vAlign w:val="center"/>
          </w:tcPr>
          <w:p w:rsidR="00054BA1" w:rsidRPr="000D64AD" w:rsidRDefault="00054BA1" w:rsidP="00502199">
            <w:pPr>
              <w:tabs>
                <w:tab w:val="decimal" w:pos="972"/>
              </w:tabs>
              <w:spacing w:after="0" w:line="240" w:lineRule="auto"/>
              <w:rPr>
                <w:szCs w:val="24"/>
              </w:rPr>
            </w:pPr>
            <w:r w:rsidRPr="000D64AD">
              <w:rPr>
                <w:szCs w:val="24"/>
              </w:rPr>
              <w:t>0</w:t>
            </w:r>
          </w:p>
        </w:tc>
      </w:tr>
      <w:tr w:rsidR="00054BA1" w:rsidRPr="0013520B" w:rsidTr="00502199">
        <w:tc>
          <w:tcPr>
            <w:tcW w:w="2235" w:type="dxa"/>
            <w:tcBorders>
              <w:bottom w:val="single" w:sz="12" w:space="0" w:color="auto"/>
            </w:tcBorders>
          </w:tcPr>
          <w:p w:rsidR="00054BA1" w:rsidRPr="000D64AD" w:rsidRDefault="00054BA1" w:rsidP="00502199">
            <w:pPr>
              <w:tabs>
                <w:tab w:val="left" w:pos="1440"/>
              </w:tabs>
              <w:spacing w:after="0" w:line="240" w:lineRule="auto"/>
              <w:rPr>
                <w:szCs w:val="24"/>
              </w:rPr>
            </w:pPr>
            <w:r w:rsidRPr="000D64AD">
              <w:rPr>
                <w:szCs w:val="24"/>
              </w:rPr>
              <w:t xml:space="preserve">SEK. NÁKL. z VS2 </w:t>
            </w:r>
          </w:p>
        </w:tc>
        <w:tc>
          <w:tcPr>
            <w:tcW w:w="708" w:type="dxa"/>
            <w:tcBorders>
              <w:bottom w:val="single" w:sz="12" w:space="0" w:color="auto"/>
            </w:tcBorders>
            <w:vAlign w:val="center"/>
          </w:tcPr>
          <w:p w:rsidR="00054BA1" w:rsidRPr="000D64AD" w:rsidRDefault="00054BA1" w:rsidP="00502199">
            <w:pPr>
              <w:tabs>
                <w:tab w:val="left" w:pos="1440"/>
              </w:tabs>
              <w:spacing w:after="0" w:line="240" w:lineRule="auto"/>
              <w:rPr>
                <w:i/>
                <w:szCs w:val="24"/>
                <w:vertAlign w:val="superscript"/>
              </w:rPr>
            </w:pPr>
            <w:r w:rsidRPr="000D64AD">
              <w:rPr>
                <w:i/>
                <w:szCs w:val="24"/>
              </w:rPr>
              <w:t>m</w:t>
            </w:r>
            <w:r w:rsidRPr="000D64AD">
              <w:rPr>
                <w:i/>
                <w:szCs w:val="24"/>
                <w:vertAlign w:val="superscript"/>
              </w:rPr>
              <w:t>3</w:t>
            </w:r>
          </w:p>
        </w:tc>
        <w:tc>
          <w:tcPr>
            <w:tcW w:w="1560" w:type="dxa"/>
            <w:tcBorders>
              <w:bottom w:val="single" w:sz="12" w:space="0" w:color="auto"/>
            </w:tcBorders>
            <w:vAlign w:val="center"/>
          </w:tcPr>
          <w:p w:rsidR="00054BA1" w:rsidRPr="000D64AD" w:rsidRDefault="00054BA1" w:rsidP="00502199">
            <w:pPr>
              <w:tabs>
                <w:tab w:val="decimal" w:pos="972"/>
              </w:tabs>
              <w:spacing w:after="0" w:line="240" w:lineRule="auto"/>
              <w:ind w:left="-108" w:right="-108" w:firstLine="108"/>
              <w:rPr>
                <w:szCs w:val="24"/>
              </w:rPr>
            </w:pPr>
            <w:r w:rsidRPr="000D64AD">
              <w:rPr>
                <w:szCs w:val="24"/>
              </w:rPr>
              <w:t>1 050</w:t>
            </w:r>
          </w:p>
        </w:tc>
      </w:tr>
      <w:tr w:rsidR="00054BA1" w:rsidRPr="0013520B" w:rsidTr="00502199">
        <w:trPr>
          <w:trHeight w:val="397"/>
        </w:trPr>
        <w:tc>
          <w:tcPr>
            <w:tcW w:w="2235"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rPr>
                <w:b/>
                <w:szCs w:val="24"/>
              </w:rPr>
            </w:pPr>
            <w:r w:rsidRPr="000D64AD">
              <w:rPr>
                <w:b/>
                <w:szCs w:val="24"/>
              </w:rPr>
              <w:t>Výkony VS3</w:t>
            </w:r>
          </w:p>
        </w:tc>
        <w:tc>
          <w:tcPr>
            <w:tcW w:w="708"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rPr>
                <w:b/>
                <w:i/>
                <w:szCs w:val="24"/>
              </w:rPr>
            </w:pPr>
            <w:r w:rsidRPr="000D64AD">
              <w:rPr>
                <w:b/>
                <w:i/>
                <w:szCs w:val="24"/>
              </w:rPr>
              <w:t>hod</w:t>
            </w:r>
          </w:p>
        </w:tc>
        <w:tc>
          <w:tcPr>
            <w:tcW w:w="1560" w:type="dxa"/>
            <w:tcBorders>
              <w:top w:val="single" w:sz="12" w:space="0" w:color="auto"/>
              <w:bottom w:val="single" w:sz="12" w:space="0" w:color="auto"/>
            </w:tcBorders>
            <w:vAlign w:val="center"/>
          </w:tcPr>
          <w:p w:rsidR="00054BA1" w:rsidRPr="000D64AD" w:rsidRDefault="00054BA1" w:rsidP="00502199">
            <w:pPr>
              <w:tabs>
                <w:tab w:val="decimal" w:pos="972"/>
              </w:tabs>
              <w:spacing w:after="0" w:line="240" w:lineRule="auto"/>
              <w:rPr>
                <w:b/>
                <w:i/>
                <w:szCs w:val="24"/>
              </w:rPr>
            </w:pPr>
            <w:r w:rsidRPr="000D64AD">
              <w:rPr>
                <w:b/>
                <w:i/>
                <w:szCs w:val="24"/>
              </w:rPr>
              <w:t>8 240</w:t>
            </w:r>
          </w:p>
        </w:tc>
      </w:tr>
    </w:tbl>
    <w:p w:rsidR="00054BA1" w:rsidRDefault="00054BA1" w:rsidP="00054BA1">
      <w:pPr>
        <w:tabs>
          <w:tab w:val="left" w:pos="2520"/>
        </w:tabs>
        <w:rPr>
          <w:i/>
          <w:spacing w:val="30"/>
          <w:szCs w:val="24"/>
        </w:rPr>
      </w:pPr>
    </w:p>
    <w:tbl>
      <w:tblPr>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515"/>
        <w:gridCol w:w="2625"/>
        <w:gridCol w:w="720"/>
        <w:gridCol w:w="1440"/>
      </w:tblGrid>
      <w:tr w:rsidR="00054BA1" w:rsidRPr="0013520B" w:rsidTr="00502199">
        <w:trPr>
          <w:trHeight w:val="397"/>
        </w:trPr>
        <w:tc>
          <w:tcPr>
            <w:tcW w:w="2235" w:type="dxa"/>
            <w:tcBorders>
              <w:top w:val="single" w:sz="12" w:space="0" w:color="auto"/>
              <w:bottom w:val="single" w:sz="12" w:space="0" w:color="auto"/>
            </w:tcBorders>
            <w:vAlign w:val="center"/>
          </w:tcPr>
          <w:p w:rsidR="00054BA1" w:rsidRPr="0016665D" w:rsidRDefault="00054BA1" w:rsidP="00502199">
            <w:pPr>
              <w:tabs>
                <w:tab w:val="left" w:pos="1440"/>
              </w:tabs>
              <w:spacing w:after="0" w:line="240" w:lineRule="auto"/>
              <w:jc w:val="center"/>
              <w:rPr>
                <w:b/>
                <w:szCs w:val="24"/>
              </w:rPr>
            </w:pPr>
            <w:r w:rsidRPr="0016665D">
              <w:rPr>
                <w:b/>
                <w:szCs w:val="24"/>
              </w:rPr>
              <w:t>Středisko HS1</w:t>
            </w:r>
          </w:p>
        </w:tc>
        <w:tc>
          <w:tcPr>
            <w:tcW w:w="753" w:type="dxa"/>
            <w:tcBorders>
              <w:top w:val="single" w:sz="12" w:space="0" w:color="auto"/>
              <w:bottom w:val="single" w:sz="12" w:space="0" w:color="auto"/>
            </w:tcBorders>
            <w:vAlign w:val="center"/>
          </w:tcPr>
          <w:p w:rsidR="00054BA1" w:rsidRPr="0016665D" w:rsidRDefault="00054BA1" w:rsidP="00502199">
            <w:pPr>
              <w:tabs>
                <w:tab w:val="left" w:pos="1440"/>
              </w:tabs>
              <w:spacing w:after="0" w:line="240" w:lineRule="auto"/>
              <w:jc w:val="center"/>
              <w:rPr>
                <w:i/>
                <w:szCs w:val="24"/>
              </w:rPr>
            </w:pPr>
            <w:r w:rsidRPr="0016665D">
              <w:rPr>
                <w:i/>
                <w:szCs w:val="24"/>
              </w:rPr>
              <w:t>Jedn.</w:t>
            </w:r>
          </w:p>
        </w:tc>
        <w:tc>
          <w:tcPr>
            <w:tcW w:w="1515" w:type="dxa"/>
            <w:tcBorders>
              <w:top w:val="single" w:sz="12" w:space="0" w:color="auto"/>
              <w:bottom w:val="single" w:sz="12" w:space="0" w:color="auto"/>
              <w:right w:val="double" w:sz="12" w:space="0" w:color="auto"/>
            </w:tcBorders>
            <w:vAlign w:val="center"/>
          </w:tcPr>
          <w:p w:rsidR="00054BA1" w:rsidRPr="0016665D" w:rsidRDefault="00054BA1" w:rsidP="00502199">
            <w:pPr>
              <w:tabs>
                <w:tab w:val="left" w:pos="1440"/>
              </w:tabs>
              <w:spacing w:after="0" w:line="240" w:lineRule="auto"/>
              <w:jc w:val="center"/>
              <w:rPr>
                <w:i/>
                <w:szCs w:val="24"/>
              </w:rPr>
            </w:pPr>
            <w:r w:rsidRPr="0016665D">
              <w:rPr>
                <w:i/>
                <w:szCs w:val="24"/>
              </w:rPr>
              <w:t>Plánované hodnoty</w:t>
            </w:r>
          </w:p>
        </w:tc>
        <w:tc>
          <w:tcPr>
            <w:tcW w:w="2625" w:type="dxa"/>
            <w:tcBorders>
              <w:top w:val="single" w:sz="12" w:space="0" w:color="auto"/>
              <w:left w:val="double" w:sz="12" w:space="0" w:color="auto"/>
              <w:bottom w:val="single" w:sz="12" w:space="0" w:color="auto"/>
            </w:tcBorders>
            <w:vAlign w:val="center"/>
          </w:tcPr>
          <w:p w:rsidR="00054BA1" w:rsidRPr="0016665D" w:rsidRDefault="00054BA1" w:rsidP="00502199">
            <w:pPr>
              <w:tabs>
                <w:tab w:val="left" w:pos="1440"/>
              </w:tabs>
              <w:spacing w:after="0" w:line="240" w:lineRule="auto"/>
              <w:jc w:val="center"/>
              <w:rPr>
                <w:b/>
                <w:szCs w:val="24"/>
              </w:rPr>
            </w:pPr>
            <w:r w:rsidRPr="0016665D">
              <w:rPr>
                <w:b/>
                <w:szCs w:val="24"/>
              </w:rPr>
              <w:t>Středisko HS2</w:t>
            </w:r>
          </w:p>
        </w:tc>
        <w:tc>
          <w:tcPr>
            <w:tcW w:w="720" w:type="dxa"/>
            <w:tcBorders>
              <w:top w:val="single" w:sz="12" w:space="0" w:color="auto"/>
              <w:bottom w:val="single" w:sz="12" w:space="0" w:color="auto"/>
            </w:tcBorders>
            <w:vAlign w:val="center"/>
          </w:tcPr>
          <w:p w:rsidR="00054BA1" w:rsidRPr="0016665D" w:rsidRDefault="00054BA1" w:rsidP="00502199">
            <w:pPr>
              <w:tabs>
                <w:tab w:val="left" w:pos="1440"/>
              </w:tabs>
              <w:spacing w:after="0" w:line="240" w:lineRule="auto"/>
              <w:jc w:val="center"/>
              <w:rPr>
                <w:i/>
                <w:szCs w:val="24"/>
              </w:rPr>
            </w:pPr>
            <w:r w:rsidRPr="0016665D">
              <w:rPr>
                <w:i/>
                <w:szCs w:val="24"/>
              </w:rPr>
              <w:t>Jedn.</w:t>
            </w:r>
          </w:p>
        </w:tc>
        <w:tc>
          <w:tcPr>
            <w:tcW w:w="1440" w:type="dxa"/>
            <w:tcBorders>
              <w:top w:val="single" w:sz="12" w:space="0" w:color="auto"/>
              <w:bottom w:val="single" w:sz="12" w:space="0" w:color="auto"/>
            </w:tcBorders>
            <w:vAlign w:val="center"/>
          </w:tcPr>
          <w:p w:rsidR="00054BA1" w:rsidRPr="0016665D" w:rsidRDefault="00054BA1" w:rsidP="00502199">
            <w:pPr>
              <w:tabs>
                <w:tab w:val="left" w:pos="1440"/>
              </w:tabs>
              <w:spacing w:after="0" w:line="240" w:lineRule="auto"/>
              <w:jc w:val="center"/>
              <w:rPr>
                <w:i/>
                <w:szCs w:val="24"/>
              </w:rPr>
            </w:pPr>
            <w:r w:rsidRPr="0016665D">
              <w:rPr>
                <w:i/>
                <w:szCs w:val="24"/>
              </w:rPr>
              <w:t>Plánované hodnoty</w:t>
            </w:r>
          </w:p>
        </w:tc>
      </w:tr>
      <w:tr w:rsidR="00054BA1" w:rsidRPr="0013520B" w:rsidTr="00502199">
        <w:trPr>
          <w:trHeight w:val="397"/>
        </w:trPr>
        <w:tc>
          <w:tcPr>
            <w:tcW w:w="2235" w:type="dxa"/>
            <w:tcBorders>
              <w:top w:val="single" w:sz="12" w:space="0" w:color="auto"/>
            </w:tcBorders>
            <w:vAlign w:val="center"/>
          </w:tcPr>
          <w:p w:rsidR="00054BA1" w:rsidRPr="0013520B" w:rsidRDefault="00054BA1" w:rsidP="00502199">
            <w:pPr>
              <w:tabs>
                <w:tab w:val="left" w:pos="1440"/>
              </w:tabs>
              <w:spacing w:after="0" w:line="240" w:lineRule="auto"/>
            </w:pPr>
            <w:r w:rsidRPr="0013520B">
              <w:t>PRIM HS1</w:t>
            </w:r>
          </w:p>
        </w:tc>
        <w:tc>
          <w:tcPr>
            <w:tcW w:w="753" w:type="dxa"/>
            <w:tcBorders>
              <w:top w:val="single" w:sz="12" w:space="0" w:color="auto"/>
            </w:tcBorders>
            <w:vAlign w:val="center"/>
          </w:tcPr>
          <w:p w:rsidR="00054BA1" w:rsidRPr="0013520B" w:rsidRDefault="00054BA1" w:rsidP="00502199">
            <w:pPr>
              <w:tabs>
                <w:tab w:val="left" w:pos="1440"/>
              </w:tabs>
              <w:spacing w:after="0" w:line="240" w:lineRule="auto"/>
              <w:rPr>
                <w:i/>
              </w:rPr>
            </w:pPr>
            <w:r w:rsidRPr="0013520B">
              <w:rPr>
                <w:i/>
              </w:rPr>
              <w:t>Kč</w:t>
            </w:r>
          </w:p>
        </w:tc>
        <w:tc>
          <w:tcPr>
            <w:tcW w:w="1515" w:type="dxa"/>
            <w:tcBorders>
              <w:top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pPr>
            <w:r w:rsidRPr="0013520B">
              <w:t>306 850</w:t>
            </w:r>
          </w:p>
        </w:tc>
        <w:tc>
          <w:tcPr>
            <w:tcW w:w="2625" w:type="dxa"/>
            <w:tcBorders>
              <w:top w:val="single" w:sz="12" w:space="0" w:color="auto"/>
              <w:left w:val="double" w:sz="12" w:space="0" w:color="auto"/>
            </w:tcBorders>
            <w:vAlign w:val="center"/>
          </w:tcPr>
          <w:p w:rsidR="00054BA1" w:rsidRPr="0013520B" w:rsidRDefault="00054BA1" w:rsidP="00502199">
            <w:pPr>
              <w:spacing w:after="0" w:line="240" w:lineRule="auto"/>
            </w:pPr>
            <w:r w:rsidRPr="0013520B">
              <w:t>PRIM. HS2</w:t>
            </w:r>
          </w:p>
        </w:tc>
        <w:tc>
          <w:tcPr>
            <w:tcW w:w="720" w:type="dxa"/>
            <w:tcBorders>
              <w:top w:val="single" w:sz="12" w:space="0" w:color="auto"/>
            </w:tcBorders>
            <w:vAlign w:val="center"/>
          </w:tcPr>
          <w:p w:rsidR="00054BA1" w:rsidRPr="0013520B" w:rsidRDefault="00054BA1" w:rsidP="00502199">
            <w:pPr>
              <w:tabs>
                <w:tab w:val="left" w:pos="72"/>
              </w:tabs>
              <w:spacing w:after="0" w:line="240" w:lineRule="auto"/>
            </w:pPr>
            <w:r w:rsidRPr="0013520B">
              <w:rPr>
                <w:i/>
              </w:rPr>
              <w:t>Kč</w:t>
            </w:r>
          </w:p>
        </w:tc>
        <w:tc>
          <w:tcPr>
            <w:tcW w:w="1440" w:type="dxa"/>
            <w:tcBorders>
              <w:top w:val="single" w:sz="12" w:space="0" w:color="auto"/>
            </w:tcBorders>
            <w:vAlign w:val="center"/>
          </w:tcPr>
          <w:p w:rsidR="00054BA1" w:rsidRPr="0013520B" w:rsidRDefault="00054BA1" w:rsidP="00502199">
            <w:pPr>
              <w:tabs>
                <w:tab w:val="decimal" w:pos="972"/>
              </w:tabs>
              <w:spacing w:after="0" w:line="240" w:lineRule="auto"/>
            </w:pPr>
            <w:r w:rsidRPr="0013520B">
              <w:t>1 212 740</w:t>
            </w:r>
          </w:p>
        </w:tc>
      </w:tr>
      <w:tr w:rsidR="00054BA1" w:rsidRPr="0013520B" w:rsidTr="00502199">
        <w:tc>
          <w:tcPr>
            <w:tcW w:w="2235" w:type="dxa"/>
          </w:tcPr>
          <w:p w:rsidR="00054BA1" w:rsidRPr="0013520B" w:rsidRDefault="00054BA1" w:rsidP="00502199">
            <w:pPr>
              <w:tabs>
                <w:tab w:val="left" w:pos="1440"/>
              </w:tabs>
              <w:spacing w:after="0" w:line="240" w:lineRule="auto"/>
            </w:pPr>
            <w:r w:rsidRPr="0013520B">
              <w:t>SEK. NÁKL. z VS1</w:t>
            </w:r>
          </w:p>
        </w:tc>
        <w:tc>
          <w:tcPr>
            <w:tcW w:w="753" w:type="dxa"/>
            <w:vAlign w:val="center"/>
          </w:tcPr>
          <w:p w:rsidR="00054BA1" w:rsidRPr="0013520B" w:rsidRDefault="00054BA1" w:rsidP="00502199">
            <w:pPr>
              <w:tabs>
                <w:tab w:val="left" w:pos="1440"/>
              </w:tabs>
              <w:spacing w:after="0" w:line="240" w:lineRule="auto"/>
              <w:rPr>
                <w:i/>
                <w:vertAlign w:val="superscript"/>
              </w:rPr>
            </w:pPr>
            <w:r w:rsidRPr="0013520B">
              <w:rPr>
                <w:i/>
              </w:rPr>
              <w:t>kWh</w:t>
            </w:r>
          </w:p>
        </w:tc>
        <w:tc>
          <w:tcPr>
            <w:tcW w:w="1515" w:type="dxa"/>
            <w:tcBorders>
              <w:right w:val="double" w:sz="12" w:space="0" w:color="auto"/>
            </w:tcBorders>
            <w:vAlign w:val="center"/>
          </w:tcPr>
          <w:p w:rsidR="00054BA1" w:rsidRPr="0013520B" w:rsidRDefault="00054BA1" w:rsidP="00502199">
            <w:pPr>
              <w:tabs>
                <w:tab w:val="decimal" w:pos="972"/>
              </w:tabs>
              <w:spacing w:after="0" w:line="240" w:lineRule="auto"/>
            </w:pPr>
            <w:r w:rsidRPr="0013520B">
              <w:t>160 000</w:t>
            </w:r>
          </w:p>
        </w:tc>
        <w:tc>
          <w:tcPr>
            <w:tcW w:w="2625" w:type="dxa"/>
            <w:tcBorders>
              <w:left w:val="double" w:sz="12" w:space="0" w:color="auto"/>
            </w:tcBorders>
          </w:tcPr>
          <w:p w:rsidR="00054BA1" w:rsidRPr="0013520B" w:rsidRDefault="00054BA1" w:rsidP="00502199">
            <w:pPr>
              <w:spacing w:after="0" w:line="240" w:lineRule="auto"/>
            </w:pPr>
            <w:r w:rsidRPr="0013520B">
              <w:t>SEK. NÁKL. z VS1</w:t>
            </w:r>
          </w:p>
        </w:tc>
        <w:tc>
          <w:tcPr>
            <w:tcW w:w="720" w:type="dxa"/>
            <w:vAlign w:val="center"/>
          </w:tcPr>
          <w:p w:rsidR="00054BA1" w:rsidRPr="0013520B" w:rsidRDefault="00054BA1" w:rsidP="00502199">
            <w:pPr>
              <w:tabs>
                <w:tab w:val="left" w:pos="72"/>
              </w:tabs>
              <w:spacing w:after="0" w:line="240" w:lineRule="auto"/>
              <w:rPr>
                <w:i/>
              </w:rPr>
            </w:pPr>
            <w:r w:rsidRPr="0013520B">
              <w:rPr>
                <w:i/>
              </w:rPr>
              <w:t>kWh</w:t>
            </w:r>
          </w:p>
        </w:tc>
        <w:tc>
          <w:tcPr>
            <w:tcW w:w="1440" w:type="dxa"/>
            <w:vAlign w:val="center"/>
          </w:tcPr>
          <w:p w:rsidR="00054BA1" w:rsidRPr="0013520B" w:rsidRDefault="00054BA1" w:rsidP="00502199">
            <w:pPr>
              <w:tabs>
                <w:tab w:val="decimal" w:pos="972"/>
              </w:tabs>
              <w:spacing w:after="0" w:line="240" w:lineRule="auto"/>
            </w:pPr>
            <w:r w:rsidRPr="0013520B">
              <w:t>0</w:t>
            </w:r>
          </w:p>
        </w:tc>
      </w:tr>
      <w:tr w:rsidR="00054BA1" w:rsidRPr="0013520B" w:rsidTr="00502199">
        <w:tc>
          <w:tcPr>
            <w:tcW w:w="2235" w:type="dxa"/>
          </w:tcPr>
          <w:p w:rsidR="00054BA1" w:rsidRPr="0013520B" w:rsidRDefault="00054BA1" w:rsidP="00502199">
            <w:pPr>
              <w:tabs>
                <w:tab w:val="left" w:pos="1440"/>
              </w:tabs>
              <w:spacing w:after="0" w:line="240" w:lineRule="auto"/>
            </w:pPr>
            <w:r w:rsidRPr="0013520B">
              <w:t xml:space="preserve">SEK. NÁKL. z VS2 </w:t>
            </w:r>
          </w:p>
        </w:tc>
        <w:tc>
          <w:tcPr>
            <w:tcW w:w="753" w:type="dxa"/>
            <w:vAlign w:val="center"/>
          </w:tcPr>
          <w:p w:rsidR="00054BA1" w:rsidRPr="0013520B" w:rsidRDefault="00054BA1" w:rsidP="00502199">
            <w:pPr>
              <w:tabs>
                <w:tab w:val="left" w:pos="1440"/>
              </w:tabs>
              <w:spacing w:after="0" w:line="240" w:lineRule="auto"/>
              <w:rPr>
                <w:i/>
              </w:rPr>
            </w:pPr>
            <w:r w:rsidRPr="0013520B">
              <w:rPr>
                <w:i/>
              </w:rPr>
              <w:t>m</w:t>
            </w:r>
            <w:r w:rsidRPr="0013520B">
              <w:rPr>
                <w:i/>
                <w:vertAlign w:val="superscript"/>
              </w:rPr>
              <w:t>3</w:t>
            </w:r>
          </w:p>
        </w:tc>
        <w:tc>
          <w:tcPr>
            <w:tcW w:w="1515" w:type="dxa"/>
            <w:tcBorders>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rsidRPr="0013520B">
              <w:t>5 640</w:t>
            </w:r>
          </w:p>
        </w:tc>
        <w:tc>
          <w:tcPr>
            <w:tcW w:w="2625" w:type="dxa"/>
            <w:tcBorders>
              <w:left w:val="double" w:sz="12" w:space="0" w:color="auto"/>
            </w:tcBorders>
          </w:tcPr>
          <w:p w:rsidR="00054BA1" w:rsidRPr="0013520B" w:rsidRDefault="00054BA1" w:rsidP="00502199">
            <w:pPr>
              <w:tabs>
                <w:tab w:val="left" w:pos="1440"/>
              </w:tabs>
              <w:spacing w:after="0" w:line="240" w:lineRule="auto"/>
            </w:pPr>
            <w:r w:rsidRPr="0013520B">
              <w:t>SEK. NÁKL. z VS2</w:t>
            </w:r>
          </w:p>
        </w:tc>
        <w:tc>
          <w:tcPr>
            <w:tcW w:w="720" w:type="dxa"/>
            <w:vAlign w:val="center"/>
          </w:tcPr>
          <w:p w:rsidR="00054BA1" w:rsidRPr="0013520B" w:rsidRDefault="00054BA1" w:rsidP="00502199">
            <w:pPr>
              <w:tabs>
                <w:tab w:val="left" w:pos="72"/>
              </w:tabs>
              <w:spacing w:after="0" w:line="240" w:lineRule="auto"/>
              <w:rPr>
                <w:i/>
              </w:rPr>
            </w:pPr>
            <w:r w:rsidRPr="0013520B">
              <w:rPr>
                <w:i/>
              </w:rPr>
              <w:t>m</w:t>
            </w:r>
            <w:r w:rsidRPr="0013520B">
              <w:rPr>
                <w:i/>
                <w:vertAlign w:val="superscript"/>
              </w:rPr>
              <w:t>3</w:t>
            </w:r>
          </w:p>
        </w:tc>
        <w:tc>
          <w:tcPr>
            <w:tcW w:w="1440" w:type="dxa"/>
            <w:vAlign w:val="center"/>
          </w:tcPr>
          <w:p w:rsidR="00054BA1" w:rsidRPr="0013520B" w:rsidRDefault="00054BA1" w:rsidP="00502199">
            <w:pPr>
              <w:tabs>
                <w:tab w:val="decimal" w:pos="972"/>
              </w:tabs>
              <w:spacing w:after="0" w:line="240" w:lineRule="auto"/>
            </w:pPr>
            <w:r w:rsidRPr="0013520B">
              <w:t>18 310</w:t>
            </w:r>
          </w:p>
        </w:tc>
      </w:tr>
      <w:tr w:rsidR="00054BA1" w:rsidRPr="0013520B" w:rsidTr="00502199">
        <w:tc>
          <w:tcPr>
            <w:tcW w:w="2235" w:type="dxa"/>
            <w:tcBorders>
              <w:bottom w:val="single" w:sz="12" w:space="0" w:color="auto"/>
            </w:tcBorders>
          </w:tcPr>
          <w:p w:rsidR="00054BA1" w:rsidRPr="0013520B" w:rsidRDefault="00054BA1" w:rsidP="00502199">
            <w:pPr>
              <w:tabs>
                <w:tab w:val="left" w:pos="1440"/>
              </w:tabs>
              <w:spacing w:after="0" w:line="240" w:lineRule="auto"/>
            </w:pPr>
            <w:r w:rsidRPr="0013520B">
              <w:t xml:space="preserve">SEK. NÁKL. z VS3 </w:t>
            </w:r>
          </w:p>
        </w:tc>
        <w:tc>
          <w:tcPr>
            <w:tcW w:w="753" w:type="dxa"/>
            <w:tcBorders>
              <w:bottom w:val="single" w:sz="12" w:space="0" w:color="auto"/>
            </w:tcBorders>
            <w:vAlign w:val="center"/>
          </w:tcPr>
          <w:p w:rsidR="00054BA1" w:rsidRPr="0013520B" w:rsidRDefault="00054BA1" w:rsidP="00502199">
            <w:pPr>
              <w:tabs>
                <w:tab w:val="left" w:pos="1440"/>
              </w:tabs>
              <w:spacing w:after="0" w:line="240" w:lineRule="auto"/>
              <w:rPr>
                <w:i/>
              </w:rPr>
            </w:pPr>
            <w:r w:rsidRPr="0013520B">
              <w:rPr>
                <w:i/>
              </w:rPr>
              <w:t>hod</w:t>
            </w:r>
          </w:p>
        </w:tc>
        <w:tc>
          <w:tcPr>
            <w:tcW w:w="1515" w:type="dxa"/>
            <w:tcBorders>
              <w:bottom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rsidRPr="0013520B">
              <w:t>0</w:t>
            </w:r>
          </w:p>
        </w:tc>
        <w:tc>
          <w:tcPr>
            <w:tcW w:w="2625" w:type="dxa"/>
            <w:tcBorders>
              <w:left w:val="double" w:sz="12" w:space="0" w:color="auto"/>
              <w:bottom w:val="single" w:sz="12" w:space="0" w:color="auto"/>
            </w:tcBorders>
          </w:tcPr>
          <w:p w:rsidR="00054BA1" w:rsidRPr="0013520B" w:rsidRDefault="00054BA1" w:rsidP="00502199">
            <w:pPr>
              <w:tabs>
                <w:tab w:val="left" w:pos="1440"/>
              </w:tabs>
              <w:spacing w:after="0" w:line="240" w:lineRule="auto"/>
            </w:pPr>
            <w:r w:rsidRPr="0013520B">
              <w:t>SEK. NÁKL. z VS3</w:t>
            </w:r>
          </w:p>
        </w:tc>
        <w:tc>
          <w:tcPr>
            <w:tcW w:w="720" w:type="dxa"/>
            <w:tcBorders>
              <w:bottom w:val="single" w:sz="12" w:space="0" w:color="auto"/>
            </w:tcBorders>
            <w:vAlign w:val="center"/>
          </w:tcPr>
          <w:p w:rsidR="00054BA1" w:rsidRPr="0013520B" w:rsidRDefault="00054BA1" w:rsidP="00502199">
            <w:pPr>
              <w:tabs>
                <w:tab w:val="left" w:pos="72"/>
              </w:tabs>
              <w:spacing w:after="0" w:line="240" w:lineRule="auto"/>
              <w:rPr>
                <w:i/>
              </w:rPr>
            </w:pPr>
            <w:r w:rsidRPr="0013520B">
              <w:rPr>
                <w:i/>
              </w:rPr>
              <w:t>hod</w:t>
            </w:r>
          </w:p>
        </w:tc>
        <w:tc>
          <w:tcPr>
            <w:tcW w:w="1440" w:type="dxa"/>
            <w:tcBorders>
              <w:bottom w:val="single" w:sz="12" w:space="0" w:color="auto"/>
            </w:tcBorders>
            <w:vAlign w:val="center"/>
          </w:tcPr>
          <w:p w:rsidR="00054BA1" w:rsidRPr="0013520B" w:rsidRDefault="00054BA1" w:rsidP="00502199">
            <w:pPr>
              <w:tabs>
                <w:tab w:val="decimal" w:pos="972"/>
              </w:tabs>
              <w:spacing w:after="0" w:line="240" w:lineRule="auto"/>
            </w:pPr>
            <w:r w:rsidRPr="0013520B">
              <w:t>8 240</w:t>
            </w:r>
          </w:p>
        </w:tc>
      </w:tr>
      <w:tr w:rsidR="00054BA1" w:rsidRPr="0013520B" w:rsidTr="00502199">
        <w:trPr>
          <w:trHeight w:val="397"/>
        </w:trPr>
        <w:tc>
          <w:tcPr>
            <w:tcW w:w="2235" w:type="dxa"/>
            <w:tcBorders>
              <w:top w:val="single" w:sz="12" w:space="0" w:color="auto"/>
              <w:bottom w:val="single" w:sz="12" w:space="0" w:color="auto"/>
            </w:tcBorders>
            <w:vAlign w:val="center"/>
          </w:tcPr>
          <w:p w:rsidR="00054BA1" w:rsidRPr="0013520B" w:rsidRDefault="00054BA1" w:rsidP="00502199">
            <w:pPr>
              <w:tabs>
                <w:tab w:val="left" w:pos="1440"/>
              </w:tabs>
              <w:spacing w:before="60" w:after="60"/>
              <w:rPr>
                <w:b/>
              </w:rPr>
            </w:pPr>
            <w:r w:rsidRPr="0013520B">
              <w:rPr>
                <w:b/>
              </w:rPr>
              <w:t>Výkony HS1</w:t>
            </w:r>
          </w:p>
        </w:tc>
        <w:tc>
          <w:tcPr>
            <w:tcW w:w="753" w:type="dxa"/>
            <w:tcBorders>
              <w:top w:val="single" w:sz="12" w:space="0" w:color="auto"/>
              <w:bottom w:val="single" w:sz="12" w:space="0" w:color="auto"/>
            </w:tcBorders>
            <w:vAlign w:val="center"/>
          </w:tcPr>
          <w:p w:rsidR="00054BA1" w:rsidRPr="0013520B" w:rsidRDefault="00054BA1" w:rsidP="00502199">
            <w:pPr>
              <w:tabs>
                <w:tab w:val="left" w:pos="1440"/>
              </w:tabs>
              <w:spacing w:before="60" w:after="60"/>
              <w:rPr>
                <w:b/>
                <w:i/>
              </w:rPr>
            </w:pPr>
            <w:r w:rsidRPr="0013520B">
              <w:rPr>
                <w:b/>
                <w:i/>
              </w:rPr>
              <w:t>hod</w:t>
            </w:r>
          </w:p>
        </w:tc>
        <w:tc>
          <w:tcPr>
            <w:tcW w:w="1515" w:type="dxa"/>
            <w:tcBorders>
              <w:top w:val="single" w:sz="12" w:space="0" w:color="auto"/>
              <w:bottom w:val="single" w:sz="12" w:space="0" w:color="auto"/>
              <w:right w:val="double" w:sz="12" w:space="0" w:color="auto"/>
            </w:tcBorders>
            <w:vAlign w:val="center"/>
          </w:tcPr>
          <w:p w:rsidR="00054BA1" w:rsidRPr="0013520B" w:rsidRDefault="00054BA1" w:rsidP="00502199">
            <w:pPr>
              <w:tabs>
                <w:tab w:val="decimal" w:pos="972"/>
              </w:tabs>
              <w:spacing w:before="60" w:after="60"/>
              <w:rPr>
                <w:b/>
                <w:i/>
              </w:rPr>
            </w:pPr>
            <w:r w:rsidRPr="0013520B">
              <w:rPr>
                <w:b/>
                <w:i/>
              </w:rPr>
              <w:t>325</w:t>
            </w:r>
          </w:p>
        </w:tc>
        <w:tc>
          <w:tcPr>
            <w:tcW w:w="2625" w:type="dxa"/>
            <w:tcBorders>
              <w:top w:val="single" w:sz="12" w:space="0" w:color="auto"/>
              <w:left w:val="double" w:sz="12" w:space="0" w:color="auto"/>
              <w:bottom w:val="single" w:sz="12" w:space="0" w:color="auto"/>
            </w:tcBorders>
            <w:vAlign w:val="center"/>
          </w:tcPr>
          <w:p w:rsidR="00054BA1" w:rsidRPr="0013520B" w:rsidRDefault="00054BA1" w:rsidP="00502199">
            <w:pPr>
              <w:spacing w:before="60" w:after="60"/>
              <w:rPr>
                <w:b/>
              </w:rPr>
            </w:pPr>
            <w:r w:rsidRPr="0013520B">
              <w:rPr>
                <w:b/>
              </w:rPr>
              <w:t>Výkony HS2</w:t>
            </w:r>
          </w:p>
        </w:tc>
        <w:tc>
          <w:tcPr>
            <w:tcW w:w="720" w:type="dxa"/>
            <w:tcBorders>
              <w:top w:val="single" w:sz="12" w:space="0" w:color="auto"/>
              <w:bottom w:val="single" w:sz="12" w:space="0" w:color="auto"/>
            </w:tcBorders>
            <w:vAlign w:val="center"/>
          </w:tcPr>
          <w:p w:rsidR="00054BA1" w:rsidRPr="0013520B" w:rsidRDefault="00054BA1" w:rsidP="00502199">
            <w:pPr>
              <w:tabs>
                <w:tab w:val="left" w:pos="72"/>
              </w:tabs>
              <w:spacing w:before="60" w:after="60"/>
              <w:rPr>
                <w:b/>
                <w:i/>
              </w:rPr>
            </w:pPr>
            <w:r w:rsidRPr="0013520B">
              <w:rPr>
                <w:b/>
                <w:i/>
              </w:rPr>
              <w:t>hod</w:t>
            </w:r>
          </w:p>
        </w:tc>
        <w:tc>
          <w:tcPr>
            <w:tcW w:w="1440" w:type="dxa"/>
            <w:tcBorders>
              <w:top w:val="single" w:sz="12" w:space="0" w:color="auto"/>
              <w:bottom w:val="single" w:sz="12" w:space="0" w:color="auto"/>
            </w:tcBorders>
            <w:vAlign w:val="center"/>
          </w:tcPr>
          <w:p w:rsidR="00054BA1" w:rsidRPr="0013520B" w:rsidRDefault="00054BA1" w:rsidP="00502199">
            <w:pPr>
              <w:tabs>
                <w:tab w:val="decimal" w:pos="972"/>
              </w:tabs>
              <w:spacing w:before="60" w:after="60"/>
              <w:rPr>
                <w:b/>
                <w:i/>
              </w:rPr>
            </w:pPr>
            <w:r w:rsidRPr="0013520B">
              <w:rPr>
                <w:b/>
                <w:i/>
              </w:rPr>
              <w:t>260</w:t>
            </w:r>
          </w:p>
        </w:tc>
      </w:tr>
    </w:tbl>
    <w:p w:rsidR="00054BA1" w:rsidRDefault="00054BA1" w:rsidP="00054BA1">
      <w:pPr>
        <w:tabs>
          <w:tab w:val="left" w:pos="2520"/>
        </w:tabs>
        <w:rPr>
          <w:i/>
          <w:spacing w:val="30"/>
          <w:szCs w:val="24"/>
        </w:rPr>
      </w:pPr>
    </w:p>
    <w:p w:rsidR="00054BA1" w:rsidRPr="00255ADE" w:rsidRDefault="00054BA1" w:rsidP="00054BA1">
      <w:pPr>
        <w:pStyle w:val="Odstavecseseznamem"/>
        <w:spacing w:before="60" w:after="240" w:line="240" w:lineRule="auto"/>
        <w:ind w:left="284" w:right="283"/>
        <w:contextualSpacing w:val="0"/>
        <w:jc w:val="both"/>
      </w:pPr>
    </w:p>
    <w:p w:rsidR="00054BA1" w:rsidRDefault="00054BA1" w:rsidP="00054BA1">
      <w:pPr>
        <w:pStyle w:val="Vrazncitt"/>
        <w:ind w:left="0"/>
      </w:pPr>
      <w:r>
        <w:t>Vypočítejte:</w:t>
      </w:r>
    </w:p>
    <w:p w:rsidR="00054BA1" w:rsidRPr="00F90798" w:rsidRDefault="00054BA1" w:rsidP="00054BA1">
      <w:pPr>
        <w:spacing w:before="120"/>
        <w:rPr>
          <w:i/>
          <w:szCs w:val="24"/>
        </w:rPr>
      </w:pPr>
      <w:r>
        <w:rPr>
          <w:szCs w:val="24"/>
        </w:rPr>
        <w:t>Na základě údajů ve výše</w:t>
      </w:r>
      <w:r w:rsidRPr="00F90798">
        <w:rPr>
          <w:szCs w:val="24"/>
        </w:rPr>
        <w:t xml:space="preserve"> uvedených tabulkách „Charakteristiky nákladových středisek“ (tří střediska mají charakter vedlejších nákladových středisek dvě střediska, jsou hlavní):</w:t>
      </w:r>
    </w:p>
    <w:p w:rsidR="00054BA1" w:rsidRPr="00F90798" w:rsidRDefault="00054BA1" w:rsidP="00E9637E">
      <w:pPr>
        <w:numPr>
          <w:ilvl w:val="0"/>
          <w:numId w:val="127"/>
        </w:numPr>
        <w:tabs>
          <w:tab w:val="clear" w:pos="720"/>
          <w:tab w:val="num" w:pos="284"/>
        </w:tabs>
        <w:spacing w:before="120" w:after="120" w:line="240" w:lineRule="auto"/>
        <w:ind w:left="284" w:hanging="284"/>
        <w:jc w:val="both"/>
        <w:rPr>
          <w:i/>
          <w:szCs w:val="24"/>
        </w:rPr>
      </w:pPr>
      <w:r>
        <w:rPr>
          <w:i/>
          <w:szCs w:val="24"/>
        </w:rPr>
        <w:t>D</w:t>
      </w:r>
      <w:r w:rsidRPr="00F90798">
        <w:rPr>
          <w:i/>
          <w:szCs w:val="24"/>
        </w:rPr>
        <w:t>oplňte scházející údaje (?) v níže uvedených tabulkách charakteristik nákladových středisek</w:t>
      </w:r>
    </w:p>
    <w:p w:rsidR="00054BA1" w:rsidRPr="00F90798" w:rsidRDefault="00054BA1" w:rsidP="00E9637E">
      <w:pPr>
        <w:numPr>
          <w:ilvl w:val="0"/>
          <w:numId w:val="127"/>
        </w:numPr>
        <w:tabs>
          <w:tab w:val="clear" w:pos="720"/>
          <w:tab w:val="num" w:pos="284"/>
        </w:tabs>
        <w:spacing w:before="120" w:after="120" w:line="240" w:lineRule="auto"/>
        <w:ind w:left="284" w:hanging="284"/>
        <w:jc w:val="both"/>
        <w:rPr>
          <w:szCs w:val="24"/>
        </w:rPr>
      </w:pPr>
      <w:r>
        <w:rPr>
          <w:i/>
          <w:szCs w:val="24"/>
        </w:rPr>
        <w:t>N</w:t>
      </w:r>
      <w:r w:rsidRPr="00F90798">
        <w:rPr>
          <w:i/>
          <w:szCs w:val="24"/>
        </w:rPr>
        <w:t>ačrtněte schéma předávek výkonů mezi jednotlivými středisky</w:t>
      </w:r>
    </w:p>
    <w:p w:rsidR="00054BA1" w:rsidRPr="00F90798" w:rsidRDefault="00054BA1" w:rsidP="00E9637E">
      <w:pPr>
        <w:numPr>
          <w:ilvl w:val="0"/>
          <w:numId w:val="127"/>
        </w:numPr>
        <w:tabs>
          <w:tab w:val="clear" w:pos="720"/>
          <w:tab w:val="num" w:pos="284"/>
        </w:tabs>
        <w:spacing w:before="120" w:after="120" w:line="240" w:lineRule="auto"/>
        <w:ind w:left="284" w:hanging="284"/>
        <w:jc w:val="both"/>
        <w:rPr>
          <w:szCs w:val="24"/>
        </w:rPr>
      </w:pPr>
      <w:r>
        <w:rPr>
          <w:i/>
          <w:szCs w:val="24"/>
        </w:rPr>
        <w:t xml:space="preserve">S </w:t>
      </w:r>
      <w:r w:rsidRPr="00F90798">
        <w:rPr>
          <w:i/>
          <w:szCs w:val="24"/>
        </w:rPr>
        <w:t>využitím stupňové metody stanovte sazby předávek výkonů vedlejších nákladových středisek VS1, VS2, VS3. Předávky se uskuteční v následujícím pořadí: VS1→VS2→VS3</w:t>
      </w:r>
    </w:p>
    <w:p w:rsidR="00054BA1" w:rsidRDefault="00054BA1" w:rsidP="00054BA1">
      <w:pPr>
        <w:tabs>
          <w:tab w:val="left" w:pos="2520"/>
        </w:tabs>
        <w:rPr>
          <w:i/>
          <w:spacing w:val="30"/>
          <w:szCs w:val="24"/>
        </w:rPr>
      </w:pPr>
    </w:p>
    <w:p w:rsidR="00D422DC" w:rsidRDefault="00D422DC" w:rsidP="00D422DC">
      <w:pPr>
        <w:pStyle w:val="Odstavecseseznamem"/>
        <w:spacing w:after="120"/>
        <w:ind w:left="0"/>
        <w:contextualSpacing w:val="0"/>
        <w:jc w:val="both"/>
        <w:rPr>
          <w:rFonts w:cs="Times New Roman"/>
          <w:b/>
          <w:szCs w:val="24"/>
        </w:rPr>
      </w:pPr>
    </w:p>
    <w:p w:rsidR="00D422DC" w:rsidRDefault="00054BA1" w:rsidP="00D422DC">
      <w:pPr>
        <w:pStyle w:val="parNadpisPrvkuZeleny"/>
      </w:pPr>
      <w:r>
        <w:lastRenderedPageBreak/>
        <w:t>Příklad Pro Zájemce č. 2</w:t>
      </w:r>
    </w:p>
    <w:p w:rsidR="00D422DC" w:rsidRDefault="00D422DC" w:rsidP="00D422DC">
      <w:pPr>
        <w:framePr w:w="624" w:h="624" w:hRule="exact" w:hSpace="170" w:wrap="around" w:vAnchor="text" w:hAnchor="page" w:xAlign="outside" w:y="-622" w:anchorLock="1"/>
        <w:jc w:val="both"/>
      </w:pPr>
      <w:r>
        <w:rPr>
          <w:noProof/>
          <w:lang w:eastAsia="cs-CZ"/>
        </w:rPr>
        <w:drawing>
          <wp:inline distT="0" distB="0" distL="0" distR="0" wp14:anchorId="69C76E76" wp14:editId="22E59B2E">
            <wp:extent cx="381635" cy="381635"/>
            <wp:effectExtent l="0" t="0" r="0" b="0"/>
            <wp:docPr id="581" name="Obrázek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54BA1" w:rsidRDefault="00054BA1" w:rsidP="00054BA1">
      <w:pPr>
        <w:pStyle w:val="Titulek"/>
        <w:keepNext/>
        <w:spacing w:after="60"/>
        <w:rPr>
          <w:b w:val="0"/>
          <w:sz w:val="22"/>
          <w:szCs w:val="22"/>
        </w:rPr>
      </w:pPr>
    </w:p>
    <w:p w:rsidR="00054BA1" w:rsidRPr="00F03818" w:rsidRDefault="00054BA1" w:rsidP="00054BA1">
      <w:pPr>
        <w:pStyle w:val="Titulek"/>
        <w:keepNext/>
        <w:spacing w:after="60"/>
        <w:rPr>
          <w:b w:val="0"/>
          <w:sz w:val="22"/>
          <w:szCs w:val="22"/>
        </w:rPr>
      </w:pPr>
      <w:r w:rsidRPr="00F03818">
        <w:rPr>
          <w:b w:val="0"/>
          <w:sz w:val="22"/>
          <w:szCs w:val="22"/>
        </w:rPr>
        <w:t>Obrázek</w:t>
      </w:r>
      <w:r>
        <w:rPr>
          <w:b w:val="0"/>
          <w:sz w:val="22"/>
          <w:szCs w:val="22"/>
        </w:rPr>
        <w:t xml:space="preserve"> 13.12</w:t>
      </w:r>
      <w:r w:rsidRPr="00F03818">
        <w:rPr>
          <w:b w:val="0"/>
          <w:sz w:val="22"/>
          <w:szCs w:val="22"/>
        </w:rPr>
        <w:t>: Schéma předávek výkonů mezi vedlejšími středisky</w:t>
      </w:r>
    </w:p>
    <w:bookmarkStart w:id="101" w:name="_MON_1570806742"/>
    <w:bookmarkEnd w:id="101"/>
    <w:p w:rsidR="00054BA1" w:rsidRDefault="00054BA1" w:rsidP="00054BA1">
      <w:pPr>
        <w:tabs>
          <w:tab w:val="left" w:pos="2520"/>
        </w:tabs>
        <w:rPr>
          <w:szCs w:val="24"/>
        </w:rPr>
      </w:pPr>
      <w:r w:rsidRPr="00B10CC5">
        <w:rPr>
          <w:szCs w:val="24"/>
        </w:rPr>
        <w:object w:dxaOrig="9072" w:dyaOrig="2438">
          <v:shape id="_x0000_i1209" type="#_x0000_t75" style="width:453.6pt;height:122.4pt" o:ole="">
            <v:imagedata r:id="rId405" o:title=""/>
          </v:shape>
          <o:OLEObject Type="Embed" ProgID="Word.Document.12" ShapeID="_x0000_i1209" DrawAspect="Content" ObjectID="_1677646235" r:id="rId406">
            <o:FieldCodes>\s</o:FieldCodes>
          </o:OLEObject>
        </w:object>
      </w:r>
    </w:p>
    <w:p w:rsidR="00054BA1" w:rsidRDefault="00054BA1" w:rsidP="00054BA1">
      <w:pPr>
        <w:tabs>
          <w:tab w:val="left" w:pos="2520"/>
        </w:tabs>
        <w:rPr>
          <w:szCs w:val="24"/>
        </w:rPr>
      </w:pPr>
    </w:p>
    <w:p w:rsidR="00054BA1" w:rsidRPr="00F03818" w:rsidRDefault="00054BA1" w:rsidP="00054BA1">
      <w:pPr>
        <w:pStyle w:val="Titulek"/>
        <w:keepNext/>
        <w:spacing w:after="60"/>
        <w:rPr>
          <w:b w:val="0"/>
          <w:i/>
          <w:sz w:val="22"/>
          <w:szCs w:val="22"/>
        </w:rPr>
      </w:pPr>
      <w:r w:rsidRPr="00F03818">
        <w:rPr>
          <w:b w:val="0"/>
          <w:sz w:val="22"/>
          <w:szCs w:val="22"/>
        </w:rPr>
        <w:t>Tabulka</w:t>
      </w:r>
      <w:r>
        <w:rPr>
          <w:b w:val="0"/>
          <w:sz w:val="22"/>
          <w:szCs w:val="22"/>
        </w:rPr>
        <w:t xml:space="preserve"> 13.14</w:t>
      </w:r>
      <w:r w:rsidRPr="00F03818">
        <w:rPr>
          <w:b w:val="0"/>
          <w:sz w:val="22"/>
          <w:szCs w:val="22"/>
        </w:rPr>
        <w:t>:</w:t>
      </w:r>
      <w:r w:rsidR="003B0FB5">
        <w:rPr>
          <w:b w:val="0"/>
          <w:sz w:val="22"/>
          <w:szCs w:val="22"/>
        </w:rPr>
        <w:t xml:space="preserve"> </w:t>
      </w:r>
      <w:r w:rsidRPr="00F03818">
        <w:rPr>
          <w:b w:val="0"/>
          <w:i/>
          <w:sz w:val="22"/>
          <w:szCs w:val="22"/>
        </w:rPr>
        <w:t>Charakteristika vedlejších středisek Vs1, VS2, VS3, VS4</w:t>
      </w:r>
    </w:p>
    <w:tbl>
      <w:tblPr>
        <w:tblpPr w:leftFromText="141" w:rightFromText="141" w:vertAnchor="text" w:horzAnchor="margin" w:tblpY="70"/>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440"/>
        <w:gridCol w:w="2520"/>
        <w:gridCol w:w="900"/>
        <w:gridCol w:w="1440"/>
      </w:tblGrid>
      <w:tr w:rsidR="00054BA1" w:rsidRPr="000D64AD" w:rsidTr="00502199">
        <w:trPr>
          <w:trHeight w:val="397"/>
        </w:trPr>
        <w:tc>
          <w:tcPr>
            <w:tcW w:w="2235"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VS1</w:t>
            </w:r>
          </w:p>
        </w:tc>
        <w:tc>
          <w:tcPr>
            <w:tcW w:w="753"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Jedn.</w:t>
            </w:r>
          </w:p>
        </w:tc>
        <w:tc>
          <w:tcPr>
            <w:tcW w:w="1440" w:type="dxa"/>
            <w:tcBorders>
              <w:top w:val="single" w:sz="12" w:space="0" w:color="auto"/>
              <w:bottom w:val="single" w:sz="12" w:space="0" w:color="auto"/>
              <w:right w:val="doub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c>
          <w:tcPr>
            <w:tcW w:w="2520" w:type="dxa"/>
            <w:tcBorders>
              <w:top w:val="single" w:sz="12" w:space="0" w:color="auto"/>
              <w:left w:val="doub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VS2</w:t>
            </w:r>
          </w:p>
        </w:tc>
        <w:tc>
          <w:tcPr>
            <w:tcW w:w="90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Jedn.</w:t>
            </w:r>
          </w:p>
        </w:tc>
        <w:tc>
          <w:tcPr>
            <w:tcW w:w="144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r>
      <w:tr w:rsidR="00054BA1" w:rsidRPr="0013520B" w:rsidTr="00502199">
        <w:trPr>
          <w:trHeight w:val="340"/>
        </w:trPr>
        <w:tc>
          <w:tcPr>
            <w:tcW w:w="2235" w:type="dxa"/>
            <w:tcBorders>
              <w:top w:val="single" w:sz="12" w:space="0" w:color="auto"/>
            </w:tcBorders>
            <w:vAlign w:val="center"/>
          </w:tcPr>
          <w:p w:rsidR="00054BA1" w:rsidRPr="0013520B" w:rsidRDefault="00054BA1" w:rsidP="00502199">
            <w:pPr>
              <w:tabs>
                <w:tab w:val="left" w:pos="1440"/>
              </w:tabs>
              <w:spacing w:after="0" w:line="240" w:lineRule="auto"/>
            </w:pPr>
            <w:r w:rsidRPr="0013520B">
              <w:t xml:space="preserve"> PRIM VS1</w:t>
            </w:r>
          </w:p>
        </w:tc>
        <w:tc>
          <w:tcPr>
            <w:tcW w:w="753" w:type="dxa"/>
            <w:tcBorders>
              <w:top w:val="single" w:sz="12" w:space="0" w:color="auto"/>
            </w:tcBorders>
            <w:vAlign w:val="center"/>
          </w:tcPr>
          <w:p w:rsidR="00054BA1" w:rsidRPr="0013520B" w:rsidRDefault="00054BA1" w:rsidP="00502199">
            <w:pPr>
              <w:tabs>
                <w:tab w:val="left" w:pos="1440"/>
              </w:tabs>
              <w:spacing w:after="0" w:line="240" w:lineRule="auto"/>
              <w:rPr>
                <w:i/>
              </w:rPr>
            </w:pPr>
            <w:r w:rsidRPr="0013520B">
              <w:rPr>
                <w:i/>
              </w:rPr>
              <w:t>Kč</w:t>
            </w:r>
          </w:p>
        </w:tc>
        <w:tc>
          <w:tcPr>
            <w:tcW w:w="1440" w:type="dxa"/>
            <w:tcBorders>
              <w:top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pPr>
            <w:r>
              <w:t>155 800</w:t>
            </w:r>
          </w:p>
        </w:tc>
        <w:tc>
          <w:tcPr>
            <w:tcW w:w="2520" w:type="dxa"/>
            <w:tcBorders>
              <w:top w:val="single" w:sz="12" w:space="0" w:color="auto"/>
              <w:left w:val="double" w:sz="12" w:space="0" w:color="auto"/>
            </w:tcBorders>
            <w:vAlign w:val="center"/>
          </w:tcPr>
          <w:p w:rsidR="00054BA1" w:rsidRPr="0013520B" w:rsidRDefault="00054BA1" w:rsidP="00502199">
            <w:pPr>
              <w:spacing w:after="0" w:line="240" w:lineRule="auto"/>
            </w:pPr>
            <w:r w:rsidRPr="0013520B">
              <w:t>PRIM. VS2</w:t>
            </w:r>
          </w:p>
        </w:tc>
        <w:tc>
          <w:tcPr>
            <w:tcW w:w="900" w:type="dxa"/>
            <w:tcBorders>
              <w:top w:val="single" w:sz="12" w:space="0" w:color="auto"/>
            </w:tcBorders>
            <w:vAlign w:val="center"/>
          </w:tcPr>
          <w:p w:rsidR="00054BA1" w:rsidRPr="0013520B" w:rsidRDefault="00054BA1" w:rsidP="00502199">
            <w:pPr>
              <w:spacing w:after="0" w:line="240" w:lineRule="auto"/>
              <w:jc w:val="center"/>
            </w:pPr>
            <w:r w:rsidRPr="0013520B">
              <w:rPr>
                <w:i/>
              </w:rPr>
              <w:t>Kč</w:t>
            </w:r>
          </w:p>
        </w:tc>
        <w:tc>
          <w:tcPr>
            <w:tcW w:w="1440" w:type="dxa"/>
            <w:tcBorders>
              <w:top w:val="single" w:sz="12" w:space="0" w:color="auto"/>
            </w:tcBorders>
            <w:vAlign w:val="center"/>
          </w:tcPr>
          <w:p w:rsidR="00054BA1" w:rsidRPr="0013520B" w:rsidRDefault="00054BA1" w:rsidP="00502199">
            <w:pPr>
              <w:tabs>
                <w:tab w:val="decimal" w:pos="972"/>
              </w:tabs>
              <w:spacing w:after="0" w:line="240" w:lineRule="auto"/>
            </w:pPr>
            <w:r>
              <w:t>300 000</w:t>
            </w:r>
          </w:p>
        </w:tc>
      </w:tr>
      <w:tr w:rsidR="00054BA1" w:rsidRPr="0013520B" w:rsidTr="00502199">
        <w:trPr>
          <w:trHeight w:val="340"/>
        </w:trPr>
        <w:tc>
          <w:tcPr>
            <w:tcW w:w="2235" w:type="dxa"/>
            <w:tcBorders>
              <w:bottom w:val="single" w:sz="4" w:space="0" w:color="000000"/>
            </w:tcBorders>
          </w:tcPr>
          <w:p w:rsidR="00054BA1" w:rsidRPr="0013520B" w:rsidRDefault="00054BA1" w:rsidP="00502199">
            <w:pPr>
              <w:tabs>
                <w:tab w:val="left" w:pos="1440"/>
              </w:tabs>
              <w:spacing w:after="0" w:line="240" w:lineRule="auto"/>
            </w:pPr>
            <w:r w:rsidRPr="0013520B">
              <w:t>SEK. NÁKL. z VS2</w:t>
            </w:r>
          </w:p>
        </w:tc>
        <w:tc>
          <w:tcPr>
            <w:tcW w:w="753" w:type="dxa"/>
            <w:tcBorders>
              <w:bottom w:val="single" w:sz="4" w:space="0" w:color="000000"/>
            </w:tcBorders>
            <w:vAlign w:val="center"/>
          </w:tcPr>
          <w:p w:rsidR="00054BA1" w:rsidRPr="0013520B" w:rsidRDefault="00054BA1" w:rsidP="00502199">
            <w:pPr>
              <w:tabs>
                <w:tab w:val="left" w:pos="1440"/>
              </w:tabs>
              <w:spacing w:after="0" w:line="240" w:lineRule="auto"/>
              <w:rPr>
                <w:i/>
                <w:vertAlign w:val="superscript"/>
              </w:rPr>
            </w:pPr>
            <w:r w:rsidRPr="0013520B">
              <w:rPr>
                <w:i/>
              </w:rPr>
              <w:t>m</w:t>
            </w:r>
            <w:r w:rsidRPr="0013520B">
              <w:rPr>
                <w:i/>
                <w:vertAlign w:val="superscript"/>
              </w:rPr>
              <w:t>3</w:t>
            </w:r>
          </w:p>
        </w:tc>
        <w:tc>
          <w:tcPr>
            <w:tcW w:w="1440" w:type="dxa"/>
            <w:tcBorders>
              <w:bottom w:val="single" w:sz="4" w:space="0" w:color="000000"/>
              <w:right w:val="double" w:sz="12" w:space="0" w:color="auto"/>
            </w:tcBorders>
            <w:vAlign w:val="center"/>
          </w:tcPr>
          <w:p w:rsidR="00054BA1" w:rsidRPr="0013520B" w:rsidRDefault="00054BA1" w:rsidP="00502199">
            <w:pPr>
              <w:tabs>
                <w:tab w:val="decimal" w:pos="972"/>
              </w:tabs>
              <w:spacing w:after="0" w:line="240" w:lineRule="auto"/>
            </w:pPr>
            <w:r>
              <w:t>2 100</w:t>
            </w:r>
          </w:p>
        </w:tc>
        <w:tc>
          <w:tcPr>
            <w:tcW w:w="2520" w:type="dxa"/>
            <w:tcBorders>
              <w:left w:val="double" w:sz="12" w:space="0" w:color="auto"/>
              <w:bottom w:val="single" w:sz="4" w:space="0" w:color="000000"/>
            </w:tcBorders>
          </w:tcPr>
          <w:p w:rsidR="00054BA1" w:rsidRPr="0013520B" w:rsidRDefault="00054BA1" w:rsidP="00502199">
            <w:pPr>
              <w:spacing w:after="0" w:line="240" w:lineRule="auto"/>
            </w:pPr>
            <w:r w:rsidRPr="0013520B">
              <w:t>SEK. NÁKL. z VS1</w:t>
            </w:r>
          </w:p>
        </w:tc>
        <w:tc>
          <w:tcPr>
            <w:tcW w:w="900" w:type="dxa"/>
            <w:tcBorders>
              <w:bottom w:val="single" w:sz="4" w:space="0" w:color="000000"/>
            </w:tcBorders>
            <w:vAlign w:val="center"/>
          </w:tcPr>
          <w:p w:rsidR="00054BA1" w:rsidRPr="0013520B" w:rsidRDefault="00054BA1" w:rsidP="00502199">
            <w:pPr>
              <w:spacing w:after="0" w:line="240" w:lineRule="auto"/>
              <w:jc w:val="center"/>
              <w:rPr>
                <w:i/>
              </w:rPr>
            </w:pPr>
            <w:r>
              <w:rPr>
                <w:i/>
              </w:rPr>
              <w:t>kg</w:t>
            </w:r>
          </w:p>
        </w:tc>
        <w:tc>
          <w:tcPr>
            <w:tcW w:w="1440" w:type="dxa"/>
            <w:tcBorders>
              <w:bottom w:val="single" w:sz="4" w:space="0" w:color="000000"/>
            </w:tcBorders>
            <w:vAlign w:val="center"/>
          </w:tcPr>
          <w:p w:rsidR="00054BA1" w:rsidRPr="0013520B" w:rsidRDefault="00054BA1" w:rsidP="00502199">
            <w:pPr>
              <w:tabs>
                <w:tab w:val="decimal" w:pos="972"/>
              </w:tabs>
              <w:spacing w:after="0" w:line="240" w:lineRule="auto"/>
            </w:pPr>
            <w:r>
              <w:t>800</w:t>
            </w:r>
          </w:p>
        </w:tc>
      </w:tr>
      <w:tr w:rsidR="00054BA1" w:rsidRPr="0013520B" w:rsidTr="00502199">
        <w:trPr>
          <w:trHeight w:val="340"/>
        </w:trPr>
        <w:tc>
          <w:tcPr>
            <w:tcW w:w="2235" w:type="dxa"/>
            <w:tcBorders>
              <w:top w:val="single" w:sz="4" w:space="0" w:color="000000"/>
              <w:bottom w:val="single" w:sz="4" w:space="0" w:color="auto"/>
            </w:tcBorders>
          </w:tcPr>
          <w:p w:rsidR="00054BA1" w:rsidRPr="0013520B" w:rsidRDefault="00054BA1" w:rsidP="00502199">
            <w:pPr>
              <w:tabs>
                <w:tab w:val="left" w:pos="1440"/>
              </w:tabs>
              <w:spacing w:after="0" w:line="240" w:lineRule="auto"/>
            </w:pPr>
            <w:r w:rsidRPr="0013520B">
              <w:t xml:space="preserve">SEK. NÁKL. z VS3 </w:t>
            </w:r>
          </w:p>
        </w:tc>
        <w:tc>
          <w:tcPr>
            <w:tcW w:w="753" w:type="dxa"/>
            <w:tcBorders>
              <w:top w:val="single" w:sz="4" w:space="0" w:color="000000"/>
              <w:bottom w:val="single" w:sz="4" w:space="0" w:color="auto"/>
            </w:tcBorders>
            <w:vAlign w:val="center"/>
          </w:tcPr>
          <w:p w:rsidR="00054BA1" w:rsidRPr="0013520B" w:rsidRDefault="00054BA1" w:rsidP="00502199">
            <w:pPr>
              <w:tabs>
                <w:tab w:val="left" w:pos="1440"/>
              </w:tabs>
              <w:spacing w:after="0" w:line="240" w:lineRule="auto"/>
              <w:rPr>
                <w:i/>
              </w:rPr>
            </w:pPr>
            <w:r w:rsidRPr="0013520B">
              <w:rPr>
                <w:i/>
              </w:rPr>
              <w:t>hod</w:t>
            </w:r>
          </w:p>
        </w:tc>
        <w:tc>
          <w:tcPr>
            <w:tcW w:w="1440" w:type="dxa"/>
            <w:tcBorders>
              <w:top w:val="single" w:sz="4" w:space="0" w:color="000000"/>
              <w:bottom w:val="single" w:sz="4" w:space="0" w:color="auto"/>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t>140</w:t>
            </w:r>
          </w:p>
        </w:tc>
        <w:tc>
          <w:tcPr>
            <w:tcW w:w="2520" w:type="dxa"/>
            <w:tcBorders>
              <w:top w:val="single" w:sz="4" w:space="0" w:color="000000"/>
              <w:left w:val="double" w:sz="12" w:space="0" w:color="auto"/>
              <w:bottom w:val="single" w:sz="4" w:space="0" w:color="auto"/>
            </w:tcBorders>
          </w:tcPr>
          <w:p w:rsidR="00054BA1" w:rsidRPr="0013520B" w:rsidRDefault="00054BA1" w:rsidP="00502199">
            <w:pPr>
              <w:tabs>
                <w:tab w:val="left" w:pos="1440"/>
              </w:tabs>
              <w:spacing w:after="0" w:line="240" w:lineRule="auto"/>
            </w:pPr>
            <w:r w:rsidRPr="0013520B">
              <w:t>SEK. NÁKL. z VS3</w:t>
            </w:r>
          </w:p>
        </w:tc>
        <w:tc>
          <w:tcPr>
            <w:tcW w:w="900" w:type="dxa"/>
            <w:tcBorders>
              <w:top w:val="single" w:sz="4" w:space="0" w:color="000000"/>
              <w:bottom w:val="single" w:sz="4" w:space="0" w:color="auto"/>
            </w:tcBorders>
            <w:vAlign w:val="center"/>
          </w:tcPr>
          <w:p w:rsidR="00054BA1" w:rsidRPr="0013520B" w:rsidRDefault="00054BA1" w:rsidP="00502199">
            <w:pPr>
              <w:spacing w:after="0" w:line="240" w:lineRule="auto"/>
              <w:jc w:val="center"/>
              <w:rPr>
                <w:i/>
              </w:rPr>
            </w:pPr>
            <w:r w:rsidRPr="0013520B">
              <w:rPr>
                <w:i/>
              </w:rPr>
              <w:t>hod</w:t>
            </w:r>
          </w:p>
        </w:tc>
        <w:tc>
          <w:tcPr>
            <w:tcW w:w="1440" w:type="dxa"/>
            <w:tcBorders>
              <w:top w:val="single" w:sz="4" w:space="0" w:color="000000"/>
              <w:bottom w:val="single" w:sz="4" w:space="0" w:color="auto"/>
            </w:tcBorders>
            <w:vAlign w:val="center"/>
          </w:tcPr>
          <w:p w:rsidR="00054BA1" w:rsidRPr="0013520B" w:rsidRDefault="00054BA1" w:rsidP="00502199">
            <w:pPr>
              <w:tabs>
                <w:tab w:val="decimal" w:pos="972"/>
              </w:tabs>
              <w:spacing w:after="0" w:line="240" w:lineRule="auto"/>
            </w:pPr>
            <w:r w:rsidRPr="0013520B">
              <w:t>0</w:t>
            </w:r>
          </w:p>
        </w:tc>
      </w:tr>
      <w:tr w:rsidR="00054BA1" w:rsidRPr="0013520B" w:rsidTr="00502199">
        <w:trPr>
          <w:trHeight w:val="340"/>
        </w:trPr>
        <w:tc>
          <w:tcPr>
            <w:tcW w:w="2235" w:type="dxa"/>
            <w:tcBorders>
              <w:top w:val="single" w:sz="4" w:space="0" w:color="auto"/>
              <w:bottom w:val="single" w:sz="4" w:space="0" w:color="auto"/>
            </w:tcBorders>
            <w:vAlign w:val="center"/>
          </w:tcPr>
          <w:p w:rsidR="00054BA1" w:rsidRPr="0013520B" w:rsidRDefault="00054BA1" w:rsidP="00502199">
            <w:pPr>
              <w:tabs>
                <w:tab w:val="left" w:pos="1440"/>
              </w:tabs>
              <w:spacing w:after="0" w:line="240" w:lineRule="auto"/>
            </w:pPr>
            <w:r>
              <w:t>SEK. NÁKL. z VS4</w:t>
            </w:r>
          </w:p>
        </w:tc>
        <w:tc>
          <w:tcPr>
            <w:tcW w:w="753" w:type="dxa"/>
            <w:tcBorders>
              <w:top w:val="single" w:sz="4" w:space="0" w:color="auto"/>
              <w:bottom w:val="single" w:sz="4" w:space="0" w:color="auto"/>
            </w:tcBorders>
            <w:vAlign w:val="center"/>
          </w:tcPr>
          <w:p w:rsidR="00054BA1" w:rsidRPr="0013520B" w:rsidRDefault="00054BA1" w:rsidP="00502199">
            <w:pPr>
              <w:tabs>
                <w:tab w:val="left" w:pos="1440"/>
              </w:tabs>
              <w:spacing w:after="0" w:line="240" w:lineRule="auto"/>
              <w:rPr>
                <w:i/>
              </w:rPr>
            </w:pPr>
            <w:r>
              <w:rPr>
                <w:i/>
              </w:rPr>
              <w:t>ks</w:t>
            </w:r>
          </w:p>
        </w:tc>
        <w:tc>
          <w:tcPr>
            <w:tcW w:w="1440" w:type="dxa"/>
            <w:tcBorders>
              <w:top w:val="single" w:sz="4" w:space="0" w:color="auto"/>
              <w:bottom w:val="single" w:sz="4" w:space="0" w:color="auto"/>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t>330</w:t>
            </w:r>
          </w:p>
        </w:tc>
        <w:tc>
          <w:tcPr>
            <w:tcW w:w="2520" w:type="dxa"/>
            <w:tcBorders>
              <w:top w:val="single" w:sz="4" w:space="0" w:color="auto"/>
              <w:left w:val="double" w:sz="12" w:space="0" w:color="auto"/>
              <w:bottom w:val="single" w:sz="12" w:space="0" w:color="auto"/>
            </w:tcBorders>
            <w:vAlign w:val="center"/>
          </w:tcPr>
          <w:p w:rsidR="00054BA1" w:rsidRPr="0013520B" w:rsidRDefault="00054BA1" w:rsidP="00502199">
            <w:pPr>
              <w:tabs>
                <w:tab w:val="left" w:pos="1440"/>
              </w:tabs>
              <w:spacing w:after="0" w:line="240" w:lineRule="auto"/>
            </w:pPr>
            <w:r>
              <w:t>SEK. NÁKL. z VS4</w:t>
            </w:r>
          </w:p>
        </w:tc>
        <w:tc>
          <w:tcPr>
            <w:tcW w:w="900" w:type="dxa"/>
            <w:tcBorders>
              <w:top w:val="single" w:sz="4" w:space="0" w:color="auto"/>
              <w:bottom w:val="single" w:sz="12" w:space="0" w:color="auto"/>
            </w:tcBorders>
            <w:vAlign w:val="center"/>
          </w:tcPr>
          <w:p w:rsidR="00054BA1" w:rsidRPr="0013520B" w:rsidRDefault="00054BA1" w:rsidP="00502199">
            <w:pPr>
              <w:spacing w:after="0" w:line="240" w:lineRule="auto"/>
              <w:jc w:val="center"/>
              <w:rPr>
                <w:i/>
              </w:rPr>
            </w:pPr>
            <w:r>
              <w:rPr>
                <w:i/>
              </w:rPr>
              <w:t>ks</w:t>
            </w:r>
          </w:p>
        </w:tc>
        <w:tc>
          <w:tcPr>
            <w:tcW w:w="1440" w:type="dxa"/>
            <w:tcBorders>
              <w:top w:val="single" w:sz="4" w:space="0" w:color="auto"/>
              <w:bottom w:val="single" w:sz="12" w:space="0" w:color="auto"/>
            </w:tcBorders>
            <w:vAlign w:val="center"/>
          </w:tcPr>
          <w:p w:rsidR="00054BA1" w:rsidRPr="0013520B" w:rsidRDefault="00054BA1" w:rsidP="00502199">
            <w:pPr>
              <w:tabs>
                <w:tab w:val="decimal" w:pos="972"/>
              </w:tabs>
              <w:spacing w:after="0" w:line="240" w:lineRule="auto"/>
            </w:pPr>
            <w:r>
              <w:t>0</w:t>
            </w:r>
          </w:p>
        </w:tc>
      </w:tr>
      <w:tr w:rsidR="00054BA1" w:rsidRPr="0013520B" w:rsidTr="00502199">
        <w:trPr>
          <w:trHeight w:val="397"/>
        </w:trPr>
        <w:tc>
          <w:tcPr>
            <w:tcW w:w="2235" w:type="dxa"/>
            <w:tcBorders>
              <w:top w:val="single" w:sz="4" w:space="0" w:color="auto"/>
              <w:bottom w:val="single" w:sz="12" w:space="0" w:color="auto"/>
            </w:tcBorders>
            <w:vAlign w:val="center"/>
          </w:tcPr>
          <w:p w:rsidR="00054BA1" w:rsidRPr="0013520B" w:rsidRDefault="00054BA1" w:rsidP="00502199">
            <w:pPr>
              <w:tabs>
                <w:tab w:val="left" w:pos="1440"/>
              </w:tabs>
              <w:spacing w:after="0" w:line="240" w:lineRule="auto"/>
              <w:rPr>
                <w:b/>
              </w:rPr>
            </w:pPr>
            <w:r w:rsidRPr="0013520B">
              <w:rPr>
                <w:b/>
              </w:rPr>
              <w:t>Výkony VS1</w:t>
            </w:r>
          </w:p>
        </w:tc>
        <w:tc>
          <w:tcPr>
            <w:tcW w:w="753" w:type="dxa"/>
            <w:tcBorders>
              <w:top w:val="single" w:sz="4" w:space="0" w:color="auto"/>
              <w:bottom w:val="single" w:sz="12" w:space="0" w:color="auto"/>
            </w:tcBorders>
            <w:vAlign w:val="center"/>
          </w:tcPr>
          <w:p w:rsidR="00054BA1" w:rsidRPr="0013520B" w:rsidRDefault="00054BA1" w:rsidP="00502199">
            <w:pPr>
              <w:tabs>
                <w:tab w:val="left" w:pos="1440"/>
              </w:tabs>
              <w:spacing w:after="0" w:line="240" w:lineRule="auto"/>
              <w:rPr>
                <w:b/>
                <w:i/>
              </w:rPr>
            </w:pPr>
            <w:r>
              <w:rPr>
                <w:b/>
                <w:i/>
              </w:rPr>
              <w:t>kg</w:t>
            </w:r>
          </w:p>
        </w:tc>
        <w:tc>
          <w:tcPr>
            <w:tcW w:w="1440" w:type="dxa"/>
            <w:tcBorders>
              <w:top w:val="single" w:sz="4" w:space="0" w:color="auto"/>
              <w:bottom w:val="single" w:sz="12" w:space="0" w:color="auto"/>
              <w:right w:val="double" w:sz="12" w:space="0" w:color="auto"/>
            </w:tcBorders>
            <w:vAlign w:val="center"/>
          </w:tcPr>
          <w:p w:rsidR="00054BA1" w:rsidRPr="0013520B" w:rsidRDefault="00054BA1" w:rsidP="00502199">
            <w:pPr>
              <w:tabs>
                <w:tab w:val="decimal" w:pos="972"/>
              </w:tabs>
              <w:spacing w:after="0" w:line="240" w:lineRule="auto"/>
              <w:rPr>
                <w:b/>
                <w:i/>
              </w:rPr>
            </w:pPr>
            <w:r>
              <w:rPr>
                <w:b/>
                <w:i/>
              </w:rPr>
              <w:t>1 020</w:t>
            </w:r>
          </w:p>
        </w:tc>
        <w:tc>
          <w:tcPr>
            <w:tcW w:w="2520" w:type="dxa"/>
            <w:tcBorders>
              <w:top w:val="single" w:sz="12" w:space="0" w:color="auto"/>
              <w:left w:val="double" w:sz="12" w:space="0" w:color="auto"/>
              <w:bottom w:val="single" w:sz="12" w:space="0" w:color="auto"/>
            </w:tcBorders>
            <w:vAlign w:val="center"/>
          </w:tcPr>
          <w:p w:rsidR="00054BA1" w:rsidRPr="0013520B" w:rsidRDefault="00054BA1" w:rsidP="00502199">
            <w:pPr>
              <w:spacing w:after="0" w:line="240" w:lineRule="auto"/>
              <w:rPr>
                <w:b/>
              </w:rPr>
            </w:pPr>
            <w:r w:rsidRPr="0013520B">
              <w:rPr>
                <w:b/>
              </w:rPr>
              <w:t>Výkony VS2</w:t>
            </w:r>
          </w:p>
        </w:tc>
        <w:tc>
          <w:tcPr>
            <w:tcW w:w="900" w:type="dxa"/>
            <w:tcBorders>
              <w:top w:val="single" w:sz="12" w:space="0" w:color="auto"/>
              <w:bottom w:val="single" w:sz="12" w:space="0" w:color="auto"/>
            </w:tcBorders>
            <w:vAlign w:val="center"/>
          </w:tcPr>
          <w:p w:rsidR="00054BA1" w:rsidRPr="0013520B" w:rsidRDefault="00054BA1" w:rsidP="00502199">
            <w:pPr>
              <w:spacing w:after="0" w:line="240" w:lineRule="auto"/>
              <w:rPr>
                <w:b/>
                <w:i/>
              </w:rPr>
            </w:pPr>
            <w:r w:rsidRPr="0013520B">
              <w:rPr>
                <w:b/>
                <w:i/>
              </w:rPr>
              <w:t xml:space="preserve">   m</w:t>
            </w:r>
            <w:r w:rsidRPr="0013520B">
              <w:rPr>
                <w:b/>
                <w:i/>
                <w:vertAlign w:val="superscript"/>
              </w:rPr>
              <w:t>3</w:t>
            </w:r>
          </w:p>
        </w:tc>
        <w:tc>
          <w:tcPr>
            <w:tcW w:w="1440" w:type="dxa"/>
            <w:tcBorders>
              <w:top w:val="single" w:sz="12" w:space="0" w:color="auto"/>
              <w:bottom w:val="single" w:sz="12" w:space="0" w:color="auto"/>
            </w:tcBorders>
            <w:vAlign w:val="center"/>
          </w:tcPr>
          <w:p w:rsidR="00054BA1" w:rsidRPr="0013520B" w:rsidRDefault="00054BA1" w:rsidP="00502199">
            <w:pPr>
              <w:tabs>
                <w:tab w:val="decimal" w:pos="972"/>
              </w:tabs>
              <w:spacing w:after="0" w:line="240" w:lineRule="auto"/>
              <w:rPr>
                <w:b/>
                <w:i/>
              </w:rPr>
            </w:pPr>
            <w:r>
              <w:rPr>
                <w:b/>
                <w:i/>
              </w:rPr>
              <w:t>25 000</w:t>
            </w:r>
          </w:p>
        </w:tc>
      </w:tr>
    </w:tbl>
    <w:p w:rsidR="00054BA1" w:rsidRDefault="00054BA1" w:rsidP="00054BA1">
      <w:pPr>
        <w:tabs>
          <w:tab w:val="left" w:pos="2520"/>
        </w:tabs>
        <w:rPr>
          <w:szCs w:val="24"/>
        </w:rPr>
      </w:pPr>
    </w:p>
    <w:tbl>
      <w:tblPr>
        <w:tblpPr w:leftFromText="141" w:rightFromText="141" w:vertAnchor="text" w:horzAnchor="margin" w:tblpY="70"/>
        <w:tblW w:w="92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2235"/>
        <w:gridCol w:w="753"/>
        <w:gridCol w:w="1440"/>
        <w:gridCol w:w="2520"/>
        <w:gridCol w:w="900"/>
        <w:gridCol w:w="1440"/>
      </w:tblGrid>
      <w:tr w:rsidR="00054BA1" w:rsidRPr="000D64AD" w:rsidTr="00502199">
        <w:trPr>
          <w:trHeight w:val="397"/>
        </w:trPr>
        <w:tc>
          <w:tcPr>
            <w:tcW w:w="2235"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w:t>
            </w:r>
            <w:r>
              <w:rPr>
                <w:b/>
                <w:szCs w:val="24"/>
              </w:rPr>
              <w:t>3</w:t>
            </w:r>
          </w:p>
        </w:tc>
        <w:tc>
          <w:tcPr>
            <w:tcW w:w="753"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Jedn.</w:t>
            </w:r>
          </w:p>
        </w:tc>
        <w:tc>
          <w:tcPr>
            <w:tcW w:w="1440" w:type="dxa"/>
            <w:tcBorders>
              <w:top w:val="single" w:sz="12" w:space="0" w:color="auto"/>
              <w:bottom w:val="single" w:sz="12" w:space="0" w:color="auto"/>
              <w:right w:val="doub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c>
          <w:tcPr>
            <w:tcW w:w="2520" w:type="dxa"/>
            <w:tcBorders>
              <w:top w:val="single" w:sz="12" w:space="0" w:color="auto"/>
              <w:left w:val="doub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b/>
                <w:szCs w:val="24"/>
              </w:rPr>
            </w:pPr>
            <w:r w:rsidRPr="000D64AD">
              <w:rPr>
                <w:b/>
                <w:szCs w:val="24"/>
              </w:rPr>
              <w:t>Středisko VS</w:t>
            </w:r>
            <w:r>
              <w:rPr>
                <w:b/>
                <w:szCs w:val="24"/>
              </w:rPr>
              <w:t>4</w:t>
            </w:r>
          </w:p>
        </w:tc>
        <w:tc>
          <w:tcPr>
            <w:tcW w:w="90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Jedn.</w:t>
            </w:r>
          </w:p>
        </w:tc>
        <w:tc>
          <w:tcPr>
            <w:tcW w:w="1440" w:type="dxa"/>
            <w:tcBorders>
              <w:top w:val="single" w:sz="12" w:space="0" w:color="auto"/>
              <w:bottom w:val="single" w:sz="12" w:space="0" w:color="auto"/>
            </w:tcBorders>
            <w:vAlign w:val="center"/>
          </w:tcPr>
          <w:p w:rsidR="00054BA1" w:rsidRPr="000D64AD" w:rsidRDefault="00054BA1" w:rsidP="00502199">
            <w:pPr>
              <w:tabs>
                <w:tab w:val="left" w:pos="1440"/>
              </w:tabs>
              <w:spacing w:after="0" w:line="240" w:lineRule="auto"/>
              <w:jc w:val="center"/>
              <w:rPr>
                <w:i/>
                <w:szCs w:val="24"/>
              </w:rPr>
            </w:pPr>
            <w:r w:rsidRPr="000D64AD">
              <w:rPr>
                <w:i/>
                <w:szCs w:val="24"/>
              </w:rPr>
              <w:t>Plánované hodnoty</w:t>
            </w:r>
          </w:p>
        </w:tc>
      </w:tr>
      <w:tr w:rsidR="00054BA1" w:rsidRPr="0013520B" w:rsidTr="00502199">
        <w:trPr>
          <w:trHeight w:val="340"/>
        </w:trPr>
        <w:tc>
          <w:tcPr>
            <w:tcW w:w="2235" w:type="dxa"/>
            <w:tcBorders>
              <w:top w:val="single" w:sz="12" w:space="0" w:color="auto"/>
            </w:tcBorders>
            <w:vAlign w:val="center"/>
          </w:tcPr>
          <w:p w:rsidR="00054BA1" w:rsidRPr="0013520B" w:rsidRDefault="00054BA1" w:rsidP="00502199">
            <w:pPr>
              <w:tabs>
                <w:tab w:val="left" w:pos="1440"/>
              </w:tabs>
              <w:spacing w:after="0" w:line="240" w:lineRule="auto"/>
            </w:pPr>
            <w:r w:rsidRPr="0013520B">
              <w:t xml:space="preserve"> PRIM VS1</w:t>
            </w:r>
          </w:p>
        </w:tc>
        <w:tc>
          <w:tcPr>
            <w:tcW w:w="753" w:type="dxa"/>
            <w:tcBorders>
              <w:top w:val="single" w:sz="12" w:space="0" w:color="auto"/>
            </w:tcBorders>
            <w:vAlign w:val="center"/>
          </w:tcPr>
          <w:p w:rsidR="00054BA1" w:rsidRPr="0013520B" w:rsidRDefault="00054BA1" w:rsidP="00502199">
            <w:pPr>
              <w:tabs>
                <w:tab w:val="left" w:pos="1440"/>
              </w:tabs>
              <w:spacing w:after="0" w:line="240" w:lineRule="auto"/>
              <w:rPr>
                <w:i/>
              </w:rPr>
            </w:pPr>
            <w:r>
              <w:rPr>
                <w:i/>
              </w:rPr>
              <w:t>Kč</w:t>
            </w:r>
          </w:p>
        </w:tc>
        <w:tc>
          <w:tcPr>
            <w:tcW w:w="1440" w:type="dxa"/>
            <w:tcBorders>
              <w:top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pPr>
            <w:r>
              <w:t>73 400</w:t>
            </w:r>
          </w:p>
        </w:tc>
        <w:tc>
          <w:tcPr>
            <w:tcW w:w="2520" w:type="dxa"/>
            <w:tcBorders>
              <w:top w:val="single" w:sz="12" w:space="0" w:color="auto"/>
              <w:left w:val="double" w:sz="12" w:space="0" w:color="auto"/>
            </w:tcBorders>
            <w:vAlign w:val="center"/>
          </w:tcPr>
          <w:p w:rsidR="00054BA1" w:rsidRPr="0013520B" w:rsidRDefault="00054BA1" w:rsidP="00502199">
            <w:pPr>
              <w:spacing w:after="0" w:line="240" w:lineRule="auto"/>
            </w:pPr>
            <w:r w:rsidRPr="0013520B">
              <w:t>PRIM. VS</w:t>
            </w:r>
            <w:r>
              <w:t>4</w:t>
            </w:r>
          </w:p>
        </w:tc>
        <w:tc>
          <w:tcPr>
            <w:tcW w:w="900" w:type="dxa"/>
            <w:tcBorders>
              <w:top w:val="single" w:sz="12" w:space="0" w:color="auto"/>
            </w:tcBorders>
            <w:vAlign w:val="center"/>
          </w:tcPr>
          <w:p w:rsidR="00054BA1" w:rsidRPr="0013520B" w:rsidRDefault="00054BA1" w:rsidP="00502199">
            <w:pPr>
              <w:spacing w:after="0" w:line="240" w:lineRule="auto"/>
              <w:jc w:val="center"/>
            </w:pPr>
            <w:r w:rsidRPr="0013520B">
              <w:rPr>
                <w:i/>
              </w:rPr>
              <w:t>Kč</w:t>
            </w:r>
          </w:p>
        </w:tc>
        <w:tc>
          <w:tcPr>
            <w:tcW w:w="1440" w:type="dxa"/>
            <w:tcBorders>
              <w:top w:val="single" w:sz="12" w:space="0" w:color="auto"/>
            </w:tcBorders>
            <w:vAlign w:val="center"/>
          </w:tcPr>
          <w:p w:rsidR="00054BA1" w:rsidRPr="0013520B" w:rsidRDefault="00054BA1" w:rsidP="00502199">
            <w:pPr>
              <w:tabs>
                <w:tab w:val="decimal" w:pos="972"/>
              </w:tabs>
              <w:spacing w:after="0" w:line="240" w:lineRule="auto"/>
            </w:pPr>
            <w:r>
              <w:t>244 800</w:t>
            </w:r>
          </w:p>
        </w:tc>
      </w:tr>
      <w:tr w:rsidR="00054BA1" w:rsidRPr="0013520B" w:rsidTr="00502199">
        <w:trPr>
          <w:trHeight w:val="340"/>
        </w:trPr>
        <w:tc>
          <w:tcPr>
            <w:tcW w:w="2235" w:type="dxa"/>
            <w:tcBorders>
              <w:bottom w:val="single" w:sz="4" w:space="0" w:color="000000"/>
            </w:tcBorders>
          </w:tcPr>
          <w:p w:rsidR="00054BA1" w:rsidRPr="0013520B" w:rsidRDefault="00054BA1" w:rsidP="00502199">
            <w:pPr>
              <w:tabs>
                <w:tab w:val="left" w:pos="1440"/>
              </w:tabs>
              <w:spacing w:after="0" w:line="240" w:lineRule="auto"/>
            </w:pPr>
            <w:r w:rsidRPr="0013520B">
              <w:t>SEK. NÁKL. z</w:t>
            </w:r>
            <w:r>
              <w:t> </w:t>
            </w:r>
            <w:r w:rsidRPr="0013520B">
              <w:t>VS</w:t>
            </w:r>
            <w:r>
              <w:t>1</w:t>
            </w:r>
          </w:p>
        </w:tc>
        <w:tc>
          <w:tcPr>
            <w:tcW w:w="753" w:type="dxa"/>
            <w:tcBorders>
              <w:bottom w:val="single" w:sz="4" w:space="0" w:color="000000"/>
            </w:tcBorders>
            <w:vAlign w:val="center"/>
          </w:tcPr>
          <w:p w:rsidR="00054BA1" w:rsidRPr="00FE61A6" w:rsidRDefault="00054BA1" w:rsidP="00502199">
            <w:pPr>
              <w:tabs>
                <w:tab w:val="left" w:pos="1440"/>
              </w:tabs>
              <w:spacing w:after="0" w:line="240" w:lineRule="auto"/>
              <w:rPr>
                <w:i/>
                <w:vertAlign w:val="superscript"/>
              </w:rPr>
            </w:pPr>
            <w:r>
              <w:rPr>
                <w:i/>
              </w:rPr>
              <w:t>kg</w:t>
            </w:r>
          </w:p>
        </w:tc>
        <w:tc>
          <w:tcPr>
            <w:tcW w:w="1440" w:type="dxa"/>
            <w:tcBorders>
              <w:bottom w:val="single" w:sz="4" w:space="0" w:color="000000"/>
              <w:right w:val="double" w:sz="12" w:space="0" w:color="auto"/>
            </w:tcBorders>
            <w:vAlign w:val="center"/>
          </w:tcPr>
          <w:p w:rsidR="00054BA1" w:rsidRPr="0013520B" w:rsidRDefault="00054BA1" w:rsidP="00502199">
            <w:pPr>
              <w:tabs>
                <w:tab w:val="decimal" w:pos="972"/>
              </w:tabs>
              <w:spacing w:after="0" w:line="240" w:lineRule="auto"/>
            </w:pPr>
            <w:r>
              <w:t>0</w:t>
            </w:r>
          </w:p>
        </w:tc>
        <w:tc>
          <w:tcPr>
            <w:tcW w:w="2520" w:type="dxa"/>
            <w:tcBorders>
              <w:left w:val="double" w:sz="12" w:space="0" w:color="auto"/>
              <w:bottom w:val="single" w:sz="4" w:space="0" w:color="000000"/>
            </w:tcBorders>
          </w:tcPr>
          <w:p w:rsidR="00054BA1" w:rsidRPr="0013520B" w:rsidRDefault="00054BA1" w:rsidP="00502199">
            <w:pPr>
              <w:spacing w:after="0" w:line="240" w:lineRule="auto"/>
            </w:pPr>
            <w:r w:rsidRPr="0013520B">
              <w:t>SEK. NÁKL. z VS1</w:t>
            </w:r>
          </w:p>
        </w:tc>
        <w:tc>
          <w:tcPr>
            <w:tcW w:w="900" w:type="dxa"/>
            <w:tcBorders>
              <w:bottom w:val="single" w:sz="4" w:space="0" w:color="000000"/>
            </w:tcBorders>
            <w:vAlign w:val="center"/>
          </w:tcPr>
          <w:p w:rsidR="00054BA1" w:rsidRPr="0013520B" w:rsidRDefault="00054BA1" w:rsidP="00502199">
            <w:pPr>
              <w:spacing w:after="0" w:line="240" w:lineRule="auto"/>
              <w:jc w:val="center"/>
              <w:rPr>
                <w:i/>
              </w:rPr>
            </w:pPr>
            <w:r>
              <w:rPr>
                <w:i/>
              </w:rPr>
              <w:t>kg</w:t>
            </w:r>
          </w:p>
        </w:tc>
        <w:tc>
          <w:tcPr>
            <w:tcW w:w="1440" w:type="dxa"/>
            <w:tcBorders>
              <w:bottom w:val="single" w:sz="4" w:space="0" w:color="000000"/>
            </w:tcBorders>
            <w:vAlign w:val="center"/>
          </w:tcPr>
          <w:p w:rsidR="00054BA1" w:rsidRPr="0013520B" w:rsidRDefault="00054BA1" w:rsidP="00502199">
            <w:pPr>
              <w:tabs>
                <w:tab w:val="decimal" w:pos="972"/>
              </w:tabs>
              <w:spacing w:after="0" w:line="240" w:lineRule="auto"/>
            </w:pPr>
            <w:r>
              <w:t>0</w:t>
            </w:r>
          </w:p>
        </w:tc>
      </w:tr>
      <w:tr w:rsidR="00054BA1" w:rsidRPr="0013520B" w:rsidTr="00502199">
        <w:trPr>
          <w:trHeight w:val="340"/>
        </w:trPr>
        <w:tc>
          <w:tcPr>
            <w:tcW w:w="2235" w:type="dxa"/>
            <w:tcBorders>
              <w:top w:val="single" w:sz="4" w:space="0" w:color="000000"/>
              <w:bottom w:val="single" w:sz="4" w:space="0" w:color="auto"/>
            </w:tcBorders>
          </w:tcPr>
          <w:p w:rsidR="00054BA1" w:rsidRPr="0013520B" w:rsidRDefault="00054BA1" w:rsidP="00502199">
            <w:pPr>
              <w:tabs>
                <w:tab w:val="left" w:pos="1440"/>
              </w:tabs>
              <w:spacing w:after="0" w:line="240" w:lineRule="auto"/>
            </w:pPr>
            <w:r w:rsidRPr="0013520B">
              <w:t>SEK. NÁKL. z</w:t>
            </w:r>
            <w:r>
              <w:t> </w:t>
            </w:r>
            <w:r w:rsidRPr="0013520B">
              <w:t>VS</w:t>
            </w:r>
            <w:r>
              <w:t>2</w:t>
            </w:r>
            <w:r w:rsidRPr="0013520B">
              <w:t xml:space="preserve"> </w:t>
            </w:r>
          </w:p>
        </w:tc>
        <w:tc>
          <w:tcPr>
            <w:tcW w:w="753" w:type="dxa"/>
            <w:tcBorders>
              <w:top w:val="single" w:sz="4" w:space="0" w:color="000000"/>
              <w:bottom w:val="single" w:sz="4" w:space="0" w:color="auto"/>
            </w:tcBorders>
            <w:vAlign w:val="center"/>
          </w:tcPr>
          <w:p w:rsidR="00054BA1" w:rsidRPr="00BC7367" w:rsidRDefault="00054BA1" w:rsidP="00502199">
            <w:pPr>
              <w:tabs>
                <w:tab w:val="left" w:pos="1440"/>
              </w:tabs>
              <w:spacing w:after="0" w:line="240" w:lineRule="auto"/>
              <w:rPr>
                <w:i/>
                <w:vertAlign w:val="superscript"/>
              </w:rPr>
            </w:pPr>
            <w:r>
              <w:rPr>
                <w:i/>
              </w:rPr>
              <w:t>m</w:t>
            </w:r>
            <w:r>
              <w:rPr>
                <w:i/>
                <w:vertAlign w:val="superscript"/>
              </w:rPr>
              <w:t>3</w:t>
            </w:r>
          </w:p>
        </w:tc>
        <w:tc>
          <w:tcPr>
            <w:tcW w:w="1440" w:type="dxa"/>
            <w:tcBorders>
              <w:top w:val="single" w:sz="4" w:space="0" w:color="000000"/>
              <w:bottom w:val="single" w:sz="4" w:space="0" w:color="auto"/>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t>4 800</w:t>
            </w:r>
          </w:p>
        </w:tc>
        <w:tc>
          <w:tcPr>
            <w:tcW w:w="2520" w:type="dxa"/>
            <w:tcBorders>
              <w:top w:val="single" w:sz="4" w:space="0" w:color="000000"/>
              <w:left w:val="double" w:sz="12" w:space="0" w:color="auto"/>
              <w:bottom w:val="single" w:sz="4" w:space="0" w:color="auto"/>
            </w:tcBorders>
          </w:tcPr>
          <w:p w:rsidR="00054BA1" w:rsidRPr="0013520B" w:rsidRDefault="00054BA1" w:rsidP="00502199">
            <w:pPr>
              <w:tabs>
                <w:tab w:val="left" w:pos="1440"/>
              </w:tabs>
              <w:spacing w:after="0" w:line="240" w:lineRule="auto"/>
            </w:pPr>
            <w:r w:rsidRPr="0013520B">
              <w:t>SEK. NÁKL. z</w:t>
            </w:r>
            <w:r>
              <w:t> </w:t>
            </w:r>
            <w:r w:rsidRPr="0013520B">
              <w:t>VS</w:t>
            </w:r>
            <w:r>
              <w:t>2</w:t>
            </w:r>
          </w:p>
        </w:tc>
        <w:tc>
          <w:tcPr>
            <w:tcW w:w="900" w:type="dxa"/>
            <w:tcBorders>
              <w:top w:val="single" w:sz="4" w:space="0" w:color="000000"/>
              <w:bottom w:val="single" w:sz="4" w:space="0" w:color="auto"/>
            </w:tcBorders>
            <w:vAlign w:val="center"/>
          </w:tcPr>
          <w:p w:rsidR="00054BA1" w:rsidRPr="0013520B" w:rsidRDefault="00054BA1" w:rsidP="00502199">
            <w:pPr>
              <w:spacing w:after="0" w:line="240" w:lineRule="auto"/>
              <w:jc w:val="center"/>
              <w:rPr>
                <w:i/>
              </w:rPr>
            </w:pPr>
            <w:r w:rsidRPr="0013520B">
              <w:rPr>
                <w:i/>
              </w:rPr>
              <w:t>m</w:t>
            </w:r>
            <w:r w:rsidRPr="0013520B">
              <w:rPr>
                <w:i/>
                <w:vertAlign w:val="superscript"/>
              </w:rPr>
              <w:t>3</w:t>
            </w:r>
          </w:p>
        </w:tc>
        <w:tc>
          <w:tcPr>
            <w:tcW w:w="1440" w:type="dxa"/>
            <w:tcBorders>
              <w:top w:val="single" w:sz="4" w:space="0" w:color="000000"/>
              <w:bottom w:val="single" w:sz="4" w:space="0" w:color="auto"/>
            </w:tcBorders>
            <w:vAlign w:val="center"/>
          </w:tcPr>
          <w:p w:rsidR="00054BA1" w:rsidRPr="0013520B" w:rsidRDefault="00054BA1" w:rsidP="00502199">
            <w:pPr>
              <w:tabs>
                <w:tab w:val="decimal" w:pos="972"/>
              </w:tabs>
              <w:spacing w:after="0" w:line="240" w:lineRule="auto"/>
            </w:pPr>
            <w:r>
              <w:t>0</w:t>
            </w:r>
          </w:p>
        </w:tc>
      </w:tr>
      <w:tr w:rsidR="00054BA1" w:rsidRPr="0013520B" w:rsidTr="00502199">
        <w:trPr>
          <w:trHeight w:val="340"/>
        </w:trPr>
        <w:tc>
          <w:tcPr>
            <w:tcW w:w="2235" w:type="dxa"/>
            <w:tcBorders>
              <w:top w:val="single" w:sz="4" w:space="0" w:color="auto"/>
              <w:bottom w:val="single" w:sz="12" w:space="0" w:color="auto"/>
            </w:tcBorders>
            <w:vAlign w:val="center"/>
          </w:tcPr>
          <w:p w:rsidR="00054BA1" w:rsidRPr="0013520B" w:rsidRDefault="00054BA1" w:rsidP="00502199">
            <w:pPr>
              <w:tabs>
                <w:tab w:val="left" w:pos="1440"/>
              </w:tabs>
              <w:spacing w:after="0" w:line="240" w:lineRule="auto"/>
            </w:pPr>
            <w:r>
              <w:t>SEK. NÁKL. z VS4</w:t>
            </w:r>
          </w:p>
        </w:tc>
        <w:tc>
          <w:tcPr>
            <w:tcW w:w="753" w:type="dxa"/>
            <w:tcBorders>
              <w:top w:val="single" w:sz="4" w:space="0" w:color="auto"/>
              <w:bottom w:val="single" w:sz="12" w:space="0" w:color="auto"/>
            </w:tcBorders>
            <w:vAlign w:val="center"/>
          </w:tcPr>
          <w:p w:rsidR="00054BA1" w:rsidRPr="0013520B" w:rsidRDefault="00054BA1" w:rsidP="00502199">
            <w:pPr>
              <w:tabs>
                <w:tab w:val="left" w:pos="1440"/>
              </w:tabs>
              <w:spacing w:after="0" w:line="240" w:lineRule="auto"/>
              <w:rPr>
                <w:i/>
              </w:rPr>
            </w:pPr>
            <w:r>
              <w:rPr>
                <w:i/>
              </w:rPr>
              <w:t>ks</w:t>
            </w:r>
          </w:p>
        </w:tc>
        <w:tc>
          <w:tcPr>
            <w:tcW w:w="1440" w:type="dxa"/>
            <w:tcBorders>
              <w:top w:val="single" w:sz="4" w:space="0" w:color="auto"/>
              <w:bottom w:val="single" w:sz="12" w:space="0" w:color="auto"/>
              <w:right w:val="double" w:sz="12" w:space="0" w:color="auto"/>
            </w:tcBorders>
            <w:vAlign w:val="center"/>
          </w:tcPr>
          <w:p w:rsidR="00054BA1" w:rsidRPr="0013520B" w:rsidRDefault="00054BA1" w:rsidP="00502199">
            <w:pPr>
              <w:tabs>
                <w:tab w:val="decimal" w:pos="972"/>
              </w:tabs>
              <w:spacing w:after="0" w:line="240" w:lineRule="auto"/>
              <w:ind w:left="-108" w:right="-108" w:firstLine="108"/>
            </w:pPr>
            <w:r>
              <w:t>220</w:t>
            </w:r>
          </w:p>
        </w:tc>
        <w:tc>
          <w:tcPr>
            <w:tcW w:w="2520" w:type="dxa"/>
            <w:tcBorders>
              <w:top w:val="single" w:sz="4" w:space="0" w:color="auto"/>
              <w:left w:val="double" w:sz="12" w:space="0" w:color="auto"/>
              <w:bottom w:val="single" w:sz="12" w:space="0" w:color="auto"/>
            </w:tcBorders>
            <w:vAlign w:val="center"/>
          </w:tcPr>
          <w:p w:rsidR="00054BA1" w:rsidRPr="0013520B" w:rsidRDefault="00054BA1" w:rsidP="00502199">
            <w:pPr>
              <w:tabs>
                <w:tab w:val="left" w:pos="1440"/>
              </w:tabs>
              <w:spacing w:after="0" w:line="240" w:lineRule="auto"/>
            </w:pPr>
            <w:r>
              <w:t>SEK. NÁKL. z VS3</w:t>
            </w:r>
          </w:p>
        </w:tc>
        <w:tc>
          <w:tcPr>
            <w:tcW w:w="900" w:type="dxa"/>
            <w:tcBorders>
              <w:top w:val="single" w:sz="4" w:space="0" w:color="auto"/>
              <w:bottom w:val="single" w:sz="12" w:space="0" w:color="auto"/>
            </w:tcBorders>
            <w:vAlign w:val="center"/>
          </w:tcPr>
          <w:p w:rsidR="00054BA1" w:rsidRPr="0013520B" w:rsidRDefault="00054BA1" w:rsidP="00502199">
            <w:pPr>
              <w:spacing w:after="0" w:line="240" w:lineRule="auto"/>
              <w:jc w:val="center"/>
              <w:rPr>
                <w:i/>
              </w:rPr>
            </w:pPr>
            <w:r>
              <w:rPr>
                <w:i/>
              </w:rPr>
              <w:t>hod</w:t>
            </w:r>
          </w:p>
        </w:tc>
        <w:tc>
          <w:tcPr>
            <w:tcW w:w="1440" w:type="dxa"/>
            <w:tcBorders>
              <w:top w:val="single" w:sz="4" w:space="0" w:color="auto"/>
              <w:bottom w:val="single" w:sz="12" w:space="0" w:color="auto"/>
            </w:tcBorders>
            <w:vAlign w:val="center"/>
          </w:tcPr>
          <w:p w:rsidR="00054BA1" w:rsidRPr="0013520B" w:rsidRDefault="00054BA1" w:rsidP="00502199">
            <w:pPr>
              <w:tabs>
                <w:tab w:val="decimal" w:pos="972"/>
              </w:tabs>
              <w:spacing w:after="0" w:line="240" w:lineRule="auto"/>
            </w:pPr>
            <w:r>
              <w:t>80</w:t>
            </w:r>
          </w:p>
        </w:tc>
      </w:tr>
      <w:tr w:rsidR="00054BA1" w:rsidRPr="0013520B" w:rsidTr="00502199">
        <w:trPr>
          <w:trHeight w:val="397"/>
        </w:trPr>
        <w:tc>
          <w:tcPr>
            <w:tcW w:w="2235" w:type="dxa"/>
            <w:tcBorders>
              <w:top w:val="single" w:sz="12" w:space="0" w:color="auto"/>
              <w:bottom w:val="single" w:sz="12" w:space="0" w:color="auto"/>
            </w:tcBorders>
            <w:vAlign w:val="center"/>
          </w:tcPr>
          <w:p w:rsidR="00054BA1" w:rsidRPr="0013520B" w:rsidRDefault="00054BA1" w:rsidP="00502199">
            <w:pPr>
              <w:tabs>
                <w:tab w:val="left" w:pos="1440"/>
              </w:tabs>
              <w:spacing w:after="0" w:line="240" w:lineRule="auto"/>
              <w:rPr>
                <w:b/>
              </w:rPr>
            </w:pPr>
            <w:r w:rsidRPr="0013520B">
              <w:rPr>
                <w:b/>
              </w:rPr>
              <w:t>Výkony VS</w:t>
            </w:r>
            <w:r>
              <w:rPr>
                <w:b/>
              </w:rPr>
              <w:t>3</w:t>
            </w:r>
          </w:p>
        </w:tc>
        <w:tc>
          <w:tcPr>
            <w:tcW w:w="753" w:type="dxa"/>
            <w:tcBorders>
              <w:top w:val="single" w:sz="12" w:space="0" w:color="auto"/>
              <w:bottom w:val="single" w:sz="12" w:space="0" w:color="auto"/>
            </w:tcBorders>
            <w:vAlign w:val="center"/>
          </w:tcPr>
          <w:p w:rsidR="00054BA1" w:rsidRPr="0013520B" w:rsidRDefault="00054BA1" w:rsidP="00502199">
            <w:pPr>
              <w:tabs>
                <w:tab w:val="left" w:pos="1440"/>
              </w:tabs>
              <w:spacing w:after="0" w:line="240" w:lineRule="auto"/>
              <w:rPr>
                <w:b/>
                <w:i/>
              </w:rPr>
            </w:pPr>
            <w:r>
              <w:rPr>
                <w:b/>
                <w:i/>
              </w:rPr>
              <w:t>hod</w:t>
            </w:r>
          </w:p>
        </w:tc>
        <w:tc>
          <w:tcPr>
            <w:tcW w:w="1440" w:type="dxa"/>
            <w:tcBorders>
              <w:top w:val="single" w:sz="12" w:space="0" w:color="auto"/>
              <w:bottom w:val="single" w:sz="12" w:space="0" w:color="auto"/>
              <w:right w:val="double" w:sz="12" w:space="0" w:color="auto"/>
            </w:tcBorders>
            <w:vAlign w:val="center"/>
          </w:tcPr>
          <w:p w:rsidR="00054BA1" w:rsidRPr="0013520B" w:rsidRDefault="00054BA1" w:rsidP="00502199">
            <w:pPr>
              <w:tabs>
                <w:tab w:val="decimal" w:pos="972"/>
              </w:tabs>
              <w:spacing w:after="0" w:line="240" w:lineRule="auto"/>
              <w:rPr>
                <w:b/>
                <w:i/>
              </w:rPr>
            </w:pPr>
            <w:r>
              <w:rPr>
                <w:b/>
                <w:i/>
              </w:rPr>
              <w:t>850</w:t>
            </w:r>
          </w:p>
        </w:tc>
        <w:tc>
          <w:tcPr>
            <w:tcW w:w="2520" w:type="dxa"/>
            <w:tcBorders>
              <w:top w:val="single" w:sz="12" w:space="0" w:color="auto"/>
              <w:left w:val="double" w:sz="12" w:space="0" w:color="auto"/>
              <w:bottom w:val="single" w:sz="12" w:space="0" w:color="auto"/>
            </w:tcBorders>
            <w:vAlign w:val="center"/>
          </w:tcPr>
          <w:p w:rsidR="00054BA1" w:rsidRPr="0013520B" w:rsidRDefault="00054BA1" w:rsidP="00502199">
            <w:pPr>
              <w:spacing w:after="0" w:line="240" w:lineRule="auto"/>
              <w:rPr>
                <w:b/>
              </w:rPr>
            </w:pPr>
            <w:r w:rsidRPr="0013520B">
              <w:rPr>
                <w:b/>
              </w:rPr>
              <w:t>Výkony VS</w:t>
            </w:r>
            <w:r>
              <w:rPr>
                <w:b/>
              </w:rPr>
              <w:t>4</w:t>
            </w:r>
          </w:p>
        </w:tc>
        <w:tc>
          <w:tcPr>
            <w:tcW w:w="900" w:type="dxa"/>
            <w:tcBorders>
              <w:top w:val="single" w:sz="12" w:space="0" w:color="auto"/>
              <w:bottom w:val="single" w:sz="12" w:space="0" w:color="auto"/>
            </w:tcBorders>
            <w:vAlign w:val="center"/>
          </w:tcPr>
          <w:p w:rsidR="00054BA1" w:rsidRPr="0013520B" w:rsidRDefault="00054BA1" w:rsidP="00502199">
            <w:pPr>
              <w:spacing w:after="0" w:line="240" w:lineRule="auto"/>
              <w:jc w:val="center"/>
              <w:rPr>
                <w:b/>
                <w:i/>
              </w:rPr>
            </w:pPr>
            <w:r>
              <w:rPr>
                <w:b/>
                <w:i/>
              </w:rPr>
              <w:t>ks</w:t>
            </w:r>
          </w:p>
        </w:tc>
        <w:tc>
          <w:tcPr>
            <w:tcW w:w="1440" w:type="dxa"/>
            <w:tcBorders>
              <w:top w:val="single" w:sz="12" w:space="0" w:color="auto"/>
              <w:bottom w:val="single" w:sz="12" w:space="0" w:color="auto"/>
            </w:tcBorders>
            <w:vAlign w:val="center"/>
          </w:tcPr>
          <w:p w:rsidR="00054BA1" w:rsidRPr="0013520B" w:rsidRDefault="00054BA1" w:rsidP="00502199">
            <w:pPr>
              <w:tabs>
                <w:tab w:val="decimal" w:pos="972"/>
              </w:tabs>
              <w:spacing w:after="0" w:line="240" w:lineRule="auto"/>
              <w:rPr>
                <w:b/>
                <w:i/>
              </w:rPr>
            </w:pPr>
            <w:r>
              <w:rPr>
                <w:b/>
                <w:i/>
              </w:rPr>
              <w:t>3 280</w:t>
            </w:r>
          </w:p>
        </w:tc>
      </w:tr>
    </w:tbl>
    <w:p w:rsidR="00054BA1" w:rsidRDefault="00054BA1" w:rsidP="00054BA1">
      <w:pPr>
        <w:tabs>
          <w:tab w:val="left" w:pos="2520"/>
        </w:tabs>
        <w:rPr>
          <w:szCs w:val="24"/>
        </w:rPr>
      </w:pPr>
    </w:p>
    <w:p w:rsidR="00054BA1" w:rsidRDefault="00054BA1" w:rsidP="00054BA1">
      <w:pPr>
        <w:pStyle w:val="Vrazncitt"/>
        <w:ind w:left="0"/>
      </w:pPr>
      <w:r>
        <w:t>Vypočítejte:</w:t>
      </w:r>
    </w:p>
    <w:p w:rsidR="00960D17" w:rsidRPr="005B0D4F" w:rsidRDefault="00960D17" w:rsidP="00960D17">
      <w:pPr>
        <w:tabs>
          <w:tab w:val="left" w:pos="2520"/>
        </w:tabs>
        <w:rPr>
          <w:i/>
          <w:szCs w:val="24"/>
        </w:rPr>
      </w:pPr>
      <w:r w:rsidRPr="00FE61A6">
        <w:rPr>
          <w:szCs w:val="24"/>
        </w:rPr>
        <w:t xml:space="preserve">Na základě </w:t>
      </w:r>
      <w:r>
        <w:rPr>
          <w:szCs w:val="24"/>
        </w:rPr>
        <w:t xml:space="preserve">schématu předávek výkonů a charakteristik vedlejších středisek </w:t>
      </w:r>
      <w:r w:rsidRPr="005B0D4F">
        <w:rPr>
          <w:i/>
          <w:szCs w:val="24"/>
        </w:rPr>
        <w:t>stanovte sazby vedlejších středisek rovnicovou metodou.</w:t>
      </w:r>
    </w:p>
    <w:p w:rsidR="00D422DC" w:rsidRDefault="00D422DC" w:rsidP="00D422DC">
      <w:pPr>
        <w:pStyle w:val="Odstavecseseznamem"/>
        <w:tabs>
          <w:tab w:val="left" w:pos="0"/>
          <w:tab w:val="right" w:pos="8931"/>
        </w:tabs>
        <w:spacing w:after="120"/>
        <w:ind w:left="0"/>
        <w:contextualSpacing w:val="0"/>
        <w:jc w:val="both"/>
        <w:rPr>
          <w:i/>
          <w:szCs w:val="24"/>
        </w:rPr>
      </w:pPr>
    </w:p>
    <w:p w:rsidR="00D422DC" w:rsidRDefault="00D422DC" w:rsidP="00FF79AB">
      <w:pPr>
        <w:pStyle w:val="Tlotextu"/>
      </w:pPr>
    </w:p>
    <w:p w:rsidR="00FF79AB" w:rsidRDefault="0084660B" w:rsidP="00FF79AB">
      <w:pPr>
        <w:pStyle w:val="Nadpis1"/>
      </w:pPr>
      <w:bookmarkStart w:id="102" w:name="_Toc497669378"/>
      <w:r>
        <w:lastRenderedPageBreak/>
        <w:t>Výsledky příkladů z kapitol 1 až 13</w:t>
      </w:r>
      <w:bookmarkEnd w:id="102"/>
    </w:p>
    <w:p w:rsidR="002C2243" w:rsidRDefault="002C2243" w:rsidP="002C2243">
      <w:pPr>
        <w:pStyle w:val="Nadpis2"/>
      </w:pPr>
      <w:bookmarkStart w:id="103" w:name="_Toc497669379"/>
      <w:r>
        <w:t>Kapitola 1</w:t>
      </w:r>
      <w:bookmarkEnd w:id="103"/>
    </w:p>
    <w:p w:rsidR="002C2243" w:rsidRDefault="002C2243" w:rsidP="002C2243">
      <w:pPr>
        <w:pStyle w:val="parUkonceniPrvku"/>
      </w:pPr>
    </w:p>
    <w:p w:rsidR="002C2243" w:rsidRPr="0044632C" w:rsidRDefault="002C2243" w:rsidP="002C2243">
      <w:pPr>
        <w:pStyle w:val="Vrazncitt"/>
        <w:ind w:left="0"/>
      </w:pPr>
      <w:r>
        <w:t>Příklad k procvičení č. 1 (řešení)</w:t>
      </w:r>
    </w:p>
    <w:p w:rsidR="002C2243" w:rsidRDefault="002C2243" w:rsidP="002C2243">
      <w:pPr>
        <w:framePr w:w="624" w:h="624" w:hRule="exact" w:hSpace="170" w:wrap="around" w:vAnchor="text" w:hAnchor="page" w:xAlign="outside" w:y="-622" w:anchorLock="1"/>
      </w:pPr>
      <w:r>
        <w:rPr>
          <w:noProof/>
          <w:lang w:eastAsia="cs-CZ"/>
        </w:rPr>
        <w:drawing>
          <wp:inline distT="0" distB="0" distL="0" distR="0" wp14:anchorId="3F560DAF" wp14:editId="6357CD63">
            <wp:extent cx="381635" cy="381635"/>
            <wp:effectExtent l="0" t="0" r="0" b="0"/>
            <wp:docPr id="311" name="Obráze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C2243" w:rsidRDefault="002C2243" w:rsidP="002C2243">
      <w:r w:rsidRPr="00B927B7">
        <w:rPr>
          <w:position w:val="-10"/>
        </w:rPr>
        <w:object w:dxaOrig="1240" w:dyaOrig="320">
          <v:shape id="_x0000_i1210" type="#_x0000_t75" style="width:62.4pt;height:15.6pt" o:ole="">
            <v:imagedata r:id="rId407" o:title=""/>
          </v:shape>
          <o:OLEObject Type="Embed" ProgID="Equation.3" ShapeID="_x0000_i1210" DrawAspect="Content" ObjectID="_1677646236" r:id="rId408"/>
        </w:object>
      </w:r>
    </w:p>
    <w:p w:rsidR="002C2243" w:rsidRDefault="002C2243" w:rsidP="002C2243">
      <w:r>
        <w:t>S=20*550 000</w:t>
      </w:r>
    </w:p>
    <w:p w:rsidR="002C2243" w:rsidRDefault="002C2243" w:rsidP="002C2243">
      <w:r>
        <w:t>S=11 000 000 kg</w:t>
      </w:r>
    </w:p>
    <w:p w:rsidR="002C2243" w:rsidRDefault="002C2243" w:rsidP="002C2243">
      <w:r>
        <w:t>S=11 000 t</w:t>
      </w:r>
    </w:p>
    <w:p w:rsidR="002C2243" w:rsidRDefault="002C2243" w:rsidP="002C2243"/>
    <w:p w:rsidR="002C2243" w:rsidRPr="000936D3" w:rsidRDefault="002C2243" w:rsidP="002C2243">
      <w:r w:rsidRPr="000936D3">
        <w:t>Kde:</w:t>
      </w:r>
    </w:p>
    <w:p w:rsidR="002C2243" w:rsidRDefault="002C2243" w:rsidP="002C2243">
      <w:pPr>
        <w:tabs>
          <w:tab w:val="left" w:pos="1440"/>
        </w:tabs>
        <w:rPr>
          <w:i/>
        </w:rPr>
      </w:pPr>
      <w:r w:rsidRPr="003165C7">
        <w:rPr>
          <w:i/>
        </w:rPr>
        <w:t>S </w:t>
      </w:r>
      <w:r w:rsidRPr="003165C7">
        <w:rPr>
          <w:i/>
        </w:rPr>
        <w:tab/>
        <w:t>celková spotřeba materiálu na produkci Q</w:t>
      </w:r>
    </w:p>
    <w:p w:rsidR="002C2243" w:rsidRPr="003165C7" w:rsidRDefault="002C2243" w:rsidP="002C2243">
      <w:pPr>
        <w:tabs>
          <w:tab w:val="left" w:pos="1440"/>
        </w:tabs>
        <w:rPr>
          <w:i/>
        </w:rPr>
      </w:pPr>
      <w:r>
        <w:rPr>
          <w:i/>
        </w:rPr>
        <w:t>Q</w:t>
      </w:r>
      <w:r>
        <w:rPr>
          <w:i/>
        </w:rPr>
        <w:tab/>
        <w:t xml:space="preserve">objem produkce (množství) </w:t>
      </w:r>
      <w:r w:rsidRPr="003165C7">
        <w:rPr>
          <w:i/>
          <w:lang w:val="pl-PL"/>
        </w:rPr>
        <w:t>[ks, t, m</w:t>
      </w:r>
      <w:r w:rsidRPr="003165C7">
        <w:rPr>
          <w:i/>
          <w:vertAlign w:val="superscript"/>
          <w:lang w:val="pl-PL"/>
        </w:rPr>
        <w:t>3</w:t>
      </w:r>
      <w:r w:rsidRPr="003165C7">
        <w:rPr>
          <w:i/>
          <w:lang w:val="pl-PL"/>
        </w:rPr>
        <w:t>, kWh, apod.]</w:t>
      </w:r>
    </w:p>
    <w:p w:rsidR="002C2243" w:rsidRPr="003165C7" w:rsidRDefault="002C2243" w:rsidP="002C2243">
      <w:pPr>
        <w:tabs>
          <w:tab w:val="left" w:pos="1440"/>
        </w:tabs>
        <w:rPr>
          <w:i/>
        </w:rPr>
      </w:pPr>
      <w:r w:rsidRPr="003165C7">
        <w:rPr>
          <w:i/>
        </w:rPr>
        <w:t>THN</w:t>
      </w:r>
      <w:r w:rsidRPr="003165C7">
        <w:rPr>
          <w:i/>
        </w:rPr>
        <w:tab/>
        <w:t>technicko</w:t>
      </w:r>
      <w:r>
        <w:rPr>
          <w:i/>
        </w:rPr>
        <w:t>-</w:t>
      </w:r>
      <w:r w:rsidRPr="003165C7">
        <w:rPr>
          <w:i/>
        </w:rPr>
        <w:t>hospodářská norma spotřeby daného materiálu</w:t>
      </w:r>
    </w:p>
    <w:p w:rsidR="002C2243" w:rsidRDefault="002C2243" w:rsidP="002C2243"/>
    <w:p w:rsidR="002C2243" w:rsidRDefault="002C2243" w:rsidP="002C2243">
      <w:r w:rsidRPr="00B927B7">
        <w:rPr>
          <w:position w:val="-24"/>
        </w:rPr>
        <w:object w:dxaOrig="1240" w:dyaOrig="620">
          <v:shape id="_x0000_i1211" type="#_x0000_t75" style="width:62.4pt;height:30.6pt" o:ole="">
            <v:imagedata r:id="rId409" o:title=""/>
          </v:shape>
          <o:OLEObject Type="Embed" ProgID="Equation.3" ShapeID="_x0000_i1211" DrawAspect="Content" ObjectID="_1677646237" r:id="rId410"/>
        </w:object>
      </w:r>
    </w:p>
    <w:p w:rsidR="002C2243" w:rsidRDefault="002C2243" w:rsidP="002C2243">
      <w:r>
        <w:t>s = 30,6 t/den</w:t>
      </w:r>
    </w:p>
    <w:p w:rsidR="002C2243" w:rsidRDefault="002C2243" w:rsidP="002C2243">
      <w:pPr>
        <w:tabs>
          <w:tab w:val="left" w:pos="1440"/>
        </w:tabs>
      </w:pPr>
    </w:p>
    <w:p w:rsidR="002C2243" w:rsidRPr="003165C7" w:rsidRDefault="002C2243" w:rsidP="002C2243">
      <w:pPr>
        <w:tabs>
          <w:tab w:val="left" w:pos="1440"/>
        </w:tabs>
      </w:pPr>
      <w:r w:rsidRPr="003165C7">
        <w:t>Kde:</w:t>
      </w:r>
    </w:p>
    <w:p w:rsidR="002C2243" w:rsidRPr="003165C7" w:rsidRDefault="002C2243" w:rsidP="002C2243">
      <w:pPr>
        <w:tabs>
          <w:tab w:val="left" w:pos="1440"/>
          <w:tab w:val="left" w:pos="5940"/>
        </w:tabs>
        <w:rPr>
          <w:i/>
        </w:rPr>
      </w:pPr>
      <w:r w:rsidRPr="003165C7">
        <w:rPr>
          <w:i/>
        </w:rPr>
        <w:t>s</w:t>
      </w:r>
      <w:r>
        <w:rPr>
          <w:i/>
        </w:rPr>
        <w:t> </w:t>
      </w:r>
      <w:r>
        <w:rPr>
          <w:i/>
        </w:rPr>
        <w:tab/>
        <w:t xml:space="preserve">jednodenní spotřeba materiálu </w:t>
      </w:r>
      <w:r w:rsidRPr="003165C7">
        <w:rPr>
          <w:i/>
        </w:rPr>
        <w:t>(kg/den, m</w:t>
      </w:r>
      <w:r w:rsidRPr="003165C7">
        <w:rPr>
          <w:i/>
          <w:vertAlign w:val="superscript"/>
        </w:rPr>
        <w:t>2</w:t>
      </w:r>
      <w:r>
        <w:rPr>
          <w:i/>
        </w:rPr>
        <w:t xml:space="preserve">/den, </w:t>
      </w:r>
      <w:r w:rsidRPr="003165C7">
        <w:rPr>
          <w:i/>
        </w:rPr>
        <w:t>KWH/den atd.)</w:t>
      </w:r>
    </w:p>
    <w:p w:rsidR="002C2243" w:rsidRPr="003165C7" w:rsidRDefault="002C2243" w:rsidP="002C2243">
      <w:pPr>
        <w:tabs>
          <w:tab w:val="left" w:pos="1440"/>
          <w:tab w:val="left" w:pos="6120"/>
        </w:tabs>
        <w:rPr>
          <w:i/>
        </w:rPr>
      </w:pPr>
      <w:r>
        <w:rPr>
          <w:i/>
        </w:rPr>
        <w:t>d</w:t>
      </w:r>
      <w:r>
        <w:rPr>
          <w:i/>
        </w:rPr>
        <w:tab/>
        <w:t xml:space="preserve">počet dnů v hodnoceném období </w:t>
      </w:r>
      <w:r w:rsidRPr="003165C7">
        <w:rPr>
          <w:i/>
        </w:rPr>
        <w:t>[dny]</w:t>
      </w:r>
    </w:p>
    <w:p w:rsidR="002C2243" w:rsidRDefault="002C2243" w:rsidP="002C2243"/>
    <w:p w:rsidR="002C2243" w:rsidRPr="00C07B9F" w:rsidRDefault="002C2243" w:rsidP="002C2243">
      <w:pPr>
        <w:rPr>
          <w:i/>
        </w:rPr>
      </w:pPr>
      <w:r w:rsidRPr="00C07B9F">
        <w:rPr>
          <w:i/>
        </w:rPr>
        <w:t>PZ</w:t>
      </w:r>
      <w:r>
        <w:rPr>
          <w:i/>
        </w:rPr>
        <w:t xml:space="preserve"> </w:t>
      </w:r>
      <w:r w:rsidRPr="00C07B9F">
        <w:rPr>
          <w:i/>
        </w:rPr>
        <w:t>=skutečná zásoba</w:t>
      </w:r>
      <w:r>
        <w:rPr>
          <w:i/>
        </w:rPr>
        <w:t xml:space="preserve"> </w:t>
      </w:r>
      <w:r w:rsidRPr="00C07B9F">
        <w:rPr>
          <w:i/>
        </w:rPr>
        <w:t>+</w:t>
      </w:r>
      <w:r>
        <w:rPr>
          <w:i/>
        </w:rPr>
        <w:t xml:space="preserve"> </w:t>
      </w:r>
      <w:r w:rsidRPr="00C07B9F">
        <w:rPr>
          <w:i/>
        </w:rPr>
        <w:t>očekávaný nákup-očekávaná spotřeba</w:t>
      </w:r>
    </w:p>
    <w:p w:rsidR="002C2243" w:rsidRDefault="002C2243" w:rsidP="002C2243">
      <w:r>
        <w:t>PZ = 1 500 + 4 500 - 5 000</w:t>
      </w:r>
    </w:p>
    <w:p w:rsidR="002C2243" w:rsidRDefault="002C2243" w:rsidP="002C2243">
      <w:r>
        <w:t>PZ = 1 000 t</w:t>
      </w:r>
    </w:p>
    <w:p w:rsidR="002C2243" w:rsidRDefault="002C2243" w:rsidP="002C2243"/>
    <w:p w:rsidR="002C2243" w:rsidRPr="00C07B9F" w:rsidRDefault="002C2243" w:rsidP="002C2243">
      <w:pPr>
        <w:rPr>
          <w:i/>
        </w:rPr>
      </w:pPr>
      <w:r w:rsidRPr="00C07B9F">
        <w:rPr>
          <w:i/>
        </w:rPr>
        <w:lastRenderedPageBreak/>
        <w:t>Nákup</w:t>
      </w:r>
      <w:r>
        <w:rPr>
          <w:i/>
        </w:rPr>
        <w:t xml:space="preserve"> </w:t>
      </w:r>
      <w:r w:rsidRPr="00C07B9F">
        <w:rPr>
          <w:i/>
        </w:rPr>
        <w:t>=</w:t>
      </w:r>
      <w:r>
        <w:rPr>
          <w:i/>
        </w:rPr>
        <w:t xml:space="preserve"> </w:t>
      </w:r>
      <w:r w:rsidRPr="00C07B9F">
        <w:rPr>
          <w:i/>
        </w:rPr>
        <w:t>Spotřeba</w:t>
      </w:r>
      <w:r>
        <w:rPr>
          <w:i/>
        </w:rPr>
        <w:t xml:space="preserve"> </w:t>
      </w:r>
      <w:r w:rsidRPr="00C07B9F">
        <w:rPr>
          <w:i/>
        </w:rPr>
        <w:t>+</w:t>
      </w:r>
      <w:r>
        <w:rPr>
          <w:i/>
        </w:rPr>
        <w:t xml:space="preserve"> </w:t>
      </w:r>
      <w:r w:rsidRPr="00C07B9F">
        <w:rPr>
          <w:i/>
        </w:rPr>
        <w:t>KZ</w:t>
      </w:r>
      <w:r>
        <w:rPr>
          <w:i/>
        </w:rPr>
        <w:t xml:space="preserve"> </w:t>
      </w:r>
      <w:r w:rsidRPr="00C07B9F">
        <w:rPr>
          <w:i/>
        </w:rPr>
        <w:t>-</w:t>
      </w:r>
      <w:r>
        <w:rPr>
          <w:i/>
        </w:rPr>
        <w:t xml:space="preserve"> </w:t>
      </w:r>
      <w:r w:rsidRPr="00C07B9F">
        <w:rPr>
          <w:i/>
        </w:rPr>
        <w:t>PZ</w:t>
      </w:r>
    </w:p>
    <w:p w:rsidR="002C2243" w:rsidRDefault="002C2243" w:rsidP="002C2243">
      <w:r>
        <w:t>Nákup = 11 400 t</w:t>
      </w:r>
    </w:p>
    <w:p w:rsidR="002C2243" w:rsidRDefault="002C2243" w:rsidP="002C2243"/>
    <w:p w:rsidR="002C2243" w:rsidRDefault="002C2243" w:rsidP="002C2243">
      <w:r>
        <w:t>Kde:</w:t>
      </w:r>
    </w:p>
    <w:p w:rsidR="002C2243" w:rsidRDefault="002C2243" w:rsidP="002C2243">
      <w:pPr>
        <w:rPr>
          <w:i/>
        </w:rPr>
      </w:pPr>
      <w:r>
        <w:rPr>
          <w:i/>
        </w:rPr>
        <w:t>PZ</w:t>
      </w:r>
      <w:r>
        <w:rPr>
          <w:i/>
        </w:rPr>
        <w:tab/>
      </w:r>
      <w:r>
        <w:rPr>
          <w:i/>
        </w:rPr>
        <w:tab/>
        <w:t xml:space="preserve">počáteční zásoba </w:t>
      </w:r>
      <w:r w:rsidRPr="005D2060">
        <w:rPr>
          <w:i/>
        </w:rPr>
        <w:t>[např.: ks, t, m</w:t>
      </w:r>
      <w:r w:rsidRPr="005D2060">
        <w:rPr>
          <w:i/>
          <w:vertAlign w:val="superscript"/>
        </w:rPr>
        <w:t>3</w:t>
      </w:r>
      <w:r w:rsidRPr="005D2060">
        <w:rPr>
          <w:i/>
        </w:rPr>
        <w:t>,]</w:t>
      </w:r>
    </w:p>
    <w:p w:rsidR="002C2243" w:rsidRDefault="002C2243" w:rsidP="002C2243">
      <w:pPr>
        <w:rPr>
          <w:i/>
        </w:rPr>
      </w:pPr>
      <w:r>
        <w:rPr>
          <w:i/>
        </w:rPr>
        <w:t>KZ</w:t>
      </w:r>
      <w:r>
        <w:rPr>
          <w:i/>
        </w:rPr>
        <w:tab/>
      </w:r>
      <w:r>
        <w:rPr>
          <w:i/>
        </w:rPr>
        <w:tab/>
        <w:t xml:space="preserve">konečná zásoba </w:t>
      </w:r>
      <w:r w:rsidRPr="005D2060">
        <w:rPr>
          <w:i/>
        </w:rPr>
        <w:t>[např.: ks, t, m</w:t>
      </w:r>
      <w:r w:rsidRPr="005D2060">
        <w:rPr>
          <w:i/>
          <w:vertAlign w:val="superscript"/>
        </w:rPr>
        <w:t>3</w:t>
      </w:r>
      <w:r w:rsidRPr="005D2060">
        <w:rPr>
          <w:i/>
        </w:rPr>
        <w:t>,]</w:t>
      </w:r>
    </w:p>
    <w:p w:rsidR="002C2243" w:rsidRPr="0038201E" w:rsidRDefault="002C2243" w:rsidP="002C2243">
      <w:pPr>
        <w:rPr>
          <w:i/>
        </w:rPr>
      </w:pPr>
    </w:p>
    <w:p w:rsidR="002C2243" w:rsidRPr="00C07B9F" w:rsidRDefault="002C2243" w:rsidP="002C2243">
      <w:r w:rsidRPr="00C07B9F">
        <w:rPr>
          <w:position w:val="-10"/>
        </w:rPr>
        <w:object w:dxaOrig="1740" w:dyaOrig="340">
          <v:shape id="_x0000_i1212" type="#_x0000_t75" style="width:87pt;height:17.4pt" o:ole="">
            <v:imagedata r:id="rId411" o:title=""/>
          </v:shape>
          <o:OLEObject Type="Embed" ProgID="Equation.3" ShapeID="_x0000_i1212" DrawAspect="Content" ObjectID="_1677646238" r:id="rId412"/>
        </w:object>
      </w:r>
    </w:p>
    <w:p w:rsidR="002C2243" w:rsidRDefault="002C2243" w:rsidP="002C2243">
      <w:r>
        <w:t>Zmin =30,6*(10+1)</w:t>
      </w:r>
    </w:p>
    <w:p w:rsidR="002C2243" w:rsidRDefault="002C2243" w:rsidP="002C2243">
      <w:r>
        <w:t>Zmin =336,6 t</w:t>
      </w:r>
    </w:p>
    <w:p w:rsidR="002C2243" w:rsidRDefault="002C2243" w:rsidP="002C2243">
      <w:r>
        <w:t>Kde:</w:t>
      </w:r>
    </w:p>
    <w:p w:rsidR="002C2243" w:rsidRPr="003165C7" w:rsidRDefault="002C2243" w:rsidP="002C2243">
      <w:pPr>
        <w:tabs>
          <w:tab w:val="left" w:pos="1440"/>
          <w:tab w:val="left" w:pos="5940"/>
        </w:tabs>
        <w:rPr>
          <w:i/>
        </w:rPr>
      </w:pPr>
      <w:r w:rsidRPr="003165C7">
        <w:rPr>
          <w:i/>
        </w:rPr>
        <w:t>s</w:t>
      </w:r>
      <w:r>
        <w:rPr>
          <w:i/>
        </w:rPr>
        <w:t> </w:t>
      </w:r>
      <w:r>
        <w:rPr>
          <w:i/>
        </w:rPr>
        <w:tab/>
        <w:t xml:space="preserve">jednodenní spotřeba materiálu </w:t>
      </w:r>
      <w:r w:rsidRPr="003165C7">
        <w:rPr>
          <w:i/>
        </w:rPr>
        <w:t>(kg/den, m</w:t>
      </w:r>
      <w:r w:rsidRPr="003165C7">
        <w:rPr>
          <w:i/>
          <w:vertAlign w:val="superscript"/>
        </w:rPr>
        <w:t>2</w:t>
      </w:r>
      <w:r>
        <w:rPr>
          <w:i/>
        </w:rPr>
        <w:t xml:space="preserve">/den, </w:t>
      </w:r>
      <w:r w:rsidRPr="003165C7">
        <w:rPr>
          <w:i/>
        </w:rPr>
        <w:t>KWH/den atd.)</w:t>
      </w:r>
    </w:p>
    <w:p w:rsidR="002C2243" w:rsidRPr="005D2060" w:rsidRDefault="002C2243" w:rsidP="002C2243">
      <w:pPr>
        <w:tabs>
          <w:tab w:val="left" w:pos="1440"/>
          <w:tab w:val="left" w:pos="2880"/>
          <w:tab w:val="left" w:pos="6480"/>
        </w:tabs>
        <w:rPr>
          <w:i/>
        </w:rPr>
      </w:pPr>
      <w:r>
        <w:rPr>
          <w:i/>
        </w:rPr>
        <w:t>p</w:t>
      </w:r>
      <w:r>
        <w:rPr>
          <w:i/>
        </w:rPr>
        <w:tab/>
        <w:t xml:space="preserve">pojistná zásoba </w:t>
      </w:r>
      <w:r w:rsidRPr="005D2060">
        <w:rPr>
          <w:i/>
        </w:rPr>
        <w:t>[dny]</w:t>
      </w:r>
    </w:p>
    <w:p w:rsidR="002C2243" w:rsidRPr="005D2060" w:rsidRDefault="002C2243" w:rsidP="002C2243">
      <w:pPr>
        <w:tabs>
          <w:tab w:val="left" w:pos="1440"/>
          <w:tab w:val="left" w:pos="2880"/>
          <w:tab w:val="left" w:pos="6480"/>
        </w:tabs>
        <w:rPr>
          <w:i/>
        </w:rPr>
      </w:pPr>
      <w:r>
        <w:rPr>
          <w:i/>
        </w:rPr>
        <w:t>t</w:t>
      </w:r>
      <w:r>
        <w:rPr>
          <w:i/>
        </w:rPr>
        <w:tab/>
        <w:t xml:space="preserve">technologická zásoba </w:t>
      </w:r>
      <w:r w:rsidRPr="005D2060">
        <w:rPr>
          <w:i/>
        </w:rPr>
        <w:t>[dny]</w:t>
      </w:r>
    </w:p>
    <w:p w:rsidR="002C2243" w:rsidRDefault="002C2243" w:rsidP="002C2243"/>
    <w:p w:rsidR="002C2243" w:rsidRDefault="002C2243" w:rsidP="002C2243">
      <w:r w:rsidRPr="00EF2E73">
        <w:rPr>
          <w:position w:val="-64"/>
        </w:rPr>
        <w:object w:dxaOrig="2580" w:dyaOrig="1400">
          <v:shape id="_x0000_i1213" type="#_x0000_t75" style="width:129pt;height:69.6pt" o:ole="">
            <v:imagedata r:id="rId413" o:title=""/>
          </v:shape>
          <o:OLEObject Type="Embed" ProgID="Equation.3" ShapeID="_x0000_i1213" DrawAspect="Content" ObjectID="_1677646239" r:id="rId414"/>
        </w:object>
      </w:r>
    </w:p>
    <w:p w:rsidR="002C2243" w:rsidRDefault="002C2243" w:rsidP="002C2243">
      <w:r>
        <w:t>Dopt = 1 849,3 t</w:t>
      </w:r>
    </w:p>
    <w:p w:rsidR="002C2243" w:rsidRDefault="002C2243" w:rsidP="002C2243"/>
    <w:p w:rsidR="002C2243" w:rsidRDefault="002C2243" w:rsidP="002C2243">
      <w:r w:rsidRPr="00EF2E73">
        <w:rPr>
          <w:position w:val="-8"/>
        </w:rPr>
        <w:object w:dxaOrig="2180" w:dyaOrig="360">
          <v:shape id="_x0000_i1214" type="#_x0000_t75" style="width:108.6pt;height:18pt" o:ole="">
            <v:imagedata r:id="rId415" o:title=""/>
          </v:shape>
          <o:OLEObject Type="Embed" ProgID="Equation.3" ShapeID="_x0000_i1214" DrawAspect="Content" ObjectID="_1677646240" r:id="rId416"/>
        </w:object>
      </w:r>
    </w:p>
    <w:p w:rsidR="002C2243" w:rsidRDefault="002C2243" w:rsidP="002C2243">
      <w:r>
        <w:t>Nmin = Kč 184 932,--</w:t>
      </w:r>
    </w:p>
    <w:p w:rsidR="002C2243" w:rsidRDefault="002C2243" w:rsidP="002C2243">
      <w:pPr>
        <w:jc w:val="both"/>
      </w:pPr>
    </w:p>
    <w:p w:rsidR="002C2243" w:rsidRDefault="002C2243" w:rsidP="002C2243">
      <w:r>
        <w:t>Kde:</w:t>
      </w:r>
    </w:p>
    <w:p w:rsidR="002C2243" w:rsidRPr="00982016" w:rsidRDefault="002C2243" w:rsidP="002C2243">
      <w:pPr>
        <w:tabs>
          <w:tab w:val="left" w:pos="1440"/>
          <w:tab w:val="left" w:pos="6120"/>
        </w:tabs>
        <w:rPr>
          <w:i/>
        </w:rPr>
      </w:pPr>
      <w:r w:rsidRPr="00982016">
        <w:rPr>
          <w:i/>
        </w:rPr>
        <w:t>D</w:t>
      </w:r>
      <w:r w:rsidRPr="00982016">
        <w:rPr>
          <w:i/>
          <w:vertAlign w:val="subscript"/>
        </w:rPr>
        <w:t>opt</w:t>
      </w:r>
      <w:r w:rsidRPr="00982016">
        <w:rPr>
          <w:i/>
        </w:rPr>
        <w:tab/>
        <w:t>optimální výše dodávky</w:t>
      </w:r>
    </w:p>
    <w:p w:rsidR="002C2243" w:rsidRPr="00982016" w:rsidRDefault="002C2243" w:rsidP="002C2243">
      <w:pPr>
        <w:tabs>
          <w:tab w:val="left" w:pos="1440"/>
          <w:tab w:val="left" w:pos="6120"/>
        </w:tabs>
        <w:rPr>
          <w:i/>
        </w:rPr>
      </w:pPr>
      <w:r w:rsidRPr="00982016">
        <w:rPr>
          <w:i/>
        </w:rPr>
        <w:t>P</w:t>
      </w:r>
      <w:r w:rsidRPr="00982016">
        <w:rPr>
          <w:i/>
        </w:rPr>
        <w:tab/>
        <w:t>roční potřeba materiálové položky (to co chceme nakoupit)</w:t>
      </w:r>
    </w:p>
    <w:p w:rsidR="002C2243" w:rsidRPr="00982016" w:rsidRDefault="002C2243" w:rsidP="009B0267">
      <w:pPr>
        <w:tabs>
          <w:tab w:val="left" w:pos="1440"/>
          <w:tab w:val="left" w:pos="6120"/>
        </w:tabs>
        <w:spacing w:after="0"/>
        <w:rPr>
          <w:i/>
        </w:rPr>
      </w:pPr>
      <w:r w:rsidRPr="00982016">
        <w:rPr>
          <w:i/>
        </w:rPr>
        <w:t>N</w:t>
      </w:r>
      <w:r w:rsidRPr="00982016">
        <w:rPr>
          <w:i/>
          <w:vertAlign w:val="subscript"/>
        </w:rPr>
        <w:t>min</w:t>
      </w:r>
      <w:r w:rsidRPr="00982016">
        <w:rPr>
          <w:i/>
          <w:vertAlign w:val="subscript"/>
        </w:rPr>
        <w:tab/>
      </w:r>
      <w:r w:rsidRPr="00982016">
        <w:rPr>
          <w:i/>
        </w:rPr>
        <w:t>minimální hodnota nákladů na pořízeni a skladování</w:t>
      </w:r>
      <w:r>
        <w:rPr>
          <w:i/>
        </w:rPr>
        <w:t xml:space="preserve"> </w:t>
      </w:r>
      <w:r w:rsidRPr="00982016">
        <w:rPr>
          <w:i/>
        </w:rPr>
        <w:t>materiálu</w:t>
      </w:r>
    </w:p>
    <w:p w:rsidR="002C2243" w:rsidRPr="00982016" w:rsidRDefault="002C2243" w:rsidP="009B0267">
      <w:pPr>
        <w:tabs>
          <w:tab w:val="left" w:pos="1440"/>
          <w:tab w:val="left" w:pos="6120"/>
        </w:tabs>
        <w:spacing w:after="0"/>
        <w:rPr>
          <w:i/>
        </w:rPr>
      </w:pPr>
      <w:r w:rsidRPr="00982016">
        <w:rPr>
          <w:i/>
        </w:rPr>
        <w:lastRenderedPageBreak/>
        <w:t>n</w:t>
      </w:r>
      <w:r w:rsidRPr="00982016">
        <w:rPr>
          <w:i/>
          <w:vertAlign w:val="subscript"/>
        </w:rPr>
        <w:t>o</w:t>
      </w:r>
      <w:r w:rsidRPr="00982016">
        <w:rPr>
          <w:i/>
          <w:vertAlign w:val="subscript"/>
        </w:rPr>
        <w:tab/>
      </w:r>
      <w:r w:rsidRPr="00982016">
        <w:rPr>
          <w:i/>
        </w:rPr>
        <w:t>náklady na pořízení jedné dodávky (objednávka)</w:t>
      </w:r>
    </w:p>
    <w:p w:rsidR="002C2243" w:rsidRPr="00982016" w:rsidRDefault="002C2243" w:rsidP="009B0267">
      <w:pPr>
        <w:tabs>
          <w:tab w:val="left" w:pos="1440"/>
          <w:tab w:val="left" w:pos="6120"/>
        </w:tabs>
        <w:spacing w:after="0"/>
        <w:rPr>
          <w:i/>
        </w:rPr>
      </w:pPr>
      <w:r w:rsidRPr="00982016">
        <w:rPr>
          <w:i/>
        </w:rPr>
        <w:t>n</w:t>
      </w:r>
      <w:r w:rsidRPr="00982016">
        <w:rPr>
          <w:i/>
          <w:vertAlign w:val="subscript"/>
        </w:rPr>
        <w:t>s</w:t>
      </w:r>
      <w:r w:rsidRPr="00982016">
        <w:rPr>
          <w:i/>
          <w:vertAlign w:val="subscript"/>
        </w:rPr>
        <w:tab/>
      </w:r>
      <w:r w:rsidRPr="00982016">
        <w:rPr>
          <w:i/>
        </w:rPr>
        <w:t>jednotkové skladovací náklady za rok</w:t>
      </w:r>
    </w:p>
    <w:p w:rsidR="002C2243" w:rsidRPr="00C07B9F" w:rsidRDefault="002C2243" w:rsidP="009B0267">
      <w:pPr>
        <w:spacing w:after="0"/>
        <w:jc w:val="both"/>
        <w:rPr>
          <w:i/>
        </w:rPr>
      </w:pPr>
      <w:r w:rsidRPr="00C07B9F">
        <w:rPr>
          <w:i/>
        </w:rPr>
        <w:t>O</w:t>
      </w:r>
      <w:r>
        <w:rPr>
          <w:i/>
        </w:rPr>
        <w:t>n</w:t>
      </w:r>
      <w:r>
        <w:rPr>
          <w:i/>
          <w:vertAlign w:val="subscript"/>
        </w:rPr>
        <w:t>dodávek</w:t>
      </w:r>
      <w:r>
        <w:rPr>
          <w:i/>
        </w:rPr>
        <w:tab/>
        <w:t>optimální počet dodávek za rok</w:t>
      </w:r>
    </w:p>
    <w:p w:rsidR="002C2243" w:rsidRPr="002A68CB" w:rsidRDefault="002C2243" w:rsidP="009B0267">
      <w:pPr>
        <w:tabs>
          <w:tab w:val="left" w:pos="1440"/>
          <w:tab w:val="left" w:pos="2880"/>
          <w:tab w:val="left" w:pos="6120"/>
        </w:tabs>
        <w:spacing w:after="0"/>
        <w:rPr>
          <w:i/>
        </w:rPr>
      </w:pPr>
      <w:r>
        <w:rPr>
          <w:i/>
        </w:rPr>
        <w:t>D</w:t>
      </w:r>
      <w:r>
        <w:rPr>
          <w:i/>
        </w:rPr>
        <w:tab/>
      </w:r>
      <w:r w:rsidRPr="002A68CB">
        <w:rPr>
          <w:i/>
        </w:rPr>
        <w:t>velikost dodávky</w:t>
      </w:r>
    </w:p>
    <w:p w:rsidR="002C2243" w:rsidRDefault="002C2243" w:rsidP="002C2243">
      <w:pPr>
        <w:jc w:val="both"/>
      </w:pPr>
    </w:p>
    <w:p w:rsidR="002C2243" w:rsidRDefault="002C2243" w:rsidP="002C2243">
      <w:pPr>
        <w:jc w:val="both"/>
        <w:rPr>
          <w:i/>
        </w:rPr>
      </w:pPr>
      <w:r w:rsidRPr="00C07B9F">
        <w:rPr>
          <w:i/>
        </w:rPr>
        <w:t>O</w:t>
      </w:r>
      <w:r>
        <w:rPr>
          <w:i/>
        </w:rPr>
        <w:t>n</w:t>
      </w:r>
      <w:r w:rsidRPr="00C07B9F">
        <w:rPr>
          <w:i/>
          <w:vertAlign w:val="subscript"/>
        </w:rPr>
        <w:t>dodávek</w:t>
      </w:r>
      <w:r w:rsidRPr="00C07B9F">
        <w:rPr>
          <w:i/>
        </w:rPr>
        <w:t xml:space="preserve"> = P/Dopt</w:t>
      </w:r>
    </w:p>
    <w:p w:rsidR="002C2243" w:rsidRDefault="002C2243" w:rsidP="002C2243">
      <w:pPr>
        <w:jc w:val="both"/>
      </w:pPr>
      <w:r>
        <w:t>On</w:t>
      </w:r>
      <w:r>
        <w:rPr>
          <w:vertAlign w:val="subscript"/>
        </w:rPr>
        <w:t>dodávek</w:t>
      </w:r>
      <w:r>
        <w:t xml:space="preserve"> = 11 400/1 849,3</w:t>
      </w:r>
    </w:p>
    <w:p w:rsidR="002C2243" w:rsidRDefault="002C2243" w:rsidP="002C2243">
      <w:pPr>
        <w:jc w:val="both"/>
      </w:pPr>
      <w:r>
        <w:t>On</w:t>
      </w:r>
      <w:r>
        <w:rPr>
          <w:vertAlign w:val="subscript"/>
        </w:rPr>
        <w:t>dodávek</w:t>
      </w:r>
      <w:r>
        <w:t xml:space="preserve"> = 6,16 dodávek</w:t>
      </w:r>
    </w:p>
    <w:p w:rsidR="002C2243" w:rsidRDefault="002C2243" w:rsidP="002C2243">
      <w:pPr>
        <w:jc w:val="both"/>
      </w:pPr>
    </w:p>
    <w:p w:rsidR="002C2243" w:rsidRDefault="002C2243" w:rsidP="002C2243">
      <w:pPr>
        <w:jc w:val="both"/>
      </w:pPr>
    </w:p>
    <w:p w:rsidR="002C2243" w:rsidRPr="0044632C" w:rsidRDefault="002C2243" w:rsidP="002C2243">
      <w:pPr>
        <w:pStyle w:val="Vrazncitt"/>
        <w:ind w:left="0"/>
      </w:pPr>
      <w:r>
        <w:t>Příklad k procvičení č. 2 (řešení)</w:t>
      </w:r>
    </w:p>
    <w:p w:rsidR="002C2243" w:rsidRDefault="002C2243" w:rsidP="002C2243">
      <w:pPr>
        <w:framePr w:w="624" w:h="624" w:hRule="exact" w:hSpace="170" w:wrap="around" w:vAnchor="text" w:hAnchor="page" w:xAlign="outside" w:y="-622" w:anchorLock="1"/>
      </w:pPr>
      <w:r>
        <w:rPr>
          <w:noProof/>
          <w:lang w:eastAsia="cs-CZ"/>
        </w:rPr>
        <w:drawing>
          <wp:inline distT="0" distB="0" distL="0" distR="0" wp14:anchorId="5C131C7A" wp14:editId="64385354">
            <wp:extent cx="381635" cy="381635"/>
            <wp:effectExtent l="0" t="0" r="0" b="0"/>
            <wp:docPr id="312" name="Obráze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C2243" w:rsidRPr="003B0FB5" w:rsidRDefault="002C2243" w:rsidP="002C2243">
      <w:pPr>
        <w:rPr>
          <w:b/>
          <w:u w:val="single"/>
        </w:rPr>
      </w:pPr>
      <w:r w:rsidRPr="003B0FB5">
        <w:rPr>
          <w:b/>
          <w:u w:val="single"/>
        </w:rPr>
        <w:t>Ad 1)</w:t>
      </w:r>
    </w:p>
    <w:p w:rsidR="002C2243" w:rsidRDefault="002C2243" w:rsidP="002C2243">
      <w:r>
        <w:t>Roční dodávka P:</w:t>
      </w:r>
    </w:p>
    <w:p w:rsidR="002C2243" w:rsidRPr="008C57B5" w:rsidRDefault="002C2243" w:rsidP="002C2243">
      <m:oMathPara>
        <m:oMathParaPr>
          <m:jc m:val="left"/>
        </m:oMathParaPr>
        <m:oMath>
          <m:r>
            <w:rPr>
              <w:rFonts w:ascii="Cambria Math" w:hAnsi="Cambria Math"/>
            </w:rPr>
            <m:t>P=</m:t>
          </m:r>
          <m:f>
            <m:fPr>
              <m:ctrlPr>
                <w:rPr>
                  <w:rFonts w:ascii="Cambria Math" w:hAnsi="Cambria Math"/>
                  <w:i/>
                </w:rPr>
              </m:ctrlPr>
            </m:fPr>
            <m:num>
              <m:r>
                <w:rPr>
                  <w:rFonts w:ascii="Cambria Math" w:hAnsi="Cambria Math"/>
                </w:rPr>
                <m:t>360</m:t>
              </m:r>
            </m:num>
            <m:den>
              <m:r>
                <w:rPr>
                  <w:rFonts w:ascii="Cambria Math" w:hAnsi="Cambria Math"/>
                </w:rPr>
                <m:t>45</m:t>
              </m:r>
            </m:den>
          </m:f>
          <m:r>
            <w:rPr>
              <w:rFonts w:ascii="Cambria Math" w:hAnsi="Cambria Math"/>
            </w:rPr>
            <m:t xml:space="preserve">*10 800=86 400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p w:rsidR="002C2243" w:rsidRPr="008C57B5" w:rsidRDefault="00A8742D" w:rsidP="002C2243">
      <w:pPr>
        <w:pStyle w:val="Tlotextu"/>
        <w:rPr>
          <w:rFonts w:eastAsiaTheme="minorEastAsia"/>
        </w:rPr>
      </w:pPr>
      <m:oMathPara>
        <m:oMathParaPr>
          <m:jc m:val="left"/>
        </m:oMathParaPr>
        <m:oMath>
          <m:sSup>
            <m:sSupPr>
              <m:ctrlPr>
                <w:rPr>
                  <w:rFonts w:ascii="Cambria Math" w:hAnsi="Cambria Math"/>
                </w:rPr>
              </m:ctrlPr>
            </m:sSupPr>
            <m:e>
              <m:d>
                <m:dPr>
                  <m:ctrlPr>
                    <w:rPr>
                      <w:rFonts w:ascii="Cambria Math" w:hAnsi="Cambria Math"/>
                    </w:rPr>
                  </m:ctrlPr>
                </m:dPr>
                <m:e>
                  <m:sSub>
                    <m:sSubPr>
                      <m:ctrlPr>
                        <w:rPr>
                          <w:rFonts w:ascii="Cambria Math" w:hAnsi="Cambria Math"/>
                          <w:i/>
                        </w:rPr>
                      </m:ctrlPr>
                    </m:sSubPr>
                    <m:e>
                      <m:r>
                        <w:rPr>
                          <w:rFonts w:ascii="Cambria Math" w:hAnsi="Cambria Math"/>
                        </w:rPr>
                        <m:t>D</m:t>
                      </m:r>
                    </m:e>
                    <m:sub>
                      <m:r>
                        <w:rPr>
                          <w:rFonts w:ascii="Cambria Math" w:hAnsi="Cambria Math"/>
                        </w:rPr>
                        <m:t>opt</m:t>
                      </m:r>
                    </m:sub>
                  </m:sSub>
                </m:e>
              </m:d>
            </m:e>
            <m:sup>
              <m:r>
                <w:rPr>
                  <w:rFonts w:ascii="Cambria Math" w:hAnsi="Cambria Math"/>
                </w:rPr>
                <m:t>2</m:t>
              </m:r>
            </m:sup>
          </m:sSup>
          <m:r>
            <w:rPr>
              <w:rFonts w:ascii="Cambria Math" w:hAnsi="Cambria Math"/>
            </w:rPr>
            <m:t>=</m:t>
          </m:r>
          <m:f>
            <m:fPr>
              <m:ctrlPr>
                <w:rPr>
                  <w:rFonts w:ascii="Cambria Math" w:hAnsi="Cambria Math"/>
                </w:rPr>
              </m:ctrlPr>
            </m:fPr>
            <m:num>
              <m:r>
                <w:rPr>
                  <w:rFonts w:ascii="Cambria Math" w:hAnsi="Cambria Math"/>
                </w:rPr>
                <m:t>2*P*</m:t>
              </m:r>
              <m:sSub>
                <m:sSubPr>
                  <m:ctrlPr>
                    <w:rPr>
                      <w:rFonts w:ascii="Cambria Math" w:hAnsi="Cambria Math"/>
                      <w:i/>
                    </w:rPr>
                  </m:ctrlPr>
                </m:sSubPr>
                <m:e>
                  <m:r>
                    <w:rPr>
                      <w:rFonts w:ascii="Cambria Math" w:hAnsi="Cambria Math"/>
                    </w:rPr>
                    <m:t>n</m:t>
                  </m:r>
                </m:e>
                <m:sub>
                  <m:r>
                    <w:rPr>
                      <w:rFonts w:ascii="Cambria Math" w:hAnsi="Cambria Math"/>
                    </w:rPr>
                    <m:t>o</m:t>
                  </m:r>
                </m:sub>
              </m:sSub>
            </m:num>
            <m:den>
              <m:sSub>
                <m:sSubPr>
                  <m:ctrlPr>
                    <w:rPr>
                      <w:rFonts w:ascii="Cambria Math" w:hAnsi="Cambria Math"/>
                      <w:i/>
                    </w:rPr>
                  </m:ctrlPr>
                </m:sSubPr>
                <m:e>
                  <m:r>
                    <w:rPr>
                      <w:rFonts w:ascii="Cambria Math" w:hAnsi="Cambria Math"/>
                    </w:rPr>
                    <m:t>n</m:t>
                  </m:r>
                </m:e>
                <m:sub>
                  <m:r>
                    <w:rPr>
                      <w:rFonts w:ascii="Cambria Math" w:hAnsi="Cambria Math"/>
                    </w:rPr>
                    <m:t>s</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i/>
                            </w:rPr>
                          </m:ctrlPr>
                        </m:sSubPr>
                        <m:e>
                          <m:r>
                            <w:rPr>
                              <w:rFonts w:ascii="Cambria Math" w:hAnsi="Cambria Math"/>
                            </w:rPr>
                            <m:t>D</m:t>
                          </m:r>
                        </m:e>
                        <m:sub>
                          <m:r>
                            <w:rPr>
                              <w:rFonts w:ascii="Cambria Math" w:hAnsi="Cambria Math"/>
                            </w:rPr>
                            <m:t>o</m:t>
                          </m:r>
                        </m:sub>
                      </m:sSub>
                    </m:e>
                  </m:d>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s</m:t>
                  </m:r>
                </m:sub>
              </m:sSub>
            </m:num>
            <m:den>
              <m:r>
                <w:rPr>
                  <w:rFonts w:ascii="Cambria Math" w:hAnsi="Cambria Math"/>
                </w:rPr>
                <m:t>2*P</m:t>
              </m:r>
            </m:den>
          </m:f>
          <m: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r>
                        <w:rPr>
                          <w:rFonts w:ascii="Cambria Math" w:hAnsi="Cambria Math"/>
                        </w:rPr>
                        <m:t>10 800</m:t>
                      </m:r>
                    </m:e>
                  </m:d>
                </m:e>
                <m:sup>
                  <m:r>
                    <w:rPr>
                      <w:rFonts w:ascii="Cambria Math" w:hAnsi="Cambria Math"/>
                    </w:rPr>
                    <m:t>2</m:t>
                  </m:r>
                </m:sup>
              </m:sSup>
              <m:r>
                <w:rPr>
                  <w:rFonts w:ascii="Cambria Math" w:hAnsi="Cambria Math"/>
                </w:rPr>
                <m:t>*6,5</m:t>
              </m:r>
            </m:num>
            <m:den>
              <m:r>
                <w:rPr>
                  <w:rFonts w:ascii="Cambria Math" w:hAnsi="Cambria Math"/>
                </w:rPr>
                <m:t>2*86 400</m:t>
              </m:r>
            </m:den>
          </m:f>
        </m:oMath>
      </m:oMathPara>
    </w:p>
    <w:p w:rsidR="002C2243" w:rsidRPr="008C57B5" w:rsidRDefault="00A8742D" w:rsidP="002C2243">
      <w:pPr>
        <w:pStyle w:val="Tlotextu"/>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m:t>
              </m:r>
            </m:sub>
          </m:sSub>
          <m:r>
            <w:rPr>
              <w:rFonts w:ascii="Cambria Math" w:eastAsiaTheme="minorEastAsia" w:hAnsi="Cambria Math"/>
            </w:rPr>
            <m:t>=4 387,50 Kč/dod.</m:t>
          </m:r>
        </m:oMath>
      </m:oMathPara>
    </w:p>
    <w:p w:rsidR="008C57B5" w:rsidRDefault="008C57B5" w:rsidP="008C57B5"/>
    <w:p w:rsidR="00D91F36" w:rsidRPr="003B0FB5" w:rsidRDefault="00D91F36" w:rsidP="00D91F36">
      <w:pPr>
        <w:rPr>
          <w:rFonts w:eastAsiaTheme="minorEastAsia"/>
          <w:b/>
          <w:u w:val="single"/>
        </w:rPr>
      </w:pPr>
      <w:r w:rsidRPr="003B0FB5">
        <w:rPr>
          <w:b/>
          <w:u w:val="single"/>
        </w:rPr>
        <w:t>Ad</w:t>
      </w:r>
      <w:r w:rsidRPr="003B0FB5">
        <w:rPr>
          <w:rFonts w:eastAsiaTheme="minorEastAsia"/>
          <w:b/>
          <w:u w:val="single"/>
        </w:rPr>
        <w:t xml:space="preserve"> 2)</w:t>
      </w:r>
    </w:p>
    <w:p w:rsidR="00D91F36" w:rsidRPr="009B0267" w:rsidRDefault="00A8742D" w:rsidP="00D91F36">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CELK</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86 400</m:t>
              </m:r>
            </m:num>
            <m:den>
              <m:r>
                <w:rPr>
                  <w:rFonts w:ascii="Cambria Math" w:eastAsiaTheme="minorEastAsia" w:hAnsi="Cambria Math"/>
                </w:rPr>
                <m:t>10 800</m:t>
              </m:r>
            </m:den>
          </m:f>
          <m:r>
            <w:rPr>
              <w:rFonts w:ascii="Cambria Math" w:eastAsiaTheme="minorEastAsia" w:hAnsi="Cambria Math"/>
            </w:rPr>
            <m:t xml:space="preserve">*4 387,50+ </m:t>
          </m:r>
          <m:f>
            <m:fPr>
              <m:ctrlPr>
                <w:rPr>
                  <w:rFonts w:ascii="Cambria Math" w:eastAsiaTheme="minorEastAsia" w:hAnsi="Cambria Math"/>
                  <w:i/>
                </w:rPr>
              </m:ctrlPr>
            </m:fPr>
            <m:num>
              <m:r>
                <w:rPr>
                  <w:rFonts w:ascii="Cambria Math" w:eastAsiaTheme="minorEastAsia" w:hAnsi="Cambria Math"/>
                </w:rPr>
                <m:t>10 800</m:t>
              </m:r>
            </m:num>
            <m:den>
              <m:r>
                <w:rPr>
                  <w:rFonts w:ascii="Cambria Math" w:eastAsiaTheme="minorEastAsia" w:hAnsi="Cambria Math"/>
                </w:rPr>
                <m:t>2</m:t>
              </m:r>
            </m:den>
          </m:f>
          <m:r>
            <w:rPr>
              <w:rFonts w:ascii="Cambria Math" w:eastAsiaTheme="minorEastAsia" w:hAnsi="Cambria Math"/>
            </w:rPr>
            <m:t>*6,50=35 100+35 100=70 200 Kč</m:t>
          </m:r>
        </m:oMath>
      </m:oMathPara>
    </w:p>
    <w:p w:rsidR="009B0267" w:rsidRPr="009B0267" w:rsidRDefault="00A8742D" w:rsidP="00D91F36">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CELKMIN</m:t>
              </m:r>
            </m:sub>
          </m:sSub>
          <m:r>
            <w:rPr>
              <w:rFonts w:ascii="Cambria Math" w:eastAsiaTheme="minorEastAsia" w:hAnsi="Cambria Math"/>
            </w:rPr>
            <m:t>=70 200 Kč</m:t>
          </m:r>
        </m:oMath>
      </m:oMathPara>
    </w:p>
    <w:p w:rsidR="00D91F36" w:rsidRDefault="00D91F36" w:rsidP="008C57B5"/>
    <w:p w:rsidR="009B0267" w:rsidRPr="003B0FB5" w:rsidRDefault="009B0267" w:rsidP="009B0267">
      <w:pPr>
        <w:rPr>
          <w:rFonts w:eastAsiaTheme="minorEastAsia"/>
          <w:b/>
          <w:u w:val="single"/>
        </w:rPr>
      </w:pPr>
      <w:r w:rsidRPr="003B0FB5">
        <w:rPr>
          <w:b/>
          <w:u w:val="single"/>
        </w:rPr>
        <w:t>Ad</w:t>
      </w:r>
      <w:r w:rsidRPr="003B0FB5">
        <w:rPr>
          <w:rFonts w:eastAsiaTheme="minorEastAsia"/>
          <w:b/>
          <w:u w:val="single"/>
        </w:rPr>
        <w:t xml:space="preserve"> 3)</w:t>
      </w:r>
    </w:p>
    <w:p w:rsidR="009B0267" w:rsidRPr="008C57B5" w:rsidRDefault="00A8742D" w:rsidP="009B0267">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86 400</m:t>
              </m:r>
            </m:num>
            <m:den>
              <m:r>
                <w:rPr>
                  <w:rFonts w:ascii="Cambria Math" w:eastAsiaTheme="minorEastAsia" w:hAnsi="Cambria Math"/>
                </w:rPr>
                <m:t>2 400</m:t>
              </m:r>
            </m:den>
          </m:f>
          <m:r>
            <w:rPr>
              <w:rFonts w:ascii="Cambria Math" w:eastAsiaTheme="minorEastAsia" w:hAnsi="Cambria Math"/>
            </w:rPr>
            <m:t xml:space="preserve">*4 387,50+ </m:t>
          </m:r>
          <m:f>
            <m:fPr>
              <m:ctrlPr>
                <w:rPr>
                  <w:rFonts w:ascii="Cambria Math" w:eastAsiaTheme="minorEastAsia" w:hAnsi="Cambria Math"/>
                  <w:i/>
                </w:rPr>
              </m:ctrlPr>
            </m:fPr>
            <m:num>
              <m:r>
                <w:rPr>
                  <w:rFonts w:ascii="Cambria Math" w:eastAsiaTheme="minorEastAsia" w:hAnsi="Cambria Math"/>
                </w:rPr>
                <m:t>2 400</m:t>
              </m:r>
            </m:num>
            <m:den>
              <m:r>
                <w:rPr>
                  <w:rFonts w:ascii="Cambria Math" w:eastAsiaTheme="minorEastAsia" w:hAnsi="Cambria Math"/>
                </w:rPr>
                <m:t>2</m:t>
              </m:r>
            </m:den>
          </m:f>
          <m:r>
            <w:rPr>
              <w:rFonts w:ascii="Cambria Math" w:eastAsiaTheme="minorEastAsia" w:hAnsi="Cambria Math"/>
            </w:rPr>
            <m:t>*6,50=36*4387,50+1 200*6,50=165 750 Kč</m:t>
          </m:r>
        </m:oMath>
      </m:oMathPara>
    </w:p>
    <w:p w:rsidR="00306BCB" w:rsidRPr="003B0FB5" w:rsidRDefault="00A8742D" w:rsidP="00732967">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CELKO</m:t>
              </m:r>
            </m:sub>
          </m:sSub>
          <m:r>
            <w:rPr>
              <w:rFonts w:ascii="Cambria Math" w:eastAsiaTheme="minorEastAsia" w:hAnsi="Cambria Math"/>
            </w:rPr>
            <m:t>=165 750 Kč</m:t>
          </m:r>
        </m:oMath>
      </m:oMathPara>
    </w:p>
    <w:p w:rsidR="003B0FB5" w:rsidRDefault="003B0FB5" w:rsidP="00732967">
      <w:pPr>
        <w:rPr>
          <w:rFonts w:eastAsiaTheme="minorEastAsia"/>
        </w:rPr>
      </w:pPr>
    </w:p>
    <w:p w:rsidR="003B0FB5" w:rsidRPr="00732967" w:rsidRDefault="003B0FB5" w:rsidP="00732967">
      <w:pPr>
        <w:rPr>
          <w:rFonts w:eastAsiaTheme="minorEastAsia"/>
        </w:rPr>
      </w:pPr>
    </w:p>
    <w:p w:rsidR="00306BCB" w:rsidRPr="0044632C" w:rsidRDefault="00306BCB" w:rsidP="00306BCB">
      <w:pPr>
        <w:pStyle w:val="Vrazncitt"/>
        <w:ind w:left="0"/>
      </w:pPr>
      <w:r>
        <w:lastRenderedPageBreak/>
        <w:t>Příklad pro zájemce č. 1 (výsledky)</w:t>
      </w:r>
    </w:p>
    <w:p w:rsidR="00306BCB" w:rsidRDefault="00306BCB" w:rsidP="00306BCB">
      <w:pPr>
        <w:framePr w:w="624" w:h="624" w:hRule="exact" w:hSpace="170" w:wrap="around" w:vAnchor="text" w:hAnchor="page" w:xAlign="outside" w:y="-622" w:anchorLock="1"/>
      </w:pPr>
      <w:r>
        <w:rPr>
          <w:noProof/>
          <w:lang w:eastAsia="cs-CZ"/>
        </w:rPr>
        <w:drawing>
          <wp:inline distT="0" distB="0" distL="0" distR="0" wp14:anchorId="341236DA" wp14:editId="39CF12DA">
            <wp:extent cx="381635" cy="381635"/>
            <wp:effectExtent l="0" t="0" r="0" b="0"/>
            <wp:docPr id="313" name="Obráze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306BCB" w:rsidRDefault="003B0FB5" w:rsidP="00306BCB">
      <w:pPr>
        <w:autoSpaceDE w:val="0"/>
        <w:autoSpaceDN w:val="0"/>
        <w:adjustRightInd w:val="0"/>
        <w:spacing w:after="0" w:line="240" w:lineRule="auto"/>
        <w:rPr>
          <w:color w:val="000000"/>
        </w:rPr>
      </w:pPr>
      <w:r>
        <w:rPr>
          <w:b/>
          <w:color w:val="000000"/>
          <w:u w:val="single"/>
        </w:rPr>
        <w:t>A</w:t>
      </w:r>
      <w:r w:rsidR="003E5ADB" w:rsidRPr="003B0FB5">
        <w:rPr>
          <w:b/>
          <w:color w:val="000000"/>
          <w:u w:val="single"/>
        </w:rPr>
        <w:t xml:space="preserve">d </w:t>
      </w:r>
      <w:r w:rsidR="00306BCB" w:rsidRPr="003B0FB5">
        <w:rPr>
          <w:b/>
          <w:color w:val="000000"/>
          <w:u w:val="single"/>
        </w:rPr>
        <w:t>a)</w:t>
      </w:r>
      <w:r w:rsidR="00306BCB" w:rsidRPr="007021C3">
        <w:rPr>
          <w:color w:val="000000"/>
        </w:rPr>
        <w:t xml:space="preserve"> </w:t>
      </w:r>
      <w:r w:rsidR="00306BCB">
        <w:rPr>
          <w:color w:val="000000"/>
        </w:rPr>
        <w:t>celková</w:t>
      </w:r>
      <w:r w:rsidR="00306BCB" w:rsidRPr="007021C3">
        <w:rPr>
          <w:color w:val="000000"/>
        </w:rPr>
        <w:t xml:space="preserve"> </w:t>
      </w:r>
      <w:r w:rsidR="00306BCB">
        <w:rPr>
          <w:color w:val="000000"/>
        </w:rPr>
        <w:t>spotřeba</w:t>
      </w:r>
      <w:r w:rsidR="00306BCB" w:rsidRPr="007021C3">
        <w:rPr>
          <w:color w:val="000000"/>
        </w:rPr>
        <w:t xml:space="preserve"> mléka</w:t>
      </w:r>
    </w:p>
    <w:p w:rsidR="00306BCB" w:rsidRPr="003C2D7C" w:rsidRDefault="003E5ADB" w:rsidP="00306BCB">
      <w:pPr>
        <w:autoSpaceDE w:val="0"/>
        <w:autoSpaceDN w:val="0"/>
        <w:adjustRightInd w:val="0"/>
        <w:spacing w:after="0" w:line="240" w:lineRule="auto"/>
        <w:rPr>
          <w:rFonts w:eastAsia="ComicSansMS-Identity-H"/>
        </w:rPr>
      </w:pPr>
      <w:r>
        <w:rPr>
          <w:rFonts w:eastAsia="ComicSansMS-Identity-H"/>
        </w:rPr>
        <w:t xml:space="preserve">S </w:t>
      </w:r>
      <w:r w:rsidR="00306BCB" w:rsidRPr="003C2D7C">
        <w:rPr>
          <w:rFonts w:eastAsia="ComicSansMS-Identity-H"/>
        </w:rPr>
        <w:t>= 2 160 l</w:t>
      </w:r>
    </w:p>
    <w:p w:rsidR="00306BCB" w:rsidRPr="007021C3" w:rsidRDefault="00306BCB" w:rsidP="00306BCB">
      <w:pPr>
        <w:autoSpaceDE w:val="0"/>
        <w:autoSpaceDN w:val="0"/>
        <w:adjustRightInd w:val="0"/>
        <w:spacing w:after="0" w:line="240" w:lineRule="auto"/>
        <w:rPr>
          <w:color w:val="000000"/>
        </w:rPr>
      </w:pPr>
    </w:p>
    <w:p w:rsidR="00306BCB" w:rsidRPr="007021C3" w:rsidRDefault="003B0FB5" w:rsidP="00306BCB">
      <w:pPr>
        <w:autoSpaceDE w:val="0"/>
        <w:autoSpaceDN w:val="0"/>
        <w:adjustRightInd w:val="0"/>
        <w:spacing w:after="0" w:line="240" w:lineRule="auto"/>
        <w:rPr>
          <w:color w:val="000000"/>
        </w:rPr>
      </w:pPr>
      <w:r>
        <w:rPr>
          <w:b/>
          <w:color w:val="000000"/>
          <w:u w:val="single"/>
        </w:rPr>
        <w:t>A</w:t>
      </w:r>
      <w:r w:rsidR="003E5ADB" w:rsidRPr="003B0FB5">
        <w:rPr>
          <w:b/>
          <w:color w:val="000000"/>
          <w:u w:val="single"/>
        </w:rPr>
        <w:t xml:space="preserve">d </w:t>
      </w:r>
      <w:r w:rsidR="00306BCB" w:rsidRPr="003B0FB5">
        <w:rPr>
          <w:b/>
          <w:color w:val="000000"/>
          <w:u w:val="single"/>
        </w:rPr>
        <w:t>b)</w:t>
      </w:r>
      <w:r w:rsidR="00306BCB">
        <w:rPr>
          <w:color w:val="000000"/>
        </w:rPr>
        <w:t xml:space="preserve"> průměrná denní spotřeba</w:t>
      </w:r>
    </w:p>
    <w:p w:rsidR="00306BCB" w:rsidRPr="003C2D7C" w:rsidRDefault="003E5ADB" w:rsidP="00306BCB">
      <w:pPr>
        <w:autoSpaceDE w:val="0"/>
        <w:autoSpaceDN w:val="0"/>
        <w:adjustRightInd w:val="0"/>
        <w:spacing w:after="0" w:line="240" w:lineRule="auto"/>
        <w:rPr>
          <w:rFonts w:eastAsia="ComicSansMS-Identity-H"/>
        </w:rPr>
      </w:pPr>
      <w:r>
        <w:rPr>
          <w:rFonts w:eastAsia="ComicSansMS-Identity-H"/>
        </w:rPr>
        <w:t xml:space="preserve">s </w:t>
      </w:r>
      <w:r w:rsidR="00306BCB" w:rsidRPr="003C2D7C">
        <w:rPr>
          <w:rFonts w:eastAsia="ComicSansMS-Identity-H"/>
        </w:rPr>
        <w:t>= 6 l</w:t>
      </w:r>
    </w:p>
    <w:p w:rsidR="00306BCB" w:rsidRPr="007021C3" w:rsidRDefault="00306BCB" w:rsidP="00306BCB">
      <w:pPr>
        <w:autoSpaceDE w:val="0"/>
        <w:autoSpaceDN w:val="0"/>
        <w:adjustRightInd w:val="0"/>
        <w:spacing w:after="0" w:line="240" w:lineRule="auto"/>
        <w:rPr>
          <w:rFonts w:eastAsia="ComicSansMS-Identity-H"/>
          <w:color w:val="0000FF"/>
        </w:rPr>
      </w:pPr>
    </w:p>
    <w:p w:rsidR="00306BCB" w:rsidRPr="007021C3" w:rsidRDefault="003B0FB5" w:rsidP="00306BCB">
      <w:pPr>
        <w:autoSpaceDE w:val="0"/>
        <w:autoSpaceDN w:val="0"/>
        <w:adjustRightInd w:val="0"/>
        <w:spacing w:after="0" w:line="240" w:lineRule="auto"/>
        <w:rPr>
          <w:color w:val="000000"/>
        </w:rPr>
      </w:pPr>
      <w:r>
        <w:rPr>
          <w:b/>
          <w:color w:val="000000"/>
          <w:u w:val="single"/>
        </w:rPr>
        <w:t>A</w:t>
      </w:r>
      <w:r w:rsidR="003E5ADB" w:rsidRPr="003B0FB5">
        <w:rPr>
          <w:b/>
          <w:color w:val="000000"/>
          <w:u w:val="single"/>
        </w:rPr>
        <w:t xml:space="preserve">d </w:t>
      </w:r>
      <w:r w:rsidR="00306BCB" w:rsidRPr="003B0FB5">
        <w:rPr>
          <w:b/>
          <w:color w:val="000000"/>
          <w:u w:val="single"/>
        </w:rPr>
        <w:t>c)</w:t>
      </w:r>
      <w:r w:rsidR="00306BCB" w:rsidRPr="007021C3">
        <w:rPr>
          <w:color w:val="000000"/>
        </w:rPr>
        <w:t xml:space="preserve"> průměrný dodávkový cyklus</w:t>
      </w:r>
    </w:p>
    <w:p w:rsidR="00306BCB" w:rsidRPr="003C2D7C" w:rsidRDefault="003E5ADB" w:rsidP="00306BCB">
      <w:pPr>
        <w:autoSpaceDE w:val="0"/>
        <w:autoSpaceDN w:val="0"/>
        <w:adjustRightInd w:val="0"/>
        <w:spacing w:after="0" w:line="240" w:lineRule="auto"/>
        <w:rPr>
          <w:rFonts w:eastAsia="ComicSansMS-Identity-H"/>
        </w:rPr>
      </w:pPr>
      <w:r>
        <w:rPr>
          <w:rFonts w:eastAsia="ComicSansMS-Identity-H"/>
        </w:rPr>
        <w:t xml:space="preserve">c </w:t>
      </w:r>
      <w:r w:rsidR="00306BCB" w:rsidRPr="003C2D7C">
        <w:rPr>
          <w:rFonts w:eastAsia="ComicSansMS-Identity-H"/>
        </w:rPr>
        <w:t>= 20 dnů</w:t>
      </w:r>
    </w:p>
    <w:p w:rsidR="00306BCB" w:rsidRPr="007021C3" w:rsidRDefault="00306BCB" w:rsidP="00306BCB">
      <w:pPr>
        <w:autoSpaceDE w:val="0"/>
        <w:autoSpaceDN w:val="0"/>
        <w:adjustRightInd w:val="0"/>
        <w:spacing w:after="0" w:line="240" w:lineRule="auto"/>
        <w:rPr>
          <w:rFonts w:eastAsia="ComicSansMS-Identity-H"/>
          <w:color w:val="0000FF"/>
        </w:rPr>
      </w:pPr>
    </w:p>
    <w:p w:rsidR="00306BCB" w:rsidRPr="007021C3" w:rsidRDefault="003B0FB5" w:rsidP="00306BCB">
      <w:pPr>
        <w:autoSpaceDE w:val="0"/>
        <w:autoSpaceDN w:val="0"/>
        <w:adjustRightInd w:val="0"/>
        <w:spacing w:after="0" w:line="240" w:lineRule="auto"/>
        <w:rPr>
          <w:color w:val="000000"/>
        </w:rPr>
      </w:pPr>
      <w:r>
        <w:rPr>
          <w:b/>
          <w:color w:val="000000"/>
          <w:u w:val="single"/>
        </w:rPr>
        <w:t>A</w:t>
      </w:r>
      <w:r w:rsidR="003E5ADB" w:rsidRPr="003B0FB5">
        <w:rPr>
          <w:b/>
          <w:color w:val="000000"/>
          <w:u w:val="single"/>
        </w:rPr>
        <w:t xml:space="preserve">d </w:t>
      </w:r>
      <w:r w:rsidR="00306BCB" w:rsidRPr="003B0FB5">
        <w:rPr>
          <w:b/>
          <w:color w:val="000000"/>
          <w:u w:val="single"/>
        </w:rPr>
        <w:t>d)</w:t>
      </w:r>
      <w:r w:rsidR="00306BCB">
        <w:rPr>
          <w:color w:val="000000"/>
        </w:rPr>
        <w:t xml:space="preserve"> průměrná zásoba</w:t>
      </w:r>
    </w:p>
    <w:p w:rsidR="00306BCB" w:rsidRPr="003C2D7C" w:rsidRDefault="003E5ADB" w:rsidP="00306BCB">
      <w:pPr>
        <w:rPr>
          <w:rFonts w:eastAsia="ComicSansMS-Identity-H"/>
        </w:rPr>
      </w:pPr>
      <w:r>
        <w:rPr>
          <w:rFonts w:eastAsia="ComicSansMS-Identity-H"/>
        </w:rPr>
        <w:t xml:space="preserve">Z prům </w:t>
      </w:r>
      <w:r w:rsidR="00306BCB" w:rsidRPr="003C2D7C">
        <w:rPr>
          <w:rFonts w:eastAsia="ComicSansMS-Identity-H"/>
        </w:rPr>
        <w:t>= 84 l</w:t>
      </w:r>
    </w:p>
    <w:p w:rsidR="00306BCB" w:rsidRDefault="00306BCB" w:rsidP="00306BCB">
      <w:pPr>
        <w:pStyle w:val="Odstavecseseznamem"/>
        <w:spacing w:after="120"/>
        <w:ind w:left="0"/>
        <w:contextualSpacing w:val="0"/>
        <w:jc w:val="both"/>
        <w:rPr>
          <w:rFonts w:cs="Times New Roman"/>
          <w:b/>
          <w:i/>
          <w:szCs w:val="24"/>
        </w:rPr>
      </w:pPr>
    </w:p>
    <w:p w:rsidR="00306BCB" w:rsidRPr="0044632C" w:rsidRDefault="00306BCB" w:rsidP="00306BCB">
      <w:pPr>
        <w:pStyle w:val="Vrazncitt"/>
        <w:ind w:left="0"/>
      </w:pPr>
      <w:r>
        <w:t>Příklad pro zájemce č. 2 (výsledky)</w:t>
      </w:r>
    </w:p>
    <w:p w:rsidR="00306BCB" w:rsidRDefault="00306BCB" w:rsidP="00306BCB">
      <w:pPr>
        <w:framePr w:w="624" w:h="624" w:hRule="exact" w:hSpace="170" w:wrap="around" w:vAnchor="text" w:hAnchor="page" w:xAlign="outside" w:y="-622" w:anchorLock="1"/>
      </w:pPr>
      <w:r>
        <w:rPr>
          <w:noProof/>
          <w:lang w:eastAsia="cs-CZ"/>
        </w:rPr>
        <w:drawing>
          <wp:inline distT="0" distB="0" distL="0" distR="0" wp14:anchorId="341236DA" wp14:editId="39CF12DA">
            <wp:extent cx="381635" cy="381635"/>
            <wp:effectExtent l="0" t="0" r="0" b="0"/>
            <wp:docPr id="314"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E1664" w:rsidRPr="002E1664" w:rsidRDefault="003B0FB5" w:rsidP="002E1664">
      <w:pPr>
        <w:jc w:val="both"/>
        <w:rPr>
          <w:szCs w:val="24"/>
        </w:rPr>
      </w:pPr>
      <w:r>
        <w:rPr>
          <w:b/>
          <w:szCs w:val="24"/>
          <w:u w:val="single"/>
        </w:rPr>
        <w:t>A</w:t>
      </w:r>
      <w:r w:rsidR="00306BCB" w:rsidRPr="003B0FB5">
        <w:rPr>
          <w:b/>
          <w:szCs w:val="24"/>
          <w:u w:val="single"/>
        </w:rPr>
        <w:t>d 1</w:t>
      </w:r>
      <w:r w:rsidR="002E1664" w:rsidRPr="003B0FB5">
        <w:rPr>
          <w:b/>
          <w:szCs w:val="24"/>
          <w:u w:val="single"/>
        </w:rPr>
        <w:t>)</w:t>
      </w:r>
      <w:r w:rsidR="002E1664">
        <w:rPr>
          <w:b/>
          <w:i/>
          <w:szCs w:val="24"/>
        </w:rPr>
        <w:t xml:space="preserve"> </w:t>
      </w:r>
      <w:r w:rsidR="002E1664" w:rsidRPr="002E1664">
        <w:t>Q</w:t>
      </w:r>
      <w:r w:rsidR="002E1664" w:rsidRPr="002E1664">
        <w:rPr>
          <w:vertAlign w:val="subscript"/>
        </w:rPr>
        <w:t>LÁTKY</w:t>
      </w:r>
      <w:r w:rsidR="002E1664" w:rsidRPr="002E1664">
        <w:t xml:space="preserve"> = 750 m</w:t>
      </w:r>
      <w:r w:rsidR="002E1664" w:rsidRPr="002E1664">
        <w:rPr>
          <w:vertAlign w:val="superscript"/>
        </w:rPr>
        <w:t>2</w:t>
      </w:r>
      <w:r w:rsidR="002E1664" w:rsidRPr="002E1664">
        <w:t xml:space="preserve"> látky</w:t>
      </w:r>
    </w:p>
    <w:p w:rsidR="002E1664" w:rsidRPr="002E1664" w:rsidRDefault="003B0FB5" w:rsidP="002E1664">
      <w:pPr>
        <w:tabs>
          <w:tab w:val="left" w:pos="-4962"/>
        </w:tabs>
        <w:spacing w:before="240" w:after="240" w:line="360" w:lineRule="auto"/>
        <w:rPr>
          <w:i/>
        </w:rPr>
      </w:pPr>
      <w:r>
        <w:rPr>
          <w:b/>
          <w:u w:val="single"/>
        </w:rPr>
        <w:t>A</w:t>
      </w:r>
      <w:r w:rsidR="002E1664" w:rsidRPr="003B0FB5">
        <w:rPr>
          <w:b/>
          <w:u w:val="single"/>
        </w:rPr>
        <w:t>d 2)</w:t>
      </w:r>
      <w:r w:rsidR="002E1664">
        <w:rPr>
          <w:i/>
        </w:rPr>
        <w:t xml:space="preserve"> </w:t>
      </w:r>
      <w:r w:rsidR="002E1664" w:rsidRPr="002E1664">
        <w:rPr>
          <w:i/>
        </w:rPr>
        <w:t>Z pojistné zásoby bude čerpáno 120 m</w:t>
      </w:r>
      <w:r w:rsidR="002E1664" w:rsidRPr="002E1664">
        <w:rPr>
          <w:i/>
          <w:vertAlign w:val="superscript"/>
        </w:rPr>
        <w:t>2</w:t>
      </w:r>
      <w:r w:rsidR="002E1664" w:rsidRPr="002E1664">
        <w:rPr>
          <w:i/>
        </w:rPr>
        <w:t xml:space="preserve"> látky</w:t>
      </w:r>
    </w:p>
    <w:p w:rsidR="002E1664" w:rsidRPr="003B0FB5" w:rsidRDefault="00A8742D" w:rsidP="002E1664">
      <w:pPr>
        <w:tabs>
          <w:tab w:val="left" w:pos="-4962"/>
        </w:tabs>
        <w:spacing w:before="240" w:after="240" w:line="360" w:lineRule="auto"/>
        <w:rPr>
          <w:b/>
          <w:u w:val="single"/>
        </w:rPr>
      </w:pPr>
      <w:r>
        <w:rPr>
          <w:b/>
          <w:noProof/>
          <w:u w:val="single"/>
          <w:lang w:val="en-US"/>
        </w:rPr>
        <w:object w:dxaOrig="1440" w:dyaOrig="1440">
          <v:shape id="_x0000_s1217" type="#_x0000_t75" style="position:absolute;margin-left:-7.1pt;margin-top:27.1pt;width:446.9pt;height:289.4pt;z-index:-251597312;mso-position-horizontal:absolute" filled="t">
            <v:imagedata r:id="rId417" o:title=""/>
          </v:shape>
          <o:OLEObject Type="Embed" ProgID="Word.Document.8" ShapeID="_x0000_s1217" DrawAspect="Content" ObjectID="_1677646332" r:id="rId418">
            <o:FieldCodes>\s</o:FieldCodes>
          </o:OLEObject>
        </w:object>
      </w:r>
      <w:r w:rsidR="003B0FB5">
        <w:rPr>
          <w:b/>
          <w:u w:val="single"/>
        </w:rPr>
        <w:t>A</w:t>
      </w:r>
      <w:r w:rsidR="002E1664" w:rsidRPr="003B0FB5">
        <w:rPr>
          <w:b/>
          <w:u w:val="single"/>
        </w:rPr>
        <w:t>d 3)</w:t>
      </w:r>
      <w:r w:rsidR="002E1664" w:rsidRPr="003B0FB5">
        <w:rPr>
          <w:b/>
          <w:u w:val="single"/>
        </w:rPr>
        <w:br/>
      </w:r>
    </w:p>
    <w:p w:rsidR="002E1664" w:rsidRDefault="002E1664" w:rsidP="002E1664">
      <w:pPr>
        <w:pStyle w:val="Odstavecseseznamem"/>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2E1664" w:rsidRDefault="002E1664" w:rsidP="002E1664">
      <w:pPr>
        <w:tabs>
          <w:tab w:val="left" w:pos="-4962"/>
        </w:tabs>
        <w:spacing w:before="240" w:after="240" w:line="360" w:lineRule="auto"/>
        <w:rPr>
          <w:b/>
          <w:i/>
          <w:u w:val="single"/>
        </w:rPr>
      </w:pPr>
    </w:p>
    <w:p w:rsidR="00306BCB" w:rsidRPr="006E1DCC" w:rsidRDefault="002E1664" w:rsidP="006E1DCC">
      <w:pPr>
        <w:autoSpaceDE w:val="0"/>
        <w:autoSpaceDN w:val="0"/>
        <w:adjustRightInd w:val="0"/>
        <w:spacing w:after="0" w:line="240" w:lineRule="auto"/>
        <w:rPr>
          <w:color w:val="000000"/>
        </w:rPr>
      </w:pPr>
      <w:r>
        <w:br w:type="page"/>
      </w:r>
      <w:bookmarkStart w:id="104" w:name="_MON_1358256865"/>
      <w:bookmarkStart w:id="105" w:name="_MON_1358147216"/>
      <w:bookmarkEnd w:id="104"/>
      <w:bookmarkEnd w:id="105"/>
    </w:p>
    <w:p w:rsidR="002F5279" w:rsidRDefault="002F5279" w:rsidP="0084660B">
      <w:pPr>
        <w:pStyle w:val="Nadpis2"/>
      </w:pPr>
      <w:bookmarkStart w:id="106" w:name="_Toc497669380"/>
      <w:r>
        <w:lastRenderedPageBreak/>
        <w:t>Kapitola 2</w:t>
      </w:r>
      <w:bookmarkEnd w:id="106"/>
    </w:p>
    <w:p w:rsidR="002F5279" w:rsidRDefault="002F5279" w:rsidP="002F5279">
      <w:pPr>
        <w:pStyle w:val="parUkonceniPrvku"/>
      </w:pPr>
    </w:p>
    <w:p w:rsidR="002F5279" w:rsidRPr="0044632C" w:rsidRDefault="002F5279" w:rsidP="002F5279">
      <w:pPr>
        <w:pStyle w:val="Vrazncitt"/>
        <w:ind w:left="0"/>
      </w:pPr>
      <w:r>
        <w:t>Příklad k procvičení č. 1 (řešení)</w:t>
      </w:r>
    </w:p>
    <w:p w:rsidR="002F5279" w:rsidRDefault="002F5279" w:rsidP="002F5279">
      <w:pPr>
        <w:framePr w:w="624" w:h="624" w:hRule="exact" w:hSpace="170" w:wrap="around" w:vAnchor="text" w:hAnchor="page" w:xAlign="outside" w:y="-622" w:anchorLock="1"/>
      </w:pPr>
      <w:r>
        <w:rPr>
          <w:noProof/>
          <w:lang w:eastAsia="cs-CZ"/>
        </w:rPr>
        <w:drawing>
          <wp:inline distT="0" distB="0" distL="0" distR="0" wp14:anchorId="07A028A5" wp14:editId="26440980">
            <wp:extent cx="381635" cy="381635"/>
            <wp:effectExtent l="0" t="0" r="0" b="0"/>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F5279" w:rsidRPr="003B0FB5" w:rsidRDefault="003B0FB5" w:rsidP="002F5279">
      <w:pPr>
        <w:pStyle w:val="Odstavecseseznamem"/>
        <w:spacing w:after="120"/>
        <w:ind w:left="0"/>
        <w:contextualSpacing w:val="0"/>
        <w:jc w:val="both"/>
        <w:rPr>
          <w:rFonts w:cs="Times New Roman"/>
          <w:b/>
          <w:szCs w:val="24"/>
          <w:u w:val="single"/>
        </w:rPr>
      </w:pPr>
      <w:r w:rsidRPr="003B0FB5">
        <w:rPr>
          <w:rFonts w:cs="Times New Roman"/>
          <w:b/>
          <w:szCs w:val="24"/>
          <w:u w:val="single"/>
        </w:rPr>
        <w:t>A</w:t>
      </w:r>
      <w:r w:rsidR="002F5279" w:rsidRPr="003B0FB5">
        <w:rPr>
          <w:rFonts w:cs="Times New Roman"/>
          <w:b/>
          <w:szCs w:val="24"/>
          <w:u w:val="single"/>
        </w:rPr>
        <w:t>d 1)</w:t>
      </w:r>
    </w:p>
    <w:p w:rsidR="002F5279" w:rsidRPr="002F5279" w:rsidRDefault="002F5279" w:rsidP="002F5279">
      <w:pPr>
        <w:tabs>
          <w:tab w:val="left" w:pos="4111"/>
          <w:tab w:val="left" w:pos="7088"/>
        </w:tabs>
        <w:rPr>
          <w:i/>
          <w:szCs w:val="24"/>
        </w:rPr>
      </w:pPr>
      <w:r w:rsidRPr="002F5279">
        <w:rPr>
          <w:i/>
          <w:szCs w:val="24"/>
        </w:rPr>
        <w:t>T</w:t>
      </w:r>
      <w:r w:rsidRPr="002F5279">
        <w:rPr>
          <w:i/>
          <w:szCs w:val="24"/>
          <w:vertAlign w:val="subscript"/>
        </w:rPr>
        <w:t>N</w:t>
      </w:r>
      <w:r w:rsidRPr="002F5279">
        <w:rPr>
          <w:i/>
          <w:szCs w:val="24"/>
        </w:rPr>
        <w:t xml:space="preserve"> = T</w:t>
      </w:r>
      <w:r w:rsidRPr="002F5279">
        <w:rPr>
          <w:i/>
          <w:szCs w:val="24"/>
          <w:vertAlign w:val="subscript"/>
        </w:rPr>
        <w:t>P</w:t>
      </w:r>
      <w:r w:rsidRPr="002F5279">
        <w:rPr>
          <w:i/>
          <w:szCs w:val="24"/>
        </w:rPr>
        <w:t xml:space="preserve"> – T</w:t>
      </w:r>
      <w:r w:rsidRPr="002F5279">
        <w:rPr>
          <w:i/>
          <w:szCs w:val="24"/>
          <w:vertAlign w:val="subscript"/>
        </w:rPr>
        <w:t>PROSTOJE</w:t>
      </w:r>
      <w:r w:rsidRPr="002F5279">
        <w:rPr>
          <w:i/>
          <w:szCs w:val="24"/>
        </w:rPr>
        <w:tab/>
        <w:t>Q</w:t>
      </w:r>
      <w:r w:rsidRPr="002F5279">
        <w:rPr>
          <w:i/>
          <w:szCs w:val="24"/>
          <w:vertAlign w:val="subscript"/>
        </w:rPr>
        <w:t>LINKY</w:t>
      </w:r>
      <w:r w:rsidRPr="002F5279">
        <w:rPr>
          <w:i/>
          <w:szCs w:val="24"/>
        </w:rPr>
        <w:t xml:space="preserve"> = V ∙ T</w:t>
      </w:r>
      <w:r w:rsidRPr="002F5279">
        <w:rPr>
          <w:i/>
          <w:szCs w:val="24"/>
          <w:vertAlign w:val="subscript"/>
        </w:rPr>
        <w:t>P</w:t>
      </w:r>
      <w:r w:rsidRPr="002F5279">
        <w:rPr>
          <w:i/>
          <w:szCs w:val="24"/>
        </w:rPr>
        <w:t xml:space="preserve"> =&gt; </w:t>
      </w:r>
      <w:r w:rsidRPr="002F5279">
        <w:rPr>
          <w:i/>
          <w:szCs w:val="24"/>
        </w:rPr>
        <w:tab/>
      </w:r>
      <w:r w:rsidRPr="002F5279">
        <w:rPr>
          <w:i/>
          <w:position w:val="-26"/>
          <w:szCs w:val="24"/>
        </w:rPr>
        <w:object w:dxaOrig="1480" w:dyaOrig="680">
          <v:shape id="_x0000_i1216" type="#_x0000_t75" style="width:74.4pt;height:33.6pt" o:ole="">
            <v:imagedata r:id="rId419" o:title=""/>
          </v:shape>
          <o:OLEObject Type="Embed" ProgID="Equation.3" ShapeID="_x0000_i1216" DrawAspect="Content" ObjectID="_1677646241" r:id="rId420"/>
        </w:object>
      </w:r>
    </w:p>
    <w:p w:rsidR="002F5279" w:rsidRPr="002F5279" w:rsidRDefault="002F5279" w:rsidP="002F5279">
      <w:pPr>
        <w:spacing w:after="240"/>
        <w:rPr>
          <w:b/>
          <w:szCs w:val="24"/>
          <w:u w:val="single"/>
        </w:rPr>
      </w:pPr>
      <w:r w:rsidRPr="002F5279">
        <w:rPr>
          <w:i/>
          <w:position w:val="-26"/>
          <w:szCs w:val="24"/>
        </w:rPr>
        <w:object w:dxaOrig="1400" w:dyaOrig="680">
          <v:shape id="_x0000_i1217" type="#_x0000_t75" style="width:69.6pt;height:33.6pt" o:ole="">
            <v:imagedata r:id="rId421" o:title=""/>
          </v:shape>
          <o:OLEObject Type="Embed" ProgID="Equation.3" ShapeID="_x0000_i1217" DrawAspect="Content" ObjectID="_1677646242" r:id="rId422"/>
        </w:object>
      </w:r>
    </w:p>
    <w:p w:rsidR="002F5279" w:rsidRPr="002F5279" w:rsidRDefault="002F5279" w:rsidP="002F5279">
      <w:pPr>
        <w:tabs>
          <w:tab w:val="left" w:pos="4111"/>
        </w:tabs>
        <w:rPr>
          <w:i/>
          <w:szCs w:val="24"/>
          <w:vertAlign w:val="subscript"/>
        </w:rPr>
      </w:pPr>
      <w:r w:rsidRPr="002F5279">
        <w:rPr>
          <w:i/>
          <w:szCs w:val="24"/>
        </w:rPr>
        <w:t>T</w:t>
      </w:r>
      <w:r w:rsidRPr="002F5279">
        <w:rPr>
          <w:i/>
          <w:szCs w:val="24"/>
          <w:vertAlign w:val="subscript"/>
        </w:rPr>
        <w:t>P</w:t>
      </w:r>
      <w:r w:rsidRPr="002F5279">
        <w:rPr>
          <w:i/>
          <w:szCs w:val="24"/>
        </w:rPr>
        <w:t xml:space="preserve"> =260 hodin</w:t>
      </w:r>
      <w:r w:rsidRPr="002F5279">
        <w:rPr>
          <w:i/>
          <w:szCs w:val="24"/>
        </w:rPr>
        <w:tab/>
        <w:t>T</w:t>
      </w:r>
      <w:r w:rsidRPr="002F5279">
        <w:rPr>
          <w:i/>
          <w:szCs w:val="24"/>
          <w:vertAlign w:val="subscript"/>
        </w:rPr>
        <w:t>PROSTOJE</w:t>
      </w:r>
      <w:r w:rsidRPr="002F5279">
        <w:rPr>
          <w:i/>
          <w:szCs w:val="24"/>
        </w:rPr>
        <w:t xml:space="preserve"> = 0,2 T</w:t>
      </w:r>
      <w:r w:rsidRPr="002F5279">
        <w:rPr>
          <w:i/>
          <w:szCs w:val="24"/>
          <w:vertAlign w:val="subscript"/>
        </w:rPr>
        <w:t>N</w:t>
      </w:r>
    </w:p>
    <w:p w:rsidR="002F5279" w:rsidRPr="002F5279" w:rsidRDefault="002F5279" w:rsidP="002F5279">
      <w:pPr>
        <w:tabs>
          <w:tab w:val="left" w:pos="4111"/>
        </w:tabs>
        <w:rPr>
          <w:i/>
          <w:szCs w:val="24"/>
          <w:vertAlign w:val="subscript"/>
        </w:rPr>
      </w:pPr>
    </w:p>
    <w:p w:rsidR="002F5279" w:rsidRPr="002F5279" w:rsidRDefault="002F5279" w:rsidP="002F5279">
      <w:pPr>
        <w:rPr>
          <w:b/>
          <w:szCs w:val="24"/>
          <w:u w:val="single"/>
        </w:rPr>
      </w:pPr>
      <w:r w:rsidRPr="002F5279">
        <w:rPr>
          <w:i/>
          <w:szCs w:val="24"/>
        </w:rPr>
        <w:t>T</w:t>
      </w:r>
      <w:r w:rsidRPr="002F5279">
        <w:rPr>
          <w:i/>
          <w:szCs w:val="24"/>
          <w:vertAlign w:val="subscript"/>
        </w:rPr>
        <w:t>N</w:t>
      </w:r>
      <w:r w:rsidRPr="002F5279">
        <w:rPr>
          <w:i/>
          <w:szCs w:val="24"/>
        </w:rPr>
        <w:t xml:space="preserve"> = T</w:t>
      </w:r>
      <w:r w:rsidRPr="002F5279">
        <w:rPr>
          <w:i/>
          <w:szCs w:val="24"/>
          <w:vertAlign w:val="subscript"/>
        </w:rPr>
        <w:t>P</w:t>
      </w:r>
      <w:r w:rsidRPr="002F5279">
        <w:rPr>
          <w:i/>
          <w:szCs w:val="24"/>
        </w:rPr>
        <w:t xml:space="preserve"> + T</w:t>
      </w:r>
      <w:r w:rsidRPr="002F5279">
        <w:rPr>
          <w:i/>
          <w:szCs w:val="24"/>
          <w:vertAlign w:val="subscript"/>
        </w:rPr>
        <w:t>PROSTOJE</w:t>
      </w:r>
    </w:p>
    <w:p w:rsidR="002F5279" w:rsidRPr="002F5279" w:rsidRDefault="002F5279" w:rsidP="002F5279">
      <w:pPr>
        <w:rPr>
          <w:b/>
          <w:szCs w:val="24"/>
          <w:u w:val="single"/>
        </w:rPr>
      </w:pPr>
    </w:p>
    <w:p w:rsidR="002F5279" w:rsidRPr="002F5279" w:rsidRDefault="002F5279" w:rsidP="002F5279">
      <w:pPr>
        <w:spacing w:after="240"/>
        <w:rPr>
          <w:i/>
          <w:szCs w:val="24"/>
        </w:rPr>
      </w:pPr>
      <w:r w:rsidRPr="002F5279">
        <w:rPr>
          <w:i/>
          <w:szCs w:val="24"/>
        </w:rPr>
        <w:t>T</w:t>
      </w:r>
      <w:r w:rsidRPr="002F5279">
        <w:rPr>
          <w:i/>
          <w:szCs w:val="24"/>
          <w:vertAlign w:val="subscript"/>
        </w:rPr>
        <w:t>N</w:t>
      </w:r>
      <w:r w:rsidRPr="002F5279">
        <w:rPr>
          <w:i/>
          <w:szCs w:val="24"/>
        </w:rPr>
        <w:t xml:space="preserve"> = T</w:t>
      </w:r>
      <w:r w:rsidRPr="002F5279">
        <w:rPr>
          <w:i/>
          <w:szCs w:val="24"/>
          <w:vertAlign w:val="subscript"/>
        </w:rPr>
        <w:t>P</w:t>
      </w:r>
      <w:r w:rsidRPr="002F5279">
        <w:rPr>
          <w:i/>
          <w:szCs w:val="24"/>
        </w:rPr>
        <w:t xml:space="preserve"> + 0,2T</w:t>
      </w:r>
      <w:r w:rsidRPr="002F5279">
        <w:rPr>
          <w:i/>
          <w:szCs w:val="24"/>
          <w:vertAlign w:val="subscript"/>
        </w:rPr>
        <w:t>N</w:t>
      </w:r>
    </w:p>
    <w:p w:rsidR="002F5279" w:rsidRPr="002F5279" w:rsidRDefault="002F5279" w:rsidP="002F5279">
      <w:pPr>
        <w:spacing w:after="240"/>
        <w:rPr>
          <w:i/>
          <w:szCs w:val="24"/>
        </w:rPr>
      </w:pPr>
      <w:r w:rsidRPr="002F5279">
        <w:rPr>
          <w:i/>
          <w:position w:val="-28"/>
          <w:szCs w:val="24"/>
        </w:rPr>
        <w:object w:dxaOrig="999" w:dyaOrig="700">
          <v:shape id="_x0000_i1218" type="#_x0000_t75" style="width:50.4pt;height:35.4pt" o:ole="">
            <v:imagedata r:id="rId423" o:title=""/>
          </v:shape>
          <o:OLEObject Type="Embed" ProgID="Equation.3" ShapeID="_x0000_i1218" DrawAspect="Content" ObjectID="_1677646243" r:id="rId424"/>
        </w:object>
      </w:r>
    </w:p>
    <w:p w:rsidR="002F5279" w:rsidRPr="002F5279" w:rsidRDefault="002F5279" w:rsidP="002F5279">
      <w:pPr>
        <w:spacing w:after="240"/>
        <w:rPr>
          <w:b/>
          <w:szCs w:val="24"/>
          <w:u w:val="single"/>
        </w:rPr>
      </w:pPr>
      <w:r w:rsidRPr="002F5279">
        <w:rPr>
          <w:i/>
          <w:position w:val="-28"/>
          <w:szCs w:val="24"/>
        </w:rPr>
        <w:object w:dxaOrig="1080" w:dyaOrig="700">
          <v:shape id="_x0000_i1219" type="#_x0000_t75" style="width:54pt;height:35.4pt" o:ole="">
            <v:imagedata r:id="rId425" o:title=""/>
          </v:shape>
          <o:OLEObject Type="Embed" ProgID="Equation.3" ShapeID="_x0000_i1219" DrawAspect="Content" ObjectID="_1677646244" r:id="rId426"/>
        </w:object>
      </w:r>
    </w:p>
    <w:p w:rsidR="002F5279" w:rsidRPr="002F5279" w:rsidRDefault="002F5279" w:rsidP="002F5279">
      <w:pPr>
        <w:spacing w:after="240"/>
        <w:rPr>
          <w:b/>
          <w:i/>
          <w:szCs w:val="24"/>
        </w:rPr>
      </w:pPr>
      <w:r w:rsidRPr="002F5279">
        <w:rPr>
          <w:b/>
          <w:i/>
          <w:szCs w:val="24"/>
        </w:rPr>
        <w:t>T</w:t>
      </w:r>
      <w:r w:rsidRPr="002F5279">
        <w:rPr>
          <w:b/>
          <w:i/>
          <w:szCs w:val="24"/>
          <w:vertAlign w:val="subscript"/>
        </w:rPr>
        <w:t>N</w:t>
      </w:r>
      <w:r w:rsidRPr="002F5279">
        <w:rPr>
          <w:b/>
          <w:i/>
          <w:szCs w:val="24"/>
        </w:rPr>
        <w:t xml:space="preserve"> = 325 hodin</w:t>
      </w:r>
    </w:p>
    <w:p w:rsidR="002F5279" w:rsidRPr="002F5279" w:rsidRDefault="002F5279" w:rsidP="002F5279">
      <w:pPr>
        <w:jc w:val="both"/>
        <w:rPr>
          <w:spacing w:val="30"/>
          <w:szCs w:val="24"/>
        </w:rPr>
      </w:pPr>
      <w:r w:rsidRPr="002F5279">
        <w:rPr>
          <w:spacing w:val="30"/>
          <w:szCs w:val="24"/>
        </w:rPr>
        <w:t>Provozovatel kalkuluje s nominální časovým fondem (T</w:t>
      </w:r>
      <w:r w:rsidRPr="002F5279">
        <w:rPr>
          <w:spacing w:val="30"/>
          <w:szCs w:val="24"/>
          <w:vertAlign w:val="subscript"/>
        </w:rPr>
        <w:t>N</w:t>
      </w:r>
      <w:r w:rsidRPr="002F5279">
        <w:rPr>
          <w:spacing w:val="30"/>
          <w:szCs w:val="24"/>
        </w:rPr>
        <w:t>) ve výši 325 hodin.</w:t>
      </w:r>
    </w:p>
    <w:p w:rsidR="002F5279" w:rsidRPr="003B0FB5" w:rsidRDefault="003B0FB5" w:rsidP="002F5279">
      <w:pPr>
        <w:rPr>
          <w:b/>
          <w:szCs w:val="24"/>
          <w:u w:val="single"/>
        </w:rPr>
      </w:pPr>
      <w:r w:rsidRPr="003B0FB5">
        <w:rPr>
          <w:b/>
          <w:szCs w:val="24"/>
          <w:u w:val="single"/>
        </w:rPr>
        <w:t>A</w:t>
      </w:r>
      <w:r w:rsidR="002F5279" w:rsidRPr="003B0FB5">
        <w:rPr>
          <w:b/>
          <w:szCs w:val="24"/>
          <w:u w:val="single"/>
        </w:rPr>
        <w:t>d 2)</w:t>
      </w:r>
    </w:p>
    <w:p w:rsidR="002F5279" w:rsidRPr="000A0302" w:rsidRDefault="002F5279" w:rsidP="002F5279">
      <w:pPr>
        <w:jc w:val="both"/>
        <w:rPr>
          <w:szCs w:val="24"/>
        </w:rPr>
      </w:pPr>
      <w:r w:rsidRPr="000A0302">
        <w:rPr>
          <w:szCs w:val="24"/>
        </w:rPr>
        <w:t>Zvýšení výkonů „Rotační třídičky“ o 10 % znamená, že výkon třídičky bude činit 330</w:t>
      </w:r>
      <w:r w:rsidRPr="000A0302">
        <w:rPr>
          <w:spacing w:val="30"/>
          <w:szCs w:val="24"/>
        </w:rPr>
        <w:t> </w:t>
      </w:r>
      <w:r w:rsidRPr="000A0302">
        <w:rPr>
          <w:szCs w:val="24"/>
        </w:rPr>
        <w:t>kg/hod. Nejpomalejším článkem se stane „Peletovací linka“ s výkonem 320</w:t>
      </w:r>
      <w:r w:rsidRPr="000A0302">
        <w:rPr>
          <w:spacing w:val="30"/>
          <w:szCs w:val="24"/>
        </w:rPr>
        <w:t> </w:t>
      </w:r>
      <w:r w:rsidRPr="000A0302">
        <w:rPr>
          <w:szCs w:val="24"/>
        </w:rPr>
        <w:t>kg</w:t>
      </w:r>
      <w:r w:rsidRPr="000A0302">
        <w:rPr>
          <w:spacing w:val="30"/>
          <w:szCs w:val="24"/>
        </w:rPr>
        <w:t> </w:t>
      </w:r>
      <w:r w:rsidRPr="000A0302">
        <w:rPr>
          <w:szCs w:val="24"/>
        </w:rPr>
        <w:t>/hodinu. Což znamená:</w:t>
      </w:r>
    </w:p>
    <w:p w:rsidR="002F5279" w:rsidRPr="000A0302" w:rsidRDefault="002F5279" w:rsidP="002F5279">
      <w:pPr>
        <w:spacing w:after="240"/>
        <w:rPr>
          <w:b/>
          <w:szCs w:val="24"/>
          <w:u w:val="single"/>
        </w:rPr>
      </w:pPr>
      <w:r w:rsidRPr="000A0302">
        <w:rPr>
          <w:i/>
          <w:szCs w:val="24"/>
        </w:rPr>
        <w:t>Q</w:t>
      </w:r>
      <w:r w:rsidRPr="000A0302">
        <w:rPr>
          <w:i/>
          <w:szCs w:val="24"/>
          <w:vertAlign w:val="subscript"/>
        </w:rPr>
        <w:t>LINKY“1“</w:t>
      </w:r>
      <w:r w:rsidRPr="000A0302">
        <w:rPr>
          <w:i/>
          <w:szCs w:val="24"/>
        </w:rPr>
        <w:t xml:space="preserve"> = V ∙ T</w:t>
      </w:r>
      <w:r w:rsidRPr="000A0302">
        <w:rPr>
          <w:i/>
          <w:szCs w:val="24"/>
          <w:vertAlign w:val="subscript"/>
        </w:rPr>
        <w:t>P</w:t>
      </w:r>
    </w:p>
    <w:p w:rsidR="002F5279" w:rsidRPr="000A0302" w:rsidRDefault="002F5279" w:rsidP="002F5279">
      <w:pPr>
        <w:spacing w:after="240"/>
        <w:rPr>
          <w:b/>
          <w:szCs w:val="24"/>
          <w:u w:val="single"/>
        </w:rPr>
      </w:pPr>
      <w:r w:rsidRPr="000A0302">
        <w:rPr>
          <w:i/>
          <w:szCs w:val="24"/>
        </w:rPr>
        <w:t>Q</w:t>
      </w:r>
      <w:r w:rsidRPr="000A0302">
        <w:rPr>
          <w:i/>
          <w:szCs w:val="24"/>
          <w:vertAlign w:val="subscript"/>
        </w:rPr>
        <w:t>LINKY“1“</w:t>
      </w:r>
      <w:r w:rsidRPr="000A0302">
        <w:rPr>
          <w:i/>
          <w:szCs w:val="24"/>
        </w:rPr>
        <w:t xml:space="preserve"> = 320 ∙ 260</w:t>
      </w:r>
    </w:p>
    <w:p w:rsidR="002F5279" w:rsidRPr="000A0302" w:rsidRDefault="002F5279" w:rsidP="002F5279">
      <w:pPr>
        <w:spacing w:after="240"/>
        <w:rPr>
          <w:b/>
          <w:i/>
          <w:szCs w:val="24"/>
        </w:rPr>
      </w:pPr>
      <w:r w:rsidRPr="000A0302">
        <w:rPr>
          <w:b/>
          <w:i/>
          <w:szCs w:val="24"/>
        </w:rPr>
        <w:t>Q</w:t>
      </w:r>
      <w:r w:rsidRPr="000A0302">
        <w:rPr>
          <w:b/>
          <w:i/>
          <w:szCs w:val="24"/>
          <w:vertAlign w:val="subscript"/>
        </w:rPr>
        <w:t>LINKY“1“</w:t>
      </w:r>
      <w:r w:rsidRPr="000A0302">
        <w:rPr>
          <w:b/>
          <w:i/>
          <w:szCs w:val="24"/>
        </w:rPr>
        <w:t xml:space="preserve"> 83 200 kg</w:t>
      </w:r>
    </w:p>
    <w:p w:rsidR="002F5279" w:rsidRPr="000A0302" w:rsidRDefault="002F5279" w:rsidP="00CA261E">
      <w:pPr>
        <w:spacing w:after="240"/>
        <w:jc w:val="both"/>
        <w:rPr>
          <w:spacing w:val="30"/>
          <w:szCs w:val="24"/>
        </w:rPr>
      </w:pPr>
      <w:r w:rsidRPr="000A0302">
        <w:rPr>
          <w:spacing w:val="30"/>
          <w:szCs w:val="24"/>
        </w:rPr>
        <w:lastRenderedPageBreak/>
        <w:t>Realizací racionalizačního opatření dojde k navýšení výrobní kapacity na 83 200 kg dřevěných pelet.</w:t>
      </w:r>
    </w:p>
    <w:p w:rsidR="002F5279" w:rsidRPr="003B0FB5" w:rsidRDefault="003B0FB5" w:rsidP="002F5279">
      <w:pPr>
        <w:spacing w:after="240"/>
        <w:rPr>
          <w:b/>
          <w:szCs w:val="24"/>
          <w:u w:val="single"/>
        </w:rPr>
      </w:pPr>
      <w:r w:rsidRPr="003B0FB5">
        <w:rPr>
          <w:b/>
          <w:szCs w:val="24"/>
          <w:u w:val="single"/>
        </w:rPr>
        <w:t>A</w:t>
      </w:r>
      <w:r w:rsidR="002F5279" w:rsidRPr="003B0FB5">
        <w:rPr>
          <w:b/>
          <w:szCs w:val="24"/>
          <w:u w:val="single"/>
        </w:rPr>
        <w:t>d 3)</w:t>
      </w:r>
    </w:p>
    <w:p w:rsidR="002F5279" w:rsidRPr="000A0302" w:rsidRDefault="002F5279" w:rsidP="00CA261E">
      <w:pPr>
        <w:spacing w:after="240"/>
        <w:jc w:val="both"/>
        <w:rPr>
          <w:szCs w:val="24"/>
        </w:rPr>
      </w:pPr>
      <w:r w:rsidRPr="000A0302">
        <w:rPr>
          <w:szCs w:val="24"/>
        </w:rPr>
        <w:t>Zpracovávaný materiál prostupuje uzly „1“ a „2“ výkonem 360 kg/hod. Na rotační třídičce dojde ke snížení výkonu na 300 kg/hod. Začne se zde tvořit nedokončená výroba. Uzly „4“ a „5“ projde zpracovávaný materiál s výkonem 300 kg/hod.</w:t>
      </w:r>
    </w:p>
    <w:p w:rsidR="002F5279" w:rsidRPr="000A0302" w:rsidRDefault="002F5279" w:rsidP="00CA261E">
      <w:pPr>
        <w:jc w:val="both"/>
        <w:rPr>
          <w:spacing w:val="30"/>
          <w:szCs w:val="24"/>
        </w:rPr>
      </w:pPr>
      <w:r w:rsidRPr="000A0302">
        <w:rPr>
          <w:spacing w:val="30"/>
          <w:szCs w:val="24"/>
        </w:rPr>
        <w:t>„Nedokončená výroba“se bude tvořit před „Rotační třídičkou“.</w:t>
      </w:r>
    </w:p>
    <w:p w:rsidR="002F5279" w:rsidRDefault="002F5279" w:rsidP="00B45E47">
      <w:pPr>
        <w:pStyle w:val="Tlotextu"/>
        <w:ind w:firstLine="0"/>
      </w:pPr>
    </w:p>
    <w:p w:rsidR="002F5279" w:rsidRPr="0044632C" w:rsidRDefault="000A0302" w:rsidP="002F5279">
      <w:pPr>
        <w:pStyle w:val="Vrazncitt"/>
        <w:ind w:left="0"/>
      </w:pPr>
      <w:r>
        <w:t>Příklad k procvičení č. 2</w:t>
      </w:r>
      <w:r w:rsidR="002F5279">
        <w:t xml:space="preserve"> (řešení)</w:t>
      </w:r>
    </w:p>
    <w:p w:rsidR="002F5279" w:rsidRDefault="002F5279" w:rsidP="002F5279">
      <w:pPr>
        <w:framePr w:w="624" w:h="624" w:hRule="exact" w:hSpace="170" w:wrap="around" w:vAnchor="text" w:hAnchor="page" w:xAlign="outside" w:y="-622" w:anchorLock="1"/>
      </w:pPr>
      <w:r>
        <w:rPr>
          <w:noProof/>
          <w:lang w:eastAsia="cs-CZ"/>
        </w:rPr>
        <w:drawing>
          <wp:inline distT="0" distB="0" distL="0" distR="0" wp14:anchorId="07A028A5" wp14:editId="26440980">
            <wp:extent cx="381635" cy="381635"/>
            <wp:effectExtent l="0" t="0" r="0" b="0"/>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A0302" w:rsidRPr="003B0FB5" w:rsidRDefault="003B0FB5" w:rsidP="000A0302">
      <w:pPr>
        <w:pStyle w:val="Odstavecseseznamem"/>
        <w:spacing w:after="120"/>
        <w:ind w:left="0"/>
        <w:contextualSpacing w:val="0"/>
        <w:jc w:val="both"/>
        <w:rPr>
          <w:rFonts w:cs="Times New Roman"/>
          <w:b/>
          <w:szCs w:val="24"/>
          <w:u w:val="single"/>
        </w:rPr>
      </w:pPr>
      <w:r w:rsidRPr="003B0FB5">
        <w:rPr>
          <w:rFonts w:cs="Times New Roman"/>
          <w:b/>
          <w:szCs w:val="24"/>
          <w:u w:val="single"/>
        </w:rPr>
        <w:t>A</w:t>
      </w:r>
      <w:r w:rsidR="002F5279" w:rsidRPr="003B0FB5">
        <w:rPr>
          <w:rFonts w:cs="Times New Roman"/>
          <w:b/>
          <w:szCs w:val="24"/>
          <w:u w:val="single"/>
        </w:rPr>
        <w:t>d a)</w:t>
      </w:r>
    </w:p>
    <w:p w:rsidR="000A0302" w:rsidRPr="000A0302" w:rsidRDefault="000A0302" w:rsidP="000A0302">
      <w:pPr>
        <w:spacing w:line="288" w:lineRule="auto"/>
        <w:jc w:val="both"/>
        <w:rPr>
          <w:szCs w:val="24"/>
        </w:rPr>
      </w:pPr>
      <w:r w:rsidRPr="00804966">
        <w:rPr>
          <w:sz w:val="26"/>
          <w:szCs w:val="26"/>
        </w:rPr>
        <w:t xml:space="preserve"> </w:t>
      </w:r>
      <w:r w:rsidRPr="000A0302">
        <w:rPr>
          <w:position w:val="-30"/>
          <w:szCs w:val="24"/>
        </w:rPr>
        <w:object w:dxaOrig="1660" w:dyaOrig="700">
          <v:shape id="_x0000_i1220" type="#_x0000_t75" style="width:83.4pt;height:35.4pt" o:ole="">
            <v:imagedata r:id="rId427" o:title=""/>
          </v:shape>
          <o:OLEObject Type="Embed" ProgID="Equation.3" ShapeID="_x0000_i1220" DrawAspect="Content" ObjectID="_1677646245" r:id="rId428"/>
        </w:object>
      </w:r>
    </w:p>
    <w:p w:rsidR="000A0302" w:rsidRPr="000A0302" w:rsidRDefault="000A0302" w:rsidP="000A0302">
      <w:pPr>
        <w:tabs>
          <w:tab w:val="left" w:pos="2880"/>
          <w:tab w:val="left" w:pos="6300"/>
        </w:tabs>
        <w:spacing w:after="240" w:line="288" w:lineRule="auto"/>
        <w:jc w:val="both"/>
        <w:rPr>
          <w:i/>
          <w:szCs w:val="24"/>
        </w:rPr>
      </w:pPr>
      <w:r w:rsidRPr="000A0302">
        <w:rPr>
          <w:i/>
          <w:szCs w:val="24"/>
        </w:rPr>
        <w:t>M = 128 – 30</w:t>
      </w:r>
      <w:r w:rsidRPr="000A0302">
        <w:rPr>
          <w:i/>
          <w:szCs w:val="24"/>
        </w:rPr>
        <w:tab/>
        <w:t>T</w:t>
      </w:r>
      <w:r w:rsidRPr="000A0302">
        <w:rPr>
          <w:i/>
          <w:szCs w:val="24"/>
          <w:vertAlign w:val="subscript"/>
        </w:rPr>
        <w:t>N</w:t>
      </w:r>
      <w:r w:rsidRPr="000A0302">
        <w:rPr>
          <w:i/>
          <w:szCs w:val="24"/>
        </w:rPr>
        <w:t xml:space="preserve"> = T</w:t>
      </w:r>
      <w:r w:rsidRPr="000A0302">
        <w:rPr>
          <w:i/>
          <w:szCs w:val="24"/>
          <w:vertAlign w:val="subscript"/>
        </w:rPr>
        <w:t>K</w:t>
      </w:r>
      <w:r w:rsidRPr="000A0302">
        <w:rPr>
          <w:i/>
          <w:szCs w:val="24"/>
        </w:rPr>
        <w:t xml:space="preserve"> - T</w:t>
      </w:r>
      <w:r w:rsidRPr="000A0302">
        <w:rPr>
          <w:i/>
          <w:szCs w:val="24"/>
          <w:vertAlign w:val="subscript"/>
        </w:rPr>
        <w:t>KLIDU</w:t>
      </w:r>
      <w:r w:rsidRPr="000A0302">
        <w:rPr>
          <w:i/>
          <w:szCs w:val="24"/>
        </w:rPr>
        <w:tab/>
      </w:r>
      <w:r w:rsidRPr="000A0302">
        <w:rPr>
          <w:i/>
          <w:position w:val="-30"/>
          <w:szCs w:val="24"/>
        </w:rPr>
        <w:object w:dxaOrig="1160" w:dyaOrig="680">
          <v:shape id="_x0000_i1221" type="#_x0000_t75" style="width:57.6pt;height:33.6pt" o:ole="">
            <v:imagedata r:id="rId429" o:title=""/>
          </v:shape>
          <o:OLEObject Type="Embed" ProgID="Equation.3" ShapeID="_x0000_i1221" DrawAspect="Content" ObjectID="_1677646246" r:id="rId430"/>
        </w:object>
      </w:r>
    </w:p>
    <w:p w:rsidR="000A0302" w:rsidRPr="000A0302" w:rsidRDefault="000A0302" w:rsidP="000A0302">
      <w:pPr>
        <w:tabs>
          <w:tab w:val="left" w:pos="2880"/>
        </w:tabs>
        <w:spacing w:after="240" w:line="288" w:lineRule="auto"/>
        <w:jc w:val="both"/>
        <w:rPr>
          <w:i/>
          <w:szCs w:val="24"/>
        </w:rPr>
      </w:pPr>
      <w:r w:rsidRPr="000A0302">
        <w:rPr>
          <w:i/>
          <w:szCs w:val="24"/>
        </w:rPr>
        <w:t xml:space="preserve">M = </w:t>
      </w:r>
      <w:smartTag w:uri="urn:schemas-microsoft-com:office:smarttags" w:element="metricconverter">
        <w:smartTagPr>
          <w:attr w:name="ProductID" w:val="98 m2"/>
        </w:smartTagPr>
        <w:r w:rsidRPr="000A0302">
          <w:rPr>
            <w:i/>
            <w:szCs w:val="24"/>
          </w:rPr>
          <w:t>98 m</w:t>
        </w:r>
        <w:r w:rsidRPr="000A0302">
          <w:rPr>
            <w:i/>
            <w:szCs w:val="24"/>
            <w:vertAlign w:val="superscript"/>
          </w:rPr>
          <w:t>2</w:t>
        </w:r>
      </w:smartTag>
      <w:r w:rsidRPr="000A0302">
        <w:rPr>
          <w:i/>
          <w:szCs w:val="24"/>
        </w:rPr>
        <w:tab/>
        <w:t>T</w:t>
      </w:r>
      <w:r w:rsidRPr="000A0302">
        <w:rPr>
          <w:i/>
          <w:szCs w:val="24"/>
          <w:vertAlign w:val="subscript"/>
        </w:rPr>
        <w:t>N</w:t>
      </w:r>
      <w:r w:rsidRPr="000A0302">
        <w:rPr>
          <w:i/>
          <w:szCs w:val="24"/>
        </w:rPr>
        <w:t xml:space="preserve"> = 365</w:t>
      </w:r>
      <w:r w:rsidRPr="000A0302">
        <w:rPr>
          <w:i/>
          <w:szCs w:val="24"/>
          <w:vertAlign w:val="superscript"/>
        </w:rPr>
        <w:t xml:space="preserve"> . </w:t>
      </w:r>
      <w:r w:rsidRPr="000A0302">
        <w:rPr>
          <w:i/>
          <w:szCs w:val="24"/>
        </w:rPr>
        <w:t>16 – (104 + 8)</w:t>
      </w:r>
      <w:r w:rsidRPr="000A0302">
        <w:rPr>
          <w:i/>
          <w:szCs w:val="24"/>
          <w:vertAlign w:val="superscript"/>
        </w:rPr>
        <w:t xml:space="preserve"> . </w:t>
      </w:r>
      <w:r w:rsidRPr="000A0302">
        <w:rPr>
          <w:i/>
          <w:szCs w:val="24"/>
        </w:rPr>
        <w:t>16</w:t>
      </w:r>
      <w:r w:rsidRPr="000A0302">
        <w:rPr>
          <w:i/>
          <w:szCs w:val="24"/>
        </w:rPr>
        <w:tab/>
      </w:r>
      <w:r w:rsidRPr="000A0302">
        <w:rPr>
          <w:i/>
          <w:position w:val="-28"/>
          <w:szCs w:val="24"/>
        </w:rPr>
        <w:object w:dxaOrig="1500" w:dyaOrig="660">
          <v:shape id="_x0000_i1222" type="#_x0000_t75" style="width:75pt;height:33pt" o:ole="">
            <v:imagedata r:id="rId431" o:title=""/>
          </v:shape>
          <o:OLEObject Type="Embed" ProgID="Equation.3" ShapeID="_x0000_i1222" DrawAspect="Content" ObjectID="_1677646247" r:id="rId432"/>
        </w:object>
      </w:r>
    </w:p>
    <w:p w:rsidR="000A0302" w:rsidRPr="000A0302" w:rsidRDefault="000A0302" w:rsidP="000A0302">
      <w:pPr>
        <w:tabs>
          <w:tab w:val="left" w:pos="0"/>
          <w:tab w:val="left" w:pos="6300"/>
        </w:tabs>
        <w:spacing w:line="288" w:lineRule="auto"/>
        <w:jc w:val="both"/>
        <w:rPr>
          <w:i/>
          <w:szCs w:val="24"/>
        </w:rPr>
      </w:pPr>
      <w:r w:rsidRPr="000A0302">
        <w:rPr>
          <w:i/>
          <w:szCs w:val="24"/>
        </w:rPr>
        <w:t>T</w:t>
      </w:r>
      <w:r w:rsidRPr="000A0302">
        <w:rPr>
          <w:i/>
          <w:szCs w:val="24"/>
          <w:vertAlign w:val="subscript"/>
        </w:rPr>
        <w:t>N</w:t>
      </w:r>
      <w:r w:rsidRPr="000A0302">
        <w:rPr>
          <w:i/>
          <w:szCs w:val="24"/>
        </w:rPr>
        <w:t xml:space="preserve"> = 4 048 hodin</w:t>
      </w:r>
      <w:r w:rsidRPr="000A0302">
        <w:rPr>
          <w:i/>
          <w:szCs w:val="24"/>
        </w:rPr>
        <w:tab/>
      </w:r>
    </w:p>
    <w:p w:rsidR="000A0302" w:rsidRPr="000A0302" w:rsidRDefault="000A0302" w:rsidP="000A0302">
      <w:pPr>
        <w:tabs>
          <w:tab w:val="left" w:pos="0"/>
        </w:tabs>
        <w:spacing w:line="288" w:lineRule="auto"/>
        <w:jc w:val="both"/>
        <w:rPr>
          <w:i/>
          <w:szCs w:val="24"/>
        </w:rPr>
      </w:pPr>
      <w:r w:rsidRPr="000A0302">
        <w:rPr>
          <w:i/>
          <w:position w:val="-10"/>
          <w:szCs w:val="24"/>
        </w:rPr>
        <w:object w:dxaOrig="1860" w:dyaOrig="340">
          <v:shape id="_x0000_i1223" type="#_x0000_t75" style="width:93pt;height:17.4pt" o:ole="">
            <v:imagedata r:id="rId433" o:title=""/>
          </v:shape>
          <o:OLEObject Type="Embed" ProgID="Equation.3" ShapeID="_x0000_i1223" DrawAspect="Content" ObjectID="_1677646248" r:id="rId434"/>
        </w:object>
      </w:r>
    </w:p>
    <w:p w:rsidR="000A0302" w:rsidRPr="000A0302" w:rsidRDefault="000A0302" w:rsidP="000A0302">
      <w:pPr>
        <w:tabs>
          <w:tab w:val="left" w:pos="0"/>
          <w:tab w:val="left" w:pos="6300"/>
        </w:tabs>
        <w:spacing w:line="288" w:lineRule="auto"/>
        <w:jc w:val="both"/>
        <w:rPr>
          <w:i/>
          <w:szCs w:val="24"/>
        </w:rPr>
      </w:pPr>
      <w:r w:rsidRPr="000A0302">
        <w:rPr>
          <w:i/>
          <w:szCs w:val="24"/>
        </w:rPr>
        <w:t>T</w:t>
      </w:r>
      <w:r w:rsidRPr="000A0302">
        <w:rPr>
          <w:i/>
          <w:szCs w:val="24"/>
          <w:vertAlign w:val="subscript"/>
        </w:rPr>
        <w:t>P</w:t>
      </w:r>
      <w:r w:rsidRPr="000A0302">
        <w:rPr>
          <w:i/>
          <w:szCs w:val="24"/>
        </w:rPr>
        <w:t xml:space="preserve"> = T</w:t>
      </w:r>
      <w:r w:rsidRPr="000A0302">
        <w:rPr>
          <w:i/>
          <w:szCs w:val="24"/>
          <w:vertAlign w:val="subscript"/>
        </w:rPr>
        <w:t>N</w:t>
      </w:r>
      <w:r w:rsidRPr="000A0302">
        <w:rPr>
          <w:i/>
          <w:szCs w:val="24"/>
        </w:rPr>
        <w:t xml:space="preserve"> - T</w:t>
      </w:r>
      <w:r w:rsidRPr="000A0302">
        <w:rPr>
          <w:i/>
          <w:szCs w:val="24"/>
          <w:vertAlign w:val="subscript"/>
        </w:rPr>
        <w:t>PROSTOJE</w:t>
      </w:r>
    </w:p>
    <w:p w:rsidR="000A0302" w:rsidRPr="000A0302" w:rsidRDefault="000A0302" w:rsidP="000A0302">
      <w:pPr>
        <w:tabs>
          <w:tab w:val="left" w:pos="0"/>
        </w:tabs>
        <w:spacing w:line="288" w:lineRule="auto"/>
        <w:jc w:val="both"/>
        <w:rPr>
          <w:i/>
          <w:szCs w:val="24"/>
        </w:rPr>
      </w:pPr>
      <w:r w:rsidRPr="000A0302">
        <w:rPr>
          <w:i/>
          <w:szCs w:val="24"/>
        </w:rPr>
        <w:t>T</w:t>
      </w:r>
      <w:r w:rsidRPr="000A0302">
        <w:rPr>
          <w:i/>
          <w:szCs w:val="24"/>
          <w:vertAlign w:val="subscript"/>
        </w:rPr>
        <w:t>P</w:t>
      </w:r>
      <w:r w:rsidRPr="000A0302">
        <w:rPr>
          <w:i/>
          <w:szCs w:val="24"/>
        </w:rPr>
        <w:t xml:space="preserve"> = 4 048 – 408</w:t>
      </w:r>
    </w:p>
    <w:p w:rsidR="000A0302" w:rsidRPr="000A0302" w:rsidRDefault="000A0302" w:rsidP="000A0302">
      <w:pPr>
        <w:tabs>
          <w:tab w:val="left" w:pos="0"/>
        </w:tabs>
        <w:spacing w:line="288" w:lineRule="auto"/>
        <w:jc w:val="both"/>
        <w:rPr>
          <w:i/>
          <w:szCs w:val="24"/>
        </w:rPr>
      </w:pPr>
      <w:r w:rsidRPr="000A0302">
        <w:rPr>
          <w:i/>
          <w:szCs w:val="24"/>
        </w:rPr>
        <w:t>T</w:t>
      </w:r>
      <w:r w:rsidRPr="000A0302">
        <w:rPr>
          <w:i/>
          <w:szCs w:val="24"/>
          <w:vertAlign w:val="subscript"/>
        </w:rPr>
        <w:t>P</w:t>
      </w:r>
      <w:r w:rsidRPr="000A0302">
        <w:rPr>
          <w:i/>
          <w:szCs w:val="24"/>
        </w:rPr>
        <w:t xml:space="preserve"> = 3 640 hodin</w:t>
      </w:r>
    </w:p>
    <w:p w:rsidR="000A0302" w:rsidRPr="000A0302" w:rsidRDefault="000A0302" w:rsidP="000A0302">
      <w:pPr>
        <w:tabs>
          <w:tab w:val="left" w:pos="2880"/>
        </w:tabs>
        <w:spacing w:after="240" w:line="288" w:lineRule="auto"/>
        <w:jc w:val="both"/>
        <w:rPr>
          <w:i/>
          <w:szCs w:val="24"/>
        </w:rPr>
      </w:pPr>
      <w:r w:rsidRPr="000A0302">
        <w:rPr>
          <w:i/>
          <w:position w:val="-28"/>
          <w:szCs w:val="24"/>
        </w:rPr>
        <w:object w:dxaOrig="2840" w:dyaOrig="700">
          <v:shape id="_x0000_i1224" type="#_x0000_t75" style="width:141.6pt;height:35.4pt" o:ole="">
            <v:imagedata r:id="rId435" o:title=""/>
          </v:shape>
          <o:OLEObject Type="Embed" ProgID="Equation.3" ShapeID="_x0000_i1224" DrawAspect="Content" ObjectID="_1677646249" r:id="rId436"/>
        </w:object>
      </w:r>
    </w:p>
    <w:p w:rsidR="000A0302" w:rsidRPr="000A0302" w:rsidRDefault="000A0302" w:rsidP="000A0302">
      <w:pPr>
        <w:tabs>
          <w:tab w:val="left" w:pos="2880"/>
        </w:tabs>
        <w:spacing w:after="240" w:line="288" w:lineRule="auto"/>
        <w:jc w:val="both"/>
        <w:rPr>
          <w:b/>
          <w:i/>
          <w:szCs w:val="24"/>
        </w:rPr>
      </w:pPr>
      <w:r w:rsidRPr="000A0302">
        <w:rPr>
          <w:b/>
          <w:i/>
          <w:position w:val="-12"/>
          <w:szCs w:val="24"/>
        </w:rPr>
        <w:object w:dxaOrig="1120" w:dyaOrig="360">
          <v:shape id="_x0000_i1225" type="#_x0000_t75" style="width:56.4pt;height:18pt" o:ole="">
            <v:imagedata r:id="rId437" o:title=""/>
          </v:shape>
          <o:OLEObject Type="Embed" ProgID="Equation.3" ShapeID="_x0000_i1225" DrawAspect="Content" ObjectID="_1677646250" r:id="rId438"/>
        </w:object>
      </w:r>
      <w:r w:rsidRPr="000A0302">
        <w:rPr>
          <w:b/>
          <w:i/>
          <w:szCs w:val="24"/>
        </w:rPr>
        <w:t>24 460,8 ks keramických výrobků / rok</w:t>
      </w:r>
    </w:p>
    <w:p w:rsidR="000A0302" w:rsidRPr="000A0302" w:rsidRDefault="000A0302" w:rsidP="000A0302">
      <w:pPr>
        <w:tabs>
          <w:tab w:val="left" w:pos="2880"/>
        </w:tabs>
        <w:spacing w:line="288" w:lineRule="auto"/>
        <w:jc w:val="both"/>
        <w:rPr>
          <w:spacing w:val="30"/>
          <w:szCs w:val="24"/>
        </w:rPr>
      </w:pPr>
      <w:r w:rsidRPr="000A0302">
        <w:rPr>
          <w:spacing w:val="30"/>
          <w:szCs w:val="24"/>
        </w:rPr>
        <w:t>V průběhu roku se v dílně vyrobí 24 460,8 ks keramických výrobků</w:t>
      </w:r>
      <w:r>
        <w:rPr>
          <w:spacing w:val="30"/>
          <w:szCs w:val="24"/>
        </w:rPr>
        <w:t>.</w:t>
      </w:r>
    </w:p>
    <w:p w:rsidR="0017591D" w:rsidRDefault="0017591D" w:rsidP="000A0302">
      <w:pPr>
        <w:tabs>
          <w:tab w:val="left" w:pos="2880"/>
        </w:tabs>
        <w:spacing w:line="288" w:lineRule="auto"/>
        <w:jc w:val="both"/>
        <w:rPr>
          <w:b/>
          <w:szCs w:val="24"/>
          <w:u w:val="single"/>
        </w:rPr>
      </w:pPr>
    </w:p>
    <w:p w:rsidR="0017591D" w:rsidRDefault="0017591D" w:rsidP="000A0302">
      <w:pPr>
        <w:tabs>
          <w:tab w:val="left" w:pos="2880"/>
        </w:tabs>
        <w:spacing w:line="288" w:lineRule="auto"/>
        <w:jc w:val="both"/>
        <w:rPr>
          <w:b/>
          <w:szCs w:val="24"/>
          <w:u w:val="single"/>
        </w:rPr>
      </w:pPr>
    </w:p>
    <w:p w:rsidR="000A0302" w:rsidRPr="003B0FB5" w:rsidRDefault="003B0FB5" w:rsidP="000A0302">
      <w:pPr>
        <w:tabs>
          <w:tab w:val="left" w:pos="2880"/>
        </w:tabs>
        <w:spacing w:line="288" w:lineRule="auto"/>
        <w:jc w:val="both"/>
        <w:rPr>
          <w:b/>
          <w:szCs w:val="24"/>
          <w:u w:val="single"/>
        </w:rPr>
      </w:pPr>
      <w:r>
        <w:rPr>
          <w:b/>
          <w:szCs w:val="24"/>
          <w:u w:val="single"/>
        </w:rPr>
        <w:lastRenderedPageBreak/>
        <w:t>A</w:t>
      </w:r>
      <w:r w:rsidR="000A0302" w:rsidRPr="003B0FB5">
        <w:rPr>
          <w:b/>
          <w:szCs w:val="24"/>
          <w:u w:val="single"/>
        </w:rPr>
        <w:t>d b)</w:t>
      </w:r>
    </w:p>
    <w:p w:rsidR="000A0302" w:rsidRPr="000A0302" w:rsidRDefault="000A0302" w:rsidP="000A0302">
      <w:pPr>
        <w:tabs>
          <w:tab w:val="left" w:pos="3686"/>
        </w:tabs>
        <w:spacing w:line="288" w:lineRule="auto"/>
        <w:jc w:val="both"/>
        <w:rPr>
          <w:i/>
          <w:szCs w:val="24"/>
          <w:vertAlign w:val="subscript"/>
        </w:rPr>
      </w:pPr>
      <w:r w:rsidRPr="000A0302">
        <w:rPr>
          <w:position w:val="-30"/>
          <w:szCs w:val="24"/>
        </w:rPr>
        <w:object w:dxaOrig="2020" w:dyaOrig="720">
          <v:shape id="_x0000_i1226" type="#_x0000_t75" style="width:101.4pt;height:36pt" o:ole="">
            <v:imagedata r:id="rId439" o:title=""/>
          </v:shape>
          <o:OLEObject Type="Embed" ProgID="Equation.3" ShapeID="_x0000_i1226" DrawAspect="Content" ObjectID="_1677646251" r:id="rId440"/>
        </w:object>
      </w:r>
      <w:r w:rsidRPr="000A0302">
        <w:rPr>
          <w:szCs w:val="24"/>
        </w:rPr>
        <w:tab/>
      </w:r>
      <w:r w:rsidRPr="000A0302">
        <w:rPr>
          <w:i/>
          <w:szCs w:val="24"/>
        </w:rPr>
        <w:t>T</w:t>
      </w:r>
      <w:r w:rsidRPr="000A0302">
        <w:rPr>
          <w:i/>
          <w:szCs w:val="24"/>
          <w:vertAlign w:val="subscript"/>
        </w:rPr>
        <w:t>N,PRAC</w:t>
      </w:r>
      <w:r w:rsidRPr="000A0302">
        <w:rPr>
          <w:i/>
          <w:szCs w:val="24"/>
        </w:rPr>
        <w:t xml:space="preserve"> = T</w:t>
      </w:r>
      <w:r w:rsidRPr="000A0302">
        <w:rPr>
          <w:i/>
          <w:szCs w:val="24"/>
          <w:vertAlign w:val="subscript"/>
        </w:rPr>
        <w:t>K,PRAC</w:t>
      </w:r>
      <w:r w:rsidRPr="000A0302">
        <w:rPr>
          <w:i/>
          <w:szCs w:val="24"/>
        </w:rPr>
        <w:t xml:space="preserve">  - T</w:t>
      </w:r>
      <w:r w:rsidRPr="000A0302">
        <w:rPr>
          <w:i/>
          <w:szCs w:val="24"/>
          <w:vertAlign w:val="subscript"/>
        </w:rPr>
        <w:t>KLIDU, PRAC</w:t>
      </w:r>
    </w:p>
    <w:p w:rsidR="000A0302" w:rsidRPr="000A0302" w:rsidRDefault="000A0302" w:rsidP="000A0302">
      <w:pPr>
        <w:tabs>
          <w:tab w:val="left" w:pos="0"/>
        </w:tabs>
        <w:spacing w:line="288" w:lineRule="auto"/>
        <w:jc w:val="both"/>
        <w:rPr>
          <w:i/>
          <w:szCs w:val="24"/>
        </w:rPr>
      </w:pPr>
      <w:r w:rsidRPr="000A0302">
        <w:rPr>
          <w:i/>
          <w:szCs w:val="24"/>
        </w:rPr>
        <w:t>T</w:t>
      </w:r>
      <w:r w:rsidRPr="000A0302">
        <w:rPr>
          <w:i/>
          <w:szCs w:val="24"/>
          <w:vertAlign w:val="subscript"/>
        </w:rPr>
        <w:t>N,PRAC</w:t>
      </w:r>
      <w:r w:rsidRPr="000A0302">
        <w:rPr>
          <w:i/>
          <w:szCs w:val="24"/>
        </w:rPr>
        <w:t xml:space="preserve"> = 365 </w:t>
      </w:r>
      <w:r w:rsidRPr="000A0302">
        <w:rPr>
          <w:i/>
          <w:szCs w:val="24"/>
          <w:vertAlign w:val="superscript"/>
        </w:rPr>
        <w:t xml:space="preserve">. </w:t>
      </w:r>
      <w:r w:rsidRPr="000A0302">
        <w:rPr>
          <w:i/>
          <w:szCs w:val="24"/>
        </w:rPr>
        <w:t>8 – (104 + 8 + 20)</w:t>
      </w:r>
      <w:r w:rsidRPr="000A0302">
        <w:rPr>
          <w:i/>
          <w:szCs w:val="24"/>
          <w:vertAlign w:val="superscript"/>
        </w:rPr>
        <w:t xml:space="preserve"> . </w:t>
      </w:r>
      <w:r w:rsidRPr="000A0302">
        <w:rPr>
          <w:i/>
          <w:szCs w:val="24"/>
        </w:rPr>
        <w:t>8</w:t>
      </w:r>
    </w:p>
    <w:p w:rsidR="000A0302" w:rsidRPr="000A0302" w:rsidRDefault="000A0302" w:rsidP="000A0302">
      <w:pPr>
        <w:tabs>
          <w:tab w:val="left" w:pos="0"/>
        </w:tabs>
        <w:spacing w:line="288" w:lineRule="auto"/>
        <w:jc w:val="both"/>
        <w:rPr>
          <w:i/>
          <w:szCs w:val="24"/>
        </w:rPr>
      </w:pPr>
      <w:r w:rsidRPr="000A0302">
        <w:rPr>
          <w:i/>
          <w:szCs w:val="24"/>
        </w:rPr>
        <w:t>T</w:t>
      </w:r>
      <w:r w:rsidRPr="000A0302">
        <w:rPr>
          <w:i/>
          <w:szCs w:val="24"/>
          <w:vertAlign w:val="subscript"/>
        </w:rPr>
        <w:t>N,PRAC</w:t>
      </w:r>
      <w:r w:rsidRPr="000A0302">
        <w:rPr>
          <w:i/>
          <w:szCs w:val="24"/>
        </w:rPr>
        <w:t xml:space="preserve"> = 1 864 hodin</w:t>
      </w:r>
    </w:p>
    <w:p w:rsidR="000A0302" w:rsidRPr="000A0302" w:rsidRDefault="000A0302" w:rsidP="000A0302">
      <w:pPr>
        <w:tabs>
          <w:tab w:val="left" w:pos="0"/>
        </w:tabs>
        <w:spacing w:line="288" w:lineRule="auto"/>
        <w:jc w:val="both"/>
        <w:rPr>
          <w:i/>
          <w:szCs w:val="24"/>
        </w:rPr>
      </w:pPr>
      <w:r w:rsidRPr="000A0302">
        <w:rPr>
          <w:i/>
          <w:szCs w:val="24"/>
        </w:rPr>
        <w:tab/>
      </w:r>
    </w:p>
    <w:p w:rsidR="000A0302" w:rsidRPr="000A0302" w:rsidRDefault="000A0302" w:rsidP="000A0302">
      <w:pPr>
        <w:tabs>
          <w:tab w:val="left" w:pos="0"/>
        </w:tabs>
        <w:spacing w:line="288" w:lineRule="auto"/>
        <w:jc w:val="both"/>
        <w:rPr>
          <w:i/>
          <w:szCs w:val="24"/>
          <w:vertAlign w:val="subscript"/>
        </w:rPr>
      </w:pPr>
      <w:r w:rsidRPr="000A0302">
        <w:rPr>
          <w:i/>
          <w:szCs w:val="24"/>
        </w:rPr>
        <w:t>T</w:t>
      </w:r>
      <w:r w:rsidRPr="000A0302">
        <w:rPr>
          <w:i/>
          <w:szCs w:val="24"/>
          <w:vertAlign w:val="subscript"/>
        </w:rPr>
        <w:t>P,PRAC</w:t>
      </w:r>
      <w:r w:rsidRPr="000A0302">
        <w:rPr>
          <w:i/>
          <w:szCs w:val="24"/>
        </w:rPr>
        <w:t xml:space="preserve"> = 1864 – prostoje připadající na T</w:t>
      </w:r>
      <w:r w:rsidRPr="000A0302">
        <w:rPr>
          <w:i/>
          <w:szCs w:val="24"/>
          <w:vertAlign w:val="subscript"/>
        </w:rPr>
        <w:t>N, PRAC</w:t>
      </w:r>
    </w:p>
    <w:p w:rsidR="000A0302" w:rsidRPr="000A0302" w:rsidRDefault="000A0302" w:rsidP="000A0302">
      <w:pPr>
        <w:tabs>
          <w:tab w:val="left" w:pos="0"/>
        </w:tabs>
        <w:spacing w:line="288" w:lineRule="auto"/>
        <w:jc w:val="both"/>
        <w:rPr>
          <w:i/>
          <w:szCs w:val="24"/>
        </w:rPr>
      </w:pPr>
      <w:r w:rsidRPr="000A0302">
        <w:rPr>
          <w:i/>
          <w:position w:val="-24"/>
          <w:szCs w:val="24"/>
        </w:rPr>
        <w:object w:dxaOrig="2680" w:dyaOrig="620">
          <v:shape id="_x0000_i1227" type="#_x0000_t75" style="width:134.4pt;height:30.6pt" o:ole="">
            <v:imagedata r:id="rId441" o:title=""/>
          </v:shape>
          <o:OLEObject Type="Embed" ProgID="Equation.3" ShapeID="_x0000_i1227" DrawAspect="Content" ObjectID="_1677646252" r:id="rId442"/>
        </w:object>
      </w:r>
      <w:r w:rsidRPr="000A0302">
        <w:rPr>
          <w:i/>
          <w:szCs w:val="24"/>
        </w:rPr>
        <w:tab/>
      </w:r>
      <w:r w:rsidRPr="000A0302">
        <w:rPr>
          <w:i/>
          <w:szCs w:val="24"/>
        </w:rPr>
        <w:tab/>
      </w:r>
    </w:p>
    <w:p w:rsidR="000A0302" w:rsidRPr="000A0302" w:rsidRDefault="000A0302" w:rsidP="000A0302">
      <w:pPr>
        <w:tabs>
          <w:tab w:val="left" w:pos="0"/>
        </w:tabs>
        <w:spacing w:line="288" w:lineRule="auto"/>
        <w:jc w:val="both"/>
        <w:rPr>
          <w:i/>
          <w:szCs w:val="24"/>
        </w:rPr>
      </w:pPr>
      <w:r w:rsidRPr="000A0302">
        <w:rPr>
          <w:i/>
          <w:szCs w:val="24"/>
        </w:rPr>
        <w:t>T</w:t>
      </w:r>
      <w:r w:rsidRPr="000A0302">
        <w:rPr>
          <w:i/>
          <w:szCs w:val="24"/>
          <w:vertAlign w:val="subscript"/>
        </w:rPr>
        <w:t>P,PRAC</w:t>
      </w:r>
      <w:r w:rsidRPr="000A0302">
        <w:rPr>
          <w:i/>
          <w:szCs w:val="24"/>
        </w:rPr>
        <w:t xml:space="preserve"> = 1 864 – 187,87352</w:t>
      </w:r>
    </w:p>
    <w:p w:rsidR="000A0302" w:rsidRDefault="000A0302" w:rsidP="000A0302">
      <w:pPr>
        <w:tabs>
          <w:tab w:val="left" w:pos="3686"/>
        </w:tabs>
        <w:spacing w:line="288" w:lineRule="auto"/>
        <w:jc w:val="both"/>
        <w:rPr>
          <w:i/>
          <w:szCs w:val="24"/>
        </w:rPr>
      </w:pPr>
      <w:r w:rsidRPr="000A0302">
        <w:rPr>
          <w:i/>
          <w:szCs w:val="24"/>
        </w:rPr>
        <w:t>T</w:t>
      </w:r>
      <w:r w:rsidRPr="000A0302">
        <w:rPr>
          <w:i/>
          <w:szCs w:val="24"/>
          <w:vertAlign w:val="subscript"/>
        </w:rPr>
        <w:t>P,PRAC</w:t>
      </w:r>
      <w:r w:rsidRPr="000A0302">
        <w:rPr>
          <w:i/>
          <w:szCs w:val="24"/>
        </w:rPr>
        <w:t xml:space="preserve"> = 1 676,1265 hodin</w:t>
      </w:r>
    </w:p>
    <w:p w:rsidR="000A0302" w:rsidRPr="000A0302" w:rsidRDefault="000A0302" w:rsidP="000A0302">
      <w:pPr>
        <w:tabs>
          <w:tab w:val="left" w:pos="3686"/>
        </w:tabs>
        <w:spacing w:line="288" w:lineRule="auto"/>
        <w:jc w:val="both"/>
        <w:rPr>
          <w:i/>
          <w:szCs w:val="24"/>
        </w:rPr>
      </w:pPr>
    </w:p>
    <w:p w:rsidR="000A0302" w:rsidRPr="000A0302" w:rsidRDefault="000A0302" w:rsidP="000A0302">
      <w:pPr>
        <w:tabs>
          <w:tab w:val="left" w:pos="2880"/>
        </w:tabs>
        <w:spacing w:line="288" w:lineRule="auto"/>
        <w:jc w:val="both"/>
        <w:rPr>
          <w:szCs w:val="24"/>
        </w:rPr>
      </w:pPr>
      <w:r w:rsidRPr="000A0302">
        <w:rPr>
          <w:position w:val="-30"/>
          <w:szCs w:val="24"/>
        </w:rPr>
        <w:object w:dxaOrig="2020" w:dyaOrig="720">
          <v:shape id="_x0000_i1228" type="#_x0000_t75" style="width:101.4pt;height:36pt" o:ole="">
            <v:imagedata r:id="rId439" o:title=""/>
          </v:shape>
          <o:OLEObject Type="Embed" ProgID="Equation.3" ShapeID="_x0000_i1228" DrawAspect="Content" ObjectID="_1677646253" r:id="rId443"/>
        </w:object>
      </w:r>
    </w:p>
    <w:p w:rsidR="000A0302" w:rsidRPr="000A0302" w:rsidRDefault="000A0302" w:rsidP="000A0302">
      <w:pPr>
        <w:tabs>
          <w:tab w:val="left" w:pos="2880"/>
        </w:tabs>
        <w:spacing w:after="240" w:line="288" w:lineRule="auto"/>
        <w:jc w:val="both"/>
        <w:rPr>
          <w:szCs w:val="24"/>
        </w:rPr>
      </w:pPr>
      <w:r w:rsidRPr="000A0302">
        <w:rPr>
          <w:position w:val="-26"/>
          <w:szCs w:val="24"/>
        </w:rPr>
        <w:object w:dxaOrig="3900" w:dyaOrig="639">
          <v:shape id="_x0000_i1229" type="#_x0000_t75" style="width:195pt;height:32.4pt" o:ole="">
            <v:imagedata r:id="rId444" o:title=""/>
          </v:shape>
          <o:OLEObject Type="Embed" ProgID="Equation.3" ShapeID="_x0000_i1229" DrawAspect="Content" ObjectID="_1677646254" r:id="rId445"/>
        </w:object>
      </w:r>
    </w:p>
    <w:p w:rsidR="000A0302" w:rsidRPr="000A0302" w:rsidRDefault="000A0302" w:rsidP="000A0302">
      <w:pPr>
        <w:tabs>
          <w:tab w:val="left" w:pos="2880"/>
        </w:tabs>
        <w:spacing w:after="240" w:line="288" w:lineRule="auto"/>
        <w:jc w:val="both"/>
        <w:rPr>
          <w:b/>
          <w:szCs w:val="24"/>
        </w:rPr>
      </w:pPr>
      <w:r w:rsidRPr="000A0302">
        <w:rPr>
          <w:b/>
          <w:szCs w:val="24"/>
        </w:rPr>
        <w:t>Q</w:t>
      </w:r>
      <w:r w:rsidRPr="000A0302">
        <w:rPr>
          <w:b/>
          <w:szCs w:val="24"/>
          <w:vertAlign w:val="subscript"/>
        </w:rPr>
        <w:t>PRACOV</w:t>
      </w:r>
      <w:r w:rsidRPr="000A0302">
        <w:rPr>
          <w:b/>
          <w:szCs w:val="24"/>
        </w:rPr>
        <w:t xml:space="preserve"> = 1 407,95 ks keramických výrobků / 1 pracovníka za rok</w:t>
      </w:r>
    </w:p>
    <w:p w:rsidR="000A0302" w:rsidRDefault="000A0302" w:rsidP="000A0302">
      <w:pPr>
        <w:tabs>
          <w:tab w:val="left" w:pos="2880"/>
        </w:tabs>
        <w:spacing w:after="240" w:line="288" w:lineRule="auto"/>
        <w:jc w:val="both"/>
        <w:rPr>
          <w:spacing w:val="30"/>
          <w:szCs w:val="24"/>
        </w:rPr>
      </w:pPr>
      <w:r w:rsidRPr="000A0302">
        <w:rPr>
          <w:spacing w:val="30"/>
          <w:szCs w:val="24"/>
        </w:rPr>
        <w:t>Za období jednoho roku zhotoví jeden umělecký řemeslník 1 407.95 ks keramických výrobků.</w:t>
      </w:r>
    </w:p>
    <w:p w:rsidR="000A0302" w:rsidRPr="000A0302" w:rsidRDefault="000A0302" w:rsidP="000A0302">
      <w:pPr>
        <w:tabs>
          <w:tab w:val="left" w:pos="2880"/>
        </w:tabs>
        <w:spacing w:after="240" w:line="288" w:lineRule="auto"/>
        <w:jc w:val="both"/>
        <w:rPr>
          <w:spacing w:val="30"/>
          <w:szCs w:val="24"/>
        </w:rPr>
      </w:pPr>
    </w:p>
    <w:p w:rsidR="000A0302" w:rsidRPr="0017591D" w:rsidRDefault="0017591D" w:rsidP="000A0302">
      <w:pPr>
        <w:tabs>
          <w:tab w:val="left" w:pos="2880"/>
        </w:tabs>
        <w:spacing w:after="240" w:line="288" w:lineRule="auto"/>
        <w:jc w:val="both"/>
        <w:rPr>
          <w:b/>
          <w:szCs w:val="24"/>
          <w:u w:val="single"/>
        </w:rPr>
      </w:pPr>
      <w:r w:rsidRPr="0017591D">
        <w:rPr>
          <w:b/>
          <w:szCs w:val="24"/>
          <w:u w:val="single"/>
        </w:rPr>
        <w:t>A</w:t>
      </w:r>
      <w:r w:rsidR="000A0302" w:rsidRPr="0017591D">
        <w:rPr>
          <w:b/>
          <w:szCs w:val="24"/>
          <w:u w:val="single"/>
        </w:rPr>
        <w:t>d c)</w:t>
      </w:r>
    </w:p>
    <w:p w:rsidR="000A0302" w:rsidRPr="000A0302" w:rsidRDefault="000A0302" w:rsidP="000A0302">
      <w:pPr>
        <w:tabs>
          <w:tab w:val="left" w:pos="2880"/>
        </w:tabs>
        <w:spacing w:after="240" w:line="288" w:lineRule="auto"/>
        <w:jc w:val="both"/>
        <w:rPr>
          <w:i/>
          <w:szCs w:val="24"/>
        </w:rPr>
      </w:pPr>
      <w:r w:rsidRPr="000A0302">
        <w:rPr>
          <w:i/>
          <w:szCs w:val="24"/>
        </w:rPr>
        <w:t xml:space="preserve"> </w:t>
      </w:r>
      <w:r w:rsidRPr="000A0302">
        <w:rPr>
          <w:i/>
          <w:position w:val="-30"/>
          <w:szCs w:val="24"/>
        </w:rPr>
        <w:object w:dxaOrig="3480" w:dyaOrig="720">
          <v:shape id="_x0000_i1230" type="#_x0000_t75" style="width:174pt;height:36pt" o:ole="">
            <v:imagedata r:id="rId446" o:title=""/>
          </v:shape>
          <o:OLEObject Type="Embed" ProgID="Equation.3" ShapeID="_x0000_i1230" DrawAspect="Content" ObjectID="_1677646255" r:id="rId447"/>
        </w:object>
      </w:r>
    </w:p>
    <w:p w:rsidR="000A0302" w:rsidRPr="000A0302" w:rsidRDefault="000A0302" w:rsidP="000A0302">
      <w:pPr>
        <w:tabs>
          <w:tab w:val="left" w:pos="2880"/>
        </w:tabs>
        <w:spacing w:after="240" w:line="288" w:lineRule="auto"/>
        <w:jc w:val="both"/>
        <w:rPr>
          <w:b/>
          <w:szCs w:val="24"/>
        </w:rPr>
      </w:pPr>
      <w:r w:rsidRPr="000A0302">
        <w:rPr>
          <w:b/>
          <w:szCs w:val="24"/>
        </w:rPr>
        <w:t>Q</w:t>
      </w:r>
      <w:r w:rsidRPr="000A0302">
        <w:rPr>
          <w:b/>
          <w:szCs w:val="24"/>
          <w:vertAlign w:val="subscript"/>
        </w:rPr>
        <w:t>PRAC, SMENA</w:t>
      </w:r>
      <w:r w:rsidRPr="000A0302">
        <w:rPr>
          <w:b/>
          <w:szCs w:val="24"/>
        </w:rPr>
        <w:t xml:space="preserve"> = 6,04 výrobků za směnu</w:t>
      </w:r>
    </w:p>
    <w:p w:rsidR="000A0302" w:rsidRPr="00B45E47" w:rsidRDefault="000A0302" w:rsidP="00B45E47">
      <w:pPr>
        <w:spacing w:after="240"/>
        <w:jc w:val="both"/>
        <w:rPr>
          <w:spacing w:val="30"/>
          <w:szCs w:val="24"/>
        </w:rPr>
      </w:pPr>
      <w:r w:rsidRPr="000A0302">
        <w:rPr>
          <w:spacing w:val="30"/>
          <w:szCs w:val="24"/>
        </w:rPr>
        <w:t>Během směny zhotoví jeden pracovník cca 6 ks keramických výrobků.</w:t>
      </w:r>
    </w:p>
    <w:p w:rsidR="00E50FA7" w:rsidRDefault="00E50FA7" w:rsidP="00E50FA7">
      <w:pPr>
        <w:pStyle w:val="Odstavecseseznamem"/>
        <w:spacing w:after="120"/>
        <w:ind w:left="0"/>
        <w:contextualSpacing w:val="0"/>
        <w:jc w:val="both"/>
        <w:rPr>
          <w:rFonts w:cs="Times New Roman"/>
          <w:b/>
          <w:i/>
          <w:szCs w:val="24"/>
        </w:rPr>
      </w:pPr>
    </w:p>
    <w:p w:rsidR="0017591D" w:rsidRDefault="0017591D" w:rsidP="00E50FA7">
      <w:pPr>
        <w:pStyle w:val="Odstavecseseznamem"/>
        <w:spacing w:after="120"/>
        <w:ind w:left="0"/>
        <w:contextualSpacing w:val="0"/>
        <w:jc w:val="both"/>
        <w:rPr>
          <w:rFonts w:cs="Times New Roman"/>
          <w:b/>
          <w:i/>
          <w:szCs w:val="24"/>
        </w:rPr>
      </w:pPr>
    </w:p>
    <w:p w:rsidR="00E50FA7" w:rsidRPr="0044632C" w:rsidRDefault="00E50FA7" w:rsidP="00E50FA7">
      <w:pPr>
        <w:pStyle w:val="Vrazncitt"/>
        <w:ind w:left="0"/>
      </w:pPr>
      <w:r>
        <w:lastRenderedPageBreak/>
        <w:t>Příklad pro zájemce č. 1 (výsledky)</w:t>
      </w:r>
    </w:p>
    <w:p w:rsidR="00E50FA7" w:rsidRDefault="00E50FA7" w:rsidP="00E50FA7">
      <w:pPr>
        <w:framePr w:w="624" w:h="624" w:hRule="exact" w:hSpace="170" w:wrap="around" w:vAnchor="text" w:hAnchor="page" w:xAlign="outside" w:y="-622" w:anchorLock="1"/>
      </w:pPr>
      <w:r>
        <w:rPr>
          <w:noProof/>
          <w:lang w:eastAsia="cs-CZ"/>
        </w:rPr>
        <w:drawing>
          <wp:inline distT="0" distB="0" distL="0" distR="0" wp14:anchorId="19852BAE" wp14:editId="24E962B1">
            <wp:extent cx="381635" cy="381635"/>
            <wp:effectExtent l="0" t="0" r="0" b="0"/>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50FA7" w:rsidRPr="0017591D" w:rsidRDefault="0017591D" w:rsidP="00FA7F6A">
      <w:pPr>
        <w:jc w:val="both"/>
        <w:rPr>
          <w:b/>
          <w:szCs w:val="24"/>
          <w:u w:val="single"/>
        </w:rPr>
      </w:pPr>
      <w:r w:rsidRPr="0017591D">
        <w:rPr>
          <w:b/>
          <w:szCs w:val="24"/>
          <w:u w:val="single"/>
        </w:rPr>
        <w:t>A</w:t>
      </w:r>
      <w:r w:rsidR="00FA7F6A" w:rsidRPr="0017591D">
        <w:rPr>
          <w:b/>
          <w:szCs w:val="24"/>
          <w:u w:val="single"/>
        </w:rPr>
        <w:t>d 1</w:t>
      </w:r>
      <w:r w:rsidR="00E50FA7" w:rsidRPr="0017591D">
        <w:rPr>
          <w:b/>
          <w:szCs w:val="24"/>
          <w:u w:val="single"/>
        </w:rPr>
        <w:t>)</w:t>
      </w:r>
    </w:p>
    <w:p w:rsidR="00FA7F6A" w:rsidRPr="00FA7F6A" w:rsidRDefault="00FA7F6A" w:rsidP="00FA7F6A">
      <w:pPr>
        <w:spacing w:before="60" w:after="240" w:line="264" w:lineRule="auto"/>
        <w:jc w:val="both"/>
        <w:rPr>
          <w:b/>
          <w:noProof/>
          <w:szCs w:val="24"/>
        </w:rPr>
      </w:pPr>
      <m:oMathPara>
        <m:oMathParaPr>
          <m:jc m:val="left"/>
        </m:oMathParaPr>
        <m:oMath>
          <m:r>
            <m:rPr>
              <m:sty m:val="b"/>
            </m:rPr>
            <w:rPr>
              <w:rFonts w:ascii="Cambria Math" w:hAnsi="Cambria Math"/>
              <w:szCs w:val="24"/>
            </w:rPr>
            <m:t xml:space="preserve">Q=496 ks dětských sedaček </m:t>
          </m:r>
        </m:oMath>
      </m:oMathPara>
    </w:p>
    <w:p w:rsidR="00FA7F6A" w:rsidRPr="00FA7F6A" w:rsidRDefault="00FA7F6A" w:rsidP="00FA7F6A">
      <w:pPr>
        <w:spacing w:before="60" w:after="240" w:line="264" w:lineRule="auto"/>
        <w:jc w:val="both"/>
        <w:rPr>
          <w:noProof/>
          <w:spacing w:val="30"/>
          <w:szCs w:val="24"/>
        </w:rPr>
      </w:pPr>
      <w:r w:rsidRPr="00FA7F6A">
        <w:rPr>
          <w:noProof/>
          <w:spacing w:val="30"/>
          <w:szCs w:val="24"/>
        </w:rPr>
        <w:t>Kapacita linky byla vyčíslena na 496 ks sedaček v průběhu II. čtvrtletí letošního roku</w:t>
      </w:r>
    </w:p>
    <w:p w:rsidR="00FA7F6A" w:rsidRPr="0017591D" w:rsidRDefault="00FA7F6A" w:rsidP="00FA7F6A">
      <w:pPr>
        <w:spacing w:before="60" w:after="240" w:line="264" w:lineRule="auto"/>
        <w:jc w:val="both"/>
        <w:rPr>
          <w:b/>
          <w:szCs w:val="24"/>
          <w:u w:val="single"/>
        </w:rPr>
      </w:pPr>
      <w:r w:rsidRPr="0017591D">
        <w:rPr>
          <w:b/>
          <w:noProof/>
          <w:szCs w:val="24"/>
          <w:u w:val="single"/>
          <w:lang w:eastAsia="cs-CZ"/>
        </w:rPr>
        <mc:AlternateContent>
          <mc:Choice Requires="wps">
            <w:drawing>
              <wp:anchor distT="0" distB="0" distL="114299" distR="114299" simplePos="0" relativeHeight="251631104" behindDoc="0" locked="0" layoutInCell="1" allowOverlap="1" wp14:anchorId="3A369679" wp14:editId="5B3764E4">
                <wp:simplePos x="0" y="0"/>
                <wp:positionH relativeFrom="column">
                  <wp:posOffset>5862954</wp:posOffset>
                </wp:positionH>
                <wp:positionV relativeFrom="paragraph">
                  <wp:posOffset>19685</wp:posOffset>
                </wp:positionV>
                <wp:extent cx="0" cy="161925"/>
                <wp:effectExtent l="0" t="0" r="19050" b="9525"/>
                <wp:wrapNone/>
                <wp:docPr id="204" name="Přímá spojnice se šipkou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6DB79" id="Přímá spojnice se šipkou 204" o:spid="_x0000_s1026" type="#_x0000_t32" style="position:absolute;margin-left:461.65pt;margin-top:1.55pt;width:0;height:12.75pt;z-index:25163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"/>
            </w:pict>
          </mc:Fallback>
        </mc:AlternateContent>
      </w:r>
      <w:r w:rsidR="0017591D">
        <w:rPr>
          <w:b/>
          <w:szCs w:val="24"/>
          <w:u w:val="single"/>
        </w:rPr>
        <w:t>A</w:t>
      </w:r>
      <w:r w:rsidRPr="0017591D">
        <w:rPr>
          <w:b/>
          <w:szCs w:val="24"/>
          <w:u w:val="single"/>
        </w:rPr>
        <w:t>d 2)</w:t>
      </w:r>
    </w:p>
    <w:p w:rsidR="00FA7F6A" w:rsidRPr="00FA7F6A" w:rsidRDefault="00FA7F6A" w:rsidP="00FA7F6A">
      <w:pPr>
        <w:spacing w:after="240"/>
        <w:jc w:val="both"/>
        <w:rPr>
          <w:spacing w:val="30"/>
          <w:szCs w:val="24"/>
        </w:rPr>
      </w:pPr>
      <w:r w:rsidRPr="00FA7F6A">
        <w:rPr>
          <w:spacing w:val="30"/>
          <w:szCs w:val="24"/>
        </w:rPr>
        <w:t>Nedokončená výroba se bude tvořit před uzlem č. 3</w:t>
      </w:r>
    </w:p>
    <w:p w:rsidR="00E50FA7" w:rsidRDefault="00E50FA7" w:rsidP="00E50FA7">
      <w:pPr>
        <w:pStyle w:val="Odstavecseseznamem"/>
        <w:spacing w:after="120"/>
        <w:ind w:left="0"/>
        <w:contextualSpacing w:val="0"/>
        <w:jc w:val="both"/>
        <w:rPr>
          <w:rFonts w:cs="Times New Roman"/>
          <w:b/>
          <w:i/>
          <w:szCs w:val="24"/>
        </w:rPr>
      </w:pPr>
    </w:p>
    <w:p w:rsidR="00E50FA7" w:rsidRPr="0044632C" w:rsidRDefault="00E50FA7" w:rsidP="00E50FA7">
      <w:pPr>
        <w:pStyle w:val="Vrazncitt"/>
        <w:ind w:left="0"/>
      </w:pPr>
      <w:r>
        <w:t>Příklad pro zájemce č. 2 (výsledky)</w:t>
      </w:r>
    </w:p>
    <w:p w:rsidR="00E50FA7" w:rsidRDefault="00E50FA7" w:rsidP="00E50FA7">
      <w:pPr>
        <w:framePr w:w="624" w:h="624" w:hRule="exact" w:hSpace="170" w:wrap="around" w:vAnchor="text" w:hAnchor="page" w:xAlign="outside" w:y="-622" w:anchorLock="1"/>
      </w:pPr>
      <w:r>
        <w:rPr>
          <w:noProof/>
          <w:lang w:eastAsia="cs-CZ"/>
        </w:rPr>
        <w:drawing>
          <wp:inline distT="0" distB="0" distL="0" distR="0" wp14:anchorId="19852BAE" wp14:editId="24E962B1">
            <wp:extent cx="381635" cy="381635"/>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A7F6A" w:rsidRPr="00FA7F6A" w:rsidRDefault="00FA7F6A" w:rsidP="00FA7F6A">
      <w:pPr>
        <w:rPr>
          <w:b/>
          <w:szCs w:val="24"/>
        </w:rPr>
      </w:pPr>
      <w:r w:rsidRPr="00FA7F6A">
        <w:rPr>
          <w:b/>
          <w:szCs w:val="24"/>
        </w:rPr>
        <w:t>Q</w:t>
      </w:r>
      <w:r w:rsidRPr="00FA7F6A">
        <w:rPr>
          <w:b/>
          <w:szCs w:val="24"/>
          <w:vertAlign w:val="subscript"/>
        </w:rPr>
        <w:t>DÍLNY</w:t>
      </w:r>
      <w:r w:rsidRPr="00FA7F6A">
        <w:rPr>
          <w:b/>
          <w:szCs w:val="24"/>
        </w:rPr>
        <w:t xml:space="preserve"> = 828 ks brašen </w:t>
      </w:r>
    </w:p>
    <w:p w:rsidR="00FA7F6A" w:rsidRPr="00FA7F6A" w:rsidRDefault="00FA7F6A" w:rsidP="00FA7F6A">
      <w:pPr>
        <w:rPr>
          <w:spacing w:val="30"/>
          <w:szCs w:val="24"/>
        </w:rPr>
      </w:pPr>
      <w:r w:rsidRPr="00FA7F6A">
        <w:rPr>
          <w:spacing w:val="30"/>
          <w:szCs w:val="24"/>
        </w:rPr>
        <w:t>Za sledované období vykázala dílna kapacitu 828 ks brašen.</w:t>
      </w:r>
    </w:p>
    <w:p w:rsidR="009A23E3" w:rsidRPr="002F5279" w:rsidRDefault="009A23E3" w:rsidP="00EA70D9">
      <w:pPr>
        <w:pStyle w:val="Tlotextu"/>
        <w:ind w:firstLine="0"/>
      </w:pPr>
    </w:p>
    <w:p w:rsidR="009A23E3" w:rsidRDefault="009A23E3" w:rsidP="0084660B">
      <w:pPr>
        <w:pStyle w:val="Nadpis2"/>
      </w:pPr>
      <w:bookmarkStart w:id="107" w:name="_Toc497669381"/>
      <w:r>
        <w:t>Kapitola 3</w:t>
      </w:r>
      <w:bookmarkEnd w:id="107"/>
    </w:p>
    <w:p w:rsidR="009A23E3" w:rsidRDefault="009A23E3" w:rsidP="009A23E3">
      <w:pPr>
        <w:pStyle w:val="parUkonceniPrvku"/>
      </w:pPr>
    </w:p>
    <w:p w:rsidR="009A23E3" w:rsidRPr="0044632C" w:rsidRDefault="009A23E3" w:rsidP="009A23E3">
      <w:pPr>
        <w:pStyle w:val="Vrazncitt"/>
        <w:ind w:left="0"/>
      </w:pPr>
      <w:r>
        <w:t>Příklad k procvičení č. 1 (řešení)</w:t>
      </w:r>
    </w:p>
    <w:p w:rsidR="009A23E3" w:rsidRDefault="009A23E3" w:rsidP="009A23E3">
      <w:pPr>
        <w:framePr w:w="624" w:h="624" w:hRule="exact" w:hSpace="170" w:wrap="around" w:vAnchor="text" w:hAnchor="page" w:xAlign="outside" w:y="-622" w:anchorLock="1"/>
      </w:pPr>
      <w:r>
        <w:rPr>
          <w:noProof/>
          <w:lang w:eastAsia="cs-CZ"/>
        </w:rPr>
        <w:drawing>
          <wp:inline distT="0" distB="0" distL="0" distR="0" wp14:anchorId="40B48C30" wp14:editId="6972E088">
            <wp:extent cx="381635" cy="381635"/>
            <wp:effectExtent l="0" t="0" r="0" b="0"/>
            <wp:docPr id="372" name="Obrázek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53B37" w:rsidRPr="00B22F65" w:rsidRDefault="00B53B37" w:rsidP="00B53B37">
      <w:pPr>
        <w:tabs>
          <w:tab w:val="left" w:pos="720"/>
          <w:tab w:val="left" w:pos="3420"/>
        </w:tabs>
        <w:rPr>
          <w:szCs w:val="24"/>
        </w:rPr>
      </w:pPr>
      <w:r w:rsidRPr="00B22F65">
        <w:rPr>
          <w:szCs w:val="24"/>
        </w:rPr>
        <w:t>měsíc s </w:t>
      </w:r>
      <w:r w:rsidRPr="00B22F65">
        <w:rPr>
          <w:szCs w:val="24"/>
          <w:u w:val="single"/>
        </w:rPr>
        <w:t>nejvyšší</w:t>
      </w:r>
      <w:r w:rsidRPr="00B22F65">
        <w:rPr>
          <w:szCs w:val="24"/>
        </w:rPr>
        <w:t xml:space="preserve"> produkcí: </w:t>
      </w:r>
      <w:r w:rsidRPr="00B22F65">
        <w:rPr>
          <w:szCs w:val="24"/>
        </w:rPr>
        <w:tab/>
        <w:t>86 120 ks při nákladech 1 005 080 Kč</w:t>
      </w:r>
    </w:p>
    <w:p w:rsidR="00B53B37" w:rsidRPr="00B22F65" w:rsidRDefault="00B53B37" w:rsidP="00B53B37">
      <w:pPr>
        <w:tabs>
          <w:tab w:val="left" w:pos="720"/>
          <w:tab w:val="left" w:pos="3420"/>
        </w:tabs>
        <w:rPr>
          <w:szCs w:val="24"/>
        </w:rPr>
      </w:pPr>
      <w:r w:rsidRPr="00B22F65">
        <w:rPr>
          <w:szCs w:val="24"/>
        </w:rPr>
        <w:t>měsíc s </w:t>
      </w:r>
      <w:r w:rsidRPr="00B22F65">
        <w:rPr>
          <w:szCs w:val="24"/>
          <w:u w:val="single"/>
        </w:rPr>
        <w:t>nejnižší</w:t>
      </w:r>
      <w:r w:rsidRPr="00B22F65">
        <w:rPr>
          <w:szCs w:val="24"/>
        </w:rPr>
        <w:t xml:space="preserve"> produkcí: </w:t>
      </w:r>
      <w:r w:rsidRPr="00B22F65">
        <w:rPr>
          <w:szCs w:val="24"/>
        </w:rPr>
        <w:tab/>
        <w:t>(86 120</w:t>
      </w:r>
      <w:r w:rsidRPr="00B22F65">
        <w:rPr>
          <w:i/>
          <w:szCs w:val="24"/>
        </w:rPr>
        <w:t xml:space="preserve"> ·</w:t>
      </w:r>
      <w:r w:rsidRPr="00B22F65">
        <w:rPr>
          <w:szCs w:val="24"/>
        </w:rPr>
        <w:t xml:space="preserve"> 0,82) ks při nákladech 904 572 Kč</w:t>
      </w:r>
    </w:p>
    <w:p w:rsidR="00B53B37" w:rsidRDefault="00B53B37" w:rsidP="00B53B37">
      <w:pPr>
        <w:tabs>
          <w:tab w:val="left" w:pos="720"/>
          <w:tab w:val="left" w:pos="1260"/>
        </w:tabs>
        <w:spacing w:before="120"/>
        <w:rPr>
          <w:i/>
          <w:szCs w:val="24"/>
          <w:u w:val="single"/>
        </w:rPr>
      </w:pPr>
    </w:p>
    <w:p w:rsidR="00B53B37" w:rsidRPr="00B22F65" w:rsidRDefault="00B53B37" w:rsidP="00B53B37">
      <w:pPr>
        <w:tabs>
          <w:tab w:val="left" w:pos="720"/>
          <w:tab w:val="left" w:pos="1260"/>
        </w:tabs>
        <w:spacing w:before="120"/>
        <w:rPr>
          <w:i/>
          <w:szCs w:val="24"/>
          <w:u w:val="single"/>
        </w:rPr>
      </w:pPr>
      <w:r w:rsidRPr="00B22F65">
        <w:rPr>
          <w:i/>
          <w:szCs w:val="24"/>
          <w:u w:val="single"/>
        </w:rPr>
        <w:t xml:space="preserve">Nákladová funkce: </w:t>
      </w:r>
    </w:p>
    <w:p w:rsidR="00B53B37" w:rsidRPr="00B22F65" w:rsidRDefault="00B53B37" w:rsidP="00B53B37">
      <w:pPr>
        <w:tabs>
          <w:tab w:val="left" w:pos="720"/>
          <w:tab w:val="left" w:pos="1260"/>
        </w:tabs>
        <w:spacing w:before="120"/>
        <w:rPr>
          <w:i/>
          <w:szCs w:val="24"/>
        </w:rPr>
      </w:pPr>
      <w:r w:rsidRPr="00B22F65">
        <w:rPr>
          <w:i/>
          <w:szCs w:val="24"/>
        </w:rPr>
        <w:t xml:space="preserve">                      N = v · Q + F</w:t>
      </w:r>
    </w:p>
    <w:p w:rsidR="00B53B37" w:rsidRPr="00B22F65" w:rsidRDefault="00B53B37" w:rsidP="00B53B37">
      <w:pPr>
        <w:tabs>
          <w:tab w:val="left" w:pos="720"/>
          <w:tab w:val="left" w:pos="1260"/>
        </w:tabs>
        <w:spacing w:before="120"/>
        <w:rPr>
          <w:i/>
          <w:szCs w:val="24"/>
        </w:rPr>
      </w:pPr>
      <w:r w:rsidRPr="00B22F65">
        <w:rPr>
          <w:i/>
          <w:szCs w:val="24"/>
        </w:rPr>
        <w:tab/>
        <w:t xml:space="preserve">1. </w:t>
      </w:r>
      <w:r w:rsidRPr="00B22F65">
        <w:rPr>
          <w:i/>
          <w:szCs w:val="24"/>
        </w:rPr>
        <w:tab/>
        <w:t>1 005 080 = v · 86 120 + F                                   MAX</w:t>
      </w:r>
    </w:p>
    <w:p w:rsidR="00B53B37" w:rsidRPr="00B22F65" w:rsidRDefault="00B53B37" w:rsidP="00B53B37">
      <w:pPr>
        <w:tabs>
          <w:tab w:val="left" w:pos="720"/>
          <w:tab w:val="left" w:pos="1260"/>
        </w:tabs>
        <w:spacing w:before="120"/>
        <w:rPr>
          <w:i/>
          <w:szCs w:val="24"/>
        </w:rPr>
      </w:pPr>
      <w:r w:rsidRPr="00B22F65">
        <w:rPr>
          <w:i/>
          <w:szCs w:val="24"/>
        </w:rPr>
        <w:tab/>
        <w:t>2.</w:t>
      </w:r>
      <w:r w:rsidRPr="00B22F65">
        <w:rPr>
          <w:i/>
          <w:szCs w:val="24"/>
        </w:rPr>
        <w:tab/>
        <w:t xml:space="preserve">  904 572  = v · 70 618 + F                                   MIN</w:t>
      </w:r>
    </w:p>
    <w:p w:rsidR="00B53B37" w:rsidRPr="00B22F65" w:rsidRDefault="00B53B37" w:rsidP="00B53B37">
      <w:pPr>
        <w:tabs>
          <w:tab w:val="left" w:pos="720"/>
          <w:tab w:val="left" w:pos="3420"/>
        </w:tabs>
        <w:spacing w:before="120"/>
        <w:rPr>
          <w:i/>
          <w:szCs w:val="24"/>
        </w:rPr>
      </w:pPr>
      <w:r w:rsidRPr="00B22F65">
        <w:rPr>
          <w:i/>
          <w:szCs w:val="24"/>
        </w:rPr>
        <w:t xml:space="preserve">Řešením rovnic:  </w:t>
      </w:r>
      <w:r w:rsidRPr="00B22F65">
        <w:rPr>
          <w:b/>
          <w:i/>
          <w:szCs w:val="24"/>
        </w:rPr>
        <w:t>v</w:t>
      </w:r>
      <w:r w:rsidRPr="00B22F65">
        <w:rPr>
          <w:i/>
          <w:szCs w:val="24"/>
        </w:rPr>
        <w:t xml:space="preserve"> = 6,4836 Kč/ks;  </w:t>
      </w:r>
      <w:r w:rsidRPr="00B22F65">
        <w:rPr>
          <w:b/>
          <w:i/>
          <w:szCs w:val="24"/>
        </w:rPr>
        <w:t>F</w:t>
      </w:r>
      <w:r w:rsidRPr="00B22F65">
        <w:rPr>
          <w:i/>
          <w:szCs w:val="24"/>
        </w:rPr>
        <w:t xml:space="preserve"> = 446 712,36 Kč</w:t>
      </w:r>
    </w:p>
    <w:p w:rsidR="009A23E3" w:rsidRDefault="00B53B37" w:rsidP="00B53B37">
      <w:pPr>
        <w:tabs>
          <w:tab w:val="left" w:pos="720"/>
          <w:tab w:val="left" w:pos="3420"/>
        </w:tabs>
        <w:spacing w:before="120"/>
        <w:rPr>
          <w:b/>
          <w:i/>
          <w:szCs w:val="24"/>
        </w:rPr>
      </w:pPr>
      <w:r w:rsidRPr="00B22F65">
        <w:rPr>
          <w:i/>
          <w:szCs w:val="24"/>
          <w:u w:val="single"/>
        </w:rPr>
        <w:t>Nákladová funkce dle metody dvou období</w:t>
      </w:r>
      <w:r w:rsidRPr="00B22F65">
        <w:rPr>
          <w:i/>
          <w:szCs w:val="24"/>
        </w:rPr>
        <w:t xml:space="preserve">:    </w:t>
      </w:r>
      <w:r w:rsidRPr="00B22F65">
        <w:rPr>
          <w:b/>
          <w:i/>
          <w:szCs w:val="24"/>
        </w:rPr>
        <w:t xml:space="preserve">N = 6,4836 · Q  + 446 712,36    </w:t>
      </w:r>
      <w:r>
        <w:rPr>
          <w:b/>
          <w:i/>
          <w:szCs w:val="24"/>
        </w:rPr>
        <w:t>[</w:t>
      </w:r>
      <w:r w:rsidRPr="00B22F65">
        <w:rPr>
          <w:b/>
          <w:i/>
          <w:szCs w:val="24"/>
        </w:rPr>
        <w:t>Kč</w:t>
      </w:r>
      <w:r>
        <w:rPr>
          <w:b/>
          <w:i/>
          <w:szCs w:val="24"/>
        </w:rPr>
        <w:t>]</w:t>
      </w:r>
    </w:p>
    <w:p w:rsidR="00A036B9" w:rsidRPr="00B53B37" w:rsidRDefault="00A036B9" w:rsidP="00B53B37">
      <w:pPr>
        <w:tabs>
          <w:tab w:val="left" w:pos="720"/>
          <w:tab w:val="left" w:pos="3420"/>
        </w:tabs>
        <w:spacing w:before="120"/>
        <w:rPr>
          <w:b/>
          <w:i/>
          <w:szCs w:val="24"/>
        </w:rPr>
      </w:pPr>
    </w:p>
    <w:p w:rsidR="009A23E3" w:rsidRPr="0044632C" w:rsidRDefault="00CB5207" w:rsidP="009A23E3">
      <w:pPr>
        <w:pStyle w:val="Vrazncitt"/>
        <w:ind w:left="0"/>
      </w:pPr>
      <w:r>
        <w:lastRenderedPageBreak/>
        <w:t>Příklad k procvičení č. 2</w:t>
      </w:r>
      <w:r w:rsidR="009A23E3">
        <w:t xml:space="preserve"> (řešení)</w:t>
      </w:r>
    </w:p>
    <w:p w:rsidR="009A23E3" w:rsidRDefault="009A23E3" w:rsidP="009A23E3">
      <w:pPr>
        <w:framePr w:w="624" w:h="624" w:hRule="exact" w:hSpace="170" w:wrap="around" w:vAnchor="text" w:hAnchor="page" w:xAlign="outside" w:y="-622" w:anchorLock="1"/>
      </w:pPr>
      <w:r>
        <w:rPr>
          <w:noProof/>
          <w:lang w:eastAsia="cs-CZ"/>
        </w:rPr>
        <w:drawing>
          <wp:inline distT="0" distB="0" distL="0" distR="0" wp14:anchorId="40B48C30" wp14:editId="6972E088">
            <wp:extent cx="381635" cy="381635"/>
            <wp:effectExtent l="0" t="0" r="0" b="0"/>
            <wp:docPr id="373" name="Obrázek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53B37" w:rsidRDefault="00B53B37" w:rsidP="00B53B37">
      <w:pPr>
        <w:pStyle w:val="Odstavecseseznamem"/>
        <w:spacing w:before="120" w:after="120" w:line="288" w:lineRule="auto"/>
        <w:ind w:left="0"/>
        <w:rPr>
          <w:szCs w:val="24"/>
        </w:rPr>
      </w:pPr>
      <w:r w:rsidRPr="00447742">
        <w:rPr>
          <w:position w:val="-60"/>
          <w:szCs w:val="24"/>
        </w:rPr>
        <w:object w:dxaOrig="1300" w:dyaOrig="1320">
          <v:shape id="_x0000_i1231" type="#_x0000_t75" style="width:65.4pt;height:66pt" o:ole="">
            <v:imagedata r:id="rId106" o:title=""/>
          </v:shape>
          <o:OLEObject Type="Embed" ProgID="Equation.3" ShapeID="_x0000_i1231" DrawAspect="Content" ObjectID="_1677646256" r:id="rId448"/>
        </w:object>
      </w:r>
      <w:r>
        <w:rPr>
          <w:szCs w:val="24"/>
        </w:rPr>
        <w:tab/>
      </w:r>
      <w:r>
        <w:rPr>
          <w:szCs w:val="24"/>
        </w:rPr>
        <w:tab/>
      </w:r>
      <w:r>
        <w:rPr>
          <w:szCs w:val="24"/>
        </w:rPr>
        <w:tab/>
      </w:r>
      <w:r>
        <w:rPr>
          <w:szCs w:val="24"/>
        </w:rPr>
        <w:tab/>
      </w:r>
      <w:r>
        <w:rPr>
          <w:szCs w:val="24"/>
        </w:rPr>
        <w:tab/>
      </w:r>
      <w:r>
        <w:rPr>
          <w:szCs w:val="24"/>
        </w:rPr>
        <w:tab/>
      </w:r>
    </w:p>
    <w:p w:rsidR="00B53B37" w:rsidRDefault="00B53B37" w:rsidP="00B53B37">
      <w:pPr>
        <w:pStyle w:val="Odstavecseseznamem"/>
        <w:spacing w:before="120" w:after="120" w:line="288" w:lineRule="auto"/>
        <w:ind w:left="0"/>
        <w:rPr>
          <w:b/>
          <w:szCs w:val="24"/>
        </w:rPr>
      </w:pPr>
      <w:r w:rsidRPr="00447742">
        <w:rPr>
          <w:b/>
          <w:position w:val="-28"/>
          <w:szCs w:val="24"/>
        </w:rPr>
        <w:object w:dxaOrig="1760" w:dyaOrig="660">
          <v:shape id="_x0000_i1232" type="#_x0000_t75" style="width:87.6pt;height:33pt" o:ole="">
            <v:imagedata r:id="rId449" o:title=""/>
          </v:shape>
          <o:OLEObject Type="Embed" ProgID="Equation.3" ShapeID="_x0000_i1232" DrawAspect="Content" ObjectID="_1677646257" r:id="rId450"/>
        </w:object>
      </w:r>
      <w:r>
        <w:rPr>
          <w:b/>
          <w:szCs w:val="24"/>
        </w:rPr>
        <w:tab/>
      </w:r>
      <w:r>
        <w:rPr>
          <w:b/>
          <w:szCs w:val="24"/>
        </w:rPr>
        <w:tab/>
      </w:r>
      <w:r>
        <w:rPr>
          <w:b/>
          <w:szCs w:val="24"/>
        </w:rPr>
        <w:tab/>
      </w:r>
      <w:r>
        <w:rPr>
          <w:b/>
          <w:szCs w:val="24"/>
        </w:rPr>
        <w:tab/>
      </w:r>
      <w:r>
        <w:rPr>
          <w:b/>
          <w:szCs w:val="24"/>
        </w:rPr>
        <w:tab/>
      </w:r>
    </w:p>
    <w:p w:rsidR="00B53B37" w:rsidRDefault="00B53B37" w:rsidP="00B53B37">
      <w:pPr>
        <w:pStyle w:val="Odstavecseseznamem"/>
        <w:spacing w:before="120" w:after="120" w:line="288" w:lineRule="auto"/>
        <w:ind w:left="0"/>
        <w:rPr>
          <w:i/>
          <w:szCs w:val="24"/>
        </w:rPr>
      </w:pPr>
      <w:r>
        <w:rPr>
          <w:i/>
          <w:szCs w:val="24"/>
        </w:rPr>
        <w:t>N</w:t>
      </w:r>
      <w:r>
        <w:rPr>
          <w:i/>
          <w:szCs w:val="24"/>
          <w:vertAlign w:val="subscript"/>
        </w:rPr>
        <w:t>20 000</w:t>
      </w:r>
      <w:r>
        <w:rPr>
          <w:i/>
          <w:szCs w:val="24"/>
        </w:rPr>
        <w:t xml:space="preserve"> = 500 000 Kč</w:t>
      </w:r>
    </w:p>
    <w:p w:rsidR="00B53B37" w:rsidRPr="0017591D" w:rsidRDefault="00B53B37" w:rsidP="00B53B37">
      <w:pPr>
        <w:pStyle w:val="Odstavecseseznamem"/>
        <w:spacing w:before="120" w:after="120" w:line="288" w:lineRule="auto"/>
        <w:ind w:left="0"/>
        <w:rPr>
          <w:i/>
          <w:sz w:val="16"/>
          <w:szCs w:val="16"/>
        </w:rPr>
      </w:pPr>
    </w:p>
    <w:p w:rsidR="00B53B37" w:rsidRDefault="00B53B37" w:rsidP="00B53B37">
      <w:pPr>
        <w:pStyle w:val="Odstavecseseznamem"/>
        <w:spacing w:before="120" w:after="120" w:line="288" w:lineRule="auto"/>
        <w:ind w:left="0"/>
        <w:rPr>
          <w:i/>
          <w:szCs w:val="24"/>
        </w:rPr>
      </w:pPr>
      <w:r>
        <w:rPr>
          <w:i/>
          <w:szCs w:val="24"/>
        </w:rPr>
        <w:t>Rovnice pro výpočet variabilních nákladů (v) a celkových fixních nákladů (F):</w:t>
      </w:r>
    </w:p>
    <w:p w:rsidR="00B53B37" w:rsidRPr="0017591D" w:rsidRDefault="00B53B37" w:rsidP="00B53B37">
      <w:pPr>
        <w:pStyle w:val="Odstavecseseznamem"/>
        <w:spacing w:before="120" w:after="120" w:line="288" w:lineRule="auto"/>
        <w:ind w:left="0"/>
        <w:rPr>
          <w:i/>
          <w:sz w:val="20"/>
          <w:szCs w:val="20"/>
        </w:rPr>
      </w:pPr>
    </w:p>
    <w:p w:rsidR="00B53B37" w:rsidRDefault="00B53B37" w:rsidP="00B53B37">
      <w:pPr>
        <w:pStyle w:val="Odstavecseseznamem"/>
        <w:spacing w:before="120" w:after="120" w:line="288" w:lineRule="auto"/>
        <w:ind w:left="0"/>
        <w:rPr>
          <w:i/>
          <w:szCs w:val="24"/>
        </w:rPr>
      </w:pPr>
      <w:r>
        <w:rPr>
          <w:i/>
          <w:szCs w:val="24"/>
        </w:rPr>
        <w:t>(1)  500 000 = 20 000 · v + F</w:t>
      </w:r>
    </w:p>
    <w:p w:rsidR="00B53B37" w:rsidRDefault="00B53B37" w:rsidP="00B53B37">
      <w:pPr>
        <w:pStyle w:val="Odstavecseseznamem"/>
        <w:spacing w:before="120" w:after="120" w:line="288" w:lineRule="auto"/>
        <w:ind w:left="0"/>
        <w:rPr>
          <w:i/>
          <w:szCs w:val="24"/>
        </w:rPr>
      </w:pPr>
      <w:r>
        <w:rPr>
          <w:i/>
          <w:szCs w:val="24"/>
        </w:rPr>
        <w:t>(2)  618 750 = 25 000 · v + F</w:t>
      </w:r>
    </w:p>
    <w:p w:rsidR="00B53B37" w:rsidRPr="0017591D" w:rsidRDefault="00B53B37" w:rsidP="00B53B37">
      <w:pPr>
        <w:pStyle w:val="Odstavecseseznamem"/>
        <w:spacing w:before="120" w:after="120" w:line="288" w:lineRule="auto"/>
        <w:ind w:left="0"/>
        <w:rPr>
          <w:i/>
          <w:sz w:val="20"/>
          <w:szCs w:val="20"/>
        </w:rPr>
      </w:pPr>
    </w:p>
    <w:p w:rsidR="00B53B37" w:rsidRDefault="0017591D" w:rsidP="00B53B37">
      <w:pPr>
        <w:pStyle w:val="Odstavecseseznamem"/>
        <w:spacing w:before="120" w:after="120" w:line="288" w:lineRule="auto"/>
        <w:ind w:left="0"/>
        <w:rPr>
          <w:i/>
          <w:szCs w:val="24"/>
        </w:rPr>
      </w:pPr>
      <w:r>
        <w:rPr>
          <w:i/>
          <w:szCs w:val="24"/>
        </w:rPr>
        <w:t xml:space="preserve">Řešením rovnic (1) a(2): v = 23,75 Kč/ks                          </w:t>
      </w:r>
      <w:r w:rsidR="00B53B37">
        <w:rPr>
          <w:i/>
          <w:szCs w:val="24"/>
        </w:rPr>
        <w:t>F = 25 000 Kč</w:t>
      </w:r>
    </w:p>
    <w:p w:rsidR="0017591D" w:rsidRDefault="0017591D" w:rsidP="00B53B37">
      <w:pPr>
        <w:pStyle w:val="Odstavecseseznamem"/>
        <w:spacing w:before="120" w:after="120" w:line="288" w:lineRule="auto"/>
        <w:ind w:left="0"/>
        <w:rPr>
          <w:i/>
          <w:szCs w:val="24"/>
        </w:rPr>
      </w:pPr>
    </w:p>
    <w:p w:rsidR="00B53B37" w:rsidRDefault="00B53B37" w:rsidP="00B53B37">
      <w:pPr>
        <w:pStyle w:val="Odstavecseseznamem"/>
        <w:spacing w:before="120" w:after="120" w:line="288" w:lineRule="auto"/>
        <w:ind w:left="0"/>
        <w:rPr>
          <w:i/>
          <w:szCs w:val="24"/>
        </w:rPr>
      </w:pPr>
      <w:r>
        <w:rPr>
          <w:i/>
          <w:szCs w:val="24"/>
        </w:rPr>
        <w:t>Nákladová funkce:</w:t>
      </w:r>
    </w:p>
    <w:p w:rsidR="009A23E3" w:rsidRDefault="0017591D" w:rsidP="0017591D">
      <w:pPr>
        <w:pStyle w:val="Odstavecseseznamem"/>
        <w:spacing w:before="120" w:after="120" w:line="288" w:lineRule="auto"/>
        <w:ind w:left="0"/>
        <w:rPr>
          <w:b/>
          <w:i/>
          <w:szCs w:val="24"/>
          <w:u w:val="single"/>
        </w:rPr>
      </w:pPr>
      <w:r>
        <w:rPr>
          <w:b/>
          <w:i/>
          <w:szCs w:val="24"/>
          <w:u w:val="single"/>
        </w:rPr>
        <w:t>N = 23,75 · Q + 25 000 [Kč]</w:t>
      </w:r>
    </w:p>
    <w:p w:rsidR="0017591D" w:rsidRPr="0017591D" w:rsidRDefault="0017591D" w:rsidP="0017591D">
      <w:pPr>
        <w:pStyle w:val="Odstavecseseznamem"/>
        <w:spacing w:before="120" w:after="120" w:line="288" w:lineRule="auto"/>
        <w:ind w:left="0"/>
        <w:rPr>
          <w:b/>
          <w:i/>
          <w:szCs w:val="24"/>
          <w:u w:val="single"/>
        </w:rPr>
      </w:pPr>
    </w:p>
    <w:p w:rsidR="00B45E47" w:rsidRPr="0044632C" w:rsidRDefault="00B45E47" w:rsidP="00B45E47">
      <w:pPr>
        <w:pStyle w:val="Vrazncitt"/>
        <w:ind w:left="0"/>
      </w:pPr>
      <w:r>
        <w:t>Příklad k procvičení č. 3 (řešení)</w:t>
      </w:r>
    </w:p>
    <w:p w:rsidR="00B45E47" w:rsidRDefault="00B45E47" w:rsidP="00B45E47">
      <w:pPr>
        <w:framePr w:w="624" w:h="624" w:hRule="exact" w:hSpace="170" w:wrap="around" w:vAnchor="text" w:hAnchor="page" w:xAlign="outside" w:y="-622" w:anchorLock="1"/>
      </w:pPr>
      <w:r>
        <w:rPr>
          <w:noProof/>
          <w:lang w:eastAsia="cs-CZ"/>
        </w:rPr>
        <w:drawing>
          <wp:inline distT="0" distB="0" distL="0" distR="0" wp14:anchorId="5A47A9BA" wp14:editId="0A471F3D">
            <wp:extent cx="381635" cy="38163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bl>
      <w:tblPr>
        <w:tblW w:w="8799"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120"/>
        <w:gridCol w:w="2180"/>
        <w:gridCol w:w="2020"/>
        <w:gridCol w:w="2519"/>
      </w:tblGrid>
      <w:tr w:rsidR="00B45E47" w:rsidRPr="00997724" w:rsidTr="00B45E47">
        <w:trPr>
          <w:trHeight w:val="465"/>
        </w:trPr>
        <w:tc>
          <w:tcPr>
            <w:tcW w:w="960" w:type="dxa"/>
            <w:tcBorders>
              <w:top w:val="single" w:sz="12" w:space="0" w:color="auto"/>
              <w:bottom w:val="single" w:sz="12" w:space="0" w:color="auto"/>
            </w:tcBorders>
            <w:shd w:val="clear" w:color="auto" w:fill="auto"/>
            <w:noWrap/>
            <w:vAlign w:val="bottom"/>
            <w:hideMark/>
          </w:tcPr>
          <w:p w:rsidR="00B45E47" w:rsidRPr="00997724" w:rsidRDefault="00B45E47" w:rsidP="009110D8">
            <w:pPr>
              <w:spacing w:after="0" w:line="240" w:lineRule="auto"/>
              <w:jc w:val="center"/>
              <w:rPr>
                <w:rFonts w:eastAsia="Times New Roman" w:cs="Calibri"/>
                <w:b/>
                <w:bCs/>
                <w:color w:val="000000"/>
                <w:szCs w:val="24"/>
                <w:lang w:eastAsia="cs-CZ"/>
              </w:rPr>
            </w:pPr>
            <w:r w:rsidRPr="00997724">
              <w:rPr>
                <w:rFonts w:eastAsia="Times New Roman" w:cs="Calibri"/>
                <w:b/>
                <w:bCs/>
                <w:color w:val="000000"/>
                <w:szCs w:val="24"/>
                <w:lang w:eastAsia="cs-CZ"/>
              </w:rPr>
              <w:t>Měsíc</w:t>
            </w:r>
          </w:p>
        </w:tc>
        <w:tc>
          <w:tcPr>
            <w:tcW w:w="1120" w:type="dxa"/>
            <w:tcBorders>
              <w:top w:val="single" w:sz="12" w:space="0" w:color="auto"/>
              <w:bottom w:val="single" w:sz="12" w:space="0" w:color="auto"/>
            </w:tcBorders>
            <w:shd w:val="clear" w:color="auto" w:fill="auto"/>
            <w:noWrap/>
            <w:vAlign w:val="bottom"/>
            <w:hideMark/>
          </w:tcPr>
          <w:p w:rsidR="00B45E47" w:rsidRPr="00997724" w:rsidRDefault="00B45E47" w:rsidP="009110D8">
            <w:pPr>
              <w:spacing w:after="0" w:line="240" w:lineRule="auto"/>
              <w:jc w:val="center"/>
              <w:rPr>
                <w:rFonts w:eastAsia="Times New Roman" w:cs="Calibri"/>
                <w:b/>
                <w:bCs/>
                <w:color w:val="000000"/>
                <w:szCs w:val="24"/>
                <w:lang w:eastAsia="cs-CZ"/>
              </w:rPr>
            </w:pPr>
            <w:r w:rsidRPr="00997724">
              <w:rPr>
                <w:rFonts w:eastAsia="Times New Roman" w:cs="Calibri"/>
                <w:b/>
                <w:bCs/>
                <w:color w:val="000000"/>
                <w:szCs w:val="24"/>
                <w:lang w:eastAsia="cs-CZ"/>
              </w:rPr>
              <w:t>Q</w:t>
            </w:r>
          </w:p>
        </w:tc>
        <w:tc>
          <w:tcPr>
            <w:tcW w:w="2180" w:type="dxa"/>
            <w:tcBorders>
              <w:top w:val="single" w:sz="12" w:space="0" w:color="auto"/>
              <w:bottom w:val="single" w:sz="12" w:space="0" w:color="auto"/>
            </w:tcBorders>
            <w:shd w:val="clear" w:color="auto" w:fill="auto"/>
            <w:noWrap/>
            <w:vAlign w:val="bottom"/>
            <w:hideMark/>
          </w:tcPr>
          <w:p w:rsidR="00B45E47" w:rsidRPr="00997724" w:rsidRDefault="00B45E47" w:rsidP="009110D8">
            <w:pPr>
              <w:spacing w:after="0" w:line="240" w:lineRule="auto"/>
              <w:jc w:val="center"/>
              <w:rPr>
                <w:rFonts w:eastAsia="Times New Roman" w:cs="Calibri"/>
                <w:b/>
                <w:bCs/>
                <w:color w:val="000000"/>
                <w:szCs w:val="24"/>
                <w:lang w:eastAsia="cs-CZ"/>
              </w:rPr>
            </w:pPr>
            <w:r w:rsidRPr="00997724">
              <w:rPr>
                <w:rFonts w:eastAsia="Times New Roman" w:cs="Calibri"/>
                <w:b/>
                <w:bCs/>
                <w:color w:val="000000"/>
                <w:szCs w:val="24"/>
                <w:lang w:eastAsia="cs-CZ"/>
              </w:rPr>
              <w:t>Q</w:t>
            </w:r>
            <w:r w:rsidRPr="00997724">
              <w:rPr>
                <w:rFonts w:eastAsia="Times New Roman" w:cs="Calibri"/>
                <w:b/>
                <w:bCs/>
                <w:color w:val="000000"/>
                <w:szCs w:val="24"/>
                <w:vertAlign w:val="superscript"/>
                <w:lang w:eastAsia="cs-CZ"/>
              </w:rPr>
              <w:t>2</w:t>
            </w:r>
          </w:p>
        </w:tc>
        <w:tc>
          <w:tcPr>
            <w:tcW w:w="2020" w:type="dxa"/>
            <w:tcBorders>
              <w:top w:val="single" w:sz="12" w:space="0" w:color="auto"/>
              <w:bottom w:val="single" w:sz="12" w:space="0" w:color="auto"/>
            </w:tcBorders>
            <w:shd w:val="clear" w:color="auto" w:fill="auto"/>
            <w:noWrap/>
            <w:vAlign w:val="bottom"/>
            <w:hideMark/>
          </w:tcPr>
          <w:p w:rsidR="00B45E47" w:rsidRPr="00997724" w:rsidRDefault="00B45E47" w:rsidP="009110D8">
            <w:pPr>
              <w:spacing w:after="0" w:line="240" w:lineRule="auto"/>
              <w:jc w:val="center"/>
              <w:rPr>
                <w:rFonts w:eastAsia="Times New Roman" w:cs="Calibri"/>
                <w:b/>
                <w:bCs/>
                <w:color w:val="000000"/>
                <w:szCs w:val="24"/>
                <w:lang w:eastAsia="cs-CZ"/>
              </w:rPr>
            </w:pPr>
            <w:r w:rsidRPr="00997724">
              <w:rPr>
                <w:rFonts w:eastAsia="Times New Roman" w:cs="Calibri"/>
                <w:b/>
                <w:bCs/>
                <w:color w:val="000000"/>
                <w:szCs w:val="24"/>
                <w:lang w:eastAsia="cs-CZ"/>
              </w:rPr>
              <w:t>N</w:t>
            </w:r>
          </w:p>
        </w:tc>
        <w:tc>
          <w:tcPr>
            <w:tcW w:w="2519" w:type="dxa"/>
            <w:tcBorders>
              <w:top w:val="single" w:sz="12" w:space="0" w:color="auto"/>
              <w:bottom w:val="single" w:sz="12" w:space="0" w:color="auto"/>
            </w:tcBorders>
            <w:shd w:val="clear" w:color="auto" w:fill="auto"/>
            <w:noWrap/>
            <w:vAlign w:val="bottom"/>
            <w:hideMark/>
          </w:tcPr>
          <w:p w:rsidR="00B45E47" w:rsidRPr="00997724" w:rsidRDefault="00B45E47" w:rsidP="009110D8">
            <w:pPr>
              <w:spacing w:after="0" w:line="240" w:lineRule="auto"/>
              <w:jc w:val="center"/>
              <w:rPr>
                <w:rFonts w:eastAsia="Times New Roman" w:cs="Calibri"/>
                <w:b/>
                <w:bCs/>
                <w:color w:val="000000"/>
                <w:szCs w:val="24"/>
                <w:lang w:eastAsia="cs-CZ"/>
              </w:rPr>
            </w:pPr>
            <w:r w:rsidRPr="00997724">
              <w:rPr>
                <w:rFonts w:eastAsia="Times New Roman" w:cs="Calibri"/>
                <w:b/>
                <w:bCs/>
                <w:color w:val="000000"/>
                <w:szCs w:val="24"/>
                <w:lang w:eastAsia="cs-CZ"/>
              </w:rPr>
              <w:t>N∙Q</w:t>
            </w:r>
          </w:p>
        </w:tc>
      </w:tr>
      <w:tr w:rsidR="00B45E47" w:rsidRPr="00997724" w:rsidTr="00B45E47">
        <w:trPr>
          <w:trHeight w:val="420"/>
        </w:trPr>
        <w:tc>
          <w:tcPr>
            <w:tcW w:w="960" w:type="dxa"/>
            <w:tcBorders>
              <w:top w:val="single" w:sz="12" w:space="0" w:color="auto"/>
            </w:tcBorders>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1.</w:t>
            </w:r>
          </w:p>
        </w:tc>
        <w:tc>
          <w:tcPr>
            <w:tcW w:w="1120" w:type="dxa"/>
            <w:tcBorders>
              <w:top w:val="single" w:sz="12" w:space="0" w:color="auto"/>
            </w:tcBorders>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5 260</w:t>
            </w:r>
          </w:p>
        </w:tc>
        <w:tc>
          <w:tcPr>
            <w:tcW w:w="2180" w:type="dxa"/>
            <w:tcBorders>
              <w:top w:val="single" w:sz="12" w:space="0" w:color="auto"/>
            </w:tcBorders>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27 667 600</w:t>
            </w:r>
          </w:p>
        </w:tc>
        <w:tc>
          <w:tcPr>
            <w:tcW w:w="2020" w:type="dxa"/>
            <w:tcBorders>
              <w:top w:val="single" w:sz="12" w:space="0" w:color="auto"/>
            </w:tcBorders>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2 230 000</w:t>
            </w:r>
          </w:p>
        </w:tc>
        <w:tc>
          <w:tcPr>
            <w:tcW w:w="2519" w:type="dxa"/>
            <w:tcBorders>
              <w:top w:val="single" w:sz="12" w:space="0" w:color="auto"/>
            </w:tcBorders>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11 729 800 000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2.</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4 720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22 278 400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2 030 000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9 581 600 000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3.</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8 030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64 480 900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3 450 000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27 703 500 000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4.</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6 410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41 088 100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2 950 000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18 909 500 000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5.</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5 590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31 248 100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2 600 000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14 534 000 000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6.</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4 200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17 640 000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2 105 000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8 841 000 000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7.</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7 010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49 140 100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3 060 000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21 450 600 000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8.</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6 320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39 942 400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2 850 000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18 012 000 000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9.</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8 600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73 960 000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3 790 000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32 594 000 000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10.</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7 560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57 153 600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3 260 000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24 645 600 000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11.</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6 980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48 720 400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2 950 000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20 591 000 000</w:t>
            </w:r>
          </w:p>
        </w:tc>
      </w:tr>
      <w:tr w:rsidR="00B45E47" w:rsidRPr="00997724" w:rsidTr="00B45E47">
        <w:trPr>
          <w:trHeight w:val="420"/>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12.</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5 070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25 704 900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2 290 000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11 610 300 000</w:t>
            </w:r>
          </w:p>
        </w:tc>
      </w:tr>
      <w:tr w:rsidR="00B45E47" w:rsidRPr="00997724" w:rsidTr="00B45E47">
        <w:trPr>
          <w:trHeight w:val="435"/>
        </w:trPr>
        <w:tc>
          <w:tcPr>
            <w:tcW w:w="960" w:type="dxa"/>
            <w:shd w:val="clear" w:color="auto" w:fill="auto"/>
            <w:vAlign w:val="center"/>
            <w:hideMark/>
          </w:tcPr>
          <w:p w:rsidR="00B45E47" w:rsidRPr="00997724" w:rsidRDefault="00B45E47" w:rsidP="009110D8">
            <w:pPr>
              <w:spacing w:after="0" w:line="240" w:lineRule="auto"/>
              <w:rPr>
                <w:rFonts w:eastAsia="Times New Roman"/>
                <w:i/>
                <w:iCs/>
                <w:color w:val="000000"/>
                <w:szCs w:val="24"/>
                <w:lang w:eastAsia="cs-CZ"/>
              </w:rPr>
            </w:pPr>
            <w:r w:rsidRPr="00997724">
              <w:rPr>
                <w:rFonts w:eastAsia="Times New Roman"/>
                <w:i/>
                <w:iCs/>
                <w:color w:val="000000"/>
                <w:szCs w:val="24"/>
                <w:lang w:eastAsia="cs-CZ"/>
              </w:rPr>
              <w:t> </w:t>
            </w:r>
          </w:p>
        </w:tc>
        <w:tc>
          <w:tcPr>
            <w:tcW w:w="1120" w:type="dxa"/>
            <w:shd w:val="clear" w:color="auto" w:fill="auto"/>
            <w:vAlign w:val="center"/>
            <w:hideMark/>
          </w:tcPr>
          <w:p w:rsidR="00B45E47" w:rsidRPr="00997724" w:rsidRDefault="00B45E47" w:rsidP="009110D8">
            <w:pPr>
              <w:tabs>
                <w:tab w:val="decimal" w:pos="7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75 750</w:t>
            </w:r>
          </w:p>
        </w:tc>
        <w:tc>
          <w:tcPr>
            <w:tcW w:w="2180" w:type="dxa"/>
            <w:shd w:val="clear" w:color="auto" w:fill="auto"/>
            <w:vAlign w:val="center"/>
            <w:hideMark/>
          </w:tcPr>
          <w:p w:rsidR="00B45E47" w:rsidRPr="00997724" w:rsidRDefault="00B45E47" w:rsidP="009110D8">
            <w:pPr>
              <w:tabs>
                <w:tab w:val="decimal" w:pos="1535"/>
              </w:tabs>
              <w:spacing w:after="0" w:line="240" w:lineRule="auto"/>
              <w:rPr>
                <w:rFonts w:eastAsia="Times New Roman"/>
                <w:i/>
                <w:iCs/>
                <w:color w:val="000000"/>
                <w:szCs w:val="24"/>
                <w:lang w:eastAsia="cs-CZ"/>
              </w:rPr>
            </w:pPr>
            <w:r w:rsidRPr="00997724">
              <w:rPr>
                <w:rFonts w:eastAsia="Times New Roman"/>
                <w:i/>
                <w:iCs/>
                <w:color w:val="000000"/>
                <w:szCs w:val="24"/>
                <w:lang w:eastAsia="cs-CZ"/>
              </w:rPr>
              <w:t>499 024 500</w:t>
            </w:r>
          </w:p>
        </w:tc>
        <w:tc>
          <w:tcPr>
            <w:tcW w:w="2020" w:type="dxa"/>
            <w:shd w:val="clear" w:color="auto" w:fill="auto"/>
            <w:vAlign w:val="center"/>
            <w:hideMark/>
          </w:tcPr>
          <w:p w:rsidR="00B45E47" w:rsidRPr="00997724" w:rsidRDefault="00B45E47" w:rsidP="009110D8">
            <w:pPr>
              <w:tabs>
                <w:tab w:val="decimal" w:pos="1320"/>
              </w:tabs>
              <w:spacing w:after="0" w:line="240" w:lineRule="auto"/>
              <w:rPr>
                <w:rFonts w:eastAsia="Times New Roman"/>
                <w:i/>
                <w:iCs/>
                <w:color w:val="000000"/>
                <w:szCs w:val="24"/>
                <w:lang w:eastAsia="cs-CZ"/>
              </w:rPr>
            </w:pPr>
            <w:r w:rsidRPr="00997724">
              <w:rPr>
                <w:rFonts w:eastAsia="Times New Roman"/>
                <w:i/>
                <w:iCs/>
                <w:color w:val="000000"/>
                <w:szCs w:val="24"/>
                <w:lang w:eastAsia="cs-CZ"/>
              </w:rPr>
              <w:t>33 565 000</w:t>
            </w:r>
          </w:p>
        </w:tc>
        <w:tc>
          <w:tcPr>
            <w:tcW w:w="2519" w:type="dxa"/>
            <w:shd w:val="clear" w:color="auto" w:fill="auto"/>
            <w:noWrap/>
            <w:vAlign w:val="center"/>
            <w:hideMark/>
          </w:tcPr>
          <w:p w:rsidR="00B45E47" w:rsidRPr="00997724" w:rsidRDefault="00B45E47" w:rsidP="009110D8">
            <w:pPr>
              <w:tabs>
                <w:tab w:val="decimal" w:pos="2024"/>
              </w:tabs>
              <w:spacing w:after="0" w:line="240" w:lineRule="auto"/>
              <w:rPr>
                <w:rFonts w:eastAsia="Times New Roman" w:cs="Calibri"/>
                <w:color w:val="000000"/>
                <w:szCs w:val="24"/>
                <w:lang w:eastAsia="cs-CZ"/>
              </w:rPr>
            </w:pPr>
            <w:r w:rsidRPr="00997724">
              <w:rPr>
                <w:rFonts w:eastAsia="Times New Roman" w:cs="Calibri"/>
                <w:color w:val="000000"/>
                <w:szCs w:val="24"/>
                <w:lang w:eastAsia="cs-CZ"/>
              </w:rPr>
              <w:t>220 202 900 000</w:t>
            </w:r>
          </w:p>
        </w:tc>
      </w:tr>
    </w:tbl>
    <w:p w:rsidR="00B45E47" w:rsidRDefault="00B45E47" w:rsidP="00B45E47"/>
    <w:p w:rsidR="00B45E47" w:rsidRPr="007C05C9" w:rsidRDefault="00B45E47" w:rsidP="00B45E47">
      <w:pPr>
        <w:numPr>
          <w:ilvl w:val="0"/>
          <w:numId w:val="69"/>
        </w:numPr>
      </w:pPr>
      <w:r w:rsidRPr="007C05C9">
        <w:lastRenderedPageBreak/>
        <w:t>Metoda dvou období:</w:t>
      </w:r>
      <w:r w:rsidRPr="007C05C9">
        <w:br/>
      </w:r>
      <w:r w:rsidRPr="007C05C9">
        <w:br/>
      </w:r>
      <w:r w:rsidRPr="007C05C9">
        <w:rPr>
          <w:i/>
          <w:iCs/>
        </w:rPr>
        <w:t>N = 382,95 ∙ Q + 496 630</w:t>
      </w:r>
    </w:p>
    <w:p w:rsidR="00B45E47" w:rsidRPr="007C05C9" w:rsidRDefault="00B45E47" w:rsidP="00B45E47">
      <w:pPr>
        <w:numPr>
          <w:ilvl w:val="0"/>
          <w:numId w:val="69"/>
        </w:numPr>
      </w:pPr>
      <w:r w:rsidRPr="007C05C9">
        <w:t>Metoda dvou bodů:</w:t>
      </w:r>
      <w:r w:rsidRPr="007C05C9">
        <w:br/>
      </w:r>
      <w:r w:rsidRPr="007C05C9">
        <w:br/>
      </w:r>
      <w:r w:rsidRPr="007C05C9">
        <w:rPr>
          <w:i/>
          <w:iCs/>
        </w:rPr>
        <w:t xml:space="preserve"> N = 398,73 ∙ Q + 280 081,31</w:t>
      </w:r>
    </w:p>
    <w:p w:rsidR="00B45E47" w:rsidRPr="007C05C9" w:rsidRDefault="00B45E47" w:rsidP="00B45E47">
      <w:pPr>
        <w:numPr>
          <w:ilvl w:val="0"/>
          <w:numId w:val="69"/>
        </w:numPr>
      </w:pPr>
      <w:r w:rsidRPr="007C05C9">
        <w:t>Metoda regresní a korelační analýzy:</w:t>
      </w:r>
      <w:r w:rsidRPr="007C05C9">
        <w:br/>
      </w:r>
      <w:r w:rsidRPr="007C05C9">
        <w:br/>
      </w:r>
      <w:r w:rsidRPr="007C05C9">
        <w:rPr>
          <w:i/>
          <w:iCs/>
        </w:rPr>
        <w:t xml:space="preserve"> N = 399,17 ∙ Q + 277 564,7</w:t>
      </w:r>
      <w:r w:rsidRPr="007C05C9">
        <w:rPr>
          <w:lang w:val="pl-PL"/>
        </w:rPr>
        <w:t xml:space="preserve"> </w:t>
      </w:r>
    </w:p>
    <w:p w:rsidR="00B45E47" w:rsidRDefault="002B2609" w:rsidP="00B45E47">
      <w:r>
        <w:rPr>
          <w:noProof/>
          <w:lang w:eastAsia="cs-CZ"/>
        </w:rPr>
        <w:drawing>
          <wp:anchor distT="0" distB="0" distL="114300" distR="114300" simplePos="0" relativeHeight="251703808" behindDoc="1" locked="0" layoutInCell="1" allowOverlap="1" wp14:anchorId="492B91FA" wp14:editId="278BFA37">
            <wp:simplePos x="0" y="0"/>
            <wp:positionH relativeFrom="column">
              <wp:posOffset>-123825</wp:posOffset>
            </wp:positionH>
            <wp:positionV relativeFrom="paragraph">
              <wp:posOffset>57785</wp:posOffset>
            </wp:positionV>
            <wp:extent cx="5676900" cy="3495675"/>
            <wp:effectExtent l="0" t="0" r="19050" b="9525"/>
            <wp:wrapNone/>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1"/>
              </a:graphicData>
            </a:graphic>
            <wp14:sizeRelH relativeFrom="margin">
              <wp14:pctWidth>0</wp14:pctWidth>
            </wp14:sizeRelH>
            <wp14:sizeRelV relativeFrom="margin">
              <wp14:pctHeight>0</wp14:pctHeight>
            </wp14:sizeRelV>
          </wp:anchor>
        </w:drawing>
      </w:r>
    </w:p>
    <w:p w:rsidR="002B2609" w:rsidRDefault="002B2609" w:rsidP="00B45E47"/>
    <w:p w:rsidR="00B45E47" w:rsidRDefault="00B45E47" w:rsidP="00B45E47"/>
    <w:p w:rsidR="00B45E47" w:rsidRDefault="00B45E47" w:rsidP="00661D45">
      <w:pPr>
        <w:pStyle w:val="Tlotextu"/>
        <w:ind w:firstLine="0"/>
      </w:pPr>
    </w:p>
    <w:p w:rsidR="00B45E47" w:rsidRDefault="00B45E47" w:rsidP="00661D45">
      <w:pPr>
        <w:pStyle w:val="Tlotextu"/>
        <w:ind w:firstLine="0"/>
      </w:pPr>
    </w:p>
    <w:p w:rsidR="00B45E47" w:rsidRDefault="00B45E47" w:rsidP="00661D45">
      <w:pPr>
        <w:pStyle w:val="Tlotextu"/>
        <w:ind w:firstLine="0"/>
      </w:pPr>
    </w:p>
    <w:p w:rsidR="002B2609" w:rsidRDefault="002B2609" w:rsidP="00661D45">
      <w:pPr>
        <w:pStyle w:val="Tlotextu"/>
        <w:ind w:firstLine="0"/>
      </w:pPr>
    </w:p>
    <w:p w:rsidR="002B2609" w:rsidRDefault="002B2609" w:rsidP="00661D45">
      <w:pPr>
        <w:pStyle w:val="Tlotextu"/>
        <w:ind w:firstLine="0"/>
      </w:pPr>
    </w:p>
    <w:p w:rsidR="002B2609" w:rsidRDefault="002B2609" w:rsidP="00661D45">
      <w:pPr>
        <w:pStyle w:val="Tlotextu"/>
        <w:ind w:firstLine="0"/>
      </w:pPr>
    </w:p>
    <w:p w:rsidR="002B2609" w:rsidRDefault="002B2609" w:rsidP="00661D45">
      <w:pPr>
        <w:pStyle w:val="Tlotextu"/>
        <w:ind w:firstLine="0"/>
      </w:pPr>
    </w:p>
    <w:p w:rsidR="002B2609" w:rsidRDefault="002B2609" w:rsidP="00661D45">
      <w:pPr>
        <w:pStyle w:val="Tlotextu"/>
        <w:ind w:firstLine="0"/>
      </w:pPr>
    </w:p>
    <w:p w:rsidR="009A23E3" w:rsidRPr="0044632C" w:rsidRDefault="00B45E47" w:rsidP="009A23E3">
      <w:pPr>
        <w:pStyle w:val="Vrazncitt"/>
        <w:ind w:left="0"/>
      </w:pPr>
      <w:r>
        <w:t>Příklad k procvičení č. 4</w:t>
      </w:r>
      <w:r w:rsidR="009A23E3">
        <w:t xml:space="preserve"> (řešení)</w:t>
      </w:r>
    </w:p>
    <w:p w:rsidR="009A23E3" w:rsidRDefault="009A23E3" w:rsidP="009A23E3">
      <w:pPr>
        <w:framePr w:w="624" w:h="624" w:hRule="exact" w:hSpace="170" w:wrap="around" w:vAnchor="text" w:hAnchor="page" w:xAlign="outside" w:y="-622" w:anchorLock="1"/>
      </w:pPr>
      <w:r>
        <w:rPr>
          <w:noProof/>
          <w:lang w:eastAsia="cs-CZ"/>
        </w:rPr>
        <w:drawing>
          <wp:inline distT="0" distB="0" distL="0" distR="0" wp14:anchorId="40B48C30" wp14:editId="6972E088">
            <wp:extent cx="381635" cy="381635"/>
            <wp:effectExtent l="0" t="0" r="0" b="0"/>
            <wp:docPr id="374" name="Obrázek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1448E" w:rsidRDefault="0071448E" w:rsidP="0071448E">
      <w:pPr>
        <w:autoSpaceDE w:val="0"/>
        <w:autoSpaceDN w:val="0"/>
        <w:adjustRightInd w:val="0"/>
        <w:spacing w:after="120"/>
        <w:rPr>
          <w:szCs w:val="24"/>
        </w:rPr>
      </w:pPr>
      <w:r w:rsidRPr="00770538">
        <w:rPr>
          <w:szCs w:val="24"/>
        </w:rPr>
        <w:t>Hledáme půlroční výrobu jídel, při které budou náklady obou variant shodné:</w:t>
      </w:r>
    </w:p>
    <w:p w:rsidR="0071448E" w:rsidRPr="00770538" w:rsidRDefault="0071448E" w:rsidP="0071448E">
      <w:pPr>
        <w:autoSpaceDE w:val="0"/>
        <w:autoSpaceDN w:val="0"/>
        <w:adjustRightInd w:val="0"/>
        <w:spacing w:after="120"/>
        <w:rPr>
          <w:szCs w:val="24"/>
        </w:rPr>
      </w:pPr>
    </w:p>
    <w:p w:rsidR="0071448E" w:rsidRPr="00DE490B" w:rsidRDefault="0071448E" w:rsidP="0071448E">
      <w:pPr>
        <w:tabs>
          <w:tab w:val="left" w:pos="1980"/>
        </w:tabs>
        <w:spacing w:before="120" w:after="120"/>
        <w:rPr>
          <w:szCs w:val="24"/>
        </w:rPr>
      </w:pPr>
      <w:r w:rsidRPr="00DE490B">
        <w:rPr>
          <w:szCs w:val="24"/>
        </w:rPr>
        <w:t>N</w:t>
      </w:r>
      <w:r>
        <w:rPr>
          <w:szCs w:val="24"/>
          <w:vertAlign w:val="subscript"/>
        </w:rPr>
        <w:t>TOS</w:t>
      </w:r>
      <w:r w:rsidRPr="00DE490B">
        <w:rPr>
          <w:szCs w:val="24"/>
        </w:rPr>
        <w:t xml:space="preserve"> = N</w:t>
      </w:r>
      <w:r>
        <w:rPr>
          <w:szCs w:val="24"/>
          <w:vertAlign w:val="subscript"/>
        </w:rPr>
        <w:t>VZJ</w:t>
      </w:r>
      <w:r w:rsidRPr="00DE490B">
        <w:rPr>
          <w:szCs w:val="24"/>
          <w:vertAlign w:val="subscript"/>
        </w:rPr>
        <w:t xml:space="preserve"> </w:t>
      </w:r>
    </w:p>
    <w:p w:rsidR="0071448E" w:rsidRPr="00185EC0" w:rsidRDefault="00A8742D" w:rsidP="0071448E">
      <w:pPr>
        <w:tabs>
          <w:tab w:val="left" w:pos="1980"/>
        </w:tabs>
        <w:spacing w:before="120" w:after="120"/>
        <w:rPr>
          <w:szCs w:val="24"/>
        </w:rPr>
      </w:pPr>
      <m:oMathPara>
        <m:oMathParaPr>
          <m:jc m:val="left"/>
        </m:oMathParaP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K TOS</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TOS</m:t>
              </m:r>
            </m:sub>
          </m:sSub>
          <m:r>
            <w:rPr>
              <w:rFonts w:ascii="Cambria Math" w:hAnsi="Cambria Math"/>
              <w:szCs w:val="24"/>
            </w:rPr>
            <m:t>*Q=</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K VZJ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VZJ</m:t>
              </m:r>
            </m:sub>
          </m:sSub>
          <m:r>
            <w:rPr>
              <w:rFonts w:ascii="Cambria Math" w:hAnsi="Cambria Math"/>
              <w:szCs w:val="24"/>
            </w:rPr>
            <m:t>*Q</m:t>
          </m:r>
        </m:oMath>
      </m:oMathPara>
    </w:p>
    <w:p w:rsidR="0071448E" w:rsidRPr="006E0296" w:rsidRDefault="0071448E" w:rsidP="0071448E">
      <w:pPr>
        <w:tabs>
          <w:tab w:val="left" w:pos="1980"/>
        </w:tabs>
        <w:spacing w:before="120" w:after="120"/>
        <w:rPr>
          <w:szCs w:val="24"/>
        </w:rPr>
      </w:pPr>
      <m:oMathPara>
        <m:oMathParaPr>
          <m:jc m:val="left"/>
        </m:oMathParaPr>
        <m:oMath>
          <m:r>
            <w:rPr>
              <w:rFonts w:ascii="Cambria Math" w:hAnsi="Cambria Math" w:cs="Cambria Math"/>
              <w:szCs w:val="24"/>
            </w:rPr>
            <m:t>Q</m:t>
          </m:r>
          <m:r>
            <m:rPr>
              <m:sty m:val="p"/>
            </m:rPr>
            <w:rPr>
              <w:rFonts w:ascii="Cambria Math" w:hAnsi="Cambria Math" w:cs="Cambria Math"/>
              <w:szCs w:val="24"/>
            </w:rPr>
            <m:t>=</m:t>
          </m:r>
          <m:f>
            <m:fPr>
              <m:ctrlPr>
                <w:rPr>
                  <w:rFonts w:ascii="Cambria Math" w:hAnsi="Cambria Math"/>
                  <w:szCs w:val="24"/>
                </w:rPr>
              </m:ctrlPr>
            </m:fPr>
            <m:num>
              <m:sSub>
                <m:sSubPr>
                  <m:ctrlPr>
                    <w:rPr>
                      <w:rFonts w:ascii="Cambria Math" w:hAnsi="Cambria Math" w:cs="Cambria Math"/>
                      <w:szCs w:val="24"/>
                    </w:rPr>
                  </m:ctrlPr>
                </m:sSubPr>
                <m:e>
                  <m:r>
                    <w:rPr>
                      <w:rFonts w:ascii="Cambria Math" w:hAnsi="Cambria Math" w:cs="Cambria Math"/>
                      <w:szCs w:val="24"/>
                    </w:rPr>
                    <m:t>N</m:t>
                  </m:r>
                </m:e>
                <m:sub>
                  <m:r>
                    <w:rPr>
                      <w:rFonts w:ascii="Cambria Math" w:hAnsi="Cambria Math" w:cs="Cambria Math"/>
                      <w:szCs w:val="24"/>
                    </w:rPr>
                    <m:t>K TOS</m:t>
                  </m:r>
                </m:sub>
              </m:sSub>
              <m:r>
                <m:rPr>
                  <m:sty m:val="p"/>
                </m:rPr>
                <w:rPr>
                  <w:rFonts w:ascii="Cambria Math" w:hAnsi="Cambria Math" w:cs="Cambria Math"/>
                  <w:szCs w:val="24"/>
                </w:rPr>
                <m:t>-</m:t>
              </m:r>
              <m:sSub>
                <m:sSubPr>
                  <m:ctrlPr>
                    <w:rPr>
                      <w:rFonts w:ascii="Cambria Math" w:hAnsi="Cambria Math" w:cs="Cambria Math"/>
                      <w:szCs w:val="24"/>
                    </w:rPr>
                  </m:ctrlPr>
                </m:sSubPr>
                <m:e>
                  <m:r>
                    <w:rPr>
                      <w:rFonts w:ascii="Cambria Math" w:hAnsi="Cambria Math" w:cs="Cambria Math"/>
                      <w:szCs w:val="24"/>
                    </w:rPr>
                    <m:t>N</m:t>
                  </m:r>
                </m:e>
                <m:sub>
                  <m:r>
                    <w:rPr>
                      <w:rFonts w:ascii="Cambria Math" w:hAnsi="Cambria Math" w:cs="Cambria Math"/>
                      <w:szCs w:val="24"/>
                    </w:rPr>
                    <m:t>K VZJ</m:t>
                  </m:r>
                </m:sub>
              </m:sSub>
            </m:num>
            <m:den>
              <m:sSub>
                <m:sSubPr>
                  <m:ctrlPr>
                    <w:rPr>
                      <w:rFonts w:ascii="Cambria Math" w:hAnsi="Cambria Math" w:cs="Cambria Math"/>
                      <w:szCs w:val="24"/>
                    </w:rPr>
                  </m:ctrlPr>
                </m:sSubPr>
                <m:e>
                  <m:r>
                    <m:rPr>
                      <m:sty m:val="p"/>
                    </m:rPr>
                    <w:rPr>
                      <w:rFonts w:ascii="Cambria Math" w:hAnsi="Cambria Math" w:cs="Cambria Math"/>
                      <w:szCs w:val="24"/>
                    </w:rPr>
                    <m:t>v</m:t>
                  </m:r>
                </m:e>
                <m:sub>
                  <m:r>
                    <w:rPr>
                      <w:rFonts w:ascii="Cambria Math" w:hAnsi="Cambria Math" w:cs="Cambria Math"/>
                      <w:szCs w:val="24"/>
                    </w:rPr>
                    <m:t>VZJ</m:t>
                  </m:r>
                </m:sub>
              </m:sSub>
              <m:r>
                <w:rPr>
                  <w:rFonts w:ascii="Cambria Math" w:hAnsi="Cambria Math" w:cs="Cambria Math"/>
                  <w:szCs w:val="24"/>
                </w:rPr>
                <m:t>-</m:t>
              </m:r>
              <m:sSub>
                <m:sSubPr>
                  <m:ctrlPr>
                    <w:rPr>
                      <w:rFonts w:ascii="Cambria Math" w:hAnsi="Cambria Math" w:cs="Cambria Math"/>
                      <w:i/>
                      <w:szCs w:val="24"/>
                    </w:rPr>
                  </m:ctrlPr>
                </m:sSubPr>
                <m:e>
                  <m:r>
                    <w:rPr>
                      <w:rFonts w:ascii="Cambria Math" w:hAnsi="Cambria Math" w:cs="Cambria Math"/>
                      <w:szCs w:val="24"/>
                    </w:rPr>
                    <m:t>v</m:t>
                  </m:r>
                </m:e>
                <m:sub>
                  <m:r>
                    <w:rPr>
                      <w:rFonts w:ascii="Cambria Math" w:hAnsi="Cambria Math" w:cs="Cambria Math"/>
                      <w:szCs w:val="24"/>
                    </w:rPr>
                    <m:t>TOS</m:t>
                  </m:r>
                </m:sub>
              </m:sSub>
            </m:den>
          </m:f>
        </m:oMath>
      </m:oMathPara>
    </w:p>
    <w:p w:rsidR="0071448E" w:rsidRPr="00E45049" w:rsidRDefault="0071448E" w:rsidP="0071448E">
      <w:pPr>
        <w:autoSpaceDE w:val="0"/>
        <w:autoSpaceDN w:val="0"/>
        <w:adjustRightInd w:val="0"/>
        <w:spacing w:after="120" w:line="240" w:lineRule="auto"/>
        <w:rPr>
          <w:szCs w:val="24"/>
        </w:rPr>
      </w:pPr>
      <m:oMathPara>
        <m:oMathParaPr>
          <m:jc m:val="left"/>
        </m:oMathParaPr>
        <m:oMath>
          <m:r>
            <w:rPr>
              <w:rFonts w:ascii="Cambria Math" w:hAnsi="Cambria Math"/>
              <w:szCs w:val="24"/>
            </w:rPr>
            <m:t>Q</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6*90000-6*110 000</m:t>
              </m:r>
            </m:num>
            <m:den>
              <m:r>
                <m:rPr>
                  <m:sty m:val="p"/>
                </m:rPr>
                <w:rPr>
                  <w:rFonts w:ascii="Cambria Math" w:hAnsi="Cambria Math"/>
                  <w:szCs w:val="24"/>
                </w:rPr>
                <m:t>22</m:t>
              </m:r>
              <m:r>
                <w:rPr>
                  <w:rFonts w:ascii="Cambria Math" w:hAnsi="Cambria Math"/>
                  <w:szCs w:val="24"/>
                </w:rPr>
                <m:t>-25</m:t>
              </m:r>
            </m:den>
          </m:f>
        </m:oMath>
      </m:oMathPara>
    </w:p>
    <w:p w:rsidR="0071448E" w:rsidRPr="000C5A20" w:rsidRDefault="0071448E" w:rsidP="0071448E">
      <w:pPr>
        <w:autoSpaceDE w:val="0"/>
        <w:autoSpaceDN w:val="0"/>
        <w:adjustRightInd w:val="0"/>
        <w:spacing w:after="120" w:line="240" w:lineRule="auto"/>
        <w:rPr>
          <w:b/>
          <w:color w:val="FFC000"/>
          <w:u w:val="single"/>
        </w:rPr>
      </w:pPr>
      <m:oMathPara>
        <m:oMathParaPr>
          <m:jc m:val="left"/>
        </m:oMathParaPr>
        <m:oMath>
          <m:r>
            <w:rPr>
              <w:rFonts w:ascii="Cambria Math" w:hAnsi="Cambria Math"/>
              <w:szCs w:val="24"/>
            </w:rPr>
            <m:t>Q</m:t>
          </m:r>
          <m:r>
            <m:rPr>
              <m:sty m:val="p"/>
            </m:rPr>
            <w:rPr>
              <w:rFonts w:ascii="Cambria Math" w:hAnsi="Cambria Math"/>
              <w:szCs w:val="24"/>
            </w:rPr>
            <m:t>=40 000 ks</m:t>
          </m:r>
        </m:oMath>
      </m:oMathPara>
    </w:p>
    <w:p w:rsidR="0071448E" w:rsidRDefault="0071448E" w:rsidP="0071448E">
      <w:pPr>
        <w:autoSpaceDE w:val="0"/>
        <w:autoSpaceDN w:val="0"/>
        <w:adjustRightInd w:val="0"/>
        <w:spacing w:after="120"/>
        <w:rPr>
          <w:szCs w:val="24"/>
        </w:rPr>
      </w:pPr>
    </w:p>
    <w:p w:rsidR="009A23E3" w:rsidRPr="0071448E" w:rsidRDefault="0071448E" w:rsidP="0071448E">
      <w:pPr>
        <w:autoSpaceDE w:val="0"/>
        <w:autoSpaceDN w:val="0"/>
        <w:adjustRightInd w:val="0"/>
        <w:spacing w:after="120"/>
        <w:jc w:val="both"/>
        <w:rPr>
          <w:szCs w:val="24"/>
        </w:rPr>
      </w:pPr>
      <w:r w:rsidRPr="00E1678D">
        <w:rPr>
          <w:szCs w:val="24"/>
        </w:rPr>
        <w:t>Při výrobě 40 000 ks jídel budou obě varianty vykazovat shodné celkové náklady. Avšak v</w:t>
      </w:r>
      <w:r>
        <w:rPr>
          <w:szCs w:val="24"/>
        </w:rPr>
        <w:t xml:space="preserve">zhledem k tomu, že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VZJ</m:t>
            </m:r>
          </m:sub>
        </m:sSub>
      </m:oMath>
      <w:r w:rsidRPr="00E1678D">
        <w:rPr>
          <w:szCs w:val="24"/>
        </w:rPr>
        <w:t xml:space="preserve"> </w:t>
      </w:r>
      <w:r>
        <w:rPr>
          <w:szCs w:val="24"/>
        </w:rPr>
        <w:t xml:space="preserve">&lt;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TOS</m:t>
            </m:r>
          </m:sub>
        </m:sSub>
      </m:oMath>
      <w:r w:rsidRPr="00E1678D">
        <w:rPr>
          <w:szCs w:val="24"/>
        </w:rPr>
        <w:t>, budou při výrobách nad 40 000 ks jídel za půlroční období nižší celkové náklady na výrobním zařízení dodávané z firmy VZJ Pardubice a.s., rozhodne se management pro dodávku zařízení právě z této firmy.</w:t>
      </w:r>
    </w:p>
    <w:p w:rsidR="00F739B7" w:rsidRDefault="00F739B7" w:rsidP="009A23E3">
      <w:pPr>
        <w:pStyle w:val="Tlotextu"/>
      </w:pPr>
    </w:p>
    <w:p w:rsidR="00F739B7" w:rsidRDefault="00F739B7" w:rsidP="009A23E3">
      <w:pPr>
        <w:pStyle w:val="Tlotextu"/>
      </w:pPr>
    </w:p>
    <w:p w:rsidR="009A23E3" w:rsidRDefault="0071448E" w:rsidP="00F739B7">
      <w:pPr>
        <w:pStyle w:val="Tlotextu"/>
      </w:pPr>
      <w:r>
        <w:rPr>
          <w:noProof/>
          <w:lang w:eastAsia="cs-CZ"/>
        </w:rPr>
        <mc:AlternateContent>
          <mc:Choice Requires="wpc">
            <w:drawing>
              <wp:inline distT="0" distB="0" distL="0" distR="0" wp14:anchorId="5200C80B" wp14:editId="0307315B">
                <wp:extent cx="5474335" cy="3350260"/>
                <wp:effectExtent l="0" t="0" r="0" b="2540"/>
                <wp:docPr id="396" name="Plátno 39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75" name="Line 4"/>
                        <wps:cNvCnPr/>
                        <wps:spPr bwMode="auto">
                          <a:xfrm>
                            <a:off x="559874" y="378899"/>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5"/>
                        <wps:cNvCnPr/>
                        <wps:spPr bwMode="auto">
                          <a:xfrm>
                            <a:off x="559874" y="2321999"/>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6"/>
                        <wps:cNvCnPr/>
                        <wps:spPr bwMode="auto">
                          <a:xfrm>
                            <a:off x="3303074" y="493199"/>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7"/>
                        <wps:cNvCnPr/>
                        <wps:spPr bwMode="auto">
                          <a:xfrm>
                            <a:off x="3303074" y="2321999"/>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8"/>
                        <wps:cNvCnPr/>
                        <wps:spPr bwMode="auto">
                          <a:xfrm>
                            <a:off x="559874" y="1864799"/>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Line 9"/>
                        <wps:cNvCnPr/>
                        <wps:spPr bwMode="auto">
                          <a:xfrm>
                            <a:off x="3303074" y="1178999"/>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10"/>
                        <wps:cNvCnPr/>
                        <wps:spPr bwMode="auto">
                          <a:xfrm flipV="1">
                            <a:off x="559874" y="721799"/>
                            <a:ext cx="1371600" cy="11430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2" name="Line 11"/>
                        <wps:cNvCnPr/>
                        <wps:spPr bwMode="auto">
                          <a:xfrm flipV="1">
                            <a:off x="559874" y="1178999"/>
                            <a:ext cx="1485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12"/>
                        <wps:cNvCnPr/>
                        <wps:spPr bwMode="auto">
                          <a:xfrm flipV="1">
                            <a:off x="3303074" y="836099"/>
                            <a:ext cx="20574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4" name="Line 13"/>
                        <wps:cNvCnPr/>
                        <wps:spPr bwMode="auto">
                          <a:xfrm flipV="1">
                            <a:off x="3303074" y="1979099"/>
                            <a:ext cx="20574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14"/>
                        <wps:cNvCnPr/>
                        <wps:spPr bwMode="auto">
                          <a:xfrm>
                            <a:off x="788474" y="2550599"/>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Line 15"/>
                        <wps:cNvCnPr/>
                        <wps:spPr bwMode="auto">
                          <a:xfrm>
                            <a:off x="3645974" y="2550599"/>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16"/>
                        <wps:cNvCnPr/>
                        <wps:spPr bwMode="auto">
                          <a:xfrm flipV="1">
                            <a:off x="331274" y="1178999"/>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17"/>
                        <wps:cNvCnPr/>
                        <wps:spPr bwMode="auto">
                          <a:xfrm flipV="1">
                            <a:off x="3074474" y="1178999"/>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Text Box 18"/>
                        <wps:cNvSpPr txBox="1">
                          <a:spLocks noChangeArrowheads="1"/>
                        </wps:cNvSpPr>
                        <wps:spPr bwMode="auto">
                          <a:xfrm>
                            <a:off x="1817174" y="2436299"/>
                            <a:ext cx="457200" cy="523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r w:rsidRPr="005D447F">
                                <w:t>Q</w:t>
                              </w:r>
                            </w:p>
                          </w:txbxContent>
                        </wps:txbx>
                        <wps:bodyPr rot="0" vert="horz" wrap="square" lIns="91440" tIns="45720" rIns="91440" bIns="45720" anchor="t" anchorCtr="0" upright="1">
                          <a:noAutofit/>
                        </wps:bodyPr>
                      </wps:wsp>
                      <wps:wsp>
                        <wps:cNvPr id="390" name="Text Box 19"/>
                        <wps:cNvSpPr txBox="1">
                          <a:spLocks noChangeArrowheads="1"/>
                        </wps:cNvSpPr>
                        <wps:spPr bwMode="auto">
                          <a:xfrm>
                            <a:off x="4903274" y="2436299"/>
                            <a:ext cx="457200" cy="409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r w:rsidRPr="005D447F">
                                <w:t>Q</w:t>
                              </w:r>
                            </w:p>
                          </w:txbxContent>
                        </wps:txbx>
                        <wps:bodyPr rot="0" vert="horz" wrap="square" lIns="91440" tIns="45720" rIns="91440" bIns="45720" anchor="t" anchorCtr="0" upright="1">
                          <a:noAutofit/>
                        </wps:bodyPr>
                      </wps:wsp>
                      <wps:wsp>
                        <wps:cNvPr id="391" name="Text Box 20"/>
                        <wps:cNvSpPr txBox="1">
                          <a:spLocks noChangeArrowheads="1"/>
                        </wps:cNvSpPr>
                        <wps:spPr bwMode="auto">
                          <a:xfrm>
                            <a:off x="35999" y="150299"/>
                            <a:ext cx="52387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pPr>
                                <w:rPr>
                                  <w:vertAlign w:val="subscript"/>
                                </w:rPr>
                              </w:pPr>
                              <w:r w:rsidRPr="005D447F">
                                <w:t>Z,N,N</w:t>
                              </w:r>
                              <w:r w:rsidRPr="005D447F">
                                <w:rPr>
                                  <w:vertAlign w:val="subscript"/>
                                </w:rPr>
                                <w:t>K</w:t>
                              </w:r>
                            </w:p>
                          </w:txbxContent>
                        </wps:txbx>
                        <wps:bodyPr rot="0" vert="vert270" wrap="square" lIns="91440" tIns="45720" rIns="91440" bIns="45720" anchor="t" anchorCtr="0" upright="1">
                          <a:noAutofit/>
                        </wps:bodyPr>
                      </wps:wsp>
                      <wps:wsp>
                        <wps:cNvPr id="392" name="Text Box 21"/>
                        <wps:cNvSpPr txBox="1">
                          <a:spLocks noChangeArrowheads="1"/>
                        </wps:cNvSpPr>
                        <wps:spPr bwMode="auto">
                          <a:xfrm>
                            <a:off x="2617274" y="493199"/>
                            <a:ext cx="571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pPr>
                                <w:rPr>
                                  <w:vertAlign w:val="subscript"/>
                                </w:rPr>
                              </w:pPr>
                              <w:r w:rsidRPr="005D447F">
                                <w:t>Z,N,N</w:t>
                              </w:r>
                              <w:r w:rsidRPr="005D447F">
                                <w:rPr>
                                  <w:vertAlign w:val="subscript"/>
                                </w:rPr>
                                <w:t>K</w:t>
                              </w:r>
                            </w:p>
                          </w:txbxContent>
                        </wps:txbx>
                        <wps:bodyPr rot="0" vert="vert270" wrap="square" lIns="91440" tIns="45720" rIns="91440" bIns="45720" anchor="t" anchorCtr="0" upright="1">
                          <a:noAutofit/>
                        </wps:bodyPr>
                      </wps:wsp>
                      <wps:wsp>
                        <wps:cNvPr id="393" name="Text Box 22"/>
                        <wps:cNvSpPr txBox="1">
                          <a:spLocks noChangeArrowheads="1"/>
                        </wps:cNvSpPr>
                        <wps:spPr bwMode="auto">
                          <a:xfrm>
                            <a:off x="674174" y="2845873"/>
                            <a:ext cx="194310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r>
                                <w:t>Zařízení z TOS Most</w:t>
                              </w:r>
                            </w:p>
                          </w:txbxContent>
                        </wps:txbx>
                        <wps:bodyPr rot="0" vert="horz" wrap="square" lIns="91440" tIns="45720" rIns="91440" bIns="45720" anchor="t" anchorCtr="0" upright="1">
                          <a:noAutofit/>
                        </wps:bodyPr>
                      </wps:wsp>
                      <wps:wsp>
                        <wps:cNvPr id="394" name="Text Box 23"/>
                        <wps:cNvSpPr txBox="1">
                          <a:spLocks noChangeArrowheads="1"/>
                        </wps:cNvSpPr>
                        <wps:spPr bwMode="auto">
                          <a:xfrm>
                            <a:off x="3417374" y="2845873"/>
                            <a:ext cx="1714500" cy="504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r w:rsidRPr="005D447F">
                                <w:t>Zařízení z V</w:t>
                              </w:r>
                              <w:r>
                                <w:t>ZJ Pardubice</w:t>
                              </w:r>
                            </w:p>
                          </w:txbxContent>
                        </wps:txbx>
                        <wps:bodyPr rot="0" vert="horz" wrap="square" lIns="91440" tIns="45720" rIns="91440" bIns="45720" anchor="t" anchorCtr="0" upright="1">
                          <a:noAutofit/>
                        </wps:bodyPr>
                      </wps:wsp>
                      <wps:wsp>
                        <wps:cNvPr id="395" name="Text Box 24"/>
                        <wps:cNvSpPr txBox="1">
                          <a:spLocks noChangeArrowheads="1"/>
                        </wps:cNvSpPr>
                        <wps:spPr bwMode="auto">
                          <a:xfrm>
                            <a:off x="902774" y="35999"/>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5D447F" w:rsidRDefault="00D43A00" w:rsidP="0071448E">
                              <w:r w:rsidRPr="005D447F">
                                <w:t>Nákladové funkce výrobního zařízení od obou dodavatelů.</w:t>
                              </w:r>
                            </w:p>
                          </w:txbxContent>
                        </wps:txbx>
                        <wps:bodyPr rot="0" vert="horz" wrap="square" lIns="91440" tIns="45720" rIns="91440" bIns="45720" anchor="t" anchorCtr="0" upright="1">
                          <a:noAutofit/>
                        </wps:bodyPr>
                      </wps:wsp>
                    </wpc:wpc>
                  </a:graphicData>
                </a:graphic>
              </wp:inline>
            </w:drawing>
          </mc:Choice>
          <mc:Fallback>
            <w:pict>
              <v:group w14:anchorId="5200C80B" id="Plátno 396" o:spid="_x0000_s1141" editas="canvas" style="width:431.05pt;height:263.8pt;mso-position-horizontal-relative:char;mso-position-vertical-relative:line" coordsize="54743,3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">
                <v:shape id="_x0000_s1142" type="#_x0000_t75" style="position:absolute;width:54743;height:33502;visibility:visible;mso-wrap-style:square">
                  <v:fill o:detectmouseclick="t"/>
                  <v:path o:connecttype="none"/>
                </v:shape>
                <v:line id="Line 4" o:spid="_x0000_s1143" style="position:absolute;visibility:visible;mso-wrap-style:square" from="5598,3788" to="5598,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5" o:spid="_x0000_s1144" style="position:absolute;visibility:visible;mso-wrap-style:square" from="5598,23219" to="25029,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6" o:spid="_x0000_s1145" style="position:absolute;visibility:visible;mso-wrap-style:square" from="33030,4931" to="33030,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line id="Line 7" o:spid="_x0000_s1146" style="position:absolute;visibility:visible;mso-wrap-style:square" from="33030,23219" to="53604,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line id="Line 8" o:spid="_x0000_s1147" style="position:absolute;visibility:visible;mso-wrap-style:square" from="5598,18647" to="25029,1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"/>
                <v:line id="Line 9" o:spid="_x0000_s1148" style="position:absolute;visibility:visible;mso-wrap-style:square" from="33030,11789" to="53604,1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"/>
                <v:line id="Line 10" o:spid="_x0000_s1149" style="position:absolute;flip:y;visibility:visible;mso-wrap-style:square" from="5598,7217" to="19314,18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" strokeweight="2.25pt"/>
                <v:line id="Line 11" o:spid="_x0000_s1150" style="position:absolute;flip:y;visibility:visible;mso-wrap-style:square" from="5598,11789" to="20457,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"/>
                <v:line id="Line 12" o:spid="_x0000_s1151" style="position:absolute;flip:y;visibility:visible;mso-wrap-style:square" from="33030,8360" to="53604,11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" strokeweight="2.25pt"/>
                <v:line id="Line 13" o:spid="_x0000_s1152" style="position:absolute;flip:y;visibility:visible;mso-wrap-style:square" from="33030,19790" to="53604,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"/>
                <v:line id="Line 14" o:spid="_x0000_s1153" style="position:absolute;visibility:visible;mso-wrap-style:square" from="7884,25505" to="17028,25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5p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P8Ba5n0hGQq38AAAD//wMAUEsBAi0AFAAGAAgAAAAhANvh9svuAAAAhQEAABMAAAAAAAAA&#10;AAAAAAAAAAAAAFtDb250ZW50X1R5cGVzXS54bWxQSwECLQAUAAYACAAAACEAWvQsW78AAAAVAQAA&#10;CwAAAAAAAAAAAAAAAAAfAQAAX3JlbHMvLnJlbHNQSwECLQAUAAYACAAAACEAWqEeacYAAADcAAAA&#10;DwAAAAAAAAAAAAAAAAAHAgAAZHJzL2Rvd25yZXYueG1sUEsFBgAAAAADAAMAtwAAAPoCAAAAAA==&#10;">
                  <v:stroke endarrow="block"/>
                </v:line>
                <v:line id="Line 15" o:spid="_x0000_s1154" style="position:absolute;visibility:visible;mso-wrap-style:square" from="36459,25505" to="46746,25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">
                  <v:stroke endarrow="block"/>
                </v:line>
                <v:line id="Line 16" o:spid="_x0000_s1155" style="position:absolute;flip:y;visibility:visible;mso-wrap-style:square" from="3312,11789" to="3312,1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">
                  <v:stroke endarrow="block"/>
                </v:line>
                <v:line id="Line 17" o:spid="_x0000_s1156" style="position:absolute;flip:y;visibility:visible;mso-wrap-style:square" from="30744,11789" to="30744,20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">
                  <v:stroke endarrow="block"/>
                </v:line>
                <v:shape id="Text Box 18" o:spid="_x0000_s1157" type="#_x0000_t202" style="position:absolute;left:18171;top:24362;width:4572;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" stroked="f">
                  <v:textbox>
                    <w:txbxContent>
                      <w:p w:rsidR="00D43A00" w:rsidRPr="005D447F" w:rsidRDefault="00D43A00" w:rsidP="0071448E">
                        <w:r w:rsidRPr="005D447F">
                          <w:t>Q</w:t>
                        </w:r>
                      </w:p>
                    </w:txbxContent>
                  </v:textbox>
                </v:shape>
                <v:shape id="_x0000_s1158" type="#_x0000_t202" style="position:absolute;left:49032;top:24362;width:457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" stroked="f">
                  <v:textbox>
                    <w:txbxContent>
                      <w:p w:rsidR="00D43A00" w:rsidRPr="005D447F" w:rsidRDefault="00D43A00" w:rsidP="0071448E">
                        <w:r w:rsidRPr="005D447F">
                          <w:t>Q</w:t>
                        </w:r>
                      </w:p>
                    </w:txbxContent>
                  </v:textbox>
                </v:shape>
                <v:shape id="_x0000_s1159" type="#_x0000_t202" style="position:absolute;left:359;top:1502;width:523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" stroked="f">
                  <v:textbox style="layout-flow:vertical;mso-layout-flow-alt:bottom-to-top">
                    <w:txbxContent>
                      <w:p w:rsidR="00D43A00" w:rsidRPr="005D447F" w:rsidRDefault="00D43A00" w:rsidP="0071448E">
                        <w:pPr>
                          <w:rPr>
                            <w:vertAlign w:val="subscript"/>
                          </w:rPr>
                        </w:pPr>
                        <w:r w:rsidRPr="005D447F">
                          <w:t>Z,N,N</w:t>
                        </w:r>
                        <w:r w:rsidRPr="005D447F">
                          <w:rPr>
                            <w:vertAlign w:val="subscript"/>
                          </w:rPr>
                          <w:t>K</w:t>
                        </w:r>
                      </w:p>
                    </w:txbxContent>
                  </v:textbox>
                </v:shape>
                <v:shape id="_x0000_s1160" type="#_x0000_t202" style="position:absolute;left:26172;top:4931;width:571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" stroked="f">
                  <v:textbox style="layout-flow:vertical;mso-layout-flow-alt:bottom-to-top">
                    <w:txbxContent>
                      <w:p w:rsidR="00D43A00" w:rsidRPr="005D447F" w:rsidRDefault="00D43A00" w:rsidP="0071448E">
                        <w:pPr>
                          <w:rPr>
                            <w:vertAlign w:val="subscript"/>
                          </w:rPr>
                        </w:pPr>
                        <w:r w:rsidRPr="005D447F">
                          <w:t>Z,N,N</w:t>
                        </w:r>
                        <w:r w:rsidRPr="005D447F">
                          <w:rPr>
                            <w:vertAlign w:val="subscript"/>
                          </w:rPr>
                          <w:t>K</w:t>
                        </w:r>
                      </w:p>
                    </w:txbxContent>
                  </v:textbox>
                </v:shape>
                <v:shape id="Text Box 22" o:spid="_x0000_s1161" type="#_x0000_t202" style="position:absolute;left:6741;top:28458;width:1943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" stroked="f">
                  <v:textbox>
                    <w:txbxContent>
                      <w:p w:rsidR="00D43A00" w:rsidRPr="005D447F" w:rsidRDefault="00D43A00" w:rsidP="0071448E">
                        <w:r>
                          <w:t>Zařízení z TOS Most</w:t>
                        </w:r>
                      </w:p>
                    </w:txbxContent>
                  </v:textbox>
                </v:shape>
                <v:shape id="_x0000_s1162" type="#_x0000_t202" style="position:absolute;left:34173;top:28458;width:17145;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" stroked="f">
                  <v:textbox>
                    <w:txbxContent>
                      <w:p w:rsidR="00D43A00" w:rsidRPr="005D447F" w:rsidRDefault="00D43A00" w:rsidP="0071448E">
                        <w:r w:rsidRPr="005D447F">
                          <w:t>Zařízení z V</w:t>
                        </w:r>
                        <w:r>
                          <w:t>ZJ Pardubice</w:t>
                        </w:r>
                      </w:p>
                    </w:txbxContent>
                  </v:textbox>
                </v:shape>
                <v:shape id="_x0000_s1163" type="#_x0000_t202" style="position:absolute;left:9027;top:359;width:457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" stroked="f">
                  <v:textbox>
                    <w:txbxContent>
                      <w:p w:rsidR="00D43A00" w:rsidRPr="005D447F" w:rsidRDefault="00D43A00" w:rsidP="0071448E">
                        <w:r w:rsidRPr="005D447F">
                          <w:t>Nákladové funkce výrobního zařízení od obou dodavatelů.</w:t>
                        </w:r>
                      </w:p>
                    </w:txbxContent>
                  </v:textbox>
                </v:shape>
                <w10:anchorlock/>
              </v:group>
            </w:pict>
          </mc:Fallback>
        </mc:AlternateContent>
      </w:r>
    </w:p>
    <w:p w:rsidR="00F739B7" w:rsidRDefault="00F739B7" w:rsidP="00F739B7">
      <w:pPr>
        <w:pStyle w:val="Odstavecseseznamem"/>
        <w:spacing w:after="120"/>
        <w:ind w:left="0"/>
        <w:contextualSpacing w:val="0"/>
        <w:jc w:val="both"/>
        <w:rPr>
          <w:rFonts w:cs="Times New Roman"/>
          <w:b/>
          <w:i/>
          <w:szCs w:val="24"/>
        </w:rPr>
      </w:pPr>
    </w:p>
    <w:p w:rsidR="00F739B7" w:rsidRPr="0044632C" w:rsidRDefault="00F739B7" w:rsidP="00F739B7">
      <w:pPr>
        <w:pStyle w:val="Vrazncitt"/>
        <w:ind w:left="0"/>
      </w:pPr>
      <w:r>
        <w:t>Příklad pro zájemce č. 1 (výsledky)</w:t>
      </w:r>
    </w:p>
    <w:p w:rsidR="00F739B7" w:rsidRDefault="00F739B7" w:rsidP="00F739B7">
      <w:pPr>
        <w:framePr w:w="624" w:h="624" w:hRule="exact" w:hSpace="170" w:wrap="around" w:vAnchor="text" w:hAnchor="page" w:xAlign="outside" w:y="-622" w:anchorLock="1"/>
      </w:pPr>
      <w:r>
        <w:rPr>
          <w:noProof/>
          <w:lang w:eastAsia="cs-CZ"/>
        </w:rPr>
        <w:drawing>
          <wp:inline distT="0" distB="0" distL="0" distR="0" wp14:anchorId="63ABF725" wp14:editId="57354392">
            <wp:extent cx="381635" cy="381635"/>
            <wp:effectExtent l="0" t="0" r="0" b="0"/>
            <wp:docPr id="397" name="Obráze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739B7" w:rsidRPr="000570BB" w:rsidRDefault="00F739B7" w:rsidP="00F739B7">
      <w:pPr>
        <w:tabs>
          <w:tab w:val="left" w:pos="1134"/>
          <w:tab w:val="left" w:pos="6465"/>
        </w:tabs>
        <w:rPr>
          <w:szCs w:val="24"/>
        </w:rPr>
      </w:pPr>
      <w:r w:rsidRPr="000570BB">
        <w:rPr>
          <w:szCs w:val="24"/>
        </w:rPr>
        <w:t>N = 18 000 + 1,4*Q</w:t>
      </w:r>
    </w:p>
    <w:p w:rsidR="00F739B7" w:rsidRPr="00AC7186" w:rsidRDefault="00F739B7" w:rsidP="00F739B7">
      <w:pPr>
        <w:tabs>
          <w:tab w:val="left" w:pos="1134"/>
          <w:tab w:val="left" w:pos="6465"/>
        </w:tabs>
        <w:rPr>
          <w:szCs w:val="24"/>
        </w:rPr>
      </w:pPr>
      <w:r w:rsidRPr="00AC7186">
        <w:rPr>
          <w:szCs w:val="24"/>
        </w:rPr>
        <w:t>N = 88 000Kč</w:t>
      </w:r>
    </w:p>
    <w:p w:rsidR="00F739B7" w:rsidRDefault="00F739B7" w:rsidP="00F739B7">
      <w:pPr>
        <w:rPr>
          <w:b/>
          <w:i/>
        </w:rPr>
      </w:pPr>
    </w:p>
    <w:p w:rsidR="00F739B7" w:rsidRPr="0044632C" w:rsidRDefault="00F739B7" w:rsidP="00F739B7">
      <w:pPr>
        <w:pStyle w:val="Vrazncitt"/>
        <w:ind w:left="0"/>
      </w:pPr>
      <w:r>
        <w:t>Příklad pro zájemce č. 2 (výsledky)</w:t>
      </w:r>
    </w:p>
    <w:p w:rsidR="00F739B7" w:rsidRDefault="00F739B7" w:rsidP="00F739B7">
      <w:pPr>
        <w:framePr w:w="624" w:h="624" w:hRule="exact" w:hSpace="170" w:wrap="around" w:vAnchor="text" w:hAnchor="page" w:xAlign="outside" w:y="-622" w:anchorLock="1"/>
      </w:pPr>
      <w:r>
        <w:rPr>
          <w:noProof/>
          <w:lang w:eastAsia="cs-CZ"/>
        </w:rPr>
        <w:drawing>
          <wp:inline distT="0" distB="0" distL="0" distR="0" wp14:anchorId="5DA39C8E" wp14:editId="68B9EB9E">
            <wp:extent cx="381635" cy="381635"/>
            <wp:effectExtent l="0" t="0" r="0" b="0"/>
            <wp:docPr id="398" name="Obráze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AC7186" w:rsidRPr="00AC7186" w:rsidRDefault="00AC7186" w:rsidP="00AC7186">
      <w:pPr>
        <w:tabs>
          <w:tab w:val="left" w:pos="1134"/>
          <w:tab w:val="left" w:pos="6465"/>
        </w:tabs>
        <w:rPr>
          <w:szCs w:val="24"/>
        </w:rPr>
      </w:pPr>
      <w:r w:rsidRPr="00AC7186">
        <w:rPr>
          <w:szCs w:val="24"/>
        </w:rPr>
        <w:t>v = 0, 70Kč</w:t>
      </w:r>
    </w:p>
    <w:p w:rsidR="00AC7186" w:rsidRPr="00AC7186" w:rsidRDefault="00AC7186" w:rsidP="00AC7186">
      <w:pPr>
        <w:tabs>
          <w:tab w:val="left" w:pos="1134"/>
          <w:tab w:val="left" w:pos="6465"/>
        </w:tabs>
        <w:rPr>
          <w:szCs w:val="24"/>
        </w:rPr>
      </w:pPr>
      <w:r w:rsidRPr="00AC7186">
        <w:rPr>
          <w:szCs w:val="24"/>
        </w:rPr>
        <w:t xml:space="preserve">F = 140 tis </w:t>
      </w:r>
    </w:p>
    <w:p w:rsidR="00AC7186" w:rsidRPr="00AC7186" w:rsidRDefault="00AC7186" w:rsidP="00AC7186">
      <w:pPr>
        <w:rPr>
          <w:i/>
          <w:szCs w:val="24"/>
        </w:rPr>
      </w:pPr>
      <w:r w:rsidRPr="00AC7186">
        <w:rPr>
          <w:i/>
          <w:szCs w:val="24"/>
        </w:rPr>
        <w:t>N=0,7*Q+140000</w:t>
      </w:r>
      <w:r w:rsidRPr="00AC7186">
        <w:rPr>
          <w:i/>
          <w:szCs w:val="24"/>
        </w:rPr>
        <w:tab/>
        <w:t>[Kč]</w:t>
      </w:r>
    </w:p>
    <w:p w:rsidR="00F739B7" w:rsidRPr="009A23E3" w:rsidRDefault="00F739B7" w:rsidP="009A23E3">
      <w:pPr>
        <w:pStyle w:val="Tlotextu"/>
      </w:pPr>
    </w:p>
    <w:p w:rsidR="00A036B9" w:rsidRDefault="00A036B9" w:rsidP="0084660B">
      <w:pPr>
        <w:pStyle w:val="Nadpis2"/>
      </w:pPr>
      <w:bookmarkStart w:id="108" w:name="_Toc497669382"/>
      <w:r>
        <w:lastRenderedPageBreak/>
        <w:t>Kapitola 4</w:t>
      </w:r>
      <w:bookmarkEnd w:id="108"/>
    </w:p>
    <w:p w:rsidR="00A036B9" w:rsidRPr="00A036B9" w:rsidRDefault="00A036B9" w:rsidP="00A036B9">
      <w:pPr>
        <w:pStyle w:val="parUkonceniPrvku"/>
      </w:pPr>
    </w:p>
    <w:p w:rsidR="00A036B9" w:rsidRPr="0044632C" w:rsidRDefault="00A036B9" w:rsidP="00A036B9">
      <w:pPr>
        <w:pStyle w:val="Vrazncitt"/>
        <w:ind w:left="0"/>
      </w:pPr>
      <w:r>
        <w:t>Příklad k procvičení č. 1 (řešení)</w:t>
      </w:r>
    </w:p>
    <w:p w:rsidR="00A036B9" w:rsidRDefault="00A036B9" w:rsidP="00A036B9">
      <w:pPr>
        <w:framePr w:w="624" w:h="624" w:hRule="exact" w:hSpace="170" w:wrap="around" w:vAnchor="text" w:hAnchor="page" w:xAlign="outside" w:y="-622" w:anchorLock="1"/>
      </w:pPr>
      <w:r>
        <w:rPr>
          <w:noProof/>
          <w:lang w:eastAsia="cs-CZ"/>
        </w:rPr>
        <w:drawing>
          <wp:inline distT="0" distB="0" distL="0" distR="0" wp14:anchorId="777CF4B5" wp14:editId="0FC4BF50">
            <wp:extent cx="381635" cy="381635"/>
            <wp:effectExtent l="0" t="0" r="0" b="0"/>
            <wp:docPr id="423" name="Obráze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A036B9" w:rsidRPr="00F1702C" w:rsidRDefault="0017591D" w:rsidP="00A036B9">
      <w:pPr>
        <w:tabs>
          <w:tab w:val="left" w:pos="360"/>
          <w:tab w:val="left" w:pos="900"/>
        </w:tabs>
        <w:jc w:val="both"/>
        <w:rPr>
          <w:b/>
          <w:u w:val="single"/>
        </w:rPr>
      </w:pPr>
      <w:r>
        <w:rPr>
          <w:b/>
          <w:u w:val="single"/>
        </w:rPr>
        <w:t>A</w:t>
      </w:r>
      <w:r w:rsidR="00A036B9" w:rsidRPr="00F1702C">
        <w:rPr>
          <w:b/>
          <w:u w:val="single"/>
        </w:rPr>
        <w:t>d a)</w:t>
      </w:r>
    </w:p>
    <w:p w:rsidR="00A036B9" w:rsidRDefault="00A036B9" w:rsidP="00A036B9">
      <w:pPr>
        <w:tabs>
          <w:tab w:val="left" w:pos="360"/>
          <w:tab w:val="left" w:pos="900"/>
          <w:tab w:val="left" w:pos="4680"/>
        </w:tabs>
        <w:spacing w:before="120" w:after="120"/>
        <w:ind w:left="357" w:hanging="357"/>
        <w:jc w:val="both"/>
        <w:rPr>
          <w:sz w:val="32"/>
          <w:szCs w:val="32"/>
        </w:rPr>
      </w:pPr>
      <w:r w:rsidRPr="00B20F3A">
        <w:rPr>
          <w:position w:val="-12"/>
          <w:sz w:val="32"/>
          <w:szCs w:val="32"/>
        </w:rPr>
        <w:object w:dxaOrig="2400" w:dyaOrig="360">
          <v:shape id="_x0000_i1233" type="#_x0000_t75" style="width:120pt;height:18pt" o:ole="">
            <v:imagedata r:id="rId452" o:title=""/>
          </v:shape>
          <o:OLEObject Type="Embed" ProgID="Equation.3" ShapeID="_x0000_i1233" DrawAspect="Content" ObjectID="_1677646258" r:id="rId453"/>
        </w:object>
      </w:r>
      <w:r>
        <w:rPr>
          <w:sz w:val="32"/>
          <w:szCs w:val="32"/>
        </w:rPr>
        <w:tab/>
      </w:r>
      <w:r w:rsidRPr="001A75F7">
        <w:rPr>
          <w:position w:val="-10"/>
          <w:sz w:val="32"/>
          <w:szCs w:val="32"/>
        </w:rPr>
        <w:object w:dxaOrig="2320" w:dyaOrig="340">
          <v:shape id="_x0000_i1234" type="#_x0000_t75" style="width:116.4pt;height:17.4pt" o:ole="">
            <v:imagedata r:id="rId454" o:title=""/>
          </v:shape>
          <o:OLEObject Type="Embed" ProgID="Equation.3" ShapeID="_x0000_i1234" DrawAspect="Content" ObjectID="_1677646259" r:id="rId455"/>
        </w:object>
      </w:r>
    </w:p>
    <w:p w:rsidR="00A036B9" w:rsidRDefault="00A036B9" w:rsidP="00A036B9">
      <w:pPr>
        <w:tabs>
          <w:tab w:val="left" w:pos="360"/>
          <w:tab w:val="left" w:pos="900"/>
          <w:tab w:val="left" w:pos="4680"/>
        </w:tabs>
        <w:spacing w:before="120" w:after="120"/>
        <w:ind w:left="357" w:hanging="357"/>
        <w:jc w:val="both"/>
        <w:rPr>
          <w:sz w:val="32"/>
          <w:szCs w:val="32"/>
        </w:rPr>
      </w:pPr>
      <w:r w:rsidRPr="00B20F3A">
        <w:rPr>
          <w:position w:val="-12"/>
          <w:sz w:val="32"/>
          <w:szCs w:val="32"/>
        </w:rPr>
        <w:object w:dxaOrig="2020" w:dyaOrig="360">
          <v:shape id="_x0000_i1235" type="#_x0000_t75" style="width:101.4pt;height:18pt" o:ole="">
            <v:imagedata r:id="rId456" o:title=""/>
          </v:shape>
          <o:OLEObject Type="Embed" ProgID="Equation.3" ShapeID="_x0000_i1235" DrawAspect="Content" ObjectID="_1677646260" r:id="rId457"/>
        </w:object>
      </w:r>
      <w:r>
        <w:rPr>
          <w:sz w:val="32"/>
          <w:szCs w:val="32"/>
        </w:rPr>
        <w:tab/>
      </w:r>
      <w:r w:rsidRPr="00F47C4F">
        <w:rPr>
          <w:position w:val="-10"/>
          <w:sz w:val="32"/>
          <w:szCs w:val="32"/>
        </w:rPr>
        <w:object w:dxaOrig="1920" w:dyaOrig="340">
          <v:shape id="_x0000_i1236" type="#_x0000_t75" style="width:96pt;height:17.4pt" o:ole="">
            <v:imagedata r:id="rId458" o:title=""/>
          </v:shape>
          <o:OLEObject Type="Embed" ProgID="Equation.3" ShapeID="_x0000_i1236" DrawAspect="Content" ObjectID="_1677646261" r:id="rId459"/>
        </w:object>
      </w:r>
    </w:p>
    <w:p w:rsidR="00A036B9" w:rsidRDefault="00A036B9" w:rsidP="00A036B9">
      <w:pPr>
        <w:tabs>
          <w:tab w:val="left" w:pos="360"/>
          <w:tab w:val="left" w:pos="900"/>
          <w:tab w:val="left" w:pos="4680"/>
        </w:tabs>
        <w:spacing w:before="120" w:after="120"/>
        <w:ind w:left="357" w:hanging="357"/>
        <w:jc w:val="both"/>
        <w:rPr>
          <w:sz w:val="32"/>
          <w:szCs w:val="32"/>
        </w:rPr>
      </w:pPr>
      <w:r w:rsidRPr="00B20F3A">
        <w:rPr>
          <w:position w:val="-12"/>
          <w:sz w:val="32"/>
          <w:szCs w:val="32"/>
        </w:rPr>
        <w:object w:dxaOrig="1660" w:dyaOrig="380">
          <v:shape id="_x0000_i1237" type="#_x0000_t75" style="width:83.4pt;height:18.6pt" o:ole="">
            <v:imagedata r:id="rId460" o:title=""/>
          </v:shape>
          <o:OLEObject Type="Embed" ProgID="Equation.3" ShapeID="_x0000_i1237" DrawAspect="Content" ObjectID="_1677646262" r:id="rId461"/>
        </w:object>
      </w:r>
      <w:r>
        <w:rPr>
          <w:sz w:val="32"/>
          <w:szCs w:val="32"/>
        </w:rPr>
        <w:tab/>
      </w:r>
      <w:r w:rsidRPr="00C339C5">
        <w:rPr>
          <w:position w:val="-10"/>
          <w:sz w:val="32"/>
          <w:szCs w:val="32"/>
        </w:rPr>
        <w:object w:dxaOrig="1600" w:dyaOrig="360">
          <v:shape id="_x0000_i1238" type="#_x0000_t75" style="width:80.4pt;height:18pt" o:ole="">
            <v:imagedata r:id="rId462" o:title=""/>
          </v:shape>
          <o:OLEObject Type="Embed" ProgID="Equation.3" ShapeID="_x0000_i1238" DrawAspect="Content" ObjectID="_1677646263" r:id="rId463"/>
        </w:object>
      </w:r>
    </w:p>
    <w:p w:rsidR="00A036B9" w:rsidRDefault="00A036B9" w:rsidP="00A036B9">
      <w:pPr>
        <w:tabs>
          <w:tab w:val="left" w:pos="360"/>
          <w:tab w:val="left" w:pos="900"/>
        </w:tabs>
        <w:spacing w:before="120" w:after="120"/>
        <w:ind w:left="357" w:hanging="357"/>
        <w:jc w:val="both"/>
        <w:rPr>
          <w:i/>
          <w:vertAlign w:val="subscript"/>
        </w:rPr>
      </w:pPr>
      <w:r w:rsidRPr="0003287F">
        <w:rPr>
          <w:i/>
          <w:sz w:val="32"/>
          <w:szCs w:val="32"/>
        </w:rPr>
        <w:t xml:space="preserve">Δ </w:t>
      </w:r>
      <w:r w:rsidRPr="0003287F">
        <w:rPr>
          <w:i/>
        </w:rPr>
        <w:t>VH</w:t>
      </w:r>
      <w:r>
        <w:rPr>
          <w:i/>
        </w:rPr>
        <w:t xml:space="preserve"> = VH</w:t>
      </w:r>
      <w:r>
        <w:rPr>
          <w:i/>
          <w:vertAlign w:val="subscript"/>
        </w:rPr>
        <w:t>1</w:t>
      </w:r>
      <w:r>
        <w:rPr>
          <w:i/>
        </w:rPr>
        <w:t xml:space="preserve"> – VH</w:t>
      </w:r>
      <w:r>
        <w:rPr>
          <w:i/>
          <w:vertAlign w:val="subscript"/>
        </w:rPr>
        <w:t>0</w:t>
      </w:r>
    </w:p>
    <w:p w:rsidR="00A036B9" w:rsidRDefault="00A036B9" w:rsidP="00A036B9">
      <w:pPr>
        <w:tabs>
          <w:tab w:val="left" w:pos="360"/>
          <w:tab w:val="left" w:pos="900"/>
        </w:tabs>
        <w:spacing w:before="120" w:after="120"/>
        <w:ind w:left="357" w:hanging="357"/>
        <w:jc w:val="both"/>
        <w:rPr>
          <w:i/>
        </w:rPr>
      </w:pPr>
      <w:r w:rsidRPr="0003287F">
        <w:rPr>
          <w:i/>
          <w:sz w:val="32"/>
          <w:szCs w:val="32"/>
        </w:rPr>
        <w:t xml:space="preserve">Δ </w:t>
      </w:r>
      <w:r w:rsidRPr="0003287F">
        <w:rPr>
          <w:i/>
        </w:rPr>
        <w:t>VH</w:t>
      </w:r>
      <w:r>
        <w:rPr>
          <w:i/>
        </w:rPr>
        <w:t xml:space="preserve"> = PÚ</w:t>
      </w:r>
      <w:r>
        <w:rPr>
          <w:i/>
          <w:vertAlign w:val="subscript"/>
        </w:rPr>
        <w:t>1</w:t>
      </w:r>
      <w:r>
        <w:rPr>
          <w:i/>
        </w:rPr>
        <w:t xml:space="preserve"> – F – (PÚ</w:t>
      </w:r>
      <w:r>
        <w:rPr>
          <w:i/>
          <w:vertAlign w:val="subscript"/>
        </w:rPr>
        <w:t>0</w:t>
      </w:r>
      <w:r>
        <w:rPr>
          <w:i/>
        </w:rPr>
        <w:t xml:space="preserve"> – F)</w:t>
      </w:r>
    </w:p>
    <w:p w:rsidR="00A036B9" w:rsidRDefault="00A036B9" w:rsidP="00A036B9">
      <w:pPr>
        <w:tabs>
          <w:tab w:val="left" w:pos="360"/>
          <w:tab w:val="left" w:pos="900"/>
        </w:tabs>
        <w:spacing w:before="120" w:after="120"/>
        <w:ind w:left="357" w:hanging="357"/>
        <w:jc w:val="both"/>
        <w:rPr>
          <w:i/>
          <w:vertAlign w:val="subscript"/>
        </w:rPr>
      </w:pPr>
      <w:r w:rsidRPr="0003287F">
        <w:rPr>
          <w:i/>
          <w:sz w:val="32"/>
          <w:szCs w:val="32"/>
        </w:rPr>
        <w:t xml:space="preserve">Δ </w:t>
      </w:r>
      <w:r w:rsidRPr="0003287F">
        <w:rPr>
          <w:i/>
        </w:rPr>
        <w:t>VH</w:t>
      </w:r>
      <w:r>
        <w:rPr>
          <w:i/>
        </w:rPr>
        <w:t xml:space="preserve"> =PÚ</w:t>
      </w:r>
      <w:r>
        <w:rPr>
          <w:i/>
          <w:vertAlign w:val="subscript"/>
        </w:rPr>
        <w:t>1</w:t>
      </w:r>
      <w:r>
        <w:rPr>
          <w:i/>
        </w:rPr>
        <w:t xml:space="preserve"> – PÚ</w:t>
      </w:r>
      <w:r>
        <w:rPr>
          <w:i/>
          <w:vertAlign w:val="subscript"/>
        </w:rPr>
        <w:t>0</w:t>
      </w:r>
    </w:p>
    <w:p w:rsidR="00A036B9" w:rsidRPr="0003287F" w:rsidRDefault="00A036B9" w:rsidP="00A036B9">
      <w:pPr>
        <w:tabs>
          <w:tab w:val="left" w:pos="360"/>
          <w:tab w:val="left" w:pos="900"/>
        </w:tabs>
        <w:spacing w:before="120" w:after="120"/>
        <w:ind w:left="357" w:hanging="357"/>
        <w:jc w:val="both"/>
        <w:rPr>
          <w:i/>
          <w:vertAlign w:val="subscript"/>
        </w:rPr>
      </w:pPr>
      <w:r w:rsidRPr="0003287F">
        <w:rPr>
          <w:i/>
          <w:sz w:val="32"/>
          <w:szCs w:val="32"/>
        </w:rPr>
        <w:t xml:space="preserve">Δ </w:t>
      </w:r>
      <w:r w:rsidRPr="0003287F">
        <w:rPr>
          <w:i/>
        </w:rPr>
        <w:t>VH</w:t>
      </w:r>
      <w:r>
        <w:rPr>
          <w:i/>
        </w:rPr>
        <w:t xml:space="preserve"> =(68 -15)∙350 – (80 – 15)·300</w:t>
      </w:r>
    </w:p>
    <w:p w:rsidR="00A036B9" w:rsidRPr="000536BC" w:rsidRDefault="00A036B9" w:rsidP="00A036B9">
      <w:pPr>
        <w:tabs>
          <w:tab w:val="left" w:pos="360"/>
          <w:tab w:val="left" w:pos="900"/>
        </w:tabs>
        <w:spacing w:before="120" w:after="120"/>
        <w:ind w:left="357" w:hanging="357"/>
        <w:jc w:val="both"/>
        <w:rPr>
          <w:i/>
        </w:rPr>
      </w:pPr>
      <w:r w:rsidRPr="0003287F">
        <w:rPr>
          <w:i/>
          <w:sz w:val="32"/>
          <w:szCs w:val="32"/>
        </w:rPr>
        <w:t xml:space="preserve">Δ </w:t>
      </w:r>
      <w:r w:rsidRPr="0003287F">
        <w:rPr>
          <w:i/>
        </w:rPr>
        <w:t>VH</w:t>
      </w:r>
      <w:r>
        <w:rPr>
          <w:i/>
        </w:rPr>
        <w:t xml:space="preserve"> =18 550 – 19 500</w:t>
      </w:r>
    </w:p>
    <w:p w:rsidR="00A036B9" w:rsidRPr="000536BC" w:rsidRDefault="00A036B9" w:rsidP="00A036B9">
      <w:pPr>
        <w:tabs>
          <w:tab w:val="left" w:pos="360"/>
          <w:tab w:val="left" w:pos="900"/>
        </w:tabs>
        <w:jc w:val="both"/>
        <w:rPr>
          <w:b/>
          <w:sz w:val="32"/>
          <w:szCs w:val="32"/>
          <w:u w:val="single"/>
        </w:rPr>
      </w:pPr>
      <w:r w:rsidRPr="000536BC">
        <w:rPr>
          <w:b/>
          <w:i/>
          <w:sz w:val="32"/>
          <w:szCs w:val="32"/>
          <w:u w:val="single"/>
        </w:rPr>
        <w:t xml:space="preserve">Δ </w:t>
      </w:r>
      <w:r w:rsidRPr="000536BC">
        <w:rPr>
          <w:b/>
          <w:i/>
          <w:u w:val="single"/>
        </w:rPr>
        <w:t>VH = – 950Kč</w:t>
      </w:r>
    </w:p>
    <w:p w:rsidR="00A036B9" w:rsidRDefault="00A036B9" w:rsidP="00A036B9">
      <w:pPr>
        <w:tabs>
          <w:tab w:val="left" w:pos="0"/>
          <w:tab w:val="left" w:pos="900"/>
        </w:tabs>
        <w:jc w:val="both"/>
        <w:rPr>
          <w:sz w:val="32"/>
          <w:szCs w:val="32"/>
        </w:rPr>
      </w:pPr>
    </w:p>
    <w:p w:rsidR="00A036B9" w:rsidRPr="00805327" w:rsidRDefault="00A036B9" w:rsidP="00A036B9">
      <w:pPr>
        <w:tabs>
          <w:tab w:val="left" w:pos="0"/>
          <w:tab w:val="left" w:pos="900"/>
        </w:tabs>
        <w:jc w:val="both"/>
        <w:rPr>
          <w:i/>
          <w:u w:val="single"/>
        </w:rPr>
      </w:pPr>
      <w:r w:rsidRPr="00805327">
        <w:rPr>
          <w:i/>
          <w:u w:val="single"/>
        </w:rPr>
        <w:t>Snížení ceny vstupenky o 15 % zvýší počet účastníku o 50, ale výsledek hospodaření poklesne o 950 Kč.</w:t>
      </w:r>
    </w:p>
    <w:p w:rsidR="00A036B9" w:rsidRDefault="00A036B9" w:rsidP="00A036B9">
      <w:pPr>
        <w:tabs>
          <w:tab w:val="left" w:pos="360"/>
          <w:tab w:val="left" w:pos="900"/>
        </w:tabs>
        <w:ind w:left="360" w:hanging="360"/>
        <w:jc w:val="both"/>
        <w:rPr>
          <w:i/>
        </w:rPr>
      </w:pPr>
    </w:p>
    <w:p w:rsidR="00A036B9" w:rsidRPr="00304DA4" w:rsidRDefault="00A036B9" w:rsidP="00A036B9">
      <w:pPr>
        <w:tabs>
          <w:tab w:val="left" w:pos="360"/>
          <w:tab w:val="left" w:pos="900"/>
        </w:tabs>
        <w:ind w:left="360" w:hanging="360"/>
        <w:jc w:val="both"/>
        <w:rPr>
          <w:i/>
        </w:rPr>
      </w:pPr>
      <w:r w:rsidRPr="00304DA4">
        <w:rPr>
          <w:i/>
        </w:rPr>
        <w:t>Poznámka:</w:t>
      </w:r>
    </w:p>
    <w:p w:rsidR="00A036B9" w:rsidRPr="00304DA4" w:rsidRDefault="00A036B9" w:rsidP="00A036B9">
      <w:pPr>
        <w:tabs>
          <w:tab w:val="left" w:pos="360"/>
          <w:tab w:val="left" w:pos="900"/>
        </w:tabs>
        <w:ind w:left="360" w:hanging="360"/>
        <w:jc w:val="both"/>
        <w:rPr>
          <w:i/>
        </w:rPr>
      </w:pPr>
      <w:r w:rsidRPr="00304DA4">
        <w:rPr>
          <w:i/>
        </w:rPr>
        <w:t>Všechny změny VH „se odehrávají“ na úrovni příspěvku na úhradu.</w:t>
      </w:r>
    </w:p>
    <w:p w:rsidR="00A036B9" w:rsidRDefault="00A036B9" w:rsidP="00A036B9">
      <w:pPr>
        <w:tabs>
          <w:tab w:val="left" w:pos="360"/>
          <w:tab w:val="left" w:pos="900"/>
        </w:tabs>
        <w:ind w:left="360" w:hanging="360"/>
        <w:jc w:val="both"/>
        <w:rPr>
          <w:sz w:val="32"/>
          <w:szCs w:val="32"/>
        </w:rPr>
      </w:pPr>
    </w:p>
    <w:p w:rsidR="00A036B9" w:rsidRDefault="0017591D" w:rsidP="00A036B9">
      <w:pPr>
        <w:tabs>
          <w:tab w:val="left" w:pos="360"/>
          <w:tab w:val="left" w:pos="900"/>
        </w:tabs>
        <w:ind w:left="360" w:hanging="360"/>
        <w:jc w:val="both"/>
        <w:rPr>
          <w:b/>
          <w:u w:val="single"/>
        </w:rPr>
      </w:pPr>
      <w:r>
        <w:rPr>
          <w:b/>
          <w:u w:val="single"/>
        </w:rPr>
        <w:t>A</w:t>
      </w:r>
      <w:r w:rsidR="00A036B9" w:rsidRPr="00F1702C">
        <w:rPr>
          <w:b/>
          <w:u w:val="single"/>
        </w:rPr>
        <w:t>d b)</w:t>
      </w:r>
    </w:p>
    <w:p w:rsidR="00A036B9" w:rsidRPr="00F1702C" w:rsidRDefault="00A036B9" w:rsidP="00A036B9">
      <w:pPr>
        <w:tabs>
          <w:tab w:val="left" w:pos="360"/>
          <w:tab w:val="left" w:pos="900"/>
        </w:tabs>
        <w:ind w:left="360" w:hanging="360"/>
        <w:jc w:val="both"/>
        <w:rPr>
          <w:b/>
          <w:u w:val="single"/>
        </w:rPr>
      </w:pPr>
    </w:p>
    <w:p w:rsidR="00A036B9" w:rsidRPr="00171F12" w:rsidRDefault="00A036B9" w:rsidP="00A036B9">
      <w:pPr>
        <w:tabs>
          <w:tab w:val="left" w:pos="360"/>
          <w:tab w:val="left" w:pos="900"/>
        </w:tabs>
        <w:ind w:left="360" w:hanging="360"/>
        <w:jc w:val="both"/>
        <w:rPr>
          <w:u w:val="single"/>
        </w:rPr>
      </w:pPr>
      <w:r w:rsidRPr="00171F12">
        <w:rPr>
          <w:u w:val="single"/>
        </w:rPr>
        <w:t>Musí platit:</w:t>
      </w:r>
    </w:p>
    <w:p w:rsidR="00A036B9" w:rsidRPr="00462E97" w:rsidRDefault="00A036B9" w:rsidP="00A036B9">
      <w:pPr>
        <w:tabs>
          <w:tab w:val="left" w:pos="360"/>
          <w:tab w:val="left" w:pos="900"/>
        </w:tabs>
        <w:spacing w:before="120" w:after="120"/>
        <w:ind w:left="357" w:hanging="357"/>
        <w:jc w:val="both"/>
        <w:rPr>
          <w:i/>
          <w:vertAlign w:val="subscript"/>
        </w:rPr>
      </w:pPr>
      <w:r w:rsidRPr="00462E97">
        <w:rPr>
          <w:i/>
        </w:rPr>
        <w:t>VH</w:t>
      </w:r>
      <w:r w:rsidRPr="00462E97">
        <w:rPr>
          <w:i/>
          <w:vertAlign w:val="subscript"/>
        </w:rPr>
        <w:t>0</w:t>
      </w:r>
      <w:r w:rsidRPr="00462E97">
        <w:rPr>
          <w:i/>
        </w:rPr>
        <w:t xml:space="preserve"> = VH</w:t>
      </w:r>
      <w:r w:rsidRPr="00462E97">
        <w:rPr>
          <w:i/>
          <w:vertAlign w:val="subscript"/>
        </w:rPr>
        <w:t>1</w:t>
      </w:r>
    </w:p>
    <w:p w:rsidR="00A036B9" w:rsidRDefault="00A036B9" w:rsidP="00A036B9">
      <w:pPr>
        <w:tabs>
          <w:tab w:val="left" w:pos="360"/>
          <w:tab w:val="left" w:pos="900"/>
        </w:tabs>
        <w:spacing w:before="120" w:after="120"/>
        <w:ind w:left="357" w:hanging="357"/>
        <w:jc w:val="both"/>
        <w:rPr>
          <w:i/>
        </w:rPr>
      </w:pPr>
      <w:r w:rsidRPr="00462E97">
        <w:rPr>
          <w:i/>
        </w:rPr>
        <w:t>PÚ</w:t>
      </w:r>
      <w:r w:rsidRPr="00462E97">
        <w:rPr>
          <w:i/>
          <w:vertAlign w:val="subscript"/>
        </w:rPr>
        <w:t>0</w:t>
      </w:r>
      <w:r w:rsidRPr="00462E97">
        <w:rPr>
          <w:i/>
        </w:rPr>
        <w:t xml:space="preserve"> – F = PÚ</w:t>
      </w:r>
      <w:r w:rsidRPr="00462E97">
        <w:rPr>
          <w:i/>
          <w:vertAlign w:val="subscript"/>
        </w:rPr>
        <w:t>1</w:t>
      </w:r>
      <w:r w:rsidRPr="00462E97">
        <w:rPr>
          <w:i/>
        </w:rPr>
        <w:t xml:space="preserve"> </w:t>
      </w:r>
      <w:r>
        <w:rPr>
          <w:i/>
        </w:rPr>
        <w:t xml:space="preserve">– </w:t>
      </w:r>
      <w:r w:rsidRPr="00462E97">
        <w:rPr>
          <w:i/>
        </w:rPr>
        <w:t>F</w:t>
      </w:r>
    </w:p>
    <w:p w:rsidR="00A036B9" w:rsidRPr="00462E97" w:rsidRDefault="00A036B9" w:rsidP="00A036B9">
      <w:pPr>
        <w:tabs>
          <w:tab w:val="left" w:pos="360"/>
          <w:tab w:val="left" w:pos="900"/>
        </w:tabs>
        <w:spacing w:before="120" w:after="120"/>
        <w:ind w:left="357" w:hanging="357"/>
        <w:jc w:val="both"/>
        <w:rPr>
          <w:i/>
        </w:rPr>
      </w:pPr>
      <w:r w:rsidRPr="00462E97">
        <w:rPr>
          <w:i/>
        </w:rPr>
        <w:t>PÚ</w:t>
      </w:r>
      <w:r w:rsidRPr="00462E97">
        <w:rPr>
          <w:i/>
          <w:vertAlign w:val="subscript"/>
        </w:rPr>
        <w:t>0</w:t>
      </w:r>
      <w:r>
        <w:rPr>
          <w:i/>
        </w:rPr>
        <w:t xml:space="preserve"> = </w:t>
      </w:r>
      <w:r w:rsidRPr="00462E97">
        <w:rPr>
          <w:i/>
        </w:rPr>
        <w:t>PÚ</w:t>
      </w:r>
      <w:r w:rsidRPr="00462E97">
        <w:rPr>
          <w:i/>
          <w:vertAlign w:val="subscript"/>
        </w:rPr>
        <w:t>1</w:t>
      </w:r>
    </w:p>
    <w:p w:rsidR="00A036B9" w:rsidRDefault="00A036B9" w:rsidP="00A036B9">
      <w:pPr>
        <w:tabs>
          <w:tab w:val="left" w:pos="360"/>
          <w:tab w:val="left" w:pos="900"/>
        </w:tabs>
        <w:ind w:left="360" w:hanging="360"/>
        <w:jc w:val="both"/>
        <w:rPr>
          <w:i/>
        </w:rPr>
      </w:pPr>
      <w:r>
        <w:rPr>
          <w:i/>
        </w:rPr>
        <w:lastRenderedPageBreak/>
        <w:t>(p</w:t>
      </w:r>
      <w:r>
        <w:rPr>
          <w:i/>
          <w:vertAlign w:val="subscript"/>
        </w:rPr>
        <w:t>0</w:t>
      </w:r>
      <w:r>
        <w:rPr>
          <w:i/>
        </w:rPr>
        <w:t xml:space="preserve"> – v)Q</w:t>
      </w:r>
      <w:r>
        <w:rPr>
          <w:i/>
          <w:vertAlign w:val="subscript"/>
        </w:rPr>
        <w:t>0</w:t>
      </w:r>
      <w:r>
        <w:rPr>
          <w:i/>
        </w:rPr>
        <w:t xml:space="preserve"> = (p</w:t>
      </w:r>
      <w:r>
        <w:rPr>
          <w:i/>
          <w:vertAlign w:val="subscript"/>
        </w:rPr>
        <w:t>1</w:t>
      </w:r>
      <w:r>
        <w:rPr>
          <w:i/>
        </w:rPr>
        <w:t xml:space="preserve"> – v)Q</w:t>
      </w:r>
      <w:r>
        <w:rPr>
          <w:i/>
          <w:vertAlign w:val="subscript"/>
        </w:rPr>
        <w:t>1</w:t>
      </w:r>
    </w:p>
    <w:p w:rsidR="00A036B9" w:rsidRPr="0093464A" w:rsidRDefault="00A036B9" w:rsidP="00A036B9">
      <w:pPr>
        <w:tabs>
          <w:tab w:val="left" w:pos="360"/>
          <w:tab w:val="left" w:pos="900"/>
        </w:tabs>
        <w:spacing w:before="120" w:after="120"/>
        <w:ind w:left="360" w:hanging="360"/>
        <w:jc w:val="both"/>
        <w:rPr>
          <w:i/>
        </w:rPr>
      </w:pPr>
      <w:r w:rsidRPr="0093464A">
        <w:rPr>
          <w:i/>
          <w:position w:val="-30"/>
        </w:rPr>
        <w:object w:dxaOrig="1840" w:dyaOrig="700">
          <v:shape id="_x0000_i1239" type="#_x0000_t75" style="width:92.4pt;height:35.4pt" o:ole="">
            <v:imagedata r:id="rId464" o:title=""/>
          </v:shape>
          <o:OLEObject Type="Embed" ProgID="Equation.3" ShapeID="_x0000_i1239" DrawAspect="Content" ObjectID="_1677646264" r:id="rId465"/>
        </w:object>
      </w:r>
    </w:p>
    <w:p w:rsidR="00A036B9" w:rsidRDefault="00A036B9" w:rsidP="00A036B9">
      <w:pPr>
        <w:spacing w:before="120" w:after="120"/>
      </w:pPr>
    </w:p>
    <w:p w:rsidR="00A036B9" w:rsidRDefault="00A036B9" w:rsidP="00A036B9">
      <w:pPr>
        <w:tabs>
          <w:tab w:val="left" w:pos="900"/>
        </w:tabs>
        <w:spacing w:before="120" w:after="120"/>
        <w:rPr>
          <w:b/>
        </w:rPr>
      </w:pPr>
      <w:r w:rsidRPr="0093464A">
        <w:rPr>
          <w:i/>
          <w:position w:val="-24"/>
        </w:rPr>
        <w:object w:dxaOrig="1960" w:dyaOrig="620">
          <v:shape id="_x0000_i1240" type="#_x0000_t75" style="width:98.4pt;height:30.6pt" o:ole="">
            <v:imagedata r:id="rId466" o:title=""/>
          </v:shape>
          <o:OLEObject Type="Embed" ProgID="Equation.3" ShapeID="_x0000_i1240" DrawAspect="Content" ObjectID="_1677646265" r:id="rId467"/>
        </w:object>
      </w:r>
    </w:p>
    <w:p w:rsidR="00A036B9" w:rsidRDefault="00A036B9" w:rsidP="00A036B9">
      <w:pPr>
        <w:tabs>
          <w:tab w:val="left" w:pos="900"/>
        </w:tabs>
        <w:spacing w:before="120" w:after="120"/>
        <w:rPr>
          <w:b/>
        </w:rPr>
      </w:pPr>
    </w:p>
    <w:p w:rsidR="00A036B9" w:rsidRPr="003764D6" w:rsidRDefault="00A036B9" w:rsidP="00A036B9">
      <w:pPr>
        <w:tabs>
          <w:tab w:val="left" w:pos="900"/>
        </w:tabs>
        <w:spacing w:before="120" w:after="120"/>
        <w:rPr>
          <w:b/>
          <w:i/>
          <w:u w:val="single"/>
        </w:rPr>
      </w:pPr>
      <w:r w:rsidRPr="003764D6">
        <w:rPr>
          <w:b/>
          <w:i/>
          <w:u w:val="single"/>
        </w:rPr>
        <w:t>Q</w:t>
      </w:r>
      <w:r w:rsidRPr="003764D6">
        <w:rPr>
          <w:b/>
          <w:i/>
          <w:u w:val="single"/>
          <w:vertAlign w:val="subscript"/>
        </w:rPr>
        <w:t>1</w:t>
      </w:r>
      <w:r w:rsidRPr="003764D6">
        <w:rPr>
          <w:b/>
          <w:i/>
          <w:u w:val="single"/>
        </w:rPr>
        <w:t xml:space="preserve"> = 367,92</w:t>
      </w:r>
      <w:r>
        <w:rPr>
          <w:b/>
          <w:i/>
          <w:u w:val="single"/>
        </w:rPr>
        <w:t xml:space="preserve"> </w:t>
      </w:r>
      <w:r w:rsidRPr="003764D6">
        <w:rPr>
          <w:b/>
          <w:i/>
          <w:u w:val="single"/>
        </w:rPr>
        <w:t>≡</w:t>
      </w:r>
      <w:r>
        <w:rPr>
          <w:b/>
          <w:i/>
          <w:u w:val="single"/>
        </w:rPr>
        <w:t xml:space="preserve"> </w:t>
      </w:r>
      <w:r w:rsidRPr="003764D6">
        <w:rPr>
          <w:b/>
          <w:i/>
          <w:u w:val="single"/>
        </w:rPr>
        <w:t>368 účastníků,</w:t>
      </w:r>
    </w:p>
    <w:p w:rsidR="00A036B9" w:rsidRDefault="00A036B9" w:rsidP="00A036B9">
      <w:pPr>
        <w:tabs>
          <w:tab w:val="left" w:pos="900"/>
        </w:tabs>
        <w:spacing w:before="120" w:after="120"/>
        <w:rPr>
          <w:i/>
        </w:rPr>
      </w:pPr>
    </w:p>
    <w:p w:rsidR="00A036B9" w:rsidRDefault="00A036B9" w:rsidP="00A036B9">
      <w:pPr>
        <w:tabs>
          <w:tab w:val="left" w:pos="900"/>
        </w:tabs>
        <w:spacing w:before="120" w:after="120"/>
        <w:rPr>
          <w:i/>
          <w:u w:val="single"/>
        </w:rPr>
      </w:pPr>
      <w:r w:rsidRPr="005E2726">
        <w:rPr>
          <w:i/>
          <w:u w:val="single"/>
        </w:rPr>
        <w:t>Počet účastníků se musí zvýšit o 68 osob, aby hodnota zisku zůstala stejná jako před cenovou úpravou.</w:t>
      </w:r>
    </w:p>
    <w:p w:rsidR="00A036B9" w:rsidRPr="005E2726" w:rsidRDefault="00A036B9" w:rsidP="00A036B9">
      <w:pPr>
        <w:tabs>
          <w:tab w:val="left" w:pos="900"/>
        </w:tabs>
        <w:spacing w:before="120" w:after="120"/>
        <w:rPr>
          <w:i/>
          <w:u w:val="single"/>
        </w:rPr>
      </w:pPr>
    </w:p>
    <w:p w:rsidR="00A036B9" w:rsidRDefault="0017591D" w:rsidP="00A036B9">
      <w:pPr>
        <w:tabs>
          <w:tab w:val="left" w:pos="360"/>
          <w:tab w:val="left" w:pos="900"/>
        </w:tabs>
        <w:ind w:left="360" w:hanging="360"/>
        <w:jc w:val="both"/>
        <w:rPr>
          <w:b/>
          <w:u w:val="single"/>
        </w:rPr>
      </w:pPr>
      <w:r>
        <w:rPr>
          <w:b/>
          <w:u w:val="single"/>
        </w:rPr>
        <w:t>A</w:t>
      </w:r>
      <w:r w:rsidR="00A036B9" w:rsidRPr="00F1702C">
        <w:rPr>
          <w:b/>
          <w:u w:val="single"/>
        </w:rPr>
        <w:t xml:space="preserve">d </w:t>
      </w:r>
      <w:r w:rsidR="00A036B9">
        <w:rPr>
          <w:b/>
          <w:u w:val="single"/>
        </w:rPr>
        <w:t>c</w:t>
      </w:r>
      <w:r w:rsidR="00A036B9" w:rsidRPr="00F1702C">
        <w:rPr>
          <w:b/>
          <w:u w:val="single"/>
        </w:rPr>
        <w:t>)</w:t>
      </w:r>
    </w:p>
    <w:p w:rsidR="00A036B9" w:rsidRPr="00F1702C" w:rsidRDefault="00A036B9" w:rsidP="00A036B9">
      <w:pPr>
        <w:tabs>
          <w:tab w:val="left" w:pos="360"/>
          <w:tab w:val="left" w:pos="900"/>
        </w:tabs>
        <w:ind w:left="360" w:hanging="360"/>
        <w:jc w:val="both"/>
        <w:rPr>
          <w:b/>
          <w:u w:val="single"/>
        </w:rPr>
      </w:pPr>
    </w:p>
    <w:p w:rsidR="00A036B9" w:rsidRDefault="00A036B9" w:rsidP="00A036B9">
      <w:pPr>
        <w:tabs>
          <w:tab w:val="left" w:pos="360"/>
          <w:tab w:val="left" w:pos="900"/>
        </w:tabs>
        <w:ind w:left="360" w:hanging="360"/>
        <w:jc w:val="both"/>
      </w:pPr>
      <w:r w:rsidRPr="00304DA4">
        <w:t>Musí platit</w:t>
      </w:r>
      <w:r>
        <w:t>:</w:t>
      </w:r>
    </w:p>
    <w:p w:rsidR="00A036B9" w:rsidRPr="00462E97" w:rsidRDefault="00A036B9" w:rsidP="00A036B9">
      <w:pPr>
        <w:tabs>
          <w:tab w:val="left" w:pos="360"/>
          <w:tab w:val="left" w:pos="900"/>
        </w:tabs>
        <w:spacing w:before="120" w:after="120"/>
        <w:ind w:left="357" w:hanging="357"/>
        <w:jc w:val="both"/>
        <w:rPr>
          <w:i/>
          <w:vertAlign w:val="subscript"/>
        </w:rPr>
      </w:pPr>
      <w:r w:rsidRPr="00462E97">
        <w:rPr>
          <w:i/>
        </w:rPr>
        <w:t>VH</w:t>
      </w:r>
      <w:r w:rsidRPr="00462E97">
        <w:rPr>
          <w:i/>
          <w:vertAlign w:val="subscript"/>
        </w:rPr>
        <w:t>0</w:t>
      </w:r>
      <w:r w:rsidRPr="00462E97">
        <w:rPr>
          <w:i/>
        </w:rPr>
        <w:t xml:space="preserve"> = VH</w:t>
      </w:r>
      <w:r w:rsidRPr="00462E97">
        <w:rPr>
          <w:i/>
          <w:vertAlign w:val="subscript"/>
        </w:rPr>
        <w:t>1</w:t>
      </w:r>
    </w:p>
    <w:p w:rsidR="00A036B9" w:rsidRDefault="00A036B9" w:rsidP="00A036B9">
      <w:pPr>
        <w:tabs>
          <w:tab w:val="left" w:pos="360"/>
          <w:tab w:val="left" w:pos="900"/>
        </w:tabs>
        <w:spacing w:before="120" w:after="120"/>
        <w:ind w:left="357" w:hanging="357"/>
        <w:jc w:val="both"/>
        <w:rPr>
          <w:i/>
        </w:rPr>
      </w:pPr>
      <w:r w:rsidRPr="00462E97">
        <w:rPr>
          <w:i/>
        </w:rPr>
        <w:t>PÚ</w:t>
      </w:r>
      <w:r w:rsidRPr="00462E97">
        <w:rPr>
          <w:i/>
          <w:vertAlign w:val="subscript"/>
        </w:rPr>
        <w:t>0</w:t>
      </w:r>
      <w:r w:rsidRPr="00462E97">
        <w:rPr>
          <w:i/>
        </w:rPr>
        <w:t xml:space="preserve"> – F = PÚ</w:t>
      </w:r>
      <w:r w:rsidRPr="00462E97">
        <w:rPr>
          <w:i/>
          <w:vertAlign w:val="subscript"/>
        </w:rPr>
        <w:t>1</w:t>
      </w:r>
      <w:r w:rsidRPr="00462E97">
        <w:rPr>
          <w:i/>
        </w:rPr>
        <w:t xml:space="preserve"> </w:t>
      </w:r>
      <w:r>
        <w:rPr>
          <w:i/>
        </w:rPr>
        <w:t xml:space="preserve">– </w:t>
      </w:r>
      <w:r w:rsidRPr="00462E97">
        <w:rPr>
          <w:i/>
        </w:rPr>
        <w:t>F</w:t>
      </w:r>
    </w:p>
    <w:p w:rsidR="00A036B9" w:rsidRPr="00462E97" w:rsidRDefault="00A036B9" w:rsidP="00A036B9">
      <w:pPr>
        <w:tabs>
          <w:tab w:val="left" w:pos="360"/>
          <w:tab w:val="left" w:pos="900"/>
        </w:tabs>
        <w:spacing w:before="120" w:after="120"/>
        <w:ind w:left="357" w:hanging="357"/>
        <w:jc w:val="both"/>
        <w:rPr>
          <w:i/>
        </w:rPr>
      </w:pPr>
      <w:r w:rsidRPr="00462E97">
        <w:rPr>
          <w:i/>
        </w:rPr>
        <w:t>PÚ</w:t>
      </w:r>
      <w:r w:rsidRPr="00462E97">
        <w:rPr>
          <w:i/>
          <w:vertAlign w:val="subscript"/>
        </w:rPr>
        <w:t>0</w:t>
      </w:r>
      <w:r>
        <w:rPr>
          <w:i/>
        </w:rPr>
        <w:t xml:space="preserve"> = </w:t>
      </w:r>
      <w:r w:rsidRPr="00462E97">
        <w:rPr>
          <w:i/>
        </w:rPr>
        <w:t>PÚ</w:t>
      </w:r>
      <w:r w:rsidRPr="00462E97">
        <w:rPr>
          <w:i/>
          <w:vertAlign w:val="subscript"/>
        </w:rPr>
        <w:t>1</w:t>
      </w:r>
    </w:p>
    <w:p w:rsidR="00A036B9" w:rsidRDefault="00A036B9" w:rsidP="00A036B9">
      <w:pPr>
        <w:tabs>
          <w:tab w:val="left" w:pos="360"/>
          <w:tab w:val="left" w:pos="900"/>
        </w:tabs>
        <w:ind w:left="360" w:hanging="360"/>
        <w:jc w:val="both"/>
        <w:rPr>
          <w:i/>
        </w:rPr>
      </w:pPr>
      <w:r>
        <w:rPr>
          <w:i/>
        </w:rPr>
        <w:t>(p</w:t>
      </w:r>
      <w:r>
        <w:rPr>
          <w:i/>
          <w:vertAlign w:val="subscript"/>
        </w:rPr>
        <w:t>0</w:t>
      </w:r>
      <w:r>
        <w:rPr>
          <w:i/>
        </w:rPr>
        <w:t xml:space="preserve"> – v)Q</w:t>
      </w:r>
      <w:r>
        <w:rPr>
          <w:i/>
          <w:vertAlign w:val="subscript"/>
        </w:rPr>
        <w:t>0</w:t>
      </w:r>
      <w:r>
        <w:rPr>
          <w:i/>
        </w:rPr>
        <w:t xml:space="preserve"> = (p</w:t>
      </w:r>
      <w:r>
        <w:rPr>
          <w:i/>
          <w:vertAlign w:val="subscript"/>
        </w:rPr>
        <w:t>1</w:t>
      </w:r>
      <w:r>
        <w:rPr>
          <w:i/>
        </w:rPr>
        <w:t xml:space="preserve"> – v)Q</w:t>
      </w:r>
      <w:r>
        <w:rPr>
          <w:i/>
          <w:vertAlign w:val="subscript"/>
        </w:rPr>
        <w:t>1</w:t>
      </w:r>
    </w:p>
    <w:p w:rsidR="00A036B9" w:rsidRDefault="00A036B9" w:rsidP="00A036B9">
      <w:pPr>
        <w:tabs>
          <w:tab w:val="left" w:pos="900"/>
        </w:tabs>
        <w:spacing w:before="120" w:after="120"/>
        <w:rPr>
          <w:b/>
        </w:rPr>
      </w:pPr>
      <w:r w:rsidRPr="005E2726">
        <w:rPr>
          <w:b/>
          <w:position w:val="-30"/>
        </w:rPr>
        <w:object w:dxaOrig="2180" w:dyaOrig="700">
          <v:shape id="_x0000_i1241" type="#_x0000_t75" style="width:108.6pt;height:35.4pt" o:ole="">
            <v:imagedata r:id="rId468" o:title=""/>
          </v:shape>
          <o:OLEObject Type="Embed" ProgID="Equation.3" ShapeID="_x0000_i1241" DrawAspect="Content" ObjectID="_1677646266" r:id="rId469"/>
        </w:object>
      </w:r>
    </w:p>
    <w:p w:rsidR="00A036B9" w:rsidRDefault="00A036B9" w:rsidP="00A036B9">
      <w:pPr>
        <w:tabs>
          <w:tab w:val="left" w:pos="900"/>
        </w:tabs>
        <w:spacing w:before="120" w:after="120"/>
        <w:rPr>
          <w:b/>
        </w:rPr>
      </w:pPr>
      <w:r w:rsidRPr="009F6968">
        <w:rPr>
          <w:b/>
          <w:position w:val="-24"/>
        </w:rPr>
        <w:object w:dxaOrig="2400" w:dyaOrig="620">
          <v:shape id="_x0000_i1242" type="#_x0000_t75" style="width:120pt;height:30.6pt" o:ole="">
            <v:imagedata r:id="rId470" o:title=""/>
          </v:shape>
          <o:OLEObject Type="Embed" ProgID="Equation.3" ShapeID="_x0000_i1242" DrawAspect="Content" ObjectID="_1677646267" r:id="rId471"/>
        </w:object>
      </w:r>
    </w:p>
    <w:p w:rsidR="00A036B9" w:rsidRPr="009F6968" w:rsidRDefault="00A036B9" w:rsidP="00A036B9">
      <w:pPr>
        <w:tabs>
          <w:tab w:val="left" w:pos="900"/>
        </w:tabs>
        <w:spacing w:before="120" w:after="120"/>
        <w:rPr>
          <w:b/>
          <w:i/>
          <w:u w:val="single"/>
        </w:rPr>
      </w:pPr>
      <w:r w:rsidRPr="009F6968">
        <w:rPr>
          <w:b/>
          <w:i/>
          <w:u w:val="single"/>
        </w:rPr>
        <w:t>p</w:t>
      </w:r>
      <w:r w:rsidRPr="009F6968">
        <w:rPr>
          <w:b/>
          <w:i/>
          <w:u w:val="single"/>
          <w:vertAlign w:val="subscript"/>
        </w:rPr>
        <w:t>1</w:t>
      </w:r>
      <w:r w:rsidRPr="009F6968">
        <w:rPr>
          <w:b/>
          <w:i/>
          <w:u w:val="single"/>
        </w:rPr>
        <w:t xml:space="preserve"> = 70,71 Kč/osobu</w:t>
      </w:r>
    </w:p>
    <w:p w:rsidR="00A036B9" w:rsidRDefault="00A036B9" w:rsidP="00A036B9">
      <w:pPr>
        <w:tabs>
          <w:tab w:val="left" w:pos="900"/>
        </w:tabs>
        <w:spacing w:before="120" w:after="120"/>
        <w:rPr>
          <w:b/>
        </w:rPr>
      </w:pPr>
    </w:p>
    <w:p w:rsidR="00A036B9" w:rsidRPr="0061730D" w:rsidRDefault="00A036B9" w:rsidP="00A036B9">
      <w:pPr>
        <w:tabs>
          <w:tab w:val="left" w:pos="900"/>
        </w:tabs>
        <w:spacing w:before="120" w:after="120"/>
        <w:rPr>
          <w:i/>
        </w:rPr>
      </w:pPr>
      <w:r w:rsidRPr="0061730D">
        <w:rPr>
          <w:i/>
        </w:rPr>
        <w:t>Při ceně vstupenky 70,71 Kč/osobu bude zisk v obou případech stejný.</w:t>
      </w:r>
    </w:p>
    <w:p w:rsidR="00A036B9" w:rsidRDefault="00A036B9" w:rsidP="00A036B9">
      <w:pPr>
        <w:rPr>
          <w:b/>
          <w:u w:val="single"/>
        </w:rPr>
      </w:pPr>
    </w:p>
    <w:p w:rsidR="00A036B9" w:rsidRDefault="00A036B9" w:rsidP="00A036B9">
      <w:pPr>
        <w:rPr>
          <w:b/>
          <w:u w:val="single"/>
        </w:rPr>
      </w:pPr>
    </w:p>
    <w:p w:rsidR="0017591D" w:rsidRDefault="0017591D" w:rsidP="00A036B9">
      <w:pPr>
        <w:rPr>
          <w:b/>
          <w:u w:val="single"/>
        </w:rPr>
      </w:pPr>
    </w:p>
    <w:p w:rsidR="0017591D" w:rsidRDefault="0017591D" w:rsidP="00A036B9">
      <w:pPr>
        <w:rPr>
          <w:b/>
          <w:u w:val="single"/>
        </w:rPr>
      </w:pPr>
    </w:p>
    <w:p w:rsidR="0017591D" w:rsidRDefault="0017591D" w:rsidP="00A036B9">
      <w:pPr>
        <w:rPr>
          <w:b/>
          <w:u w:val="single"/>
        </w:rPr>
      </w:pPr>
    </w:p>
    <w:p w:rsidR="00D576A1" w:rsidRPr="0044632C" w:rsidRDefault="00F84BFC" w:rsidP="00D576A1">
      <w:pPr>
        <w:pStyle w:val="Vrazncitt"/>
        <w:ind w:left="0"/>
      </w:pPr>
      <w:r>
        <w:lastRenderedPageBreak/>
        <w:t>Příklad k procvičení č. 2</w:t>
      </w:r>
      <w:r w:rsidR="00D576A1">
        <w:t xml:space="preserve"> (řešení)</w:t>
      </w:r>
    </w:p>
    <w:p w:rsidR="00D576A1" w:rsidRDefault="00D576A1" w:rsidP="00D576A1">
      <w:pPr>
        <w:framePr w:w="624" w:h="624" w:hRule="exact" w:hSpace="170" w:wrap="around" w:vAnchor="text" w:hAnchor="page" w:xAlign="outside" w:y="-622" w:anchorLock="1"/>
      </w:pPr>
      <w:r>
        <w:rPr>
          <w:noProof/>
          <w:lang w:eastAsia="cs-CZ"/>
        </w:rPr>
        <w:drawing>
          <wp:inline distT="0" distB="0" distL="0" distR="0" wp14:anchorId="4FA01FF0" wp14:editId="4CF62ABB">
            <wp:extent cx="381635" cy="381635"/>
            <wp:effectExtent l="0" t="0" r="0" b="0"/>
            <wp:docPr id="424" name="Obráze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D576A1" w:rsidRPr="00B56877" w:rsidRDefault="0017591D" w:rsidP="00D576A1">
      <w:pPr>
        <w:tabs>
          <w:tab w:val="left" w:pos="540"/>
          <w:tab w:val="left" w:pos="4500"/>
        </w:tabs>
        <w:spacing w:before="120" w:after="120"/>
        <w:jc w:val="both"/>
        <w:rPr>
          <w:b/>
          <w:u w:val="single"/>
        </w:rPr>
      </w:pPr>
      <w:r>
        <w:rPr>
          <w:b/>
          <w:u w:val="single"/>
        </w:rPr>
        <w:t>A</w:t>
      </w:r>
      <w:r w:rsidR="00D576A1" w:rsidRPr="00B56877">
        <w:rPr>
          <w:b/>
          <w:u w:val="single"/>
        </w:rPr>
        <w:t>d</w:t>
      </w:r>
      <w:r>
        <w:rPr>
          <w:b/>
          <w:u w:val="single"/>
        </w:rPr>
        <w:t xml:space="preserve"> </w:t>
      </w:r>
      <w:r w:rsidR="00D576A1" w:rsidRPr="00B56877">
        <w:rPr>
          <w:b/>
          <w:u w:val="single"/>
        </w:rPr>
        <w:t>1)</w:t>
      </w:r>
    </w:p>
    <w:p w:rsidR="00D576A1" w:rsidRPr="00B56877" w:rsidRDefault="00D576A1" w:rsidP="00D576A1">
      <w:pPr>
        <w:tabs>
          <w:tab w:val="left" w:pos="540"/>
          <w:tab w:val="left" w:pos="4500"/>
        </w:tabs>
        <w:spacing w:before="120" w:after="120"/>
        <w:jc w:val="both"/>
        <w:rPr>
          <w:vertAlign w:val="subscript"/>
        </w:rPr>
      </w:pPr>
      <w:r w:rsidRPr="00B56877">
        <w:t>T</w:t>
      </w:r>
      <w:r w:rsidRPr="00B56877">
        <w:rPr>
          <w:vertAlign w:val="subscript"/>
        </w:rPr>
        <w:t>0</w:t>
      </w:r>
      <w:r w:rsidRPr="00B56877">
        <w:t xml:space="preserve">  = p</w:t>
      </w:r>
      <w:r w:rsidRPr="00B56877">
        <w:rPr>
          <w:vertAlign w:val="subscript"/>
        </w:rPr>
        <w:t xml:space="preserve">0 </w:t>
      </w:r>
      <w:r w:rsidRPr="00B56877">
        <w:sym w:font="Wingdings" w:char="F0A0"/>
      </w:r>
      <w:r w:rsidRPr="00B56877">
        <w:t xml:space="preserve"> Q</w:t>
      </w:r>
      <w:r w:rsidRPr="00B56877">
        <w:rPr>
          <w:vertAlign w:val="subscript"/>
        </w:rPr>
        <w:t>0</w:t>
      </w:r>
    </w:p>
    <w:p w:rsidR="00D576A1" w:rsidRPr="00B56877" w:rsidRDefault="00D576A1" w:rsidP="00D576A1">
      <w:pPr>
        <w:tabs>
          <w:tab w:val="left" w:pos="540"/>
          <w:tab w:val="left" w:pos="4500"/>
        </w:tabs>
        <w:spacing w:before="120" w:after="120"/>
        <w:jc w:val="both"/>
      </w:pPr>
      <w:r w:rsidRPr="00B56877">
        <w:t>T</w:t>
      </w:r>
      <w:r w:rsidRPr="00B56877">
        <w:rPr>
          <w:vertAlign w:val="subscript"/>
        </w:rPr>
        <w:t>0</w:t>
      </w:r>
      <w:r w:rsidRPr="00B56877">
        <w:t xml:space="preserve">  = 60 </w:t>
      </w:r>
      <w:r w:rsidRPr="00B56877">
        <w:sym w:font="Wingdings" w:char="F0A0"/>
      </w:r>
      <w:r w:rsidRPr="00B56877">
        <w:t xml:space="preserve"> 1 000</w:t>
      </w:r>
    </w:p>
    <w:p w:rsidR="00D576A1" w:rsidRPr="00D576A1" w:rsidRDefault="00D576A1" w:rsidP="00D576A1">
      <w:pPr>
        <w:tabs>
          <w:tab w:val="left" w:pos="540"/>
          <w:tab w:val="left" w:pos="4500"/>
        </w:tabs>
        <w:spacing w:before="120" w:after="120"/>
        <w:jc w:val="both"/>
      </w:pPr>
      <w:r w:rsidRPr="00B56877">
        <w:rPr>
          <w:u w:val="single"/>
        </w:rPr>
        <w:t>T</w:t>
      </w:r>
      <w:r w:rsidRPr="00B56877">
        <w:rPr>
          <w:u w:val="single"/>
          <w:vertAlign w:val="subscript"/>
        </w:rPr>
        <w:t>0</w:t>
      </w:r>
      <w:r w:rsidRPr="00B56877">
        <w:rPr>
          <w:u w:val="single"/>
        </w:rPr>
        <w:t xml:space="preserve">  = 60 000 Kč</w:t>
      </w:r>
    </w:p>
    <w:p w:rsidR="00D576A1" w:rsidRPr="00B56877" w:rsidRDefault="00D576A1" w:rsidP="00D576A1">
      <w:pPr>
        <w:tabs>
          <w:tab w:val="left" w:pos="540"/>
          <w:tab w:val="left" w:pos="4500"/>
        </w:tabs>
        <w:spacing w:before="120" w:after="120"/>
        <w:jc w:val="both"/>
        <w:rPr>
          <w:b/>
          <w:u w:val="single"/>
        </w:rPr>
      </w:pPr>
    </w:p>
    <w:p w:rsidR="00D576A1" w:rsidRPr="00B56877" w:rsidRDefault="0017591D" w:rsidP="00D576A1">
      <w:pPr>
        <w:tabs>
          <w:tab w:val="left" w:pos="540"/>
          <w:tab w:val="left" w:pos="4500"/>
        </w:tabs>
        <w:spacing w:before="120" w:after="120"/>
        <w:jc w:val="both"/>
        <w:rPr>
          <w:b/>
          <w:u w:val="single"/>
        </w:rPr>
      </w:pPr>
      <w:r>
        <w:rPr>
          <w:b/>
          <w:u w:val="single"/>
        </w:rPr>
        <w:t>A</w:t>
      </w:r>
      <w:r w:rsidR="00D576A1" w:rsidRPr="00B56877">
        <w:rPr>
          <w:b/>
          <w:u w:val="single"/>
        </w:rPr>
        <w:t>d</w:t>
      </w:r>
      <w:r>
        <w:rPr>
          <w:b/>
          <w:u w:val="single"/>
        </w:rPr>
        <w:t xml:space="preserve"> </w:t>
      </w:r>
      <w:r w:rsidR="00D576A1" w:rsidRPr="00B56877">
        <w:rPr>
          <w:b/>
          <w:u w:val="single"/>
        </w:rPr>
        <w:t>2)</w:t>
      </w:r>
    </w:p>
    <w:p w:rsidR="00D576A1" w:rsidRPr="00B56877" w:rsidRDefault="00D576A1" w:rsidP="00D576A1">
      <w:pPr>
        <w:tabs>
          <w:tab w:val="left" w:pos="540"/>
          <w:tab w:val="left" w:pos="4500"/>
        </w:tabs>
        <w:spacing w:before="120" w:after="120"/>
        <w:jc w:val="both"/>
        <w:rPr>
          <w:vertAlign w:val="subscript"/>
        </w:rPr>
      </w:pPr>
      <w:r w:rsidRPr="00B56877">
        <w:t>T</w:t>
      </w:r>
      <w:r w:rsidRPr="00B56877">
        <w:rPr>
          <w:vertAlign w:val="subscript"/>
        </w:rPr>
        <w:t>1</w:t>
      </w:r>
      <w:r w:rsidRPr="00B56877">
        <w:t xml:space="preserve"> = p</w:t>
      </w:r>
      <w:r w:rsidRPr="00B56877">
        <w:rPr>
          <w:vertAlign w:val="subscript"/>
        </w:rPr>
        <w:t xml:space="preserve">1 </w:t>
      </w:r>
      <w:r w:rsidRPr="00B56877">
        <w:sym w:font="Wingdings" w:char="F0A0"/>
      </w:r>
      <w:r w:rsidRPr="00B56877">
        <w:t xml:space="preserve"> Q</w:t>
      </w:r>
      <w:r w:rsidRPr="00B56877">
        <w:rPr>
          <w:vertAlign w:val="subscript"/>
        </w:rPr>
        <w:t>1</w:t>
      </w:r>
    </w:p>
    <w:p w:rsidR="00D576A1" w:rsidRPr="00B56877" w:rsidRDefault="00D576A1" w:rsidP="00D576A1">
      <w:pPr>
        <w:tabs>
          <w:tab w:val="left" w:pos="540"/>
          <w:tab w:val="left" w:pos="4500"/>
        </w:tabs>
        <w:spacing w:before="120" w:after="120"/>
        <w:jc w:val="both"/>
      </w:pPr>
      <w:r w:rsidRPr="00B56877">
        <w:t>T</w:t>
      </w:r>
      <w:r w:rsidRPr="00B56877">
        <w:rPr>
          <w:vertAlign w:val="subscript"/>
        </w:rPr>
        <w:t>1</w:t>
      </w:r>
      <w:r w:rsidRPr="00B56877">
        <w:t xml:space="preserve"> = 54 </w:t>
      </w:r>
      <w:r w:rsidRPr="00B56877">
        <w:sym w:font="Wingdings" w:char="F0A0"/>
      </w:r>
      <w:r w:rsidRPr="00B56877">
        <w:t xml:space="preserve"> 1 120</w:t>
      </w:r>
    </w:p>
    <w:p w:rsidR="00D576A1" w:rsidRPr="00B56877" w:rsidRDefault="00D576A1" w:rsidP="00D576A1">
      <w:pPr>
        <w:tabs>
          <w:tab w:val="left" w:pos="540"/>
          <w:tab w:val="left" w:pos="4500"/>
        </w:tabs>
        <w:spacing w:before="120" w:after="120"/>
        <w:jc w:val="both"/>
        <w:rPr>
          <w:u w:val="single"/>
        </w:rPr>
      </w:pPr>
      <w:r w:rsidRPr="00B56877">
        <w:rPr>
          <w:u w:val="single"/>
        </w:rPr>
        <w:t>T</w:t>
      </w:r>
      <w:r w:rsidRPr="00B56877">
        <w:rPr>
          <w:u w:val="single"/>
          <w:vertAlign w:val="subscript"/>
        </w:rPr>
        <w:t>1</w:t>
      </w:r>
      <w:r w:rsidRPr="00B56877">
        <w:rPr>
          <w:u w:val="single"/>
        </w:rPr>
        <w:t xml:space="preserve"> = 60 480 Kč</w:t>
      </w:r>
    </w:p>
    <w:p w:rsidR="00D576A1" w:rsidRPr="00B56877" w:rsidRDefault="00D576A1" w:rsidP="00D576A1"/>
    <w:p w:rsidR="00D576A1" w:rsidRPr="00B56877" w:rsidRDefault="00D576A1" w:rsidP="00D576A1">
      <w:pPr>
        <w:jc w:val="both"/>
      </w:pPr>
      <w:r w:rsidRPr="00B56877">
        <w:t>Z relace mezi výchozí hodnotou tržeb a jejich hodnotou po realizaci snížení ceny z 60 Kč/ks na hodnotu 54 Kč/ks lze uvést, že tržby vzrostly o 480 Kč, tj. o 0,8 % (díky zvýšenému prodeji v naturálních jednotkách, který vzrostl z původních 1 000 ks na 1 120 ks).</w:t>
      </w:r>
    </w:p>
    <w:p w:rsidR="00D576A1" w:rsidRPr="00B56877" w:rsidRDefault="00D576A1" w:rsidP="00D576A1">
      <w:pPr>
        <w:tabs>
          <w:tab w:val="left" w:pos="540"/>
          <w:tab w:val="left" w:pos="4500"/>
        </w:tabs>
        <w:spacing w:before="120" w:after="120"/>
        <w:jc w:val="both"/>
        <w:rPr>
          <w:b/>
          <w:u w:val="single"/>
        </w:rPr>
      </w:pPr>
    </w:p>
    <w:p w:rsidR="00D576A1" w:rsidRPr="00B56877" w:rsidRDefault="0017591D" w:rsidP="00D576A1">
      <w:pPr>
        <w:tabs>
          <w:tab w:val="left" w:pos="540"/>
          <w:tab w:val="left" w:pos="4500"/>
        </w:tabs>
        <w:spacing w:before="120" w:after="120"/>
        <w:jc w:val="both"/>
        <w:rPr>
          <w:b/>
          <w:u w:val="single"/>
        </w:rPr>
      </w:pPr>
      <w:r>
        <w:rPr>
          <w:b/>
          <w:u w:val="single"/>
        </w:rPr>
        <w:t>A</w:t>
      </w:r>
      <w:r w:rsidR="00D576A1" w:rsidRPr="00B56877">
        <w:rPr>
          <w:b/>
          <w:u w:val="single"/>
        </w:rPr>
        <w:t>d</w:t>
      </w:r>
      <w:r>
        <w:rPr>
          <w:b/>
          <w:u w:val="single"/>
        </w:rPr>
        <w:t xml:space="preserve"> </w:t>
      </w:r>
      <w:r w:rsidR="00D576A1" w:rsidRPr="00B56877">
        <w:rPr>
          <w:b/>
          <w:u w:val="single"/>
        </w:rPr>
        <w:t>3)</w:t>
      </w:r>
    </w:p>
    <w:p w:rsidR="00D576A1" w:rsidRPr="00B56877" w:rsidRDefault="00D576A1" w:rsidP="00D576A1">
      <w:pPr>
        <w:tabs>
          <w:tab w:val="left" w:pos="540"/>
          <w:tab w:val="left" w:pos="4500"/>
        </w:tabs>
        <w:spacing w:before="120" w:after="120"/>
        <w:jc w:val="both"/>
      </w:pPr>
      <w:r w:rsidRPr="00B56877">
        <w:t>HV = T – N</w:t>
      </w:r>
    </w:p>
    <w:p w:rsidR="00D576A1" w:rsidRPr="00B56877" w:rsidRDefault="00D576A1" w:rsidP="00D576A1">
      <w:pPr>
        <w:tabs>
          <w:tab w:val="left" w:pos="540"/>
          <w:tab w:val="left" w:pos="4500"/>
        </w:tabs>
        <w:spacing w:before="120" w:after="120"/>
        <w:jc w:val="both"/>
      </w:pPr>
      <w:r w:rsidRPr="00B56877">
        <w:t>HV = T – (N</w:t>
      </w:r>
      <w:r w:rsidRPr="00B56877">
        <w:rPr>
          <w:vertAlign w:val="subscript"/>
        </w:rPr>
        <w:t>V</w:t>
      </w:r>
      <w:r w:rsidRPr="00B56877">
        <w:t xml:space="preserve"> + F)</w:t>
      </w:r>
    </w:p>
    <w:p w:rsidR="00D576A1" w:rsidRPr="00B56877" w:rsidRDefault="00D576A1" w:rsidP="00D576A1">
      <w:pPr>
        <w:tabs>
          <w:tab w:val="left" w:pos="540"/>
          <w:tab w:val="left" w:pos="4500"/>
        </w:tabs>
        <w:spacing w:before="120" w:after="120"/>
        <w:jc w:val="both"/>
      </w:pPr>
      <w:r w:rsidRPr="00B56877">
        <w:t>HV = p</w:t>
      </w:r>
      <w:r w:rsidRPr="00B56877">
        <w:sym w:font="Wingdings" w:char="F0A0"/>
      </w:r>
      <w:r w:rsidRPr="00B56877">
        <w:t xml:space="preserve"> Q - v</w:t>
      </w:r>
      <w:r w:rsidRPr="00B56877">
        <w:sym w:font="Wingdings" w:char="F0A0"/>
      </w:r>
      <w:r w:rsidRPr="00B56877">
        <w:t xml:space="preserve"> Q – F</w:t>
      </w:r>
    </w:p>
    <w:p w:rsidR="00D576A1" w:rsidRPr="00B56877" w:rsidRDefault="00D576A1" w:rsidP="00D576A1">
      <w:pPr>
        <w:tabs>
          <w:tab w:val="left" w:pos="540"/>
          <w:tab w:val="left" w:pos="4500"/>
        </w:tabs>
        <w:spacing w:before="120" w:after="120"/>
        <w:jc w:val="both"/>
      </w:pPr>
      <w:r w:rsidRPr="00B56877">
        <w:t>HV = (p –v)</w:t>
      </w:r>
      <w:r w:rsidRPr="00B56877">
        <w:sym w:font="Wingdings" w:char="F0A0"/>
      </w:r>
      <w:r w:rsidRPr="00B56877">
        <w:t xml:space="preserve"> Q – F, dosazením výchozích hodnot</w:t>
      </w:r>
    </w:p>
    <w:p w:rsidR="00D576A1" w:rsidRPr="00B56877" w:rsidRDefault="00D576A1" w:rsidP="00D576A1">
      <w:pPr>
        <w:tabs>
          <w:tab w:val="left" w:pos="540"/>
          <w:tab w:val="left" w:pos="4500"/>
        </w:tabs>
        <w:spacing w:before="120" w:after="120"/>
        <w:jc w:val="both"/>
      </w:pPr>
      <w:r w:rsidRPr="00B56877">
        <w:t>HV</w:t>
      </w:r>
      <w:r w:rsidRPr="00B56877">
        <w:rPr>
          <w:vertAlign w:val="subscript"/>
        </w:rPr>
        <w:t>0</w:t>
      </w:r>
      <w:r w:rsidRPr="00B56877">
        <w:t xml:space="preserve"> = (60 – 30)</w:t>
      </w:r>
      <w:r w:rsidRPr="00B56877">
        <w:sym w:font="Wingdings" w:char="F0A0"/>
      </w:r>
      <w:r w:rsidRPr="00B56877">
        <w:t xml:space="preserve"> 1000 – F</w:t>
      </w:r>
    </w:p>
    <w:p w:rsidR="00D576A1" w:rsidRPr="00B56877" w:rsidRDefault="00D576A1" w:rsidP="00D576A1">
      <w:pPr>
        <w:tabs>
          <w:tab w:val="left" w:pos="540"/>
          <w:tab w:val="left" w:pos="4500"/>
        </w:tabs>
        <w:spacing w:before="120" w:after="120"/>
        <w:jc w:val="both"/>
        <w:rPr>
          <w:u w:val="single"/>
        </w:rPr>
      </w:pPr>
      <w:r w:rsidRPr="00B56877">
        <w:rPr>
          <w:u w:val="single"/>
        </w:rPr>
        <w:t>HV</w:t>
      </w:r>
      <w:r w:rsidRPr="00B56877">
        <w:rPr>
          <w:u w:val="single"/>
          <w:vertAlign w:val="subscript"/>
        </w:rPr>
        <w:t>0</w:t>
      </w:r>
      <w:r w:rsidRPr="00B56877">
        <w:rPr>
          <w:u w:val="single"/>
        </w:rPr>
        <w:t xml:space="preserve"> = 30 000 - F</w:t>
      </w:r>
    </w:p>
    <w:p w:rsidR="00D576A1" w:rsidRPr="00B56877" w:rsidRDefault="00D576A1" w:rsidP="00D576A1">
      <w:pPr>
        <w:tabs>
          <w:tab w:val="left" w:pos="540"/>
          <w:tab w:val="left" w:pos="4500"/>
        </w:tabs>
        <w:spacing w:before="120" w:after="120"/>
        <w:jc w:val="both"/>
        <w:rPr>
          <w:b/>
          <w:u w:val="single"/>
        </w:rPr>
      </w:pPr>
    </w:p>
    <w:p w:rsidR="00D576A1" w:rsidRPr="00B56877" w:rsidRDefault="00D576A1" w:rsidP="00D576A1">
      <w:pPr>
        <w:tabs>
          <w:tab w:val="left" w:pos="540"/>
          <w:tab w:val="left" w:pos="4500"/>
        </w:tabs>
        <w:spacing w:before="120" w:after="120"/>
        <w:jc w:val="both"/>
        <w:rPr>
          <w:b/>
          <w:u w:val="single"/>
        </w:rPr>
      </w:pPr>
    </w:p>
    <w:p w:rsidR="00D576A1" w:rsidRPr="00B56877" w:rsidRDefault="0017591D" w:rsidP="00D576A1">
      <w:pPr>
        <w:tabs>
          <w:tab w:val="left" w:pos="540"/>
          <w:tab w:val="left" w:pos="4500"/>
        </w:tabs>
        <w:spacing w:before="120" w:after="120"/>
        <w:jc w:val="both"/>
        <w:rPr>
          <w:b/>
          <w:u w:val="single"/>
        </w:rPr>
      </w:pPr>
      <w:r>
        <w:rPr>
          <w:b/>
          <w:u w:val="single"/>
        </w:rPr>
        <w:t>A</w:t>
      </w:r>
      <w:r w:rsidR="00D576A1" w:rsidRPr="00B56877">
        <w:rPr>
          <w:b/>
          <w:u w:val="single"/>
        </w:rPr>
        <w:t>d</w:t>
      </w:r>
      <w:r>
        <w:rPr>
          <w:b/>
          <w:u w:val="single"/>
        </w:rPr>
        <w:t xml:space="preserve"> </w:t>
      </w:r>
      <w:r w:rsidR="00D576A1" w:rsidRPr="00B56877">
        <w:rPr>
          <w:b/>
          <w:u w:val="single"/>
        </w:rPr>
        <w:t>4)</w:t>
      </w:r>
    </w:p>
    <w:p w:rsidR="00D576A1" w:rsidRPr="00B56877" w:rsidRDefault="00D576A1" w:rsidP="00D576A1">
      <w:pPr>
        <w:tabs>
          <w:tab w:val="left" w:pos="540"/>
          <w:tab w:val="left" w:pos="4500"/>
        </w:tabs>
        <w:spacing w:before="120" w:after="120"/>
        <w:jc w:val="both"/>
      </w:pPr>
      <w:r w:rsidRPr="00B56877">
        <w:t>HV</w:t>
      </w:r>
      <w:r w:rsidRPr="00B56877">
        <w:rPr>
          <w:vertAlign w:val="subscript"/>
        </w:rPr>
        <w:t xml:space="preserve">1 </w:t>
      </w:r>
      <w:r w:rsidRPr="00B56877">
        <w:t>= (54 – 30)</w:t>
      </w:r>
      <w:r w:rsidRPr="00B56877">
        <w:sym w:font="Wingdings" w:char="F0A0"/>
      </w:r>
      <w:r w:rsidRPr="00B56877">
        <w:t xml:space="preserve"> 1 120 – F</w:t>
      </w:r>
    </w:p>
    <w:p w:rsidR="00D576A1" w:rsidRPr="00B56877" w:rsidRDefault="00D576A1" w:rsidP="00D576A1">
      <w:pPr>
        <w:tabs>
          <w:tab w:val="left" w:pos="540"/>
          <w:tab w:val="left" w:pos="4500"/>
        </w:tabs>
        <w:spacing w:before="120" w:after="120"/>
        <w:jc w:val="both"/>
        <w:rPr>
          <w:u w:val="single"/>
        </w:rPr>
      </w:pPr>
      <w:r w:rsidRPr="00B56877">
        <w:rPr>
          <w:u w:val="single"/>
        </w:rPr>
        <w:t>HV</w:t>
      </w:r>
      <w:r w:rsidRPr="00B56877">
        <w:rPr>
          <w:u w:val="single"/>
          <w:vertAlign w:val="subscript"/>
        </w:rPr>
        <w:t>1</w:t>
      </w:r>
      <w:r w:rsidRPr="00B56877">
        <w:rPr>
          <w:u w:val="single"/>
        </w:rPr>
        <w:t xml:space="preserve"> = 26 880  - F</w:t>
      </w:r>
    </w:p>
    <w:p w:rsidR="00D576A1" w:rsidRPr="00B56877" w:rsidRDefault="00D576A1" w:rsidP="00D576A1">
      <w:pPr>
        <w:tabs>
          <w:tab w:val="left" w:pos="540"/>
          <w:tab w:val="left" w:pos="4500"/>
        </w:tabs>
        <w:spacing w:before="120" w:after="120"/>
        <w:jc w:val="both"/>
        <w:rPr>
          <w:u w:val="single"/>
        </w:rPr>
      </w:pPr>
    </w:p>
    <w:p w:rsidR="00D576A1" w:rsidRPr="00B56877" w:rsidRDefault="00D576A1" w:rsidP="00D576A1">
      <w:pPr>
        <w:tabs>
          <w:tab w:val="left" w:pos="540"/>
          <w:tab w:val="left" w:pos="4500"/>
        </w:tabs>
        <w:spacing w:before="120" w:after="120"/>
        <w:jc w:val="both"/>
      </w:pPr>
      <w:r w:rsidRPr="00B56877">
        <w:t>Rozdíl mezi hospodářským výsledkem po cenové úpravě a před cenovou úpravou činí:</w:t>
      </w:r>
    </w:p>
    <w:p w:rsidR="00D576A1" w:rsidRPr="00B56877" w:rsidRDefault="00D576A1" w:rsidP="00D576A1">
      <w:pPr>
        <w:tabs>
          <w:tab w:val="left" w:pos="540"/>
          <w:tab w:val="left" w:pos="4500"/>
        </w:tabs>
        <w:spacing w:before="120" w:after="120"/>
        <w:jc w:val="both"/>
      </w:pPr>
    </w:p>
    <w:p w:rsidR="00D576A1" w:rsidRPr="00B56877" w:rsidRDefault="00D576A1" w:rsidP="00D576A1">
      <w:pPr>
        <w:tabs>
          <w:tab w:val="left" w:pos="540"/>
          <w:tab w:val="left" w:pos="4500"/>
        </w:tabs>
        <w:spacing w:before="120" w:after="120"/>
        <w:jc w:val="both"/>
      </w:pPr>
      <w:r w:rsidRPr="00B56877">
        <w:t>∆HV = HV</w:t>
      </w:r>
      <w:r w:rsidRPr="00B56877">
        <w:rPr>
          <w:vertAlign w:val="subscript"/>
        </w:rPr>
        <w:t>1</w:t>
      </w:r>
      <w:r w:rsidRPr="00B56877">
        <w:t xml:space="preserve"> – HV</w:t>
      </w:r>
      <w:r w:rsidRPr="00B56877">
        <w:rPr>
          <w:vertAlign w:val="subscript"/>
        </w:rPr>
        <w:t>0</w:t>
      </w:r>
    </w:p>
    <w:p w:rsidR="00D576A1" w:rsidRPr="00B56877" w:rsidRDefault="00D576A1" w:rsidP="00D576A1">
      <w:pPr>
        <w:tabs>
          <w:tab w:val="left" w:pos="540"/>
          <w:tab w:val="left" w:pos="4500"/>
        </w:tabs>
        <w:spacing w:before="120" w:after="120"/>
        <w:jc w:val="both"/>
      </w:pPr>
      <w:r w:rsidRPr="00B56877">
        <w:lastRenderedPageBreak/>
        <w:t>∆HV = 26 880 – F – 30 000 + F</w:t>
      </w:r>
    </w:p>
    <w:p w:rsidR="00D576A1" w:rsidRPr="00B56877" w:rsidRDefault="00D576A1" w:rsidP="00D576A1">
      <w:pPr>
        <w:tabs>
          <w:tab w:val="left" w:pos="540"/>
          <w:tab w:val="left" w:pos="4500"/>
        </w:tabs>
        <w:spacing w:before="120" w:after="120"/>
        <w:jc w:val="both"/>
        <w:rPr>
          <w:u w:val="single"/>
        </w:rPr>
      </w:pPr>
      <w:r w:rsidRPr="00B56877">
        <w:rPr>
          <w:u w:val="single"/>
        </w:rPr>
        <w:t>∆HV = - 3 120 Kč</w:t>
      </w:r>
    </w:p>
    <w:p w:rsidR="00D576A1" w:rsidRPr="00B56877" w:rsidRDefault="00D576A1" w:rsidP="00D576A1">
      <w:pPr>
        <w:tabs>
          <w:tab w:val="left" w:pos="540"/>
          <w:tab w:val="left" w:pos="4500"/>
        </w:tabs>
        <w:spacing w:before="120" w:after="120"/>
        <w:jc w:val="both"/>
        <w:rPr>
          <w:u w:val="single"/>
        </w:rPr>
      </w:pPr>
    </w:p>
    <w:p w:rsidR="00D576A1" w:rsidRPr="00B56877" w:rsidRDefault="00D576A1" w:rsidP="00D576A1">
      <w:pPr>
        <w:tabs>
          <w:tab w:val="left" w:pos="540"/>
          <w:tab w:val="left" w:pos="4500"/>
        </w:tabs>
        <w:spacing w:before="120" w:after="120"/>
        <w:jc w:val="both"/>
      </w:pPr>
      <w:r w:rsidRPr="00B56877">
        <w:t>Hospodářský výsledek poklesne o 3 120 Kč</w:t>
      </w:r>
    </w:p>
    <w:p w:rsidR="00D576A1" w:rsidRPr="00B56877" w:rsidRDefault="00D576A1" w:rsidP="00D576A1">
      <w:pPr>
        <w:tabs>
          <w:tab w:val="left" w:pos="540"/>
          <w:tab w:val="left" w:pos="4500"/>
        </w:tabs>
        <w:spacing w:before="120" w:after="120"/>
        <w:jc w:val="both"/>
      </w:pPr>
    </w:p>
    <w:p w:rsidR="00D576A1" w:rsidRPr="00B56877" w:rsidRDefault="00D576A1" w:rsidP="00D576A1">
      <w:pPr>
        <w:tabs>
          <w:tab w:val="left" w:pos="540"/>
          <w:tab w:val="left" w:pos="4500"/>
        </w:tabs>
        <w:spacing w:before="120" w:after="120"/>
        <w:jc w:val="both"/>
      </w:pPr>
      <w:r w:rsidRPr="00B56877">
        <w:t>Relace mezi hospodářským výsledkem po cenové úpravě a výchozí stavem je dána výrazem:</w:t>
      </w:r>
    </w:p>
    <w:p w:rsidR="00D576A1" w:rsidRPr="00B56877" w:rsidRDefault="00D576A1" w:rsidP="00D576A1">
      <w:pPr>
        <w:tabs>
          <w:tab w:val="left" w:pos="540"/>
          <w:tab w:val="left" w:pos="4500"/>
        </w:tabs>
        <w:spacing w:before="120" w:after="120"/>
        <w:jc w:val="both"/>
      </w:pPr>
      <w:r w:rsidRPr="00B56877">
        <w:rPr>
          <w:position w:val="-30"/>
        </w:rPr>
        <w:object w:dxaOrig="1840" w:dyaOrig="700">
          <v:shape id="_x0000_i1243" type="#_x0000_t75" style="width:92.4pt;height:35.4pt" o:ole="">
            <v:imagedata r:id="rId472" o:title=""/>
          </v:shape>
          <o:OLEObject Type="Embed" ProgID="Equation.3" ShapeID="_x0000_i1243" DrawAspect="Content" ObjectID="_1677646268" r:id="rId473"/>
        </w:object>
      </w:r>
    </w:p>
    <w:p w:rsidR="00D576A1" w:rsidRPr="00B56877" w:rsidRDefault="00D576A1" w:rsidP="00D576A1">
      <w:pPr>
        <w:tabs>
          <w:tab w:val="left" w:pos="540"/>
          <w:tab w:val="left" w:pos="4500"/>
        </w:tabs>
        <w:spacing w:before="120" w:after="120"/>
        <w:jc w:val="both"/>
      </w:pPr>
      <w:r w:rsidRPr="00B56877">
        <w:t xml:space="preserve">Pokud se budou hospodářské výsledky pohybovat v kladných hodnotách, pak uvedený výraz </w:t>
      </w:r>
      <w:r w:rsidRPr="00B56877">
        <w:rPr>
          <w:position w:val="-30"/>
        </w:rPr>
        <w:object w:dxaOrig="540" w:dyaOrig="700">
          <v:shape id="_x0000_i1244" type="#_x0000_t75" style="width:27pt;height:35.4pt" o:ole="">
            <v:imagedata r:id="rId474" o:title=""/>
          </v:shape>
          <o:OLEObject Type="Embed" ProgID="Equation.3" ShapeID="_x0000_i1244" DrawAspect="Content" ObjectID="_1677646269" r:id="rId475"/>
        </w:object>
      </w:r>
      <w:r w:rsidRPr="00B56877">
        <w:t xml:space="preserve"> bude menší než 1, což znamená, že došlo k procentuálnímu snížení hospodářského výsledku (v závislosti na výši F).</w:t>
      </w:r>
    </w:p>
    <w:p w:rsidR="00D576A1" w:rsidRPr="00B56877" w:rsidRDefault="00D576A1" w:rsidP="00D576A1">
      <w:pPr>
        <w:tabs>
          <w:tab w:val="left" w:pos="540"/>
          <w:tab w:val="left" w:pos="4500"/>
        </w:tabs>
        <w:spacing w:before="120" w:after="120"/>
        <w:jc w:val="both"/>
      </w:pPr>
    </w:p>
    <w:p w:rsidR="00D576A1" w:rsidRPr="00B56877" w:rsidRDefault="0017591D" w:rsidP="00D576A1">
      <w:pPr>
        <w:tabs>
          <w:tab w:val="left" w:pos="540"/>
          <w:tab w:val="left" w:pos="4500"/>
        </w:tabs>
        <w:spacing w:before="120" w:after="120"/>
        <w:jc w:val="both"/>
        <w:rPr>
          <w:b/>
          <w:u w:val="single"/>
        </w:rPr>
      </w:pPr>
      <w:r>
        <w:rPr>
          <w:b/>
          <w:u w:val="single"/>
        </w:rPr>
        <w:t>A</w:t>
      </w:r>
      <w:r w:rsidR="00D576A1" w:rsidRPr="00B56877">
        <w:rPr>
          <w:b/>
          <w:u w:val="single"/>
        </w:rPr>
        <w:t>d</w:t>
      </w:r>
      <w:r>
        <w:rPr>
          <w:b/>
          <w:u w:val="single"/>
        </w:rPr>
        <w:t xml:space="preserve"> </w:t>
      </w:r>
      <w:r w:rsidR="00D576A1" w:rsidRPr="00B56877">
        <w:rPr>
          <w:b/>
          <w:u w:val="single"/>
        </w:rPr>
        <w:t>5)</w:t>
      </w:r>
    </w:p>
    <w:p w:rsidR="00D576A1" w:rsidRPr="00B56877" w:rsidRDefault="00D576A1" w:rsidP="00D576A1">
      <w:pPr>
        <w:tabs>
          <w:tab w:val="left" w:pos="540"/>
          <w:tab w:val="left" w:pos="4500"/>
        </w:tabs>
        <w:spacing w:before="120" w:after="120"/>
        <w:jc w:val="both"/>
      </w:pPr>
      <w:r w:rsidRPr="00B56877">
        <w:t>V případě, že se cena nabízených výrobků sníží pod hodnotu jednotkových variabilních nákladů (v našem případě pod 30 Kč/ks), je sebevětší nárůst tržeb doprovázen permanentním snižováním hospodářského výsledku, bez ohledu na výši překročení výchozího stavu tržeb.</w:t>
      </w:r>
    </w:p>
    <w:p w:rsidR="00D576A1" w:rsidRDefault="00D576A1" w:rsidP="00D576A1">
      <w:pPr>
        <w:tabs>
          <w:tab w:val="left" w:pos="540"/>
          <w:tab w:val="left" w:pos="4500"/>
        </w:tabs>
        <w:spacing w:before="120" w:after="120"/>
        <w:jc w:val="both"/>
      </w:pPr>
    </w:p>
    <w:p w:rsidR="00F84BFC" w:rsidRDefault="00F84BFC" w:rsidP="00F84BFC">
      <w:pPr>
        <w:pStyle w:val="Odstavecseseznamem"/>
        <w:spacing w:after="120"/>
        <w:ind w:left="0"/>
        <w:contextualSpacing w:val="0"/>
        <w:jc w:val="both"/>
        <w:rPr>
          <w:rFonts w:cs="Times New Roman"/>
          <w:b/>
          <w:i/>
          <w:szCs w:val="24"/>
        </w:rPr>
      </w:pPr>
    </w:p>
    <w:p w:rsidR="00F84BFC" w:rsidRPr="0044632C" w:rsidRDefault="00F84BFC" w:rsidP="00F84BFC">
      <w:pPr>
        <w:pStyle w:val="Vrazncitt"/>
        <w:ind w:left="0"/>
      </w:pPr>
      <w:r>
        <w:t>Příklad pro zájemce č. 1 (výsledky)</w:t>
      </w:r>
    </w:p>
    <w:p w:rsidR="00F84BFC" w:rsidRDefault="00F84BFC" w:rsidP="00F84BFC">
      <w:pPr>
        <w:framePr w:w="624" w:h="624" w:hRule="exact" w:hSpace="170" w:wrap="around" w:vAnchor="text" w:hAnchor="page" w:xAlign="outside" w:y="-622" w:anchorLock="1"/>
      </w:pPr>
      <w:r>
        <w:rPr>
          <w:noProof/>
          <w:lang w:eastAsia="cs-CZ"/>
        </w:rPr>
        <w:drawing>
          <wp:inline distT="0" distB="0" distL="0" distR="0" wp14:anchorId="70874807" wp14:editId="10E32610">
            <wp:extent cx="381635" cy="381635"/>
            <wp:effectExtent l="0" t="0" r="0" b="0"/>
            <wp:docPr id="425" name="Obráze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F84BFC" w:rsidRPr="0017591D" w:rsidRDefault="0017591D" w:rsidP="00F84BFC">
      <w:pPr>
        <w:rPr>
          <w:b/>
          <w:u w:val="single"/>
        </w:rPr>
      </w:pPr>
      <w:r>
        <w:rPr>
          <w:b/>
          <w:u w:val="single"/>
        </w:rPr>
        <w:t>A</w:t>
      </w:r>
      <w:r w:rsidR="00F84BFC" w:rsidRPr="0017591D">
        <w:rPr>
          <w:b/>
          <w:u w:val="single"/>
        </w:rPr>
        <w:t>d 1)</w:t>
      </w:r>
    </w:p>
    <w:p w:rsidR="00F84BFC" w:rsidRPr="0045168E" w:rsidRDefault="00F84BFC" w:rsidP="00F84BFC">
      <w:pPr>
        <w:spacing w:before="120" w:after="120" w:line="240" w:lineRule="auto"/>
        <w:ind w:left="284"/>
        <w:jc w:val="both"/>
        <w:rPr>
          <w:i/>
        </w:rPr>
      </w:pPr>
      <w:r w:rsidRPr="0045168E">
        <w:rPr>
          <w:i/>
        </w:rPr>
        <w:t>Měsíční výši f</w:t>
      </w:r>
      <w:r>
        <w:rPr>
          <w:i/>
        </w:rPr>
        <w:t>ixních nákladů prodejny „Šperky</w:t>
      </w:r>
      <w:r w:rsidRPr="0045168E">
        <w:rPr>
          <w:i/>
        </w:rPr>
        <w:t xml:space="preserve"> s. r. o.“ </w:t>
      </w:r>
    </w:p>
    <w:p w:rsidR="00F84BFC" w:rsidRPr="00F84BFC" w:rsidRDefault="00F84BFC" w:rsidP="00F84BFC">
      <w:pPr>
        <w:spacing w:before="120" w:after="120"/>
        <w:ind w:left="284"/>
        <w:jc w:val="both"/>
        <w:rPr>
          <w:i/>
        </w:rPr>
      </w:pPr>
      <w:r w:rsidRPr="00F84BFC">
        <w:rPr>
          <w:i/>
        </w:rPr>
        <w:t>F = 102 070 Kč</w:t>
      </w:r>
    </w:p>
    <w:p w:rsidR="00F84BFC" w:rsidRPr="0017591D" w:rsidRDefault="0017591D" w:rsidP="00F84BFC">
      <w:pPr>
        <w:rPr>
          <w:b/>
          <w:u w:val="single"/>
        </w:rPr>
      </w:pPr>
      <w:r>
        <w:rPr>
          <w:b/>
          <w:u w:val="single"/>
        </w:rPr>
        <w:t>A</w:t>
      </w:r>
      <w:r w:rsidR="00F84BFC" w:rsidRPr="0017591D">
        <w:rPr>
          <w:b/>
          <w:u w:val="single"/>
        </w:rPr>
        <w:t>d 2)</w:t>
      </w:r>
    </w:p>
    <w:p w:rsidR="00F84BFC" w:rsidRPr="0045168E" w:rsidRDefault="00F84BFC" w:rsidP="00F84BFC">
      <w:pPr>
        <w:spacing w:before="120" w:after="120" w:line="240" w:lineRule="auto"/>
        <w:ind w:left="284"/>
        <w:jc w:val="both"/>
        <w:rPr>
          <w:i/>
        </w:rPr>
      </w:pPr>
      <w:r w:rsidRPr="0045168E">
        <w:rPr>
          <w:i/>
        </w:rPr>
        <w:t>Výši tržeb, které zajistí dosažení bodu zvratu při kvartálním hodnocení.</w:t>
      </w:r>
    </w:p>
    <w:p w:rsidR="00F84BFC" w:rsidRPr="00F84BFC" w:rsidRDefault="00F84BFC" w:rsidP="00F84BFC">
      <w:pPr>
        <w:spacing w:before="120" w:after="120"/>
        <w:ind w:left="284"/>
        <w:jc w:val="both"/>
        <w:rPr>
          <w:i/>
        </w:rPr>
      </w:pPr>
      <w:r w:rsidRPr="00F84BFC">
        <w:rPr>
          <w:i/>
        </w:rPr>
        <w:t>T</w:t>
      </w:r>
      <w:r w:rsidRPr="00F84BFC">
        <w:rPr>
          <w:i/>
          <w:vertAlign w:val="subscript"/>
        </w:rPr>
        <w:t>BZ</w:t>
      </w:r>
      <w:r w:rsidRPr="00F84BFC">
        <w:rPr>
          <w:i/>
        </w:rPr>
        <w:t xml:space="preserve"> = 471 092,31 Kč (za kvartál)</w:t>
      </w:r>
    </w:p>
    <w:p w:rsidR="00F84BFC" w:rsidRPr="0017591D" w:rsidRDefault="0017591D" w:rsidP="00F84BFC">
      <w:pPr>
        <w:rPr>
          <w:b/>
          <w:u w:val="single"/>
        </w:rPr>
      </w:pPr>
      <w:r>
        <w:rPr>
          <w:b/>
          <w:u w:val="single"/>
        </w:rPr>
        <w:t>A</w:t>
      </w:r>
      <w:r w:rsidR="00F84BFC" w:rsidRPr="0017591D">
        <w:rPr>
          <w:b/>
          <w:u w:val="single"/>
        </w:rPr>
        <w:t>d 3)</w:t>
      </w:r>
    </w:p>
    <w:p w:rsidR="00F84BFC" w:rsidRPr="0045168E" w:rsidRDefault="00F84BFC" w:rsidP="00F84BFC">
      <w:pPr>
        <w:spacing w:before="120" w:after="120" w:line="240" w:lineRule="auto"/>
        <w:ind w:left="284"/>
        <w:jc w:val="both"/>
        <w:rPr>
          <w:i/>
        </w:rPr>
      </w:pPr>
      <w:r w:rsidRPr="0045168E">
        <w:rPr>
          <w:i/>
        </w:rPr>
        <w:t>Prodejní cenu hodinek „Vega“, které prodejna nakupuje od výrobce za cenu 1470 Kč/ks.</w:t>
      </w:r>
    </w:p>
    <w:p w:rsidR="00F84BFC" w:rsidRDefault="00F84BFC" w:rsidP="00F84BFC">
      <w:pPr>
        <w:spacing w:before="120" w:after="120"/>
        <w:ind w:left="284"/>
        <w:jc w:val="both"/>
        <w:rPr>
          <w:i/>
        </w:rPr>
      </w:pPr>
      <w:r w:rsidRPr="00F84BFC">
        <w:rPr>
          <w:i/>
        </w:rPr>
        <w:t>p</w:t>
      </w:r>
      <w:r w:rsidRPr="00F84BFC">
        <w:rPr>
          <w:i/>
          <w:vertAlign w:val="subscript"/>
        </w:rPr>
        <w:t>VEGA</w:t>
      </w:r>
      <w:r w:rsidRPr="00F84BFC">
        <w:rPr>
          <w:i/>
        </w:rPr>
        <w:t xml:space="preserve"> = 4 200 Kč/ks</w:t>
      </w:r>
    </w:p>
    <w:p w:rsidR="0017591D" w:rsidRDefault="0017591D" w:rsidP="00F84BFC">
      <w:pPr>
        <w:spacing w:before="120" w:after="120"/>
        <w:ind w:left="284"/>
        <w:jc w:val="both"/>
        <w:rPr>
          <w:i/>
        </w:rPr>
      </w:pPr>
    </w:p>
    <w:p w:rsidR="0017591D" w:rsidRDefault="0017591D" w:rsidP="00F84BFC">
      <w:pPr>
        <w:spacing w:before="120" w:after="120"/>
        <w:ind w:left="284"/>
        <w:jc w:val="both"/>
        <w:rPr>
          <w:i/>
        </w:rPr>
      </w:pPr>
    </w:p>
    <w:p w:rsidR="0017591D" w:rsidRPr="00F84BFC" w:rsidRDefault="0017591D" w:rsidP="00F84BFC">
      <w:pPr>
        <w:spacing w:before="120" w:after="120"/>
        <w:ind w:left="284"/>
        <w:jc w:val="both"/>
        <w:rPr>
          <w:i/>
        </w:rPr>
      </w:pPr>
    </w:p>
    <w:p w:rsidR="00F84BFC" w:rsidRPr="0044632C" w:rsidRDefault="00F84BFC" w:rsidP="00F84BFC">
      <w:pPr>
        <w:pStyle w:val="Vrazncitt"/>
        <w:ind w:left="0"/>
      </w:pPr>
      <w:r>
        <w:lastRenderedPageBreak/>
        <w:t>Příklad pro zájemce č. 2 (výsledky)</w:t>
      </w:r>
    </w:p>
    <w:p w:rsidR="00F84BFC" w:rsidRDefault="00F84BFC" w:rsidP="00F84BFC">
      <w:pPr>
        <w:framePr w:w="624" w:h="624" w:hRule="exact" w:hSpace="170" w:wrap="around" w:vAnchor="text" w:hAnchor="page" w:xAlign="outside" w:y="-622" w:anchorLock="1"/>
      </w:pPr>
      <w:r>
        <w:rPr>
          <w:noProof/>
          <w:lang w:eastAsia="cs-CZ"/>
        </w:rPr>
        <w:drawing>
          <wp:inline distT="0" distB="0" distL="0" distR="0" wp14:anchorId="70874807" wp14:editId="10E32610">
            <wp:extent cx="381635" cy="381635"/>
            <wp:effectExtent l="0" t="0" r="0" b="0"/>
            <wp:docPr id="426" name="Obrázek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C3071" w:rsidRPr="0017591D" w:rsidRDefault="0017591D" w:rsidP="000C3071">
      <w:pPr>
        <w:tabs>
          <w:tab w:val="left" w:pos="720"/>
          <w:tab w:val="left" w:pos="1800"/>
          <w:tab w:val="right" w:pos="8820"/>
        </w:tabs>
        <w:jc w:val="both"/>
        <w:rPr>
          <w:b/>
          <w:u w:val="single"/>
        </w:rPr>
      </w:pPr>
      <w:r>
        <w:rPr>
          <w:b/>
          <w:u w:val="single"/>
        </w:rPr>
        <w:t>A</w:t>
      </w:r>
      <w:r w:rsidR="000C3071" w:rsidRPr="0017591D">
        <w:rPr>
          <w:b/>
          <w:u w:val="single"/>
        </w:rPr>
        <w:t>d a</w:t>
      </w:r>
      <w:r>
        <w:rPr>
          <w:b/>
          <w:u w:val="single"/>
        </w:rPr>
        <w:t>)</w:t>
      </w:r>
    </w:p>
    <w:p w:rsidR="000C3071" w:rsidRDefault="000C3071" w:rsidP="000C3071">
      <w:pPr>
        <w:tabs>
          <w:tab w:val="left" w:pos="720"/>
          <w:tab w:val="left" w:pos="1800"/>
          <w:tab w:val="right" w:pos="8820"/>
        </w:tabs>
        <w:jc w:val="both"/>
      </w:pPr>
      <w:r w:rsidRPr="00776364">
        <w:tab/>
      </w:r>
      <w:r w:rsidRPr="00776364">
        <w:rPr>
          <w:position w:val="-10"/>
        </w:rPr>
        <w:object w:dxaOrig="1479" w:dyaOrig="340">
          <v:shape id="_x0000_i1245" type="#_x0000_t75" style="width:74.4pt;height:17.4pt" o:ole="">
            <v:imagedata r:id="rId476" o:title=""/>
          </v:shape>
          <o:OLEObject Type="Embed" ProgID="Equation.3" ShapeID="_x0000_i1245" DrawAspect="Content" ObjectID="_1677646270" r:id="rId477"/>
        </w:object>
      </w:r>
      <w:r w:rsidRPr="00776364">
        <w:t>Kč</w:t>
      </w:r>
    </w:p>
    <w:p w:rsidR="000C3071" w:rsidRPr="000C3071" w:rsidRDefault="000C3071" w:rsidP="000C3071">
      <w:pPr>
        <w:tabs>
          <w:tab w:val="left" w:pos="720"/>
          <w:tab w:val="left" w:pos="1800"/>
          <w:tab w:val="right" w:pos="8820"/>
        </w:tabs>
        <w:jc w:val="both"/>
        <w:rPr>
          <w:i/>
        </w:rPr>
      </w:pPr>
      <w:r w:rsidRPr="00776364">
        <w:rPr>
          <w:i/>
        </w:rPr>
        <w:t>Při tržbách 625 000 Kč bude fa „Kosmetika s. r.  o.“ na bodu zvratu</w:t>
      </w:r>
      <w:r>
        <w:rPr>
          <w:i/>
        </w:rPr>
        <w:t>.</w:t>
      </w:r>
    </w:p>
    <w:p w:rsidR="000C3071" w:rsidRDefault="000C3071" w:rsidP="000C3071">
      <w:pPr>
        <w:tabs>
          <w:tab w:val="left" w:pos="720"/>
          <w:tab w:val="left" w:pos="1800"/>
          <w:tab w:val="right" w:pos="8820"/>
        </w:tabs>
        <w:jc w:val="both"/>
      </w:pPr>
    </w:p>
    <w:p w:rsidR="000C3071" w:rsidRPr="0017591D" w:rsidRDefault="0017591D" w:rsidP="000C3071">
      <w:pPr>
        <w:tabs>
          <w:tab w:val="left" w:pos="720"/>
          <w:tab w:val="left" w:pos="1800"/>
          <w:tab w:val="right" w:pos="8820"/>
        </w:tabs>
        <w:jc w:val="both"/>
        <w:rPr>
          <w:b/>
          <w:u w:val="single"/>
        </w:rPr>
      </w:pPr>
      <w:r>
        <w:rPr>
          <w:b/>
          <w:u w:val="single"/>
        </w:rPr>
        <w:t>A</w:t>
      </w:r>
      <w:r w:rsidR="000C3071" w:rsidRPr="0017591D">
        <w:rPr>
          <w:b/>
          <w:u w:val="single"/>
        </w:rPr>
        <w:t>d b</w:t>
      </w:r>
      <w:r>
        <w:rPr>
          <w:b/>
          <w:u w:val="single"/>
        </w:rPr>
        <w:t>)</w:t>
      </w:r>
    </w:p>
    <w:p w:rsidR="000C3071" w:rsidRDefault="000C3071" w:rsidP="000C3071">
      <w:pPr>
        <w:tabs>
          <w:tab w:val="left" w:pos="720"/>
          <w:tab w:val="left" w:pos="1800"/>
          <w:tab w:val="right" w:pos="8820"/>
        </w:tabs>
        <w:jc w:val="both"/>
      </w:pPr>
      <w:r w:rsidRPr="00776364">
        <w:tab/>
      </w:r>
      <w:r w:rsidRPr="00776364">
        <w:rPr>
          <w:position w:val="-10"/>
        </w:rPr>
        <w:object w:dxaOrig="1499" w:dyaOrig="340">
          <v:shape id="_x0000_i1246" type="#_x0000_t75" style="width:75pt;height:17.4pt" o:ole="">
            <v:imagedata r:id="rId478" o:title=""/>
          </v:shape>
          <o:OLEObject Type="Embed" ProgID="Equation.3" ShapeID="_x0000_i1246" DrawAspect="Content" ObjectID="_1677646271" r:id="rId479"/>
        </w:object>
      </w:r>
      <w:r w:rsidRPr="00776364">
        <w:t xml:space="preserve"> Kč</w:t>
      </w:r>
    </w:p>
    <w:p w:rsidR="00F84BFC" w:rsidRPr="000C3071" w:rsidRDefault="000C3071" w:rsidP="000C3071">
      <w:pPr>
        <w:tabs>
          <w:tab w:val="left" w:pos="720"/>
          <w:tab w:val="left" w:pos="1800"/>
          <w:tab w:val="right" w:pos="8820"/>
        </w:tabs>
        <w:jc w:val="both"/>
        <w:rPr>
          <w:i/>
        </w:rPr>
      </w:pPr>
      <w:r w:rsidRPr="00776364">
        <w:rPr>
          <w:i/>
        </w:rPr>
        <w:t>Zisk ve výši 180 000 Kč za půlroční hodno</w:t>
      </w:r>
      <w:r>
        <w:rPr>
          <w:i/>
        </w:rPr>
        <w:t xml:space="preserve">cení zajišťují tržby v hodnotě </w:t>
      </w:r>
      <w:r w:rsidRPr="00776364">
        <w:rPr>
          <w:i/>
        </w:rPr>
        <w:t>4 200 000 Kč.</w:t>
      </w:r>
    </w:p>
    <w:p w:rsidR="00A036B9" w:rsidRPr="00A036B9" w:rsidRDefault="00A036B9" w:rsidP="00D576A1">
      <w:pPr>
        <w:pStyle w:val="Tlotextu"/>
        <w:ind w:firstLine="0"/>
      </w:pPr>
    </w:p>
    <w:p w:rsidR="006226D8" w:rsidRDefault="006226D8" w:rsidP="0084660B">
      <w:pPr>
        <w:pStyle w:val="Nadpis2"/>
      </w:pPr>
      <w:bookmarkStart w:id="109" w:name="_Toc497669383"/>
      <w:r>
        <w:t>Kapitola 5</w:t>
      </w:r>
      <w:bookmarkEnd w:id="109"/>
    </w:p>
    <w:p w:rsidR="006226D8" w:rsidRPr="00011681" w:rsidRDefault="006226D8" w:rsidP="006226D8">
      <w:pPr>
        <w:pStyle w:val="parUkonceniPrvku"/>
        <w:ind w:firstLine="0"/>
      </w:pPr>
    </w:p>
    <w:p w:rsidR="006226D8" w:rsidRPr="0044632C" w:rsidRDefault="006226D8" w:rsidP="006226D8">
      <w:pPr>
        <w:pStyle w:val="Vrazncitt"/>
        <w:ind w:left="0"/>
      </w:pPr>
      <w:r>
        <w:t>Příklad k procvičení č. 1 (řešení)</w:t>
      </w:r>
    </w:p>
    <w:p w:rsidR="006226D8" w:rsidRDefault="006226D8" w:rsidP="006226D8">
      <w:pPr>
        <w:framePr w:w="624" w:h="624" w:hRule="exact" w:hSpace="170" w:wrap="around" w:vAnchor="text" w:hAnchor="page" w:xAlign="outside" w:y="-622" w:anchorLock="1"/>
      </w:pPr>
      <w:r>
        <w:rPr>
          <w:noProof/>
          <w:lang w:eastAsia="cs-CZ"/>
        </w:rPr>
        <w:drawing>
          <wp:inline distT="0" distB="0" distL="0" distR="0" wp14:anchorId="35DE5BE4" wp14:editId="2E780DF9">
            <wp:extent cx="381635" cy="38163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226D8" w:rsidRPr="0017591D" w:rsidRDefault="0017591D" w:rsidP="006226D8">
      <w:pPr>
        <w:pStyle w:val="Odstavecseseznamem"/>
        <w:spacing w:after="120"/>
        <w:ind w:left="0"/>
        <w:contextualSpacing w:val="0"/>
        <w:jc w:val="both"/>
        <w:rPr>
          <w:rFonts w:cs="Times New Roman"/>
          <w:b/>
          <w:szCs w:val="24"/>
          <w:u w:val="single"/>
        </w:rPr>
      </w:pPr>
      <w:r w:rsidRPr="0017591D">
        <w:rPr>
          <w:rFonts w:cs="Times New Roman"/>
          <w:b/>
          <w:szCs w:val="24"/>
          <w:u w:val="single"/>
        </w:rPr>
        <w:t>A</w:t>
      </w:r>
      <w:r w:rsidR="002B3B65" w:rsidRPr="0017591D">
        <w:rPr>
          <w:rFonts w:cs="Times New Roman"/>
          <w:b/>
          <w:szCs w:val="24"/>
          <w:u w:val="single"/>
        </w:rPr>
        <w:t>d a</w:t>
      </w:r>
      <w:r w:rsidR="006226D8" w:rsidRPr="0017591D">
        <w:rPr>
          <w:rFonts w:cs="Times New Roman"/>
          <w:b/>
          <w:szCs w:val="24"/>
          <w:u w:val="single"/>
        </w:rPr>
        <w:t>)</w:t>
      </w:r>
    </w:p>
    <w:p w:rsidR="002B3B65" w:rsidRPr="002B3B65" w:rsidRDefault="00A8742D" w:rsidP="002B3B65">
      <w:pPr>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m:t>
          </m:r>
        </m:oMath>
      </m:oMathPara>
    </w:p>
    <w:p w:rsidR="002B3B65" w:rsidRPr="002B3B65" w:rsidRDefault="00A8742D" w:rsidP="002B3B65">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0</m:t>
              </m:r>
            </m:sub>
          </m:sSub>
          <m:r>
            <w:rPr>
              <w:rFonts w:ascii="Cambria Math" w:eastAsiaTheme="minorEastAsia" w:hAnsi="Cambria Math"/>
            </w:rPr>
            <m:t>+F</m:t>
          </m:r>
        </m:oMath>
      </m:oMathPara>
    </w:p>
    <w:p w:rsidR="002B3B65" w:rsidRPr="002B3B65" w:rsidRDefault="00A8742D" w:rsidP="002B3B65">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V0</m:t>
              </m:r>
            </m:sub>
          </m:sSub>
          <m:r>
            <w:rPr>
              <w:rFonts w:ascii="Cambria Math" w:eastAsiaTheme="minorEastAsia" w:hAnsi="Cambria Math"/>
            </w:rPr>
            <m:t>=-24 840+</m:t>
          </m:r>
          <m:f>
            <m:fPr>
              <m:ctrlPr>
                <w:rPr>
                  <w:rFonts w:ascii="Cambria Math" w:eastAsiaTheme="minorEastAsia" w:hAnsi="Cambria Math"/>
                  <w:i/>
                </w:rPr>
              </m:ctrlPr>
            </m:fPr>
            <m:num>
              <m:r>
                <w:rPr>
                  <w:rFonts w:ascii="Cambria Math" w:eastAsiaTheme="minorEastAsia" w:hAnsi="Cambria Math"/>
                </w:rPr>
                <m:t>1 632 000</m:t>
              </m:r>
            </m:num>
            <m:den>
              <m:r>
                <w:rPr>
                  <w:rFonts w:ascii="Cambria Math" w:eastAsiaTheme="minorEastAsia" w:hAnsi="Cambria Math"/>
                </w:rPr>
                <m:t>12</m:t>
              </m:r>
            </m:den>
          </m:f>
        </m:oMath>
      </m:oMathPara>
    </w:p>
    <w:p w:rsidR="002B3B65" w:rsidRPr="002B3B65" w:rsidRDefault="00A8742D" w:rsidP="002B3B65">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V0</m:t>
              </m:r>
            </m:sub>
          </m:sSub>
          <m:r>
            <w:rPr>
              <w:rFonts w:ascii="Cambria Math" w:eastAsiaTheme="minorEastAsia" w:hAnsi="Cambria Math"/>
            </w:rPr>
            <m:t>=111 160</m:t>
          </m:r>
        </m:oMath>
      </m:oMathPara>
    </w:p>
    <w:p w:rsidR="002B3B65" w:rsidRPr="002B3B65" w:rsidRDefault="002B3B65" w:rsidP="002B3B65">
      <w:pPr>
        <w:pStyle w:val="Zkladntextodsazen2"/>
        <w:spacing w:line="276" w:lineRule="auto"/>
        <w:ind w:left="0"/>
        <w:rPr>
          <w:i/>
        </w:rPr>
      </w:pPr>
      <w:r w:rsidRPr="002B3B65">
        <w:rPr>
          <w:i/>
        </w:rPr>
        <w:t>Dále platí:</w:t>
      </w:r>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-F</m:t>
          </m:r>
        </m:oMath>
      </m:oMathPara>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lang w:val="en-US"/>
            </w:rPr>
            <m:t>;</m:t>
          </m:r>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 xml:space="preserve">  </m:t>
          </m:r>
        </m:oMath>
      </m:oMathPara>
    </w:p>
    <w:p w:rsidR="002B3B65" w:rsidRPr="002B3B65" w:rsidRDefault="002B3B65" w:rsidP="002B3B65">
      <w:pPr>
        <w:pStyle w:val="Zkladntextodsazen2"/>
        <w:spacing w:line="276" w:lineRule="auto"/>
        <w:ind w:left="0"/>
        <w:rPr>
          <w:rFonts w:eastAsiaTheme="minorEastAsia"/>
          <w:i/>
        </w:rPr>
      </w:pPr>
      <w:r w:rsidRPr="002B3B65">
        <w:rPr>
          <w:rFonts w:eastAsiaTheme="minorEastAsia"/>
        </w:rPr>
        <w:t xml:space="preserve">V bodě zvratu </w:t>
      </w:r>
      <w:r w:rsidRPr="002B3B65">
        <w:rPr>
          <w:rFonts w:eastAsiaTheme="minorEastAsia"/>
          <w:i/>
        </w:rPr>
        <w:t>(Q</w:t>
      </w:r>
      <w:r w:rsidRPr="002B3B65">
        <w:rPr>
          <w:rFonts w:eastAsiaTheme="minorEastAsia"/>
          <w:i/>
          <w:vertAlign w:val="subscript"/>
        </w:rPr>
        <w:t xml:space="preserve">1 </w:t>
      </w:r>
      <w:r w:rsidRPr="002B3B65">
        <w:rPr>
          <w:rFonts w:eastAsiaTheme="minorEastAsia" w:cs="Times New Roman"/>
          <w:i/>
        </w:rPr>
        <w:t xml:space="preserve">≡ </w:t>
      </w:r>
      <w:r w:rsidRPr="002B3B65">
        <w:rPr>
          <w:rFonts w:eastAsiaTheme="minorEastAsia"/>
          <w:i/>
        </w:rPr>
        <w:t>Q</w:t>
      </w:r>
      <w:r w:rsidRPr="002B3B65">
        <w:rPr>
          <w:rFonts w:eastAsiaTheme="minorEastAsia"/>
          <w:i/>
          <w:vertAlign w:val="subscript"/>
        </w:rPr>
        <w:t>BZ</w:t>
      </w:r>
      <w:r w:rsidRPr="002B3B65">
        <w:rPr>
          <w:rFonts w:eastAsiaTheme="minorEastAsia"/>
          <w:i/>
        </w:rPr>
        <w:t xml:space="preserve">) </w:t>
      </w:r>
      <w:r w:rsidRPr="002B3B65">
        <w:rPr>
          <w:rFonts w:eastAsiaTheme="minorEastAsia"/>
        </w:rPr>
        <w:t xml:space="preserve">je hodnota výsledku hospodaření: </w:t>
      </w:r>
      <w:r w:rsidRPr="002B3B65">
        <w:rPr>
          <w:rFonts w:eastAsiaTheme="minorEastAsia"/>
          <w:i/>
        </w:rPr>
        <w:t>VH</w:t>
      </w:r>
      <w:r w:rsidRPr="002B3B65">
        <w:rPr>
          <w:rFonts w:eastAsiaTheme="minorEastAsia"/>
          <w:i/>
          <w:vertAlign w:val="subscript"/>
        </w:rPr>
        <w:t>1</w:t>
      </w:r>
      <w:r w:rsidRPr="002B3B65">
        <w:rPr>
          <w:rFonts w:eastAsiaTheme="minorEastAsia"/>
          <w:i/>
        </w:rPr>
        <w:t xml:space="preserve"> </w:t>
      </w:r>
      <w:r w:rsidRPr="002B3B65">
        <w:rPr>
          <w:rFonts w:eastAsiaTheme="minorEastAsia" w:cs="Times New Roman"/>
          <w:i/>
        </w:rPr>
        <w:t>≡</w:t>
      </w:r>
      <w:r w:rsidRPr="002B3B65">
        <w:rPr>
          <w:rFonts w:eastAsiaTheme="minorEastAsia"/>
          <w:i/>
        </w:rPr>
        <w:t xml:space="preserve"> VH</w:t>
      </w:r>
      <w:r w:rsidRPr="002B3B65">
        <w:rPr>
          <w:rFonts w:eastAsiaTheme="minorEastAsia"/>
          <w:i/>
          <w:vertAlign w:val="subscript"/>
        </w:rPr>
        <w:t>BZ</w:t>
      </w:r>
      <w:r w:rsidRPr="002B3B65">
        <w:rPr>
          <w:rFonts w:eastAsiaTheme="minorEastAsia"/>
          <w:i/>
        </w:rPr>
        <w:t xml:space="preserve"> = 0</w:t>
      </w:r>
    </w:p>
    <w:p w:rsidR="002B3B65" w:rsidRPr="002B3B65" w:rsidRDefault="002B3B65" w:rsidP="002B3B65">
      <w:pPr>
        <w:pStyle w:val="Zkladntextodsazen2"/>
        <w:spacing w:line="276" w:lineRule="auto"/>
        <w:ind w:left="0"/>
        <w:rPr>
          <w:rFonts w:eastAsiaTheme="minorEastAsia"/>
        </w:rPr>
      </w:pPr>
      <m:oMathPara>
        <m:oMathParaPr>
          <m:jc m:val="left"/>
        </m:oMathParaPr>
        <m:oMath>
          <m:r>
            <w:rPr>
              <w:rFonts w:ascii="Cambria Math" w:eastAsiaTheme="minorEastAsia" w:hAnsi="Cambria Math"/>
            </w:rPr>
            <m:t>0=</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-F</m:t>
          </m:r>
        </m:oMath>
      </m:oMathPara>
    </w:p>
    <w:p w:rsidR="002B3B65" w:rsidRPr="002B3B65" w:rsidRDefault="002B3B65" w:rsidP="002B3B65">
      <w:pPr>
        <w:pStyle w:val="Zkladntextodsazen2"/>
        <w:spacing w:line="276" w:lineRule="auto"/>
        <w:ind w:left="0"/>
        <w:rPr>
          <w:rFonts w:eastAsiaTheme="minorEastAsia"/>
        </w:rPr>
      </w:pPr>
      <m:oMathPara>
        <m:oMathParaPr>
          <m:jc m:val="left"/>
        </m:oMathParaPr>
        <m:oMath>
          <m:r>
            <w:rPr>
              <w:rFonts w:ascii="Cambria Math" w:eastAsiaTheme="minorEastAsia" w:hAnsi="Cambria Math"/>
            </w:rPr>
            <m:t>0=</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BZ</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BZ</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m:t>
          </m:r>
        </m:oMath>
      </m:oMathPara>
    </w:p>
    <w:p w:rsidR="002B3B65" w:rsidRPr="002B3B65" w:rsidRDefault="002B3B65" w:rsidP="002B3B65">
      <w:pPr>
        <w:pStyle w:val="Zkladntextodsazen2"/>
        <w:spacing w:line="276" w:lineRule="auto"/>
        <w:ind w:left="0"/>
        <w:rPr>
          <w:rFonts w:eastAsiaTheme="minorEastAsia"/>
        </w:rPr>
      </w:pPr>
      <m:oMathPara>
        <m:oMathParaPr>
          <m:jc m:val="left"/>
        </m:oMathParaPr>
        <m:oMath>
          <m:r>
            <w:rPr>
              <w:rFonts w:ascii="Cambria Math" w:eastAsiaTheme="minorEastAsia" w:hAnsi="Cambria Math"/>
            </w:rPr>
            <m:t>0=</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BZ</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m:t>
          </m:r>
        </m:oMath>
      </m:oMathPara>
    </w:p>
    <w:p w:rsidR="002B3B65" w:rsidRPr="002B3B65" w:rsidRDefault="002B3B65" w:rsidP="002B3B65">
      <w:pPr>
        <w:pStyle w:val="Zkladntextodsazen2"/>
        <w:spacing w:line="276" w:lineRule="auto"/>
        <w:ind w:left="0"/>
        <w:rPr>
          <w:rFonts w:eastAsiaTheme="minorEastAsia"/>
        </w:rPr>
      </w:pPr>
      <m:oMathPara>
        <m:oMathParaPr>
          <m:jc m:val="left"/>
        </m:oMathParaPr>
        <m:oMath>
          <m:r>
            <w:rPr>
              <w:rFonts w:ascii="Cambria Math" w:eastAsiaTheme="minorEastAsia" w:hAnsi="Cambria Math"/>
            </w:rPr>
            <w:lastRenderedPageBreak/>
            <m:t>0=</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BZ</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)-F</m:t>
          </m:r>
        </m:oMath>
      </m:oMathPara>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den>
          </m:f>
        </m:oMath>
      </m:oMathPara>
    </w:p>
    <w:p w:rsidR="002B3B65" w:rsidRPr="002B3B65" w:rsidRDefault="00A8742D" w:rsidP="002B3B65">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1 632 000</m:t>
              </m:r>
            </m:num>
            <m:den>
              <m:r>
                <w:rPr>
                  <w:rFonts w:ascii="Cambria Math" w:eastAsiaTheme="minorEastAsia" w:hAnsi="Cambria Math"/>
                </w:rPr>
                <m:t>12</m:t>
              </m:r>
            </m:den>
          </m:f>
          <m:r>
            <w:rPr>
              <w:rFonts w:ascii="Cambria Math" w:hAnsi="Cambria Math"/>
            </w:rPr>
            <m:t>∙</m:t>
          </m:r>
          <m:f>
            <m:fPr>
              <m:ctrlPr>
                <w:rPr>
                  <w:rFonts w:ascii="Cambria Math" w:hAnsi="Cambria Math"/>
                  <w:i/>
                </w:rPr>
              </m:ctrlPr>
            </m:fPr>
            <m:num>
              <m:r>
                <w:rPr>
                  <w:rFonts w:ascii="Cambria Math" w:hAnsi="Cambria Math"/>
                </w:rPr>
                <m:t>620</m:t>
              </m:r>
            </m:num>
            <m:den>
              <m:r>
                <w:rPr>
                  <w:rFonts w:ascii="Cambria Math" w:hAnsi="Cambria Math"/>
                </w:rPr>
                <m:t>111 160</m:t>
              </m:r>
            </m:den>
          </m:f>
        </m:oMath>
      </m:oMathPara>
    </w:p>
    <w:p w:rsidR="002B3B65" w:rsidRPr="002B3B65" w:rsidRDefault="00A8742D" w:rsidP="002B3B65">
      <w:pPr>
        <w:pStyle w:val="Zkladntextodsazen2"/>
        <w:spacing w:before="240" w:after="240" w:line="276" w:lineRule="auto"/>
        <w:ind w:left="0"/>
        <w:rPr>
          <w:rFonts w:eastAsiaTheme="minorEastAsia"/>
          <w:b/>
        </w:rPr>
      </w:pPr>
      <m:oMathPara>
        <m:oMathParaPr>
          <m:jc m:val="left"/>
        </m:oMathPara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BZ</m:t>
              </m:r>
            </m:sub>
          </m:sSub>
          <m:r>
            <m:rPr>
              <m:sty m:val="bi"/>
            </m:rPr>
            <w:rPr>
              <w:rFonts w:ascii="Cambria Math" w:hAnsi="Cambria Math"/>
            </w:rPr>
            <m:t>=758,54624 ks kompostérů</m:t>
          </m:r>
        </m:oMath>
      </m:oMathPara>
    </w:p>
    <w:p w:rsidR="002B3B65" w:rsidRDefault="002B3B65" w:rsidP="002B3B65">
      <w:pPr>
        <w:pStyle w:val="Zkladntextodsazen2"/>
        <w:spacing w:after="360" w:line="276" w:lineRule="auto"/>
        <w:ind w:left="0"/>
        <w:rPr>
          <w:rFonts w:eastAsiaTheme="minorEastAsia"/>
          <w:spacing w:val="30"/>
        </w:rPr>
      </w:pPr>
      <w:r w:rsidRPr="002B3B65">
        <w:rPr>
          <w:rFonts w:eastAsiaTheme="minorEastAsia"/>
          <w:spacing w:val="30"/>
        </w:rPr>
        <w:t xml:space="preserve">Při měsíční produkci cca 759 kompostérů vykáže jejich výrobce </w:t>
      </w:r>
      <w:r w:rsidRPr="002B3B65">
        <w:rPr>
          <w:rFonts w:eastAsiaTheme="minorEastAsia"/>
          <w:i/>
          <w:spacing w:val="30"/>
        </w:rPr>
        <w:t>VH = 0</w:t>
      </w:r>
      <w:r w:rsidRPr="002B3B65">
        <w:rPr>
          <w:rFonts w:eastAsiaTheme="minorEastAsia"/>
          <w:spacing w:val="30"/>
        </w:rPr>
        <w:t xml:space="preserve"> a tudíž jde o dosažení bodu zvratu. </w:t>
      </w:r>
    </w:p>
    <w:p w:rsidR="002B3B65" w:rsidRPr="002B3B65" w:rsidRDefault="002B3B65" w:rsidP="002B3B65">
      <w:pPr>
        <w:pStyle w:val="Zkladntextodsazen2"/>
        <w:spacing w:after="360" w:line="276" w:lineRule="auto"/>
        <w:ind w:left="0"/>
        <w:rPr>
          <w:rFonts w:eastAsiaTheme="minorEastAsia"/>
          <w:spacing w:val="30"/>
        </w:rPr>
      </w:pPr>
    </w:p>
    <w:p w:rsidR="002B3B65" w:rsidRPr="0017591D" w:rsidRDefault="0017591D" w:rsidP="002B3B65">
      <w:pPr>
        <w:pStyle w:val="Zkladntextodsazen2"/>
        <w:spacing w:line="276" w:lineRule="auto"/>
        <w:ind w:left="0"/>
        <w:rPr>
          <w:b/>
          <w:szCs w:val="24"/>
          <w:u w:val="single"/>
        </w:rPr>
      </w:pPr>
      <w:r w:rsidRPr="0017591D">
        <w:rPr>
          <w:b/>
          <w:szCs w:val="24"/>
          <w:u w:val="single"/>
        </w:rPr>
        <w:t>A</w:t>
      </w:r>
      <w:r w:rsidR="002B3B65" w:rsidRPr="0017591D">
        <w:rPr>
          <w:b/>
          <w:szCs w:val="24"/>
          <w:u w:val="single"/>
        </w:rPr>
        <w:t>d b)</w:t>
      </w:r>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KV</m:t>
              </m:r>
            </m:sub>
          </m:sSub>
        </m:oMath>
      </m:oMathPara>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lang w:val="en-US"/>
            </w:rPr>
            <m:t>;</m:t>
          </m:r>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V1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 xml:space="preserve">  </m:t>
          </m:r>
        </m:oMath>
      </m:oMathPara>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KV</m:t>
              </m:r>
            </m:sub>
          </m:sSub>
        </m:oMath>
      </m:oMathPara>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V0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KV</m:t>
              </m:r>
            </m:sub>
          </m:sSub>
        </m:oMath>
      </m:oMathPara>
    </w:p>
    <w:p w:rsidR="002B3B65" w:rsidRPr="002B3B65" w:rsidRDefault="00A8742D" w:rsidP="002B3B65">
      <w:pPr>
        <w:pStyle w:val="Zkladntextodsazen2"/>
        <w:spacing w:line="276" w:lineRule="auto"/>
        <w:ind w:left="0"/>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VH</m:t>
              </m:r>
            </m:e>
            <m:sub>
              <m:r>
                <w:rPr>
                  <w:rFonts w:ascii="Cambria Math" w:eastAsiaTheme="minorEastAsia" w:hAnsi="Cambria Math"/>
                </w:rPr>
                <m:t>1</m:t>
              </m:r>
            </m:sub>
          </m:sSub>
          <m:r>
            <w:rPr>
              <w:rFonts w:ascii="Cambria Math" w:eastAsiaTheme="minorEastAsia" w:hAnsi="Cambria Math"/>
            </w:rPr>
            <m:t>=</m:t>
          </m:r>
          <m:f>
            <m:fPr>
              <m:ctrlPr>
                <w:rPr>
                  <w:rFonts w:ascii="Cambria Math" w:hAnsi="Cambria Math"/>
                  <w:i/>
                </w:rPr>
              </m:ctrlPr>
            </m:fPr>
            <m:num>
              <m:r>
                <w:rPr>
                  <w:rFonts w:ascii="Cambria Math" w:hAnsi="Cambria Math"/>
                </w:rPr>
                <m:t>2 460</m:t>
              </m:r>
            </m:num>
            <m:den>
              <m:r>
                <w:rPr>
                  <w:rFonts w:ascii="Cambria Math" w:hAnsi="Cambria Math"/>
                </w:rPr>
                <m:t>620</m:t>
              </m:r>
            </m:den>
          </m:f>
          <m:r>
            <w:rPr>
              <w:rFonts w:ascii="Cambria Math" w:hAnsi="Cambria Math"/>
            </w:rPr>
            <m:t>∙111 160-</m:t>
          </m:r>
          <m:f>
            <m:fPr>
              <m:ctrlPr>
                <w:rPr>
                  <w:rFonts w:ascii="Cambria Math" w:hAnsi="Cambria Math"/>
                  <w:i/>
                </w:rPr>
              </m:ctrlPr>
            </m:fPr>
            <m:num>
              <m:r>
                <w:rPr>
                  <w:rFonts w:ascii="Cambria Math" w:hAnsi="Cambria Math"/>
                </w:rPr>
                <m:t>1632 000</m:t>
              </m:r>
            </m:num>
            <m:den>
              <m:r>
                <w:rPr>
                  <w:rFonts w:ascii="Cambria Math" w:hAnsi="Cambria Math"/>
                </w:rPr>
                <m:t>4</m:t>
              </m:r>
            </m:den>
          </m:f>
        </m:oMath>
      </m:oMathPara>
    </w:p>
    <w:p w:rsidR="002B3B65" w:rsidRPr="002B3B65" w:rsidRDefault="00A8742D" w:rsidP="002B3B65">
      <w:pPr>
        <w:pStyle w:val="Zkladntextodsazen2"/>
        <w:spacing w:before="240" w:after="240" w:line="276" w:lineRule="auto"/>
        <w:ind w:left="0"/>
        <w:rPr>
          <w:b/>
          <w:sz w:val="28"/>
        </w:rPr>
      </w:pPr>
      <m:oMathPara>
        <m:oMathParaPr>
          <m:jc m:val="left"/>
        </m:oMathParaPr>
        <m:oMath>
          <m:sSub>
            <m:sSubPr>
              <m:ctrlPr>
                <w:rPr>
                  <w:rFonts w:ascii="Cambria Math" w:eastAsiaTheme="minorEastAsia" w:hAnsi="Cambria Math"/>
                  <w:b/>
                  <w:i/>
                </w:rPr>
              </m:ctrlPr>
            </m:sSubPr>
            <m:e>
              <m:r>
                <m:rPr>
                  <m:sty m:val="bi"/>
                </m:rPr>
                <w:rPr>
                  <w:rFonts w:ascii="Cambria Math" w:eastAsiaTheme="minorEastAsia" w:hAnsi="Cambria Math"/>
                </w:rPr>
                <m:t>VH</m:t>
              </m:r>
            </m:e>
            <m:sub>
              <m:r>
                <m:rPr>
                  <m:sty m:val="bi"/>
                </m:rPr>
                <w:rPr>
                  <w:rFonts w:ascii="Cambria Math" w:eastAsiaTheme="minorEastAsia" w:hAnsi="Cambria Math"/>
                </w:rPr>
                <m:t>1</m:t>
              </m:r>
            </m:sub>
          </m:sSub>
          <m:r>
            <m:rPr>
              <m:sty m:val="bi"/>
            </m:rPr>
            <w:rPr>
              <w:rFonts w:ascii="Cambria Math" w:eastAsiaTheme="minorEastAsia" w:hAnsi="Cambria Math"/>
            </w:rPr>
            <m:t>=33 054,194 Kč</m:t>
          </m:r>
        </m:oMath>
      </m:oMathPara>
    </w:p>
    <w:p w:rsidR="002B3B65" w:rsidRPr="002B3B65" w:rsidRDefault="002B3B65" w:rsidP="002B3B65">
      <w:pPr>
        <w:pStyle w:val="Zkladntextodsazen2"/>
        <w:spacing w:before="120" w:after="240" w:line="276" w:lineRule="auto"/>
        <w:ind w:left="0"/>
        <w:rPr>
          <w:spacing w:val="30"/>
        </w:rPr>
      </w:pPr>
      <w:r w:rsidRPr="002B3B65">
        <w:rPr>
          <w:spacing w:val="30"/>
        </w:rPr>
        <w:t>Při kvartální produkci 2 460 ks kompostérů, vykáže firma výsledek hospodaření (VH</w:t>
      </w:r>
      <w:r w:rsidRPr="002B3B65">
        <w:rPr>
          <w:spacing w:val="30"/>
          <w:vertAlign w:val="subscript"/>
        </w:rPr>
        <w:t>1</w:t>
      </w:r>
      <w:r w:rsidRPr="002B3B65">
        <w:rPr>
          <w:spacing w:val="30"/>
        </w:rPr>
        <w:t>) v hodnotě 33 054,19 Kč.</w:t>
      </w:r>
    </w:p>
    <w:p w:rsidR="002B3B65" w:rsidRDefault="002B3B65" w:rsidP="006226D8">
      <w:pPr>
        <w:pStyle w:val="Odstavecseseznamem"/>
        <w:spacing w:after="120"/>
        <w:ind w:left="0"/>
        <w:contextualSpacing w:val="0"/>
        <w:jc w:val="both"/>
        <w:rPr>
          <w:rFonts w:cs="Times New Roman"/>
          <w:b/>
          <w:i/>
          <w:szCs w:val="24"/>
        </w:rPr>
      </w:pPr>
    </w:p>
    <w:p w:rsidR="002B3B65" w:rsidRPr="0044632C" w:rsidRDefault="002B3B65" w:rsidP="002B3B65">
      <w:pPr>
        <w:pStyle w:val="Vrazncitt"/>
        <w:ind w:left="0"/>
      </w:pPr>
      <w:r>
        <w:t>Příklad k procvičení č. 2 (řešení)</w:t>
      </w:r>
    </w:p>
    <w:p w:rsidR="002B3B65" w:rsidRDefault="002B3B65" w:rsidP="002B3B65">
      <w:pPr>
        <w:framePr w:w="624" w:h="624" w:hRule="exact" w:hSpace="170" w:wrap="around" w:vAnchor="text" w:hAnchor="page" w:xAlign="outside" w:y="-622" w:anchorLock="1"/>
      </w:pPr>
      <w:r>
        <w:rPr>
          <w:noProof/>
          <w:lang w:eastAsia="cs-CZ"/>
        </w:rPr>
        <w:drawing>
          <wp:inline distT="0" distB="0" distL="0" distR="0" wp14:anchorId="6EF749EE" wp14:editId="1FDC1E22">
            <wp:extent cx="381635" cy="381635"/>
            <wp:effectExtent l="0" t="0" r="0" b="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B3B65" w:rsidRPr="0017591D" w:rsidRDefault="0017591D" w:rsidP="002B3B65">
      <w:pPr>
        <w:rPr>
          <w:b/>
          <w:u w:val="single"/>
        </w:rPr>
      </w:pPr>
      <w:r>
        <w:rPr>
          <w:b/>
          <w:u w:val="single"/>
        </w:rPr>
        <w:t>A</w:t>
      </w:r>
      <w:r w:rsidR="002B3B65" w:rsidRPr="0017591D">
        <w:rPr>
          <w:b/>
          <w:u w:val="single"/>
        </w:rPr>
        <w:t>d a)</w:t>
      </w:r>
    </w:p>
    <w:p w:rsidR="002B3B65" w:rsidRDefault="002B3B65" w:rsidP="002B3B65">
      <w:pPr>
        <w:jc w:val="both"/>
      </w:pPr>
      <w:r>
        <w:t>Využití metody dvou období předpokládá znalost celkových nákladů a příslušného objemu produkce ve dvou obdobích. Na základě údajů v textu příkladu je možné stanovit:</w:t>
      </w:r>
    </w:p>
    <w:p w:rsidR="002B3B65" w:rsidRDefault="002B3B65" w:rsidP="00A46B38">
      <w:pPr>
        <w:pStyle w:val="Odstavecseseznamem"/>
        <w:numPr>
          <w:ilvl w:val="0"/>
          <w:numId w:val="29"/>
        </w:numPr>
        <w:spacing w:after="120" w:line="240" w:lineRule="auto"/>
        <w:ind w:left="425" w:hanging="425"/>
        <w:contextualSpacing w:val="0"/>
        <w:jc w:val="both"/>
      </w:pPr>
      <w:r>
        <w:t>Vzhledem k tomu, že bodu zvratu je dosaženo při produkci 964 ks brýlových obrub, a ceně 780 Kč/ks, je možné uvést:</w:t>
      </w:r>
    </w:p>
    <w:p w:rsidR="002B3B65" w:rsidRDefault="00A8742D" w:rsidP="002B3B65">
      <w:pPr>
        <w:pStyle w:val="Odstavecseseznamem"/>
        <w:spacing w:before="120" w:after="120"/>
        <w:ind w:left="425"/>
        <w:contextualSpacing w:val="0"/>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BZ</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BZ</m:t>
              </m:r>
            </m:sub>
          </m:sSub>
          <m:r>
            <w:rPr>
              <w:rFonts w:ascii="Cambria Math" w:hAnsi="Cambria Math"/>
            </w:rPr>
            <m:t>∙p=964∙780=751 920 Kč</m:t>
          </m:r>
        </m:oMath>
      </m:oMathPara>
    </w:p>
    <w:p w:rsidR="002B3B65" w:rsidRDefault="002B3B65" w:rsidP="002B3B65">
      <w:pPr>
        <w:pStyle w:val="Odstavecseseznamem"/>
        <w:spacing w:after="120"/>
        <w:ind w:left="425"/>
        <w:contextualSpacing w:val="0"/>
        <w:rPr>
          <w:rFonts w:eastAsiaTheme="minorEastAsia"/>
        </w:rPr>
      </w:pPr>
      <w:r>
        <w:rPr>
          <w:rFonts w:eastAsiaTheme="minorEastAsia"/>
        </w:rPr>
        <w:t>v bodě zvratu dále platí:</w:t>
      </w:r>
    </w:p>
    <w:p w:rsidR="002B3B65" w:rsidRDefault="00A8742D" w:rsidP="002B3B65">
      <w:pPr>
        <w:pStyle w:val="Odstavecseseznamem"/>
        <w:spacing w:before="120" w:after="120"/>
        <w:ind w:left="425"/>
        <w:contextualSpacing w:val="0"/>
        <w:rPr>
          <w:rFonts w:eastAsiaTheme="minorEastAsia"/>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BZ</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BZ</m:t>
              </m:r>
            </m:sub>
          </m:sSub>
          <m:r>
            <w:rPr>
              <w:rFonts w:ascii="Cambria Math" w:hAnsi="Cambria Math"/>
            </w:rPr>
            <m:t>=751 920 Kč</m:t>
          </m:r>
        </m:oMath>
      </m:oMathPara>
    </w:p>
    <w:p w:rsidR="002B3B65" w:rsidRDefault="00A8742D" w:rsidP="002B3B65">
      <w:pPr>
        <w:pStyle w:val="Odstavecseseznamem"/>
        <w:spacing w:before="120" w:after="120"/>
        <w:ind w:left="425"/>
        <w:contextualSpacing w:val="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BZ</m:t>
              </m:r>
            </m:sub>
          </m:sSub>
          <m:r>
            <w:rPr>
              <w:rFonts w:ascii="Cambria Math" w:hAnsi="Cambria Math"/>
            </w:rPr>
            <m:t>=751 920 Kč</m:t>
          </m:r>
        </m:oMath>
      </m:oMathPara>
    </w:p>
    <w:p w:rsidR="002B3B65" w:rsidRDefault="002B3B65" w:rsidP="002B3B65"/>
    <w:p w:rsidR="002B3B65" w:rsidRDefault="002B3B65" w:rsidP="00A46B38">
      <w:pPr>
        <w:pStyle w:val="Odstavecseseznamem"/>
        <w:numPr>
          <w:ilvl w:val="0"/>
          <w:numId w:val="29"/>
        </w:numPr>
        <w:spacing w:line="240" w:lineRule="auto"/>
        <w:ind w:left="426" w:hanging="426"/>
        <w:jc w:val="both"/>
      </w:pPr>
      <w:r>
        <w:t>S využitím vztahů platných pro stanovení rentability tržeb, lze stanovit hodnotu nákladů při produkci 1 260 ks brýlových obrub.</w:t>
      </w:r>
    </w:p>
    <w:p w:rsidR="002B3B65" w:rsidRDefault="00A8742D" w:rsidP="002B3B65">
      <w:pPr>
        <w:ind w:left="426" w:hanging="426"/>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Z</m:t>
              </m:r>
            </m:num>
            <m:den>
              <m:r>
                <w:rPr>
                  <w:rFonts w:ascii="Cambria Math" w:hAnsi="Cambria Math"/>
                </w:rPr>
                <m:t>T</m:t>
              </m:r>
            </m:den>
          </m:f>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T-N</m:t>
              </m:r>
            </m:num>
            <m:den>
              <m:r>
                <w:rPr>
                  <w:rFonts w:ascii="Cambria Math" w:eastAsiaTheme="minorEastAsia" w:hAnsi="Cambria Math"/>
                </w:rPr>
                <m:t>T</m:t>
              </m:r>
            </m:den>
          </m:f>
          <m:r>
            <w:rPr>
              <w:rFonts w:ascii="Cambria Math" w:eastAsiaTheme="minorEastAsia" w:hAnsi="Cambria Math"/>
            </w:rPr>
            <m:t xml:space="preserve">      =&gt;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1 260</m:t>
              </m:r>
            </m:sub>
          </m:sSub>
          <m:r>
            <w:rPr>
              <w:rFonts w:ascii="Cambria Math" w:eastAsiaTheme="minorEastAsia" w:hAnsi="Cambria Math"/>
            </w:rPr>
            <m:t>=T-T∙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=T(1-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)=p∙Q(1-</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oMath>
      </m:oMathPara>
    </w:p>
    <w:p w:rsidR="002B3B65" w:rsidRDefault="00A8742D" w:rsidP="002B3B65">
      <w:pPr>
        <w:ind w:left="426" w:hanging="426"/>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1 260</m:t>
              </m:r>
            </m:sub>
          </m:sSub>
          <m:r>
            <w:rPr>
              <w:rFonts w:ascii="Cambria Math" w:eastAsiaTheme="minorEastAsia" w:hAnsi="Cambria Math"/>
            </w:rPr>
            <m:t>=780∙1260∙(1-0,125)</m:t>
          </m:r>
        </m:oMath>
      </m:oMathPara>
    </w:p>
    <w:p w:rsidR="002B3B65" w:rsidRDefault="00A8742D" w:rsidP="002B3B65">
      <w:pPr>
        <w:ind w:left="425" w:hanging="425"/>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1 260</m:t>
              </m:r>
            </m:sub>
          </m:sSub>
          <m:r>
            <w:rPr>
              <w:rFonts w:ascii="Cambria Math" w:eastAsiaTheme="minorEastAsia" w:hAnsi="Cambria Math"/>
            </w:rPr>
            <m:t>=859 950 Kč</m:t>
          </m:r>
        </m:oMath>
      </m:oMathPara>
    </w:p>
    <w:p w:rsidR="002B3B65" w:rsidRDefault="002B3B65" w:rsidP="002B3B65">
      <w:pPr>
        <w:ind w:left="426" w:hanging="426"/>
      </w:pPr>
      <w:r>
        <w:t>a potom rovnice pro stanovení matematické podoby nákladové funkce:</w:t>
      </w:r>
    </w:p>
    <w:p w:rsidR="002B3B65" w:rsidRPr="005D0DB5" w:rsidRDefault="002B3B65" w:rsidP="002B3B65">
      <w:pPr>
        <w:ind w:left="426" w:hanging="426"/>
        <w:rPr>
          <w:rFonts w:eastAsiaTheme="minorEastAsia"/>
        </w:rPr>
      </w:pPr>
      <m:oMathPara>
        <m:oMathParaPr>
          <m:jc m:val="left"/>
        </m:oMathParaPr>
        <m:oMath>
          <m:r>
            <w:rPr>
              <w:rFonts w:ascii="Cambria Math" w:hAnsi="Cambria Math"/>
            </w:rPr>
            <m:t>N=</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∙Q+FN</m:t>
          </m:r>
        </m:oMath>
      </m:oMathPara>
    </w:p>
    <w:p w:rsidR="002B3B65" w:rsidRDefault="002B3B65" w:rsidP="002B3B65">
      <w:pPr>
        <w:ind w:left="426" w:hanging="426"/>
        <w:rPr>
          <w:rFonts w:eastAsiaTheme="minorEastAsia"/>
        </w:rPr>
      </w:pPr>
      <w:r>
        <w:rPr>
          <w:rFonts w:eastAsiaTheme="minorEastAsia"/>
        </w:rPr>
        <w:tab/>
      </w:r>
      <m:oMath>
        <m:r>
          <w:rPr>
            <w:rFonts w:ascii="Cambria Math" w:hAnsi="Cambria Math"/>
          </w:rPr>
          <m:t>751 920=</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∙964+FN                             rovnice (1)</m:t>
        </m:r>
      </m:oMath>
      <w:r>
        <w:rPr>
          <w:rFonts w:eastAsiaTheme="minorEastAsia"/>
        </w:rPr>
        <w:t xml:space="preserve">    </w:t>
      </w:r>
    </w:p>
    <w:p w:rsidR="002B3B65" w:rsidRDefault="002B3B65" w:rsidP="002B3B65">
      <w:pPr>
        <w:ind w:left="426" w:hanging="426"/>
        <w:rPr>
          <w:rFonts w:eastAsiaTheme="minorEastAsia"/>
        </w:rPr>
      </w:pPr>
      <m:oMath>
        <m:r>
          <w:rPr>
            <w:rFonts w:ascii="Cambria Math" w:hAnsi="Cambria Math"/>
          </w:rPr>
          <m:t xml:space="preserve">        859 950=</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∙1 260+FN                          rovnice (2)</m:t>
        </m:r>
      </m:oMath>
      <w:r>
        <w:rPr>
          <w:rFonts w:eastAsiaTheme="minorEastAsia"/>
        </w:rPr>
        <w:t xml:space="preserve"> </w:t>
      </w:r>
    </w:p>
    <w:p w:rsidR="002B3B65" w:rsidRDefault="002B3B65" w:rsidP="002B3B65">
      <w:pPr>
        <w:ind w:left="426" w:hanging="426"/>
        <w:rPr>
          <w:rFonts w:eastAsiaTheme="minorEastAsia"/>
        </w:rPr>
      </w:pPr>
      <w:r>
        <w:rPr>
          <w:rFonts w:eastAsiaTheme="minorEastAsia"/>
        </w:rPr>
        <w:t>Řešením rovnic (1) a (2):</w:t>
      </w:r>
    </w:p>
    <w:p w:rsidR="002B3B65" w:rsidRDefault="002B3B65" w:rsidP="002B3B65">
      <w:pPr>
        <w:rPr>
          <w:rFonts w:eastAsiaTheme="minorEastAsia"/>
        </w:rPr>
      </w:pP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V</m:t>
            </m:r>
          </m:sub>
        </m:sSub>
        <m:r>
          <w:rPr>
            <w:rFonts w:ascii="Cambria Math" w:eastAsiaTheme="minorEastAsia" w:hAnsi="Cambria Math"/>
          </w:rPr>
          <m:t>=364,96622 Kč/ks</m:t>
        </m:r>
      </m:oMath>
    </w:p>
    <w:p w:rsidR="002B3B65" w:rsidRDefault="002B3B65" w:rsidP="002B3B65">
      <w:pPr>
        <w:ind w:left="426" w:hanging="426"/>
        <w:rPr>
          <w:rFonts w:eastAsiaTheme="minorEastAsia"/>
        </w:rPr>
      </w:pPr>
      <w:r>
        <w:rPr>
          <w:rFonts w:eastAsiaTheme="minorEastAsia"/>
        </w:rPr>
        <w:tab/>
      </w:r>
      <m:oMath>
        <m:r>
          <w:rPr>
            <w:rFonts w:ascii="Cambria Math" w:eastAsiaTheme="minorEastAsia" w:hAnsi="Cambria Math"/>
          </w:rPr>
          <m:t>F=400 092,57 Kč</m:t>
        </m:r>
      </m:oMath>
      <w:r>
        <w:rPr>
          <w:rFonts w:eastAsiaTheme="minorEastAsia"/>
        </w:rPr>
        <w:t xml:space="preserve"> </w:t>
      </w:r>
    </w:p>
    <w:p w:rsidR="002B3B65" w:rsidRDefault="002B3B65" w:rsidP="002B3B65">
      <w:pPr>
        <w:ind w:left="426" w:hanging="426"/>
        <w:rPr>
          <w:rFonts w:eastAsiaTheme="minorEastAsia"/>
        </w:rPr>
      </w:pPr>
      <w:r>
        <w:rPr>
          <w:rFonts w:eastAsiaTheme="minorEastAsia"/>
        </w:rPr>
        <w:t>A potom specifikace nákladové funkce:</w:t>
      </w:r>
    </w:p>
    <w:p w:rsidR="002B3B65" w:rsidRPr="00D70D73" w:rsidRDefault="002B3B65" w:rsidP="002B3B65">
      <w:pPr>
        <w:spacing w:after="360"/>
        <w:rPr>
          <w:rFonts w:cs="Times New Roman"/>
        </w:rPr>
      </w:pPr>
      <m:oMath>
        <m:r>
          <m:rPr>
            <m:sty m:val="bi"/>
          </m:rPr>
          <w:rPr>
            <w:rFonts w:ascii="Cambria Math" w:eastAsiaTheme="minorEastAsia" w:hAnsi="Cambria Math"/>
          </w:rPr>
          <m:t xml:space="preserve">N=364,96622∙Q+400 092,57    </m:t>
        </m:r>
      </m:oMath>
      <w:r w:rsidRPr="00686D79">
        <w:rPr>
          <w:rFonts w:cs="Times New Roman"/>
          <w:spacing w:val="30"/>
        </w:rPr>
        <w:t>nákladová funkce pro měsíční hodnocení</w:t>
      </w:r>
    </w:p>
    <w:p w:rsidR="002B3B65" w:rsidRPr="0017591D" w:rsidRDefault="0017591D" w:rsidP="002B3B65">
      <w:pPr>
        <w:rPr>
          <w:b/>
          <w:u w:val="single"/>
        </w:rPr>
      </w:pPr>
      <w:r w:rsidRPr="0017591D">
        <w:rPr>
          <w:b/>
          <w:u w:val="single"/>
        </w:rPr>
        <w:t>A</w:t>
      </w:r>
      <w:r w:rsidR="002B3B65" w:rsidRPr="0017591D">
        <w:rPr>
          <w:b/>
          <w:u w:val="single"/>
        </w:rPr>
        <w:t>d b)</w:t>
      </w:r>
    </w:p>
    <w:p w:rsidR="002B3B65" w:rsidRDefault="002B3B65" w:rsidP="002B3B65">
      <w:pPr>
        <w:pStyle w:val="Nadpis2"/>
        <w:numPr>
          <w:ilvl w:val="0"/>
          <w:numId w:val="0"/>
        </w:numPr>
        <w:spacing w:after="120"/>
        <w:rPr>
          <w:b w:val="0"/>
          <w:color w:val="auto"/>
        </w:rPr>
      </w:pPr>
      <w:bookmarkStart w:id="110" w:name="_Toc497669384"/>
      <m:oMathPara>
        <m:oMathParaPr>
          <m:jc m:val="left"/>
        </m:oMathParaPr>
        <m:oMath>
          <m:r>
            <m:rPr>
              <m:sty m:val="bi"/>
            </m:rPr>
            <w:rPr>
              <w:rFonts w:ascii="Cambria Math" w:hAnsi="Cambria Math"/>
              <w:color w:val="auto"/>
            </w:rPr>
            <m:t>VH=T-N</m:t>
          </m:r>
        </m:oMath>
      </m:oMathPara>
      <w:bookmarkEnd w:id="110"/>
    </w:p>
    <w:p w:rsidR="002B3B65" w:rsidRDefault="002B3B65" w:rsidP="002B3B65">
      <w:pPr>
        <w:pStyle w:val="Zkladntextodsazen2"/>
        <w:spacing w:line="276" w:lineRule="auto"/>
        <w:ind w:left="0"/>
        <w:rPr>
          <w:rFonts w:eastAsiaTheme="minorEastAsia"/>
        </w:rPr>
      </w:pPr>
      <m:oMathPara>
        <m:oMathParaPr>
          <m:jc m:val="left"/>
        </m:oMathParaPr>
        <m:oMath>
          <m:r>
            <w:rPr>
              <w:rFonts w:ascii="Cambria Math" w:hAnsi="Cambria Math"/>
            </w:rPr>
            <m:t>VH=p∙Q-</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∙Q-FN</m:t>
          </m:r>
        </m:oMath>
      </m:oMathPara>
    </w:p>
    <w:p w:rsidR="002B3B65" w:rsidRDefault="002B3B65" w:rsidP="002B3B65">
      <w:pPr>
        <w:pStyle w:val="Zkladntextodsazen2"/>
        <w:spacing w:line="276" w:lineRule="auto"/>
        <w:ind w:left="0"/>
        <w:rPr>
          <w:rFonts w:eastAsiaTheme="minorEastAsia"/>
        </w:rPr>
      </w:pPr>
      <m:oMathPara>
        <m:oMathParaPr>
          <m:jc m:val="left"/>
        </m:oMathParaPr>
        <m:oMath>
          <m:r>
            <w:rPr>
              <w:rFonts w:ascii="Cambria Math" w:hAnsi="Cambria Math"/>
            </w:rPr>
            <m:t>VH=780∙1 260-364,96622∙1 260-400 092,57</m:t>
          </m:r>
        </m:oMath>
      </m:oMathPara>
    </w:p>
    <w:p w:rsidR="002B3B65" w:rsidRDefault="002B3B65" w:rsidP="002B3B65">
      <w:pPr>
        <w:pStyle w:val="Zkladntextodsazen2"/>
        <w:spacing w:line="276" w:lineRule="auto"/>
        <w:ind w:left="0"/>
        <w:rPr>
          <w:rFonts w:eastAsiaTheme="minorEastAsia"/>
          <w:b/>
        </w:rPr>
      </w:pPr>
      <m:oMathPara>
        <m:oMathParaPr>
          <m:jc m:val="left"/>
        </m:oMathParaPr>
        <m:oMath>
          <m:r>
            <m:rPr>
              <m:sty m:val="bi"/>
            </m:rPr>
            <w:rPr>
              <w:rFonts w:ascii="Cambria Math" w:hAnsi="Cambria Math"/>
            </w:rPr>
            <m:t>VH=122 849,99 Kč</m:t>
          </m:r>
        </m:oMath>
      </m:oMathPara>
    </w:p>
    <w:p w:rsidR="002B3B65" w:rsidRPr="00206353" w:rsidRDefault="002B3B65" w:rsidP="002B3B65">
      <w:pPr>
        <w:pStyle w:val="Zkladntextodsazen2"/>
        <w:spacing w:line="276" w:lineRule="auto"/>
        <w:ind w:left="0"/>
        <w:rPr>
          <w:rFonts w:eastAsiaTheme="minorEastAsia"/>
          <w:spacing w:val="30"/>
        </w:rPr>
      </w:pPr>
      <w:r w:rsidRPr="00206353">
        <w:rPr>
          <w:rFonts w:eastAsiaTheme="minorEastAsia"/>
          <w:spacing w:val="30"/>
        </w:rPr>
        <w:t>Při produkci 1 260 ks obrub může kalkulovat management firmy s výsledkem hospodaření 122 849, 99 Kč</w:t>
      </w:r>
    </w:p>
    <w:p w:rsidR="002B3B65" w:rsidRDefault="002B3B65" w:rsidP="002B3B65">
      <w:pPr>
        <w:pStyle w:val="Zkladntextodsazen2"/>
        <w:spacing w:line="276" w:lineRule="auto"/>
        <w:ind w:left="0"/>
        <w:rPr>
          <w:rFonts w:eastAsiaTheme="minorEastAsia"/>
          <w:i/>
        </w:rPr>
      </w:pPr>
      <w:r>
        <w:rPr>
          <w:rFonts w:eastAsiaTheme="minorEastAsia"/>
          <w:i/>
        </w:rPr>
        <w:t>kontrola správnosti výpočtu:</w:t>
      </w:r>
    </w:p>
    <w:p w:rsidR="002B3B65" w:rsidRDefault="00A8742D" w:rsidP="002B3B65">
      <w:pPr>
        <w:pStyle w:val="Zkladntextodsazen2"/>
        <w:spacing w:line="276" w:lineRule="auto"/>
        <w:ind w:left="0"/>
        <w:rPr>
          <w:rFonts w:eastAsiaTheme="minorEastAsia"/>
          <w:i/>
        </w:rPr>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Z</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122 849,99</m:t>
              </m:r>
            </m:num>
            <m:den>
              <m:r>
                <w:rPr>
                  <w:rFonts w:ascii="Cambria Math" w:hAnsi="Cambria Math"/>
                </w:rPr>
                <m:t>780∙1 260</m:t>
              </m:r>
            </m:den>
          </m:f>
          <m:r>
            <w:rPr>
              <w:rFonts w:ascii="Cambria Math" w:hAnsi="Cambria Math"/>
            </w:rPr>
            <m:t>=12,4999 %</m:t>
          </m:r>
        </m:oMath>
      </m:oMathPara>
    </w:p>
    <w:p w:rsidR="002B3B65" w:rsidRPr="002B3B65" w:rsidRDefault="002B3B65" w:rsidP="002B3B65">
      <w:pPr>
        <w:pStyle w:val="Odstavecseseznamem"/>
        <w:spacing w:after="120"/>
        <w:ind w:left="0"/>
        <w:contextualSpacing w:val="0"/>
        <w:jc w:val="both"/>
        <w:rPr>
          <w:rFonts w:cs="Times New Roman"/>
          <w:b/>
          <w:i/>
          <w:szCs w:val="24"/>
        </w:rPr>
      </w:pPr>
    </w:p>
    <w:p w:rsidR="002B3B65" w:rsidRDefault="002B3B65" w:rsidP="006226D8">
      <w:pPr>
        <w:pStyle w:val="Odstavecseseznamem"/>
        <w:spacing w:after="120"/>
        <w:ind w:left="0"/>
        <w:contextualSpacing w:val="0"/>
        <w:jc w:val="both"/>
        <w:rPr>
          <w:rFonts w:cs="Times New Roman"/>
          <w:b/>
          <w:i/>
          <w:szCs w:val="24"/>
        </w:rPr>
      </w:pPr>
    </w:p>
    <w:p w:rsidR="008402F3" w:rsidRPr="0044632C" w:rsidRDefault="008402F3" w:rsidP="008402F3">
      <w:pPr>
        <w:pStyle w:val="Vrazncitt"/>
        <w:ind w:left="0"/>
      </w:pPr>
      <w:r>
        <w:t>Příklad pro zájemce č. 1 (výsledky)</w:t>
      </w:r>
    </w:p>
    <w:p w:rsidR="008402F3" w:rsidRDefault="008402F3" w:rsidP="008402F3">
      <w:pPr>
        <w:framePr w:w="624" w:h="624" w:hRule="exact" w:hSpace="170" w:wrap="around" w:vAnchor="text" w:hAnchor="page" w:xAlign="outside" w:y="-622" w:anchorLock="1"/>
      </w:pPr>
      <w:r>
        <w:rPr>
          <w:noProof/>
          <w:lang w:eastAsia="cs-CZ"/>
        </w:rPr>
        <w:drawing>
          <wp:inline distT="0" distB="0" distL="0" distR="0" wp14:anchorId="79BC5FF7" wp14:editId="4ABA916C">
            <wp:extent cx="381635" cy="381635"/>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02F3" w:rsidRPr="0017591D" w:rsidRDefault="0017591D" w:rsidP="008402F3">
      <w:pPr>
        <w:rPr>
          <w:b/>
          <w:u w:val="single"/>
        </w:rPr>
      </w:pPr>
      <w:r>
        <w:rPr>
          <w:b/>
          <w:u w:val="single"/>
        </w:rPr>
        <w:t>A</w:t>
      </w:r>
      <w:r w:rsidR="008402F3" w:rsidRPr="0017591D">
        <w:rPr>
          <w:b/>
          <w:u w:val="single"/>
        </w:rPr>
        <w:t>d a)</w:t>
      </w:r>
    </w:p>
    <w:p w:rsidR="008402F3" w:rsidRPr="00C76DEA" w:rsidRDefault="008402F3" w:rsidP="008402F3">
      <w:pPr>
        <w:spacing w:after="240" w:line="360" w:lineRule="auto"/>
        <w:rPr>
          <w:rFonts w:eastAsiaTheme="minorEastAsia"/>
        </w:rPr>
      </w:pPr>
      <m:oMathPara>
        <m:oMathParaPr>
          <m:jc m:val="left"/>
        </m:oMathParaPr>
        <m:oMath>
          <m:r>
            <w:rPr>
              <w:rFonts w:ascii="Cambria Math" w:hAnsi="Cambria Math"/>
            </w:rPr>
            <m:t>p=744,59259 Kč/ks</m:t>
          </m:r>
        </m:oMath>
      </m:oMathPara>
    </w:p>
    <w:p w:rsidR="008402F3" w:rsidRPr="00D70D73" w:rsidRDefault="00A8742D" w:rsidP="008402F3">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=511,64148 Kč/ks</m:t>
          </m:r>
        </m:oMath>
      </m:oMathPara>
    </w:p>
    <w:p w:rsidR="008402F3" w:rsidRDefault="008402F3" w:rsidP="008402F3"/>
    <w:p w:rsidR="008402F3" w:rsidRPr="0017591D" w:rsidRDefault="0017591D" w:rsidP="008402F3">
      <w:pPr>
        <w:rPr>
          <w:b/>
          <w:u w:val="single"/>
        </w:rPr>
      </w:pPr>
      <w:r>
        <w:rPr>
          <w:b/>
          <w:u w:val="single"/>
        </w:rPr>
        <w:t>A</w:t>
      </w:r>
      <w:r w:rsidR="008402F3" w:rsidRPr="0017591D">
        <w:rPr>
          <w:b/>
          <w:u w:val="single"/>
        </w:rPr>
        <w:t>d b)</w:t>
      </w:r>
    </w:p>
    <w:p w:rsidR="008402F3" w:rsidRDefault="00A8742D" w:rsidP="008402F3">
      <w:pPr>
        <w:rPr>
          <w:rFonts w:eastAsiaTheme="minorEastAsia"/>
          <w:b/>
        </w:rPr>
      </w:pPr>
      <m:oMathPara>
        <m:oMathParaPr>
          <m:jc m:val="left"/>
        </m:oMathParaPr>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m:t>
              </m:r>
            </m:sub>
          </m:sSub>
          <m:r>
            <m:rPr>
              <m:sty m:val="bi"/>
            </m:rPr>
            <w:rPr>
              <w:rFonts w:ascii="Cambria Math" w:hAnsi="Cambria Math"/>
            </w:rPr>
            <m:t>&gt;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T</m:t>
              </m:r>
            </m:sub>
          </m:sSub>
          <m:r>
            <m:rPr>
              <m:sty m:val="bi"/>
            </m:rPr>
            <w:rPr>
              <w:rFonts w:ascii="Cambria Math" w:hAnsi="Cambria Math"/>
            </w:rPr>
            <m:t xml:space="preserve"> </m:t>
          </m:r>
        </m:oMath>
      </m:oMathPara>
    </w:p>
    <w:p w:rsidR="008402F3" w:rsidRPr="00686D79" w:rsidRDefault="008402F3" w:rsidP="008402F3">
      <w:pPr>
        <w:tabs>
          <w:tab w:val="left" w:pos="1418"/>
        </w:tabs>
        <w:rPr>
          <w:rFonts w:cs="Times New Roman"/>
        </w:rPr>
      </w:pPr>
      <w:r w:rsidRPr="00D2127F">
        <w:rPr>
          <w:i/>
          <w:spacing w:val="30"/>
        </w:rPr>
        <w:t>R</w:t>
      </w:r>
      <w:r w:rsidRPr="00D2127F">
        <w:rPr>
          <w:i/>
          <w:spacing w:val="30"/>
          <w:vertAlign w:val="subscript"/>
        </w:rPr>
        <w:t>N</w:t>
      </w:r>
      <w:r w:rsidRPr="00D2127F">
        <w:rPr>
          <w:i/>
          <w:spacing w:val="30"/>
        </w:rPr>
        <w:t xml:space="preserve"> </w:t>
      </w:r>
      <w:r w:rsidRPr="00D2127F">
        <w:rPr>
          <w:rFonts w:cs="Times New Roman"/>
          <w:i/>
          <w:spacing w:val="30"/>
        </w:rPr>
        <w:t>&gt;</w:t>
      </w:r>
      <w:r w:rsidRPr="00D2127F">
        <w:rPr>
          <w:i/>
          <w:spacing w:val="30"/>
        </w:rPr>
        <w:t xml:space="preserve"> R</w:t>
      </w:r>
      <w:r w:rsidRPr="00D2127F">
        <w:rPr>
          <w:i/>
          <w:spacing w:val="30"/>
          <w:vertAlign w:val="subscript"/>
        </w:rPr>
        <w:t>T</w:t>
      </w:r>
      <w:r>
        <w:rPr>
          <w:spacing w:val="30"/>
          <w:vertAlign w:val="subscript"/>
        </w:rPr>
        <w:t xml:space="preserve"> </w:t>
      </w:r>
      <w:r>
        <w:rPr>
          <w:spacing w:val="30"/>
        </w:rPr>
        <w:tab/>
        <w:t>relace platí obecně, pro libovolné hodnocení obou ukazatelů</w:t>
      </w:r>
    </w:p>
    <w:p w:rsidR="008402F3" w:rsidRPr="006226D8" w:rsidRDefault="008402F3" w:rsidP="006226D8">
      <w:pPr>
        <w:pStyle w:val="Odstavecseseznamem"/>
        <w:spacing w:after="120"/>
        <w:ind w:left="0"/>
        <w:contextualSpacing w:val="0"/>
        <w:jc w:val="both"/>
        <w:rPr>
          <w:rFonts w:cs="Times New Roman"/>
          <w:b/>
          <w:i/>
          <w:szCs w:val="24"/>
        </w:rPr>
      </w:pPr>
    </w:p>
    <w:p w:rsidR="008402F3" w:rsidRPr="0044632C" w:rsidRDefault="008402F3" w:rsidP="008402F3">
      <w:pPr>
        <w:pStyle w:val="Vrazncitt"/>
        <w:ind w:left="0"/>
      </w:pPr>
      <w:r>
        <w:t>Příklad pro zájemce č. 2 (výsledky)</w:t>
      </w:r>
    </w:p>
    <w:p w:rsidR="008402F3" w:rsidRDefault="008402F3" w:rsidP="008402F3">
      <w:pPr>
        <w:framePr w:w="624" w:h="624" w:hRule="exact" w:hSpace="170" w:wrap="around" w:vAnchor="text" w:hAnchor="page" w:xAlign="outside" w:y="-622" w:anchorLock="1"/>
      </w:pPr>
      <w:r>
        <w:rPr>
          <w:noProof/>
          <w:lang w:eastAsia="cs-CZ"/>
        </w:rPr>
        <w:drawing>
          <wp:inline distT="0" distB="0" distL="0" distR="0" wp14:anchorId="79BC5FF7" wp14:editId="4ABA916C">
            <wp:extent cx="381635" cy="381635"/>
            <wp:effectExtent l="0" t="0" r="0" b="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F5C31" w:rsidRPr="00F97A7F" w:rsidRDefault="0017591D" w:rsidP="004F5C31">
      <w:pPr>
        <w:pStyle w:val="Odstavecseseznamem"/>
        <w:spacing w:after="240"/>
        <w:ind w:left="567" w:hanging="567"/>
        <w:contextualSpacing w:val="0"/>
        <w:rPr>
          <w:rFonts w:eastAsiaTheme="minorEastAsia"/>
          <w:spacing w:val="30"/>
        </w:rPr>
      </w:pPr>
      <w:r w:rsidRPr="0017591D">
        <w:rPr>
          <w:rFonts w:eastAsiaTheme="minorEastAsia"/>
          <w:b/>
          <w:u w:val="single"/>
        </w:rPr>
        <w:t>A</w:t>
      </w:r>
      <w:r w:rsidR="004F5C31" w:rsidRPr="0017591D">
        <w:rPr>
          <w:rFonts w:eastAsiaTheme="minorEastAsia"/>
          <w:b/>
          <w:u w:val="single"/>
        </w:rPr>
        <w:t>d a)</w:t>
      </w:r>
      <w:r w:rsidR="004F5C31" w:rsidRPr="00B41AEE">
        <w:rPr>
          <w:rFonts w:eastAsiaTheme="minorEastAsia"/>
          <w:i/>
        </w:rPr>
        <w:t xml:space="preserve"> </w:t>
      </w:r>
      <w:r w:rsidR="004F5C31" w:rsidRPr="00F97A7F">
        <w:rPr>
          <w:rFonts w:eastAsiaTheme="minorEastAsia"/>
          <w:spacing w:val="30"/>
        </w:rPr>
        <w:t>Variabilní náklady spojené s upletením jednoho košíku činí 293, 33 Kč/ks</w:t>
      </w:r>
    </w:p>
    <w:p w:rsidR="004F5C31" w:rsidRPr="00F97A7F" w:rsidRDefault="0017591D" w:rsidP="004F5C31">
      <w:pPr>
        <w:pStyle w:val="Odstavecseseznamem"/>
        <w:spacing w:after="240"/>
        <w:ind w:left="567" w:hanging="567"/>
        <w:contextualSpacing w:val="0"/>
        <w:rPr>
          <w:spacing w:val="30"/>
        </w:rPr>
      </w:pPr>
      <w:r w:rsidRPr="0017591D">
        <w:rPr>
          <w:rFonts w:eastAsiaTheme="minorEastAsia"/>
          <w:b/>
          <w:u w:val="single"/>
        </w:rPr>
        <w:t>A</w:t>
      </w:r>
      <w:r w:rsidR="004F5C31" w:rsidRPr="0017591D">
        <w:rPr>
          <w:rFonts w:eastAsiaTheme="minorEastAsia"/>
          <w:b/>
          <w:u w:val="single"/>
        </w:rPr>
        <w:t>d</w:t>
      </w:r>
      <w:r w:rsidR="004F5C31" w:rsidRPr="0017591D">
        <w:rPr>
          <w:b/>
          <w:u w:val="single"/>
        </w:rPr>
        <w:t> </w:t>
      </w:r>
      <w:r w:rsidR="004F5C31" w:rsidRPr="0017591D">
        <w:rPr>
          <w:rFonts w:eastAsiaTheme="minorEastAsia"/>
          <w:b/>
          <w:u w:val="single"/>
        </w:rPr>
        <w:t>b)</w:t>
      </w:r>
      <w:r w:rsidR="004F5C31">
        <w:rPr>
          <w:rFonts w:eastAsiaTheme="minorEastAsia"/>
          <w:i/>
        </w:rPr>
        <w:tab/>
      </w:r>
      <w:r w:rsidR="004F5C31" w:rsidRPr="00F97A7F">
        <w:rPr>
          <w:rFonts w:eastAsiaTheme="minorEastAsia"/>
          <w:spacing w:val="30"/>
        </w:rPr>
        <w:t>Měsíční fixní náklady zatěžují podnikatelskou činnost pana Messiho částkou ve výši 24 640</w:t>
      </w:r>
      <w:r w:rsidR="004F5C31" w:rsidRPr="00F97A7F">
        <w:rPr>
          <w:spacing w:val="30"/>
        </w:rPr>
        <w:t> </w:t>
      </w:r>
      <w:r w:rsidR="004F5C31" w:rsidRPr="00F97A7F">
        <w:rPr>
          <w:rFonts w:eastAsiaTheme="minorEastAsia"/>
          <w:spacing w:val="30"/>
        </w:rPr>
        <w:t>Kč.</w:t>
      </w:r>
    </w:p>
    <w:p w:rsidR="006226D8" w:rsidRPr="006226D8" w:rsidRDefault="006226D8" w:rsidP="000136AD">
      <w:pPr>
        <w:pStyle w:val="Tlotextu"/>
        <w:ind w:firstLine="0"/>
      </w:pPr>
    </w:p>
    <w:p w:rsidR="00EE26BF" w:rsidRPr="00B43E11" w:rsidRDefault="00EE26BF" w:rsidP="00EE26BF">
      <w:pPr>
        <w:pStyle w:val="Nadpis2"/>
        <w:rPr>
          <w:rFonts w:eastAsiaTheme="minorEastAsia"/>
        </w:rPr>
      </w:pPr>
      <w:bookmarkStart w:id="111" w:name="_Toc497669385"/>
      <w:r>
        <w:rPr>
          <w:rFonts w:eastAsiaTheme="minorEastAsia"/>
        </w:rPr>
        <w:t>Kapitola 6</w:t>
      </w:r>
      <w:bookmarkEnd w:id="111"/>
    </w:p>
    <w:p w:rsidR="00EE26BF" w:rsidRDefault="00EE26BF" w:rsidP="00EE26BF">
      <w:pPr>
        <w:pStyle w:val="parUkonceniPrvku"/>
      </w:pPr>
    </w:p>
    <w:p w:rsidR="00EE26BF" w:rsidRPr="0044632C" w:rsidRDefault="00EE26BF" w:rsidP="00EE26BF">
      <w:pPr>
        <w:pStyle w:val="Vrazncitt"/>
        <w:ind w:left="0"/>
      </w:pPr>
      <w:r>
        <w:t>Příklad k procvičení č. 1 (řešení)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69747E27" wp14:editId="35188126">
            <wp:extent cx="381635" cy="381635"/>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17591D" w:rsidRDefault="0017591D" w:rsidP="00EE26BF">
      <w:pPr>
        <w:tabs>
          <w:tab w:val="left" w:pos="1134"/>
          <w:tab w:val="left" w:pos="7797"/>
        </w:tabs>
        <w:spacing w:before="120" w:after="240"/>
        <w:rPr>
          <w:rFonts w:cs="Times New Roman"/>
          <w:b/>
          <w:szCs w:val="24"/>
          <w:u w:val="single"/>
        </w:rPr>
      </w:pPr>
      <w:r w:rsidRPr="0017591D">
        <w:rPr>
          <w:rFonts w:cs="Times New Roman"/>
          <w:b/>
          <w:szCs w:val="24"/>
          <w:u w:val="single"/>
        </w:rPr>
        <w:t>A</w:t>
      </w:r>
      <w:r w:rsidR="00EE26BF" w:rsidRPr="0017591D">
        <w:rPr>
          <w:rFonts w:cs="Times New Roman"/>
          <w:b/>
          <w:szCs w:val="24"/>
          <w:u w:val="single"/>
        </w:rPr>
        <w:t>d 1)</w:t>
      </w:r>
    </w:p>
    <w:p w:rsidR="00EE26BF" w:rsidRPr="007301E4" w:rsidRDefault="00EE26BF" w:rsidP="00EE26BF">
      <w:pPr>
        <w:tabs>
          <w:tab w:val="left" w:pos="1134"/>
          <w:tab w:val="left" w:pos="7797"/>
        </w:tabs>
        <w:spacing w:before="120" w:after="120"/>
        <w:rPr>
          <w:rFonts w:eastAsiaTheme="minorEastAsia" w:cs="Times New Roman"/>
          <w:szCs w:val="24"/>
        </w:rPr>
      </w:pPr>
      <m:oMathPara>
        <m:oMathParaPr>
          <m:jc m:val="left"/>
        </m:oMathParaPr>
        <m:oMath>
          <m:r>
            <w:rPr>
              <w:rFonts w:ascii="Cambria Math" w:hAnsi="Cambria Math" w:cs="Times New Roman"/>
              <w:szCs w:val="24"/>
            </w:rPr>
            <m:t>VH=PÚ-FN      =&gt;      PÚ=VH+FN=26 425+35 000=61 425 Kč</m:t>
          </m:r>
        </m:oMath>
      </m:oMathPara>
    </w:p>
    <w:p w:rsidR="00EE26BF" w:rsidRPr="00BA078A" w:rsidRDefault="00EE26BF" w:rsidP="00EE26BF">
      <w:pPr>
        <w:tabs>
          <w:tab w:val="left" w:pos="1134"/>
          <w:tab w:val="left" w:pos="7797"/>
        </w:tabs>
        <w:spacing w:before="120" w:after="240"/>
        <w:rPr>
          <w:rFonts w:eastAsiaTheme="minorEastAsia" w:cs="Times New Roman"/>
          <w:szCs w:val="24"/>
        </w:rPr>
      </w:pPr>
      <m:oMathPara>
        <m:oMathParaPr>
          <m:jc m:val="left"/>
        </m:oMathParaPr>
        <m:oMath>
          <m:r>
            <w:rPr>
              <w:rFonts w:ascii="Cambria Math" w:hAnsi="Cambria Math" w:cs="Times New Roman"/>
              <w:szCs w:val="24"/>
            </w:rPr>
            <m:t>PÚ=61 425 Kč</m:t>
          </m:r>
        </m:oMath>
      </m:oMathPara>
    </w:p>
    <w:p w:rsidR="00EE26BF" w:rsidRPr="007301E4" w:rsidRDefault="00EE26BF" w:rsidP="00EE26BF">
      <w:pPr>
        <w:tabs>
          <w:tab w:val="left" w:pos="1134"/>
          <w:tab w:val="left" w:pos="7797"/>
        </w:tabs>
        <w:spacing w:before="120" w:after="240"/>
        <w:rPr>
          <w:rFonts w:eastAsiaTheme="minorEastAsia" w:cs="Times New Roman"/>
          <w:szCs w:val="24"/>
        </w:rPr>
      </w:pPr>
    </w:p>
    <w:p w:rsidR="00EE26BF" w:rsidRPr="007301E4" w:rsidRDefault="00EE26BF" w:rsidP="00EE26BF">
      <w:pPr>
        <w:tabs>
          <w:tab w:val="left" w:pos="1134"/>
          <w:tab w:val="left" w:pos="7797"/>
        </w:tabs>
        <w:spacing w:before="120" w:after="120"/>
        <w:rPr>
          <w:rFonts w:eastAsiaTheme="minorEastAsia" w:cs="Times New Roman"/>
          <w:szCs w:val="24"/>
        </w:rPr>
      </w:pPr>
      <m:oMathPara>
        <m:oMathParaPr>
          <m:jc m:val="left"/>
        </m:oMathParaPr>
        <m:oMath>
          <m:r>
            <w:rPr>
              <w:rFonts w:ascii="Cambria Math" w:eastAsiaTheme="minorEastAsia" w:hAnsi="Cambria Math" w:cs="Times New Roman"/>
              <w:szCs w:val="24"/>
            </w:rPr>
            <m:t>PÚ=pú∙Q            =&gt;      pú=</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PÚ</m:t>
              </m:r>
            </m:num>
            <m:den>
              <m:r>
                <w:rPr>
                  <w:rFonts w:ascii="Cambria Math" w:eastAsiaTheme="minorEastAsia" w:hAnsi="Cambria Math" w:cs="Times New Roman"/>
                  <w:szCs w:val="24"/>
                </w:rPr>
                <m:t>Q</m:t>
              </m:r>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r>
                <w:rPr>
                  <w:rFonts w:ascii="Cambria Math" w:eastAsiaTheme="minorEastAsia" w:hAnsi="Cambria Math" w:cs="Times New Roman"/>
                  <w:szCs w:val="24"/>
                </w:rPr>
                <m:t>61 425</m:t>
              </m:r>
            </m:num>
            <m:den>
              <m:r>
                <w:rPr>
                  <w:rFonts w:ascii="Cambria Math" w:eastAsiaTheme="minorEastAsia" w:hAnsi="Cambria Math" w:cs="Times New Roman"/>
                  <w:szCs w:val="24"/>
                </w:rPr>
                <m:t>472,5</m:t>
              </m:r>
            </m:den>
          </m:f>
          <m:r>
            <w:rPr>
              <w:rFonts w:ascii="Cambria Math" w:eastAsiaTheme="minorEastAsia" w:hAnsi="Cambria Math" w:cs="Times New Roman"/>
              <w:szCs w:val="24"/>
            </w:rPr>
            <m:t>=130 Kč/</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m</m:t>
              </m:r>
            </m:e>
            <m:sup>
              <m:r>
                <w:rPr>
                  <w:rFonts w:ascii="Cambria Math" w:eastAsiaTheme="minorEastAsia" w:hAnsi="Cambria Math" w:cs="Times New Roman"/>
                  <w:szCs w:val="24"/>
                </w:rPr>
                <m:t>2</m:t>
              </m:r>
            </m:sup>
          </m:sSup>
        </m:oMath>
      </m:oMathPara>
    </w:p>
    <w:p w:rsidR="00EE26BF" w:rsidRPr="007301E4" w:rsidRDefault="00EE26BF" w:rsidP="00EE26BF">
      <w:pPr>
        <w:tabs>
          <w:tab w:val="left" w:pos="1134"/>
          <w:tab w:val="left" w:pos="7797"/>
        </w:tabs>
        <w:spacing w:before="120" w:after="360"/>
        <w:rPr>
          <w:rFonts w:eastAsiaTheme="minorEastAsia" w:cs="Times New Roman"/>
          <w:szCs w:val="24"/>
        </w:rPr>
      </w:pPr>
      <m:oMathPara>
        <m:oMathParaPr>
          <m:jc m:val="left"/>
        </m:oMathParaPr>
        <m:oMath>
          <m:r>
            <w:rPr>
              <w:rFonts w:ascii="Cambria Math" w:eastAsiaTheme="minorEastAsia" w:hAnsi="Cambria Math" w:cs="Times New Roman"/>
              <w:szCs w:val="24"/>
            </w:rPr>
            <m:t>pú=130 Kč/</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m</m:t>
              </m:r>
            </m:e>
            <m:sup>
              <m:r>
                <w:rPr>
                  <w:rFonts w:ascii="Cambria Math" w:eastAsiaTheme="minorEastAsia" w:hAnsi="Cambria Math" w:cs="Times New Roman"/>
                  <w:szCs w:val="24"/>
                </w:rPr>
                <m:t>2</m:t>
              </m:r>
            </m:sup>
          </m:sSup>
        </m:oMath>
      </m:oMathPara>
    </w:p>
    <w:p w:rsidR="00EE26BF" w:rsidRDefault="00EE26BF" w:rsidP="00EE26BF">
      <w:pPr>
        <w:tabs>
          <w:tab w:val="left" w:pos="1134"/>
          <w:tab w:val="left" w:pos="7797"/>
        </w:tabs>
        <w:spacing w:before="120" w:after="240"/>
        <w:rPr>
          <w:rFonts w:cs="Times New Roman"/>
          <w:szCs w:val="24"/>
        </w:rPr>
      </w:pPr>
    </w:p>
    <w:p w:rsidR="00EE26BF" w:rsidRDefault="00EE26BF" w:rsidP="00EE26BF">
      <w:pPr>
        <w:tabs>
          <w:tab w:val="left" w:pos="1134"/>
          <w:tab w:val="left" w:pos="7797"/>
        </w:tabs>
        <w:spacing w:before="120" w:after="240"/>
        <w:rPr>
          <w:rFonts w:cs="Times New Roman"/>
          <w:szCs w:val="24"/>
        </w:rPr>
      </w:pPr>
      <w:r>
        <w:rPr>
          <w:rFonts w:cs="Times New Roman"/>
          <w:szCs w:val="24"/>
        </w:rPr>
        <w:t>Plocha, na které podlahář položí podlahovou krytinou, vykazuje obsah:</w:t>
      </w:r>
    </w:p>
    <w:p w:rsidR="00EE26BF" w:rsidRPr="004C5E33" w:rsidRDefault="00EE26BF" w:rsidP="00EE26BF">
      <w:pPr>
        <w:tabs>
          <w:tab w:val="left" w:pos="1134"/>
          <w:tab w:val="left" w:pos="7797"/>
        </w:tabs>
        <w:spacing w:before="120" w:after="240"/>
        <w:rPr>
          <w:rFonts w:eastAsiaTheme="minorEastAsia" w:cs="Times New Roman"/>
          <w:szCs w:val="24"/>
        </w:rPr>
      </w:pPr>
      <m:oMathPara>
        <m:oMathParaPr>
          <m:jc m:val="left"/>
        </m:oMathParaPr>
        <m:oMath>
          <m:r>
            <w:rPr>
              <w:rFonts w:ascii="Cambria Math" w:hAnsi="Cambria Math" w:cs="Times New Roman"/>
              <w:szCs w:val="24"/>
            </w:rPr>
            <m:t>P=</m:t>
          </m:r>
          <m:f>
            <m:fPr>
              <m:ctrlPr>
                <w:rPr>
                  <w:rFonts w:ascii="Cambria Math" w:hAnsi="Cambria Math" w:cs="Times New Roman"/>
                  <w:i/>
                  <w:szCs w:val="24"/>
                </w:rPr>
              </m:ctrlPr>
            </m:fPr>
            <m:num>
              <m:r>
                <w:rPr>
                  <w:rFonts w:ascii="Cambria Math" w:hAnsi="Cambria Math" w:cs="Times New Roman"/>
                  <w:szCs w:val="24"/>
                </w:rPr>
                <m:t>a+c</m:t>
              </m:r>
            </m:num>
            <m:den>
              <m:r>
                <w:rPr>
                  <w:rFonts w:ascii="Cambria Math" w:hAnsi="Cambria Math" w:cs="Times New Roman"/>
                  <w:szCs w:val="24"/>
                </w:rPr>
                <m:t>2</m:t>
              </m:r>
            </m:den>
          </m:f>
          <m:r>
            <w:rPr>
              <w:rFonts w:ascii="Cambria Math" w:hAnsi="Cambria Math" w:cs="Times New Roman"/>
              <w:szCs w:val="24"/>
            </w:rPr>
            <m:t>∙b=</m:t>
          </m:r>
          <m:f>
            <m:fPr>
              <m:ctrlPr>
                <w:rPr>
                  <w:rFonts w:ascii="Cambria Math" w:hAnsi="Cambria Math" w:cs="Times New Roman"/>
                  <w:i/>
                  <w:szCs w:val="24"/>
                </w:rPr>
              </m:ctrlPr>
            </m:fPr>
            <m:num>
              <m:r>
                <w:rPr>
                  <w:rFonts w:ascii="Cambria Math" w:hAnsi="Cambria Math" w:cs="Times New Roman"/>
                  <w:szCs w:val="24"/>
                </w:rPr>
                <m:t>16+12</m:t>
              </m:r>
            </m:num>
            <m:den>
              <m:r>
                <w:rPr>
                  <w:rFonts w:ascii="Cambria Math" w:hAnsi="Cambria Math" w:cs="Times New Roman"/>
                  <w:szCs w:val="24"/>
                </w:rPr>
                <m:t>2</m:t>
              </m:r>
            </m:den>
          </m:f>
          <m:r>
            <w:rPr>
              <w:rFonts w:ascii="Cambria Math" w:hAnsi="Cambria Math" w:cs="Times New Roman"/>
              <w:szCs w:val="24"/>
            </w:rPr>
            <m:t xml:space="preserve">∙7=98 </m:t>
          </m:r>
          <m:sSup>
            <m:sSupPr>
              <m:ctrlPr>
                <w:rPr>
                  <w:rFonts w:ascii="Cambria Math" w:hAnsi="Cambria Math" w:cs="Times New Roman"/>
                  <w:i/>
                  <w:szCs w:val="24"/>
                </w:rPr>
              </m:ctrlPr>
            </m:sSupPr>
            <m:e>
              <m:r>
                <w:rPr>
                  <w:rFonts w:ascii="Cambria Math" w:hAnsi="Cambria Math" w:cs="Times New Roman"/>
                  <w:szCs w:val="24"/>
                </w:rPr>
                <m:t>m</m:t>
              </m:r>
            </m:e>
            <m:sup>
              <m:r>
                <w:rPr>
                  <w:rFonts w:ascii="Cambria Math" w:hAnsi="Cambria Math" w:cs="Times New Roman"/>
                  <w:szCs w:val="24"/>
                </w:rPr>
                <m:t>2</m:t>
              </m:r>
            </m:sup>
          </m:sSup>
        </m:oMath>
      </m:oMathPara>
    </w:p>
    <w:p w:rsidR="00EE26BF" w:rsidRPr="004C5E33" w:rsidRDefault="00EE26BF" w:rsidP="00EE26BF">
      <w:pPr>
        <w:tabs>
          <w:tab w:val="left" w:pos="1134"/>
          <w:tab w:val="left" w:pos="7797"/>
        </w:tabs>
        <w:spacing w:before="120" w:after="240"/>
        <w:rPr>
          <w:rFonts w:eastAsiaTheme="minorEastAsia" w:cs="Times New Roman"/>
          <w:szCs w:val="24"/>
        </w:rPr>
      </w:pPr>
      <m:oMathPara>
        <m:oMathParaPr>
          <m:jc m:val="left"/>
        </m:oMathParaPr>
        <m:oMath>
          <m:r>
            <w:rPr>
              <w:rFonts w:ascii="Cambria Math" w:hAnsi="Cambria Math" w:cs="Times New Roman"/>
              <w:szCs w:val="24"/>
            </w:rPr>
            <m:t>P=98</m:t>
          </m:r>
          <m:sSup>
            <m:sSupPr>
              <m:ctrlPr>
                <w:rPr>
                  <w:rFonts w:ascii="Cambria Math" w:hAnsi="Cambria Math" w:cs="Times New Roman"/>
                  <w:i/>
                  <w:szCs w:val="24"/>
                </w:rPr>
              </m:ctrlPr>
            </m:sSupPr>
            <m:e>
              <m:r>
                <w:rPr>
                  <w:rFonts w:ascii="Cambria Math" w:hAnsi="Cambria Math" w:cs="Times New Roman"/>
                  <w:szCs w:val="24"/>
                </w:rPr>
                <m:t xml:space="preserve"> m</m:t>
              </m:r>
            </m:e>
            <m:sup>
              <m:r>
                <w:rPr>
                  <w:rFonts w:ascii="Cambria Math" w:hAnsi="Cambria Math" w:cs="Times New Roman"/>
                  <w:szCs w:val="24"/>
                </w:rPr>
                <m:t>2</m:t>
              </m:r>
            </m:sup>
          </m:sSup>
        </m:oMath>
      </m:oMathPara>
    </w:p>
    <w:p w:rsidR="00EE26BF" w:rsidRDefault="00EE26BF" w:rsidP="00EE26BF">
      <w:pPr>
        <w:tabs>
          <w:tab w:val="left" w:pos="1134"/>
          <w:tab w:val="left" w:pos="7797"/>
        </w:tabs>
        <w:spacing w:before="120" w:after="240"/>
        <w:rPr>
          <w:rFonts w:eastAsiaTheme="minorEastAsia" w:cs="Times New Roman"/>
          <w:szCs w:val="24"/>
        </w:rPr>
      </w:pPr>
    </w:p>
    <w:p w:rsidR="00EE26BF" w:rsidRDefault="00EE26BF" w:rsidP="00EE26BF">
      <w:pPr>
        <w:tabs>
          <w:tab w:val="left" w:pos="1134"/>
          <w:tab w:val="left" w:pos="7797"/>
        </w:tabs>
        <w:spacing w:before="120" w:after="240"/>
        <w:rPr>
          <w:rFonts w:eastAsiaTheme="minorEastAsia" w:cs="Times New Roman"/>
          <w:szCs w:val="24"/>
        </w:rPr>
      </w:pPr>
      <w:r>
        <w:rPr>
          <w:rFonts w:eastAsiaTheme="minorEastAsia" w:cs="Times New Roman"/>
          <w:szCs w:val="24"/>
        </w:rPr>
        <w:t>A potom platí:</w:t>
      </w:r>
    </w:p>
    <w:p w:rsidR="00EE26BF" w:rsidRPr="007F227C" w:rsidRDefault="00EE26BF" w:rsidP="00EE26BF">
      <w:pPr>
        <w:tabs>
          <w:tab w:val="left" w:pos="1134"/>
          <w:tab w:val="left" w:pos="7797"/>
        </w:tabs>
        <w:spacing w:before="120" w:after="240"/>
        <w:rPr>
          <w:rFonts w:eastAsiaTheme="minorEastAsia" w:cs="Times New Roman"/>
          <w:szCs w:val="24"/>
        </w:rPr>
      </w:pPr>
      <m:oMathPara>
        <m:oMathParaPr>
          <m:jc m:val="left"/>
        </m:oMathParaPr>
        <m:oMath>
          <m:r>
            <w:rPr>
              <w:rFonts w:ascii="Cambria Math" w:hAnsi="Cambria Math" w:cs="Times New Roman"/>
              <w:szCs w:val="24"/>
            </w:rPr>
            <m:t>PÚ=pú∙Q=130∙98=12 740 Kč</m:t>
          </m:r>
        </m:oMath>
      </m:oMathPara>
    </w:p>
    <w:p w:rsidR="00EE26BF" w:rsidRPr="007F227C" w:rsidRDefault="00EE26BF" w:rsidP="00EE26BF">
      <w:pPr>
        <w:tabs>
          <w:tab w:val="left" w:pos="1134"/>
          <w:tab w:val="left" w:pos="7797"/>
        </w:tabs>
        <w:spacing w:before="120" w:after="240"/>
        <w:rPr>
          <w:rFonts w:eastAsiaTheme="minorEastAsia" w:cs="Times New Roman"/>
          <w:b/>
          <w:szCs w:val="24"/>
        </w:rPr>
      </w:pPr>
      <m:oMathPara>
        <m:oMathParaPr>
          <m:jc m:val="left"/>
        </m:oMathParaPr>
        <m:oMath>
          <m:r>
            <m:rPr>
              <m:sty m:val="bi"/>
            </m:rPr>
            <w:rPr>
              <w:rFonts w:ascii="Cambria Math" w:hAnsi="Cambria Math" w:cs="Times New Roman"/>
              <w:szCs w:val="24"/>
            </w:rPr>
            <m:t>PÚ=12 740 Kč</m:t>
          </m:r>
        </m:oMath>
      </m:oMathPara>
    </w:p>
    <w:p w:rsidR="00EE26BF" w:rsidRPr="002D32CC" w:rsidRDefault="00EE26BF" w:rsidP="00EE26BF">
      <w:pPr>
        <w:tabs>
          <w:tab w:val="left" w:pos="1134"/>
          <w:tab w:val="left" w:pos="7797"/>
        </w:tabs>
        <w:spacing w:before="120" w:after="240"/>
        <w:jc w:val="both"/>
        <w:rPr>
          <w:rFonts w:eastAsiaTheme="minorEastAsia" w:cs="Times New Roman"/>
          <w:spacing w:val="30"/>
          <w:szCs w:val="24"/>
        </w:rPr>
      </w:pPr>
      <w:r w:rsidRPr="002D32CC">
        <w:rPr>
          <w:rFonts w:eastAsiaTheme="minorEastAsia" w:cs="Times New Roman"/>
          <w:spacing w:val="30"/>
          <w:szCs w:val="24"/>
        </w:rPr>
        <w:t xml:space="preserve">Pan Ronaldo může kalkulovat s absolutní hodnotou příspěvku na úhradu </w:t>
      </w:r>
      <w:r w:rsidRPr="002D32CC">
        <w:rPr>
          <w:rFonts w:eastAsiaTheme="minorEastAsia" w:cs="Times New Roman"/>
          <w:i/>
          <w:spacing w:val="30"/>
          <w:szCs w:val="24"/>
        </w:rPr>
        <w:t>(PÚ)</w:t>
      </w:r>
      <w:r w:rsidRPr="002D32CC">
        <w:rPr>
          <w:rFonts w:eastAsiaTheme="minorEastAsia" w:cs="Times New Roman"/>
          <w:spacing w:val="30"/>
          <w:szCs w:val="24"/>
        </w:rPr>
        <w:t xml:space="preserve"> ve výši 12 740 Kč, který v příslušném měsíci „přispěje“ na úhradu fixních nákladů (</w:t>
      </w:r>
      <w:r>
        <w:rPr>
          <w:rFonts w:eastAsiaTheme="minorEastAsia" w:cs="Times New Roman"/>
          <w:spacing w:val="30"/>
          <w:szCs w:val="24"/>
        </w:rPr>
        <w:t>FN =</w:t>
      </w:r>
      <w:r w:rsidRPr="002D32CC">
        <w:rPr>
          <w:rFonts w:eastAsiaTheme="minorEastAsia" w:cs="Times New Roman"/>
          <w:spacing w:val="30"/>
          <w:szCs w:val="24"/>
        </w:rPr>
        <w:t>35 000 Kč).</w:t>
      </w:r>
    </w:p>
    <w:p w:rsidR="00EE26BF" w:rsidRDefault="00EE26BF" w:rsidP="00EE26BF">
      <w:pPr>
        <w:tabs>
          <w:tab w:val="left" w:pos="1134"/>
          <w:tab w:val="left" w:pos="7797"/>
        </w:tabs>
        <w:spacing w:before="120" w:after="240"/>
        <w:rPr>
          <w:rFonts w:cs="Times New Roman"/>
          <w:szCs w:val="24"/>
        </w:rPr>
      </w:pPr>
    </w:p>
    <w:p w:rsidR="00EE26BF" w:rsidRPr="0017591D" w:rsidRDefault="0017591D" w:rsidP="00EE26BF">
      <w:pPr>
        <w:tabs>
          <w:tab w:val="left" w:pos="1134"/>
          <w:tab w:val="left" w:pos="7797"/>
        </w:tabs>
        <w:spacing w:before="120" w:after="240"/>
        <w:rPr>
          <w:rFonts w:cs="Times New Roman"/>
          <w:b/>
          <w:szCs w:val="24"/>
          <w:u w:val="single"/>
        </w:rPr>
      </w:pPr>
      <w:r>
        <w:rPr>
          <w:rFonts w:cs="Times New Roman"/>
          <w:b/>
          <w:szCs w:val="24"/>
          <w:u w:val="single"/>
        </w:rPr>
        <w:t>A</w:t>
      </w:r>
      <w:r w:rsidR="00EE26BF" w:rsidRPr="0017591D">
        <w:rPr>
          <w:rFonts w:cs="Times New Roman"/>
          <w:b/>
          <w:szCs w:val="24"/>
          <w:u w:val="single"/>
        </w:rPr>
        <w:t>d 2)</w:t>
      </w:r>
    </w:p>
    <w:p w:rsidR="00EE26BF" w:rsidRPr="002D32CC" w:rsidRDefault="00EE26BF" w:rsidP="00EE26BF">
      <w:pPr>
        <w:tabs>
          <w:tab w:val="left" w:pos="1134"/>
          <w:tab w:val="left" w:pos="7797"/>
        </w:tabs>
        <w:spacing w:before="120" w:after="240"/>
        <w:rPr>
          <w:rFonts w:eastAsiaTheme="minorEastAsia" w:cs="Times New Roman"/>
          <w:szCs w:val="24"/>
        </w:rPr>
      </w:pPr>
      <m:oMathPara>
        <m:oMathParaPr>
          <m:jc m:val="left"/>
        </m:oMathParaPr>
        <m:oMath>
          <m:r>
            <w:rPr>
              <w:rFonts w:ascii="Cambria Math" w:hAnsi="Cambria Math" w:cs="Times New Roman"/>
              <w:szCs w:val="24"/>
            </w:rPr>
            <m:t>VH=pú∙Q-F         =&gt;    Q=</m:t>
          </m:r>
          <m:f>
            <m:fPr>
              <m:ctrlPr>
                <w:rPr>
                  <w:rFonts w:ascii="Cambria Math" w:hAnsi="Cambria Math" w:cs="Times New Roman"/>
                  <w:i/>
                  <w:szCs w:val="24"/>
                </w:rPr>
              </m:ctrlPr>
            </m:fPr>
            <m:num>
              <m:r>
                <w:rPr>
                  <w:rFonts w:ascii="Cambria Math" w:hAnsi="Cambria Math" w:cs="Times New Roman"/>
                  <w:szCs w:val="24"/>
                </w:rPr>
                <m:t>VH+F</m:t>
              </m:r>
            </m:num>
            <m:den>
              <m:r>
                <w:rPr>
                  <w:rFonts w:ascii="Cambria Math" w:hAnsi="Cambria Math" w:cs="Times New Roman"/>
                  <w:szCs w:val="24"/>
                </w:rPr>
                <m:t>pú</m:t>
              </m:r>
            </m:den>
          </m:f>
          <m:r>
            <w:rPr>
              <w:rFonts w:ascii="Cambria Math" w:hAnsi="Cambria Math" w:cs="Times New Roman"/>
              <w:szCs w:val="24"/>
            </w:rPr>
            <m:t xml:space="preserve">        pro bod zvratu platí:VH=0</m:t>
          </m:r>
        </m:oMath>
      </m:oMathPara>
    </w:p>
    <w:p w:rsidR="00EE26BF" w:rsidRPr="007F227C" w:rsidRDefault="00A8742D" w:rsidP="00EE26BF">
      <w:pPr>
        <w:tabs>
          <w:tab w:val="left" w:pos="1134"/>
          <w:tab w:val="left" w:pos="7797"/>
        </w:tabs>
        <w:spacing w:before="120" w:after="240"/>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BZ</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m:t>
              </m:r>
            </m:num>
            <m:den>
              <m:r>
                <w:rPr>
                  <w:rFonts w:ascii="Cambria Math" w:hAnsi="Cambria Math" w:cs="Times New Roman"/>
                  <w:szCs w:val="24"/>
                </w:rPr>
                <m:t>pú</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35 000</m:t>
              </m:r>
            </m:num>
            <m:den>
              <m:r>
                <w:rPr>
                  <w:rFonts w:ascii="Cambria Math" w:hAnsi="Cambria Math" w:cs="Times New Roman"/>
                  <w:szCs w:val="24"/>
                </w:rPr>
                <m:t>130</m:t>
              </m:r>
            </m:den>
          </m:f>
          <m:r>
            <w:rPr>
              <w:rFonts w:ascii="Cambria Math" w:hAnsi="Cambria Math" w:cs="Times New Roman"/>
              <w:szCs w:val="24"/>
            </w:rPr>
            <m:t xml:space="preserve">=269,23077 </m:t>
          </m:r>
          <m:sSup>
            <m:sSupPr>
              <m:ctrlPr>
                <w:rPr>
                  <w:rFonts w:ascii="Cambria Math" w:hAnsi="Cambria Math" w:cs="Times New Roman"/>
                  <w:i/>
                  <w:szCs w:val="24"/>
                </w:rPr>
              </m:ctrlPr>
            </m:sSupPr>
            <m:e>
              <m:r>
                <w:rPr>
                  <w:rFonts w:ascii="Cambria Math" w:hAnsi="Cambria Math" w:cs="Times New Roman"/>
                  <w:szCs w:val="24"/>
                </w:rPr>
                <m:t>m</m:t>
              </m:r>
            </m:e>
            <m:sup>
              <m:r>
                <w:rPr>
                  <w:rFonts w:ascii="Cambria Math" w:hAnsi="Cambria Math" w:cs="Times New Roman"/>
                  <w:szCs w:val="24"/>
                </w:rPr>
                <m:t>2</m:t>
              </m:r>
            </m:sup>
          </m:sSup>
        </m:oMath>
      </m:oMathPara>
    </w:p>
    <w:p w:rsidR="00EE26BF" w:rsidRPr="007F227C" w:rsidRDefault="00A8742D" w:rsidP="00EE26BF">
      <w:pPr>
        <w:tabs>
          <w:tab w:val="left" w:pos="1134"/>
          <w:tab w:val="left" w:pos="7797"/>
        </w:tabs>
        <w:spacing w:before="120" w:after="240"/>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BZ</m:t>
              </m:r>
            </m:sub>
          </m:sSub>
          <m:r>
            <m:rPr>
              <m:sty m:val="bi"/>
            </m:rPr>
            <w:rPr>
              <w:rFonts w:ascii="Cambria Math" w:hAnsi="Cambria Math" w:cs="Times New Roman"/>
              <w:szCs w:val="24"/>
            </w:rPr>
            <m:t xml:space="preserve">=269,23077 </m:t>
          </m:r>
          <m:sSup>
            <m:sSupPr>
              <m:ctrlPr>
                <w:rPr>
                  <w:rFonts w:ascii="Cambria Math" w:hAnsi="Cambria Math" w:cs="Times New Roman"/>
                  <w:b/>
                  <w:i/>
                  <w:szCs w:val="24"/>
                </w:rPr>
              </m:ctrlPr>
            </m:sSupPr>
            <m:e>
              <m:r>
                <m:rPr>
                  <m:sty m:val="bi"/>
                </m:rPr>
                <w:rPr>
                  <w:rFonts w:ascii="Cambria Math" w:hAnsi="Cambria Math" w:cs="Times New Roman"/>
                  <w:szCs w:val="24"/>
                </w:rPr>
                <m:t>m</m:t>
              </m:r>
            </m:e>
            <m:sup>
              <m:r>
                <m:rPr>
                  <m:sty m:val="bi"/>
                </m:rPr>
                <w:rPr>
                  <w:rFonts w:ascii="Cambria Math" w:hAnsi="Cambria Math" w:cs="Times New Roman"/>
                  <w:szCs w:val="24"/>
                </w:rPr>
                <m:t>2</m:t>
              </m:r>
            </m:sup>
          </m:sSup>
        </m:oMath>
      </m:oMathPara>
    </w:p>
    <w:p w:rsidR="00EE26BF" w:rsidRDefault="00EE26BF" w:rsidP="00EE26BF">
      <w:pPr>
        <w:tabs>
          <w:tab w:val="left" w:pos="1134"/>
          <w:tab w:val="left" w:pos="7797"/>
        </w:tabs>
        <w:spacing w:before="120" w:after="240"/>
        <w:jc w:val="both"/>
        <w:rPr>
          <w:rFonts w:eastAsiaTheme="minorEastAsia" w:cs="Times New Roman"/>
          <w:spacing w:val="30"/>
          <w:szCs w:val="24"/>
        </w:rPr>
      </w:pPr>
      <w:r w:rsidRPr="00FC736C">
        <w:rPr>
          <w:rFonts w:eastAsiaTheme="minorEastAsia" w:cs="Times New Roman"/>
          <w:spacing w:val="30"/>
          <w:szCs w:val="24"/>
        </w:rPr>
        <w:t>Pro dosažení bodu zvratu je zapotřebí položit podlahovou krytinu na ploše 269,23 m</w:t>
      </w:r>
      <w:r w:rsidRPr="00FC736C">
        <w:rPr>
          <w:rFonts w:eastAsiaTheme="minorEastAsia" w:cs="Times New Roman"/>
          <w:spacing w:val="30"/>
          <w:szCs w:val="24"/>
          <w:vertAlign w:val="superscript"/>
        </w:rPr>
        <w:t>2</w:t>
      </w:r>
      <w:r w:rsidRPr="00FC736C">
        <w:rPr>
          <w:rFonts w:eastAsiaTheme="minorEastAsia" w:cs="Times New Roman"/>
          <w:spacing w:val="30"/>
          <w:szCs w:val="24"/>
        </w:rPr>
        <w:t xml:space="preserve"> v průběhu jednoho měsíce.</w:t>
      </w:r>
    </w:p>
    <w:p w:rsidR="00EE26BF" w:rsidRDefault="00EE26BF" w:rsidP="00EE26BF">
      <w:pPr>
        <w:tabs>
          <w:tab w:val="left" w:pos="1134"/>
          <w:tab w:val="left" w:pos="7797"/>
        </w:tabs>
        <w:spacing w:before="120" w:after="240"/>
        <w:rPr>
          <w:rFonts w:eastAsiaTheme="minorEastAsia" w:cs="Times New Roman"/>
          <w:spacing w:val="30"/>
          <w:szCs w:val="24"/>
        </w:rPr>
      </w:pPr>
    </w:p>
    <w:p w:rsidR="00EE26BF" w:rsidRPr="0017591D" w:rsidRDefault="0017591D" w:rsidP="00EE26BF">
      <w:pPr>
        <w:tabs>
          <w:tab w:val="left" w:pos="1134"/>
          <w:tab w:val="left" w:pos="7797"/>
        </w:tabs>
        <w:spacing w:before="120" w:after="240"/>
        <w:rPr>
          <w:rFonts w:cs="Times New Roman"/>
          <w:b/>
          <w:szCs w:val="24"/>
          <w:u w:val="single"/>
        </w:rPr>
      </w:pPr>
      <w:r>
        <w:rPr>
          <w:rFonts w:cs="Times New Roman"/>
          <w:b/>
          <w:szCs w:val="24"/>
          <w:u w:val="single"/>
        </w:rPr>
        <w:t>A</w:t>
      </w:r>
      <w:r w:rsidR="00EE26BF" w:rsidRPr="0017591D">
        <w:rPr>
          <w:rFonts w:cs="Times New Roman"/>
          <w:b/>
          <w:szCs w:val="24"/>
          <w:u w:val="single"/>
        </w:rPr>
        <w:t>d 3)</w:t>
      </w:r>
    </w:p>
    <w:p w:rsidR="00EE26BF" w:rsidRPr="005E3FDC" w:rsidRDefault="00EE26BF" w:rsidP="00EE26BF">
      <w:pPr>
        <w:tabs>
          <w:tab w:val="left" w:pos="1134"/>
          <w:tab w:val="left" w:pos="7797"/>
        </w:tabs>
        <w:spacing w:before="120" w:after="240"/>
        <w:rPr>
          <w:rFonts w:cs="Times New Roman"/>
          <w:szCs w:val="24"/>
        </w:rPr>
      </w:pPr>
      <m:oMath>
        <m:r>
          <w:rPr>
            <w:rFonts w:ascii="Cambria Math" w:hAnsi="Cambria Math" w:cs="Times New Roman"/>
            <w:szCs w:val="24"/>
          </w:rPr>
          <m:t>pú=p-</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r>
          <w:rPr>
            <w:rFonts w:ascii="Cambria Math" w:hAnsi="Cambria Math" w:cs="Times New Roman"/>
            <w:szCs w:val="24"/>
          </w:rPr>
          <m:t xml:space="preserve">         =&gt;       </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V</m:t>
            </m:r>
          </m:sub>
        </m:sSub>
        <m:r>
          <w:rPr>
            <w:rFonts w:ascii="Cambria Math" w:hAnsi="Cambria Math" w:cs="Times New Roman"/>
            <w:szCs w:val="24"/>
          </w:rPr>
          <m:t>=p-pú=155-130=25 Kč/</m:t>
        </m:r>
        <m:sSup>
          <m:sSupPr>
            <m:ctrlPr>
              <w:rPr>
                <w:rFonts w:ascii="Cambria Math" w:hAnsi="Cambria Math" w:cs="Times New Roman"/>
                <w:i/>
                <w:szCs w:val="24"/>
              </w:rPr>
            </m:ctrlPr>
          </m:sSupPr>
          <m:e>
            <m:r>
              <w:rPr>
                <w:rFonts w:ascii="Cambria Math" w:hAnsi="Cambria Math" w:cs="Times New Roman"/>
                <w:szCs w:val="24"/>
              </w:rPr>
              <m:t>m</m:t>
            </m:r>
          </m:e>
          <m:sup>
            <m:r>
              <w:rPr>
                <w:rFonts w:ascii="Cambria Math" w:hAnsi="Cambria Math" w:cs="Times New Roman"/>
                <w:szCs w:val="24"/>
              </w:rPr>
              <m:t>2</m:t>
            </m:r>
          </m:sup>
        </m:sSup>
        <m:r>
          <w:rPr>
            <w:rFonts w:ascii="Cambria Math" w:hAnsi="Cambria Math" w:cs="Times New Roman"/>
            <w:szCs w:val="24"/>
          </w:rPr>
          <m:t xml:space="preserve">    </m:t>
        </m:r>
      </m:oMath>
      <w:r>
        <w:rPr>
          <w:rFonts w:eastAsiaTheme="minorEastAsia" w:cs="Times New Roman"/>
          <w:szCs w:val="24"/>
        </w:rPr>
        <w:t xml:space="preserve">         </w:t>
      </w:r>
    </w:p>
    <w:p w:rsidR="00EE26BF" w:rsidRPr="009242AC" w:rsidRDefault="00A8742D" w:rsidP="00EE26BF">
      <w:pPr>
        <w:tabs>
          <w:tab w:val="left" w:pos="1134"/>
          <w:tab w:val="left" w:pos="7797"/>
        </w:tabs>
        <w:spacing w:before="120" w:after="240"/>
        <w:rPr>
          <w:rFonts w:eastAsiaTheme="minorEastAsia" w:cs="Times New Roman"/>
          <w:b/>
          <w:spacing w:val="30"/>
          <w:szCs w:val="24"/>
        </w:rPr>
      </w:pPr>
      <m:oMathPara>
        <m:oMathParaPr>
          <m:jc m:val="left"/>
        </m:oMathParaPr>
        <m:oMath>
          <m:sSub>
            <m:sSubPr>
              <m:ctrlPr>
                <w:rPr>
                  <w:rFonts w:ascii="Cambria Math" w:hAnsi="Cambria Math" w:cs="Times New Roman"/>
                  <w:b/>
                  <w:i/>
                  <w:spacing w:val="30"/>
                  <w:szCs w:val="24"/>
                </w:rPr>
              </m:ctrlPr>
            </m:sSubPr>
            <m:e>
              <m:r>
                <m:rPr>
                  <m:sty m:val="bi"/>
                </m:rPr>
                <w:rPr>
                  <w:rFonts w:ascii="Cambria Math" w:hAnsi="Cambria Math" w:cs="Times New Roman"/>
                  <w:spacing w:val="30"/>
                  <w:szCs w:val="24"/>
                </w:rPr>
                <m:t>n</m:t>
              </m:r>
            </m:e>
            <m:sub>
              <m:r>
                <m:rPr>
                  <m:sty m:val="bi"/>
                </m:rPr>
                <w:rPr>
                  <w:rFonts w:ascii="Cambria Math" w:hAnsi="Cambria Math" w:cs="Times New Roman"/>
                  <w:spacing w:val="30"/>
                  <w:szCs w:val="24"/>
                </w:rPr>
                <m:t>V</m:t>
              </m:r>
            </m:sub>
          </m:sSub>
          <m:r>
            <m:rPr>
              <m:sty m:val="bi"/>
            </m:rPr>
            <w:rPr>
              <w:rFonts w:ascii="Cambria Math" w:hAnsi="Cambria Math" w:cs="Times New Roman"/>
              <w:spacing w:val="30"/>
              <w:szCs w:val="24"/>
            </w:rPr>
            <m:t>=25 Kč/</m:t>
          </m:r>
          <m:sSup>
            <m:sSupPr>
              <m:ctrlPr>
                <w:rPr>
                  <w:rFonts w:ascii="Cambria Math" w:hAnsi="Cambria Math" w:cs="Times New Roman"/>
                  <w:b/>
                  <w:i/>
                  <w:spacing w:val="30"/>
                  <w:szCs w:val="24"/>
                </w:rPr>
              </m:ctrlPr>
            </m:sSupPr>
            <m:e>
              <m:r>
                <m:rPr>
                  <m:sty m:val="bi"/>
                </m:rPr>
                <w:rPr>
                  <w:rFonts w:ascii="Cambria Math" w:hAnsi="Cambria Math" w:cs="Times New Roman"/>
                  <w:spacing w:val="30"/>
                  <w:szCs w:val="24"/>
                </w:rPr>
                <m:t>m</m:t>
              </m:r>
            </m:e>
            <m:sup>
              <m:r>
                <m:rPr>
                  <m:sty m:val="bi"/>
                </m:rPr>
                <w:rPr>
                  <w:rFonts w:ascii="Cambria Math" w:hAnsi="Cambria Math" w:cs="Times New Roman"/>
                  <w:spacing w:val="30"/>
                  <w:szCs w:val="24"/>
                </w:rPr>
                <m:t>2</m:t>
              </m:r>
            </m:sup>
          </m:sSup>
        </m:oMath>
      </m:oMathPara>
    </w:p>
    <w:p w:rsidR="00EE26BF" w:rsidRDefault="00EE26BF" w:rsidP="00EE26BF">
      <w:pPr>
        <w:tabs>
          <w:tab w:val="left" w:pos="1134"/>
          <w:tab w:val="left" w:pos="7797"/>
        </w:tabs>
        <w:spacing w:before="120" w:after="240"/>
        <w:rPr>
          <w:rFonts w:eastAsiaTheme="minorEastAsia" w:cs="Times New Roman"/>
          <w:spacing w:val="30"/>
          <w:szCs w:val="24"/>
        </w:rPr>
      </w:pPr>
      <w:r>
        <w:rPr>
          <w:rFonts w:eastAsiaTheme="minorEastAsia" w:cs="Times New Roman"/>
          <w:spacing w:val="30"/>
          <w:szCs w:val="24"/>
        </w:rPr>
        <w:t xml:space="preserve">V současném období mají jednotkové variabilní náklady </w:t>
      </w:r>
      <w:r w:rsidRPr="009242AC">
        <w:rPr>
          <w:rFonts w:eastAsiaTheme="minorEastAsia" w:cs="Times New Roman"/>
          <w:i/>
          <w:spacing w:val="30"/>
          <w:szCs w:val="24"/>
        </w:rPr>
        <w:t>n</w:t>
      </w:r>
      <w:r w:rsidRPr="009242AC">
        <w:rPr>
          <w:rFonts w:eastAsiaTheme="minorEastAsia" w:cs="Times New Roman"/>
          <w:i/>
          <w:spacing w:val="30"/>
          <w:szCs w:val="24"/>
          <w:vertAlign w:val="subscript"/>
        </w:rPr>
        <w:t>V</w:t>
      </w:r>
      <w:r>
        <w:rPr>
          <w:rFonts w:eastAsiaTheme="minorEastAsia" w:cs="Times New Roman"/>
          <w:spacing w:val="30"/>
          <w:szCs w:val="24"/>
        </w:rPr>
        <w:t xml:space="preserve"> hodnotu 25 Kč/m</w:t>
      </w:r>
      <w:r>
        <w:rPr>
          <w:rFonts w:eastAsiaTheme="minorEastAsia" w:cs="Times New Roman"/>
          <w:spacing w:val="30"/>
          <w:szCs w:val="24"/>
          <w:vertAlign w:val="superscript"/>
        </w:rPr>
        <w:t>2</w:t>
      </w:r>
      <w:r>
        <w:rPr>
          <w:rFonts w:eastAsiaTheme="minorEastAsia" w:cs="Times New Roman"/>
          <w:spacing w:val="30"/>
          <w:szCs w:val="24"/>
        </w:rPr>
        <w:t>.</w:t>
      </w:r>
    </w:p>
    <w:p w:rsidR="00EE26BF" w:rsidRDefault="00EE26BF" w:rsidP="00EE26BF">
      <w:pPr>
        <w:tabs>
          <w:tab w:val="left" w:pos="1134"/>
          <w:tab w:val="left" w:pos="7797"/>
        </w:tabs>
        <w:spacing w:before="120" w:after="240"/>
        <w:rPr>
          <w:rFonts w:eastAsiaTheme="minorEastAsia" w:cs="Times New Roman"/>
          <w:spacing w:val="30"/>
          <w:szCs w:val="24"/>
        </w:rPr>
      </w:pPr>
    </w:p>
    <w:p w:rsidR="00EE26BF" w:rsidRPr="0044632C" w:rsidRDefault="00EE26BF" w:rsidP="00EE26BF">
      <w:pPr>
        <w:pStyle w:val="Vrazncitt"/>
        <w:ind w:left="0"/>
      </w:pPr>
      <w:r>
        <w:lastRenderedPageBreak/>
        <w:t>Příklad k procvičení č. 2 (řešení)</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081F66A0" wp14:editId="37B0B71B">
            <wp:extent cx="381635" cy="381635"/>
            <wp:effectExtent l="0" t="0" r="0" b="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17591D" w:rsidRDefault="0017591D" w:rsidP="00EE26BF">
      <w:pPr>
        <w:rPr>
          <w:b/>
          <w:u w:val="single"/>
        </w:rPr>
      </w:pPr>
      <w:r w:rsidRPr="0017591D">
        <w:rPr>
          <w:b/>
          <w:u w:val="single"/>
        </w:rPr>
        <w:t>A</w:t>
      </w:r>
      <w:r w:rsidR="00EE26BF" w:rsidRPr="0017591D">
        <w:rPr>
          <w:b/>
          <w:u w:val="single"/>
        </w:rPr>
        <w:t>d 1)</w:t>
      </w:r>
    </w:p>
    <w:p w:rsidR="00EE26BF" w:rsidRPr="00514746" w:rsidRDefault="00EE26BF" w:rsidP="00EE26BF">
      <w:pPr>
        <w:spacing w:before="120" w:line="288" w:lineRule="auto"/>
        <w:rPr>
          <w:b/>
          <w:sz w:val="36"/>
          <w:szCs w:val="36"/>
          <w:u w:val="single"/>
        </w:rPr>
      </w:pPr>
      <w:r>
        <w:rPr>
          <w:b/>
          <w:noProof/>
          <w:sz w:val="36"/>
          <w:szCs w:val="36"/>
          <w:u w:val="single"/>
          <w:lang w:eastAsia="cs-CZ"/>
        </w:rPr>
        <mc:AlternateContent>
          <mc:Choice Requires="wps">
            <w:drawing>
              <wp:anchor distT="0" distB="0" distL="114300" distR="114300" simplePos="0" relativeHeight="251677184" behindDoc="0" locked="0" layoutInCell="1" allowOverlap="1" wp14:anchorId="116D5C61" wp14:editId="2B7DB95A">
                <wp:simplePos x="0" y="0"/>
                <wp:positionH relativeFrom="column">
                  <wp:posOffset>245745</wp:posOffset>
                </wp:positionH>
                <wp:positionV relativeFrom="paragraph">
                  <wp:posOffset>64135</wp:posOffset>
                </wp:positionV>
                <wp:extent cx="3333750" cy="1762125"/>
                <wp:effectExtent l="0" t="0" r="19050" b="28575"/>
                <wp:wrapNone/>
                <wp:docPr id="13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33750" cy="1762125"/>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6B392" id="AutoShape 15" o:spid="_x0000_s1026" type="#_x0000_t32" style="position:absolute;margin-left:19.35pt;margin-top:5.05pt;width:262.5pt;height:138.75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" strokeweight="1.5pt"/>
            </w:pict>
          </mc:Fallback>
        </mc:AlternateContent>
      </w:r>
      <w:r>
        <w:rPr>
          <w:b/>
          <w:noProof/>
          <w:sz w:val="36"/>
          <w:szCs w:val="36"/>
          <w:u w:val="single"/>
          <w:lang w:eastAsia="cs-CZ"/>
        </w:rPr>
        <mc:AlternateContent>
          <mc:Choice Requires="wps">
            <w:drawing>
              <wp:anchor distT="0" distB="0" distL="114300" distR="114300" simplePos="0" relativeHeight="251682304" behindDoc="0" locked="0" layoutInCell="1" allowOverlap="1" wp14:anchorId="113C6972" wp14:editId="55A5F349">
                <wp:simplePos x="0" y="0"/>
                <wp:positionH relativeFrom="column">
                  <wp:posOffset>-147320</wp:posOffset>
                </wp:positionH>
                <wp:positionV relativeFrom="paragraph">
                  <wp:posOffset>223520</wp:posOffset>
                </wp:positionV>
                <wp:extent cx="371475" cy="1495425"/>
                <wp:effectExtent l="0" t="0" r="9525" b="9525"/>
                <wp:wrapNone/>
                <wp:docPr id="1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6C191F" w:rsidRDefault="00D43A00" w:rsidP="00EE26BF">
                            <w:pPr>
                              <w:rPr>
                                <w:i/>
                              </w:rPr>
                            </w:pPr>
                            <w:r>
                              <w:rPr>
                                <w:i/>
                              </w:rPr>
                              <w:t xml:space="preserve">         </w:t>
                            </w:r>
                            <w:r w:rsidRPr="006C191F">
                              <w:rPr>
                                <w:i/>
                              </w:rPr>
                              <w:t>F, PÚ, VH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C6972" id="Text Box 23" o:spid="_x0000_s1164" type="#_x0000_t202" style="position:absolute;margin-left:-11.6pt;margin-top:17.6pt;width:29.25pt;height:11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" stroked="f">
                <v:textbox style="layout-flow:vertical;mso-layout-flow-alt:bottom-to-top">
                  <w:txbxContent>
                    <w:p w:rsidR="00D43A00" w:rsidRPr="006C191F" w:rsidRDefault="00D43A00" w:rsidP="00EE26BF">
                      <w:pPr>
                        <w:rPr>
                          <w:i/>
                        </w:rPr>
                      </w:pPr>
                      <w:r>
                        <w:rPr>
                          <w:i/>
                        </w:rPr>
                        <w:t xml:space="preserve">         </w:t>
                      </w:r>
                      <w:r w:rsidRPr="006C191F">
                        <w:rPr>
                          <w:i/>
                        </w:rPr>
                        <w:t>F, PÚ, VH</w:t>
                      </w:r>
                    </w:p>
                  </w:txbxContent>
                </v:textbox>
              </v:shape>
            </w:pict>
          </mc:Fallback>
        </mc:AlternateContent>
      </w:r>
      <w:r>
        <w:rPr>
          <w:b/>
          <w:noProof/>
          <w:sz w:val="36"/>
          <w:szCs w:val="36"/>
          <w:u w:val="single"/>
          <w:lang w:eastAsia="cs-CZ"/>
        </w:rPr>
        <mc:AlternateContent>
          <mc:Choice Requires="wps">
            <w:drawing>
              <wp:anchor distT="0" distB="0" distL="114300" distR="114300" simplePos="0" relativeHeight="251672064" behindDoc="0" locked="0" layoutInCell="1" allowOverlap="1" wp14:anchorId="5A730C30" wp14:editId="0AA77105">
                <wp:simplePos x="0" y="0"/>
                <wp:positionH relativeFrom="column">
                  <wp:posOffset>2462530</wp:posOffset>
                </wp:positionH>
                <wp:positionV relativeFrom="paragraph">
                  <wp:posOffset>78740</wp:posOffset>
                </wp:positionV>
                <wp:extent cx="590550" cy="342900"/>
                <wp:effectExtent l="0" t="0" r="0" b="0"/>
                <wp:wrapNone/>
                <wp:docPr id="1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E33DCD" w:rsidRDefault="00D43A00" w:rsidP="00EE26BF">
                            <w:pPr>
                              <w:rPr>
                                <w:i/>
                                <w:sz w:val="36"/>
                                <w:szCs w:val="36"/>
                              </w:rPr>
                            </w:pPr>
                            <w:r w:rsidRPr="00E33DCD">
                              <w:rPr>
                                <w:i/>
                                <w:sz w:val="36"/>
                                <w:szCs w:val="36"/>
                              </w:rPr>
                              <w:t>PÚ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30C30" id="Text Box 17" o:spid="_x0000_s1165" type="#_x0000_t202" style="position:absolute;margin-left:193.9pt;margin-top:6.2pt;width:46.5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n8hwIAABk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" stroked="f">
                <v:textbox>
                  <w:txbxContent>
                    <w:p w:rsidR="00D43A00" w:rsidRPr="00E33DCD" w:rsidRDefault="00D43A00" w:rsidP="00EE26BF">
                      <w:pPr>
                        <w:rPr>
                          <w:i/>
                          <w:sz w:val="36"/>
                          <w:szCs w:val="36"/>
                        </w:rPr>
                      </w:pPr>
                      <w:r w:rsidRPr="00E33DCD">
                        <w:rPr>
                          <w:i/>
                          <w:sz w:val="36"/>
                          <w:szCs w:val="36"/>
                        </w:rPr>
                        <w:t>PÚ</w:t>
                      </w:r>
                    </w:p>
                  </w:txbxContent>
                </v:textbox>
              </v:shape>
            </w:pict>
          </mc:Fallback>
        </mc:AlternateContent>
      </w:r>
      <w:r>
        <w:rPr>
          <w:b/>
          <w:noProof/>
          <w:sz w:val="36"/>
          <w:szCs w:val="36"/>
          <w:u w:val="single"/>
          <w:lang w:eastAsia="cs-CZ"/>
        </w:rPr>
        <mc:AlternateContent>
          <mc:Choice Requires="wps">
            <w:drawing>
              <wp:anchor distT="0" distB="0" distL="114300" distR="114300" simplePos="0" relativeHeight="251673088" behindDoc="0" locked="0" layoutInCell="1" allowOverlap="1" wp14:anchorId="54A78FA7" wp14:editId="3B3ED468">
                <wp:simplePos x="0" y="0"/>
                <wp:positionH relativeFrom="column">
                  <wp:posOffset>252730</wp:posOffset>
                </wp:positionH>
                <wp:positionV relativeFrom="paragraph">
                  <wp:posOffset>173990</wp:posOffset>
                </wp:positionV>
                <wp:extent cx="9525" cy="1685925"/>
                <wp:effectExtent l="0" t="0" r="28575" b="28575"/>
                <wp:wrapNone/>
                <wp:docPr id="13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6859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F2B9A" id="AutoShape 12" o:spid="_x0000_s1026" type="#_x0000_t32" style="position:absolute;margin-left:19.9pt;margin-top:13.7pt;width:.75pt;height:132.7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"/>
            </w:pict>
          </mc:Fallback>
        </mc:AlternateContent>
      </w:r>
    </w:p>
    <w:p w:rsidR="00EE26BF" w:rsidRDefault="00EE26BF" w:rsidP="00EE26BF">
      <w:pPr>
        <w:rPr>
          <w:b/>
          <w:sz w:val="36"/>
          <w:szCs w:val="36"/>
          <w:u w:val="single"/>
        </w:rPr>
      </w:pPr>
      <w:r>
        <w:rPr>
          <w:b/>
          <w:noProof/>
          <w:sz w:val="36"/>
          <w:szCs w:val="36"/>
          <w:u w:val="single"/>
          <w:lang w:eastAsia="cs-CZ"/>
        </w:rPr>
        <mc:AlternateContent>
          <mc:Choice Requires="wps">
            <w:drawing>
              <wp:anchor distT="0" distB="0" distL="114300" distR="114300" simplePos="0" relativeHeight="251679232" behindDoc="0" locked="0" layoutInCell="1" allowOverlap="1" wp14:anchorId="74677258" wp14:editId="3F9A8EA2">
                <wp:simplePos x="0" y="0"/>
                <wp:positionH relativeFrom="column">
                  <wp:posOffset>3491230</wp:posOffset>
                </wp:positionH>
                <wp:positionV relativeFrom="paragraph">
                  <wp:posOffset>150495</wp:posOffset>
                </wp:positionV>
                <wp:extent cx="581025" cy="358140"/>
                <wp:effectExtent l="0" t="0" r="9525" b="3810"/>
                <wp:wrapNone/>
                <wp:docPr id="13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E33DCD" w:rsidRDefault="00D43A00" w:rsidP="00EE26BF">
                            <w:pPr>
                              <w:rPr>
                                <w:i/>
                                <w:sz w:val="36"/>
                                <w:szCs w:val="36"/>
                              </w:rPr>
                            </w:pPr>
                            <w:r w:rsidRPr="00E33DCD">
                              <w:rPr>
                                <w:i/>
                                <w:sz w:val="36"/>
                                <w:szCs w:val="36"/>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77258" id="_x0000_s1166" type="#_x0000_t202" style="position:absolute;margin-left:274.9pt;margin-top:11.85pt;width:45.75pt;height:28.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" stroked="f">
                <v:textbox>
                  <w:txbxContent>
                    <w:p w:rsidR="00D43A00" w:rsidRPr="00E33DCD" w:rsidRDefault="00D43A00" w:rsidP="00EE26BF">
                      <w:pPr>
                        <w:rPr>
                          <w:i/>
                          <w:sz w:val="36"/>
                          <w:szCs w:val="36"/>
                        </w:rPr>
                      </w:pPr>
                      <w:r w:rsidRPr="00E33DCD">
                        <w:rPr>
                          <w:i/>
                          <w:sz w:val="36"/>
                          <w:szCs w:val="36"/>
                        </w:rPr>
                        <w:t>F</w:t>
                      </w:r>
                    </w:p>
                  </w:txbxContent>
                </v:textbox>
              </v:shape>
            </w:pict>
          </mc:Fallback>
        </mc:AlternateContent>
      </w:r>
    </w:p>
    <w:p w:rsidR="00EE26BF" w:rsidRDefault="00EE26BF" w:rsidP="00EE26BF">
      <w:r>
        <w:rPr>
          <w:noProof/>
          <w:lang w:eastAsia="cs-CZ"/>
        </w:rPr>
        <mc:AlternateContent>
          <mc:Choice Requires="wps">
            <w:drawing>
              <wp:anchor distT="0" distB="0" distL="114300" distR="114300" simplePos="0" relativeHeight="251678208" behindDoc="0" locked="0" layoutInCell="1" allowOverlap="1" wp14:anchorId="275EAFA6" wp14:editId="76854220">
                <wp:simplePos x="0" y="0"/>
                <wp:positionH relativeFrom="column">
                  <wp:posOffset>1415415</wp:posOffset>
                </wp:positionH>
                <wp:positionV relativeFrom="paragraph">
                  <wp:posOffset>573405</wp:posOffset>
                </wp:positionV>
                <wp:extent cx="829945" cy="10795"/>
                <wp:effectExtent l="48260" t="42545" r="45720" b="41910"/>
                <wp:wrapNone/>
                <wp:docPr id="13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29945" cy="10795"/>
                        </a:xfrm>
                        <a:prstGeom prst="bentConnector3">
                          <a:avLst>
                            <a:gd name="adj1" fmla="val 49963"/>
                          </a:avLst>
                        </a:prstGeom>
                        <a:noFill/>
                        <a:ln w="9525">
                          <a:solidFill>
                            <a:srgbClr val="000000"/>
                          </a:solidFill>
                          <a:prstDash val="dash"/>
                          <a:miter lim="800000"/>
                          <a:headEnd type="oval"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44812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margin-left:111.45pt;margin-top:45.15pt;width:65.35pt;height:.85pt;rotation:9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" adj="10792">
                <v:stroke dashstyle="dash" startarrow="oval" startarrowwidth="narrow" startarrowlength="short" endarrow="oval" endarrowwidth="narrow" endarrowlength="short"/>
              </v:shape>
            </w:pict>
          </mc:Fallback>
        </mc:AlternateContent>
      </w:r>
      <w:r>
        <w:rPr>
          <w:b/>
          <w:sz w:val="36"/>
          <w:szCs w:val="36"/>
          <w:u w:val="single"/>
        </w:rPr>
        <w:t xml:space="preserve">                                                               </w:t>
      </w:r>
      <w:r>
        <w:rPr>
          <w:noProof/>
          <w:lang w:eastAsia="cs-CZ"/>
        </w:rPr>
        <mc:AlternateContent>
          <mc:Choice Requires="wps">
            <w:drawing>
              <wp:anchor distT="4294967295" distB="4294967295" distL="114300" distR="114300" simplePos="0" relativeHeight="251676160" behindDoc="0" locked="0" layoutInCell="1" allowOverlap="1" wp14:anchorId="7146C91F" wp14:editId="439EA212">
                <wp:simplePos x="0" y="0"/>
                <wp:positionH relativeFrom="column">
                  <wp:posOffset>252730</wp:posOffset>
                </wp:positionH>
                <wp:positionV relativeFrom="paragraph">
                  <wp:posOffset>146049</wp:posOffset>
                </wp:positionV>
                <wp:extent cx="3943350" cy="0"/>
                <wp:effectExtent l="0" t="0" r="19050" b="19050"/>
                <wp:wrapNone/>
                <wp:docPr id="13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0"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26227" id="AutoShape 14" o:spid="_x0000_s1026" type="#_x0000_t32" style="position:absolute;margin-left:19.9pt;margin-top:11.5pt;width:310.5pt;height: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W0NAIAAHsEAAAOAAAAZHJzL2Uyb0RvYy54bWysVE2P2yAQvVfqf0DcE9uJN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" strokeweight="1.5pt"/>
            </w:pict>
          </mc:Fallback>
        </mc:AlternateContent>
      </w:r>
    </w:p>
    <w:p w:rsidR="00EE26BF" w:rsidRDefault="00EE26BF" w:rsidP="00EE26BF">
      <w:r>
        <w:rPr>
          <w:noProof/>
          <w:lang w:eastAsia="cs-CZ"/>
        </w:rPr>
        <mc:AlternateContent>
          <mc:Choice Requires="wps">
            <w:drawing>
              <wp:anchor distT="0" distB="0" distL="114300" distR="114300" simplePos="0" relativeHeight="251683328" behindDoc="0" locked="0" layoutInCell="1" allowOverlap="1" wp14:anchorId="37BC7776" wp14:editId="543FCB6C">
                <wp:simplePos x="0" y="0"/>
                <wp:positionH relativeFrom="column">
                  <wp:posOffset>1052830</wp:posOffset>
                </wp:positionH>
                <wp:positionV relativeFrom="paragraph">
                  <wp:posOffset>735330</wp:posOffset>
                </wp:positionV>
                <wp:extent cx="3133725" cy="333375"/>
                <wp:effectExtent l="0" t="0" r="9525" b="9525"/>
                <wp:wrapNone/>
                <wp:docPr id="1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Default="00D43A00" w:rsidP="00EE26BF">
                            <w:pPr>
                              <w:rPr>
                                <w:i/>
                              </w:rPr>
                            </w:pPr>
                            <w:r w:rsidRPr="006C191F">
                              <w:rPr>
                                <w:i/>
                              </w:rPr>
                              <w:t>Objem produkce Q</w:t>
                            </w:r>
                          </w:p>
                          <w:p w:rsidR="00D43A00" w:rsidRDefault="00D43A00" w:rsidP="00EE26BF">
                            <w:pPr>
                              <w:rPr>
                                <w:i/>
                              </w:rPr>
                            </w:pPr>
                          </w:p>
                          <w:p w:rsidR="00D43A00" w:rsidRPr="006C191F" w:rsidRDefault="00D43A00" w:rsidP="00EE26BF">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C7776" id="_x0000_s1167" type="#_x0000_t202" style="position:absolute;margin-left:82.9pt;margin-top:57.9pt;width:246.75pt;height:26.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" stroked="f">
                <v:textbox>
                  <w:txbxContent>
                    <w:p w:rsidR="00D43A00" w:rsidRDefault="00D43A00" w:rsidP="00EE26BF">
                      <w:pPr>
                        <w:rPr>
                          <w:i/>
                        </w:rPr>
                      </w:pPr>
                      <w:r w:rsidRPr="006C191F">
                        <w:rPr>
                          <w:i/>
                        </w:rPr>
                        <w:t>Objem produkce Q</w:t>
                      </w:r>
                    </w:p>
                    <w:p w:rsidR="00D43A00" w:rsidRDefault="00D43A00" w:rsidP="00EE26BF">
                      <w:pPr>
                        <w:rPr>
                          <w:i/>
                        </w:rPr>
                      </w:pPr>
                    </w:p>
                    <w:p w:rsidR="00D43A00" w:rsidRPr="006C191F" w:rsidRDefault="00D43A00" w:rsidP="00EE26BF">
                      <w:pPr>
                        <w:rPr>
                          <w:i/>
                        </w:rPr>
                      </w:pPr>
                    </w:p>
                  </w:txbxContent>
                </v:textbox>
              </v:shape>
            </w:pict>
          </mc:Fallback>
        </mc:AlternateContent>
      </w:r>
      <w:r>
        <w:rPr>
          <w:noProof/>
          <w:lang w:eastAsia="cs-CZ"/>
        </w:rPr>
        <mc:AlternateContent>
          <mc:Choice Requires="wps">
            <w:drawing>
              <wp:anchor distT="0" distB="0" distL="114300" distR="114300" simplePos="0" relativeHeight="251681280" behindDoc="0" locked="0" layoutInCell="1" allowOverlap="1" wp14:anchorId="2E6BDB1B" wp14:editId="7AC171B9">
                <wp:simplePos x="0" y="0"/>
                <wp:positionH relativeFrom="column">
                  <wp:posOffset>1911985</wp:posOffset>
                </wp:positionH>
                <wp:positionV relativeFrom="paragraph">
                  <wp:posOffset>278130</wp:posOffset>
                </wp:positionV>
                <wp:extent cx="609600" cy="342900"/>
                <wp:effectExtent l="0" t="0" r="0" b="0"/>
                <wp:wrapNone/>
                <wp:docPr id="1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3A00" w:rsidRPr="00E33DCD" w:rsidRDefault="00D43A00" w:rsidP="00EE26BF">
                            <w:pPr>
                              <w:rPr>
                                <w:vertAlign w:val="subscript"/>
                              </w:rPr>
                            </w:pPr>
                            <w:r w:rsidRPr="00E33DCD">
                              <w:rPr>
                                <w:sz w:val="36"/>
                                <w:szCs w:val="36"/>
                              </w:rPr>
                              <w:t>Q</w:t>
                            </w:r>
                            <w:r w:rsidRPr="00E33DCD">
                              <w:t>BZ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BDB1B" id="Text Box 21" o:spid="_x0000_s1168" type="#_x0000_t202" style="position:absolute;margin-left:150.55pt;margin-top:21.9pt;width:48pt;height:2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" stroked="f">
                <v:textbox>
                  <w:txbxContent>
                    <w:p w:rsidR="00D43A00" w:rsidRPr="00E33DCD" w:rsidRDefault="00D43A00" w:rsidP="00EE26BF">
                      <w:pPr>
                        <w:rPr>
                          <w:vertAlign w:val="subscript"/>
                        </w:rPr>
                      </w:pPr>
                      <w:r w:rsidRPr="00E33DCD">
                        <w:rPr>
                          <w:sz w:val="36"/>
                          <w:szCs w:val="36"/>
                        </w:rPr>
                        <w:t>Q</w:t>
                      </w:r>
                      <w:r w:rsidRPr="00E33DCD">
                        <w:t>BZ</w:t>
                      </w:r>
                    </w:p>
                  </w:txbxContent>
                </v:textbox>
              </v:shape>
            </w:pict>
          </mc:Fallback>
        </mc:AlternateContent>
      </w:r>
      <w:r>
        <w:rPr>
          <w:noProof/>
          <w:lang w:eastAsia="cs-CZ"/>
        </w:rPr>
        <mc:AlternateContent>
          <mc:Choice Requires="wps">
            <w:drawing>
              <wp:anchor distT="4294967295" distB="4294967295" distL="114300" distR="114300" simplePos="0" relativeHeight="251674112" behindDoc="0" locked="0" layoutInCell="1" allowOverlap="1" wp14:anchorId="6A34BB05" wp14:editId="03F78F8E">
                <wp:simplePos x="0" y="0"/>
                <wp:positionH relativeFrom="column">
                  <wp:posOffset>252730</wp:posOffset>
                </wp:positionH>
                <wp:positionV relativeFrom="paragraph">
                  <wp:posOffset>655954</wp:posOffset>
                </wp:positionV>
                <wp:extent cx="4181475" cy="0"/>
                <wp:effectExtent l="0" t="0" r="28575" b="19050"/>
                <wp:wrapNone/>
                <wp:docPr id="14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14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827AA" id="AutoShape 13" o:spid="_x0000_s1026" type="#_x0000_t32" style="position:absolute;margin-left:19.9pt;margin-top:51.65pt;width:329.2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5ONwIAAHo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"/>
            </w:pict>
          </mc:Fallback>
        </mc:AlternateContent>
      </w:r>
    </w:p>
    <w:p w:rsidR="00EE26BF" w:rsidRPr="006C191F" w:rsidRDefault="00EE26BF" w:rsidP="00EE26BF"/>
    <w:p w:rsidR="00EE26BF" w:rsidRDefault="00EE26BF" w:rsidP="00EE26BF"/>
    <w:p w:rsidR="00EE26BF" w:rsidRDefault="00EE26BF" w:rsidP="00EE26BF"/>
    <w:p w:rsidR="00EE26BF" w:rsidRPr="0017591D" w:rsidRDefault="0017591D" w:rsidP="00EE26BF">
      <w:pPr>
        <w:rPr>
          <w:b/>
          <w:u w:val="single"/>
        </w:rPr>
      </w:pPr>
      <w:r>
        <w:rPr>
          <w:b/>
          <w:u w:val="single"/>
        </w:rPr>
        <w:t>A</w:t>
      </w:r>
      <w:r w:rsidR="00EE26BF" w:rsidRPr="0017591D">
        <w:rPr>
          <w:b/>
          <w:u w:val="single"/>
        </w:rPr>
        <w:t xml:space="preserve">d 2)  </w:t>
      </w:r>
    </w:p>
    <w:p w:rsidR="00EE26BF" w:rsidRPr="0023642C" w:rsidRDefault="00EE26BF" w:rsidP="00EE26BF">
      <w:r w:rsidRPr="0023642C">
        <w:t>V bodě zvratu, při výrobě 438 ks jízdních kol bude platit:</w:t>
      </w:r>
    </w:p>
    <w:p w:rsidR="00EE26BF" w:rsidRPr="0023642C" w:rsidRDefault="00EE26BF" w:rsidP="00EE26BF">
      <w:pPr>
        <w:rPr>
          <w:i/>
        </w:rPr>
      </w:pPr>
      <m:oMathPara>
        <m:oMathParaPr>
          <m:jc m:val="left"/>
        </m:oMathParaPr>
        <m:oMath>
          <m:r>
            <w:rPr>
              <w:rFonts w:ascii="Cambria Math" w:hAnsi="Cambria Math"/>
            </w:rPr>
            <m:t xml:space="preserve">VH=pú∙Q-F za podmínky, že VH=0    =&gt;  F= pú∙Q </m:t>
          </m:r>
        </m:oMath>
      </m:oMathPara>
    </w:p>
    <w:p w:rsidR="00EE26BF" w:rsidRDefault="00EE26BF" w:rsidP="00EE26BF">
      <m:oMathPara>
        <m:oMathParaPr>
          <m:jc m:val="left"/>
        </m:oMathParaPr>
        <m:oMath>
          <m:r>
            <w:rPr>
              <w:rFonts w:ascii="Cambria Math" w:hAnsi="Cambria Math"/>
            </w:rPr>
            <m:t>F=1 100∙438=481 800 Kč</m:t>
          </m:r>
        </m:oMath>
      </m:oMathPara>
    </w:p>
    <w:p w:rsidR="00EE26BF" w:rsidRDefault="00EE26BF" w:rsidP="00EE26BF">
      <w:r>
        <w:t>při výrobě 560 ks jízdních kol:</w:t>
      </w:r>
    </w:p>
    <w:p w:rsidR="00EE26BF" w:rsidRDefault="00EE26BF" w:rsidP="00EE26BF">
      <m:oMathPara>
        <m:oMathParaPr>
          <m:jc m:val="left"/>
        </m:oMathParaPr>
        <m:oMath>
          <m:r>
            <w:rPr>
              <w:rFonts w:ascii="Cambria Math" w:hAnsi="Cambria Math"/>
            </w:rPr>
            <m:t>VH=pú∙Q-F=1 100∙560-481 800=134 200 Kč</m:t>
          </m:r>
        </m:oMath>
      </m:oMathPara>
    </w:p>
    <w:p w:rsidR="00EE26BF" w:rsidRDefault="00EE26BF" w:rsidP="00EE26BF">
      <w:pPr>
        <w:tabs>
          <w:tab w:val="left" w:pos="1260"/>
        </w:tabs>
        <w:rPr>
          <w:b/>
        </w:rPr>
      </w:pPr>
      <m:oMathPara>
        <m:oMathParaPr>
          <m:jc m:val="left"/>
        </m:oMathParaPr>
        <m:oMath>
          <m:r>
            <m:rPr>
              <m:sty m:val="bi"/>
            </m:rPr>
            <w:rPr>
              <w:rFonts w:ascii="Cambria Math" w:hAnsi="Cambria Math"/>
            </w:rPr>
            <m:t>VH=134 200 Kč při výrobě 560 ks jízdních kol</m:t>
          </m:r>
        </m:oMath>
      </m:oMathPara>
    </w:p>
    <w:p w:rsidR="00EE26BF" w:rsidRPr="009242AC" w:rsidRDefault="00EE26BF" w:rsidP="00EE26BF">
      <w:pPr>
        <w:tabs>
          <w:tab w:val="left" w:pos="1260"/>
        </w:tabs>
        <w:spacing w:after="360"/>
        <w:jc w:val="both"/>
        <w:rPr>
          <w:spacing w:val="30"/>
        </w:rPr>
      </w:pPr>
      <w:r w:rsidRPr="009242AC">
        <w:rPr>
          <w:spacing w:val="30"/>
        </w:rPr>
        <w:t>Management firmy může kalkulovat s výsledkem hospodaření (VH) ve výši 134 200 Kč</w:t>
      </w:r>
    </w:p>
    <w:p w:rsidR="00EE26BF" w:rsidRDefault="00EE26BF" w:rsidP="00EE26BF">
      <w:pPr>
        <w:rPr>
          <w:b/>
          <w:i/>
        </w:rPr>
      </w:pPr>
    </w:p>
    <w:p w:rsidR="00EE26BF" w:rsidRPr="0017591D" w:rsidRDefault="0017591D" w:rsidP="00EE26BF">
      <w:pPr>
        <w:rPr>
          <w:b/>
          <w:u w:val="single"/>
        </w:rPr>
      </w:pPr>
      <w:r w:rsidRPr="0017591D">
        <w:rPr>
          <w:b/>
          <w:u w:val="single"/>
        </w:rPr>
        <w:t>A</w:t>
      </w:r>
      <w:r w:rsidR="00EE26BF" w:rsidRPr="0017591D">
        <w:rPr>
          <w:b/>
          <w:u w:val="single"/>
        </w:rPr>
        <w:t xml:space="preserve">d 3)  </w:t>
      </w:r>
    </w:p>
    <w:p w:rsidR="00EE26BF" w:rsidRDefault="00EE26BF" w:rsidP="00EE26BF">
      <w:r>
        <w:t>Platí:</w:t>
      </w:r>
    </w:p>
    <w:p w:rsidR="00EE26BF" w:rsidRPr="00834845" w:rsidRDefault="00EE26BF" w:rsidP="00EE26BF">
      <m:oMathPara>
        <m:oMathParaPr>
          <m:jc m:val="left"/>
        </m:oMathParaPr>
        <m:oMath>
          <m:r>
            <w:rPr>
              <w:rFonts w:ascii="Cambria Math" w:hAnsi="Cambria Math"/>
            </w:rPr>
            <m:t>p=2∙v</m:t>
          </m:r>
        </m:oMath>
      </m:oMathPara>
    </w:p>
    <w:p w:rsidR="00EE26BF" w:rsidRPr="00834845" w:rsidRDefault="00EE26BF" w:rsidP="00EE26BF">
      <w:pPr>
        <w:tabs>
          <w:tab w:val="left" w:pos="1260"/>
        </w:tabs>
      </w:pPr>
      <m:oMathPara>
        <m:oMathParaPr>
          <m:jc m:val="left"/>
        </m:oMathParaPr>
        <m:oMath>
          <m:r>
            <w:rPr>
              <w:rFonts w:ascii="Cambria Math" w:hAnsi="Cambria Math"/>
            </w:rPr>
            <m:t>pú=p-v musí platit  pú=2∙v-v,    pú=v   =&gt;  v= 1 100 Kč/ks</m:t>
          </m:r>
        </m:oMath>
      </m:oMathPara>
    </w:p>
    <w:p w:rsidR="00EE26BF" w:rsidRPr="00834845" w:rsidRDefault="00EE26BF" w:rsidP="00EE26BF">
      <w:pPr>
        <w:tabs>
          <w:tab w:val="left" w:pos="1260"/>
        </w:tabs>
      </w:pPr>
      <m:oMathPara>
        <m:oMathParaPr>
          <m:jc m:val="left"/>
        </m:oMathParaPr>
        <m:oMath>
          <m:r>
            <w:rPr>
              <w:rFonts w:ascii="Cambria Math" w:hAnsi="Cambria Math"/>
            </w:rPr>
            <m:t>p=2∙v=2∙1 100=2 200 kč/ks</m:t>
          </m:r>
        </m:oMath>
      </m:oMathPara>
    </w:p>
    <w:p w:rsidR="00EE26BF" w:rsidRDefault="00EE26BF" w:rsidP="00EE26BF">
      <w:pPr>
        <w:tabs>
          <w:tab w:val="left" w:pos="1260"/>
        </w:tabs>
        <w:rPr>
          <w:b/>
        </w:rPr>
      </w:pPr>
      <m:oMathPara>
        <m:oMathParaPr>
          <m:jc m:val="left"/>
        </m:oMathParaPr>
        <m:oMath>
          <m:r>
            <m:rPr>
              <m:sty m:val="bi"/>
            </m:rPr>
            <w:rPr>
              <w:rFonts w:ascii="Cambria Math" w:hAnsi="Cambria Math"/>
            </w:rPr>
            <m:t>p= 2 200 Kč/ks</m:t>
          </m:r>
        </m:oMath>
      </m:oMathPara>
    </w:p>
    <w:p w:rsidR="00EE26BF" w:rsidRDefault="00EE26BF" w:rsidP="00EE26BF">
      <w:pPr>
        <w:tabs>
          <w:tab w:val="left" w:pos="1134"/>
          <w:tab w:val="left" w:pos="7797"/>
        </w:tabs>
        <w:spacing w:before="120" w:after="60"/>
        <w:rPr>
          <w:rFonts w:cs="Times New Roman"/>
          <w:spacing w:val="30"/>
          <w:szCs w:val="24"/>
        </w:rPr>
      </w:pPr>
      <w:r>
        <w:rPr>
          <w:rFonts w:cs="Times New Roman"/>
          <w:spacing w:val="30"/>
          <w:szCs w:val="24"/>
        </w:rPr>
        <w:t xml:space="preserve">Cena jízdního kola „Junior“ činí 2 200 Kč/ks. </w:t>
      </w:r>
    </w:p>
    <w:p w:rsidR="00EE26BF" w:rsidRPr="0044632C" w:rsidRDefault="00EE26BF" w:rsidP="00EE26BF">
      <w:pPr>
        <w:pStyle w:val="Vrazncitt"/>
        <w:ind w:left="0"/>
      </w:pPr>
      <w:r>
        <w:lastRenderedPageBreak/>
        <w:t>Příklad pro zájemce č. 1 (výsledky)</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4B4ADACE" wp14:editId="11B8EEB9">
            <wp:extent cx="381635" cy="38163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17591D" w:rsidRDefault="0017591D" w:rsidP="00EE26BF">
      <w:pPr>
        <w:tabs>
          <w:tab w:val="left" w:pos="1134"/>
          <w:tab w:val="left" w:pos="7797"/>
        </w:tabs>
        <w:spacing w:before="120" w:after="240"/>
        <w:rPr>
          <w:rFonts w:cs="Times New Roman"/>
          <w:b/>
          <w:szCs w:val="24"/>
          <w:u w:val="single"/>
        </w:rPr>
      </w:pPr>
      <w:r w:rsidRPr="0017591D">
        <w:rPr>
          <w:rFonts w:cs="Times New Roman"/>
          <w:b/>
          <w:szCs w:val="24"/>
          <w:u w:val="single"/>
        </w:rPr>
        <w:t>A</w:t>
      </w:r>
      <w:r w:rsidR="00EE26BF" w:rsidRPr="0017591D">
        <w:rPr>
          <w:rFonts w:cs="Times New Roman"/>
          <w:b/>
          <w:szCs w:val="24"/>
          <w:u w:val="single"/>
        </w:rPr>
        <w:t>d 1)</w:t>
      </w:r>
    </w:p>
    <w:p w:rsidR="00EE26BF" w:rsidRPr="009242AC" w:rsidRDefault="00EE26BF" w:rsidP="00EE26BF">
      <w:pPr>
        <w:tabs>
          <w:tab w:val="left" w:pos="1134"/>
          <w:tab w:val="left" w:pos="7797"/>
        </w:tabs>
        <w:spacing w:before="120" w:after="240"/>
        <w:rPr>
          <w:rFonts w:cs="Times New Roman"/>
          <w:b/>
          <w:i/>
          <w:szCs w:val="24"/>
        </w:rPr>
      </w:pPr>
      <w:r w:rsidRPr="009242AC">
        <w:rPr>
          <w:rFonts w:cs="Times New Roman"/>
          <w:b/>
          <w:i/>
          <w:szCs w:val="24"/>
        </w:rPr>
        <w:t>VH = 118 000 Kč</w:t>
      </w:r>
    </w:p>
    <w:p w:rsidR="00EE26BF" w:rsidRPr="009242AC" w:rsidRDefault="00EE26BF" w:rsidP="00EE26BF">
      <w:pPr>
        <w:tabs>
          <w:tab w:val="left" w:pos="1134"/>
          <w:tab w:val="left" w:pos="7797"/>
        </w:tabs>
        <w:spacing w:before="120" w:after="360"/>
        <w:rPr>
          <w:rFonts w:cs="Times New Roman"/>
          <w:spacing w:val="30"/>
          <w:szCs w:val="24"/>
        </w:rPr>
      </w:pPr>
      <w:r w:rsidRPr="009242AC">
        <w:rPr>
          <w:rFonts w:cs="Times New Roman"/>
          <w:spacing w:val="30"/>
          <w:szCs w:val="24"/>
        </w:rPr>
        <w:t>Výsledek hospodaření bude vykazovat hodnotu 118 000 Kč (před zdaněním)</w:t>
      </w:r>
    </w:p>
    <w:p w:rsidR="00EE26BF" w:rsidRPr="0017591D" w:rsidRDefault="0017591D" w:rsidP="00EE26BF">
      <w:pPr>
        <w:tabs>
          <w:tab w:val="left" w:pos="1134"/>
          <w:tab w:val="left" w:pos="7797"/>
        </w:tabs>
        <w:spacing w:before="120" w:after="240"/>
        <w:rPr>
          <w:rFonts w:cs="Times New Roman"/>
          <w:b/>
          <w:szCs w:val="24"/>
          <w:u w:val="single"/>
        </w:rPr>
      </w:pPr>
      <w:r>
        <w:rPr>
          <w:rFonts w:cs="Times New Roman"/>
          <w:b/>
          <w:szCs w:val="24"/>
          <w:u w:val="single"/>
        </w:rPr>
        <w:t>A</w:t>
      </w:r>
      <w:r w:rsidR="00EE26BF" w:rsidRPr="0017591D">
        <w:rPr>
          <w:rFonts w:cs="Times New Roman"/>
          <w:b/>
          <w:szCs w:val="24"/>
          <w:u w:val="single"/>
        </w:rPr>
        <w:t>d 2)</w:t>
      </w:r>
    </w:p>
    <w:p w:rsidR="00EE26BF" w:rsidRPr="007F227C" w:rsidRDefault="00EE26BF" w:rsidP="00EE26BF">
      <w:pPr>
        <w:tabs>
          <w:tab w:val="left" w:pos="1134"/>
          <w:tab w:val="left" w:pos="7797"/>
        </w:tabs>
        <w:spacing w:before="120" w:after="240"/>
        <w:rPr>
          <w:rFonts w:cs="Times New Roman"/>
          <w:b/>
          <w:i/>
          <w:szCs w:val="24"/>
        </w:rPr>
      </w:pPr>
      <w:r w:rsidRPr="007F227C">
        <w:rPr>
          <w:rFonts w:cs="Times New Roman"/>
          <w:b/>
          <w:i/>
          <w:szCs w:val="24"/>
        </w:rPr>
        <w:t>Q</w:t>
      </w:r>
      <w:r w:rsidRPr="007F227C">
        <w:rPr>
          <w:rFonts w:cs="Times New Roman"/>
          <w:b/>
          <w:i/>
          <w:szCs w:val="24"/>
          <w:vertAlign w:val="subscript"/>
        </w:rPr>
        <w:t>BZ</w:t>
      </w:r>
      <w:r w:rsidRPr="007F227C">
        <w:rPr>
          <w:rFonts w:cs="Times New Roman"/>
          <w:b/>
          <w:i/>
          <w:szCs w:val="24"/>
        </w:rPr>
        <w:t xml:space="preserve"> = 18 868 ks</w:t>
      </w:r>
    </w:p>
    <w:p w:rsidR="00EE26BF" w:rsidRPr="009242AC" w:rsidRDefault="00EE26BF" w:rsidP="00EE26BF">
      <w:pPr>
        <w:tabs>
          <w:tab w:val="left" w:pos="1134"/>
          <w:tab w:val="left" w:pos="7797"/>
        </w:tabs>
        <w:spacing w:before="120" w:after="240"/>
        <w:rPr>
          <w:rFonts w:cs="Times New Roman"/>
          <w:spacing w:val="30"/>
          <w:szCs w:val="24"/>
        </w:rPr>
      </w:pPr>
      <w:r w:rsidRPr="009242AC">
        <w:rPr>
          <w:rFonts w:cs="Times New Roman"/>
          <w:spacing w:val="30"/>
          <w:szCs w:val="24"/>
        </w:rPr>
        <w:t>Produkce 18 868 ks šampónů zajisti firmě „Kosmetika, s. r. o.“ dosažení bodu zvratu.</w:t>
      </w:r>
    </w:p>
    <w:p w:rsidR="00EE26BF" w:rsidRDefault="00EE26BF" w:rsidP="00EE26BF">
      <w:pPr>
        <w:tabs>
          <w:tab w:val="left" w:pos="1134"/>
          <w:tab w:val="left" w:pos="7797"/>
        </w:tabs>
        <w:spacing w:before="120" w:after="240"/>
        <w:rPr>
          <w:rFonts w:cs="Times New Roman"/>
          <w:b/>
          <w:i/>
          <w:szCs w:val="24"/>
        </w:rPr>
      </w:pPr>
    </w:p>
    <w:p w:rsidR="00EE26BF" w:rsidRDefault="00EE26BF" w:rsidP="00EE26BF">
      <w:pPr>
        <w:tabs>
          <w:tab w:val="left" w:pos="1134"/>
          <w:tab w:val="left" w:pos="7797"/>
        </w:tabs>
        <w:spacing w:before="120" w:after="240"/>
        <w:rPr>
          <w:rFonts w:cs="Times New Roman"/>
          <w:b/>
          <w:i/>
          <w:szCs w:val="24"/>
        </w:rPr>
      </w:pPr>
    </w:p>
    <w:p w:rsidR="00EE26BF" w:rsidRPr="0044632C" w:rsidRDefault="00EE26BF" w:rsidP="00EE26BF">
      <w:pPr>
        <w:pStyle w:val="Vrazncitt"/>
        <w:ind w:left="0"/>
      </w:pPr>
      <w:r>
        <w:t>Příklad pro zájemce č. 2 (výsledky)</w:t>
      </w:r>
    </w:p>
    <w:p w:rsidR="00EE26BF" w:rsidRDefault="00EE26BF" w:rsidP="00EE26BF">
      <w:pPr>
        <w:framePr w:w="624" w:h="624" w:hRule="exact" w:hSpace="170" w:wrap="around" w:vAnchor="text" w:hAnchor="page" w:xAlign="outside" w:y="-622" w:anchorLock="1"/>
      </w:pPr>
      <w:r>
        <w:rPr>
          <w:noProof/>
          <w:lang w:eastAsia="cs-CZ"/>
        </w:rPr>
        <w:drawing>
          <wp:inline distT="0" distB="0" distL="0" distR="0" wp14:anchorId="7EAAF988" wp14:editId="0033DDCE">
            <wp:extent cx="381635" cy="381635"/>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EE26BF" w:rsidRPr="0017591D" w:rsidRDefault="0017591D" w:rsidP="00EE26BF">
      <w:pPr>
        <w:tabs>
          <w:tab w:val="left" w:pos="709"/>
          <w:tab w:val="left" w:pos="7797"/>
        </w:tabs>
        <w:spacing w:before="120" w:after="240"/>
        <w:ind w:left="284" w:hanging="284"/>
        <w:rPr>
          <w:rFonts w:cs="Times New Roman"/>
          <w:b/>
          <w:szCs w:val="24"/>
          <w:u w:val="single"/>
        </w:rPr>
      </w:pPr>
      <w:r w:rsidRPr="0017591D">
        <w:rPr>
          <w:rFonts w:cs="Times New Roman"/>
          <w:b/>
          <w:szCs w:val="24"/>
          <w:u w:val="single"/>
        </w:rPr>
        <w:t>A</w:t>
      </w:r>
      <w:r w:rsidR="00EE26BF" w:rsidRPr="0017591D">
        <w:rPr>
          <w:rFonts w:cs="Times New Roman"/>
          <w:b/>
          <w:szCs w:val="24"/>
          <w:u w:val="single"/>
        </w:rPr>
        <w:t>d 1)</w:t>
      </w:r>
    </w:p>
    <w:bookmarkStart w:id="112" w:name="_MON_1559993576"/>
    <w:bookmarkEnd w:id="112"/>
    <w:p w:rsidR="00EE26BF" w:rsidRDefault="00EE26BF" w:rsidP="00EE26BF">
      <w:pPr>
        <w:tabs>
          <w:tab w:val="left" w:pos="709"/>
          <w:tab w:val="left" w:pos="7797"/>
        </w:tabs>
        <w:spacing w:before="120" w:after="240"/>
        <w:ind w:left="284" w:hanging="284"/>
        <w:rPr>
          <w:rFonts w:cs="Times New Roman"/>
          <w:szCs w:val="24"/>
        </w:rPr>
      </w:pPr>
      <w:r>
        <w:rPr>
          <w:rFonts w:cs="Times New Roman"/>
          <w:szCs w:val="24"/>
        </w:rPr>
        <w:object w:dxaOrig="9072" w:dyaOrig="4049">
          <v:shape id="_x0000_i1247" type="#_x0000_t75" style="width:453.6pt;height:202.2pt" o:ole="">
            <v:imagedata r:id="rId480" o:title=""/>
          </v:shape>
          <o:OLEObject Type="Embed" ProgID="Word.Document.12" ShapeID="_x0000_i1247" DrawAspect="Content" ObjectID="_1677646272" r:id="rId481">
            <o:FieldCodes>\s</o:FieldCodes>
          </o:OLEObject>
        </w:object>
      </w:r>
    </w:p>
    <w:p w:rsidR="00EE26BF" w:rsidRPr="0017591D" w:rsidRDefault="0017591D" w:rsidP="00EE26BF">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EE26BF" w:rsidRPr="0017591D">
        <w:rPr>
          <w:rFonts w:cs="Times New Roman"/>
          <w:b/>
          <w:szCs w:val="24"/>
          <w:u w:val="single"/>
        </w:rPr>
        <w:t>d 2)</w:t>
      </w:r>
    </w:p>
    <w:p w:rsidR="00EE26BF" w:rsidRDefault="00EE26BF" w:rsidP="00EE26BF">
      <w:pPr>
        <w:tabs>
          <w:tab w:val="left" w:pos="709"/>
          <w:tab w:val="left" w:pos="7797"/>
        </w:tabs>
        <w:spacing w:before="120" w:after="240"/>
        <w:ind w:left="284" w:hanging="284"/>
        <w:rPr>
          <w:rFonts w:cs="Times New Roman"/>
          <w:i/>
          <w:szCs w:val="24"/>
        </w:rPr>
      </w:pPr>
      <w:r w:rsidRPr="007F227C">
        <w:rPr>
          <w:rFonts w:cs="Times New Roman"/>
          <w:b/>
          <w:i/>
          <w:szCs w:val="24"/>
        </w:rPr>
        <w:t>FN = 302 100 Kč</w:t>
      </w:r>
      <w:r>
        <w:rPr>
          <w:rFonts w:cs="Times New Roman"/>
          <w:i/>
          <w:szCs w:val="24"/>
        </w:rPr>
        <w:t xml:space="preserve">  (pú = 880 Kč/ks)</w:t>
      </w:r>
    </w:p>
    <w:p w:rsidR="00EE26BF" w:rsidRPr="007F227C" w:rsidRDefault="00EE26BF" w:rsidP="0017591D">
      <w:pPr>
        <w:tabs>
          <w:tab w:val="left" w:pos="709"/>
          <w:tab w:val="left" w:pos="7797"/>
        </w:tabs>
        <w:spacing w:before="120" w:after="360"/>
        <w:jc w:val="both"/>
        <w:rPr>
          <w:rFonts w:cs="Times New Roman"/>
          <w:spacing w:val="30"/>
          <w:szCs w:val="24"/>
        </w:rPr>
      </w:pPr>
      <w:r w:rsidRPr="007F227C">
        <w:rPr>
          <w:rFonts w:cs="Times New Roman"/>
          <w:spacing w:val="30"/>
          <w:szCs w:val="24"/>
        </w:rPr>
        <w:t>Hospodářská činnost firmy Dřevosed je zatěžována fixními náklady v hodnotě 302 100 Kč za období jednoho měsíce.</w:t>
      </w:r>
    </w:p>
    <w:p w:rsidR="00EE26BF" w:rsidRPr="0017591D" w:rsidRDefault="0017591D" w:rsidP="00EE26BF">
      <w:pPr>
        <w:tabs>
          <w:tab w:val="left" w:pos="709"/>
          <w:tab w:val="left" w:pos="7797"/>
        </w:tabs>
        <w:spacing w:before="120" w:after="240"/>
        <w:ind w:left="284" w:hanging="284"/>
        <w:rPr>
          <w:rFonts w:cs="Times New Roman"/>
          <w:b/>
          <w:szCs w:val="24"/>
          <w:u w:val="single"/>
        </w:rPr>
      </w:pPr>
      <w:r w:rsidRPr="0017591D">
        <w:rPr>
          <w:rFonts w:cs="Times New Roman"/>
          <w:b/>
          <w:szCs w:val="24"/>
          <w:u w:val="single"/>
        </w:rPr>
        <w:lastRenderedPageBreak/>
        <w:t>A</w:t>
      </w:r>
      <w:r w:rsidR="00EE26BF" w:rsidRPr="0017591D">
        <w:rPr>
          <w:rFonts w:cs="Times New Roman"/>
          <w:b/>
          <w:szCs w:val="24"/>
          <w:u w:val="single"/>
        </w:rPr>
        <w:t>d 3)</w:t>
      </w:r>
    </w:p>
    <w:p w:rsidR="00EE26BF" w:rsidRPr="007F227C" w:rsidRDefault="00EE26BF" w:rsidP="00EE26BF">
      <w:pPr>
        <w:tabs>
          <w:tab w:val="left" w:pos="709"/>
          <w:tab w:val="left" w:pos="7797"/>
        </w:tabs>
        <w:spacing w:before="120" w:after="240"/>
        <w:ind w:left="284" w:hanging="284"/>
        <w:rPr>
          <w:rFonts w:cs="Times New Roman"/>
          <w:b/>
          <w:i/>
          <w:szCs w:val="24"/>
        </w:rPr>
      </w:pPr>
      <w:r w:rsidRPr="007F227C">
        <w:rPr>
          <w:rFonts w:cs="Times New Roman"/>
          <w:b/>
          <w:i/>
          <w:szCs w:val="24"/>
        </w:rPr>
        <w:t>Q</w:t>
      </w:r>
      <w:r w:rsidRPr="007F227C">
        <w:rPr>
          <w:rFonts w:cs="Times New Roman"/>
          <w:b/>
          <w:i/>
          <w:szCs w:val="24"/>
          <w:vertAlign w:val="subscript"/>
        </w:rPr>
        <w:t>BZ</w:t>
      </w:r>
      <w:r w:rsidRPr="007F227C">
        <w:rPr>
          <w:rFonts w:cs="Times New Roman"/>
          <w:b/>
          <w:i/>
          <w:szCs w:val="24"/>
        </w:rPr>
        <w:t xml:space="preserve"> = 343,30 ks laviček</w:t>
      </w:r>
    </w:p>
    <w:p w:rsidR="00EE26BF" w:rsidRPr="007F227C" w:rsidRDefault="00EE26BF" w:rsidP="00EE26BF">
      <w:pPr>
        <w:tabs>
          <w:tab w:val="left" w:pos="709"/>
          <w:tab w:val="left" w:pos="7797"/>
        </w:tabs>
        <w:spacing w:before="120" w:after="240"/>
        <w:jc w:val="both"/>
        <w:rPr>
          <w:rFonts w:cs="Times New Roman"/>
          <w:spacing w:val="30"/>
          <w:szCs w:val="24"/>
        </w:rPr>
      </w:pPr>
      <w:r w:rsidRPr="007F227C">
        <w:rPr>
          <w:rFonts w:cs="Times New Roman"/>
          <w:spacing w:val="30"/>
          <w:szCs w:val="24"/>
        </w:rPr>
        <w:t>Při výrobě cca 343 ks laviček typu „Bukoplast“ vykáže firma bod zvratu (Q</w:t>
      </w:r>
      <w:r w:rsidRPr="007F227C">
        <w:rPr>
          <w:rFonts w:cs="Times New Roman"/>
          <w:spacing w:val="30"/>
          <w:szCs w:val="24"/>
          <w:vertAlign w:val="subscript"/>
        </w:rPr>
        <w:t>BZ</w:t>
      </w:r>
      <w:r w:rsidRPr="007F227C">
        <w:rPr>
          <w:rFonts w:cs="Times New Roman"/>
          <w:spacing w:val="30"/>
          <w:szCs w:val="24"/>
        </w:rPr>
        <w:t>).</w:t>
      </w:r>
    </w:p>
    <w:p w:rsidR="00EE26BF" w:rsidRPr="00FF68E1" w:rsidRDefault="00EE26BF" w:rsidP="00EE26BF">
      <w:pPr>
        <w:tabs>
          <w:tab w:val="left" w:pos="709"/>
          <w:tab w:val="left" w:pos="7797"/>
        </w:tabs>
        <w:spacing w:before="120" w:after="240"/>
        <w:ind w:left="284" w:hanging="284"/>
        <w:rPr>
          <w:rFonts w:cs="Times New Roman"/>
          <w:b/>
          <w:i/>
          <w:szCs w:val="24"/>
        </w:rPr>
      </w:pPr>
    </w:p>
    <w:p w:rsidR="00EE26BF" w:rsidRPr="0017591D" w:rsidRDefault="0017591D" w:rsidP="00EE26BF">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EE26BF" w:rsidRPr="0017591D">
        <w:rPr>
          <w:rFonts w:cs="Times New Roman"/>
          <w:b/>
          <w:szCs w:val="24"/>
          <w:u w:val="single"/>
        </w:rPr>
        <w:t>d 4)</w:t>
      </w:r>
    </w:p>
    <w:p w:rsidR="00EE26BF" w:rsidRPr="007F227C" w:rsidRDefault="00EE26BF" w:rsidP="00EE26BF">
      <w:pPr>
        <w:tabs>
          <w:tab w:val="left" w:pos="709"/>
          <w:tab w:val="left" w:pos="7797"/>
        </w:tabs>
        <w:spacing w:before="120" w:after="240"/>
        <w:rPr>
          <w:rFonts w:cs="Times New Roman"/>
          <w:b/>
          <w:i/>
          <w:szCs w:val="24"/>
        </w:rPr>
      </w:pPr>
      <w:r w:rsidRPr="007F227C">
        <w:rPr>
          <w:rFonts w:cs="Times New Roman"/>
          <w:b/>
          <w:i/>
          <w:szCs w:val="24"/>
        </w:rPr>
        <w:t>p = 2 640 Kč/ks</w:t>
      </w:r>
    </w:p>
    <w:p w:rsidR="00EE26BF" w:rsidRDefault="00EE26BF" w:rsidP="00EE26BF">
      <w:pPr>
        <w:tabs>
          <w:tab w:val="left" w:pos="709"/>
          <w:tab w:val="left" w:pos="7797"/>
        </w:tabs>
        <w:spacing w:before="120" w:after="240"/>
        <w:jc w:val="both"/>
        <w:rPr>
          <w:rFonts w:cs="Times New Roman"/>
          <w:spacing w:val="30"/>
          <w:szCs w:val="24"/>
        </w:rPr>
      </w:pPr>
      <w:r w:rsidRPr="007F227C">
        <w:rPr>
          <w:rFonts w:cs="Times New Roman"/>
          <w:spacing w:val="30"/>
          <w:szCs w:val="24"/>
        </w:rPr>
        <w:t>Odběratelům je lavička „Bukoplast“ dodávána za cenu 2 640 Kč/ks.</w:t>
      </w:r>
    </w:p>
    <w:p w:rsidR="0017591D" w:rsidRPr="00EE26BF" w:rsidRDefault="0017591D" w:rsidP="00EE26BF">
      <w:pPr>
        <w:tabs>
          <w:tab w:val="left" w:pos="709"/>
          <w:tab w:val="left" w:pos="7797"/>
        </w:tabs>
        <w:spacing w:before="120" w:after="240"/>
        <w:jc w:val="both"/>
        <w:rPr>
          <w:rFonts w:cs="Times New Roman"/>
          <w:spacing w:val="30"/>
          <w:szCs w:val="24"/>
        </w:rPr>
      </w:pPr>
    </w:p>
    <w:p w:rsidR="0084660B" w:rsidRDefault="0084660B" w:rsidP="0084660B">
      <w:pPr>
        <w:pStyle w:val="Nadpis2"/>
      </w:pPr>
      <w:bookmarkStart w:id="113" w:name="_Toc497669386"/>
      <w:r>
        <w:t>K</w:t>
      </w:r>
      <w:r w:rsidR="00EE26BF">
        <w:t>apitola 7</w:t>
      </w:r>
      <w:bookmarkEnd w:id="113"/>
    </w:p>
    <w:p w:rsidR="00011681" w:rsidRPr="00011681" w:rsidRDefault="00011681" w:rsidP="00011681">
      <w:pPr>
        <w:pStyle w:val="parUkonceniPrvku"/>
        <w:ind w:firstLine="0"/>
      </w:pPr>
    </w:p>
    <w:p w:rsidR="00830ABC" w:rsidRPr="0044632C" w:rsidRDefault="00F613E4" w:rsidP="00830ABC">
      <w:pPr>
        <w:pStyle w:val="Vrazncitt"/>
        <w:ind w:left="0"/>
      </w:pPr>
      <w:r>
        <w:t>Příklad</w:t>
      </w:r>
      <w:r w:rsidR="00830ABC">
        <w:t xml:space="preserve"> k procvičení č. 1</w:t>
      </w:r>
      <w:r>
        <w:t xml:space="preserve"> (řešení)</w:t>
      </w:r>
    </w:p>
    <w:p w:rsidR="00830ABC" w:rsidRDefault="00830ABC" w:rsidP="00830ABC">
      <w:pPr>
        <w:framePr w:w="624" w:h="624" w:hRule="exact" w:hSpace="170" w:wrap="around" w:vAnchor="text" w:hAnchor="page" w:xAlign="outside" w:y="-622" w:anchorLock="1"/>
      </w:pPr>
      <w:r>
        <w:rPr>
          <w:noProof/>
          <w:lang w:eastAsia="cs-CZ"/>
        </w:rPr>
        <w:drawing>
          <wp:inline distT="0" distB="0" distL="0" distR="0" wp14:anchorId="3E8AAAB2" wp14:editId="68C3504B">
            <wp:extent cx="381635" cy="381635"/>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4660B" w:rsidRPr="0017591D" w:rsidRDefault="0017591D" w:rsidP="0084660B">
      <w:pPr>
        <w:pStyle w:val="Odstavecseseznamem"/>
        <w:spacing w:after="120"/>
        <w:ind w:left="0"/>
        <w:contextualSpacing w:val="0"/>
        <w:jc w:val="both"/>
        <w:rPr>
          <w:rFonts w:cs="Times New Roman"/>
          <w:b/>
          <w:szCs w:val="24"/>
          <w:u w:val="single"/>
        </w:rPr>
      </w:pPr>
      <w:r w:rsidRPr="0017591D">
        <w:rPr>
          <w:rFonts w:cs="Times New Roman"/>
          <w:b/>
          <w:szCs w:val="24"/>
          <w:u w:val="single"/>
        </w:rPr>
        <w:t>A</w:t>
      </w:r>
      <w:r w:rsidR="0084660B" w:rsidRPr="0017591D">
        <w:rPr>
          <w:rFonts w:cs="Times New Roman"/>
          <w:b/>
          <w:szCs w:val="24"/>
          <w:u w:val="single"/>
        </w:rPr>
        <w:t>d 1)</w:t>
      </w:r>
    </w:p>
    <w:tbl>
      <w:tblPr>
        <w:tblW w:w="0" w:type="auto"/>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42" w:type="dxa"/>
        </w:tblCellMar>
        <w:tblLook w:val="01E0" w:firstRow="1" w:lastRow="1" w:firstColumn="1" w:lastColumn="1" w:noHBand="0" w:noVBand="0"/>
      </w:tblPr>
      <w:tblGrid>
        <w:gridCol w:w="1985"/>
        <w:gridCol w:w="992"/>
        <w:gridCol w:w="1134"/>
        <w:gridCol w:w="1418"/>
        <w:gridCol w:w="1134"/>
        <w:gridCol w:w="1134"/>
      </w:tblGrid>
      <w:tr w:rsidR="0084660B" w:rsidRPr="00040286" w:rsidTr="00B16494">
        <w:trPr>
          <w:cantSplit/>
          <w:trHeight w:val="1417"/>
        </w:trPr>
        <w:tc>
          <w:tcPr>
            <w:tcW w:w="1985" w:type="dxa"/>
            <w:tcBorders>
              <w:top w:val="single" w:sz="12" w:space="0" w:color="auto"/>
            </w:tcBorders>
            <w:vAlign w:val="center"/>
          </w:tcPr>
          <w:p w:rsidR="0084660B" w:rsidRPr="004C02EF" w:rsidRDefault="0084660B" w:rsidP="00B16494">
            <w:pPr>
              <w:spacing w:after="0"/>
              <w:jc w:val="center"/>
              <w:rPr>
                <w:b/>
              </w:rPr>
            </w:pPr>
            <w:r>
              <w:rPr>
                <w:b/>
              </w:rPr>
              <w:t>Produkt</w:t>
            </w:r>
          </w:p>
        </w:tc>
        <w:tc>
          <w:tcPr>
            <w:tcW w:w="992" w:type="dxa"/>
            <w:tcBorders>
              <w:top w:val="single" w:sz="12" w:space="0" w:color="auto"/>
            </w:tcBorders>
            <w:textDirection w:val="btLr"/>
            <w:vAlign w:val="center"/>
          </w:tcPr>
          <w:p w:rsidR="0084660B" w:rsidRDefault="0084660B" w:rsidP="00B16494">
            <w:pPr>
              <w:spacing w:after="0"/>
              <w:ind w:left="113" w:right="113"/>
              <w:rPr>
                <w:b/>
              </w:rPr>
            </w:pPr>
            <w:r w:rsidRPr="004C02EF">
              <w:rPr>
                <w:b/>
              </w:rPr>
              <w:t>Cena</w:t>
            </w:r>
          </w:p>
          <w:p w:rsidR="0084660B" w:rsidRPr="00080A00" w:rsidRDefault="0084660B" w:rsidP="00B16494">
            <w:pPr>
              <w:spacing w:after="0"/>
              <w:ind w:left="113" w:right="113"/>
              <w:jc w:val="center"/>
              <w:rPr>
                <w:b/>
                <w:i/>
              </w:rPr>
            </w:pPr>
            <w:r w:rsidRPr="00080A00">
              <w:rPr>
                <w:b/>
                <w:i/>
              </w:rPr>
              <w:t>p</w:t>
            </w:r>
          </w:p>
        </w:tc>
        <w:tc>
          <w:tcPr>
            <w:tcW w:w="1134" w:type="dxa"/>
            <w:tcBorders>
              <w:top w:val="single" w:sz="12" w:space="0" w:color="auto"/>
            </w:tcBorders>
            <w:textDirection w:val="btLr"/>
            <w:vAlign w:val="center"/>
          </w:tcPr>
          <w:p w:rsidR="0084660B" w:rsidRDefault="0084660B" w:rsidP="00B16494">
            <w:pPr>
              <w:ind w:left="113" w:right="113"/>
              <w:rPr>
                <w:i/>
              </w:rPr>
            </w:pPr>
          </w:p>
          <w:p w:rsidR="0084660B" w:rsidRDefault="0084660B" w:rsidP="00B16494">
            <w:pPr>
              <w:ind w:left="170" w:right="113"/>
              <w:rPr>
                <w:i/>
              </w:rPr>
            </w:pPr>
            <w:r>
              <w:rPr>
                <w:i/>
              </w:rPr>
              <w:t>jednotky</w:t>
            </w:r>
          </w:p>
          <w:p w:rsidR="0084660B" w:rsidRPr="00040286" w:rsidRDefault="0084660B" w:rsidP="00B16494">
            <w:pPr>
              <w:spacing w:before="120" w:after="0"/>
              <w:ind w:left="113" w:right="113"/>
              <w:jc w:val="center"/>
              <w:rPr>
                <w:i/>
              </w:rPr>
            </w:pPr>
          </w:p>
        </w:tc>
        <w:tc>
          <w:tcPr>
            <w:tcW w:w="1418" w:type="dxa"/>
            <w:tcBorders>
              <w:top w:val="single" w:sz="12" w:space="0" w:color="auto"/>
            </w:tcBorders>
            <w:textDirection w:val="btLr"/>
          </w:tcPr>
          <w:p w:rsidR="0084660B" w:rsidRDefault="0084660B" w:rsidP="00B16494">
            <w:pPr>
              <w:spacing w:after="0"/>
              <w:ind w:left="170" w:right="-108"/>
              <w:rPr>
                <w:b/>
              </w:rPr>
            </w:pPr>
            <w:r w:rsidRPr="004C02EF">
              <w:rPr>
                <w:b/>
              </w:rPr>
              <w:t>Jednotkové</w:t>
            </w:r>
          </w:p>
          <w:p w:rsidR="0084660B" w:rsidRDefault="0084660B" w:rsidP="00B16494">
            <w:pPr>
              <w:spacing w:after="0"/>
              <w:ind w:left="170" w:right="-108"/>
              <w:rPr>
                <w:b/>
              </w:rPr>
            </w:pPr>
            <w:r w:rsidRPr="004C02EF">
              <w:rPr>
                <w:b/>
              </w:rPr>
              <w:t>variabilní</w:t>
            </w:r>
          </w:p>
          <w:p w:rsidR="0084660B" w:rsidRPr="00794FF7" w:rsidRDefault="0084660B" w:rsidP="00B16494">
            <w:pPr>
              <w:spacing w:after="0"/>
              <w:ind w:left="170" w:right="-108"/>
              <w:rPr>
                <w:b/>
              </w:rPr>
            </w:pPr>
            <w:r w:rsidRPr="00794FF7">
              <w:rPr>
                <w:b/>
              </w:rPr>
              <w:t>náklady</w:t>
            </w:r>
          </w:p>
          <w:p w:rsidR="0084660B" w:rsidRPr="00080A00" w:rsidRDefault="0084660B" w:rsidP="00B16494">
            <w:pPr>
              <w:spacing w:after="0"/>
              <w:ind w:left="170" w:right="-108"/>
              <w:jc w:val="center"/>
              <w:rPr>
                <w:b/>
                <w:i/>
                <w:vertAlign w:val="subscript"/>
              </w:rPr>
            </w:pPr>
            <w:r w:rsidRPr="00080A00">
              <w:rPr>
                <w:b/>
                <w:i/>
              </w:rPr>
              <w:t>n</w:t>
            </w:r>
            <w:r w:rsidRPr="00080A00">
              <w:rPr>
                <w:b/>
                <w:i/>
                <w:vertAlign w:val="subscript"/>
              </w:rPr>
              <w:t>V</w:t>
            </w:r>
          </w:p>
        </w:tc>
        <w:tc>
          <w:tcPr>
            <w:tcW w:w="1134" w:type="dxa"/>
            <w:tcBorders>
              <w:top w:val="single" w:sz="12" w:space="0" w:color="auto"/>
            </w:tcBorders>
            <w:textDirection w:val="btLr"/>
            <w:vAlign w:val="bottom"/>
          </w:tcPr>
          <w:p w:rsidR="0084660B" w:rsidRDefault="0084660B" w:rsidP="00B16494">
            <w:pPr>
              <w:spacing w:after="0"/>
              <w:ind w:left="170" w:right="113"/>
              <w:rPr>
                <w:i/>
              </w:rPr>
            </w:pPr>
            <w:r>
              <w:rPr>
                <w:i/>
              </w:rPr>
              <w:t>jednotky</w:t>
            </w:r>
          </w:p>
          <w:p w:rsidR="0084660B" w:rsidRPr="00040286" w:rsidRDefault="0084660B" w:rsidP="00B16494">
            <w:pPr>
              <w:spacing w:after="0"/>
              <w:ind w:left="113" w:right="-108"/>
              <w:rPr>
                <w:i/>
                <w:vertAlign w:val="subscript"/>
              </w:rPr>
            </w:pPr>
          </w:p>
        </w:tc>
        <w:tc>
          <w:tcPr>
            <w:tcW w:w="1134" w:type="dxa"/>
            <w:tcBorders>
              <w:top w:val="single" w:sz="12" w:space="0" w:color="auto"/>
            </w:tcBorders>
            <w:textDirection w:val="btLr"/>
          </w:tcPr>
          <w:p w:rsidR="0084660B" w:rsidRPr="007E0BFC" w:rsidRDefault="0084660B" w:rsidP="00B16494">
            <w:pPr>
              <w:spacing w:after="0"/>
              <w:ind w:left="170" w:right="113"/>
              <w:rPr>
                <w:i/>
                <w:vertAlign w:val="subscript"/>
              </w:rPr>
            </w:pPr>
            <w:r w:rsidRPr="00073F43">
              <w:rPr>
                <w:b/>
              </w:rPr>
              <w:t>Příspěvek na</w:t>
            </w:r>
            <w:r>
              <w:rPr>
                <w:i/>
              </w:rPr>
              <w:t xml:space="preserve"> </w:t>
            </w:r>
            <w:r w:rsidRPr="00073F43">
              <w:rPr>
                <w:b/>
              </w:rPr>
              <w:t xml:space="preserve">úhradu </w:t>
            </w:r>
            <w:r w:rsidRPr="00073F43">
              <w:rPr>
                <w:b/>
                <w:i/>
              </w:rPr>
              <w:t xml:space="preserve"> pú</w:t>
            </w:r>
            <w:r w:rsidRPr="00073F43">
              <w:rPr>
                <w:b/>
                <w:i/>
                <w:vertAlign w:val="subscript"/>
              </w:rPr>
              <w:t>T</w:t>
            </w:r>
          </w:p>
        </w:tc>
      </w:tr>
      <w:tr w:rsidR="0084660B" w:rsidRPr="00395536" w:rsidTr="00B16494">
        <w:trPr>
          <w:trHeight w:val="227"/>
        </w:trPr>
        <w:tc>
          <w:tcPr>
            <w:tcW w:w="1985" w:type="dxa"/>
            <w:tcBorders>
              <w:top w:val="single" w:sz="4" w:space="0" w:color="auto"/>
              <w:bottom w:val="single" w:sz="12" w:space="0" w:color="auto"/>
            </w:tcBorders>
            <w:vAlign w:val="center"/>
          </w:tcPr>
          <w:p w:rsidR="0084660B" w:rsidRPr="00395536" w:rsidRDefault="0084660B" w:rsidP="00B16494">
            <w:pPr>
              <w:spacing w:after="0"/>
              <w:jc w:val="center"/>
              <w:rPr>
                <w:b/>
                <w:i/>
                <w:sz w:val="20"/>
                <w:szCs w:val="20"/>
              </w:rPr>
            </w:pPr>
            <w:r w:rsidRPr="00395536">
              <w:rPr>
                <w:b/>
                <w:i/>
                <w:sz w:val="20"/>
                <w:szCs w:val="20"/>
              </w:rPr>
              <w:t>(a)</w:t>
            </w:r>
          </w:p>
        </w:tc>
        <w:tc>
          <w:tcPr>
            <w:tcW w:w="992" w:type="dxa"/>
            <w:tcBorders>
              <w:top w:val="single" w:sz="4" w:space="0" w:color="auto"/>
              <w:bottom w:val="single" w:sz="12" w:space="0" w:color="auto"/>
            </w:tcBorders>
            <w:vAlign w:val="center"/>
          </w:tcPr>
          <w:p w:rsidR="0084660B" w:rsidRPr="00395536" w:rsidRDefault="0084660B" w:rsidP="00B16494">
            <w:pPr>
              <w:tabs>
                <w:tab w:val="decimal" w:pos="592"/>
                <w:tab w:val="decimal" w:pos="1297"/>
              </w:tabs>
              <w:spacing w:after="0"/>
              <w:jc w:val="center"/>
              <w:rPr>
                <w:b/>
                <w:i/>
                <w:sz w:val="20"/>
                <w:szCs w:val="20"/>
                <w:lang w:val="en-US"/>
              </w:rPr>
            </w:pPr>
            <w:r w:rsidRPr="00395536">
              <w:rPr>
                <w:b/>
                <w:i/>
                <w:sz w:val="20"/>
                <w:szCs w:val="20"/>
                <w:lang w:val="en-US"/>
              </w:rPr>
              <w:t>(b)</w:t>
            </w:r>
          </w:p>
        </w:tc>
        <w:tc>
          <w:tcPr>
            <w:tcW w:w="1134" w:type="dxa"/>
            <w:tcBorders>
              <w:top w:val="single" w:sz="4" w:space="0" w:color="auto"/>
              <w:bottom w:val="single" w:sz="12" w:space="0" w:color="auto"/>
            </w:tcBorders>
            <w:vAlign w:val="center"/>
          </w:tcPr>
          <w:p w:rsidR="0084660B" w:rsidRPr="00395536" w:rsidRDefault="0084660B" w:rsidP="00B16494">
            <w:pPr>
              <w:tabs>
                <w:tab w:val="decimal" w:pos="592"/>
                <w:tab w:val="decimal" w:pos="1297"/>
              </w:tabs>
              <w:spacing w:after="0"/>
              <w:jc w:val="center"/>
              <w:rPr>
                <w:b/>
                <w:i/>
                <w:sz w:val="20"/>
                <w:szCs w:val="20"/>
                <w:lang w:val="en-US"/>
              </w:rPr>
            </w:pPr>
            <w:r w:rsidRPr="00395536">
              <w:rPr>
                <w:b/>
                <w:i/>
                <w:sz w:val="20"/>
                <w:szCs w:val="20"/>
                <w:lang w:val="en-US"/>
              </w:rPr>
              <w:t>(c)</w:t>
            </w:r>
          </w:p>
        </w:tc>
        <w:tc>
          <w:tcPr>
            <w:tcW w:w="1418" w:type="dxa"/>
            <w:tcBorders>
              <w:top w:val="single" w:sz="4" w:space="0" w:color="auto"/>
              <w:bottom w:val="single" w:sz="12" w:space="0" w:color="auto"/>
            </w:tcBorders>
            <w:vAlign w:val="center"/>
          </w:tcPr>
          <w:p w:rsidR="0084660B" w:rsidRPr="00395536" w:rsidRDefault="0084660B" w:rsidP="00B16494">
            <w:pPr>
              <w:tabs>
                <w:tab w:val="decimal" w:pos="-8898"/>
              </w:tabs>
              <w:spacing w:after="0"/>
              <w:jc w:val="center"/>
              <w:rPr>
                <w:b/>
                <w:i/>
                <w:sz w:val="20"/>
                <w:szCs w:val="20"/>
                <w:lang w:val="en-US"/>
              </w:rPr>
            </w:pPr>
            <w:r w:rsidRPr="00395536">
              <w:rPr>
                <w:b/>
                <w:i/>
                <w:sz w:val="20"/>
                <w:szCs w:val="20"/>
                <w:lang w:val="en-US"/>
              </w:rPr>
              <w:t>(</w:t>
            </w:r>
            <w:r>
              <w:rPr>
                <w:b/>
                <w:i/>
                <w:sz w:val="20"/>
                <w:szCs w:val="20"/>
                <w:lang w:val="en-US"/>
              </w:rPr>
              <w:t>d)</w:t>
            </w:r>
          </w:p>
        </w:tc>
        <w:tc>
          <w:tcPr>
            <w:tcW w:w="1134" w:type="dxa"/>
            <w:tcBorders>
              <w:top w:val="single" w:sz="4" w:space="0" w:color="auto"/>
              <w:bottom w:val="single" w:sz="12" w:space="0" w:color="auto"/>
            </w:tcBorders>
            <w:vAlign w:val="center"/>
          </w:tcPr>
          <w:p w:rsidR="0084660B" w:rsidRPr="00395536" w:rsidRDefault="0084660B" w:rsidP="00B16494">
            <w:pPr>
              <w:tabs>
                <w:tab w:val="decimal" w:pos="-8898"/>
              </w:tabs>
              <w:spacing w:after="0"/>
              <w:ind w:left="-105" w:right="-108"/>
              <w:jc w:val="center"/>
              <w:rPr>
                <w:b/>
                <w:i/>
                <w:sz w:val="20"/>
                <w:szCs w:val="20"/>
                <w:lang w:val="en-US"/>
              </w:rPr>
            </w:pPr>
            <w:r>
              <w:rPr>
                <w:b/>
                <w:i/>
                <w:sz w:val="20"/>
                <w:szCs w:val="20"/>
                <w:lang w:val="en-US"/>
              </w:rPr>
              <w:t>(e)</w:t>
            </w:r>
          </w:p>
        </w:tc>
        <w:tc>
          <w:tcPr>
            <w:tcW w:w="1134" w:type="dxa"/>
            <w:tcBorders>
              <w:top w:val="single" w:sz="4" w:space="0" w:color="auto"/>
              <w:bottom w:val="single" w:sz="12" w:space="0" w:color="auto"/>
            </w:tcBorders>
          </w:tcPr>
          <w:p w:rsidR="0084660B" w:rsidRDefault="0084660B" w:rsidP="00B16494">
            <w:pPr>
              <w:tabs>
                <w:tab w:val="decimal" w:pos="-8898"/>
              </w:tabs>
              <w:spacing w:after="0"/>
              <w:ind w:left="-105" w:right="-108"/>
              <w:jc w:val="center"/>
              <w:rPr>
                <w:b/>
                <w:i/>
                <w:sz w:val="20"/>
                <w:szCs w:val="20"/>
                <w:lang w:val="en-US"/>
              </w:rPr>
            </w:pPr>
            <w:r>
              <w:rPr>
                <w:b/>
                <w:i/>
                <w:sz w:val="20"/>
                <w:szCs w:val="20"/>
                <w:lang w:val="en-US"/>
              </w:rPr>
              <w:t>(f)</w:t>
            </w:r>
          </w:p>
        </w:tc>
      </w:tr>
      <w:tr w:rsidR="0084660B" w:rsidRPr="00927619" w:rsidTr="00B16494">
        <w:trPr>
          <w:trHeight w:val="340"/>
        </w:trPr>
        <w:tc>
          <w:tcPr>
            <w:tcW w:w="1985" w:type="dxa"/>
            <w:tcBorders>
              <w:top w:val="single" w:sz="12" w:space="0" w:color="auto"/>
            </w:tcBorders>
            <w:vAlign w:val="center"/>
          </w:tcPr>
          <w:p w:rsidR="0084660B" w:rsidRDefault="0084660B" w:rsidP="00B16494">
            <w:pPr>
              <w:spacing w:after="0"/>
              <w:ind w:left="113"/>
            </w:pPr>
            <w:r>
              <w:t xml:space="preserve">Káva </w:t>
            </w:r>
          </w:p>
        </w:tc>
        <w:tc>
          <w:tcPr>
            <w:tcW w:w="992" w:type="dxa"/>
            <w:tcBorders>
              <w:top w:val="single" w:sz="12" w:space="0" w:color="auto"/>
            </w:tcBorders>
            <w:vAlign w:val="center"/>
          </w:tcPr>
          <w:p w:rsidR="0084660B" w:rsidRPr="00927619" w:rsidRDefault="0084660B" w:rsidP="00B16494">
            <w:pPr>
              <w:tabs>
                <w:tab w:val="decimal" w:pos="391"/>
              </w:tabs>
              <w:spacing w:after="0"/>
              <w:rPr>
                <w:i/>
              </w:rPr>
            </w:pPr>
            <w:r>
              <w:rPr>
                <w:i/>
              </w:rPr>
              <w:t>24</w:t>
            </w:r>
          </w:p>
        </w:tc>
        <w:tc>
          <w:tcPr>
            <w:tcW w:w="1134" w:type="dxa"/>
            <w:tcBorders>
              <w:top w:val="single" w:sz="12" w:space="0" w:color="auto"/>
            </w:tcBorders>
            <w:vAlign w:val="center"/>
          </w:tcPr>
          <w:p w:rsidR="0084660B" w:rsidRPr="00927619" w:rsidRDefault="0084660B" w:rsidP="00B16494">
            <w:pPr>
              <w:tabs>
                <w:tab w:val="decimal" w:pos="391"/>
              </w:tabs>
              <w:spacing w:after="0"/>
              <w:rPr>
                <w:i/>
              </w:rPr>
            </w:pPr>
            <w:r>
              <w:rPr>
                <w:i/>
              </w:rPr>
              <w:t>Kč/ks</w:t>
            </w:r>
          </w:p>
        </w:tc>
        <w:tc>
          <w:tcPr>
            <w:tcW w:w="1418" w:type="dxa"/>
            <w:tcBorders>
              <w:top w:val="single" w:sz="12" w:space="0" w:color="auto"/>
            </w:tcBorders>
            <w:vAlign w:val="center"/>
          </w:tcPr>
          <w:p w:rsidR="0084660B" w:rsidRPr="00927619" w:rsidRDefault="0084660B" w:rsidP="00B16494">
            <w:pPr>
              <w:tabs>
                <w:tab w:val="decimal" w:pos="567"/>
              </w:tabs>
              <w:spacing w:after="0"/>
              <w:ind w:right="-108"/>
              <w:rPr>
                <w:i/>
              </w:rPr>
            </w:pPr>
            <w:r>
              <w:rPr>
                <w:i/>
              </w:rPr>
              <w:t>16,80</w:t>
            </w:r>
          </w:p>
        </w:tc>
        <w:tc>
          <w:tcPr>
            <w:tcW w:w="1134" w:type="dxa"/>
            <w:tcBorders>
              <w:top w:val="single" w:sz="12" w:space="0" w:color="auto"/>
            </w:tcBorders>
            <w:vAlign w:val="center"/>
          </w:tcPr>
          <w:p w:rsidR="0084660B" w:rsidRPr="00927619" w:rsidRDefault="0084660B" w:rsidP="00B16494">
            <w:pPr>
              <w:tabs>
                <w:tab w:val="decimal" w:pos="391"/>
              </w:tabs>
              <w:spacing w:after="0"/>
              <w:rPr>
                <w:i/>
              </w:rPr>
            </w:pPr>
            <w:r>
              <w:rPr>
                <w:i/>
              </w:rPr>
              <w:t>Kč/ks</w:t>
            </w:r>
          </w:p>
        </w:tc>
        <w:tc>
          <w:tcPr>
            <w:tcW w:w="1134" w:type="dxa"/>
            <w:tcBorders>
              <w:top w:val="single" w:sz="12" w:space="0" w:color="auto"/>
            </w:tcBorders>
            <w:vAlign w:val="center"/>
          </w:tcPr>
          <w:p w:rsidR="0084660B" w:rsidRDefault="0084660B" w:rsidP="00B16494">
            <w:pPr>
              <w:tabs>
                <w:tab w:val="decimal" w:pos="425"/>
              </w:tabs>
              <w:spacing w:after="0"/>
              <w:rPr>
                <w:i/>
              </w:rPr>
            </w:pPr>
            <w:r>
              <w:rPr>
                <w:i/>
              </w:rPr>
              <w:t>0,3</w:t>
            </w:r>
          </w:p>
        </w:tc>
      </w:tr>
      <w:tr w:rsidR="0084660B" w:rsidRPr="00927619" w:rsidTr="00B16494">
        <w:trPr>
          <w:trHeight w:val="340"/>
        </w:trPr>
        <w:tc>
          <w:tcPr>
            <w:tcW w:w="1985" w:type="dxa"/>
            <w:vAlign w:val="center"/>
          </w:tcPr>
          <w:p w:rsidR="0084660B" w:rsidRDefault="0084660B" w:rsidP="00B16494">
            <w:pPr>
              <w:spacing w:after="0"/>
              <w:ind w:left="113"/>
            </w:pPr>
            <w:r>
              <w:t>Nealko nápoj</w:t>
            </w:r>
          </w:p>
        </w:tc>
        <w:tc>
          <w:tcPr>
            <w:tcW w:w="992" w:type="dxa"/>
            <w:vAlign w:val="center"/>
          </w:tcPr>
          <w:p w:rsidR="0084660B" w:rsidRPr="00927619" w:rsidRDefault="0084660B" w:rsidP="00B16494">
            <w:pPr>
              <w:tabs>
                <w:tab w:val="decimal" w:pos="391"/>
              </w:tabs>
              <w:spacing w:after="0"/>
              <w:rPr>
                <w:i/>
              </w:rPr>
            </w:pPr>
            <w:r>
              <w:rPr>
                <w:i/>
              </w:rPr>
              <w:t>28</w:t>
            </w:r>
          </w:p>
        </w:tc>
        <w:tc>
          <w:tcPr>
            <w:tcW w:w="1134" w:type="dxa"/>
            <w:vAlign w:val="center"/>
          </w:tcPr>
          <w:p w:rsidR="0084660B" w:rsidRPr="00927619" w:rsidRDefault="0084660B" w:rsidP="00B16494">
            <w:pPr>
              <w:tabs>
                <w:tab w:val="decimal" w:pos="391"/>
              </w:tabs>
              <w:spacing w:after="0"/>
              <w:rPr>
                <w:i/>
              </w:rPr>
            </w:pPr>
            <w:r>
              <w:rPr>
                <w:i/>
              </w:rPr>
              <w:t>Kč/l</w:t>
            </w:r>
          </w:p>
        </w:tc>
        <w:tc>
          <w:tcPr>
            <w:tcW w:w="1418" w:type="dxa"/>
            <w:vAlign w:val="center"/>
          </w:tcPr>
          <w:p w:rsidR="0084660B" w:rsidRPr="00927619" w:rsidRDefault="0084660B" w:rsidP="00B16494">
            <w:pPr>
              <w:tabs>
                <w:tab w:val="decimal" w:pos="-13893"/>
                <w:tab w:val="decimal" w:pos="567"/>
                <w:tab w:val="decimal" w:pos="709"/>
              </w:tabs>
              <w:spacing w:after="0"/>
              <w:ind w:right="-108"/>
              <w:rPr>
                <w:i/>
              </w:rPr>
            </w:pPr>
            <w:r>
              <w:rPr>
                <w:i/>
              </w:rPr>
              <w:tab/>
              <w:t>19,20</w:t>
            </w:r>
          </w:p>
        </w:tc>
        <w:tc>
          <w:tcPr>
            <w:tcW w:w="1134" w:type="dxa"/>
            <w:vAlign w:val="center"/>
          </w:tcPr>
          <w:p w:rsidR="0084660B" w:rsidRPr="00927619" w:rsidRDefault="0084660B" w:rsidP="00B16494">
            <w:pPr>
              <w:tabs>
                <w:tab w:val="decimal" w:pos="391"/>
              </w:tabs>
              <w:spacing w:after="0"/>
              <w:rPr>
                <w:i/>
              </w:rPr>
            </w:pPr>
            <w:r>
              <w:rPr>
                <w:i/>
              </w:rPr>
              <w:t>Kč/l</w:t>
            </w:r>
          </w:p>
        </w:tc>
        <w:tc>
          <w:tcPr>
            <w:tcW w:w="1134" w:type="dxa"/>
            <w:vAlign w:val="center"/>
          </w:tcPr>
          <w:p w:rsidR="0084660B" w:rsidRDefault="0084660B" w:rsidP="00B16494">
            <w:pPr>
              <w:tabs>
                <w:tab w:val="decimal" w:pos="391"/>
                <w:tab w:val="decimal" w:pos="425"/>
              </w:tabs>
              <w:spacing w:after="0"/>
              <w:rPr>
                <w:i/>
              </w:rPr>
            </w:pPr>
            <w:r>
              <w:rPr>
                <w:i/>
              </w:rPr>
              <w:t>0,31429</w:t>
            </w:r>
          </w:p>
        </w:tc>
      </w:tr>
      <w:tr w:rsidR="0084660B" w:rsidRPr="00927619" w:rsidTr="00B16494">
        <w:trPr>
          <w:trHeight w:val="340"/>
        </w:trPr>
        <w:tc>
          <w:tcPr>
            <w:tcW w:w="1985" w:type="dxa"/>
            <w:vAlign w:val="center"/>
          </w:tcPr>
          <w:p w:rsidR="0084660B" w:rsidRDefault="0084660B" w:rsidP="00B16494">
            <w:pPr>
              <w:spacing w:after="0"/>
              <w:ind w:left="113"/>
            </w:pPr>
            <w:r>
              <w:t>Pivo</w:t>
            </w:r>
          </w:p>
        </w:tc>
        <w:tc>
          <w:tcPr>
            <w:tcW w:w="992" w:type="dxa"/>
            <w:vAlign w:val="center"/>
          </w:tcPr>
          <w:p w:rsidR="0084660B" w:rsidRPr="00927619" w:rsidRDefault="0084660B" w:rsidP="00B16494">
            <w:pPr>
              <w:tabs>
                <w:tab w:val="decimal" w:pos="391"/>
              </w:tabs>
              <w:spacing w:after="0"/>
              <w:rPr>
                <w:i/>
              </w:rPr>
            </w:pPr>
            <w:r>
              <w:rPr>
                <w:i/>
              </w:rPr>
              <w:t>31</w:t>
            </w:r>
          </w:p>
        </w:tc>
        <w:tc>
          <w:tcPr>
            <w:tcW w:w="1134" w:type="dxa"/>
            <w:vAlign w:val="center"/>
          </w:tcPr>
          <w:p w:rsidR="0084660B" w:rsidRPr="00927619" w:rsidRDefault="0084660B" w:rsidP="00B16494">
            <w:pPr>
              <w:tabs>
                <w:tab w:val="decimal" w:pos="391"/>
              </w:tabs>
              <w:spacing w:after="0"/>
              <w:rPr>
                <w:i/>
              </w:rPr>
            </w:pPr>
            <w:r>
              <w:rPr>
                <w:i/>
              </w:rPr>
              <w:t>Kč/ks</w:t>
            </w:r>
          </w:p>
        </w:tc>
        <w:tc>
          <w:tcPr>
            <w:tcW w:w="1418" w:type="dxa"/>
            <w:vAlign w:val="center"/>
          </w:tcPr>
          <w:p w:rsidR="0084660B" w:rsidRPr="00927619" w:rsidRDefault="0084660B" w:rsidP="00B16494">
            <w:pPr>
              <w:tabs>
                <w:tab w:val="decimal" w:pos="567"/>
              </w:tabs>
              <w:spacing w:after="0"/>
              <w:ind w:right="-108"/>
              <w:rPr>
                <w:i/>
              </w:rPr>
            </w:pPr>
            <w:r>
              <w:rPr>
                <w:i/>
              </w:rPr>
              <w:t>21,30</w:t>
            </w:r>
          </w:p>
        </w:tc>
        <w:tc>
          <w:tcPr>
            <w:tcW w:w="1134" w:type="dxa"/>
            <w:vAlign w:val="center"/>
          </w:tcPr>
          <w:p w:rsidR="0084660B" w:rsidRPr="00927619" w:rsidRDefault="0084660B" w:rsidP="00B16494">
            <w:pPr>
              <w:tabs>
                <w:tab w:val="decimal" w:pos="391"/>
              </w:tabs>
              <w:spacing w:after="0"/>
              <w:rPr>
                <w:i/>
              </w:rPr>
            </w:pPr>
            <w:r>
              <w:rPr>
                <w:i/>
              </w:rPr>
              <w:t>Kč/ks</w:t>
            </w:r>
          </w:p>
        </w:tc>
        <w:tc>
          <w:tcPr>
            <w:tcW w:w="1134" w:type="dxa"/>
            <w:vAlign w:val="center"/>
          </w:tcPr>
          <w:p w:rsidR="0084660B" w:rsidRDefault="0084660B" w:rsidP="00B16494">
            <w:pPr>
              <w:tabs>
                <w:tab w:val="decimal" w:pos="391"/>
                <w:tab w:val="decimal" w:pos="425"/>
              </w:tabs>
              <w:spacing w:after="0"/>
              <w:rPr>
                <w:i/>
              </w:rPr>
            </w:pPr>
            <w:r>
              <w:rPr>
                <w:i/>
              </w:rPr>
              <w:t>0,31290</w:t>
            </w:r>
          </w:p>
        </w:tc>
      </w:tr>
      <w:tr w:rsidR="0084660B" w:rsidRPr="0016491C" w:rsidTr="00B16494">
        <w:trPr>
          <w:trHeight w:val="340"/>
        </w:trPr>
        <w:tc>
          <w:tcPr>
            <w:tcW w:w="1985" w:type="dxa"/>
            <w:vAlign w:val="center"/>
          </w:tcPr>
          <w:p w:rsidR="0084660B" w:rsidRDefault="0084660B" w:rsidP="00B16494">
            <w:pPr>
              <w:spacing w:after="0"/>
              <w:ind w:left="113"/>
            </w:pPr>
            <w:r>
              <w:t>Grilované kuře</w:t>
            </w:r>
          </w:p>
        </w:tc>
        <w:tc>
          <w:tcPr>
            <w:tcW w:w="992" w:type="dxa"/>
            <w:vAlign w:val="center"/>
          </w:tcPr>
          <w:p w:rsidR="0084660B" w:rsidRPr="00927619" w:rsidRDefault="0084660B" w:rsidP="00B16494">
            <w:pPr>
              <w:tabs>
                <w:tab w:val="decimal" w:pos="391"/>
              </w:tabs>
              <w:spacing w:after="0"/>
              <w:rPr>
                <w:i/>
              </w:rPr>
            </w:pPr>
            <w:r>
              <w:rPr>
                <w:i/>
              </w:rPr>
              <w:t>180</w:t>
            </w:r>
          </w:p>
        </w:tc>
        <w:tc>
          <w:tcPr>
            <w:tcW w:w="1134" w:type="dxa"/>
            <w:vAlign w:val="center"/>
          </w:tcPr>
          <w:p w:rsidR="0084660B" w:rsidRPr="0016491C" w:rsidRDefault="0084660B" w:rsidP="00B16494">
            <w:pPr>
              <w:tabs>
                <w:tab w:val="decimal" w:pos="391"/>
              </w:tabs>
              <w:spacing w:after="0"/>
              <w:rPr>
                <w:i/>
              </w:rPr>
            </w:pPr>
            <w:r w:rsidRPr="0016491C">
              <w:rPr>
                <w:i/>
              </w:rPr>
              <w:t>Kč/kg</w:t>
            </w:r>
          </w:p>
        </w:tc>
        <w:tc>
          <w:tcPr>
            <w:tcW w:w="1418" w:type="dxa"/>
            <w:vAlign w:val="center"/>
          </w:tcPr>
          <w:p w:rsidR="0084660B" w:rsidRPr="00927619" w:rsidRDefault="0084660B" w:rsidP="00B16494">
            <w:pPr>
              <w:tabs>
                <w:tab w:val="decimal" w:pos="567"/>
              </w:tabs>
              <w:spacing w:after="0"/>
              <w:ind w:right="-108"/>
              <w:rPr>
                <w:i/>
              </w:rPr>
            </w:pPr>
            <w:r>
              <w:rPr>
                <w:i/>
              </w:rPr>
              <w:t>126</w:t>
            </w:r>
          </w:p>
        </w:tc>
        <w:tc>
          <w:tcPr>
            <w:tcW w:w="1134" w:type="dxa"/>
            <w:vAlign w:val="center"/>
          </w:tcPr>
          <w:p w:rsidR="0084660B" w:rsidRPr="0016491C" w:rsidRDefault="0084660B" w:rsidP="00B16494">
            <w:pPr>
              <w:tabs>
                <w:tab w:val="decimal" w:pos="391"/>
              </w:tabs>
              <w:spacing w:after="0"/>
              <w:rPr>
                <w:i/>
              </w:rPr>
            </w:pPr>
            <w:r w:rsidRPr="0016491C">
              <w:rPr>
                <w:i/>
              </w:rPr>
              <w:t>Kč/kg</w:t>
            </w:r>
          </w:p>
        </w:tc>
        <w:tc>
          <w:tcPr>
            <w:tcW w:w="1134" w:type="dxa"/>
            <w:vAlign w:val="center"/>
          </w:tcPr>
          <w:p w:rsidR="0084660B" w:rsidRPr="0016491C" w:rsidRDefault="0084660B" w:rsidP="00B16494">
            <w:pPr>
              <w:tabs>
                <w:tab w:val="decimal" w:pos="391"/>
                <w:tab w:val="decimal" w:pos="425"/>
              </w:tabs>
              <w:spacing w:after="0"/>
              <w:rPr>
                <w:i/>
              </w:rPr>
            </w:pPr>
            <w:r>
              <w:rPr>
                <w:i/>
              </w:rPr>
              <w:t>0,3</w:t>
            </w:r>
          </w:p>
        </w:tc>
      </w:tr>
      <w:tr w:rsidR="0084660B" w:rsidRPr="00927619" w:rsidTr="00B16494">
        <w:trPr>
          <w:trHeight w:val="340"/>
        </w:trPr>
        <w:tc>
          <w:tcPr>
            <w:tcW w:w="1985" w:type="dxa"/>
            <w:vAlign w:val="center"/>
          </w:tcPr>
          <w:p w:rsidR="0084660B" w:rsidRDefault="0084660B" w:rsidP="00B16494">
            <w:pPr>
              <w:spacing w:after="0"/>
              <w:ind w:left="113"/>
            </w:pPr>
            <w:r>
              <w:t>Bageta Forte</w:t>
            </w:r>
          </w:p>
        </w:tc>
        <w:tc>
          <w:tcPr>
            <w:tcW w:w="992" w:type="dxa"/>
            <w:vAlign w:val="center"/>
          </w:tcPr>
          <w:p w:rsidR="0084660B" w:rsidRPr="00927619" w:rsidRDefault="0084660B" w:rsidP="00B16494">
            <w:pPr>
              <w:tabs>
                <w:tab w:val="decimal" w:pos="391"/>
              </w:tabs>
              <w:spacing w:after="0"/>
              <w:rPr>
                <w:i/>
              </w:rPr>
            </w:pPr>
            <w:r>
              <w:rPr>
                <w:i/>
              </w:rPr>
              <w:t>28,80</w:t>
            </w:r>
          </w:p>
        </w:tc>
        <w:tc>
          <w:tcPr>
            <w:tcW w:w="1134" w:type="dxa"/>
            <w:vAlign w:val="center"/>
          </w:tcPr>
          <w:p w:rsidR="0084660B" w:rsidRPr="00927619" w:rsidRDefault="0084660B" w:rsidP="00B16494">
            <w:pPr>
              <w:tabs>
                <w:tab w:val="decimal" w:pos="391"/>
              </w:tabs>
              <w:spacing w:after="0"/>
              <w:rPr>
                <w:i/>
              </w:rPr>
            </w:pPr>
            <w:r>
              <w:rPr>
                <w:i/>
              </w:rPr>
              <w:t>Kč/ks</w:t>
            </w:r>
          </w:p>
        </w:tc>
        <w:tc>
          <w:tcPr>
            <w:tcW w:w="1418" w:type="dxa"/>
            <w:vAlign w:val="center"/>
          </w:tcPr>
          <w:p w:rsidR="0084660B" w:rsidRPr="00927619" w:rsidRDefault="0084660B" w:rsidP="00B16494">
            <w:pPr>
              <w:tabs>
                <w:tab w:val="decimal" w:pos="567"/>
              </w:tabs>
              <w:spacing w:after="0"/>
              <w:ind w:right="-108"/>
              <w:rPr>
                <w:i/>
              </w:rPr>
            </w:pPr>
            <w:r>
              <w:rPr>
                <w:i/>
              </w:rPr>
              <w:t>20,40</w:t>
            </w:r>
          </w:p>
        </w:tc>
        <w:tc>
          <w:tcPr>
            <w:tcW w:w="1134" w:type="dxa"/>
            <w:vAlign w:val="center"/>
          </w:tcPr>
          <w:p w:rsidR="0084660B" w:rsidRPr="00927619" w:rsidRDefault="0084660B" w:rsidP="00B16494">
            <w:pPr>
              <w:tabs>
                <w:tab w:val="decimal" w:pos="391"/>
              </w:tabs>
              <w:spacing w:after="0"/>
              <w:rPr>
                <w:i/>
              </w:rPr>
            </w:pPr>
            <w:r>
              <w:rPr>
                <w:i/>
              </w:rPr>
              <w:t>Kč/ks</w:t>
            </w:r>
          </w:p>
        </w:tc>
        <w:tc>
          <w:tcPr>
            <w:tcW w:w="1134" w:type="dxa"/>
            <w:vAlign w:val="center"/>
          </w:tcPr>
          <w:p w:rsidR="0084660B" w:rsidRDefault="0084660B" w:rsidP="00B16494">
            <w:pPr>
              <w:tabs>
                <w:tab w:val="decimal" w:pos="391"/>
                <w:tab w:val="decimal" w:pos="425"/>
              </w:tabs>
              <w:spacing w:after="0"/>
              <w:rPr>
                <w:i/>
              </w:rPr>
            </w:pPr>
            <w:r>
              <w:rPr>
                <w:i/>
              </w:rPr>
              <w:t>0,29167</w:t>
            </w:r>
          </w:p>
        </w:tc>
      </w:tr>
      <w:tr w:rsidR="0084660B" w:rsidTr="00B16494">
        <w:trPr>
          <w:trHeight w:val="340"/>
        </w:trPr>
        <w:tc>
          <w:tcPr>
            <w:tcW w:w="1985" w:type="dxa"/>
            <w:vAlign w:val="center"/>
          </w:tcPr>
          <w:p w:rsidR="0084660B" w:rsidRDefault="0084660B" w:rsidP="00B16494">
            <w:pPr>
              <w:spacing w:after="0"/>
              <w:ind w:left="113"/>
            </w:pPr>
            <w:r>
              <w:t xml:space="preserve">Rohlík </w:t>
            </w:r>
          </w:p>
        </w:tc>
        <w:tc>
          <w:tcPr>
            <w:tcW w:w="992" w:type="dxa"/>
            <w:vAlign w:val="center"/>
          </w:tcPr>
          <w:p w:rsidR="0084660B" w:rsidRDefault="0084660B" w:rsidP="00B16494">
            <w:pPr>
              <w:tabs>
                <w:tab w:val="decimal" w:pos="391"/>
              </w:tabs>
              <w:spacing w:after="0"/>
              <w:rPr>
                <w:i/>
              </w:rPr>
            </w:pPr>
            <w:r>
              <w:rPr>
                <w:i/>
              </w:rPr>
              <w:t>3,20</w:t>
            </w:r>
          </w:p>
        </w:tc>
        <w:tc>
          <w:tcPr>
            <w:tcW w:w="1134" w:type="dxa"/>
            <w:vAlign w:val="center"/>
          </w:tcPr>
          <w:p w:rsidR="0084660B" w:rsidRDefault="0084660B" w:rsidP="00B16494">
            <w:pPr>
              <w:tabs>
                <w:tab w:val="decimal" w:pos="391"/>
              </w:tabs>
              <w:spacing w:after="0"/>
              <w:rPr>
                <w:i/>
              </w:rPr>
            </w:pPr>
            <w:r>
              <w:rPr>
                <w:i/>
              </w:rPr>
              <w:t>Kč/ks</w:t>
            </w:r>
          </w:p>
        </w:tc>
        <w:tc>
          <w:tcPr>
            <w:tcW w:w="1418" w:type="dxa"/>
            <w:vAlign w:val="center"/>
          </w:tcPr>
          <w:p w:rsidR="0084660B" w:rsidRDefault="0084660B" w:rsidP="00B16494">
            <w:pPr>
              <w:tabs>
                <w:tab w:val="decimal" w:pos="567"/>
              </w:tabs>
              <w:spacing w:after="0"/>
              <w:ind w:right="-108"/>
              <w:rPr>
                <w:i/>
              </w:rPr>
            </w:pPr>
            <w:r>
              <w:rPr>
                <w:i/>
              </w:rPr>
              <w:t>2,20</w:t>
            </w:r>
          </w:p>
        </w:tc>
        <w:tc>
          <w:tcPr>
            <w:tcW w:w="1134" w:type="dxa"/>
            <w:vAlign w:val="center"/>
          </w:tcPr>
          <w:p w:rsidR="0084660B" w:rsidRDefault="0084660B" w:rsidP="00B16494">
            <w:pPr>
              <w:tabs>
                <w:tab w:val="decimal" w:pos="391"/>
              </w:tabs>
              <w:spacing w:after="0"/>
              <w:rPr>
                <w:i/>
              </w:rPr>
            </w:pPr>
            <w:r>
              <w:rPr>
                <w:i/>
              </w:rPr>
              <w:t>Kč/ks</w:t>
            </w:r>
          </w:p>
        </w:tc>
        <w:tc>
          <w:tcPr>
            <w:tcW w:w="1134" w:type="dxa"/>
            <w:vAlign w:val="center"/>
          </w:tcPr>
          <w:p w:rsidR="0084660B" w:rsidRDefault="0084660B" w:rsidP="00B16494">
            <w:pPr>
              <w:tabs>
                <w:tab w:val="decimal" w:pos="391"/>
                <w:tab w:val="decimal" w:pos="425"/>
              </w:tabs>
              <w:spacing w:after="0"/>
              <w:rPr>
                <w:i/>
              </w:rPr>
            </w:pPr>
            <w:r>
              <w:rPr>
                <w:i/>
              </w:rPr>
              <w:t>0,31250</w:t>
            </w:r>
          </w:p>
        </w:tc>
      </w:tr>
      <w:tr w:rsidR="0084660B" w:rsidTr="00B16494">
        <w:trPr>
          <w:trHeight w:val="340"/>
        </w:trPr>
        <w:tc>
          <w:tcPr>
            <w:tcW w:w="1985" w:type="dxa"/>
            <w:vAlign w:val="center"/>
          </w:tcPr>
          <w:p w:rsidR="0084660B" w:rsidRDefault="0084660B" w:rsidP="00B16494">
            <w:pPr>
              <w:spacing w:after="0"/>
              <w:ind w:left="113"/>
            </w:pPr>
            <w:r>
              <w:t>Chléb</w:t>
            </w:r>
          </w:p>
        </w:tc>
        <w:tc>
          <w:tcPr>
            <w:tcW w:w="992" w:type="dxa"/>
            <w:vAlign w:val="center"/>
          </w:tcPr>
          <w:p w:rsidR="0084660B" w:rsidRDefault="0084660B" w:rsidP="00B16494">
            <w:pPr>
              <w:tabs>
                <w:tab w:val="decimal" w:pos="391"/>
              </w:tabs>
              <w:spacing w:after="0"/>
              <w:rPr>
                <w:i/>
              </w:rPr>
            </w:pPr>
            <w:r>
              <w:rPr>
                <w:i/>
              </w:rPr>
              <w:t>3,50</w:t>
            </w:r>
          </w:p>
        </w:tc>
        <w:tc>
          <w:tcPr>
            <w:tcW w:w="1134" w:type="dxa"/>
            <w:vAlign w:val="center"/>
          </w:tcPr>
          <w:p w:rsidR="0084660B" w:rsidRDefault="0084660B" w:rsidP="00B16494">
            <w:pPr>
              <w:tabs>
                <w:tab w:val="decimal" w:pos="391"/>
              </w:tabs>
              <w:spacing w:after="0"/>
              <w:rPr>
                <w:i/>
              </w:rPr>
            </w:pPr>
            <w:r>
              <w:rPr>
                <w:i/>
              </w:rPr>
              <w:t>Kč/ks</w:t>
            </w:r>
          </w:p>
        </w:tc>
        <w:tc>
          <w:tcPr>
            <w:tcW w:w="1418" w:type="dxa"/>
            <w:vAlign w:val="center"/>
          </w:tcPr>
          <w:p w:rsidR="0084660B" w:rsidRDefault="0084660B" w:rsidP="00B16494">
            <w:pPr>
              <w:tabs>
                <w:tab w:val="decimal" w:pos="567"/>
              </w:tabs>
              <w:spacing w:after="0"/>
              <w:ind w:right="-108"/>
              <w:rPr>
                <w:i/>
              </w:rPr>
            </w:pPr>
            <w:r>
              <w:rPr>
                <w:i/>
              </w:rPr>
              <w:t>2,40</w:t>
            </w:r>
          </w:p>
        </w:tc>
        <w:tc>
          <w:tcPr>
            <w:tcW w:w="1134" w:type="dxa"/>
            <w:vAlign w:val="center"/>
          </w:tcPr>
          <w:p w:rsidR="0084660B" w:rsidRDefault="0084660B" w:rsidP="00B16494">
            <w:pPr>
              <w:tabs>
                <w:tab w:val="decimal" w:pos="391"/>
              </w:tabs>
              <w:spacing w:after="0"/>
              <w:rPr>
                <w:i/>
              </w:rPr>
            </w:pPr>
            <w:r>
              <w:rPr>
                <w:i/>
              </w:rPr>
              <w:t>Kč/ks</w:t>
            </w:r>
          </w:p>
        </w:tc>
        <w:tc>
          <w:tcPr>
            <w:tcW w:w="1134" w:type="dxa"/>
            <w:vAlign w:val="center"/>
          </w:tcPr>
          <w:p w:rsidR="0084660B" w:rsidRDefault="0084660B" w:rsidP="00B16494">
            <w:pPr>
              <w:tabs>
                <w:tab w:val="decimal" w:pos="391"/>
                <w:tab w:val="decimal" w:pos="425"/>
              </w:tabs>
              <w:spacing w:after="0"/>
              <w:rPr>
                <w:i/>
              </w:rPr>
            </w:pPr>
            <w:r>
              <w:rPr>
                <w:i/>
              </w:rPr>
              <w:t>0,31429</w:t>
            </w:r>
          </w:p>
        </w:tc>
      </w:tr>
    </w:tbl>
    <w:p w:rsidR="0084660B" w:rsidRDefault="0084660B" w:rsidP="0084660B">
      <w:pPr>
        <w:pStyle w:val="Odstavecseseznamem"/>
        <w:spacing w:after="360"/>
        <w:ind w:left="0"/>
        <w:contextualSpacing w:val="0"/>
        <w:jc w:val="both"/>
        <w:rPr>
          <w:rFonts w:eastAsiaTheme="minorEastAsia"/>
          <w:i/>
          <w:szCs w:val="24"/>
        </w:rPr>
      </w:pPr>
    </w:p>
    <w:p w:rsidR="0084660B" w:rsidRDefault="00A8742D" w:rsidP="0084660B">
      <w:pPr>
        <w:pStyle w:val="Odstavecseseznamem"/>
        <w:spacing w:after="360"/>
        <w:ind w:left="0"/>
        <w:contextualSpacing w:val="0"/>
        <w:jc w:val="both"/>
        <w:rPr>
          <w:rFonts w:eastAsiaTheme="minorEastAsia" w:cs="Times New Roman"/>
          <w:b/>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 MIN</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MAX</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3∙25 000</m:t>
              </m:r>
            </m:num>
            <m:den>
              <m:r>
                <w:rPr>
                  <w:rFonts w:ascii="Cambria Math" w:hAnsi="Cambria Math" w:cs="Times New Roman"/>
                  <w:szCs w:val="24"/>
                </w:rPr>
                <m:t>0,31429</m:t>
              </m:r>
            </m:den>
          </m:f>
          <m:r>
            <w:rPr>
              <w:rFonts w:ascii="Cambria Math" w:hAnsi="Cambria Math" w:cs="Times New Roman"/>
              <w:szCs w:val="24"/>
            </w:rPr>
            <m:t>=238 633,11 Kč</m:t>
          </m:r>
          <m:r>
            <m:rPr>
              <m:sty m:val="p"/>
            </m:rPr>
            <w:rPr>
              <w:rFonts w:eastAsiaTheme="minorEastAsia" w:cs="Times New Roman"/>
              <w:szCs w:val="24"/>
            </w:rPr>
            <w:br/>
          </m:r>
        </m:oMath>
      </m:oMathPara>
      <w:r w:rsidR="0084660B">
        <w:rPr>
          <w:rFonts w:eastAsiaTheme="minorEastAsia" w:cs="Times New Roman"/>
          <w:szCs w:val="24"/>
        </w:rPr>
        <w:t xml:space="preserve"> </w:t>
      </w:r>
      <w:r w:rsidR="0084660B">
        <w:rPr>
          <w:rFonts w:eastAsiaTheme="minorEastAsia" w:cs="Times New Roman"/>
          <w:szCs w:val="24"/>
        </w:rPr>
        <w:br/>
      </w: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BZ MIN</m:t>
              </m:r>
            </m:sub>
          </m:sSub>
          <m:r>
            <m:rPr>
              <m:sty m:val="bi"/>
            </m:rPr>
            <w:rPr>
              <w:rFonts w:ascii="Cambria Math" w:hAnsi="Cambria Math" w:cs="Times New Roman"/>
              <w:szCs w:val="24"/>
            </w:rPr>
            <m:t>=238 633,11 Kč</m:t>
          </m:r>
        </m:oMath>
      </m:oMathPara>
    </w:p>
    <w:p w:rsidR="0084660B" w:rsidRDefault="00A8742D" w:rsidP="0084660B">
      <w:pPr>
        <w:pStyle w:val="Odstavecseseznamem"/>
        <w:spacing w:after="360"/>
        <w:ind w:left="0"/>
        <w:contextualSpacing w:val="0"/>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BZ MAX</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MIN</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3∙25 000</m:t>
              </m:r>
            </m:num>
            <m:den>
              <m:r>
                <w:rPr>
                  <w:rFonts w:ascii="Cambria Math" w:hAnsi="Cambria Math" w:cs="Times New Roman"/>
                  <w:szCs w:val="24"/>
                </w:rPr>
                <m:t>0,29167</m:t>
              </m:r>
            </m:den>
          </m:f>
          <m:r>
            <w:rPr>
              <w:rFonts w:ascii="Cambria Math" w:hAnsi="Cambria Math" w:cs="Times New Roman"/>
              <w:szCs w:val="24"/>
            </w:rPr>
            <m:t>=257 139,92 Kč</m:t>
          </m:r>
        </m:oMath>
      </m:oMathPara>
    </w:p>
    <w:p w:rsidR="0084660B" w:rsidRDefault="00A8742D" w:rsidP="0084660B">
      <w:pPr>
        <w:pStyle w:val="Odstavecseseznamem"/>
        <w:spacing w:after="360"/>
        <w:ind w:left="0"/>
        <w:contextualSpacing w:val="0"/>
        <w:jc w:val="both"/>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BZ MAX</m:t>
              </m:r>
            </m:sub>
          </m:sSub>
          <m:r>
            <m:rPr>
              <m:sty m:val="bi"/>
            </m:rPr>
            <w:rPr>
              <w:rFonts w:ascii="Cambria Math" w:hAnsi="Cambria Math" w:cs="Times New Roman"/>
              <w:szCs w:val="24"/>
            </w:rPr>
            <m:t>=257 139,92 Kč</m:t>
          </m:r>
        </m:oMath>
      </m:oMathPara>
    </w:p>
    <w:p w:rsidR="0084660B" w:rsidRPr="002E26FC" w:rsidRDefault="0084660B" w:rsidP="0084660B">
      <w:pPr>
        <w:pStyle w:val="Odstavecseseznamem"/>
        <w:spacing w:after="360"/>
        <w:ind w:left="0"/>
        <w:contextualSpacing w:val="0"/>
        <w:jc w:val="both"/>
        <w:rPr>
          <w:rFonts w:eastAsiaTheme="minorEastAsia" w:cs="Times New Roman"/>
          <w:spacing w:val="30"/>
          <w:szCs w:val="24"/>
        </w:rPr>
      </w:pPr>
      <w:r w:rsidRPr="002E26FC">
        <w:rPr>
          <w:rFonts w:eastAsiaTheme="minorEastAsia" w:cs="Times New Roman"/>
          <w:spacing w:val="30"/>
          <w:szCs w:val="24"/>
        </w:rPr>
        <w:t>Bez ohledu na sortimentní skladbu nabízeného zboží ve stánku rychlého občerstvení, se bude pohybovat hodnota tržeb pro dosažení bodu zvratu (T</w:t>
      </w:r>
      <w:r w:rsidRPr="002E26FC">
        <w:rPr>
          <w:rFonts w:eastAsiaTheme="minorEastAsia" w:cs="Times New Roman"/>
          <w:spacing w:val="30"/>
          <w:szCs w:val="24"/>
          <w:vertAlign w:val="subscript"/>
        </w:rPr>
        <w:t>BZ</w:t>
      </w:r>
      <w:r w:rsidRPr="002E26FC">
        <w:rPr>
          <w:rFonts w:eastAsiaTheme="minorEastAsia" w:cs="Times New Roman"/>
          <w:spacing w:val="30"/>
          <w:szCs w:val="24"/>
        </w:rPr>
        <w:t>) v intervalu: 238 633,11 Kč až 257 139,92 Kč.</w:t>
      </w:r>
    </w:p>
    <w:p w:rsidR="0084660B" w:rsidRPr="0017591D" w:rsidRDefault="0017591D" w:rsidP="0084660B">
      <w:pPr>
        <w:pStyle w:val="Odstavecseseznamem"/>
        <w:spacing w:after="120"/>
        <w:ind w:left="0"/>
        <w:contextualSpacing w:val="0"/>
        <w:jc w:val="both"/>
        <w:rPr>
          <w:rFonts w:cs="Times New Roman"/>
          <w:b/>
          <w:szCs w:val="24"/>
          <w:u w:val="single"/>
        </w:rPr>
      </w:pPr>
      <w:r>
        <w:rPr>
          <w:rFonts w:cs="Times New Roman"/>
          <w:b/>
          <w:szCs w:val="24"/>
          <w:u w:val="single"/>
        </w:rPr>
        <w:t>A</w:t>
      </w:r>
      <w:r w:rsidR="0084660B" w:rsidRPr="0017591D">
        <w:rPr>
          <w:rFonts w:cs="Times New Roman"/>
          <w:b/>
          <w:szCs w:val="24"/>
          <w:u w:val="single"/>
        </w:rPr>
        <w:t>d 2)</w:t>
      </w:r>
    </w:p>
    <w:p w:rsidR="0084660B" w:rsidRDefault="00A8742D" w:rsidP="0084660B">
      <w:pPr>
        <w:pStyle w:val="Odstavecseseznamem"/>
        <w:spacing w:after="360"/>
        <w:ind w:left="0"/>
        <w:contextualSpacing w:val="0"/>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VH MIN</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FN+VH</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MAX</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3∙25 000+40 000</m:t>
              </m:r>
            </m:num>
            <m:den>
              <m:r>
                <w:rPr>
                  <w:rFonts w:ascii="Cambria Math" w:hAnsi="Cambria Math" w:cs="Times New Roman"/>
                  <w:szCs w:val="24"/>
                </w:rPr>
                <m:t>0,31429</m:t>
              </m:r>
            </m:den>
          </m:f>
          <m:r>
            <w:rPr>
              <w:rFonts w:ascii="Cambria Math" w:hAnsi="Cambria Math" w:cs="Times New Roman"/>
              <w:szCs w:val="24"/>
            </w:rPr>
            <m:t>=365 904,1 Kč</m:t>
          </m:r>
        </m:oMath>
      </m:oMathPara>
    </w:p>
    <w:p w:rsidR="0084660B" w:rsidRDefault="00A8742D" w:rsidP="0084660B">
      <w:pPr>
        <w:pStyle w:val="Odstavecseseznamem"/>
        <w:spacing w:after="480"/>
        <w:ind w:left="0"/>
        <w:contextualSpacing w:val="0"/>
        <w:jc w:val="both"/>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VH MIN</m:t>
              </m:r>
            </m:sub>
          </m:sSub>
          <m:r>
            <m:rPr>
              <m:sty m:val="bi"/>
            </m:rPr>
            <w:rPr>
              <w:rFonts w:ascii="Cambria Math" w:hAnsi="Cambria Math" w:cs="Times New Roman"/>
              <w:szCs w:val="24"/>
            </w:rPr>
            <m:t>=365 904,1 Kč</m:t>
          </m:r>
        </m:oMath>
      </m:oMathPara>
    </w:p>
    <w:p w:rsidR="0084660B" w:rsidRDefault="00A8742D" w:rsidP="0084660B">
      <w:pPr>
        <w:pStyle w:val="Odstavecseseznamem"/>
        <w:spacing w:after="360"/>
        <w:ind w:left="0"/>
        <w:contextualSpacing w:val="0"/>
        <w:jc w:val="both"/>
        <w:rPr>
          <w:rFonts w:eastAsiaTheme="minorEastAsia" w:cs="Times New Roman"/>
          <w:szCs w:val="24"/>
        </w:rPr>
      </w:pPr>
      <m:oMathPara>
        <m:oMathParaPr>
          <m:jc m:val="left"/>
        </m:oMathPara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VH MAX</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FN+VH</m:t>
              </m:r>
            </m:num>
            <m:den>
              <m:sSub>
                <m:sSubPr>
                  <m:ctrlPr>
                    <w:rPr>
                      <w:rFonts w:ascii="Cambria Math" w:hAnsi="Cambria Math" w:cs="Times New Roman"/>
                      <w:i/>
                      <w:szCs w:val="24"/>
                    </w:rPr>
                  </m:ctrlPr>
                </m:sSubPr>
                <m:e>
                  <m:r>
                    <w:rPr>
                      <w:rFonts w:ascii="Cambria Math" w:hAnsi="Cambria Math" w:cs="Times New Roman"/>
                      <w:szCs w:val="24"/>
                    </w:rPr>
                    <m:t>pú</m:t>
                  </m:r>
                </m:e>
                <m:sub>
                  <m:r>
                    <w:rPr>
                      <w:rFonts w:ascii="Cambria Math" w:hAnsi="Cambria Math" w:cs="Times New Roman"/>
                      <w:szCs w:val="24"/>
                    </w:rPr>
                    <m:t>T MIN</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3∙25 000+40 000</m:t>
              </m:r>
            </m:num>
            <m:den>
              <m:r>
                <w:rPr>
                  <w:rFonts w:ascii="Cambria Math" w:hAnsi="Cambria Math" w:cs="Times New Roman"/>
                  <w:szCs w:val="24"/>
                </w:rPr>
                <m:t>0,29167</m:t>
              </m:r>
            </m:den>
          </m:f>
          <m:r>
            <w:rPr>
              <w:rFonts w:ascii="Cambria Math" w:hAnsi="Cambria Math" w:cs="Times New Roman"/>
              <w:szCs w:val="24"/>
            </w:rPr>
            <m:t>=394 281,21 Kč</m:t>
          </m:r>
        </m:oMath>
      </m:oMathPara>
    </w:p>
    <w:p w:rsidR="0084660B" w:rsidRDefault="00A8742D" w:rsidP="0084660B">
      <w:pPr>
        <w:pStyle w:val="Odstavecseseznamem"/>
        <w:spacing w:after="360"/>
        <w:ind w:left="0"/>
        <w:contextualSpacing w:val="0"/>
        <w:jc w:val="both"/>
        <w:rPr>
          <w:rFonts w:eastAsiaTheme="minorEastAsia" w:cs="Times New Roman"/>
          <w:b/>
          <w:szCs w:val="24"/>
        </w:rPr>
      </w:pPr>
      <m:oMath>
        <m:sSub>
          <m:sSubPr>
            <m:ctrlPr>
              <w:rPr>
                <w:rFonts w:ascii="Cambria Math" w:hAnsi="Cambria Math" w:cs="Times New Roman"/>
                <w:b/>
                <w:i/>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VH MAX</m:t>
            </m:r>
          </m:sub>
        </m:sSub>
        <m:r>
          <m:rPr>
            <m:sty m:val="bi"/>
          </m:rPr>
          <w:rPr>
            <w:rFonts w:ascii="Cambria Math" w:hAnsi="Cambria Math" w:cs="Times New Roman"/>
            <w:szCs w:val="24"/>
          </w:rPr>
          <m:t>=394 281,21 Kč</m:t>
        </m:r>
      </m:oMath>
      <w:r w:rsidR="0084660B">
        <w:rPr>
          <w:rFonts w:eastAsiaTheme="minorEastAsia" w:cs="Times New Roman"/>
          <w:b/>
          <w:szCs w:val="24"/>
        </w:rPr>
        <w:t xml:space="preserve">    </w:t>
      </w:r>
    </w:p>
    <w:p w:rsidR="0084660B" w:rsidRDefault="0084660B" w:rsidP="0084660B">
      <w:pPr>
        <w:pStyle w:val="Odstavecseseznamem"/>
        <w:spacing w:after="240"/>
        <w:ind w:left="0"/>
        <w:contextualSpacing w:val="0"/>
        <w:jc w:val="both"/>
        <w:rPr>
          <w:rFonts w:eastAsiaTheme="minorEastAsia" w:cs="Times New Roman"/>
          <w:spacing w:val="30"/>
          <w:szCs w:val="24"/>
        </w:rPr>
      </w:pPr>
      <w:r w:rsidRPr="002E26FC">
        <w:rPr>
          <w:rFonts w:eastAsiaTheme="minorEastAsia" w:cs="Times New Roman"/>
          <w:spacing w:val="30"/>
          <w:szCs w:val="24"/>
        </w:rPr>
        <w:t xml:space="preserve">K zajištění požadované výše výsledku hospodaření </w:t>
      </w:r>
      <w:r w:rsidRPr="002E26FC">
        <w:rPr>
          <w:rFonts w:eastAsiaTheme="minorEastAsia" w:cs="Times New Roman"/>
          <w:i/>
          <w:spacing w:val="30"/>
          <w:szCs w:val="24"/>
        </w:rPr>
        <w:t>(VH)</w:t>
      </w:r>
      <w:r w:rsidRPr="002E26FC">
        <w:rPr>
          <w:rFonts w:eastAsiaTheme="minorEastAsia" w:cs="Times New Roman"/>
          <w:spacing w:val="30"/>
          <w:szCs w:val="24"/>
        </w:rPr>
        <w:t xml:space="preserve"> v hodnotě </w:t>
      </w:r>
      <w:r w:rsidRPr="002E26FC">
        <w:rPr>
          <w:rFonts w:eastAsiaTheme="minorEastAsia" w:cs="Times New Roman"/>
          <w:i/>
          <w:spacing w:val="30"/>
          <w:szCs w:val="24"/>
        </w:rPr>
        <w:t>40 000 Kč</w:t>
      </w:r>
      <w:r w:rsidRPr="002E26FC">
        <w:rPr>
          <w:rFonts w:eastAsiaTheme="minorEastAsia" w:cs="Times New Roman"/>
          <w:spacing w:val="30"/>
          <w:szCs w:val="24"/>
        </w:rPr>
        <w:t xml:space="preserve"> za sledované kvartální hodnocení je nutné vykázat tržby v intervalu: </w:t>
      </w:r>
      <w:r w:rsidRPr="002E26FC">
        <w:rPr>
          <w:rFonts w:eastAsiaTheme="minorEastAsia" w:cs="Times New Roman"/>
          <w:i/>
          <w:spacing w:val="30"/>
          <w:szCs w:val="24"/>
        </w:rPr>
        <w:t>365 904,1 Kč</w:t>
      </w:r>
      <w:r w:rsidRPr="002E26FC">
        <w:rPr>
          <w:rFonts w:eastAsiaTheme="minorEastAsia" w:cs="Times New Roman"/>
          <w:spacing w:val="30"/>
          <w:szCs w:val="24"/>
        </w:rPr>
        <w:t xml:space="preserve"> až </w:t>
      </w:r>
      <w:r w:rsidRPr="002E26FC">
        <w:rPr>
          <w:rFonts w:eastAsiaTheme="minorEastAsia" w:cs="Times New Roman"/>
          <w:i/>
          <w:spacing w:val="30"/>
          <w:szCs w:val="24"/>
        </w:rPr>
        <w:t>394 281,21 Kč</w:t>
      </w:r>
      <w:r w:rsidRPr="002E26FC">
        <w:rPr>
          <w:rFonts w:eastAsiaTheme="minorEastAsia" w:cs="Times New Roman"/>
          <w:spacing w:val="30"/>
          <w:szCs w:val="24"/>
        </w:rPr>
        <w:t xml:space="preserve"> a to bez ohledu na sortimentní skladbu nabízeného zboží.</w:t>
      </w:r>
    </w:p>
    <w:p w:rsidR="00830ABC" w:rsidRPr="002E26FC" w:rsidRDefault="00830ABC" w:rsidP="0084660B">
      <w:pPr>
        <w:pStyle w:val="Odstavecseseznamem"/>
        <w:spacing w:after="240"/>
        <w:ind w:left="0"/>
        <w:contextualSpacing w:val="0"/>
        <w:jc w:val="both"/>
        <w:rPr>
          <w:rFonts w:eastAsiaTheme="minorEastAsia" w:cs="Times New Roman"/>
          <w:spacing w:val="30"/>
          <w:szCs w:val="24"/>
        </w:rPr>
      </w:pPr>
    </w:p>
    <w:p w:rsidR="00830ABC" w:rsidRPr="0044632C" w:rsidRDefault="00F613E4" w:rsidP="00830ABC">
      <w:pPr>
        <w:pStyle w:val="Vrazncitt"/>
        <w:ind w:left="0"/>
      </w:pPr>
      <w:r>
        <w:t>P</w:t>
      </w:r>
      <w:r w:rsidR="00830ABC">
        <w:t>říkladu k procvičení č. 2</w:t>
      </w:r>
      <w:r>
        <w:t xml:space="preserve"> (řešení)</w:t>
      </w:r>
    </w:p>
    <w:p w:rsidR="00830ABC" w:rsidRDefault="00830ABC" w:rsidP="00830ABC">
      <w:pPr>
        <w:framePr w:w="624" w:h="624" w:hRule="exact" w:hSpace="170" w:wrap="around" w:vAnchor="text" w:hAnchor="page" w:xAlign="outside" w:y="-622" w:anchorLock="1"/>
      </w:pPr>
      <w:r>
        <w:rPr>
          <w:noProof/>
          <w:lang w:eastAsia="cs-CZ"/>
        </w:rPr>
        <w:drawing>
          <wp:inline distT="0" distB="0" distL="0" distR="0" wp14:anchorId="3E8AAAB2" wp14:editId="68C3504B">
            <wp:extent cx="381635" cy="381635"/>
            <wp:effectExtent l="0" t="0" r="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30ABC" w:rsidRPr="00B43E11" w:rsidRDefault="0017591D" w:rsidP="00830ABC">
      <w:pPr>
        <w:pStyle w:val="Odstavecseseznamem"/>
        <w:spacing w:before="120" w:after="120"/>
        <w:ind w:left="0"/>
        <w:contextualSpacing w:val="0"/>
        <w:rPr>
          <w:b/>
          <w:iCs/>
          <w:szCs w:val="24"/>
          <w:u w:val="single"/>
        </w:rPr>
      </w:pPr>
      <w:r>
        <w:rPr>
          <w:b/>
          <w:iCs/>
          <w:szCs w:val="24"/>
          <w:u w:val="single"/>
        </w:rPr>
        <w:t>A</w:t>
      </w:r>
      <w:r w:rsidR="00830ABC" w:rsidRPr="00B43E11">
        <w:rPr>
          <w:b/>
          <w:iCs/>
          <w:szCs w:val="24"/>
          <w:u w:val="single"/>
        </w:rPr>
        <w:t>d 1)</w:t>
      </w:r>
    </w:p>
    <w:p w:rsidR="00830ABC" w:rsidRPr="00B43E11" w:rsidRDefault="00830ABC" w:rsidP="00830ABC">
      <w:pPr>
        <w:pStyle w:val="Odstavecseseznamem"/>
        <w:spacing w:before="120" w:after="120"/>
        <w:ind w:left="0"/>
        <w:rPr>
          <w:i/>
          <w:iCs/>
          <w:szCs w:val="24"/>
          <w:vertAlign w:val="subscript"/>
        </w:rPr>
      </w:pPr>
      <w:r w:rsidRPr="00B43E11">
        <w:rPr>
          <w:i/>
          <w:iCs/>
          <w:szCs w:val="24"/>
        </w:rPr>
        <w:t>T</w:t>
      </w:r>
      <w:r w:rsidRPr="00B43E11">
        <w:rPr>
          <w:i/>
          <w:iCs/>
          <w:szCs w:val="24"/>
          <w:vertAlign w:val="subscript"/>
        </w:rPr>
        <w:t>0</w:t>
      </w:r>
      <w:r w:rsidRPr="00B43E11">
        <w:rPr>
          <w:i/>
          <w:iCs/>
          <w:szCs w:val="24"/>
        </w:rPr>
        <w:t xml:space="preserve"> = p</w:t>
      </w:r>
      <w:r w:rsidRPr="00B43E11">
        <w:rPr>
          <w:i/>
          <w:iCs/>
          <w:szCs w:val="24"/>
          <w:vertAlign w:val="subscript"/>
        </w:rPr>
        <w:t>0</w:t>
      </w:r>
      <w:r w:rsidRPr="00B43E11">
        <w:rPr>
          <w:i/>
          <w:iCs/>
          <w:szCs w:val="24"/>
        </w:rPr>
        <w:t>∙ Q</w:t>
      </w:r>
      <w:r w:rsidRPr="00B43E11">
        <w:rPr>
          <w:i/>
          <w:iCs/>
          <w:szCs w:val="24"/>
          <w:vertAlign w:val="subscript"/>
        </w:rPr>
        <w:t>0</w:t>
      </w:r>
    </w:p>
    <w:p w:rsidR="00830ABC" w:rsidRPr="00B43E11" w:rsidRDefault="00830ABC" w:rsidP="00830ABC">
      <w:pPr>
        <w:pStyle w:val="Odstavecseseznamem"/>
        <w:spacing w:before="120" w:after="120"/>
        <w:ind w:left="0"/>
        <w:rPr>
          <w:i/>
          <w:iCs/>
          <w:szCs w:val="24"/>
        </w:rPr>
      </w:pPr>
      <w:r w:rsidRPr="00B43E11">
        <w:rPr>
          <w:i/>
          <w:iCs/>
          <w:szCs w:val="24"/>
        </w:rPr>
        <w:t>T</w:t>
      </w:r>
      <w:r w:rsidRPr="00B43E11">
        <w:rPr>
          <w:i/>
          <w:iCs/>
          <w:szCs w:val="24"/>
          <w:vertAlign w:val="subscript"/>
        </w:rPr>
        <w:t>0</w:t>
      </w:r>
      <w:r w:rsidRPr="00B43E11">
        <w:rPr>
          <w:i/>
          <w:iCs/>
          <w:szCs w:val="24"/>
        </w:rPr>
        <w:t xml:space="preserve"> = 32∙ 10 000</w:t>
      </w:r>
    </w:p>
    <w:p w:rsidR="00830ABC" w:rsidRPr="00B43E11" w:rsidRDefault="00830ABC" w:rsidP="00830ABC">
      <w:pPr>
        <w:pStyle w:val="Odstavecseseznamem"/>
        <w:spacing w:before="120" w:after="120"/>
        <w:ind w:left="0"/>
        <w:rPr>
          <w:i/>
          <w:iCs/>
          <w:szCs w:val="24"/>
          <w:vertAlign w:val="subscript"/>
        </w:rPr>
      </w:pPr>
      <w:r w:rsidRPr="00B43E11">
        <w:rPr>
          <w:i/>
          <w:iCs/>
          <w:szCs w:val="24"/>
        </w:rPr>
        <w:t>T</w:t>
      </w:r>
      <w:r w:rsidRPr="00B43E11">
        <w:rPr>
          <w:i/>
          <w:iCs/>
          <w:szCs w:val="24"/>
          <w:vertAlign w:val="subscript"/>
        </w:rPr>
        <w:t>0</w:t>
      </w:r>
      <w:r w:rsidRPr="00B43E11">
        <w:rPr>
          <w:i/>
          <w:iCs/>
          <w:szCs w:val="24"/>
        </w:rPr>
        <w:t xml:space="preserve"> = 320 000 Kč</w:t>
      </w:r>
    </w:p>
    <w:p w:rsidR="00830ABC" w:rsidRPr="00B43E11" w:rsidRDefault="00830ABC" w:rsidP="00830ABC">
      <w:pPr>
        <w:pStyle w:val="Odstavecseseznamem"/>
        <w:spacing w:before="240" w:after="240"/>
        <w:ind w:left="0"/>
        <w:contextualSpacing w:val="0"/>
        <w:rPr>
          <w:iCs/>
          <w:szCs w:val="24"/>
        </w:rPr>
      </w:pPr>
      <w:r w:rsidRPr="00B43E11">
        <w:rPr>
          <w:iCs/>
          <w:szCs w:val="24"/>
        </w:rPr>
        <w:t xml:space="preserve">pokud má být splněna podmínka, že </w:t>
      </w:r>
      <w:r w:rsidRPr="00B43E11">
        <w:rPr>
          <w:i/>
          <w:iCs/>
          <w:szCs w:val="24"/>
        </w:rPr>
        <w:t>T</w:t>
      </w:r>
      <w:r w:rsidRPr="00B43E11">
        <w:rPr>
          <w:i/>
          <w:iCs/>
          <w:szCs w:val="24"/>
          <w:vertAlign w:val="subscript"/>
        </w:rPr>
        <w:t>1</w:t>
      </w:r>
      <w:r w:rsidRPr="00B43E11">
        <w:rPr>
          <w:i/>
          <w:iCs/>
          <w:szCs w:val="24"/>
        </w:rPr>
        <w:t xml:space="preserve"> = T</w:t>
      </w:r>
      <w:r w:rsidRPr="00B43E11">
        <w:rPr>
          <w:i/>
          <w:iCs/>
          <w:szCs w:val="24"/>
          <w:vertAlign w:val="subscript"/>
        </w:rPr>
        <w:t>0</w:t>
      </w:r>
      <w:r w:rsidRPr="00B43E11">
        <w:rPr>
          <w:iCs/>
          <w:szCs w:val="24"/>
        </w:rPr>
        <w:t xml:space="preserve"> potom:</w:t>
      </w:r>
    </w:p>
    <w:p w:rsidR="00830ABC" w:rsidRPr="00B43E11" w:rsidRDefault="00830ABC" w:rsidP="00830ABC">
      <w:pPr>
        <w:pStyle w:val="Odstavecseseznamem"/>
        <w:spacing w:before="240" w:after="240"/>
        <w:ind w:left="0"/>
        <w:contextualSpacing w:val="0"/>
        <w:rPr>
          <w:i/>
          <w:iCs/>
          <w:szCs w:val="24"/>
        </w:rPr>
      </w:pPr>
      <w:r w:rsidRPr="00B43E11">
        <w:rPr>
          <w:i/>
          <w:iCs/>
          <w:szCs w:val="24"/>
        </w:rPr>
        <w:t>28,8∙Q</w:t>
      </w:r>
      <w:r w:rsidRPr="00B43E11">
        <w:rPr>
          <w:i/>
          <w:iCs/>
          <w:szCs w:val="24"/>
          <w:vertAlign w:val="subscript"/>
        </w:rPr>
        <w:t>1</w:t>
      </w:r>
      <w:r w:rsidRPr="00B43E11">
        <w:rPr>
          <w:i/>
          <w:iCs/>
          <w:szCs w:val="24"/>
        </w:rPr>
        <w:t xml:space="preserve"> = 320 000</w:t>
      </w:r>
    </w:p>
    <w:p w:rsidR="00830ABC" w:rsidRPr="002E26FC" w:rsidRDefault="00830ABC" w:rsidP="00830ABC">
      <w:pPr>
        <w:pStyle w:val="Odstavecseseznamem"/>
        <w:spacing w:before="240" w:after="240"/>
        <w:ind w:left="0"/>
        <w:contextualSpacing w:val="0"/>
        <w:rPr>
          <w:b/>
          <w:i/>
          <w:iCs/>
          <w:szCs w:val="24"/>
        </w:rPr>
      </w:pPr>
      <w:r w:rsidRPr="002E26FC">
        <w:rPr>
          <w:b/>
          <w:i/>
          <w:iCs/>
          <w:szCs w:val="24"/>
        </w:rPr>
        <w:t>Q</w:t>
      </w:r>
      <w:r w:rsidRPr="002E26FC">
        <w:rPr>
          <w:b/>
          <w:i/>
          <w:iCs/>
          <w:szCs w:val="24"/>
          <w:vertAlign w:val="subscript"/>
        </w:rPr>
        <w:t>1</w:t>
      </w:r>
      <w:r w:rsidRPr="002E26FC">
        <w:rPr>
          <w:b/>
          <w:i/>
          <w:iCs/>
          <w:szCs w:val="24"/>
        </w:rPr>
        <w:t xml:space="preserve"> =11 111,1111 ks frgálů</w:t>
      </w:r>
    </w:p>
    <w:p w:rsidR="00830ABC" w:rsidRPr="002E26FC" w:rsidRDefault="00830ABC" w:rsidP="00830ABC">
      <w:pPr>
        <w:pStyle w:val="Odstavecseseznamem"/>
        <w:spacing w:before="240" w:after="360"/>
        <w:ind w:left="0"/>
        <w:contextualSpacing w:val="0"/>
        <w:rPr>
          <w:iCs/>
          <w:spacing w:val="30"/>
          <w:szCs w:val="24"/>
        </w:rPr>
      </w:pPr>
      <w:r w:rsidRPr="002E26FC">
        <w:rPr>
          <w:iCs/>
          <w:spacing w:val="30"/>
          <w:szCs w:val="24"/>
        </w:rPr>
        <w:t>Bylo prodáno 11 111,11 ks frgálů pro dosažení shodné výše tržeb jaké byly před snížením ceny.</w:t>
      </w:r>
    </w:p>
    <w:p w:rsidR="00830ABC" w:rsidRPr="00B43E11" w:rsidRDefault="0017591D" w:rsidP="00830ABC">
      <w:pPr>
        <w:pStyle w:val="Odstavecseseznamem"/>
        <w:spacing w:before="120" w:after="120"/>
        <w:ind w:left="0"/>
        <w:contextualSpacing w:val="0"/>
        <w:rPr>
          <w:b/>
          <w:iCs/>
          <w:szCs w:val="24"/>
          <w:u w:val="single"/>
        </w:rPr>
      </w:pPr>
      <w:r>
        <w:rPr>
          <w:b/>
          <w:iCs/>
          <w:szCs w:val="24"/>
          <w:u w:val="single"/>
        </w:rPr>
        <w:lastRenderedPageBreak/>
        <w:t>A</w:t>
      </w:r>
      <w:r w:rsidR="00830ABC" w:rsidRPr="00B43E11">
        <w:rPr>
          <w:b/>
          <w:iCs/>
          <w:szCs w:val="24"/>
          <w:u w:val="single"/>
        </w:rPr>
        <w:t>d 2)</w:t>
      </w:r>
    </w:p>
    <w:p w:rsidR="00830ABC" w:rsidRPr="00B43E11" w:rsidRDefault="00830ABC" w:rsidP="00830ABC">
      <w:pPr>
        <w:pStyle w:val="Odstavecseseznamem"/>
        <w:spacing w:before="240" w:after="240"/>
        <w:ind w:left="0"/>
        <w:contextualSpacing w:val="0"/>
        <w:rPr>
          <w:i/>
          <w:iCs/>
          <w:szCs w:val="24"/>
        </w:rPr>
      </w:pPr>
      <w:r w:rsidRPr="00B43E11">
        <w:rPr>
          <w:i/>
          <w:iCs/>
          <w:szCs w:val="24"/>
        </w:rPr>
        <w:t>VH</w:t>
      </w:r>
      <w:r w:rsidRPr="00B43E11">
        <w:rPr>
          <w:i/>
          <w:iCs/>
          <w:szCs w:val="24"/>
          <w:vertAlign w:val="subscript"/>
        </w:rPr>
        <w:t>0</w:t>
      </w:r>
      <w:r w:rsidRPr="00B43E11">
        <w:rPr>
          <w:i/>
          <w:iCs/>
          <w:szCs w:val="24"/>
        </w:rPr>
        <w:t xml:space="preserve"> = T</w:t>
      </w:r>
      <w:r w:rsidRPr="00B43E11">
        <w:rPr>
          <w:i/>
          <w:iCs/>
          <w:szCs w:val="24"/>
          <w:vertAlign w:val="subscript"/>
        </w:rPr>
        <w:t>0</w:t>
      </w:r>
      <w:r w:rsidRPr="00B43E11">
        <w:rPr>
          <w:i/>
          <w:iCs/>
          <w:szCs w:val="24"/>
        </w:rPr>
        <w:t xml:space="preserve"> – N</w:t>
      </w:r>
      <w:r w:rsidRPr="00B43E11">
        <w:rPr>
          <w:i/>
          <w:iCs/>
          <w:szCs w:val="24"/>
          <w:vertAlign w:val="subscript"/>
        </w:rPr>
        <w:t>V0</w:t>
      </w:r>
      <w:r w:rsidRPr="00B43E11">
        <w:rPr>
          <w:i/>
          <w:iCs/>
          <w:szCs w:val="24"/>
        </w:rPr>
        <w:t xml:space="preserve"> – F </w:t>
      </w:r>
    </w:p>
    <w:p w:rsidR="00830ABC" w:rsidRPr="00B43E11" w:rsidRDefault="00830ABC" w:rsidP="00830ABC">
      <w:pPr>
        <w:pStyle w:val="Odstavecseseznamem"/>
        <w:spacing w:before="240" w:after="240"/>
        <w:ind w:left="0"/>
        <w:contextualSpacing w:val="0"/>
        <w:rPr>
          <w:i/>
          <w:iCs/>
          <w:szCs w:val="24"/>
        </w:rPr>
      </w:pPr>
      <w:r w:rsidRPr="00B43E11">
        <w:rPr>
          <w:i/>
          <w:iCs/>
          <w:szCs w:val="24"/>
        </w:rPr>
        <w:t>VH</w:t>
      </w:r>
      <w:r w:rsidRPr="00B43E11">
        <w:rPr>
          <w:i/>
          <w:iCs/>
          <w:szCs w:val="24"/>
          <w:vertAlign w:val="subscript"/>
        </w:rPr>
        <w:t>0</w:t>
      </w:r>
      <w:r w:rsidRPr="00B43E11">
        <w:rPr>
          <w:i/>
          <w:iCs/>
          <w:szCs w:val="24"/>
        </w:rPr>
        <w:t xml:space="preserve"> = 320 000 – 24∙10 000 – F </w:t>
      </w:r>
    </w:p>
    <w:p w:rsidR="00830ABC" w:rsidRPr="00B43E11" w:rsidRDefault="00830ABC" w:rsidP="00830ABC">
      <w:pPr>
        <w:pStyle w:val="Odstavecseseznamem"/>
        <w:spacing w:before="240" w:after="240"/>
        <w:ind w:left="0"/>
        <w:contextualSpacing w:val="0"/>
        <w:rPr>
          <w:i/>
          <w:iCs/>
          <w:szCs w:val="24"/>
          <w:u w:val="single"/>
        </w:rPr>
      </w:pPr>
      <w:r w:rsidRPr="00B43E11">
        <w:rPr>
          <w:i/>
          <w:iCs/>
          <w:szCs w:val="24"/>
          <w:u w:val="single"/>
        </w:rPr>
        <w:t>VH</w:t>
      </w:r>
      <w:r w:rsidRPr="00B43E11">
        <w:rPr>
          <w:i/>
          <w:iCs/>
          <w:szCs w:val="24"/>
          <w:u w:val="single"/>
          <w:vertAlign w:val="subscript"/>
        </w:rPr>
        <w:t>0</w:t>
      </w:r>
      <w:r w:rsidRPr="00B43E11">
        <w:rPr>
          <w:i/>
          <w:iCs/>
          <w:szCs w:val="24"/>
          <w:u w:val="single"/>
        </w:rPr>
        <w:t xml:space="preserve"> =80 000 – F</w:t>
      </w:r>
    </w:p>
    <w:p w:rsidR="00830ABC" w:rsidRPr="00B43E11" w:rsidRDefault="00830ABC" w:rsidP="00830ABC">
      <w:pPr>
        <w:pStyle w:val="Odstavecseseznamem"/>
        <w:spacing w:before="240" w:after="240"/>
        <w:ind w:left="0"/>
        <w:contextualSpacing w:val="0"/>
        <w:rPr>
          <w:i/>
          <w:iCs/>
          <w:szCs w:val="24"/>
        </w:rPr>
      </w:pPr>
      <w:r w:rsidRPr="00B43E11">
        <w:rPr>
          <w:i/>
          <w:iCs/>
          <w:szCs w:val="24"/>
        </w:rPr>
        <w:t>VH</w:t>
      </w:r>
      <w:r w:rsidRPr="00B43E11">
        <w:rPr>
          <w:i/>
          <w:iCs/>
          <w:szCs w:val="24"/>
          <w:vertAlign w:val="subscript"/>
        </w:rPr>
        <w:t>1</w:t>
      </w:r>
      <w:r w:rsidRPr="00B43E11">
        <w:rPr>
          <w:i/>
          <w:iCs/>
          <w:szCs w:val="24"/>
        </w:rPr>
        <w:t xml:space="preserve"> = T</w:t>
      </w:r>
      <w:r w:rsidRPr="00B43E11">
        <w:rPr>
          <w:i/>
          <w:iCs/>
          <w:szCs w:val="24"/>
          <w:vertAlign w:val="subscript"/>
        </w:rPr>
        <w:t>1</w:t>
      </w:r>
      <w:r w:rsidRPr="00B43E11">
        <w:rPr>
          <w:i/>
          <w:iCs/>
          <w:szCs w:val="24"/>
        </w:rPr>
        <w:t xml:space="preserve"> – N</w:t>
      </w:r>
      <w:r w:rsidRPr="00B43E11">
        <w:rPr>
          <w:i/>
          <w:iCs/>
          <w:szCs w:val="24"/>
          <w:vertAlign w:val="subscript"/>
        </w:rPr>
        <w:t>V1</w:t>
      </w:r>
      <w:r w:rsidRPr="00B43E11">
        <w:rPr>
          <w:i/>
          <w:iCs/>
          <w:szCs w:val="24"/>
        </w:rPr>
        <w:t xml:space="preserve"> – F </w:t>
      </w:r>
    </w:p>
    <w:p w:rsidR="00830ABC" w:rsidRPr="00B43E11" w:rsidRDefault="00830ABC" w:rsidP="00830ABC">
      <w:pPr>
        <w:pStyle w:val="Odstavecseseznamem"/>
        <w:spacing w:before="240" w:after="240"/>
        <w:ind w:left="0"/>
        <w:contextualSpacing w:val="0"/>
        <w:rPr>
          <w:i/>
          <w:iCs/>
          <w:szCs w:val="24"/>
        </w:rPr>
      </w:pPr>
      <w:r w:rsidRPr="00B43E11">
        <w:rPr>
          <w:i/>
          <w:iCs/>
          <w:szCs w:val="24"/>
        </w:rPr>
        <w:t>VH</w:t>
      </w:r>
      <w:r w:rsidRPr="00B43E11">
        <w:rPr>
          <w:i/>
          <w:iCs/>
          <w:szCs w:val="24"/>
          <w:vertAlign w:val="subscript"/>
        </w:rPr>
        <w:t>1</w:t>
      </w:r>
      <w:r w:rsidRPr="00B43E11">
        <w:rPr>
          <w:i/>
          <w:iCs/>
          <w:szCs w:val="24"/>
        </w:rPr>
        <w:t xml:space="preserve"> = 320 000 – 24∙11 111,11 – F </w:t>
      </w:r>
    </w:p>
    <w:p w:rsidR="00830ABC" w:rsidRPr="00B43E11" w:rsidRDefault="00830ABC" w:rsidP="00830ABC">
      <w:pPr>
        <w:pStyle w:val="Odstavecseseznamem"/>
        <w:spacing w:before="240" w:after="240"/>
        <w:ind w:left="0"/>
        <w:contextualSpacing w:val="0"/>
        <w:rPr>
          <w:i/>
          <w:iCs/>
          <w:szCs w:val="24"/>
          <w:u w:val="single"/>
        </w:rPr>
      </w:pPr>
      <w:r w:rsidRPr="00B43E11">
        <w:rPr>
          <w:i/>
          <w:iCs/>
          <w:szCs w:val="24"/>
          <w:u w:val="single"/>
        </w:rPr>
        <w:t>VH</w:t>
      </w:r>
      <w:r w:rsidRPr="00B43E11">
        <w:rPr>
          <w:i/>
          <w:iCs/>
          <w:szCs w:val="24"/>
          <w:u w:val="single"/>
          <w:vertAlign w:val="subscript"/>
        </w:rPr>
        <w:t>1</w:t>
      </w:r>
      <w:r w:rsidRPr="00B43E11">
        <w:rPr>
          <w:i/>
          <w:iCs/>
          <w:szCs w:val="24"/>
          <w:u w:val="single"/>
        </w:rPr>
        <w:t xml:space="preserve"> =53 333,336 – F</w:t>
      </w:r>
    </w:p>
    <w:p w:rsidR="00830ABC" w:rsidRPr="00B43E11" w:rsidRDefault="00830ABC" w:rsidP="00830ABC">
      <w:pPr>
        <w:pStyle w:val="Odstavecseseznamem"/>
        <w:spacing w:before="240" w:after="240"/>
        <w:ind w:left="0"/>
        <w:contextualSpacing w:val="0"/>
        <w:rPr>
          <w:i/>
          <w:iCs/>
          <w:szCs w:val="24"/>
          <w:vertAlign w:val="subscript"/>
        </w:rPr>
      </w:pPr>
      <w:r w:rsidRPr="00B43E11">
        <w:rPr>
          <w:i/>
          <w:iCs/>
          <w:szCs w:val="24"/>
        </w:rPr>
        <w:t>∆VH = VH</w:t>
      </w:r>
      <w:r w:rsidRPr="00B43E11">
        <w:rPr>
          <w:i/>
          <w:iCs/>
          <w:szCs w:val="24"/>
          <w:vertAlign w:val="subscript"/>
        </w:rPr>
        <w:t>1</w:t>
      </w:r>
      <w:r w:rsidRPr="00B43E11">
        <w:rPr>
          <w:i/>
          <w:iCs/>
          <w:szCs w:val="24"/>
        </w:rPr>
        <w:t xml:space="preserve"> – VH</w:t>
      </w:r>
      <w:r w:rsidRPr="00B43E11">
        <w:rPr>
          <w:i/>
          <w:iCs/>
          <w:szCs w:val="24"/>
          <w:vertAlign w:val="subscript"/>
        </w:rPr>
        <w:t xml:space="preserve">0  </w:t>
      </w:r>
    </w:p>
    <w:p w:rsidR="00830ABC" w:rsidRPr="00B43E11" w:rsidRDefault="00830ABC" w:rsidP="00830ABC">
      <w:pPr>
        <w:pStyle w:val="Odstavecseseznamem"/>
        <w:spacing w:before="240" w:after="240"/>
        <w:ind w:left="0"/>
        <w:contextualSpacing w:val="0"/>
        <w:rPr>
          <w:i/>
          <w:iCs/>
          <w:szCs w:val="24"/>
        </w:rPr>
      </w:pPr>
      <w:r w:rsidRPr="00B43E11">
        <w:rPr>
          <w:i/>
          <w:iCs/>
          <w:szCs w:val="24"/>
        </w:rPr>
        <w:t>∆VH = 53 333,336 – F – (80 000 – F)</w:t>
      </w:r>
    </w:p>
    <w:p w:rsidR="00830ABC" w:rsidRPr="002E26FC" w:rsidRDefault="00830ABC" w:rsidP="00830ABC">
      <w:pPr>
        <w:pStyle w:val="Odstavecseseznamem"/>
        <w:spacing w:before="240" w:after="240"/>
        <w:ind w:left="0"/>
        <w:contextualSpacing w:val="0"/>
        <w:rPr>
          <w:b/>
          <w:iCs/>
          <w:szCs w:val="24"/>
        </w:rPr>
      </w:pPr>
      <w:r w:rsidRPr="002E26FC">
        <w:rPr>
          <w:b/>
          <w:iCs/>
          <w:szCs w:val="24"/>
        </w:rPr>
        <w:t>∆VH = – 26 666,664 Kč</w:t>
      </w:r>
    </w:p>
    <w:p w:rsidR="00830ABC" w:rsidRPr="002E26FC" w:rsidRDefault="00830ABC" w:rsidP="00830ABC">
      <w:pPr>
        <w:pStyle w:val="Odstavecseseznamem"/>
        <w:spacing w:before="240" w:after="240"/>
        <w:ind w:left="0"/>
        <w:contextualSpacing w:val="0"/>
        <w:rPr>
          <w:iCs/>
          <w:spacing w:val="30"/>
          <w:szCs w:val="24"/>
        </w:rPr>
      </w:pPr>
      <w:r w:rsidRPr="002E26FC">
        <w:rPr>
          <w:iCs/>
          <w:spacing w:val="30"/>
          <w:szCs w:val="24"/>
        </w:rPr>
        <w:t>I při zachování tržeb před cenovou úpravou a po cenové úpravě došlo k poklesu hospodářského výsledku o 26 666,664 Kč.</w:t>
      </w:r>
    </w:p>
    <w:p w:rsidR="0017591D" w:rsidRDefault="0017591D" w:rsidP="00830ABC">
      <w:pPr>
        <w:pStyle w:val="Odstavecseseznamem"/>
        <w:spacing w:before="120" w:after="120"/>
        <w:ind w:left="0"/>
        <w:contextualSpacing w:val="0"/>
        <w:rPr>
          <w:b/>
          <w:iCs/>
          <w:szCs w:val="24"/>
          <w:u w:val="single"/>
        </w:rPr>
      </w:pPr>
    </w:p>
    <w:p w:rsidR="00830ABC" w:rsidRPr="00B43E11" w:rsidRDefault="0017591D" w:rsidP="00830ABC">
      <w:pPr>
        <w:pStyle w:val="Odstavecseseznamem"/>
        <w:spacing w:before="120" w:after="120"/>
        <w:ind w:left="0"/>
        <w:contextualSpacing w:val="0"/>
        <w:rPr>
          <w:b/>
          <w:iCs/>
          <w:szCs w:val="24"/>
          <w:u w:val="single"/>
        </w:rPr>
      </w:pPr>
      <w:r>
        <w:rPr>
          <w:b/>
          <w:iCs/>
          <w:szCs w:val="24"/>
          <w:u w:val="single"/>
        </w:rPr>
        <w:t>A</w:t>
      </w:r>
      <w:r w:rsidR="00830ABC" w:rsidRPr="00B43E11">
        <w:rPr>
          <w:b/>
          <w:iCs/>
          <w:szCs w:val="24"/>
          <w:u w:val="single"/>
        </w:rPr>
        <w:t>d 3)</w:t>
      </w:r>
    </w:p>
    <w:p w:rsidR="00830ABC" w:rsidRPr="00B43E11" w:rsidRDefault="00830ABC" w:rsidP="00830ABC">
      <w:pPr>
        <w:pStyle w:val="Odstavecseseznamem"/>
        <w:spacing w:before="240" w:after="240"/>
        <w:ind w:left="0"/>
        <w:contextualSpacing w:val="0"/>
        <w:rPr>
          <w:iCs/>
          <w:szCs w:val="24"/>
        </w:rPr>
      </w:pPr>
      <w:r w:rsidRPr="00B43E11">
        <w:rPr>
          <w:iCs/>
          <w:szCs w:val="24"/>
        </w:rPr>
        <w:t>Má-li být zachována stejná výše výsledku hospodaření, potom:</w:t>
      </w:r>
    </w:p>
    <w:p w:rsidR="00830ABC" w:rsidRPr="00B43E11" w:rsidRDefault="00830ABC" w:rsidP="00830ABC">
      <w:pPr>
        <w:pStyle w:val="Odstavecseseznamem"/>
        <w:spacing w:before="240" w:after="240"/>
        <w:ind w:left="0"/>
        <w:contextualSpacing w:val="0"/>
        <w:rPr>
          <w:i/>
          <w:iCs/>
          <w:szCs w:val="24"/>
        </w:rPr>
      </w:pPr>
      <w:r w:rsidRPr="00B43E11">
        <w:rPr>
          <w:i/>
          <w:iCs/>
          <w:szCs w:val="24"/>
        </w:rPr>
        <w:t>VH</w:t>
      </w:r>
      <w:r w:rsidRPr="00B43E11">
        <w:rPr>
          <w:i/>
          <w:iCs/>
          <w:szCs w:val="24"/>
          <w:vertAlign w:val="subscript"/>
        </w:rPr>
        <w:t>1</w:t>
      </w:r>
      <w:r w:rsidRPr="00B43E11">
        <w:rPr>
          <w:i/>
          <w:iCs/>
          <w:szCs w:val="24"/>
        </w:rPr>
        <w:t xml:space="preserve"> = VH</w:t>
      </w:r>
      <w:r w:rsidRPr="00B43E11">
        <w:rPr>
          <w:i/>
          <w:iCs/>
          <w:szCs w:val="24"/>
          <w:vertAlign w:val="subscript"/>
        </w:rPr>
        <w:t>0</w:t>
      </w:r>
    </w:p>
    <w:p w:rsidR="00830ABC" w:rsidRPr="00B43E11" w:rsidRDefault="00830ABC" w:rsidP="00830ABC">
      <w:pPr>
        <w:pStyle w:val="Odstavecseseznamem"/>
        <w:spacing w:before="240" w:after="240"/>
        <w:ind w:left="0"/>
        <w:contextualSpacing w:val="0"/>
        <w:rPr>
          <w:i/>
          <w:iCs/>
          <w:szCs w:val="24"/>
          <w:u w:val="single"/>
        </w:rPr>
      </w:pPr>
      <w:r w:rsidRPr="00B43E11">
        <w:rPr>
          <w:i/>
          <w:iCs/>
          <w:szCs w:val="24"/>
        </w:rPr>
        <w:t>p</w:t>
      </w:r>
      <w:r w:rsidRPr="00B43E11">
        <w:rPr>
          <w:i/>
          <w:iCs/>
          <w:szCs w:val="24"/>
          <w:vertAlign w:val="subscript"/>
        </w:rPr>
        <w:t>1</w:t>
      </w:r>
      <w:r w:rsidRPr="00B43E11">
        <w:rPr>
          <w:i/>
          <w:iCs/>
          <w:szCs w:val="24"/>
        </w:rPr>
        <w:t>∙Q</w:t>
      </w:r>
      <w:r w:rsidRPr="00B43E11">
        <w:rPr>
          <w:i/>
          <w:iCs/>
          <w:szCs w:val="24"/>
          <w:vertAlign w:val="subscript"/>
        </w:rPr>
        <w:t>1</w:t>
      </w:r>
      <w:r w:rsidRPr="00B43E11">
        <w:rPr>
          <w:i/>
          <w:iCs/>
          <w:szCs w:val="24"/>
        </w:rPr>
        <w:t xml:space="preserve"> - v∙Q</w:t>
      </w:r>
      <w:r w:rsidRPr="00B43E11">
        <w:rPr>
          <w:i/>
          <w:iCs/>
          <w:szCs w:val="24"/>
          <w:vertAlign w:val="subscript"/>
        </w:rPr>
        <w:t>1</w:t>
      </w:r>
      <w:r w:rsidRPr="00B43E11">
        <w:rPr>
          <w:i/>
          <w:iCs/>
          <w:szCs w:val="24"/>
        </w:rPr>
        <w:t xml:space="preserve"> – F = 80 000 – F</w:t>
      </w:r>
    </w:p>
    <w:p w:rsidR="00830ABC" w:rsidRPr="00B43E11" w:rsidRDefault="00830ABC" w:rsidP="00830ABC">
      <w:pPr>
        <w:pStyle w:val="Odstavecseseznamem"/>
        <w:spacing w:before="240" w:after="240"/>
        <w:ind w:left="0"/>
        <w:contextualSpacing w:val="0"/>
        <w:rPr>
          <w:i/>
          <w:iCs/>
          <w:szCs w:val="24"/>
        </w:rPr>
      </w:pPr>
      <w:r w:rsidRPr="00B43E11">
        <w:rPr>
          <w:i/>
          <w:iCs/>
          <w:szCs w:val="24"/>
        </w:rPr>
        <w:t>Q</w:t>
      </w:r>
      <w:r w:rsidRPr="00B43E11">
        <w:rPr>
          <w:i/>
          <w:iCs/>
          <w:szCs w:val="24"/>
          <w:vertAlign w:val="subscript"/>
        </w:rPr>
        <w:t>1</w:t>
      </w:r>
      <w:r w:rsidRPr="00B43E11">
        <w:rPr>
          <w:i/>
          <w:iCs/>
          <w:szCs w:val="24"/>
        </w:rPr>
        <w:t>∙( p</w:t>
      </w:r>
      <w:r w:rsidRPr="00B43E11">
        <w:rPr>
          <w:i/>
          <w:iCs/>
          <w:szCs w:val="24"/>
          <w:vertAlign w:val="subscript"/>
        </w:rPr>
        <w:t>1</w:t>
      </w:r>
      <w:r w:rsidRPr="00B43E11">
        <w:rPr>
          <w:i/>
          <w:iCs/>
          <w:szCs w:val="24"/>
        </w:rPr>
        <w:t xml:space="preserve"> – v) = 80 000</w:t>
      </w:r>
    </w:p>
    <w:p w:rsidR="00830ABC" w:rsidRPr="00B43E11" w:rsidRDefault="00830ABC" w:rsidP="00830ABC">
      <w:pPr>
        <w:pStyle w:val="Odstavecseseznamem"/>
        <w:spacing w:before="240" w:after="240"/>
        <w:ind w:left="0"/>
        <w:contextualSpacing w:val="0"/>
        <w:rPr>
          <w:i/>
          <w:iCs/>
          <w:szCs w:val="24"/>
        </w:rPr>
      </w:pPr>
      <w:r w:rsidRPr="00B43E11">
        <w:rPr>
          <w:i/>
          <w:iCs/>
          <w:szCs w:val="24"/>
        </w:rPr>
        <w:t>Q</w:t>
      </w:r>
      <w:r w:rsidRPr="00B43E11">
        <w:rPr>
          <w:i/>
          <w:iCs/>
          <w:szCs w:val="24"/>
          <w:vertAlign w:val="subscript"/>
        </w:rPr>
        <w:t>1</w:t>
      </w:r>
      <w:r w:rsidRPr="00B43E11">
        <w:rPr>
          <w:i/>
          <w:iCs/>
          <w:szCs w:val="24"/>
        </w:rPr>
        <w:t>∙(28,80 – 24) = 80 000</w:t>
      </w:r>
    </w:p>
    <w:p w:rsidR="00830ABC" w:rsidRPr="002E26FC" w:rsidRDefault="00830ABC" w:rsidP="00830ABC">
      <w:pPr>
        <w:pStyle w:val="Odstavecseseznamem"/>
        <w:spacing w:before="240" w:after="240"/>
        <w:ind w:left="0"/>
        <w:contextualSpacing w:val="0"/>
        <w:rPr>
          <w:b/>
          <w:iCs/>
          <w:szCs w:val="24"/>
        </w:rPr>
      </w:pPr>
      <w:r w:rsidRPr="002E26FC">
        <w:rPr>
          <w:b/>
          <w:iCs/>
          <w:szCs w:val="24"/>
        </w:rPr>
        <w:t>Q</w:t>
      </w:r>
      <w:r w:rsidRPr="002E26FC">
        <w:rPr>
          <w:b/>
          <w:iCs/>
          <w:szCs w:val="24"/>
          <w:vertAlign w:val="subscript"/>
        </w:rPr>
        <w:t>1</w:t>
      </w:r>
      <w:r w:rsidRPr="002E26FC">
        <w:rPr>
          <w:b/>
          <w:iCs/>
          <w:szCs w:val="24"/>
        </w:rPr>
        <w:t xml:space="preserve"> = 16 666,667 ks</w:t>
      </w:r>
    </w:p>
    <w:p w:rsidR="00830ABC" w:rsidRPr="002E26FC" w:rsidRDefault="00830ABC" w:rsidP="00830ABC">
      <w:pPr>
        <w:pStyle w:val="Odstavecseseznamem"/>
        <w:spacing w:before="240" w:after="240"/>
        <w:ind w:left="0"/>
        <w:contextualSpacing w:val="0"/>
        <w:jc w:val="both"/>
        <w:rPr>
          <w:iCs/>
          <w:spacing w:val="30"/>
          <w:szCs w:val="24"/>
        </w:rPr>
      </w:pPr>
      <w:r w:rsidRPr="002E26FC">
        <w:rPr>
          <w:iCs/>
          <w:spacing w:val="30"/>
          <w:szCs w:val="24"/>
        </w:rPr>
        <w:t>Pouze za předpokladu, že dojde k navýšení prodeje v naturálních jednotkách o 66,667 %, bude zachována původní výše výsledku hospodaření po předchozím snížení ceny frgálů z 32 Kč/ks na 28.80 Kč/ks (tj. o 10 %)</w:t>
      </w:r>
    </w:p>
    <w:p w:rsidR="00830ABC" w:rsidRPr="00B43E11" w:rsidRDefault="00830ABC" w:rsidP="00830ABC">
      <w:pPr>
        <w:pStyle w:val="Odstavecseseznamem"/>
        <w:spacing w:before="120" w:after="120"/>
        <w:ind w:left="0"/>
        <w:contextualSpacing w:val="0"/>
        <w:rPr>
          <w:i/>
          <w:iCs/>
          <w:szCs w:val="24"/>
          <w:u w:val="single"/>
        </w:rPr>
      </w:pPr>
      <w:r w:rsidRPr="00B43E11">
        <w:rPr>
          <w:i/>
          <w:iCs/>
          <w:szCs w:val="24"/>
          <w:u w:val="single"/>
        </w:rPr>
        <w:t>Poznámka:</w:t>
      </w:r>
    </w:p>
    <w:p w:rsidR="00830ABC" w:rsidRDefault="00830ABC" w:rsidP="00830ABC">
      <w:pPr>
        <w:pStyle w:val="Odstavecseseznamem"/>
        <w:spacing w:before="120" w:after="120"/>
        <w:ind w:left="0"/>
        <w:contextualSpacing w:val="0"/>
        <w:rPr>
          <w:i/>
          <w:iCs/>
          <w:szCs w:val="24"/>
        </w:rPr>
      </w:pPr>
      <w:r w:rsidRPr="00B43E11">
        <w:rPr>
          <w:i/>
          <w:iCs/>
          <w:szCs w:val="24"/>
        </w:rPr>
        <w:t>Výsledek příkladu potvrzuje závěry vyvozené v </w:t>
      </w:r>
      <w:r w:rsidRPr="00B43E11">
        <w:rPr>
          <w:i/>
          <w:iCs/>
          <w:szCs w:val="24"/>
          <w:highlight w:val="yellow"/>
        </w:rPr>
        <w:t>předchozím</w:t>
      </w:r>
      <w:r w:rsidRPr="00B43E11">
        <w:rPr>
          <w:i/>
          <w:iCs/>
          <w:szCs w:val="24"/>
        </w:rPr>
        <w:t xml:space="preserve"> příkladu (10% snížení ceny a nárůst prodeje o 66,667 %)</w:t>
      </w:r>
    </w:p>
    <w:p w:rsidR="00830ABC" w:rsidRPr="00B43E11" w:rsidRDefault="00830ABC" w:rsidP="00830ABC">
      <w:pPr>
        <w:pStyle w:val="Odstavecseseznamem"/>
        <w:spacing w:before="120" w:after="120"/>
        <w:ind w:left="0"/>
        <w:contextualSpacing w:val="0"/>
        <w:rPr>
          <w:i/>
          <w:iCs/>
          <w:szCs w:val="24"/>
        </w:rPr>
      </w:pPr>
    </w:p>
    <w:p w:rsidR="00830ABC" w:rsidRPr="0044632C" w:rsidRDefault="00830ABC" w:rsidP="00830ABC">
      <w:pPr>
        <w:pStyle w:val="Vrazncitt"/>
        <w:ind w:left="0"/>
      </w:pPr>
      <w:r>
        <w:lastRenderedPageBreak/>
        <w:t>Příklad pro zájemce č. 1 (výsledky)</w:t>
      </w:r>
    </w:p>
    <w:p w:rsidR="00830ABC" w:rsidRDefault="00830ABC" w:rsidP="00830ABC">
      <w:pPr>
        <w:framePr w:w="624" w:h="624" w:hRule="exact" w:hSpace="170" w:wrap="around" w:vAnchor="text" w:hAnchor="page" w:xAlign="outside" w:y="-622" w:anchorLock="1"/>
      </w:pPr>
      <w:r>
        <w:rPr>
          <w:noProof/>
          <w:lang w:eastAsia="cs-CZ"/>
        </w:rPr>
        <w:drawing>
          <wp:inline distT="0" distB="0" distL="0" distR="0" wp14:anchorId="24BDD70B" wp14:editId="21EF8735">
            <wp:extent cx="381635" cy="381635"/>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30ABC" w:rsidRPr="0017591D" w:rsidRDefault="0017591D" w:rsidP="00830ABC">
      <w:pPr>
        <w:spacing w:before="60" w:after="60" w:line="264" w:lineRule="auto"/>
        <w:rPr>
          <w:rFonts w:eastAsiaTheme="minorEastAsia" w:cs="Times New Roman"/>
          <w:b/>
          <w:szCs w:val="24"/>
          <w:u w:val="single"/>
        </w:rPr>
      </w:pPr>
      <w:r w:rsidRPr="0017591D">
        <w:rPr>
          <w:rFonts w:eastAsiaTheme="minorEastAsia" w:cs="Times New Roman"/>
          <w:b/>
          <w:szCs w:val="24"/>
          <w:u w:val="single"/>
        </w:rPr>
        <w:t>A</w:t>
      </w:r>
      <w:r w:rsidR="00830ABC" w:rsidRPr="0017591D">
        <w:rPr>
          <w:rFonts w:eastAsiaTheme="minorEastAsia" w:cs="Times New Roman"/>
          <w:b/>
          <w:szCs w:val="24"/>
          <w:u w:val="single"/>
        </w:rPr>
        <w:t>d 1)</w:t>
      </w:r>
    </w:p>
    <w:p w:rsidR="00830ABC" w:rsidRPr="0017591D" w:rsidRDefault="00A8742D" w:rsidP="00830ABC">
      <w:pPr>
        <w:spacing w:before="60" w:after="60" w:line="264" w:lineRule="auto"/>
        <w:rPr>
          <w:rFonts w:eastAsiaTheme="minorEastAsia" w:cs="Times New Roman"/>
          <w:b/>
          <w:szCs w:val="24"/>
          <w:u w:val="single"/>
        </w:rPr>
      </w:pPr>
      <m:oMathPara>
        <m:oMathParaPr>
          <m:jc m:val="left"/>
        </m:oMathPara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pú</m:t>
              </m:r>
            </m:e>
            <m:sub>
              <m:r>
                <w:rPr>
                  <w:rFonts w:ascii="Cambria Math" w:eastAsiaTheme="minorEastAsia" w:hAnsi="Cambria Math" w:cs="Times New Roman"/>
                  <w:szCs w:val="24"/>
                </w:rPr>
                <m:t>T</m:t>
              </m:r>
            </m:sub>
          </m:sSub>
          <m:r>
            <w:rPr>
              <w:rFonts w:ascii="Cambria Math" w:eastAsiaTheme="minorEastAsia" w:hAnsi="Cambria Math" w:cs="Times New Roman"/>
              <w:szCs w:val="24"/>
            </w:rPr>
            <m:t>=0,3;     F=54 400 (za měsíční období)</m:t>
          </m:r>
          <m:r>
            <m:rPr>
              <m:sty m:val="p"/>
            </m:rPr>
            <w:rPr>
              <w:rFonts w:eastAsiaTheme="minorEastAsia" w:cs="Times New Roman"/>
              <w:szCs w:val="24"/>
            </w:rPr>
            <w:br/>
          </m:r>
        </m:oMath>
      </m:oMathPara>
      <w:r w:rsidR="00830ABC">
        <w:rPr>
          <w:rFonts w:eastAsiaTheme="minorEastAsia" w:cs="Times New Roman"/>
          <w:szCs w:val="24"/>
        </w:rPr>
        <w:br/>
      </w:r>
      <w:r w:rsidR="0017591D">
        <w:rPr>
          <w:rFonts w:eastAsiaTheme="minorEastAsia" w:cs="Times New Roman"/>
          <w:b/>
          <w:szCs w:val="24"/>
          <w:u w:val="single"/>
        </w:rPr>
        <w:t>A</w:t>
      </w:r>
      <w:r w:rsidR="00830ABC" w:rsidRPr="0017591D">
        <w:rPr>
          <w:rFonts w:eastAsiaTheme="minorEastAsia" w:cs="Times New Roman"/>
          <w:b/>
          <w:szCs w:val="24"/>
          <w:u w:val="single"/>
        </w:rPr>
        <w:t>d 2)</w:t>
      </w:r>
    </w:p>
    <w:p w:rsidR="00830ABC" w:rsidRDefault="00A8742D" w:rsidP="00830ABC">
      <w:pPr>
        <w:spacing w:before="60" w:after="60" w:line="264" w:lineRule="auto"/>
        <w:rPr>
          <w:rFonts w:eastAsiaTheme="minorEastAsia" w:cs="Times New Roman"/>
          <w:i/>
          <w:szCs w:val="24"/>
        </w:rPr>
      </w:p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BZ</m:t>
            </m:r>
          </m:sub>
        </m:sSub>
      </m:oMath>
      <w:r w:rsidR="00830ABC">
        <w:rPr>
          <w:rFonts w:eastAsiaTheme="minorEastAsia" w:cs="Times New Roman"/>
          <w:i/>
          <w:szCs w:val="24"/>
        </w:rPr>
        <w:t>=544 000 Kč</w:t>
      </w:r>
    </w:p>
    <w:p w:rsidR="00830ABC" w:rsidRDefault="00830ABC" w:rsidP="00830ABC">
      <w:pPr>
        <w:spacing w:before="60" w:after="60" w:line="264" w:lineRule="auto"/>
        <w:rPr>
          <w:rFonts w:eastAsiaTheme="minorEastAsia" w:cs="Times New Roman"/>
          <w:i/>
          <w:szCs w:val="24"/>
        </w:rPr>
      </w:pPr>
    </w:p>
    <w:p w:rsidR="00830ABC" w:rsidRPr="0017591D" w:rsidRDefault="0017591D" w:rsidP="00830ABC">
      <w:pPr>
        <w:spacing w:before="60" w:after="60" w:line="264" w:lineRule="auto"/>
        <w:rPr>
          <w:rFonts w:eastAsiaTheme="minorEastAsia" w:cs="Times New Roman"/>
          <w:b/>
          <w:szCs w:val="24"/>
          <w:u w:val="single"/>
        </w:rPr>
      </w:pPr>
      <w:r>
        <w:rPr>
          <w:rFonts w:eastAsiaTheme="minorEastAsia" w:cs="Times New Roman"/>
          <w:b/>
          <w:szCs w:val="24"/>
          <w:u w:val="single"/>
        </w:rPr>
        <w:t>A</w:t>
      </w:r>
      <w:r w:rsidR="00830ABC" w:rsidRPr="0017591D">
        <w:rPr>
          <w:rFonts w:eastAsiaTheme="minorEastAsia" w:cs="Times New Roman"/>
          <w:b/>
          <w:szCs w:val="24"/>
          <w:u w:val="single"/>
        </w:rPr>
        <w:t>d 3)</w:t>
      </w:r>
    </w:p>
    <w:p w:rsidR="00830ABC" w:rsidRPr="007A5E9D" w:rsidRDefault="00830ABC" w:rsidP="00830ABC">
      <w:pPr>
        <w:spacing w:before="60" w:after="60" w:line="264" w:lineRule="auto"/>
        <w:rPr>
          <w:rFonts w:eastAsiaTheme="minorEastAsia" w:cs="Times New Roman"/>
          <w:i/>
          <w:szCs w:val="24"/>
        </w:rPr>
      </w:pPr>
      <m:oMathPara>
        <m:oMathParaPr>
          <m:jc m:val="left"/>
        </m:oMathParaPr>
        <m:oMath>
          <m:r>
            <w:rPr>
              <w:rFonts w:ascii="Cambria Math" w:eastAsiaTheme="minorEastAsia" w:hAnsi="Cambria Math" w:cs="Times New Roman"/>
              <w:szCs w:val="24"/>
            </w:rPr>
            <m:t>p=360 Kč/ks</m:t>
          </m:r>
        </m:oMath>
      </m:oMathPara>
    </w:p>
    <w:p w:rsidR="00830ABC" w:rsidRDefault="00830ABC" w:rsidP="00830ABC">
      <w:pPr>
        <w:pStyle w:val="Odstavecseseznamem"/>
        <w:spacing w:after="360"/>
        <w:ind w:left="0"/>
        <w:contextualSpacing w:val="0"/>
        <w:jc w:val="both"/>
        <w:rPr>
          <w:rFonts w:eastAsiaTheme="minorEastAsia" w:cs="Times New Roman"/>
          <w:b/>
          <w:szCs w:val="24"/>
        </w:rPr>
      </w:pPr>
    </w:p>
    <w:p w:rsidR="00830ABC" w:rsidRPr="00B43E11" w:rsidRDefault="00830ABC" w:rsidP="00830ABC">
      <w:pPr>
        <w:pStyle w:val="Odstavecseseznamem"/>
        <w:spacing w:before="120" w:after="120"/>
        <w:ind w:left="0"/>
        <w:contextualSpacing w:val="0"/>
        <w:rPr>
          <w:i/>
          <w:iCs/>
          <w:szCs w:val="24"/>
        </w:rPr>
      </w:pPr>
    </w:p>
    <w:p w:rsidR="00830ABC" w:rsidRPr="0044632C" w:rsidRDefault="00687EEA" w:rsidP="00830ABC">
      <w:pPr>
        <w:pStyle w:val="Vrazncitt"/>
        <w:ind w:left="0"/>
      </w:pPr>
      <w:r>
        <w:t>Příklad pro zájemce č. 2</w:t>
      </w:r>
      <w:r w:rsidR="00830ABC">
        <w:t xml:space="preserve"> (výsledky)</w:t>
      </w:r>
    </w:p>
    <w:p w:rsidR="00830ABC" w:rsidRDefault="00830ABC" w:rsidP="00830ABC">
      <w:pPr>
        <w:framePr w:w="624" w:h="624" w:hRule="exact" w:hSpace="170" w:wrap="around" w:vAnchor="text" w:hAnchor="page" w:xAlign="outside" w:y="-622" w:anchorLock="1"/>
      </w:pPr>
      <w:r>
        <w:rPr>
          <w:noProof/>
          <w:lang w:eastAsia="cs-CZ"/>
        </w:rPr>
        <w:drawing>
          <wp:inline distT="0" distB="0" distL="0" distR="0" wp14:anchorId="79B75A2F" wp14:editId="0A0BC932">
            <wp:extent cx="381635" cy="381635"/>
            <wp:effectExtent l="0" t="0" r="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30ABC" w:rsidRPr="0017591D" w:rsidRDefault="0017591D" w:rsidP="00830ABC">
      <w:pPr>
        <w:spacing w:before="60" w:after="60" w:line="264" w:lineRule="auto"/>
        <w:rPr>
          <w:rFonts w:eastAsiaTheme="minorEastAsia" w:cs="Times New Roman"/>
          <w:b/>
          <w:szCs w:val="24"/>
          <w:u w:val="single"/>
        </w:rPr>
      </w:pPr>
      <w:r w:rsidRPr="0017591D">
        <w:rPr>
          <w:rFonts w:eastAsiaTheme="minorEastAsia" w:cs="Times New Roman"/>
          <w:b/>
          <w:szCs w:val="24"/>
          <w:u w:val="single"/>
        </w:rPr>
        <w:t>A</w:t>
      </w:r>
      <w:r w:rsidR="00830ABC" w:rsidRPr="0017591D">
        <w:rPr>
          <w:rFonts w:eastAsiaTheme="minorEastAsia" w:cs="Times New Roman"/>
          <w:b/>
          <w:szCs w:val="24"/>
          <w:u w:val="single"/>
        </w:rPr>
        <w:t>d a)</w:t>
      </w:r>
    </w:p>
    <w:p w:rsidR="00830ABC" w:rsidRPr="007A5E9D" w:rsidRDefault="00A8742D" w:rsidP="00830ABC">
      <w:pPr>
        <w:spacing w:after="360"/>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0</m:t>
              </m:r>
            </m:sub>
          </m:sSub>
          <m:r>
            <w:rPr>
              <w:rFonts w:ascii="Cambria Math" w:hAnsi="Cambria Math"/>
            </w:rPr>
            <m:t>=970 000 Kč</m:t>
          </m:r>
        </m:oMath>
      </m:oMathPara>
    </w:p>
    <w:p w:rsidR="0017591D" w:rsidRDefault="0017591D" w:rsidP="00830ABC">
      <w:pPr>
        <w:spacing w:before="60" w:after="60" w:line="264" w:lineRule="auto"/>
        <w:rPr>
          <w:rFonts w:eastAsiaTheme="minorEastAsia" w:cs="Times New Roman"/>
          <w:b/>
          <w:szCs w:val="24"/>
          <w:u w:val="single"/>
        </w:rPr>
      </w:pPr>
    </w:p>
    <w:p w:rsidR="00830ABC" w:rsidRPr="0017591D" w:rsidRDefault="0017591D" w:rsidP="00830ABC">
      <w:pPr>
        <w:spacing w:before="60" w:after="60" w:line="264" w:lineRule="auto"/>
        <w:rPr>
          <w:rFonts w:eastAsiaTheme="minorEastAsia" w:cs="Times New Roman"/>
          <w:b/>
          <w:szCs w:val="24"/>
          <w:u w:val="single"/>
        </w:rPr>
      </w:pPr>
      <w:r>
        <w:rPr>
          <w:rFonts w:eastAsiaTheme="minorEastAsia" w:cs="Times New Roman"/>
          <w:b/>
          <w:szCs w:val="24"/>
          <w:u w:val="single"/>
        </w:rPr>
        <w:t>A</w:t>
      </w:r>
      <w:r w:rsidR="00830ABC" w:rsidRPr="0017591D">
        <w:rPr>
          <w:rFonts w:eastAsiaTheme="minorEastAsia" w:cs="Times New Roman"/>
          <w:b/>
          <w:szCs w:val="24"/>
          <w:u w:val="single"/>
        </w:rPr>
        <w:t>d b)</w:t>
      </w:r>
    </w:p>
    <w:p w:rsidR="00830ABC" w:rsidRPr="007A5E9D" w:rsidRDefault="00A8742D" w:rsidP="00830ABC">
      <w:pPr>
        <w:spacing w:after="360"/>
        <w:rPr>
          <w:rFonts w:eastAsiaTheme="minorEastAsia"/>
        </w:rPr>
      </w:pPr>
      <m:oMathPara>
        <m:oMathParaPr>
          <m:jc m:val="left"/>
        </m:oMathParaPr>
        <m:oMath>
          <m:sSub>
            <m:sSubPr>
              <m:ctrlPr>
                <w:rPr>
                  <w:rFonts w:ascii="Cambria Math" w:hAnsi="Cambria Math"/>
                  <w:i/>
                </w:rPr>
              </m:ctrlPr>
            </m:sSubPr>
            <m:e>
              <m:r>
                <w:rPr>
                  <w:rFonts w:ascii="Cambria Math" w:hAnsi="Cambria Math"/>
                </w:rPr>
                <m:t>VH</m:t>
              </m:r>
            </m:e>
            <m:sub>
              <m:r>
                <w:rPr>
                  <w:rFonts w:ascii="Cambria Math" w:hAnsi="Cambria Math"/>
                </w:rPr>
                <m:t>1</m:t>
              </m:r>
            </m:sub>
          </m:sSub>
          <m:r>
            <w:rPr>
              <w:rFonts w:ascii="Cambria Math" w:hAnsi="Cambria Math"/>
            </w:rPr>
            <m:t>=714 000 Kč</m:t>
          </m:r>
        </m:oMath>
      </m:oMathPara>
    </w:p>
    <w:p w:rsidR="00830ABC" w:rsidRPr="0017591D" w:rsidRDefault="0017591D" w:rsidP="00830ABC">
      <w:pPr>
        <w:spacing w:before="60" w:after="60" w:line="264" w:lineRule="auto"/>
        <w:rPr>
          <w:rFonts w:eastAsiaTheme="minorEastAsia" w:cs="Times New Roman"/>
          <w:b/>
          <w:szCs w:val="24"/>
          <w:u w:val="single"/>
        </w:rPr>
      </w:pPr>
      <w:r>
        <w:rPr>
          <w:rFonts w:eastAsiaTheme="minorEastAsia" w:cs="Times New Roman"/>
          <w:b/>
          <w:szCs w:val="24"/>
          <w:u w:val="single"/>
        </w:rPr>
        <w:t>A</w:t>
      </w:r>
      <w:r w:rsidR="00830ABC" w:rsidRPr="0017591D">
        <w:rPr>
          <w:rFonts w:eastAsiaTheme="minorEastAsia" w:cs="Times New Roman"/>
          <w:b/>
          <w:szCs w:val="24"/>
          <w:u w:val="single"/>
        </w:rPr>
        <w:t>d c)</w:t>
      </w:r>
    </w:p>
    <w:p w:rsidR="00830ABC" w:rsidRPr="007A5E9D" w:rsidRDefault="00830ABC" w:rsidP="00830ABC">
      <w:pPr>
        <w:spacing w:before="60" w:after="60" w:line="264" w:lineRule="auto"/>
        <w:rPr>
          <w:rFonts w:eastAsiaTheme="minorEastAsia" w:cs="Times New Roman"/>
          <w:i/>
          <w:szCs w:val="24"/>
        </w:rPr>
      </w:pPr>
      <m:oMathPara>
        <m:oMathParaPr>
          <m:jc m:val="left"/>
        </m:oMathParaPr>
        <m:oMath>
          <m:r>
            <w:rPr>
              <w:rFonts w:ascii="Cambria Math" w:eastAsiaTheme="minorEastAsia" w:hAnsi="Cambria Math" w:cs="Times New Roman"/>
              <w:szCs w:val="24"/>
            </w:rPr>
            <m:t xml:space="preserve">∆VH=-256 000 Kč    </m:t>
          </m:r>
        </m:oMath>
      </m:oMathPara>
    </w:p>
    <w:p w:rsidR="00830ABC" w:rsidRPr="00A57E38" w:rsidRDefault="00830ABC" w:rsidP="00830ABC">
      <w:pPr>
        <w:spacing w:after="360"/>
        <w:rPr>
          <w:i/>
          <w:vertAlign w:val="subscript"/>
        </w:rPr>
      </w:pPr>
      <w:r>
        <w:t xml:space="preserve">Rovnost tržeb před cenovou úpravou a po cenové úpravě nezaručuje rovnost výsledků hospodaření před cenovou úpravou a po cenové úpravě: </w:t>
      </w:r>
      <w:r w:rsidRPr="00A57E38">
        <w:rPr>
          <w:i/>
        </w:rPr>
        <w:t>VH</w:t>
      </w:r>
      <w:r w:rsidRPr="00A57E38">
        <w:rPr>
          <w:i/>
          <w:vertAlign w:val="subscript"/>
        </w:rPr>
        <w:t xml:space="preserve">1  </w:t>
      </w:r>
      <w:r w:rsidRPr="00A57E38">
        <w:rPr>
          <w:rFonts w:cs="Times New Roman"/>
          <w:i/>
        </w:rPr>
        <w:t>≠</w:t>
      </w:r>
      <w:r w:rsidRPr="00A57E38">
        <w:rPr>
          <w:i/>
        </w:rPr>
        <w:t xml:space="preserve"> VH</w:t>
      </w:r>
      <w:r w:rsidRPr="00A57E38">
        <w:rPr>
          <w:i/>
          <w:vertAlign w:val="subscript"/>
        </w:rPr>
        <w:t>0</w:t>
      </w:r>
    </w:p>
    <w:p w:rsidR="00830ABC" w:rsidRPr="0017591D" w:rsidRDefault="00830ABC" w:rsidP="00830ABC">
      <w:pPr>
        <w:spacing w:before="60" w:after="60" w:line="264" w:lineRule="auto"/>
        <w:rPr>
          <w:rFonts w:eastAsiaTheme="minorEastAsia" w:cs="Times New Roman"/>
          <w:b/>
          <w:szCs w:val="24"/>
          <w:u w:val="single"/>
        </w:rPr>
      </w:pPr>
      <w:r w:rsidRPr="0017591D">
        <w:rPr>
          <w:rFonts w:eastAsiaTheme="minorEastAsia" w:cs="Times New Roman"/>
          <w:b/>
          <w:szCs w:val="24"/>
          <w:u w:val="single"/>
        </w:rPr>
        <w:t xml:space="preserve"> </w:t>
      </w:r>
      <w:r w:rsidR="0017591D" w:rsidRPr="0017591D">
        <w:rPr>
          <w:rFonts w:eastAsiaTheme="minorEastAsia" w:cs="Times New Roman"/>
          <w:b/>
          <w:szCs w:val="24"/>
          <w:u w:val="single"/>
        </w:rPr>
        <w:t>A</w:t>
      </w:r>
      <w:r w:rsidRPr="0017591D">
        <w:rPr>
          <w:rFonts w:eastAsiaTheme="minorEastAsia" w:cs="Times New Roman"/>
          <w:b/>
          <w:szCs w:val="24"/>
          <w:u w:val="single"/>
        </w:rPr>
        <w:t>d d)</w:t>
      </w:r>
    </w:p>
    <w:p w:rsidR="00830ABC" w:rsidRPr="00F50C6E" w:rsidRDefault="00A8742D" w:rsidP="00830ABC">
      <w:pPr>
        <w:pStyle w:val="Odstavecseseznamem"/>
        <w:spacing w:after="360"/>
        <w:ind w:left="0"/>
        <w:contextualSpacing w:val="0"/>
        <w:jc w:val="both"/>
        <w:rPr>
          <w:rFonts w:eastAsiaTheme="minorEastAsia" w:cs="Times New Roman"/>
          <w:i/>
          <w:szCs w:val="24"/>
        </w:rPr>
      </w:pPr>
      <m:oMathPara>
        <m:oMathParaPr>
          <m:jc m:val="left"/>
        </m:oMathPara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2</m:t>
              </m:r>
            </m:sub>
          </m:sSub>
          <m:r>
            <w:rPr>
              <w:rFonts w:ascii="Cambria Math" w:eastAsiaTheme="minorEastAsia" w:hAnsi="Cambria Math" w:cs="Times New Roman"/>
              <w:szCs w:val="24"/>
            </w:rPr>
            <m:t xml:space="preserve">=7 676 962 Kč;            </m:t>
          </m:r>
        </m:oMath>
      </m:oMathPara>
    </w:p>
    <w:p w:rsidR="00830ABC" w:rsidRPr="00A57E38" w:rsidRDefault="00830ABC" w:rsidP="00830ABC">
      <w:pPr>
        <w:pStyle w:val="Odstavecseseznamem"/>
        <w:spacing w:after="240"/>
        <w:ind w:left="0"/>
        <w:contextualSpacing w:val="0"/>
        <w:jc w:val="both"/>
        <w:rPr>
          <w:rFonts w:eastAsiaTheme="minorEastAsia" w:cs="Times New Roman"/>
          <w:szCs w:val="24"/>
        </w:rPr>
      </w:pPr>
      <m:oMathPara>
        <m:oMathParaPr>
          <m:jc m:val="left"/>
        </m:oMathParaPr>
        <m:oMath>
          <m:r>
            <w:rPr>
              <w:rFonts w:ascii="Cambria Math" w:eastAsiaTheme="minorEastAsia" w:hAnsi="Cambria Math" w:cs="Times New Roman"/>
              <w:szCs w:val="24"/>
            </w:rPr>
            <m:t xml:space="preserve"> nárůst tržeb: </m:t>
          </m:r>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0</m:t>
                  </m:r>
                </m:sub>
              </m:sSub>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T</m:t>
                  </m:r>
                </m:e>
                <m:sub>
                  <m:r>
                    <w:rPr>
                      <w:rFonts w:ascii="Cambria Math" w:eastAsiaTheme="minorEastAsia" w:hAnsi="Cambria Math" w:cs="Times New Roman"/>
                      <w:szCs w:val="24"/>
                    </w:rPr>
                    <m:t>0</m:t>
                  </m:r>
                </m:sub>
              </m:sSub>
            </m:den>
          </m:f>
          <m:r>
            <w:rPr>
              <w:rFonts w:ascii="Cambria Math" w:eastAsiaTheme="minorEastAsia" w:hAnsi="Cambria Math" w:cs="Times New Roman"/>
              <w:szCs w:val="24"/>
            </w:rPr>
            <m:t>∙100=20,0253 %</m:t>
          </m:r>
        </m:oMath>
      </m:oMathPara>
    </w:p>
    <w:p w:rsidR="00830ABC" w:rsidRPr="00F50C6E" w:rsidRDefault="00830ABC" w:rsidP="00830ABC">
      <w:pPr>
        <w:pStyle w:val="Odstavecseseznamem"/>
        <w:spacing w:after="360"/>
        <w:ind w:left="0"/>
        <w:contextualSpacing w:val="0"/>
        <w:jc w:val="both"/>
        <w:rPr>
          <w:rFonts w:eastAsiaTheme="minorEastAsia" w:cs="Times New Roman"/>
          <w:b/>
          <w:szCs w:val="24"/>
        </w:rPr>
      </w:pPr>
      <m:oMathPara>
        <m:oMathParaPr>
          <m:jc m:val="left"/>
        </m:oMathParaPr>
        <m:oMath>
          <m:r>
            <w:rPr>
              <w:rFonts w:ascii="Cambria Math" w:eastAsiaTheme="minorEastAsia" w:hAnsi="Cambria Math" w:cs="Times New Roman"/>
              <w:szCs w:val="24"/>
            </w:rPr>
            <m:t xml:space="preserve">nárůst prodej v naturálních jednotkách: </m:t>
          </m:r>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0</m:t>
                  </m:r>
                </m:sub>
              </m:sSub>
            </m:num>
            <m:den>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Q</m:t>
                  </m:r>
                </m:e>
                <m:sub>
                  <m:r>
                    <w:rPr>
                      <w:rFonts w:ascii="Cambria Math" w:eastAsiaTheme="minorEastAsia" w:hAnsi="Cambria Math" w:cs="Times New Roman"/>
                      <w:szCs w:val="24"/>
                    </w:rPr>
                    <m:t>0</m:t>
                  </m:r>
                </m:sub>
              </m:sSub>
            </m:den>
          </m:f>
          <m:r>
            <w:rPr>
              <w:rFonts w:ascii="Cambria Math" w:eastAsiaTheme="minorEastAsia" w:hAnsi="Cambria Math" w:cs="Times New Roman"/>
              <w:szCs w:val="24"/>
            </w:rPr>
            <m:t>∙100=26,5823 %</m:t>
          </m:r>
        </m:oMath>
      </m:oMathPara>
    </w:p>
    <w:p w:rsidR="00BA078A" w:rsidRDefault="00BA078A" w:rsidP="00BA078A">
      <w:pPr>
        <w:tabs>
          <w:tab w:val="left" w:pos="1134"/>
          <w:tab w:val="left" w:pos="7797"/>
        </w:tabs>
        <w:spacing w:before="120" w:after="60"/>
        <w:rPr>
          <w:rFonts w:cs="Times New Roman"/>
          <w:szCs w:val="24"/>
        </w:rPr>
      </w:pPr>
    </w:p>
    <w:p w:rsidR="00BF2CA6" w:rsidRDefault="00BF2CA6" w:rsidP="00BF2CA6">
      <w:pPr>
        <w:pStyle w:val="Nadpis2"/>
      </w:pPr>
      <w:bookmarkStart w:id="114" w:name="_Toc497669387"/>
      <w:r>
        <w:lastRenderedPageBreak/>
        <w:t>Kapitola 8</w:t>
      </w:r>
      <w:bookmarkEnd w:id="114"/>
    </w:p>
    <w:p w:rsidR="00BF2CA6" w:rsidRDefault="00BF2CA6" w:rsidP="00BF2CA6">
      <w:pPr>
        <w:pStyle w:val="parUkonceniPrvku"/>
      </w:pPr>
    </w:p>
    <w:p w:rsidR="00BF2CA6" w:rsidRPr="0044632C" w:rsidRDefault="00BF2CA6" w:rsidP="00BF2CA6">
      <w:pPr>
        <w:pStyle w:val="Vrazncitt"/>
        <w:ind w:left="0"/>
      </w:pPr>
      <w:r>
        <w:t>Příklad k procvičení č. 1 (řešení)</w:t>
      </w:r>
    </w:p>
    <w:p w:rsidR="00BF2CA6" w:rsidRDefault="00BF2CA6" w:rsidP="00BF2CA6">
      <w:pPr>
        <w:framePr w:w="624" w:h="624" w:hRule="exact" w:hSpace="170" w:wrap="around" w:vAnchor="text" w:hAnchor="page" w:xAlign="outside" w:y="-622" w:anchorLock="1"/>
      </w:pPr>
      <w:r>
        <w:rPr>
          <w:noProof/>
          <w:lang w:eastAsia="cs-CZ"/>
        </w:rPr>
        <w:drawing>
          <wp:inline distT="0" distB="0" distL="0" distR="0" wp14:anchorId="0116AB4B" wp14:editId="5DB60348">
            <wp:extent cx="381635" cy="381635"/>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F2CA6" w:rsidRPr="00BF2CA6" w:rsidRDefault="0017591D" w:rsidP="00BF2CA6">
      <w:pPr>
        <w:tabs>
          <w:tab w:val="left" w:pos="1134"/>
          <w:tab w:val="left" w:pos="7797"/>
        </w:tabs>
        <w:spacing w:before="120" w:after="240"/>
        <w:rPr>
          <w:rFonts w:cs="Times New Roman"/>
          <w:b/>
          <w:szCs w:val="24"/>
          <w:u w:val="single"/>
        </w:rPr>
      </w:pPr>
      <w:r>
        <w:rPr>
          <w:rFonts w:cs="Times New Roman"/>
          <w:b/>
          <w:szCs w:val="24"/>
          <w:u w:val="single"/>
        </w:rPr>
        <w:t>A</w:t>
      </w:r>
      <w:r w:rsidR="00BF2CA6" w:rsidRPr="00BF2CA6">
        <w:rPr>
          <w:rFonts w:cs="Times New Roman"/>
          <w:b/>
          <w:szCs w:val="24"/>
          <w:u w:val="single"/>
        </w:rPr>
        <w:t>d 1)</w:t>
      </w:r>
    </w:p>
    <w:p w:rsidR="00BF2CA6" w:rsidRDefault="00BF2CA6" w:rsidP="00BF2CA6">
      <w:pPr>
        <w:pStyle w:val="Zkladntextodsazen2"/>
        <w:numPr>
          <w:ilvl w:val="0"/>
          <w:numId w:val="100"/>
        </w:numPr>
        <w:spacing w:line="276" w:lineRule="auto"/>
      </w:pPr>
      <w:r>
        <w:t>Náklady na kapitálové krytí pohledávky bez zvýhodnění v podobě skonta:</w:t>
      </w:r>
    </w:p>
    <w:p w:rsidR="00BF2CA6" w:rsidRPr="00AA492C" w:rsidRDefault="00A8742D" w:rsidP="00BF2CA6">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f>
            <m:fPr>
              <m:ctrlPr>
                <w:rPr>
                  <w:rFonts w:ascii="Cambria Math" w:hAnsi="Cambria Math"/>
                  <w:i/>
                </w:rPr>
              </m:ctrlPr>
            </m:fPr>
            <m:num>
              <m:r>
                <w:rPr>
                  <w:rFonts w:ascii="Cambria Math" w:hAnsi="Cambria Math"/>
                </w:rPr>
                <m:t>doba splatnosti pohledávky</m:t>
              </m:r>
            </m:num>
            <m:den>
              <m:r>
                <w:rPr>
                  <w:rFonts w:ascii="Cambria Math" w:hAnsi="Cambria Math"/>
                </w:rPr>
                <m:t>360</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∙výše pohledávky</m:t>
          </m:r>
        </m:oMath>
      </m:oMathPara>
    </w:p>
    <w:p w:rsidR="00BF2CA6" w:rsidRPr="003E6374" w:rsidRDefault="00A8742D" w:rsidP="00BF2CA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f>
            <m:fPr>
              <m:ctrlPr>
                <w:rPr>
                  <w:rFonts w:ascii="Cambria Math" w:hAnsi="Cambria Math"/>
                  <w:i/>
                </w:rPr>
              </m:ctrlPr>
            </m:fPr>
            <m:num>
              <m:r>
                <w:rPr>
                  <w:rFonts w:ascii="Cambria Math" w:hAnsi="Cambria Math"/>
                </w:rPr>
                <m:t>40</m:t>
              </m:r>
            </m:num>
            <m:den>
              <m:r>
                <w:rPr>
                  <w:rFonts w:ascii="Cambria Math" w:hAnsi="Cambria Math"/>
                </w:rPr>
                <m:t>360</m:t>
              </m:r>
            </m:den>
          </m:f>
          <m:r>
            <w:rPr>
              <w:rFonts w:ascii="Cambria Math" w:hAnsi="Cambria Math"/>
            </w:rPr>
            <m:t>∙0,12∙350 000=4 666,6667 Kč</m:t>
          </m:r>
        </m:oMath>
      </m:oMathPara>
    </w:p>
    <w:p w:rsidR="00BF2CA6" w:rsidRPr="00AA492C" w:rsidRDefault="00BF2CA6" w:rsidP="00BF2CA6">
      <w:pPr>
        <w:pStyle w:val="Zkladntextodsazen2"/>
        <w:spacing w:line="276" w:lineRule="auto"/>
        <w:ind w:left="0"/>
      </w:pPr>
    </w:p>
    <w:p w:rsidR="00BF2CA6" w:rsidRPr="005104BE" w:rsidRDefault="00BF2CA6" w:rsidP="00BF2CA6">
      <w:pPr>
        <w:pStyle w:val="Odstavecseseznamem"/>
        <w:numPr>
          <w:ilvl w:val="0"/>
          <w:numId w:val="101"/>
        </w:numPr>
        <w:spacing w:after="120"/>
        <w:jc w:val="both"/>
      </w:pPr>
      <w:r w:rsidRPr="005104BE">
        <w:t>V</w:t>
      </w:r>
      <w:r>
        <w:t> </w:t>
      </w:r>
      <w:r w:rsidRPr="005104BE">
        <w:t xml:space="preserve">případě, že pohledávka bude uhrazena po </w:t>
      </w:r>
      <w:r>
        <w:t>10</w:t>
      </w:r>
      <w:r w:rsidRPr="005104BE">
        <w:t xml:space="preserve"> dnech (v souladu s</w:t>
      </w:r>
      <w:r>
        <w:t> </w:t>
      </w:r>
      <w:r w:rsidRPr="005104BE">
        <w:t>podmínkami pro poskytnutí skonta), budou náklady na kapitálové krytí předmětné pohledávky:</w:t>
      </w:r>
    </w:p>
    <w:p w:rsidR="00BF2CA6" w:rsidRPr="005104BE" w:rsidRDefault="00A8742D" w:rsidP="00BF2CA6">
      <w:pPr>
        <w:spacing w:after="120"/>
        <w:jc w:val="both"/>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m:t>
          </m:r>
          <m:f>
            <m:fPr>
              <m:ctrlPr>
                <w:rPr>
                  <w:rFonts w:ascii="Cambria Math" w:hAnsi="Cambria Math"/>
                  <w:i/>
                </w:rPr>
              </m:ctrlPr>
            </m:fPr>
            <m:num>
              <m:r>
                <w:rPr>
                  <w:rFonts w:ascii="Cambria Math" w:hAnsi="Cambria Math"/>
                </w:rPr>
                <m:t>doba splatnosti pohledávky</m:t>
              </m:r>
            </m:num>
            <m:den>
              <m:r>
                <w:rPr>
                  <w:rFonts w:ascii="Cambria Math" w:hAnsi="Cambria Math"/>
                </w:rPr>
                <m:t>360</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∙výše pohledávky</m:t>
          </m:r>
        </m:oMath>
      </m:oMathPara>
    </w:p>
    <w:p w:rsidR="00BF2CA6" w:rsidRPr="003E6374" w:rsidRDefault="00A8742D" w:rsidP="00BF2CA6">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360</m:t>
              </m:r>
            </m:den>
          </m:f>
          <m:r>
            <w:rPr>
              <w:rFonts w:ascii="Cambria Math" w:hAnsi="Cambria Math"/>
            </w:rPr>
            <m:t>∙0,12∙350 000= 1 166,6667 Kč</m:t>
          </m:r>
        </m:oMath>
      </m:oMathPara>
    </w:p>
    <w:p w:rsidR="00BF2CA6" w:rsidRDefault="00BF2CA6" w:rsidP="00BF2CA6">
      <w:pPr>
        <w:spacing w:after="120"/>
        <w:jc w:val="both"/>
      </w:pPr>
      <w:r>
        <w:t>Z bilance kapitálových nákladů vyplývá, že v případě realizace uvedeného záměru v podobě splácení pohledávky již po uplynutí 10 dnů, dojde k úspoře kapitálových nákladů:</w:t>
      </w:r>
    </w:p>
    <w:p w:rsidR="00BF2CA6" w:rsidRDefault="00BF2CA6" w:rsidP="00BF2CA6">
      <w:pPr>
        <w:spacing w:after="120"/>
        <w:jc w:val="both"/>
        <w:rPr>
          <w:b/>
        </w:rPr>
      </w:pPr>
      <m:oMathPara>
        <m:oMathParaPr>
          <m:jc m:val="left"/>
        </m:oMathParaPr>
        <m:oMath>
          <m:r>
            <w:rPr>
              <w:rFonts w:ascii="Cambria Math" w:hAnsi="Cambria Math"/>
            </w:rPr>
            <m:t>kapitálová diference=</m:t>
          </m:r>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=4 666,6667-1 166,6667=3 500 Kč</m:t>
          </m:r>
        </m:oMath>
      </m:oMathPara>
    </w:p>
    <w:p w:rsidR="00BF2CA6" w:rsidRDefault="00BF2CA6" w:rsidP="00BF2CA6">
      <w:pPr>
        <w:spacing w:after="120"/>
        <w:jc w:val="both"/>
      </w:pPr>
      <w:r>
        <w:t>Vyčíslenou kapitálovou diferenci je nutno ještě korigovat o skutečnost, že po dobu 60 dnů nebude k dispozici částka v podobě plné hodnota pohledávky (350 000 Kč), nýbrž pouze 343 000 Kč a v tom případě nutno úsporu kapitálových nákladů stanovit v podobě:</w:t>
      </w:r>
    </w:p>
    <w:p w:rsidR="00BF2CA6" w:rsidRDefault="00BF2CA6" w:rsidP="00BF2CA6">
      <w:pPr>
        <w:spacing w:after="120"/>
        <w:jc w:val="both"/>
      </w:pPr>
      <m:oMathPara>
        <m:oMathParaPr>
          <m:jc m:val="left"/>
        </m:oMathParaPr>
        <m:oMath>
          <m:r>
            <w:rPr>
              <w:rFonts w:ascii="Cambria Math" w:hAnsi="Cambria Math"/>
            </w:rPr>
            <m:t xml:space="preserve">úspora kapitálových nákladů = </m:t>
          </m:r>
          <m:f>
            <m:fPr>
              <m:ctrlPr>
                <w:rPr>
                  <w:rFonts w:ascii="Cambria Math" w:hAnsi="Cambria Math"/>
                  <w:i/>
                </w:rPr>
              </m:ctrlPr>
            </m:fPr>
            <m:num>
              <m:r>
                <w:rPr>
                  <w:rFonts w:ascii="Cambria Math" w:hAnsi="Cambria Math"/>
                </w:rPr>
                <m:t>doba předstihu splácení pohledávky</m:t>
              </m:r>
            </m:num>
            <m:den>
              <m:r>
                <w:rPr>
                  <w:rFonts w:ascii="Cambria Math" w:hAnsi="Cambria Math"/>
                </w:rPr>
                <m:t>360</m:t>
              </m:r>
            </m:den>
          </m:f>
          <m:r>
            <w:rPr>
              <w:rFonts w:ascii="Cambria Math" w:hAnsi="Cambria Math"/>
            </w:rPr>
            <m:t>∙343 000∙</m:t>
          </m:r>
          <m:sSub>
            <m:sSubPr>
              <m:ctrlPr>
                <w:rPr>
                  <w:rFonts w:ascii="Cambria Math" w:hAnsi="Cambria Math"/>
                  <w:i/>
                </w:rPr>
              </m:ctrlPr>
            </m:sSubPr>
            <m:e>
              <m:r>
                <w:rPr>
                  <w:rFonts w:ascii="Cambria Math" w:hAnsi="Cambria Math"/>
                </w:rPr>
                <m:t>k</m:t>
              </m:r>
            </m:e>
            <m:sub>
              <m:r>
                <w:rPr>
                  <w:rFonts w:ascii="Cambria Math" w:hAnsi="Cambria Math"/>
                </w:rPr>
                <m:t>O</m:t>
              </m:r>
            </m:sub>
          </m:sSub>
        </m:oMath>
      </m:oMathPara>
    </w:p>
    <w:p w:rsidR="00BF2CA6" w:rsidRDefault="00BF2CA6" w:rsidP="00BF2CA6">
      <w:pPr>
        <w:spacing w:after="120"/>
        <w:jc w:val="both"/>
      </w:pPr>
      <m:oMathPara>
        <m:oMathParaPr>
          <m:jc m:val="left"/>
        </m:oMathParaPr>
        <m:oMath>
          <m:r>
            <w:rPr>
              <w:rFonts w:ascii="Cambria Math" w:hAnsi="Cambria Math"/>
            </w:rPr>
            <m:t xml:space="preserve">úspora kapitálových nákladů = </m:t>
          </m:r>
          <m:f>
            <m:fPr>
              <m:ctrlPr>
                <w:rPr>
                  <w:rFonts w:ascii="Cambria Math" w:hAnsi="Cambria Math"/>
                  <w:i/>
                </w:rPr>
              </m:ctrlPr>
            </m:fPr>
            <m:num>
              <m:r>
                <w:rPr>
                  <w:rFonts w:ascii="Cambria Math" w:hAnsi="Cambria Math"/>
                </w:rPr>
                <m:t>30</m:t>
              </m:r>
            </m:num>
            <m:den>
              <m:r>
                <w:rPr>
                  <w:rFonts w:ascii="Cambria Math" w:hAnsi="Cambria Math"/>
                </w:rPr>
                <m:t>360</m:t>
              </m:r>
            </m:den>
          </m:f>
          <m:r>
            <w:rPr>
              <w:rFonts w:ascii="Cambria Math" w:hAnsi="Cambria Math"/>
            </w:rPr>
            <m:t>∙343 000∙0,12=3 430 Kč</m:t>
          </m:r>
        </m:oMath>
      </m:oMathPara>
    </w:p>
    <w:p w:rsidR="00BF2CA6" w:rsidRPr="00E76A53" w:rsidRDefault="00BF2CA6" w:rsidP="00BF2CA6">
      <w:pPr>
        <w:spacing w:after="240"/>
        <w:jc w:val="both"/>
        <w:rPr>
          <w:b/>
        </w:rPr>
      </w:pPr>
      <m:oMathPara>
        <m:oMathParaPr>
          <m:jc m:val="left"/>
        </m:oMathParaPr>
        <m:oMath>
          <m:r>
            <m:rPr>
              <m:sty m:val="bi"/>
            </m:rPr>
            <w:rPr>
              <w:rFonts w:ascii="Cambria Math" w:hAnsi="Cambria Math"/>
            </w:rPr>
            <m:t>úspora kapitálových nákladů =3 430 Kč</m:t>
          </m:r>
        </m:oMath>
      </m:oMathPara>
    </w:p>
    <w:p w:rsidR="00BF2CA6" w:rsidRDefault="00BF2CA6" w:rsidP="00BF2CA6">
      <w:pPr>
        <w:spacing w:after="120"/>
        <w:jc w:val="both"/>
      </w:pPr>
      <w:r>
        <w:t>Avšak na peněžní konto firmy bude poukázána částka:</w:t>
      </w:r>
    </w:p>
    <w:p w:rsidR="00BF2CA6" w:rsidRPr="00474211" w:rsidRDefault="00BF2CA6" w:rsidP="00BF2CA6">
      <w:pPr>
        <w:spacing w:after="120"/>
        <w:jc w:val="both"/>
      </w:pPr>
      <m:oMathPara>
        <m:oMathParaPr>
          <m:jc m:val="left"/>
        </m:oMathParaPr>
        <m:oMath>
          <m:r>
            <w:rPr>
              <w:rFonts w:ascii="Cambria Math" w:hAnsi="Cambria Math"/>
            </w:rPr>
            <m:t>pohledávka po skontu=pohledávka-skonto=350 000-0,02∙350 000</m:t>
          </m:r>
        </m:oMath>
      </m:oMathPara>
    </w:p>
    <w:p w:rsidR="00BF2CA6" w:rsidRPr="00474211" w:rsidRDefault="00BF2CA6" w:rsidP="00BF2CA6">
      <w:pPr>
        <w:spacing w:after="240"/>
        <w:jc w:val="both"/>
        <w:rPr>
          <w:b/>
        </w:rPr>
      </w:pPr>
      <m:oMathPara>
        <m:oMathParaPr>
          <m:jc m:val="left"/>
        </m:oMathParaPr>
        <m:oMath>
          <m:r>
            <w:rPr>
              <w:rFonts w:ascii="Cambria Math" w:hAnsi="Cambria Math"/>
            </w:rPr>
            <m:t>pohledávka po skontu=343 000 Kč =&gt;</m:t>
          </m:r>
          <m:r>
            <m:rPr>
              <m:sty m:val="bi"/>
            </m:rPr>
            <w:rPr>
              <w:rFonts w:ascii="Cambria Math" w:hAnsi="Cambria Math"/>
            </w:rPr>
            <m:t>poskytnutá sleva=7 000 Kč</m:t>
          </m:r>
        </m:oMath>
      </m:oMathPara>
    </w:p>
    <w:p w:rsidR="00BF2CA6" w:rsidRDefault="00BF2CA6" w:rsidP="00BF2CA6">
      <w:pPr>
        <w:spacing w:after="360"/>
        <w:jc w:val="both"/>
        <w:rPr>
          <w:spacing w:val="30"/>
        </w:rPr>
      </w:pPr>
      <w:r w:rsidRPr="00743DD9">
        <w:rPr>
          <w:spacing w:val="30"/>
        </w:rPr>
        <w:t>Z bilance úspory kapitálových nákladů (</w:t>
      </w:r>
      <w:r>
        <w:rPr>
          <w:spacing w:val="30"/>
        </w:rPr>
        <w:t>3 430 Kč</w:t>
      </w:r>
      <w:r w:rsidRPr="00743DD9">
        <w:rPr>
          <w:spacing w:val="30"/>
        </w:rPr>
        <w:t>) a poskytnuté slevy (</w:t>
      </w:r>
      <w:r>
        <w:rPr>
          <w:spacing w:val="30"/>
        </w:rPr>
        <w:t>7 000</w:t>
      </w:r>
      <w:r w:rsidRPr="00743DD9">
        <w:rPr>
          <w:spacing w:val="30"/>
        </w:rPr>
        <w:t xml:space="preserve"> Kč) rezultuje, že sleva výrazně převyšuje dosažený efekt v podobě </w:t>
      </w:r>
      <w:r w:rsidRPr="00743DD9">
        <w:rPr>
          <w:spacing w:val="30"/>
        </w:rPr>
        <w:lastRenderedPageBreak/>
        <w:t xml:space="preserve">úspory kapitálových nákladů a z toho důvodu je pro </w:t>
      </w:r>
      <w:r>
        <w:rPr>
          <w:spacing w:val="30"/>
        </w:rPr>
        <w:t>firmu „Krmiva</w:t>
      </w:r>
      <w:r w:rsidRPr="00743DD9">
        <w:rPr>
          <w:spacing w:val="30"/>
        </w:rPr>
        <w:t>, a. s.“ nevýhodná.</w:t>
      </w:r>
    </w:p>
    <w:p w:rsidR="00BF2CA6" w:rsidRPr="00BF2CA6" w:rsidRDefault="0017591D" w:rsidP="00BF2CA6">
      <w:pPr>
        <w:pStyle w:val="Zkladntextodsazen2"/>
        <w:spacing w:after="60" w:line="276" w:lineRule="auto"/>
        <w:ind w:left="0"/>
        <w:rPr>
          <w:b/>
          <w:u w:val="single"/>
        </w:rPr>
      </w:pPr>
      <w:r>
        <w:rPr>
          <w:b/>
          <w:u w:val="single"/>
        </w:rPr>
        <w:t>A</w:t>
      </w:r>
      <w:r w:rsidR="00BF2CA6" w:rsidRPr="00BF2CA6">
        <w:rPr>
          <w:b/>
          <w:u w:val="single"/>
        </w:rPr>
        <w:t>d 2)</w:t>
      </w:r>
    </w:p>
    <w:p w:rsidR="00BF2CA6" w:rsidRDefault="00BF2CA6" w:rsidP="00BF2CA6">
      <w:pPr>
        <w:pStyle w:val="Zkladntextodsazen2"/>
        <w:numPr>
          <w:ilvl w:val="0"/>
          <w:numId w:val="103"/>
        </w:numPr>
        <w:spacing w:line="276" w:lineRule="auto"/>
      </w:pPr>
      <w:r>
        <w:t xml:space="preserve">Pro společnost </w:t>
      </w:r>
      <w:r w:rsidRPr="00641E23">
        <w:t>„Krmiva, a. s.“</w:t>
      </w:r>
      <w:r>
        <w:t xml:space="preserve"> lze stanovit mezní výši slevy, kterou firma může poskytnout z již dříve uvedené bilance úspory kapitálových nákladů a poskytnuté slevy (obdobně jako v bodě ad 1):</w:t>
      </w:r>
    </w:p>
    <w:p w:rsidR="00BF2CA6" w:rsidRPr="008560C7" w:rsidRDefault="00BF2CA6" w:rsidP="00BF2CA6">
      <w:pPr>
        <w:pStyle w:val="Zkladntextodsazen2"/>
        <w:spacing w:line="276" w:lineRule="auto"/>
        <w:ind w:left="780"/>
      </w:pPr>
      <m:oMathPara>
        <m:oMathParaPr>
          <m:jc m:val="left"/>
        </m:oMathParaPr>
        <m:oMath>
          <m:r>
            <w:rPr>
              <w:rFonts w:ascii="Cambria Math" w:hAnsi="Cambria Math"/>
            </w:rPr>
            <m:t>(350 000-x)∙</m:t>
          </m:r>
          <m:f>
            <m:fPr>
              <m:ctrlPr>
                <w:rPr>
                  <w:rFonts w:ascii="Cambria Math" w:hAnsi="Cambria Math"/>
                  <w:i/>
                </w:rPr>
              </m:ctrlPr>
            </m:fPr>
            <m:num>
              <m:r>
                <w:rPr>
                  <w:rFonts w:ascii="Cambria Math" w:hAnsi="Cambria Math"/>
                </w:rPr>
                <m:t>30</m:t>
              </m:r>
            </m:num>
            <m:den>
              <m:r>
                <w:rPr>
                  <w:rFonts w:ascii="Cambria Math" w:hAnsi="Cambria Math"/>
                </w:rPr>
                <m:t>360</m:t>
              </m:r>
            </m:den>
          </m:f>
          <m:r>
            <w:rPr>
              <w:rFonts w:ascii="Cambria Math" w:hAnsi="Cambria Math"/>
            </w:rPr>
            <m:t>∙0,12=x</m:t>
          </m:r>
        </m:oMath>
      </m:oMathPara>
    </w:p>
    <w:p w:rsidR="00BF2CA6" w:rsidRDefault="00BF2CA6" w:rsidP="00BF2CA6">
      <w:pPr>
        <w:pStyle w:val="Zkladntextodsazen2"/>
        <w:spacing w:line="276" w:lineRule="auto"/>
        <w:ind w:left="420"/>
      </w:pPr>
      <w:r w:rsidRPr="008560C7">
        <w:t>kde</w:t>
      </w:r>
      <w:r>
        <w:t>:</w:t>
      </w:r>
    </w:p>
    <w:p w:rsidR="00BF2CA6" w:rsidRDefault="00BF2CA6" w:rsidP="00BF2CA6">
      <w:pPr>
        <w:pStyle w:val="Zkladntextodsazen2"/>
        <w:spacing w:line="276" w:lineRule="auto"/>
        <w:ind w:left="420"/>
        <w:rPr>
          <w:i/>
        </w:rPr>
      </w:pPr>
      <w:r>
        <w:tab/>
      </w:r>
      <w:r w:rsidRPr="008560C7">
        <w:rPr>
          <w:i/>
        </w:rPr>
        <w:t>x</w:t>
      </w:r>
      <w:r w:rsidRPr="008560C7">
        <w:rPr>
          <w:i/>
        </w:rPr>
        <w:tab/>
        <w:t>výše poskytnuté slevy (skonto) v</w:t>
      </w:r>
      <w:r>
        <w:rPr>
          <w:i/>
        </w:rPr>
        <w:t> </w:t>
      </w:r>
      <w:r w:rsidRPr="008560C7">
        <w:rPr>
          <w:i/>
        </w:rPr>
        <w:t>Kč</w:t>
      </w:r>
    </w:p>
    <w:p w:rsidR="00BF2CA6" w:rsidRDefault="00BF2CA6" w:rsidP="00BF2CA6">
      <w:pPr>
        <w:pStyle w:val="Zkladntextodsazen2"/>
        <w:spacing w:line="276" w:lineRule="auto"/>
        <w:ind w:left="420"/>
      </w:pPr>
      <w:r>
        <w:t>Řešením rovnice:</w:t>
      </w:r>
    </w:p>
    <w:p w:rsidR="00BF2CA6" w:rsidRPr="00472491" w:rsidRDefault="00BF2CA6" w:rsidP="00BF2CA6">
      <w:pPr>
        <w:pStyle w:val="Zkladntextodsazen2"/>
        <w:spacing w:line="276" w:lineRule="auto"/>
        <w:ind w:left="420"/>
        <w:rPr>
          <w:i/>
        </w:rPr>
      </w:pPr>
      <w:r w:rsidRPr="00472491">
        <w:rPr>
          <w:i/>
        </w:rPr>
        <w:t xml:space="preserve">x = </w:t>
      </w:r>
      <w:r>
        <w:rPr>
          <w:i/>
        </w:rPr>
        <w:t>3 465,3465 Kč</w:t>
      </w:r>
    </w:p>
    <w:p w:rsidR="00BF2CA6" w:rsidRDefault="00BF2CA6" w:rsidP="00BF2CA6">
      <w:pPr>
        <w:pStyle w:val="Zkladntextodsazen2"/>
        <w:spacing w:line="276" w:lineRule="auto"/>
        <w:ind w:left="420"/>
      </w:pPr>
      <w:r>
        <w:t xml:space="preserve">Převedením absolutní výše poskytnuté slevy </w:t>
      </w:r>
      <w:r w:rsidRPr="00472491">
        <w:rPr>
          <w:i/>
        </w:rPr>
        <w:t>(</w:t>
      </w:r>
      <w:r>
        <w:rPr>
          <w:i/>
        </w:rPr>
        <w:t>3 465,3465 Kč</w:t>
      </w:r>
      <w:r w:rsidRPr="00472491">
        <w:rPr>
          <w:i/>
        </w:rPr>
        <w:t>)</w:t>
      </w:r>
      <w:r>
        <w:t xml:space="preserve"> na procentuální podíl z hodnoty pohledávky ve výši 350 000 Kč:</w:t>
      </w:r>
    </w:p>
    <w:p w:rsidR="00BF2CA6" w:rsidRPr="00DF1623" w:rsidRDefault="00A8742D" w:rsidP="00BF2CA6">
      <w:pPr>
        <w:pStyle w:val="Zkladntextodsazen2"/>
        <w:spacing w:line="276" w:lineRule="auto"/>
        <w:ind w:left="420"/>
      </w:pPr>
      <m:oMathPara>
        <m:oMathParaPr>
          <m:jc m:val="left"/>
        </m:oMathParaPr>
        <m:oMath>
          <m:sSub>
            <m:sSubPr>
              <m:ctrlPr>
                <w:rPr>
                  <w:rFonts w:ascii="Cambria Math" w:hAnsi="Cambria Math"/>
                  <w:i/>
                </w:rPr>
              </m:ctrlPr>
            </m:sSubPr>
            <m:e>
              <m:r>
                <w:rPr>
                  <w:rFonts w:ascii="Cambria Math" w:hAnsi="Cambria Math"/>
                </w:rPr>
                <m:t>Sleva [%]</m:t>
              </m:r>
            </m:e>
            <m:sub>
              <m:r>
                <w:rPr>
                  <w:rFonts w:ascii="Cambria Math" w:hAnsi="Cambria Math"/>
                </w:rPr>
                <m:t>KRMIVA</m:t>
              </m:r>
            </m:sub>
          </m:sSub>
          <m:r>
            <w:rPr>
              <w:rFonts w:ascii="Cambria Math" w:hAnsi="Cambria Math"/>
            </w:rPr>
            <m:t>=</m:t>
          </m:r>
          <m:f>
            <m:fPr>
              <m:ctrlPr>
                <w:rPr>
                  <w:rFonts w:ascii="Cambria Math" w:hAnsi="Cambria Math"/>
                  <w:i/>
                </w:rPr>
              </m:ctrlPr>
            </m:fPr>
            <m:num>
              <m:r>
                <w:rPr>
                  <w:rFonts w:ascii="Cambria Math" w:hAnsi="Cambria Math"/>
                </w:rPr>
                <m:t>3 465,3465</m:t>
              </m:r>
            </m:num>
            <m:den>
              <m:r>
                <w:rPr>
                  <w:rFonts w:ascii="Cambria Math" w:hAnsi="Cambria Math"/>
                </w:rPr>
                <m:t>350 00</m:t>
              </m:r>
            </m:den>
          </m:f>
          <m:r>
            <w:rPr>
              <w:rFonts w:ascii="Cambria Math" w:hAnsi="Cambria Math"/>
            </w:rPr>
            <m:t>∙100=0,990099 %</m:t>
          </m:r>
        </m:oMath>
      </m:oMathPara>
    </w:p>
    <w:p w:rsidR="00BF2CA6" w:rsidRPr="00DF1623" w:rsidRDefault="00A8742D" w:rsidP="00BF2CA6">
      <w:pPr>
        <w:pStyle w:val="Zkladntextodsazen2"/>
        <w:spacing w:line="276" w:lineRule="auto"/>
        <w:ind w:left="420"/>
        <w:rPr>
          <w:b/>
        </w:rPr>
      </w:pPr>
      <m:oMathPara>
        <m:oMathParaPr>
          <m:jc m:val="left"/>
        </m:oMathParaPr>
        <m:oMath>
          <m:sSub>
            <m:sSubPr>
              <m:ctrlPr>
                <w:rPr>
                  <w:rFonts w:ascii="Cambria Math" w:hAnsi="Cambria Math"/>
                  <w:b/>
                  <w:i/>
                </w:rPr>
              </m:ctrlPr>
            </m:sSubPr>
            <m:e>
              <m:r>
                <m:rPr>
                  <m:sty m:val="bi"/>
                </m:rPr>
                <w:rPr>
                  <w:rFonts w:ascii="Cambria Math" w:hAnsi="Cambria Math"/>
                </w:rPr>
                <m:t>Sleva [%]</m:t>
              </m:r>
            </m:e>
            <m:sub>
              <m:r>
                <m:rPr>
                  <m:sty m:val="bi"/>
                </m:rPr>
                <w:rPr>
                  <w:rFonts w:ascii="Cambria Math" w:hAnsi="Cambria Math"/>
                </w:rPr>
                <m:t>KRMIVA</m:t>
              </m:r>
            </m:sub>
          </m:sSub>
          <m:r>
            <m:rPr>
              <m:sty m:val="bi"/>
            </m:rPr>
            <w:rPr>
              <w:rFonts w:ascii="Cambria Math" w:hAnsi="Cambria Math"/>
            </w:rPr>
            <m:t>=0,9901 %</m:t>
          </m:r>
        </m:oMath>
      </m:oMathPara>
    </w:p>
    <w:p w:rsidR="00BF2CA6" w:rsidRPr="00DF1623" w:rsidRDefault="00BF2CA6" w:rsidP="00BF2CA6">
      <w:pPr>
        <w:pStyle w:val="Zkladntextodsazen2"/>
        <w:spacing w:after="240" w:line="276" w:lineRule="auto"/>
        <w:ind w:left="420"/>
        <w:rPr>
          <w:spacing w:val="30"/>
        </w:rPr>
      </w:pPr>
      <w:r w:rsidRPr="00DF1623">
        <w:rPr>
          <w:spacing w:val="30"/>
        </w:rPr>
        <w:t>Pro společnost „Krmiva, a. s.“ je přijatelná sleva v maximální výši 0,9901 %</w:t>
      </w:r>
    </w:p>
    <w:p w:rsidR="00BF2CA6" w:rsidRDefault="00BF2CA6" w:rsidP="00BF2CA6">
      <w:pPr>
        <w:pStyle w:val="Zkladntextodsazen2"/>
        <w:spacing w:after="60" w:line="276" w:lineRule="auto"/>
        <w:ind w:left="0"/>
      </w:pPr>
    </w:p>
    <w:p w:rsidR="00BF2CA6" w:rsidRPr="00BF2CA6" w:rsidRDefault="0017591D" w:rsidP="00BF2CA6">
      <w:pPr>
        <w:pStyle w:val="Zkladntextodsazen2"/>
        <w:spacing w:after="60" w:line="276" w:lineRule="auto"/>
        <w:ind w:left="0"/>
        <w:rPr>
          <w:b/>
          <w:u w:val="single"/>
        </w:rPr>
      </w:pPr>
      <w:r>
        <w:rPr>
          <w:b/>
          <w:u w:val="single"/>
        </w:rPr>
        <w:t>A</w:t>
      </w:r>
      <w:r w:rsidR="00BF2CA6" w:rsidRPr="00BF2CA6">
        <w:rPr>
          <w:b/>
          <w:u w:val="single"/>
        </w:rPr>
        <w:t>d 3)</w:t>
      </w:r>
    </w:p>
    <w:p w:rsidR="00BF2CA6" w:rsidRDefault="00BF2CA6" w:rsidP="00BF2CA6">
      <w:pPr>
        <w:pStyle w:val="Zkladntextodsazen2"/>
        <w:numPr>
          <w:ilvl w:val="0"/>
          <w:numId w:val="100"/>
        </w:numPr>
        <w:spacing w:line="276" w:lineRule="auto"/>
      </w:pPr>
      <w:r>
        <w:t>Náklady na kapitálové krytí pohledávky bez zvýhodnění v podobě skonta:</w:t>
      </w:r>
    </w:p>
    <w:p w:rsidR="00BF2CA6" w:rsidRPr="00AA492C" w:rsidRDefault="00A8742D" w:rsidP="00BF2CA6">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f>
            <m:fPr>
              <m:ctrlPr>
                <w:rPr>
                  <w:rFonts w:ascii="Cambria Math" w:hAnsi="Cambria Math"/>
                  <w:i/>
                </w:rPr>
              </m:ctrlPr>
            </m:fPr>
            <m:num>
              <m:r>
                <w:rPr>
                  <w:rFonts w:ascii="Cambria Math" w:hAnsi="Cambria Math"/>
                </w:rPr>
                <m:t>doba splatnosti pohledávky</m:t>
              </m:r>
            </m:num>
            <m:den>
              <m:r>
                <w:rPr>
                  <w:rFonts w:ascii="Cambria Math" w:hAnsi="Cambria Math"/>
                </w:rPr>
                <m:t>360</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∙výše pohledávky</m:t>
          </m:r>
        </m:oMath>
      </m:oMathPara>
    </w:p>
    <w:p w:rsidR="00BF2CA6" w:rsidRPr="003E6374" w:rsidRDefault="00A8742D" w:rsidP="00BF2CA6">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f>
            <m:fPr>
              <m:ctrlPr>
                <w:rPr>
                  <w:rFonts w:ascii="Cambria Math" w:hAnsi="Cambria Math"/>
                  <w:i/>
                </w:rPr>
              </m:ctrlPr>
            </m:fPr>
            <m:num>
              <m:r>
                <w:rPr>
                  <w:rFonts w:ascii="Cambria Math" w:hAnsi="Cambria Math"/>
                </w:rPr>
                <m:t>70</m:t>
              </m:r>
            </m:num>
            <m:den>
              <m:r>
                <w:rPr>
                  <w:rFonts w:ascii="Cambria Math" w:hAnsi="Cambria Math"/>
                </w:rPr>
                <m:t>360</m:t>
              </m:r>
            </m:den>
          </m:f>
          <m:r>
            <w:rPr>
              <w:rFonts w:ascii="Cambria Math" w:hAnsi="Cambria Math"/>
            </w:rPr>
            <m:t>∙0,12∙700 000=16 333,3333 Kč</m:t>
          </m:r>
        </m:oMath>
      </m:oMathPara>
    </w:p>
    <w:p w:rsidR="00BF2CA6" w:rsidRPr="00AA492C" w:rsidRDefault="00BF2CA6" w:rsidP="00BF2CA6">
      <w:pPr>
        <w:pStyle w:val="Zkladntextodsazen2"/>
        <w:spacing w:line="276" w:lineRule="auto"/>
        <w:ind w:left="0"/>
      </w:pPr>
    </w:p>
    <w:p w:rsidR="00BF2CA6" w:rsidRPr="005104BE" w:rsidRDefault="00BF2CA6" w:rsidP="00BF2CA6">
      <w:pPr>
        <w:pStyle w:val="Odstavecseseznamem"/>
        <w:numPr>
          <w:ilvl w:val="0"/>
          <w:numId w:val="101"/>
        </w:numPr>
        <w:spacing w:after="120"/>
        <w:jc w:val="both"/>
      </w:pPr>
      <w:r w:rsidRPr="005104BE">
        <w:t>V</w:t>
      </w:r>
      <w:r>
        <w:t> </w:t>
      </w:r>
      <w:r w:rsidRPr="005104BE">
        <w:t xml:space="preserve">případě, že pohledávka bude uhrazena po </w:t>
      </w:r>
      <w:r>
        <w:t>10</w:t>
      </w:r>
      <w:r w:rsidRPr="005104BE">
        <w:t xml:space="preserve"> dnech (v souladu s</w:t>
      </w:r>
      <w:r>
        <w:t> </w:t>
      </w:r>
      <w:r w:rsidRPr="005104BE">
        <w:t>podmínkami pro poskytnutí skonta), budou náklady na kapitálové krytí předmětné pohledávky:</w:t>
      </w:r>
    </w:p>
    <w:p w:rsidR="00BF2CA6" w:rsidRPr="005104BE" w:rsidRDefault="00A8742D" w:rsidP="00BF2CA6">
      <w:pPr>
        <w:spacing w:after="120"/>
        <w:jc w:val="both"/>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m:t>
          </m:r>
          <m:f>
            <m:fPr>
              <m:ctrlPr>
                <w:rPr>
                  <w:rFonts w:ascii="Cambria Math" w:hAnsi="Cambria Math"/>
                  <w:i/>
                </w:rPr>
              </m:ctrlPr>
            </m:fPr>
            <m:num>
              <m:r>
                <w:rPr>
                  <w:rFonts w:ascii="Cambria Math" w:hAnsi="Cambria Math"/>
                </w:rPr>
                <m:t>doba splatnosti pohledávky</m:t>
              </m:r>
            </m:num>
            <m:den>
              <m:r>
                <w:rPr>
                  <w:rFonts w:ascii="Cambria Math" w:hAnsi="Cambria Math"/>
                </w:rPr>
                <m:t>360</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O</m:t>
              </m:r>
            </m:sub>
          </m:sSub>
          <m:r>
            <w:rPr>
              <w:rFonts w:ascii="Cambria Math" w:hAnsi="Cambria Math"/>
            </w:rPr>
            <m:t>∙výše pohledávky</m:t>
          </m:r>
        </m:oMath>
      </m:oMathPara>
    </w:p>
    <w:p w:rsidR="00BF2CA6" w:rsidRPr="003E6374" w:rsidRDefault="00A8742D" w:rsidP="00BF2CA6">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360</m:t>
              </m:r>
            </m:den>
          </m:f>
          <m:r>
            <w:rPr>
              <w:rFonts w:ascii="Cambria Math" w:hAnsi="Cambria Math"/>
            </w:rPr>
            <m:t>∙0,12∙700 000= 2 333,3333 Kč</m:t>
          </m:r>
        </m:oMath>
      </m:oMathPara>
    </w:p>
    <w:p w:rsidR="00BF2CA6" w:rsidRDefault="00BF2CA6" w:rsidP="00BF2CA6">
      <w:pPr>
        <w:spacing w:after="120"/>
        <w:jc w:val="both"/>
      </w:pPr>
      <w:r>
        <w:t>Z bilance kapitálových nákladů vyplývá, že v případě realizace uvedeného záměru v podobě splácení pohledávky již po uplynutí 10 dnů, dojde k úspoře kapitálových nákladů:</w:t>
      </w:r>
    </w:p>
    <w:p w:rsidR="00BF2CA6" w:rsidRDefault="00BF2CA6" w:rsidP="00BF2CA6">
      <w:pPr>
        <w:spacing w:after="120"/>
        <w:jc w:val="both"/>
        <w:rPr>
          <w:b/>
        </w:rPr>
      </w:pPr>
      <m:oMathPara>
        <m:oMathParaPr>
          <m:jc m:val="left"/>
        </m:oMathParaPr>
        <m:oMath>
          <m:r>
            <w:rPr>
              <w:rFonts w:ascii="Cambria Math" w:hAnsi="Cambria Math"/>
            </w:rPr>
            <w:lastRenderedPageBreak/>
            <m:t>kapitálová diference=</m:t>
          </m:r>
          <m:sSub>
            <m:sSubPr>
              <m:ctrlPr>
                <w:rPr>
                  <w:rFonts w:ascii="Cambria Math" w:hAnsi="Cambria Math"/>
                  <w:i/>
                </w:rPr>
              </m:ctrlPr>
            </m:sSubPr>
            <m:e>
              <m:r>
                <w:rPr>
                  <w:rFonts w:ascii="Cambria Math" w:hAnsi="Cambria Math"/>
                </w:rPr>
                <m:t>n</m:t>
              </m:r>
            </m:e>
            <m:sub>
              <m:r>
                <w:rPr>
                  <w:rFonts w:ascii="Cambria Math" w:hAnsi="Cambria Math"/>
                </w:rPr>
                <m:t>KAPBEZ</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KAP10</m:t>
              </m:r>
            </m:sub>
          </m:sSub>
          <m:r>
            <w:rPr>
              <w:rFonts w:ascii="Cambria Math" w:hAnsi="Cambria Math"/>
            </w:rPr>
            <m:t>=16 333,3333-2 333,333=14 000 Kč</m:t>
          </m:r>
        </m:oMath>
      </m:oMathPara>
    </w:p>
    <w:p w:rsidR="00BF2CA6" w:rsidRDefault="00BF2CA6" w:rsidP="00BF2CA6">
      <w:pPr>
        <w:spacing w:after="120"/>
        <w:jc w:val="both"/>
      </w:pPr>
      <w:r>
        <w:t>Vyčíslenou kapitálovou diferenci je nutno ještě korigovat o skutečnost, že po dobu 60 dnů nebude k dispozici částka v podobě plné hodnota pohledávky (700 000 Kč), nýbrž pouze 686 000 Kč a v tom případě nutno úsporu kapitálových nákladů stanovit v podobě:</w:t>
      </w:r>
    </w:p>
    <w:p w:rsidR="00BF2CA6" w:rsidRDefault="00BF2CA6" w:rsidP="00BF2CA6">
      <w:pPr>
        <w:spacing w:after="120"/>
        <w:jc w:val="both"/>
      </w:pPr>
      <m:oMathPara>
        <m:oMathParaPr>
          <m:jc m:val="left"/>
        </m:oMathParaPr>
        <m:oMath>
          <m:r>
            <w:rPr>
              <w:rFonts w:ascii="Cambria Math" w:hAnsi="Cambria Math"/>
            </w:rPr>
            <m:t xml:space="preserve">úspora kapitálových nákladů = </m:t>
          </m:r>
          <m:f>
            <m:fPr>
              <m:ctrlPr>
                <w:rPr>
                  <w:rFonts w:ascii="Cambria Math" w:hAnsi="Cambria Math"/>
                  <w:i/>
                </w:rPr>
              </m:ctrlPr>
            </m:fPr>
            <m:num>
              <m:r>
                <w:rPr>
                  <w:rFonts w:ascii="Cambria Math" w:hAnsi="Cambria Math"/>
                </w:rPr>
                <m:t>doba předstihu splácení pohledávky</m:t>
              </m:r>
            </m:num>
            <m:den>
              <m:r>
                <w:rPr>
                  <w:rFonts w:ascii="Cambria Math" w:hAnsi="Cambria Math"/>
                </w:rPr>
                <m:t>360</m:t>
              </m:r>
            </m:den>
          </m:f>
          <m:r>
            <w:rPr>
              <w:rFonts w:ascii="Cambria Math" w:hAnsi="Cambria Math"/>
            </w:rPr>
            <m:t>∙686 000∙</m:t>
          </m:r>
          <m:sSub>
            <m:sSubPr>
              <m:ctrlPr>
                <w:rPr>
                  <w:rFonts w:ascii="Cambria Math" w:hAnsi="Cambria Math"/>
                  <w:i/>
                </w:rPr>
              </m:ctrlPr>
            </m:sSubPr>
            <m:e>
              <m:r>
                <w:rPr>
                  <w:rFonts w:ascii="Cambria Math" w:hAnsi="Cambria Math"/>
                </w:rPr>
                <m:t>k</m:t>
              </m:r>
            </m:e>
            <m:sub>
              <m:r>
                <w:rPr>
                  <w:rFonts w:ascii="Cambria Math" w:hAnsi="Cambria Math"/>
                </w:rPr>
                <m:t>O</m:t>
              </m:r>
            </m:sub>
          </m:sSub>
        </m:oMath>
      </m:oMathPara>
    </w:p>
    <w:p w:rsidR="00BF2CA6" w:rsidRDefault="00BF2CA6" w:rsidP="00BF2CA6">
      <w:pPr>
        <w:spacing w:after="120"/>
        <w:jc w:val="both"/>
      </w:pPr>
      <m:oMathPara>
        <m:oMathParaPr>
          <m:jc m:val="left"/>
        </m:oMathParaPr>
        <m:oMath>
          <m:r>
            <w:rPr>
              <w:rFonts w:ascii="Cambria Math" w:hAnsi="Cambria Math"/>
            </w:rPr>
            <m:t xml:space="preserve">úspora kapitálových nákladů = </m:t>
          </m:r>
          <m:f>
            <m:fPr>
              <m:ctrlPr>
                <w:rPr>
                  <w:rFonts w:ascii="Cambria Math" w:hAnsi="Cambria Math"/>
                  <w:i/>
                </w:rPr>
              </m:ctrlPr>
            </m:fPr>
            <m:num>
              <m:r>
                <w:rPr>
                  <w:rFonts w:ascii="Cambria Math" w:hAnsi="Cambria Math"/>
                </w:rPr>
                <m:t>60</m:t>
              </m:r>
            </m:num>
            <m:den>
              <m:r>
                <w:rPr>
                  <w:rFonts w:ascii="Cambria Math" w:hAnsi="Cambria Math"/>
                </w:rPr>
                <m:t>360</m:t>
              </m:r>
            </m:den>
          </m:f>
          <m:r>
            <w:rPr>
              <w:rFonts w:ascii="Cambria Math" w:hAnsi="Cambria Math"/>
            </w:rPr>
            <m:t>∙686 000∙0,12=13 720 Kč</m:t>
          </m:r>
        </m:oMath>
      </m:oMathPara>
    </w:p>
    <w:p w:rsidR="00BF2CA6" w:rsidRPr="00E76A53" w:rsidRDefault="00BF2CA6" w:rsidP="00BF2CA6">
      <w:pPr>
        <w:spacing w:after="240"/>
        <w:jc w:val="both"/>
        <w:rPr>
          <w:b/>
        </w:rPr>
      </w:pPr>
      <m:oMathPara>
        <m:oMathParaPr>
          <m:jc m:val="left"/>
        </m:oMathParaPr>
        <m:oMath>
          <m:r>
            <m:rPr>
              <m:sty m:val="bi"/>
            </m:rPr>
            <w:rPr>
              <w:rFonts w:ascii="Cambria Math" w:hAnsi="Cambria Math"/>
            </w:rPr>
            <m:t>úspora kapitálových nákladů =13 720 Kč</m:t>
          </m:r>
        </m:oMath>
      </m:oMathPara>
    </w:p>
    <w:p w:rsidR="00BF2CA6" w:rsidRDefault="00BF2CA6" w:rsidP="00BF2CA6">
      <w:pPr>
        <w:spacing w:after="120"/>
        <w:jc w:val="both"/>
      </w:pPr>
      <w:r>
        <w:t>Na peněžní konto firmy bude poukázána částka:</w:t>
      </w:r>
    </w:p>
    <w:p w:rsidR="00BF2CA6" w:rsidRPr="00474211" w:rsidRDefault="00BF2CA6" w:rsidP="00BF2CA6">
      <w:pPr>
        <w:spacing w:after="120"/>
        <w:jc w:val="both"/>
      </w:pPr>
      <m:oMathPara>
        <m:oMathParaPr>
          <m:jc m:val="left"/>
        </m:oMathParaPr>
        <m:oMath>
          <m:r>
            <w:rPr>
              <w:rFonts w:ascii="Cambria Math" w:hAnsi="Cambria Math"/>
            </w:rPr>
            <m:t>pohledávka po skontu=pohledávka-skonto=700 000-0,02∙700 000</m:t>
          </m:r>
        </m:oMath>
      </m:oMathPara>
    </w:p>
    <w:p w:rsidR="00BF2CA6" w:rsidRPr="00474211" w:rsidRDefault="00BF2CA6" w:rsidP="00BF2CA6">
      <w:pPr>
        <w:spacing w:after="240"/>
        <w:jc w:val="both"/>
        <w:rPr>
          <w:b/>
        </w:rPr>
      </w:pPr>
      <m:oMathPara>
        <m:oMathParaPr>
          <m:jc m:val="left"/>
        </m:oMathParaPr>
        <m:oMath>
          <m:r>
            <w:rPr>
              <w:rFonts w:ascii="Cambria Math" w:hAnsi="Cambria Math"/>
            </w:rPr>
            <m:t>pohledávka po skontu=686 000 Kč =&gt;</m:t>
          </m:r>
          <m:r>
            <m:rPr>
              <m:sty m:val="bi"/>
            </m:rPr>
            <w:rPr>
              <w:rFonts w:ascii="Cambria Math" w:hAnsi="Cambria Math"/>
            </w:rPr>
            <m:t>poskytnutá sleva=14 000 Kč</m:t>
          </m:r>
        </m:oMath>
      </m:oMathPara>
    </w:p>
    <w:p w:rsidR="00BF2CA6" w:rsidRDefault="00BF2CA6" w:rsidP="00BF2CA6">
      <w:pPr>
        <w:spacing w:after="360"/>
        <w:jc w:val="both"/>
        <w:rPr>
          <w:spacing w:val="30"/>
        </w:rPr>
      </w:pPr>
      <w:r w:rsidRPr="00743DD9">
        <w:rPr>
          <w:spacing w:val="30"/>
        </w:rPr>
        <w:t>Z bilance úspory kapitálových nákladů (</w:t>
      </w:r>
      <w:r>
        <w:rPr>
          <w:spacing w:val="30"/>
        </w:rPr>
        <w:t>13 720 Kč</w:t>
      </w:r>
      <w:r w:rsidRPr="00743DD9">
        <w:rPr>
          <w:spacing w:val="30"/>
        </w:rPr>
        <w:t>) a poskytnuté slevy (</w:t>
      </w:r>
      <w:r>
        <w:rPr>
          <w:spacing w:val="30"/>
        </w:rPr>
        <w:t>14 000</w:t>
      </w:r>
      <w:r w:rsidRPr="00743DD9">
        <w:rPr>
          <w:spacing w:val="30"/>
        </w:rPr>
        <w:t xml:space="preserve"> Kč) rezultuje, že sleva </w:t>
      </w:r>
      <w:r>
        <w:rPr>
          <w:spacing w:val="30"/>
        </w:rPr>
        <w:t>je v relaci s úsporou kapitálových nákladů</w:t>
      </w:r>
      <w:r w:rsidRPr="00743DD9">
        <w:rPr>
          <w:spacing w:val="30"/>
        </w:rPr>
        <w:t xml:space="preserve"> a z toho důvodu je pro </w:t>
      </w:r>
      <w:r>
        <w:rPr>
          <w:spacing w:val="30"/>
        </w:rPr>
        <w:t>firmu „Krmiva</w:t>
      </w:r>
      <w:r w:rsidRPr="00743DD9">
        <w:rPr>
          <w:spacing w:val="30"/>
        </w:rPr>
        <w:t xml:space="preserve">, a. s.“ </w:t>
      </w:r>
      <w:r>
        <w:rPr>
          <w:spacing w:val="30"/>
        </w:rPr>
        <w:t>přijatelná</w:t>
      </w:r>
      <w:r w:rsidRPr="00743DD9">
        <w:rPr>
          <w:spacing w:val="30"/>
        </w:rPr>
        <w:t>.</w:t>
      </w:r>
    </w:p>
    <w:p w:rsidR="00BF2CA6" w:rsidRPr="00BF2CA6" w:rsidRDefault="0017591D" w:rsidP="00BF2CA6">
      <w:pPr>
        <w:pStyle w:val="Zkladntextodsazen2"/>
        <w:spacing w:after="60" w:line="276" w:lineRule="auto"/>
        <w:ind w:left="0"/>
        <w:rPr>
          <w:b/>
          <w:u w:val="single"/>
        </w:rPr>
      </w:pPr>
      <w:r>
        <w:rPr>
          <w:b/>
          <w:u w:val="single"/>
        </w:rPr>
        <w:t>A</w:t>
      </w:r>
      <w:r w:rsidR="00BF2CA6" w:rsidRPr="00BF2CA6">
        <w:rPr>
          <w:b/>
          <w:u w:val="single"/>
        </w:rPr>
        <w:t>d 4)</w:t>
      </w:r>
    </w:p>
    <w:p w:rsidR="00BF2CA6" w:rsidRDefault="00BF2CA6" w:rsidP="00BF2CA6">
      <w:pPr>
        <w:pStyle w:val="Zkladntextodsazen2"/>
        <w:numPr>
          <w:ilvl w:val="0"/>
          <w:numId w:val="103"/>
        </w:numPr>
        <w:spacing w:line="276" w:lineRule="auto"/>
      </w:pPr>
      <w:r>
        <w:t xml:space="preserve">Pro společnost </w:t>
      </w:r>
      <w:r w:rsidRPr="00641E23">
        <w:t>„Krmiva, a. s.“</w:t>
      </w:r>
      <w:r>
        <w:t xml:space="preserve"> lze stanovit mezní výši slevy, kterou firma může poskytnout z již dříve uvedené bilance úspory kapitálových nákladů a poskytnuté slevy (obdobně jako v bodě ad 1):</w:t>
      </w:r>
    </w:p>
    <w:p w:rsidR="00BF2CA6" w:rsidRPr="008560C7" w:rsidRDefault="00BF2CA6" w:rsidP="00BF2CA6">
      <w:pPr>
        <w:pStyle w:val="Zkladntextodsazen2"/>
        <w:spacing w:line="276" w:lineRule="auto"/>
        <w:ind w:left="780"/>
      </w:pPr>
      <m:oMathPara>
        <m:oMathParaPr>
          <m:jc m:val="left"/>
        </m:oMathParaPr>
        <m:oMath>
          <m:r>
            <w:rPr>
              <w:rFonts w:ascii="Cambria Math" w:hAnsi="Cambria Math"/>
            </w:rPr>
            <m:t>(700 000-x)∙</m:t>
          </m:r>
          <m:f>
            <m:fPr>
              <m:ctrlPr>
                <w:rPr>
                  <w:rFonts w:ascii="Cambria Math" w:hAnsi="Cambria Math"/>
                  <w:i/>
                </w:rPr>
              </m:ctrlPr>
            </m:fPr>
            <m:num>
              <m:r>
                <w:rPr>
                  <w:rFonts w:ascii="Cambria Math" w:hAnsi="Cambria Math"/>
                </w:rPr>
                <m:t>60</m:t>
              </m:r>
            </m:num>
            <m:den>
              <m:r>
                <w:rPr>
                  <w:rFonts w:ascii="Cambria Math" w:hAnsi="Cambria Math"/>
                </w:rPr>
                <m:t>360</m:t>
              </m:r>
            </m:den>
          </m:f>
          <m:r>
            <w:rPr>
              <w:rFonts w:ascii="Cambria Math" w:hAnsi="Cambria Math"/>
            </w:rPr>
            <m:t>∙0,12=x</m:t>
          </m:r>
        </m:oMath>
      </m:oMathPara>
    </w:p>
    <w:p w:rsidR="00BF2CA6" w:rsidRDefault="00BF2CA6" w:rsidP="00BF2CA6">
      <w:pPr>
        <w:pStyle w:val="Zkladntextodsazen2"/>
        <w:spacing w:line="276" w:lineRule="auto"/>
        <w:ind w:left="420"/>
      </w:pPr>
      <w:r w:rsidRPr="008560C7">
        <w:t>kde</w:t>
      </w:r>
      <w:r>
        <w:t>:</w:t>
      </w:r>
    </w:p>
    <w:p w:rsidR="00BF2CA6" w:rsidRDefault="00BF2CA6" w:rsidP="00BF2CA6">
      <w:pPr>
        <w:pStyle w:val="Zkladntextodsazen2"/>
        <w:spacing w:line="276" w:lineRule="auto"/>
        <w:ind w:left="420"/>
        <w:rPr>
          <w:i/>
        </w:rPr>
      </w:pPr>
      <w:r>
        <w:tab/>
      </w:r>
      <w:r w:rsidRPr="008560C7">
        <w:rPr>
          <w:i/>
        </w:rPr>
        <w:t>x</w:t>
      </w:r>
      <w:r w:rsidRPr="008560C7">
        <w:rPr>
          <w:i/>
        </w:rPr>
        <w:tab/>
        <w:t>výše poskytnuté slevy (skonto) v</w:t>
      </w:r>
      <w:r>
        <w:rPr>
          <w:i/>
        </w:rPr>
        <w:t> </w:t>
      </w:r>
      <w:r w:rsidRPr="008560C7">
        <w:rPr>
          <w:i/>
        </w:rPr>
        <w:t>Kč</w:t>
      </w:r>
    </w:p>
    <w:p w:rsidR="00BF2CA6" w:rsidRDefault="00BF2CA6" w:rsidP="00BF2CA6">
      <w:pPr>
        <w:pStyle w:val="Zkladntextodsazen2"/>
        <w:spacing w:line="276" w:lineRule="auto"/>
        <w:ind w:left="420"/>
      </w:pPr>
      <w:r>
        <w:t>Řešením rovnice:</w:t>
      </w:r>
    </w:p>
    <w:p w:rsidR="00BF2CA6" w:rsidRPr="00472491" w:rsidRDefault="00BF2CA6" w:rsidP="00BF2CA6">
      <w:pPr>
        <w:pStyle w:val="Zkladntextodsazen2"/>
        <w:spacing w:line="276" w:lineRule="auto"/>
        <w:ind w:left="420"/>
        <w:rPr>
          <w:i/>
        </w:rPr>
      </w:pPr>
      <w:r w:rsidRPr="00472491">
        <w:rPr>
          <w:i/>
        </w:rPr>
        <w:t xml:space="preserve">x = </w:t>
      </w:r>
      <w:r>
        <w:rPr>
          <w:i/>
        </w:rPr>
        <w:t>13 725,49 Kč</w:t>
      </w:r>
    </w:p>
    <w:p w:rsidR="00BF2CA6" w:rsidRDefault="00BF2CA6" w:rsidP="00BF2CA6">
      <w:pPr>
        <w:pStyle w:val="Zkladntextodsazen2"/>
        <w:spacing w:line="276" w:lineRule="auto"/>
        <w:ind w:left="420"/>
      </w:pPr>
      <w:r>
        <w:t xml:space="preserve">Převedením absolutní výše poskytnuté slevy </w:t>
      </w:r>
      <w:r w:rsidRPr="00472491">
        <w:rPr>
          <w:i/>
        </w:rPr>
        <w:t>(</w:t>
      </w:r>
      <w:r>
        <w:rPr>
          <w:i/>
        </w:rPr>
        <w:t>13 725,49 Kč</w:t>
      </w:r>
      <w:r w:rsidRPr="00472491">
        <w:rPr>
          <w:i/>
        </w:rPr>
        <w:t>)</w:t>
      </w:r>
      <w:r>
        <w:t xml:space="preserve"> na procentuální podíl z hodnoty pohledávky ve výši 700 000 Kč:</w:t>
      </w:r>
    </w:p>
    <w:p w:rsidR="00BF2CA6" w:rsidRPr="00DF1623" w:rsidRDefault="00A8742D" w:rsidP="00BF2CA6">
      <w:pPr>
        <w:pStyle w:val="Zkladntextodsazen2"/>
        <w:spacing w:line="276" w:lineRule="auto"/>
        <w:ind w:left="420"/>
      </w:pPr>
      <m:oMathPara>
        <m:oMathParaPr>
          <m:jc m:val="left"/>
        </m:oMathParaPr>
        <m:oMath>
          <m:sSub>
            <m:sSubPr>
              <m:ctrlPr>
                <w:rPr>
                  <w:rFonts w:ascii="Cambria Math" w:hAnsi="Cambria Math"/>
                  <w:i/>
                </w:rPr>
              </m:ctrlPr>
            </m:sSubPr>
            <m:e>
              <m:r>
                <w:rPr>
                  <w:rFonts w:ascii="Cambria Math" w:hAnsi="Cambria Math"/>
                </w:rPr>
                <m:t>Sleva [%]</m:t>
              </m:r>
            </m:e>
            <m:sub>
              <m:r>
                <w:rPr>
                  <w:rFonts w:ascii="Cambria Math" w:hAnsi="Cambria Math"/>
                </w:rPr>
                <m:t>KRMIVA</m:t>
              </m:r>
            </m:sub>
          </m:sSub>
          <m:r>
            <w:rPr>
              <w:rFonts w:ascii="Cambria Math" w:hAnsi="Cambria Math"/>
            </w:rPr>
            <m:t>=</m:t>
          </m:r>
          <m:f>
            <m:fPr>
              <m:ctrlPr>
                <w:rPr>
                  <w:rFonts w:ascii="Cambria Math" w:hAnsi="Cambria Math"/>
                  <w:i/>
                </w:rPr>
              </m:ctrlPr>
            </m:fPr>
            <m:num>
              <m:r>
                <w:rPr>
                  <w:rFonts w:ascii="Cambria Math" w:hAnsi="Cambria Math"/>
                </w:rPr>
                <m:t>13 725,49</m:t>
              </m:r>
            </m:num>
            <m:den>
              <m:r>
                <w:rPr>
                  <w:rFonts w:ascii="Cambria Math" w:hAnsi="Cambria Math"/>
                </w:rPr>
                <m:t>700 000</m:t>
              </m:r>
            </m:den>
          </m:f>
          <m:r>
            <w:rPr>
              <w:rFonts w:ascii="Cambria Math" w:hAnsi="Cambria Math"/>
            </w:rPr>
            <m:t>∙100=1,9608 %</m:t>
          </m:r>
        </m:oMath>
      </m:oMathPara>
    </w:p>
    <w:p w:rsidR="00BF2CA6" w:rsidRPr="00DF1623" w:rsidRDefault="00A8742D" w:rsidP="00BF2CA6">
      <w:pPr>
        <w:pStyle w:val="Zkladntextodsazen2"/>
        <w:spacing w:line="276" w:lineRule="auto"/>
        <w:ind w:left="420"/>
        <w:rPr>
          <w:b/>
        </w:rPr>
      </w:pPr>
      <m:oMathPara>
        <m:oMathParaPr>
          <m:jc m:val="left"/>
        </m:oMathParaPr>
        <m:oMath>
          <m:sSub>
            <m:sSubPr>
              <m:ctrlPr>
                <w:rPr>
                  <w:rFonts w:ascii="Cambria Math" w:hAnsi="Cambria Math"/>
                  <w:b/>
                  <w:i/>
                </w:rPr>
              </m:ctrlPr>
            </m:sSubPr>
            <m:e>
              <m:r>
                <m:rPr>
                  <m:sty m:val="bi"/>
                </m:rPr>
                <w:rPr>
                  <w:rFonts w:ascii="Cambria Math" w:hAnsi="Cambria Math"/>
                </w:rPr>
                <m:t>Sleva [%]</m:t>
              </m:r>
            </m:e>
            <m:sub>
              <m:r>
                <m:rPr>
                  <m:sty m:val="bi"/>
                </m:rPr>
                <w:rPr>
                  <w:rFonts w:ascii="Cambria Math" w:hAnsi="Cambria Math"/>
                </w:rPr>
                <m:t>KRMIVA</m:t>
              </m:r>
            </m:sub>
          </m:sSub>
          <m:r>
            <m:rPr>
              <m:sty m:val="bi"/>
            </m:rPr>
            <w:rPr>
              <w:rFonts w:ascii="Cambria Math" w:hAnsi="Cambria Math"/>
            </w:rPr>
            <m:t>=1,9608 %</m:t>
          </m:r>
        </m:oMath>
      </m:oMathPara>
    </w:p>
    <w:p w:rsidR="00BF2CA6" w:rsidRPr="00DF1623" w:rsidRDefault="00BF2CA6" w:rsidP="00BF2CA6">
      <w:pPr>
        <w:pStyle w:val="Zkladntextodsazen2"/>
        <w:spacing w:after="240" w:line="276" w:lineRule="auto"/>
        <w:ind w:left="420"/>
        <w:rPr>
          <w:spacing w:val="30"/>
        </w:rPr>
      </w:pPr>
      <w:r w:rsidRPr="00DF1623">
        <w:rPr>
          <w:spacing w:val="30"/>
        </w:rPr>
        <w:t>Pro společnost „Krmiva, a. s.“ je přijatelná sleva</w:t>
      </w:r>
      <w:r>
        <w:rPr>
          <w:spacing w:val="30"/>
        </w:rPr>
        <w:t>, která nebude vyšší jak</w:t>
      </w:r>
      <w:r w:rsidRPr="00DF1623">
        <w:rPr>
          <w:spacing w:val="30"/>
        </w:rPr>
        <w:t xml:space="preserve"> </w:t>
      </w:r>
      <w:r>
        <w:rPr>
          <w:spacing w:val="30"/>
        </w:rPr>
        <w:t>1</w:t>
      </w:r>
      <w:r w:rsidRPr="00DF1623">
        <w:rPr>
          <w:spacing w:val="30"/>
        </w:rPr>
        <w:t>,9</w:t>
      </w:r>
      <w:r>
        <w:rPr>
          <w:spacing w:val="30"/>
        </w:rPr>
        <w:t>6</w:t>
      </w:r>
      <w:r w:rsidRPr="00DF1623">
        <w:rPr>
          <w:spacing w:val="30"/>
        </w:rPr>
        <w:t>0</w:t>
      </w:r>
      <w:r>
        <w:rPr>
          <w:spacing w:val="30"/>
        </w:rPr>
        <w:t>8</w:t>
      </w:r>
      <w:r w:rsidRPr="00DF1623">
        <w:rPr>
          <w:spacing w:val="30"/>
        </w:rPr>
        <w:t xml:space="preserve"> %</w:t>
      </w:r>
    </w:p>
    <w:p w:rsidR="00BF2CA6" w:rsidRDefault="00BF2CA6" w:rsidP="00BF2CA6">
      <w:pPr>
        <w:pStyle w:val="Tlotextu"/>
        <w:rPr>
          <w:rFonts w:cs="Times New Roman"/>
          <w:szCs w:val="24"/>
        </w:rPr>
      </w:pPr>
    </w:p>
    <w:p w:rsidR="00BF2CA6" w:rsidRDefault="00BF2CA6" w:rsidP="00BF2CA6">
      <w:pPr>
        <w:pStyle w:val="Tlotextu"/>
        <w:rPr>
          <w:rFonts w:cs="Times New Roman"/>
          <w:szCs w:val="24"/>
        </w:rPr>
      </w:pPr>
    </w:p>
    <w:p w:rsidR="00BF2CA6" w:rsidRPr="0044632C" w:rsidRDefault="00BF2CA6" w:rsidP="00BF2CA6">
      <w:pPr>
        <w:pStyle w:val="Vrazncitt"/>
        <w:ind w:left="0"/>
      </w:pPr>
      <w:r>
        <w:lastRenderedPageBreak/>
        <w:t>Příklad k procvičení č. 2 (řešení)</w:t>
      </w:r>
    </w:p>
    <w:p w:rsidR="00BF2CA6" w:rsidRDefault="00BF2CA6" w:rsidP="00BF2CA6">
      <w:pPr>
        <w:framePr w:w="624" w:h="624" w:hRule="exact" w:hSpace="170" w:wrap="around" w:vAnchor="text" w:hAnchor="page" w:xAlign="outside" w:y="-622" w:anchorLock="1"/>
      </w:pPr>
      <w:r>
        <w:rPr>
          <w:noProof/>
          <w:lang w:eastAsia="cs-CZ"/>
        </w:rPr>
        <w:drawing>
          <wp:inline distT="0" distB="0" distL="0" distR="0" wp14:anchorId="0116AB4B" wp14:editId="5DB60348">
            <wp:extent cx="381635" cy="381635"/>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F2CA6" w:rsidRDefault="00BF2CA6" w:rsidP="00BF2CA6">
      <w:pPr>
        <w:pStyle w:val="Zkladntextodsazen2"/>
        <w:spacing w:line="240" w:lineRule="auto"/>
        <w:ind w:left="0"/>
      </w:pPr>
      <w:r>
        <w:t>Roční produkce mýdel:</w:t>
      </w:r>
    </w:p>
    <w:p w:rsidR="00BF2CA6" w:rsidRPr="00E92ADF" w:rsidRDefault="00BF2CA6" w:rsidP="00BF2CA6">
      <w:pPr>
        <w:pStyle w:val="Zkladntextodsazen2"/>
        <w:spacing w:line="240" w:lineRule="auto"/>
        <w:ind w:left="0"/>
      </w:pPr>
      <m:oMathPara>
        <m:oMathParaPr>
          <m:jc m:val="left"/>
        </m:oMathParaPr>
        <m:oMath>
          <m:r>
            <w:rPr>
              <w:rFonts w:ascii="Cambria Math" w:hAnsi="Cambria Math"/>
            </w:rPr>
            <m:t>Q=</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K</m:t>
                  </m:r>
                </m:sub>
              </m:sSub>
            </m:den>
          </m:f>
        </m:oMath>
      </m:oMathPara>
    </w:p>
    <w:p w:rsidR="00BF2CA6" w:rsidRPr="00230549" w:rsidRDefault="00BF2CA6" w:rsidP="00BF2CA6">
      <w:pPr>
        <w:pStyle w:val="Zkladntextodsazen2"/>
        <w:spacing w:after="240" w:line="240" w:lineRule="auto"/>
        <w:ind w:left="0"/>
      </w:pPr>
      <w:r w:rsidRPr="00230549">
        <w:t>Nutno stanovit hodnotu produktivního časového fondu T</w:t>
      </w:r>
      <w:r w:rsidRPr="00230549">
        <w:rPr>
          <w:vertAlign w:val="subscript"/>
        </w:rPr>
        <w:t>P</w:t>
      </w:r>
      <w:r w:rsidRPr="00230549">
        <w:t>:</w:t>
      </w:r>
      <w:r>
        <w:t xml:space="preserve"> (T</w:t>
      </w:r>
      <w:r>
        <w:rPr>
          <w:vertAlign w:val="subscript"/>
        </w:rPr>
        <w:t>P</w:t>
      </w:r>
      <w:r>
        <w:t xml:space="preserve"> = 7∙T</w:t>
      </w:r>
      <w:r>
        <w:rPr>
          <w:vertAlign w:val="subscript"/>
        </w:rPr>
        <w:t>PROSTOJE</w:t>
      </w:r>
      <w:r>
        <w:t>)</w:t>
      </w:r>
    </w:p>
    <w:p w:rsidR="00BF2CA6" w:rsidRDefault="00A8742D" w:rsidP="00BF2CA6">
      <w:pPr>
        <w:pStyle w:val="Zkladntextodsazen2"/>
        <w:spacing w:after="240" w:line="240" w:lineRule="auto"/>
        <w:ind w:left="0"/>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PROSTOJE</m:t>
              </m:r>
            </m:sub>
          </m:sSub>
          <m:r>
            <w:rPr>
              <w:rFonts w:ascii="Cambria Math" w:hAnsi="Cambria Math"/>
            </w:rPr>
            <m:t>=251∙8-</m:t>
          </m:r>
          <m:f>
            <m:fPr>
              <m:ctrlPr>
                <w:rPr>
                  <w:rFonts w:ascii="Cambria Math" w:hAnsi="Cambria Math"/>
                  <w:i/>
                </w:rPr>
              </m:ctrlPr>
            </m:fPr>
            <m:num>
              <m:r>
                <w:rPr>
                  <w:rFonts w:ascii="Cambria Math" w:hAnsi="Cambria Math"/>
                </w:rPr>
                <m:t>1</m:t>
              </m:r>
            </m:num>
            <m:den>
              <m:r>
                <w:rPr>
                  <w:rFonts w:ascii="Cambria Math" w:hAnsi="Cambria Math"/>
                </w:rPr>
                <m:t>7</m:t>
              </m:r>
            </m:den>
          </m:f>
          <m:sSub>
            <m:sSubPr>
              <m:ctrlPr>
                <w:rPr>
                  <w:rFonts w:ascii="Cambria Math" w:hAnsi="Cambria Math"/>
                  <w:i/>
                </w:rPr>
              </m:ctrlPr>
            </m:sSubPr>
            <m:e>
              <m:r>
                <w:rPr>
                  <w:rFonts w:ascii="Cambria Math" w:hAnsi="Cambria Math"/>
                </w:rPr>
                <m:t>T</m:t>
              </m:r>
            </m:e>
            <m:sub>
              <m:r>
                <w:rPr>
                  <w:rFonts w:ascii="Cambria Math" w:hAnsi="Cambria Math"/>
                </w:rPr>
                <m:t>P</m:t>
              </m:r>
            </m:sub>
          </m:sSub>
        </m:oMath>
      </m:oMathPara>
    </w:p>
    <w:p w:rsidR="00BF2CA6" w:rsidRPr="00230549" w:rsidRDefault="00A8742D" w:rsidP="00BF2CA6">
      <w:pPr>
        <w:pStyle w:val="Zkladntextodsazen2"/>
        <w:spacing w:after="240" w:line="240" w:lineRule="auto"/>
        <w:ind w:left="0"/>
      </w:pPr>
      <m:oMathPara>
        <m:oMathParaPr>
          <m:jc m:val="left"/>
        </m:oMathParaPr>
        <m:oMath>
          <m:sSub>
            <m:sSubPr>
              <m:ctrlPr>
                <w:rPr>
                  <w:rFonts w:ascii="Cambria Math" w:hAnsi="Cambria Math"/>
                  <w:i/>
                </w:rPr>
              </m:ctrlPr>
            </m:sSubPr>
            <m:e>
              <m:f>
                <m:fPr>
                  <m:ctrlPr>
                    <w:rPr>
                      <w:rFonts w:ascii="Cambria Math" w:hAnsi="Cambria Math"/>
                      <w:i/>
                    </w:rPr>
                  </m:ctrlPr>
                </m:fPr>
                <m:num>
                  <m:r>
                    <w:rPr>
                      <w:rFonts w:ascii="Cambria Math" w:hAnsi="Cambria Math"/>
                    </w:rPr>
                    <m:t>8</m:t>
                  </m:r>
                </m:num>
                <m:den>
                  <m:r>
                    <w:rPr>
                      <w:rFonts w:ascii="Cambria Math" w:hAnsi="Cambria Math"/>
                    </w:rPr>
                    <m:t>7</m:t>
                  </m:r>
                </m:den>
              </m:f>
              <m:r>
                <w:rPr>
                  <w:rFonts w:ascii="Cambria Math" w:hAnsi="Cambria Math"/>
                </w:rPr>
                <m:t>T</m:t>
              </m:r>
            </m:e>
            <m:sub>
              <m:r>
                <w:rPr>
                  <w:rFonts w:ascii="Cambria Math" w:hAnsi="Cambria Math"/>
                </w:rPr>
                <m:t>P</m:t>
              </m:r>
            </m:sub>
          </m:sSub>
          <m:r>
            <w:rPr>
              <w:rFonts w:ascii="Cambria Math" w:hAnsi="Cambria Math"/>
            </w:rPr>
            <m:t xml:space="preserve">=2 008    =&gt;      </m:t>
          </m:r>
          <m:sSub>
            <m:sSubPr>
              <m:ctrlPr>
                <w:rPr>
                  <w:rFonts w:ascii="Cambria Math" w:hAnsi="Cambria Math"/>
                  <w:i/>
                </w:rPr>
              </m:ctrlPr>
            </m:sSubPr>
            <m:e>
              <m:r>
                <w:rPr>
                  <w:rFonts w:ascii="Cambria Math" w:hAnsi="Cambria Math"/>
                </w:rPr>
                <m:t>T</m:t>
              </m:r>
            </m:e>
            <m:sub>
              <m:r>
                <w:rPr>
                  <w:rFonts w:ascii="Cambria Math" w:hAnsi="Cambria Math"/>
                </w:rPr>
                <m:t>P</m:t>
              </m:r>
            </m:sub>
          </m:sSub>
          <m:r>
            <w:rPr>
              <w:rFonts w:ascii="Cambria Math" w:hAnsi="Cambria Math"/>
            </w:rPr>
            <m:t xml:space="preserve">=1 757 </m:t>
          </m:r>
          <m:r>
            <w:rPr>
              <w:rFonts w:ascii="Cambria Math" w:hAnsi="Cambria Math"/>
            </w:rPr>
            <m:t>hodin</m:t>
          </m:r>
        </m:oMath>
      </m:oMathPara>
    </w:p>
    <w:p w:rsidR="00BF2CA6" w:rsidRPr="00E92ADF" w:rsidRDefault="00BF2CA6" w:rsidP="00BF2CA6">
      <w:pPr>
        <w:pStyle w:val="Zkladntextodsazen2"/>
        <w:spacing w:line="240" w:lineRule="auto"/>
        <w:ind w:left="0"/>
      </w:pPr>
      <m:oMathPara>
        <m:oMathParaPr>
          <m:jc m:val="left"/>
        </m:oMathParaPr>
        <m:oMath>
          <m:r>
            <w:rPr>
              <w:rFonts w:ascii="Cambria Math" w:hAnsi="Cambria Math"/>
            </w:rPr>
            <m:t>Q=</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K</m:t>
                  </m:r>
                </m:sub>
              </m:sSub>
            </m:den>
          </m:f>
          <m:r>
            <w:rPr>
              <w:rFonts w:ascii="Cambria Math" w:hAnsi="Cambria Math"/>
            </w:rPr>
            <m:t>=</m:t>
          </m:r>
          <m:f>
            <m:fPr>
              <m:ctrlPr>
                <w:rPr>
                  <w:rFonts w:ascii="Cambria Math" w:hAnsi="Cambria Math"/>
                  <w:i/>
                </w:rPr>
              </m:ctrlPr>
            </m:fPr>
            <m:num>
              <m:r>
                <w:rPr>
                  <w:rFonts w:ascii="Cambria Math" w:hAnsi="Cambria Math"/>
                </w:rPr>
                <m:t>1 757∙3 600</m:t>
              </m:r>
            </m:num>
            <m:den>
              <m:r>
                <w:rPr>
                  <w:rFonts w:ascii="Cambria Math" w:hAnsi="Cambria Math"/>
                </w:rPr>
                <m:t>18</m:t>
              </m:r>
            </m:den>
          </m:f>
          <m:r>
            <w:rPr>
              <w:rFonts w:ascii="Cambria Math" w:hAnsi="Cambria Math"/>
            </w:rPr>
            <m:t>=351 400 ks</m:t>
          </m:r>
        </m:oMath>
      </m:oMathPara>
    </w:p>
    <w:p w:rsidR="00BF2CA6" w:rsidRDefault="00BF2CA6" w:rsidP="00BF2CA6">
      <w:pPr>
        <w:pStyle w:val="Zkladntextodsazen2"/>
        <w:spacing w:after="360" w:line="276" w:lineRule="auto"/>
        <w:ind w:left="0"/>
      </w:pPr>
      <m:oMathPara>
        <m:oMathParaPr>
          <m:jc m:val="left"/>
        </m:oMathParaPr>
        <m:oMath>
          <m:r>
            <w:rPr>
              <w:rFonts w:ascii="Cambria Math" w:hAnsi="Cambria Math"/>
            </w:rPr>
            <m:t>T=p∙Q=17∙351 400=5 973 800 Kč</m:t>
          </m:r>
        </m:oMath>
      </m:oMathPara>
    </w:p>
    <w:p w:rsidR="00BF2CA6" w:rsidRDefault="00BF2CA6" w:rsidP="00BF2CA6">
      <w:pPr>
        <w:pStyle w:val="Zkladntextodsazen2"/>
        <w:spacing w:after="240" w:line="276" w:lineRule="auto"/>
        <w:ind w:left="0"/>
      </w:pPr>
      <m:oMathPara>
        <m:oMathParaPr>
          <m:jc m:val="left"/>
        </m:oMathParaPr>
        <m:oMath>
          <m:r>
            <w:rPr>
              <w:rFonts w:ascii="Cambria Math" w:hAnsi="Cambria Math"/>
            </w:rPr>
            <m:t>OCP=DOZ+DI-DOP</m:t>
          </m:r>
        </m:oMath>
      </m:oMathPara>
    </w:p>
    <w:p w:rsidR="00BF2CA6" w:rsidRDefault="00BF2CA6" w:rsidP="00BF2CA6">
      <w:pPr>
        <w:pStyle w:val="Zkladntextodsazen2"/>
        <w:spacing w:after="60" w:line="276" w:lineRule="auto"/>
        <w:ind w:left="0"/>
      </w:pPr>
      <w:r>
        <w:t>Doba obratu zásob:</w:t>
      </w:r>
    </w:p>
    <w:p w:rsidR="00BF2CA6" w:rsidRDefault="00BF2CA6" w:rsidP="00BF2CA6">
      <w:pPr>
        <w:pStyle w:val="Zkladntextodsazen2"/>
        <w:spacing w:after="60" w:line="276" w:lineRule="auto"/>
        <w:ind w:left="0"/>
      </w:pPr>
      <m:oMathPara>
        <m:oMathParaPr>
          <m:jc m:val="left"/>
        </m:oMathParaPr>
        <m:oMath>
          <m:r>
            <w:rPr>
              <w:rFonts w:ascii="Cambria Math" w:hAnsi="Cambria Math"/>
            </w:rPr>
            <m:t>DOZ=</m:t>
          </m:r>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m:t>
                  </m:r>
                </m:sub>
              </m:sSub>
            </m:num>
            <m:den>
              <m:f>
                <m:fPr>
                  <m:ctrlPr>
                    <w:rPr>
                      <w:rFonts w:ascii="Cambria Math" w:hAnsi="Cambria Math"/>
                      <w:i/>
                    </w:rPr>
                  </m:ctrlPr>
                </m:fPr>
                <m:num>
                  <m:r>
                    <w:rPr>
                      <w:rFonts w:ascii="Cambria Math" w:hAnsi="Cambria Math"/>
                    </w:rPr>
                    <m:t>T</m:t>
                  </m:r>
                </m:num>
                <m:den>
                  <m:r>
                    <w:rPr>
                      <w:rFonts w:ascii="Cambria Math" w:hAnsi="Cambria Math"/>
                    </w:rPr>
                    <m:t>360</m:t>
                  </m:r>
                </m:den>
              </m:f>
            </m:den>
          </m:f>
          <m:r>
            <w:rPr>
              <w:rFonts w:ascii="Cambria Math" w:hAnsi="Cambria Math"/>
            </w:rPr>
            <m:t>=</m:t>
          </m:r>
          <m:f>
            <m:fPr>
              <m:ctrlPr>
                <w:rPr>
                  <w:rFonts w:ascii="Cambria Math" w:hAnsi="Cambria Math"/>
                  <w:i/>
                </w:rPr>
              </m:ctrlPr>
            </m:fPr>
            <m:num>
              <m:r>
                <w:rPr>
                  <w:rFonts w:ascii="Cambria Math" w:hAnsi="Cambria Math"/>
                </w:rPr>
                <m:t>230 000</m:t>
              </m:r>
            </m:num>
            <m:den>
              <m:r>
                <w:rPr>
                  <w:rFonts w:ascii="Cambria Math" w:hAnsi="Cambria Math"/>
                </w:rPr>
                <m:t>16 593,889</m:t>
              </m:r>
            </m:den>
          </m:f>
          <m:r>
            <w:rPr>
              <w:rFonts w:ascii="Cambria Math" w:hAnsi="Cambria Math"/>
            </w:rPr>
            <m:t>=13,86 dnů</m:t>
          </m:r>
        </m:oMath>
      </m:oMathPara>
    </w:p>
    <w:p w:rsidR="00BF2CA6" w:rsidRDefault="00BF2CA6" w:rsidP="00BF2CA6">
      <w:pPr>
        <w:pStyle w:val="Zkladntextodsazen2"/>
        <w:spacing w:after="240" w:line="276" w:lineRule="auto"/>
        <w:ind w:left="0"/>
      </w:pPr>
      <m:oMathPara>
        <m:oMathParaPr>
          <m:jc m:val="left"/>
        </m:oMathParaPr>
        <m:oMath>
          <m:r>
            <w:rPr>
              <w:rFonts w:ascii="Cambria Math" w:hAnsi="Cambria Math"/>
            </w:rPr>
            <m:t>DOZ=13,86 dnů</m:t>
          </m:r>
        </m:oMath>
      </m:oMathPara>
    </w:p>
    <w:p w:rsidR="00BF2CA6" w:rsidRDefault="00BF2CA6" w:rsidP="00BF2CA6">
      <w:pPr>
        <w:pStyle w:val="Zkladntextodsazen2"/>
        <w:spacing w:line="276" w:lineRule="auto"/>
        <w:ind w:left="0"/>
      </w:pPr>
      <w:r>
        <w:t>Doba inkasa (doba obratu pohledávek):</w:t>
      </w:r>
    </w:p>
    <w:p w:rsidR="00BF2CA6" w:rsidRDefault="00BF2CA6" w:rsidP="00BF2CA6">
      <w:pPr>
        <w:pStyle w:val="Zkladntextodsazen2"/>
        <w:spacing w:line="276" w:lineRule="auto"/>
        <w:ind w:left="0"/>
      </w:pPr>
      <m:oMathPara>
        <m:oMathParaPr>
          <m:jc m:val="left"/>
        </m:oMathParaPr>
        <m:oMath>
          <m:r>
            <w:rPr>
              <w:rFonts w:ascii="Cambria Math" w:hAnsi="Cambria Math"/>
            </w:rPr>
            <m:t>DI=</m:t>
          </m:r>
          <m:f>
            <m:fPr>
              <m:ctrlPr>
                <w:rPr>
                  <w:rFonts w:ascii="Cambria Math" w:hAnsi="Cambria Math"/>
                  <w:i/>
                </w:rPr>
              </m:ctrlPr>
            </m:fPr>
            <m:num>
              <m:r>
                <w:rPr>
                  <w:rFonts w:ascii="Cambria Math" w:hAnsi="Cambria Math"/>
                </w:rPr>
                <m:t>pohhledávky</m:t>
              </m:r>
            </m:num>
            <m:den>
              <m:f>
                <m:fPr>
                  <m:ctrlPr>
                    <w:rPr>
                      <w:rFonts w:ascii="Cambria Math" w:hAnsi="Cambria Math"/>
                      <w:i/>
                    </w:rPr>
                  </m:ctrlPr>
                </m:fPr>
                <m:num>
                  <m:r>
                    <w:rPr>
                      <w:rFonts w:ascii="Cambria Math" w:hAnsi="Cambria Math"/>
                    </w:rPr>
                    <m:t>T</m:t>
                  </m:r>
                </m:num>
                <m:den>
                  <m:r>
                    <w:rPr>
                      <w:rFonts w:ascii="Cambria Math" w:hAnsi="Cambria Math"/>
                    </w:rPr>
                    <m:t>360</m:t>
                  </m:r>
                </m:den>
              </m:f>
            </m:den>
          </m:f>
          <m:r>
            <w:rPr>
              <w:rFonts w:ascii="Cambria Math" w:hAnsi="Cambria Math"/>
            </w:rPr>
            <m:t>=</m:t>
          </m:r>
          <m:f>
            <m:fPr>
              <m:ctrlPr>
                <w:rPr>
                  <w:rFonts w:ascii="Cambria Math" w:hAnsi="Cambria Math"/>
                  <w:i/>
                </w:rPr>
              </m:ctrlPr>
            </m:fPr>
            <m:num>
              <m:r>
                <w:rPr>
                  <w:rFonts w:ascii="Cambria Math" w:hAnsi="Cambria Math"/>
                </w:rPr>
                <m:t>490 000</m:t>
              </m:r>
            </m:num>
            <m:den>
              <m:r>
                <w:rPr>
                  <w:rFonts w:ascii="Cambria Math" w:hAnsi="Cambria Math"/>
                </w:rPr>
                <m:t>16 593,889</m:t>
              </m:r>
            </m:den>
          </m:f>
          <m:r>
            <w:rPr>
              <w:rFonts w:ascii="Cambria Math" w:hAnsi="Cambria Math"/>
            </w:rPr>
            <m:t>=29,53 dnů</m:t>
          </m:r>
        </m:oMath>
      </m:oMathPara>
    </w:p>
    <w:p w:rsidR="00BF2CA6" w:rsidRDefault="00BF2CA6" w:rsidP="00BF2CA6">
      <w:pPr>
        <w:pStyle w:val="Zkladntextodsazen2"/>
        <w:spacing w:after="240" w:line="276" w:lineRule="auto"/>
        <w:ind w:left="0"/>
      </w:pPr>
      <m:oMathPara>
        <m:oMathParaPr>
          <m:jc m:val="left"/>
        </m:oMathParaPr>
        <m:oMath>
          <m:r>
            <w:rPr>
              <w:rFonts w:ascii="Cambria Math" w:hAnsi="Cambria Math"/>
            </w:rPr>
            <m:t>DI=29,53 dnů</m:t>
          </m:r>
        </m:oMath>
      </m:oMathPara>
    </w:p>
    <w:p w:rsidR="00BF2CA6" w:rsidRDefault="00BF2CA6" w:rsidP="00BF2CA6">
      <w:pPr>
        <w:pStyle w:val="Zkladntextodsazen2"/>
        <w:spacing w:after="60" w:line="276" w:lineRule="auto"/>
        <w:ind w:left="0"/>
      </w:pPr>
      <w:r>
        <w:t>Doba odkladu plateb:</w:t>
      </w:r>
    </w:p>
    <w:p w:rsidR="00BF2CA6" w:rsidRPr="00C73B8D" w:rsidRDefault="00BF2CA6" w:rsidP="00BF2CA6">
      <w:pPr>
        <w:pStyle w:val="Zkladntextodsazen2"/>
        <w:spacing w:after="60" w:line="276" w:lineRule="auto"/>
        <w:ind w:left="0"/>
      </w:pPr>
      <m:oMathPara>
        <m:oMathParaPr>
          <m:jc m:val="left"/>
        </m:oMathParaPr>
        <m:oMath>
          <m:r>
            <w:rPr>
              <w:rFonts w:ascii="Cambria Math" w:hAnsi="Cambria Math"/>
            </w:rPr>
            <m:t>DOP=20 dnů</m:t>
          </m:r>
        </m:oMath>
      </m:oMathPara>
    </w:p>
    <w:p w:rsidR="00BF2CA6" w:rsidRDefault="00BF2CA6" w:rsidP="00BF2CA6">
      <w:pPr>
        <w:pStyle w:val="Zkladntextodsazen2"/>
        <w:spacing w:after="60" w:line="276" w:lineRule="auto"/>
        <w:ind w:left="0"/>
      </w:pPr>
      <w:r>
        <w:t>Potom:</w:t>
      </w:r>
    </w:p>
    <w:p w:rsidR="00BF2CA6" w:rsidRDefault="00BF2CA6" w:rsidP="00BF2CA6">
      <w:pPr>
        <w:pStyle w:val="Zkladntextodsazen2"/>
        <w:spacing w:after="60" w:line="276" w:lineRule="auto"/>
        <w:ind w:left="0"/>
      </w:pPr>
      <m:oMathPara>
        <m:oMathParaPr>
          <m:jc m:val="left"/>
        </m:oMathParaPr>
        <m:oMath>
          <m:r>
            <w:rPr>
              <w:rFonts w:ascii="Cambria Math" w:hAnsi="Cambria Math"/>
            </w:rPr>
            <m:t>OCP=13,86+29,53-20=23,39 dnů</m:t>
          </m:r>
        </m:oMath>
      </m:oMathPara>
    </w:p>
    <w:p w:rsidR="00BF2CA6" w:rsidRDefault="00BF2CA6" w:rsidP="00BF2CA6">
      <w:pPr>
        <w:pStyle w:val="Zkladntextodsazen2"/>
        <w:spacing w:after="240" w:line="276" w:lineRule="auto"/>
        <w:ind w:left="0"/>
      </w:pPr>
      <m:oMathPara>
        <m:oMathParaPr>
          <m:jc m:val="left"/>
        </m:oMathParaPr>
        <m:oMath>
          <m:r>
            <w:rPr>
              <w:rFonts w:ascii="Cambria Math" w:hAnsi="Cambria Math"/>
            </w:rPr>
            <m:t>OCP=23,39 dnů</m:t>
          </m:r>
        </m:oMath>
      </m:oMathPara>
    </w:p>
    <w:p w:rsidR="00BF2CA6" w:rsidRDefault="00BF2CA6" w:rsidP="00BF2CA6">
      <w:pPr>
        <w:pStyle w:val="Zkladntextodsazen2"/>
        <w:spacing w:line="276" w:lineRule="auto"/>
        <w:ind w:left="0"/>
      </w:pPr>
      <w:r>
        <w:t>Potřeba finančních prostředků:</w:t>
      </w:r>
    </w:p>
    <w:p w:rsidR="00BF2CA6" w:rsidRDefault="00BF2CA6" w:rsidP="00BF2CA6">
      <w:pPr>
        <w:pStyle w:val="Zkladntextodsazen2"/>
        <w:spacing w:line="276" w:lineRule="auto"/>
        <w:ind w:left="0"/>
      </w:pPr>
      <m:oMathPara>
        <m:oMathParaPr>
          <m:jc m:val="left"/>
        </m:oMathParaPr>
        <m:oMath>
          <m:r>
            <w:rPr>
              <w:rFonts w:ascii="Cambria Math" w:hAnsi="Cambria Math"/>
            </w:rPr>
            <m:t>Kapitálová potřeba=OCP∙jednodenní náklady</m:t>
          </m:r>
        </m:oMath>
      </m:oMathPara>
    </w:p>
    <w:p w:rsidR="00BF2CA6" w:rsidRDefault="00BF2CA6" w:rsidP="00BF2CA6">
      <w:pPr>
        <w:pStyle w:val="Zkladntextodsazen2"/>
        <w:spacing w:after="240" w:line="276" w:lineRule="auto"/>
        <w:ind w:left="0"/>
      </w:pPr>
      <m:oMathPara>
        <m:oMathParaPr>
          <m:jc m:val="left"/>
        </m:oMathParaPr>
        <m:oMath>
          <m:r>
            <w:rPr>
              <w:rFonts w:ascii="Cambria Math" w:hAnsi="Cambria Math"/>
            </w:rPr>
            <m:t>Kapitálová potřeba=23,39∙</m:t>
          </m:r>
          <m:f>
            <m:fPr>
              <m:ctrlPr>
                <w:rPr>
                  <w:rFonts w:ascii="Cambria Math" w:hAnsi="Cambria Math"/>
                  <w:i/>
                </w:rPr>
              </m:ctrlPr>
            </m:fPr>
            <m:num>
              <m:r>
                <w:rPr>
                  <w:rFonts w:ascii="Cambria Math" w:hAnsi="Cambria Math"/>
                </w:rPr>
                <m:t>351 400</m:t>
              </m:r>
            </m:num>
            <m:den>
              <m:r>
                <w:rPr>
                  <w:rFonts w:ascii="Cambria Math" w:hAnsi="Cambria Math"/>
                </w:rPr>
                <m:t>360</m:t>
              </m:r>
            </m:den>
          </m:f>
          <m:r>
            <w:rPr>
              <w:rFonts w:ascii="Cambria Math" w:hAnsi="Cambria Math"/>
            </w:rPr>
            <m:t>∙14=</m:t>
          </m:r>
          <m:r>
            <m:rPr>
              <m:sty m:val="bi"/>
            </m:rPr>
            <w:rPr>
              <w:rFonts w:ascii="Cambria Math" w:hAnsi="Cambria Math"/>
            </w:rPr>
            <m:t>319 637,34 Kč</m:t>
          </m:r>
        </m:oMath>
      </m:oMathPara>
    </w:p>
    <w:p w:rsidR="005A6E0A" w:rsidRPr="0017591D" w:rsidRDefault="00BF2CA6" w:rsidP="0017591D">
      <w:pPr>
        <w:pStyle w:val="Zkladntextodsazen2"/>
        <w:spacing w:after="360" w:line="276" w:lineRule="auto"/>
        <w:ind w:left="0"/>
        <w:rPr>
          <w:rFonts w:ascii="Cambria Math" w:hAnsi="Cambria Math"/>
          <w:spacing w:val="30"/>
          <w:oMath/>
        </w:rPr>
      </w:pPr>
      <w:r w:rsidRPr="00F93428">
        <w:rPr>
          <w:spacing w:val="30"/>
        </w:rPr>
        <w:t xml:space="preserve">Kapitálová potřeba činí </w:t>
      </w:r>
      <w:r>
        <w:rPr>
          <w:spacing w:val="30"/>
        </w:rPr>
        <w:t>319 637,34</w:t>
      </w:r>
      <w:r w:rsidRPr="00F93428">
        <w:rPr>
          <w:spacing w:val="30"/>
        </w:rPr>
        <w:t xml:space="preserve"> Kč</w:t>
      </w:r>
    </w:p>
    <w:p w:rsidR="00244067" w:rsidRPr="0044632C" w:rsidRDefault="00244067" w:rsidP="00244067">
      <w:pPr>
        <w:pStyle w:val="Vrazncitt"/>
        <w:ind w:left="0"/>
      </w:pPr>
      <w:r>
        <w:lastRenderedPageBreak/>
        <w:t>Příklad k procvičení č. 3 (řešení)</w:t>
      </w:r>
    </w:p>
    <w:p w:rsidR="00244067" w:rsidRDefault="00244067" w:rsidP="00244067">
      <w:pPr>
        <w:framePr w:w="624" w:h="624" w:hRule="exact" w:hSpace="170" w:wrap="around" w:vAnchor="text" w:hAnchor="page" w:xAlign="outside" w:y="-622" w:anchorLock="1"/>
      </w:pPr>
      <w:r>
        <w:rPr>
          <w:noProof/>
          <w:lang w:eastAsia="cs-CZ"/>
        </w:rPr>
        <w:drawing>
          <wp:inline distT="0" distB="0" distL="0" distR="0" wp14:anchorId="34EB1F89" wp14:editId="3B25964C">
            <wp:extent cx="381635" cy="381635"/>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44067" w:rsidRDefault="00244067" w:rsidP="00244067">
      <w:pPr>
        <w:pStyle w:val="Zkladntextodsazen2"/>
        <w:spacing w:line="276" w:lineRule="auto"/>
        <w:ind w:left="0"/>
      </w:pPr>
      <w:r>
        <w:t>Srovnáním jednotlivých variant v příslušných obdobích lze navrhnout optimální variantu, která vzejde z hodnocení jednotlivých období:</w:t>
      </w:r>
    </w:p>
    <w:p w:rsidR="00244067" w:rsidRPr="003916BE" w:rsidRDefault="00244067" w:rsidP="00244067">
      <w:pPr>
        <w:pStyle w:val="Zkladntextodsazen2"/>
        <w:spacing w:after="60" w:line="276" w:lineRule="auto"/>
        <w:ind w:left="0"/>
        <w:rPr>
          <w:u w:val="single"/>
        </w:rPr>
      </w:pPr>
      <w:r w:rsidRPr="003916BE">
        <w:rPr>
          <w:u w:val="single"/>
        </w:rPr>
        <w:t>leden - duben</w:t>
      </w:r>
    </w:p>
    <w:p w:rsidR="00244067" w:rsidRDefault="00244067" w:rsidP="00244067">
      <w:pPr>
        <w:pStyle w:val="Zkladntextodsazen2"/>
        <w:spacing w:after="60" w:line="276" w:lineRule="auto"/>
        <w:ind w:left="0"/>
      </w:pPr>
      <w:r>
        <w:t>kontokorentní úvěr:</w:t>
      </w:r>
    </w:p>
    <w:p w:rsidR="00244067" w:rsidRDefault="00A8742D" w:rsidP="00244067">
      <w:pPr>
        <w:pStyle w:val="Zkladntextodsazen2"/>
        <w:spacing w:after="6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K1</m:t>
              </m:r>
            </m:sub>
          </m:sSub>
          <m:r>
            <w:rPr>
              <w:rFonts w:ascii="Cambria Math" w:hAnsi="Cambria Math"/>
            </w:rPr>
            <m:t>=0,01∙3 500 000+0,05∙3 500 000=35 000+175 000=210 000 Kč</m:t>
          </m:r>
        </m:oMath>
      </m:oMathPara>
    </w:p>
    <w:p w:rsidR="00244067" w:rsidRDefault="00244067" w:rsidP="00244067">
      <w:pPr>
        <w:pStyle w:val="Zkladntextodsazen2"/>
        <w:spacing w:after="60" w:line="276" w:lineRule="auto"/>
        <w:ind w:left="0"/>
      </w:pPr>
      <w:r>
        <w:t>roční úvěr:</w:t>
      </w:r>
    </w:p>
    <w:p w:rsidR="00244067" w:rsidRDefault="00A8742D" w:rsidP="00244067">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Ú1</m:t>
              </m:r>
            </m:sub>
          </m:sSub>
          <m:r>
            <w:rPr>
              <w:rFonts w:ascii="Cambria Math" w:hAnsi="Cambria Math"/>
            </w:rPr>
            <m:t>=0,07∙3 500 000=245 000 Kč</m:t>
          </m:r>
        </m:oMath>
      </m:oMathPara>
    </w:p>
    <w:p w:rsidR="00244067" w:rsidRPr="003916BE" w:rsidRDefault="00244067" w:rsidP="00244067">
      <w:pPr>
        <w:pStyle w:val="Zkladntextodsazen2"/>
        <w:spacing w:after="60" w:line="276" w:lineRule="auto"/>
        <w:ind w:left="0"/>
        <w:rPr>
          <w:u w:val="single"/>
        </w:rPr>
      </w:pPr>
      <w:r w:rsidRPr="003916BE">
        <w:rPr>
          <w:u w:val="single"/>
        </w:rPr>
        <w:t>květen – červenec</w:t>
      </w:r>
    </w:p>
    <w:p w:rsidR="00244067" w:rsidRDefault="00244067" w:rsidP="00244067">
      <w:pPr>
        <w:pStyle w:val="Zkladntextodsazen2"/>
        <w:spacing w:after="60" w:line="276" w:lineRule="auto"/>
        <w:ind w:left="0"/>
      </w:pPr>
      <w:r>
        <w:t>kontokorentní úvěr:</w:t>
      </w:r>
    </w:p>
    <w:p w:rsidR="00244067" w:rsidRDefault="00A8742D" w:rsidP="00244067">
      <w:pPr>
        <w:pStyle w:val="Zkladntextodsazen2"/>
        <w:spacing w:after="6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K2</m:t>
              </m:r>
            </m:sub>
          </m:sSub>
          <m:r>
            <w:rPr>
              <w:rFonts w:ascii="Cambria Math" w:hAnsi="Cambria Math"/>
            </w:rPr>
            <m:t>=0,01∙1 700 000+0,05∙</m:t>
          </m:r>
          <m:f>
            <m:fPr>
              <m:ctrlPr>
                <w:rPr>
                  <w:rFonts w:ascii="Cambria Math" w:hAnsi="Cambria Math"/>
                  <w:i/>
                </w:rPr>
              </m:ctrlPr>
            </m:fPr>
            <m:num>
              <m:r>
                <w:rPr>
                  <w:rFonts w:ascii="Cambria Math" w:hAnsi="Cambria Math"/>
                </w:rPr>
                <m:t>360-120</m:t>
              </m:r>
            </m:num>
            <m:den>
              <m:r>
                <w:rPr>
                  <w:rFonts w:ascii="Cambria Math" w:hAnsi="Cambria Math"/>
                </w:rPr>
                <m:t>360</m:t>
              </m:r>
            </m:den>
          </m:f>
          <m:r>
            <w:rPr>
              <w:rFonts w:ascii="Cambria Math" w:hAnsi="Cambria Math"/>
            </w:rPr>
            <m:t>∙1 700 000=17 000+56 666,67=</m:t>
          </m:r>
        </m:oMath>
      </m:oMathPara>
    </w:p>
    <w:p w:rsidR="00244067" w:rsidRDefault="00A8742D" w:rsidP="00244067">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K2</m:t>
              </m:r>
            </m:sub>
          </m:sSub>
          <m:r>
            <w:rPr>
              <w:rFonts w:ascii="Cambria Math" w:hAnsi="Cambria Math"/>
            </w:rPr>
            <m:t>=73 666,67 Kč</m:t>
          </m:r>
        </m:oMath>
      </m:oMathPara>
    </w:p>
    <w:p w:rsidR="00244067" w:rsidRDefault="00244067" w:rsidP="00244067">
      <w:pPr>
        <w:pStyle w:val="Zkladntextodsazen2"/>
        <w:spacing w:after="60" w:line="276" w:lineRule="auto"/>
        <w:ind w:left="0"/>
      </w:pPr>
      <w:r>
        <w:t>roční úvěr:</w:t>
      </w:r>
    </w:p>
    <w:p w:rsidR="00244067" w:rsidRDefault="00A8742D" w:rsidP="00244067">
      <w:pPr>
        <w:pStyle w:val="Zkladntextodsazen2"/>
        <w:spacing w:after="6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Ú2</m:t>
              </m:r>
            </m:sub>
          </m:sSub>
          <m:r>
            <w:rPr>
              <w:rFonts w:ascii="Cambria Math" w:hAnsi="Cambria Math"/>
            </w:rPr>
            <m:t>=0,07∙1 700 000∙</m:t>
          </m:r>
          <m:f>
            <m:fPr>
              <m:ctrlPr>
                <w:rPr>
                  <w:rFonts w:ascii="Cambria Math" w:hAnsi="Cambria Math"/>
                  <w:i/>
                </w:rPr>
              </m:ctrlPr>
            </m:fPr>
            <m:num>
              <m:r>
                <w:rPr>
                  <w:rFonts w:ascii="Cambria Math" w:hAnsi="Cambria Math"/>
                </w:rPr>
                <m:t>360-120</m:t>
              </m:r>
            </m:num>
            <m:den>
              <m:r>
                <w:rPr>
                  <w:rFonts w:ascii="Cambria Math" w:hAnsi="Cambria Math"/>
                </w:rPr>
                <m:t>360</m:t>
              </m:r>
            </m:den>
          </m:f>
          <m:r>
            <w:rPr>
              <w:rFonts w:ascii="Cambria Math" w:hAnsi="Cambria Math"/>
            </w:rPr>
            <m:t>=79 333,33 Kč</m:t>
          </m:r>
        </m:oMath>
      </m:oMathPara>
    </w:p>
    <w:p w:rsidR="00244067" w:rsidRPr="003916BE" w:rsidRDefault="00244067" w:rsidP="00244067">
      <w:pPr>
        <w:pStyle w:val="Zkladntextodsazen2"/>
        <w:spacing w:after="60" w:line="276" w:lineRule="auto"/>
        <w:ind w:left="0"/>
        <w:rPr>
          <w:u w:val="single"/>
        </w:rPr>
      </w:pPr>
      <w:r w:rsidRPr="003916BE">
        <w:rPr>
          <w:u w:val="single"/>
        </w:rPr>
        <w:t>srpen – říjen</w:t>
      </w:r>
    </w:p>
    <w:p w:rsidR="00244067" w:rsidRDefault="00244067" w:rsidP="00244067">
      <w:pPr>
        <w:pStyle w:val="Zkladntextodsazen2"/>
        <w:spacing w:after="60" w:line="276" w:lineRule="auto"/>
        <w:ind w:left="0"/>
      </w:pPr>
      <w:r>
        <w:t>kontokorentní úvěr:</w:t>
      </w:r>
    </w:p>
    <w:p w:rsidR="00244067" w:rsidRDefault="00A8742D" w:rsidP="00244067">
      <w:pPr>
        <w:pStyle w:val="Zkladntextodsazen2"/>
        <w:spacing w:after="6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K3</m:t>
              </m:r>
            </m:sub>
          </m:sSub>
          <m:r>
            <w:rPr>
              <w:rFonts w:ascii="Cambria Math" w:hAnsi="Cambria Math"/>
            </w:rPr>
            <m:t>=0,01∙1 600 000+0,05∙</m:t>
          </m:r>
          <m:f>
            <m:fPr>
              <m:ctrlPr>
                <w:rPr>
                  <w:rFonts w:ascii="Cambria Math" w:hAnsi="Cambria Math"/>
                  <w:i/>
                </w:rPr>
              </m:ctrlPr>
            </m:fPr>
            <m:num>
              <m:r>
                <w:rPr>
                  <w:rFonts w:ascii="Cambria Math" w:hAnsi="Cambria Math"/>
                </w:rPr>
                <m:t>360-210</m:t>
              </m:r>
            </m:num>
            <m:den>
              <m:r>
                <w:rPr>
                  <w:rFonts w:ascii="Cambria Math" w:hAnsi="Cambria Math"/>
                </w:rPr>
                <m:t>360</m:t>
              </m:r>
            </m:den>
          </m:f>
          <m:r>
            <w:rPr>
              <w:rFonts w:ascii="Cambria Math" w:hAnsi="Cambria Math"/>
            </w:rPr>
            <m:t>∙1 600 000=16 000+33 333,33=</m:t>
          </m:r>
        </m:oMath>
      </m:oMathPara>
    </w:p>
    <w:p w:rsidR="00244067" w:rsidRDefault="00A8742D" w:rsidP="00244067">
      <w:pPr>
        <w:pStyle w:val="Zkladntextodsazen2"/>
        <w:spacing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K3</m:t>
              </m:r>
            </m:sub>
          </m:sSub>
          <m:r>
            <w:rPr>
              <w:rFonts w:ascii="Cambria Math" w:hAnsi="Cambria Math"/>
            </w:rPr>
            <m:t>=49 333,33 Kč</m:t>
          </m:r>
        </m:oMath>
      </m:oMathPara>
    </w:p>
    <w:p w:rsidR="00244067" w:rsidRDefault="00244067" w:rsidP="00244067">
      <w:pPr>
        <w:pStyle w:val="Zkladntextodsazen2"/>
        <w:spacing w:after="60" w:line="276" w:lineRule="auto"/>
        <w:ind w:left="0"/>
      </w:pPr>
      <w:r>
        <w:t>roční úvěr:</w:t>
      </w:r>
    </w:p>
    <w:p w:rsidR="00244067" w:rsidRDefault="00A8742D" w:rsidP="00244067">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Ú3</m:t>
              </m:r>
            </m:sub>
          </m:sSub>
          <m:r>
            <w:rPr>
              <w:rFonts w:ascii="Cambria Math" w:hAnsi="Cambria Math"/>
            </w:rPr>
            <m:t>=0,07∙1 600 000∙</m:t>
          </m:r>
          <m:f>
            <m:fPr>
              <m:ctrlPr>
                <w:rPr>
                  <w:rFonts w:ascii="Cambria Math" w:hAnsi="Cambria Math"/>
                  <w:i/>
                </w:rPr>
              </m:ctrlPr>
            </m:fPr>
            <m:num>
              <m:r>
                <w:rPr>
                  <w:rFonts w:ascii="Cambria Math" w:hAnsi="Cambria Math"/>
                </w:rPr>
                <m:t>360-210</m:t>
              </m:r>
            </m:num>
            <m:den>
              <m:r>
                <w:rPr>
                  <w:rFonts w:ascii="Cambria Math" w:hAnsi="Cambria Math"/>
                </w:rPr>
                <m:t>360</m:t>
              </m:r>
            </m:den>
          </m:f>
          <m:r>
            <w:rPr>
              <w:rFonts w:ascii="Cambria Math" w:hAnsi="Cambria Math"/>
            </w:rPr>
            <m:t>=46 666,67 Kč</m:t>
          </m:r>
        </m:oMath>
      </m:oMathPara>
    </w:p>
    <w:p w:rsidR="00244067" w:rsidRPr="003916BE" w:rsidRDefault="00244067" w:rsidP="00244067">
      <w:pPr>
        <w:pStyle w:val="Zkladntextodsazen2"/>
        <w:spacing w:after="60" w:line="276" w:lineRule="auto"/>
        <w:ind w:left="0"/>
        <w:rPr>
          <w:u w:val="single"/>
        </w:rPr>
      </w:pPr>
      <w:r w:rsidRPr="003916BE">
        <w:rPr>
          <w:u w:val="single"/>
        </w:rPr>
        <w:t>listopad – prosinec</w:t>
      </w:r>
    </w:p>
    <w:p w:rsidR="00244067" w:rsidRDefault="00244067" w:rsidP="00244067">
      <w:pPr>
        <w:pStyle w:val="Zkladntextodsazen2"/>
        <w:spacing w:after="60" w:line="276" w:lineRule="auto"/>
        <w:ind w:left="0"/>
      </w:pPr>
      <w:r>
        <w:t>kontokorentní úvěr:</w:t>
      </w:r>
    </w:p>
    <w:p w:rsidR="00244067" w:rsidRDefault="00A8742D" w:rsidP="00244067">
      <w:pPr>
        <w:pStyle w:val="Zkladntextodsazen2"/>
        <w:spacing w:after="6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K4</m:t>
              </m:r>
            </m:sub>
          </m:sSub>
          <m:r>
            <w:rPr>
              <w:rFonts w:ascii="Cambria Math" w:hAnsi="Cambria Math"/>
            </w:rPr>
            <m:t>=0,01∙1 400 000+0,05∙</m:t>
          </m:r>
          <m:f>
            <m:fPr>
              <m:ctrlPr>
                <w:rPr>
                  <w:rFonts w:ascii="Cambria Math" w:hAnsi="Cambria Math"/>
                  <w:i/>
                </w:rPr>
              </m:ctrlPr>
            </m:fPr>
            <m:num>
              <m:r>
                <w:rPr>
                  <w:rFonts w:ascii="Cambria Math" w:hAnsi="Cambria Math"/>
                </w:rPr>
                <m:t>360-300</m:t>
              </m:r>
            </m:num>
            <m:den>
              <m:r>
                <w:rPr>
                  <w:rFonts w:ascii="Cambria Math" w:hAnsi="Cambria Math"/>
                </w:rPr>
                <m:t>360</m:t>
              </m:r>
            </m:den>
          </m:f>
          <m:r>
            <w:rPr>
              <w:rFonts w:ascii="Cambria Math" w:hAnsi="Cambria Math"/>
            </w:rPr>
            <m:t>∙1 400 000=14 000+11 666,67=</m:t>
          </m:r>
        </m:oMath>
      </m:oMathPara>
    </w:p>
    <w:p w:rsidR="00244067" w:rsidRDefault="00A8742D" w:rsidP="00244067">
      <w:pPr>
        <w:pStyle w:val="Zkladntextodsazen2"/>
        <w:spacing w:after="6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K4</m:t>
              </m:r>
            </m:sub>
          </m:sSub>
          <m:r>
            <w:rPr>
              <w:rFonts w:ascii="Cambria Math" w:hAnsi="Cambria Math"/>
            </w:rPr>
            <m:t>=25 666,67 Kč</m:t>
          </m:r>
        </m:oMath>
      </m:oMathPara>
    </w:p>
    <w:p w:rsidR="00244067" w:rsidRDefault="00244067" w:rsidP="00244067">
      <w:pPr>
        <w:pStyle w:val="Zkladntextodsazen2"/>
        <w:spacing w:after="60" w:line="276" w:lineRule="auto"/>
        <w:ind w:left="0"/>
      </w:pPr>
      <w:r>
        <w:t>roční úvěr:</w:t>
      </w:r>
    </w:p>
    <w:p w:rsidR="00244067" w:rsidRDefault="00A8742D" w:rsidP="00244067">
      <w:pPr>
        <w:pStyle w:val="Zkladntextodsazen2"/>
        <w:spacing w:after="240" w:line="276" w:lineRule="auto"/>
        <w:ind w:left="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Ú4</m:t>
              </m:r>
            </m:sub>
          </m:sSub>
          <m:r>
            <w:rPr>
              <w:rFonts w:ascii="Cambria Math" w:hAnsi="Cambria Math"/>
            </w:rPr>
            <m:t>=0,07∙1 400 000∙</m:t>
          </m:r>
          <m:f>
            <m:fPr>
              <m:ctrlPr>
                <w:rPr>
                  <w:rFonts w:ascii="Cambria Math" w:hAnsi="Cambria Math"/>
                  <w:i/>
                </w:rPr>
              </m:ctrlPr>
            </m:fPr>
            <m:num>
              <m:r>
                <w:rPr>
                  <w:rFonts w:ascii="Cambria Math" w:hAnsi="Cambria Math"/>
                </w:rPr>
                <m:t>360-300</m:t>
              </m:r>
            </m:num>
            <m:den>
              <m:r>
                <w:rPr>
                  <w:rFonts w:ascii="Cambria Math" w:hAnsi="Cambria Math"/>
                </w:rPr>
                <m:t>360</m:t>
              </m:r>
            </m:den>
          </m:f>
          <m:r>
            <w:rPr>
              <w:rFonts w:ascii="Cambria Math" w:hAnsi="Cambria Math"/>
            </w:rPr>
            <m:t>=16 333,33 Kč</m:t>
          </m:r>
        </m:oMath>
      </m:oMathPara>
    </w:p>
    <w:p w:rsidR="00244067" w:rsidRDefault="00244067" w:rsidP="00244067">
      <w:pPr>
        <w:pStyle w:val="Zkladntextodsazen2"/>
        <w:spacing w:after="60" w:line="276" w:lineRule="auto"/>
        <w:ind w:left="0"/>
      </w:pPr>
      <w:r>
        <w:t xml:space="preserve">Shrnutí výsledků srovnání jednotlivých forem profinancování oběžného majetku je uvedeno v následující tabulce </w:t>
      </w:r>
      <w:r w:rsidR="00B11262">
        <w:t>14.</w:t>
      </w:r>
      <w:r>
        <w:t>8.1:</w:t>
      </w:r>
    </w:p>
    <w:p w:rsidR="00244067" w:rsidRDefault="00244067" w:rsidP="00244067">
      <w:pPr>
        <w:pStyle w:val="Zkladntextodsazen2"/>
        <w:spacing w:after="60" w:line="276" w:lineRule="auto"/>
        <w:ind w:left="0"/>
      </w:pPr>
    </w:p>
    <w:p w:rsidR="00244067" w:rsidRPr="00244067" w:rsidRDefault="00244067" w:rsidP="00244067">
      <w:pPr>
        <w:pStyle w:val="Titulek"/>
        <w:keepNext/>
        <w:spacing w:after="60"/>
        <w:rPr>
          <w:b w:val="0"/>
          <w:i/>
          <w:szCs w:val="24"/>
        </w:rPr>
      </w:pPr>
      <w:bookmarkStart w:id="115" w:name="_Ref492839810"/>
      <w:r w:rsidRPr="00244067">
        <w:rPr>
          <w:b w:val="0"/>
          <w:szCs w:val="24"/>
        </w:rPr>
        <w:lastRenderedPageBreak/>
        <w:t>Tabulka</w:t>
      </w:r>
      <w:bookmarkEnd w:id="115"/>
      <w:r w:rsidRPr="00244067">
        <w:rPr>
          <w:b w:val="0"/>
          <w:szCs w:val="24"/>
        </w:rPr>
        <w:t xml:space="preserve"> </w:t>
      </w:r>
      <w:r w:rsidR="00B11262">
        <w:rPr>
          <w:b w:val="0"/>
          <w:szCs w:val="24"/>
        </w:rPr>
        <w:t>14.</w:t>
      </w:r>
      <w:r w:rsidRPr="00244067">
        <w:rPr>
          <w:b w:val="0"/>
          <w:szCs w:val="24"/>
        </w:rPr>
        <w:t xml:space="preserve">8.1: </w:t>
      </w:r>
      <w:r w:rsidRPr="00244067">
        <w:rPr>
          <w:b w:val="0"/>
          <w:i/>
          <w:szCs w:val="24"/>
        </w:rPr>
        <w:t>Srovnání výsledků profinancování oběžného majetku</w:t>
      </w:r>
    </w:p>
    <w:tbl>
      <w:tblPr>
        <w:tblStyle w:val="Mkatabulky"/>
        <w:tblW w:w="0" w:type="auto"/>
        <w:tblInd w:w="2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8"/>
        <w:gridCol w:w="1630"/>
        <w:gridCol w:w="1630"/>
        <w:gridCol w:w="1630"/>
        <w:gridCol w:w="1631"/>
      </w:tblGrid>
      <w:tr w:rsidR="00244067" w:rsidTr="00244067">
        <w:trPr>
          <w:trHeight w:val="340"/>
        </w:trPr>
        <w:tc>
          <w:tcPr>
            <w:tcW w:w="2268" w:type="dxa"/>
            <w:tcBorders>
              <w:top w:val="single" w:sz="12" w:space="0" w:color="auto"/>
              <w:bottom w:val="single" w:sz="12" w:space="0" w:color="auto"/>
            </w:tcBorders>
            <w:vAlign w:val="center"/>
          </w:tcPr>
          <w:p w:rsidR="00244067" w:rsidRDefault="00244067" w:rsidP="00244067">
            <w:pPr>
              <w:pStyle w:val="Zkladntextodsazen2"/>
              <w:spacing w:after="0" w:line="240" w:lineRule="auto"/>
              <w:ind w:left="0"/>
            </w:pPr>
            <w:r>
              <w:t>Srovnávané období</w:t>
            </w:r>
          </w:p>
        </w:tc>
        <w:tc>
          <w:tcPr>
            <w:tcW w:w="1630" w:type="dxa"/>
            <w:tcBorders>
              <w:top w:val="single" w:sz="12" w:space="0" w:color="auto"/>
              <w:bottom w:val="single" w:sz="12" w:space="0" w:color="auto"/>
            </w:tcBorders>
            <w:vAlign w:val="center"/>
          </w:tcPr>
          <w:p w:rsidR="00244067" w:rsidRDefault="00244067" w:rsidP="00244067">
            <w:pPr>
              <w:pStyle w:val="Zkladntextodsazen2"/>
              <w:spacing w:after="0" w:line="240" w:lineRule="auto"/>
              <w:ind w:left="0"/>
            </w:pPr>
            <w:r>
              <w:t>Kontokorentní úvěr</w:t>
            </w:r>
          </w:p>
        </w:tc>
        <w:tc>
          <w:tcPr>
            <w:tcW w:w="1630" w:type="dxa"/>
            <w:tcBorders>
              <w:top w:val="single" w:sz="12" w:space="0" w:color="auto"/>
              <w:bottom w:val="single" w:sz="12" w:space="0" w:color="auto"/>
            </w:tcBorders>
            <w:vAlign w:val="center"/>
          </w:tcPr>
          <w:p w:rsidR="00244067" w:rsidRDefault="00244067" w:rsidP="00244067">
            <w:pPr>
              <w:pStyle w:val="Zkladntextodsazen2"/>
              <w:spacing w:after="0" w:line="240" w:lineRule="auto"/>
              <w:ind w:left="0"/>
            </w:pPr>
            <w:r>
              <w:t>Roční úvěr</w:t>
            </w:r>
          </w:p>
        </w:tc>
        <w:tc>
          <w:tcPr>
            <w:tcW w:w="1630" w:type="dxa"/>
            <w:tcBorders>
              <w:top w:val="single" w:sz="12" w:space="0" w:color="auto"/>
              <w:bottom w:val="single" w:sz="12" w:space="0" w:color="auto"/>
            </w:tcBorders>
            <w:vAlign w:val="center"/>
          </w:tcPr>
          <w:p w:rsidR="00244067" w:rsidRPr="001E3201" w:rsidRDefault="00244067" w:rsidP="00244067">
            <w:pPr>
              <w:pStyle w:val="Zkladntextodsazen2"/>
              <w:spacing w:after="0" w:line="240" w:lineRule="auto"/>
              <w:ind w:left="0" w:right="-179"/>
              <w:rPr>
                <w:sz w:val="20"/>
                <w:szCs w:val="20"/>
              </w:rPr>
            </w:pPr>
            <w:r w:rsidRPr="001E3201">
              <w:rPr>
                <w:szCs w:val="24"/>
              </w:rPr>
              <w:t xml:space="preserve">Rozdíl </w:t>
            </w:r>
            <w:r w:rsidRPr="001E3201">
              <w:rPr>
                <w:sz w:val="20"/>
                <w:szCs w:val="20"/>
              </w:rPr>
              <w:t>(RÚ-KÚ</w:t>
            </w:r>
            <w:r>
              <w:rPr>
                <w:sz w:val="20"/>
                <w:szCs w:val="20"/>
              </w:rPr>
              <w:t>)</w:t>
            </w:r>
          </w:p>
        </w:tc>
        <w:tc>
          <w:tcPr>
            <w:tcW w:w="1631" w:type="dxa"/>
            <w:tcBorders>
              <w:top w:val="single" w:sz="12" w:space="0" w:color="auto"/>
              <w:bottom w:val="single" w:sz="12" w:space="0" w:color="auto"/>
            </w:tcBorders>
            <w:vAlign w:val="center"/>
          </w:tcPr>
          <w:p w:rsidR="00244067" w:rsidRDefault="00244067" w:rsidP="00244067">
            <w:pPr>
              <w:pStyle w:val="Zkladntextodsazen2"/>
              <w:spacing w:after="0" w:line="240" w:lineRule="auto"/>
              <w:ind w:left="0"/>
            </w:pPr>
            <w:r>
              <w:t>Optimální varianta</w:t>
            </w:r>
          </w:p>
        </w:tc>
      </w:tr>
      <w:tr w:rsidR="00244067" w:rsidTr="00244067">
        <w:trPr>
          <w:trHeight w:val="170"/>
        </w:trPr>
        <w:tc>
          <w:tcPr>
            <w:tcW w:w="2268" w:type="dxa"/>
            <w:tcBorders>
              <w:top w:val="single" w:sz="12" w:space="0" w:color="auto"/>
              <w:bottom w:val="single" w:sz="12" w:space="0" w:color="auto"/>
            </w:tcBorders>
            <w:vAlign w:val="center"/>
          </w:tcPr>
          <w:p w:rsidR="00244067" w:rsidRPr="00157FEA" w:rsidRDefault="00244067" w:rsidP="00244067">
            <w:pPr>
              <w:pStyle w:val="Zkladntextodsazen2"/>
              <w:spacing w:after="0" w:line="240" w:lineRule="auto"/>
              <w:ind w:left="0"/>
              <w:jc w:val="center"/>
              <w:rPr>
                <w:i/>
                <w:sz w:val="20"/>
                <w:szCs w:val="20"/>
              </w:rPr>
            </w:pPr>
            <w:r w:rsidRPr="00157FEA">
              <w:rPr>
                <w:i/>
                <w:sz w:val="20"/>
                <w:szCs w:val="20"/>
              </w:rPr>
              <w:t>(a)</w:t>
            </w:r>
          </w:p>
        </w:tc>
        <w:tc>
          <w:tcPr>
            <w:tcW w:w="1630" w:type="dxa"/>
            <w:tcBorders>
              <w:top w:val="single" w:sz="12" w:space="0" w:color="auto"/>
              <w:bottom w:val="single" w:sz="12" w:space="0" w:color="auto"/>
            </w:tcBorders>
            <w:vAlign w:val="center"/>
          </w:tcPr>
          <w:p w:rsidR="00244067" w:rsidRPr="00157FEA" w:rsidRDefault="00244067" w:rsidP="00244067">
            <w:pPr>
              <w:pStyle w:val="Zkladntextodsazen2"/>
              <w:spacing w:after="0" w:line="240" w:lineRule="auto"/>
              <w:ind w:left="0"/>
              <w:jc w:val="center"/>
              <w:rPr>
                <w:i/>
                <w:sz w:val="20"/>
                <w:szCs w:val="20"/>
              </w:rPr>
            </w:pPr>
            <w:r w:rsidRPr="00157FEA">
              <w:rPr>
                <w:i/>
                <w:sz w:val="20"/>
                <w:szCs w:val="20"/>
              </w:rPr>
              <w:t>(b)</w:t>
            </w:r>
          </w:p>
        </w:tc>
        <w:tc>
          <w:tcPr>
            <w:tcW w:w="1630" w:type="dxa"/>
            <w:tcBorders>
              <w:top w:val="single" w:sz="12" w:space="0" w:color="auto"/>
              <w:bottom w:val="single" w:sz="12" w:space="0" w:color="auto"/>
            </w:tcBorders>
            <w:vAlign w:val="center"/>
          </w:tcPr>
          <w:p w:rsidR="00244067" w:rsidRPr="00157FEA" w:rsidRDefault="00244067" w:rsidP="00244067">
            <w:pPr>
              <w:pStyle w:val="Zkladntextodsazen2"/>
              <w:spacing w:after="0" w:line="240" w:lineRule="auto"/>
              <w:ind w:left="0"/>
              <w:jc w:val="center"/>
              <w:rPr>
                <w:i/>
                <w:sz w:val="20"/>
                <w:szCs w:val="20"/>
              </w:rPr>
            </w:pPr>
            <w:r w:rsidRPr="00157FEA">
              <w:rPr>
                <w:i/>
                <w:sz w:val="20"/>
                <w:szCs w:val="20"/>
              </w:rPr>
              <w:t>(c)</w:t>
            </w:r>
          </w:p>
        </w:tc>
        <w:tc>
          <w:tcPr>
            <w:tcW w:w="1630" w:type="dxa"/>
            <w:tcBorders>
              <w:top w:val="single" w:sz="12" w:space="0" w:color="auto"/>
              <w:bottom w:val="single" w:sz="12" w:space="0" w:color="auto"/>
            </w:tcBorders>
            <w:vAlign w:val="center"/>
          </w:tcPr>
          <w:p w:rsidR="00244067" w:rsidRPr="00157FEA" w:rsidRDefault="00244067" w:rsidP="00244067">
            <w:pPr>
              <w:pStyle w:val="Zkladntextodsazen2"/>
              <w:spacing w:after="0" w:line="240" w:lineRule="auto"/>
              <w:ind w:left="0" w:right="-179"/>
              <w:jc w:val="center"/>
              <w:rPr>
                <w:i/>
                <w:sz w:val="20"/>
                <w:szCs w:val="20"/>
              </w:rPr>
            </w:pPr>
            <w:r w:rsidRPr="00157FEA">
              <w:rPr>
                <w:i/>
                <w:sz w:val="20"/>
                <w:szCs w:val="20"/>
              </w:rPr>
              <w:t>(d)</w:t>
            </w:r>
          </w:p>
        </w:tc>
        <w:tc>
          <w:tcPr>
            <w:tcW w:w="1631" w:type="dxa"/>
            <w:tcBorders>
              <w:top w:val="single" w:sz="12" w:space="0" w:color="auto"/>
              <w:bottom w:val="single" w:sz="12" w:space="0" w:color="auto"/>
            </w:tcBorders>
            <w:vAlign w:val="center"/>
          </w:tcPr>
          <w:p w:rsidR="00244067" w:rsidRPr="00157FEA" w:rsidRDefault="00244067" w:rsidP="00244067">
            <w:pPr>
              <w:pStyle w:val="Zkladntextodsazen2"/>
              <w:spacing w:after="0" w:line="240" w:lineRule="auto"/>
              <w:ind w:left="0"/>
              <w:jc w:val="center"/>
              <w:rPr>
                <w:i/>
                <w:sz w:val="20"/>
                <w:szCs w:val="20"/>
              </w:rPr>
            </w:pPr>
            <w:r w:rsidRPr="00157FEA">
              <w:rPr>
                <w:i/>
                <w:sz w:val="20"/>
                <w:szCs w:val="20"/>
              </w:rPr>
              <w:t>(e)</w:t>
            </w:r>
          </w:p>
        </w:tc>
      </w:tr>
      <w:tr w:rsidR="00244067" w:rsidTr="00244067">
        <w:trPr>
          <w:trHeight w:val="358"/>
        </w:trPr>
        <w:tc>
          <w:tcPr>
            <w:tcW w:w="2268" w:type="dxa"/>
            <w:tcBorders>
              <w:top w:val="single" w:sz="12" w:space="0" w:color="auto"/>
            </w:tcBorders>
            <w:vAlign w:val="center"/>
          </w:tcPr>
          <w:p w:rsidR="00244067" w:rsidRDefault="00244067" w:rsidP="00244067">
            <w:pPr>
              <w:pStyle w:val="Zkladntextodsazen2"/>
              <w:spacing w:after="0" w:line="240" w:lineRule="auto"/>
              <w:ind w:left="0"/>
            </w:pPr>
            <w:r>
              <w:t>leden - duben</w:t>
            </w:r>
          </w:p>
        </w:tc>
        <w:tc>
          <w:tcPr>
            <w:tcW w:w="1630" w:type="dxa"/>
            <w:tcBorders>
              <w:top w:val="single" w:sz="12" w:space="0" w:color="auto"/>
            </w:tcBorders>
            <w:vAlign w:val="center"/>
          </w:tcPr>
          <w:p w:rsidR="00244067" w:rsidRPr="001E3201" w:rsidRDefault="00244067" w:rsidP="00244067">
            <w:pPr>
              <w:pStyle w:val="Zkladntextodsazen2"/>
              <w:tabs>
                <w:tab w:val="decimal" w:pos="1026"/>
              </w:tabs>
              <w:spacing w:after="0" w:line="240" w:lineRule="auto"/>
              <w:ind w:left="0"/>
              <w:rPr>
                <w:i/>
              </w:rPr>
            </w:pPr>
            <w:r w:rsidRPr="001E3201">
              <w:rPr>
                <w:i/>
              </w:rPr>
              <w:t>210 000</w:t>
            </w:r>
          </w:p>
        </w:tc>
        <w:tc>
          <w:tcPr>
            <w:tcW w:w="1630" w:type="dxa"/>
            <w:tcBorders>
              <w:top w:val="single" w:sz="12" w:space="0" w:color="auto"/>
            </w:tcBorders>
            <w:vAlign w:val="center"/>
          </w:tcPr>
          <w:p w:rsidR="00244067" w:rsidRDefault="00244067" w:rsidP="00244067">
            <w:pPr>
              <w:pStyle w:val="Zkladntextodsazen2"/>
              <w:tabs>
                <w:tab w:val="decimal" w:pos="955"/>
              </w:tabs>
              <w:spacing w:after="0" w:line="240" w:lineRule="auto"/>
              <w:ind w:left="0"/>
            </w:pPr>
            <w:r>
              <w:t>245 000</w:t>
            </w:r>
          </w:p>
        </w:tc>
        <w:tc>
          <w:tcPr>
            <w:tcW w:w="1630" w:type="dxa"/>
            <w:tcBorders>
              <w:top w:val="single" w:sz="12" w:space="0" w:color="auto"/>
            </w:tcBorders>
            <w:vAlign w:val="center"/>
          </w:tcPr>
          <w:p w:rsidR="00244067" w:rsidRDefault="00244067" w:rsidP="00244067">
            <w:pPr>
              <w:pStyle w:val="Zkladntextodsazen2"/>
              <w:tabs>
                <w:tab w:val="left" w:pos="0"/>
                <w:tab w:val="decimal" w:pos="1026"/>
              </w:tabs>
              <w:spacing w:after="0" w:line="240" w:lineRule="auto"/>
              <w:ind w:left="0" w:right="-179"/>
            </w:pPr>
            <w:r>
              <w:tab/>
              <w:t>+ 35 000</w:t>
            </w:r>
          </w:p>
        </w:tc>
        <w:tc>
          <w:tcPr>
            <w:tcW w:w="1631" w:type="dxa"/>
            <w:tcBorders>
              <w:top w:val="single" w:sz="12" w:space="0" w:color="auto"/>
            </w:tcBorders>
            <w:vAlign w:val="center"/>
          </w:tcPr>
          <w:p w:rsidR="00244067" w:rsidRDefault="00244067" w:rsidP="00244067">
            <w:pPr>
              <w:pStyle w:val="Zkladntextodsazen2"/>
              <w:tabs>
                <w:tab w:val="decimal" w:pos="956"/>
              </w:tabs>
              <w:spacing w:after="0" w:line="240" w:lineRule="auto"/>
              <w:ind w:left="0"/>
            </w:pPr>
            <w:r>
              <w:t>210 000</w:t>
            </w:r>
          </w:p>
        </w:tc>
      </w:tr>
      <w:tr w:rsidR="00244067" w:rsidTr="00244067">
        <w:trPr>
          <w:trHeight w:val="340"/>
        </w:trPr>
        <w:tc>
          <w:tcPr>
            <w:tcW w:w="2268" w:type="dxa"/>
            <w:vAlign w:val="center"/>
          </w:tcPr>
          <w:p w:rsidR="00244067" w:rsidRDefault="00244067" w:rsidP="00244067">
            <w:pPr>
              <w:pStyle w:val="Zkladntextodsazen2"/>
              <w:spacing w:after="0" w:line="240" w:lineRule="auto"/>
              <w:ind w:left="0"/>
            </w:pPr>
            <w:r>
              <w:t>květen – červenec</w:t>
            </w:r>
          </w:p>
        </w:tc>
        <w:tc>
          <w:tcPr>
            <w:tcW w:w="1630" w:type="dxa"/>
            <w:vAlign w:val="center"/>
          </w:tcPr>
          <w:p w:rsidR="00244067" w:rsidRPr="001E3201" w:rsidRDefault="00244067" w:rsidP="00244067">
            <w:pPr>
              <w:pStyle w:val="Zkladntextodsazen2"/>
              <w:tabs>
                <w:tab w:val="decimal" w:pos="1026"/>
              </w:tabs>
              <w:spacing w:after="0" w:line="240" w:lineRule="auto"/>
              <w:ind w:left="0"/>
              <w:rPr>
                <w:i/>
              </w:rPr>
            </w:pPr>
            <w:r w:rsidRPr="001E3201">
              <w:rPr>
                <w:i/>
              </w:rPr>
              <w:t>73 666,67</w:t>
            </w:r>
          </w:p>
        </w:tc>
        <w:tc>
          <w:tcPr>
            <w:tcW w:w="1630" w:type="dxa"/>
            <w:vAlign w:val="center"/>
          </w:tcPr>
          <w:p w:rsidR="00244067" w:rsidRDefault="00244067" w:rsidP="00244067">
            <w:pPr>
              <w:pStyle w:val="Zkladntextodsazen2"/>
              <w:tabs>
                <w:tab w:val="decimal" w:pos="955"/>
              </w:tabs>
              <w:spacing w:after="0" w:line="240" w:lineRule="auto"/>
              <w:ind w:left="0"/>
            </w:pPr>
            <w:r>
              <w:t>79 333,33</w:t>
            </w:r>
          </w:p>
        </w:tc>
        <w:tc>
          <w:tcPr>
            <w:tcW w:w="1630" w:type="dxa"/>
            <w:vAlign w:val="center"/>
          </w:tcPr>
          <w:p w:rsidR="00244067" w:rsidRDefault="00244067" w:rsidP="00244067">
            <w:pPr>
              <w:pStyle w:val="Zkladntextodsazen2"/>
              <w:tabs>
                <w:tab w:val="left" w:pos="0"/>
                <w:tab w:val="decimal" w:pos="1026"/>
              </w:tabs>
              <w:spacing w:after="0" w:line="240" w:lineRule="auto"/>
              <w:ind w:left="0" w:right="-179"/>
            </w:pPr>
            <w:r>
              <w:tab/>
              <w:t>+ 5 666,66</w:t>
            </w:r>
          </w:p>
        </w:tc>
        <w:tc>
          <w:tcPr>
            <w:tcW w:w="1631" w:type="dxa"/>
            <w:vAlign w:val="center"/>
          </w:tcPr>
          <w:p w:rsidR="00244067" w:rsidRDefault="00244067" w:rsidP="00244067">
            <w:pPr>
              <w:pStyle w:val="Zkladntextodsazen2"/>
              <w:tabs>
                <w:tab w:val="decimal" w:pos="956"/>
              </w:tabs>
              <w:spacing w:after="0" w:line="240" w:lineRule="auto"/>
              <w:ind w:left="0"/>
            </w:pPr>
            <w:r>
              <w:t>73 666,67</w:t>
            </w:r>
          </w:p>
        </w:tc>
      </w:tr>
      <w:tr w:rsidR="00244067" w:rsidTr="00244067">
        <w:trPr>
          <w:trHeight w:val="340"/>
        </w:trPr>
        <w:tc>
          <w:tcPr>
            <w:tcW w:w="2268" w:type="dxa"/>
            <w:vAlign w:val="center"/>
          </w:tcPr>
          <w:p w:rsidR="00244067" w:rsidRDefault="00244067" w:rsidP="00244067">
            <w:pPr>
              <w:pStyle w:val="Zkladntextodsazen2"/>
              <w:spacing w:after="0" w:line="240" w:lineRule="auto"/>
              <w:ind w:left="0"/>
            </w:pPr>
            <w:r>
              <w:t>srpen – říjen</w:t>
            </w:r>
          </w:p>
        </w:tc>
        <w:tc>
          <w:tcPr>
            <w:tcW w:w="1630" w:type="dxa"/>
            <w:vAlign w:val="center"/>
          </w:tcPr>
          <w:p w:rsidR="00244067" w:rsidRDefault="00244067" w:rsidP="00244067">
            <w:pPr>
              <w:pStyle w:val="Zkladntextodsazen2"/>
              <w:tabs>
                <w:tab w:val="decimal" w:pos="1026"/>
              </w:tabs>
              <w:spacing w:after="0" w:line="240" w:lineRule="auto"/>
              <w:ind w:left="0"/>
            </w:pPr>
            <w:r>
              <w:t>49 333,33</w:t>
            </w:r>
          </w:p>
        </w:tc>
        <w:tc>
          <w:tcPr>
            <w:tcW w:w="1630" w:type="dxa"/>
            <w:vAlign w:val="center"/>
          </w:tcPr>
          <w:p w:rsidR="00244067" w:rsidRPr="001E3201" w:rsidRDefault="00244067" w:rsidP="00244067">
            <w:pPr>
              <w:pStyle w:val="Zkladntextodsazen2"/>
              <w:tabs>
                <w:tab w:val="decimal" w:pos="955"/>
              </w:tabs>
              <w:spacing w:after="0" w:line="240" w:lineRule="auto"/>
              <w:ind w:left="0"/>
              <w:rPr>
                <w:i/>
              </w:rPr>
            </w:pPr>
            <w:r w:rsidRPr="001E3201">
              <w:rPr>
                <w:i/>
              </w:rPr>
              <w:t>46 666,67</w:t>
            </w:r>
          </w:p>
        </w:tc>
        <w:tc>
          <w:tcPr>
            <w:tcW w:w="1630" w:type="dxa"/>
            <w:vAlign w:val="center"/>
          </w:tcPr>
          <w:p w:rsidR="00244067" w:rsidRDefault="00244067" w:rsidP="00244067">
            <w:pPr>
              <w:pStyle w:val="Zkladntextodsazen2"/>
              <w:tabs>
                <w:tab w:val="left" w:pos="0"/>
                <w:tab w:val="decimal" w:pos="1026"/>
              </w:tabs>
              <w:spacing w:after="0" w:line="240" w:lineRule="auto"/>
              <w:ind w:left="0" w:right="-179"/>
            </w:pPr>
            <w:r>
              <w:tab/>
              <w:t>- 2 666,66</w:t>
            </w:r>
          </w:p>
        </w:tc>
        <w:tc>
          <w:tcPr>
            <w:tcW w:w="1631" w:type="dxa"/>
            <w:vAlign w:val="center"/>
          </w:tcPr>
          <w:p w:rsidR="00244067" w:rsidRDefault="00244067" w:rsidP="00244067">
            <w:pPr>
              <w:pStyle w:val="Zkladntextodsazen2"/>
              <w:tabs>
                <w:tab w:val="decimal" w:pos="956"/>
              </w:tabs>
              <w:spacing w:after="0" w:line="240" w:lineRule="auto"/>
              <w:ind w:left="0"/>
            </w:pPr>
            <w:r>
              <w:t>46 666,67</w:t>
            </w:r>
          </w:p>
        </w:tc>
      </w:tr>
      <w:tr w:rsidR="00244067" w:rsidTr="00244067">
        <w:trPr>
          <w:trHeight w:val="340"/>
        </w:trPr>
        <w:tc>
          <w:tcPr>
            <w:tcW w:w="2268" w:type="dxa"/>
            <w:tcBorders>
              <w:bottom w:val="single" w:sz="12" w:space="0" w:color="auto"/>
            </w:tcBorders>
            <w:vAlign w:val="center"/>
          </w:tcPr>
          <w:p w:rsidR="00244067" w:rsidRDefault="00244067" w:rsidP="00244067">
            <w:pPr>
              <w:pStyle w:val="Zkladntextodsazen2"/>
              <w:spacing w:after="0" w:line="240" w:lineRule="auto"/>
              <w:ind w:left="0"/>
            </w:pPr>
            <w:r>
              <w:t>listopad – prosinec</w:t>
            </w:r>
          </w:p>
        </w:tc>
        <w:tc>
          <w:tcPr>
            <w:tcW w:w="1630" w:type="dxa"/>
            <w:tcBorders>
              <w:bottom w:val="single" w:sz="12" w:space="0" w:color="auto"/>
            </w:tcBorders>
            <w:vAlign w:val="center"/>
          </w:tcPr>
          <w:p w:rsidR="00244067" w:rsidRDefault="00244067" w:rsidP="00244067">
            <w:pPr>
              <w:pStyle w:val="Zkladntextodsazen2"/>
              <w:tabs>
                <w:tab w:val="decimal" w:pos="1026"/>
              </w:tabs>
              <w:spacing w:after="0" w:line="240" w:lineRule="auto"/>
              <w:ind w:left="0"/>
            </w:pPr>
            <w:r>
              <w:t>25 666,67</w:t>
            </w:r>
          </w:p>
        </w:tc>
        <w:tc>
          <w:tcPr>
            <w:tcW w:w="1630" w:type="dxa"/>
            <w:tcBorders>
              <w:bottom w:val="single" w:sz="12" w:space="0" w:color="auto"/>
            </w:tcBorders>
            <w:vAlign w:val="center"/>
          </w:tcPr>
          <w:p w:rsidR="00244067" w:rsidRPr="001E3201" w:rsidRDefault="00244067" w:rsidP="00244067">
            <w:pPr>
              <w:pStyle w:val="Zkladntextodsazen2"/>
              <w:tabs>
                <w:tab w:val="decimal" w:pos="955"/>
              </w:tabs>
              <w:spacing w:after="0" w:line="240" w:lineRule="auto"/>
              <w:ind w:left="0"/>
              <w:rPr>
                <w:i/>
              </w:rPr>
            </w:pPr>
            <w:r w:rsidRPr="001E3201">
              <w:rPr>
                <w:i/>
              </w:rPr>
              <w:t>16 333,33</w:t>
            </w:r>
          </w:p>
        </w:tc>
        <w:tc>
          <w:tcPr>
            <w:tcW w:w="1630" w:type="dxa"/>
            <w:tcBorders>
              <w:bottom w:val="single" w:sz="12" w:space="0" w:color="auto"/>
            </w:tcBorders>
            <w:vAlign w:val="center"/>
          </w:tcPr>
          <w:p w:rsidR="00244067" w:rsidRDefault="00244067" w:rsidP="00244067">
            <w:pPr>
              <w:pStyle w:val="Zkladntextodsazen2"/>
              <w:tabs>
                <w:tab w:val="left" w:pos="0"/>
                <w:tab w:val="decimal" w:pos="1026"/>
              </w:tabs>
              <w:spacing w:after="0" w:line="240" w:lineRule="auto"/>
              <w:ind w:left="0" w:right="-179"/>
            </w:pPr>
            <w:r>
              <w:tab/>
              <w:t>- 9333,34</w:t>
            </w:r>
          </w:p>
        </w:tc>
        <w:tc>
          <w:tcPr>
            <w:tcW w:w="1631" w:type="dxa"/>
            <w:tcBorders>
              <w:bottom w:val="single" w:sz="12" w:space="0" w:color="auto"/>
            </w:tcBorders>
            <w:vAlign w:val="center"/>
          </w:tcPr>
          <w:p w:rsidR="00244067" w:rsidRDefault="00244067" w:rsidP="00244067">
            <w:pPr>
              <w:pStyle w:val="Zkladntextodsazen2"/>
              <w:tabs>
                <w:tab w:val="decimal" w:pos="956"/>
              </w:tabs>
              <w:spacing w:after="0" w:line="240" w:lineRule="auto"/>
              <w:ind w:left="0"/>
            </w:pPr>
            <w:r>
              <w:t>16 333,33</w:t>
            </w:r>
          </w:p>
        </w:tc>
      </w:tr>
      <w:tr w:rsidR="00244067" w:rsidTr="00244067">
        <w:trPr>
          <w:trHeight w:val="340"/>
        </w:trPr>
        <w:tc>
          <w:tcPr>
            <w:tcW w:w="2268" w:type="dxa"/>
            <w:tcBorders>
              <w:top w:val="single" w:sz="12" w:space="0" w:color="auto"/>
              <w:bottom w:val="single" w:sz="12" w:space="0" w:color="auto"/>
            </w:tcBorders>
            <w:vAlign w:val="center"/>
          </w:tcPr>
          <w:p w:rsidR="00244067" w:rsidRDefault="00244067" w:rsidP="00244067">
            <w:pPr>
              <w:pStyle w:val="Zkladntextodsazen2"/>
              <w:spacing w:after="0" w:line="240" w:lineRule="auto"/>
              <w:ind w:left="0"/>
            </w:pPr>
            <w:r>
              <w:t>CELKEM</w:t>
            </w:r>
          </w:p>
        </w:tc>
        <w:tc>
          <w:tcPr>
            <w:tcW w:w="1630" w:type="dxa"/>
            <w:tcBorders>
              <w:top w:val="single" w:sz="12" w:space="0" w:color="auto"/>
              <w:bottom w:val="single" w:sz="12" w:space="0" w:color="auto"/>
            </w:tcBorders>
            <w:vAlign w:val="center"/>
          </w:tcPr>
          <w:p w:rsidR="00244067" w:rsidRDefault="00244067" w:rsidP="00244067">
            <w:pPr>
              <w:pStyle w:val="Zkladntextodsazen2"/>
              <w:tabs>
                <w:tab w:val="decimal" w:pos="1026"/>
              </w:tabs>
              <w:spacing w:after="0" w:line="240" w:lineRule="auto"/>
              <w:ind w:left="0"/>
            </w:pPr>
            <w:r>
              <w:t>358 666,67</w:t>
            </w:r>
          </w:p>
        </w:tc>
        <w:tc>
          <w:tcPr>
            <w:tcW w:w="1630" w:type="dxa"/>
            <w:tcBorders>
              <w:top w:val="single" w:sz="12" w:space="0" w:color="auto"/>
              <w:bottom w:val="single" w:sz="12" w:space="0" w:color="auto"/>
            </w:tcBorders>
            <w:vAlign w:val="center"/>
          </w:tcPr>
          <w:p w:rsidR="00244067" w:rsidRDefault="00244067" w:rsidP="00244067">
            <w:pPr>
              <w:pStyle w:val="Zkladntextodsazen2"/>
              <w:tabs>
                <w:tab w:val="decimal" w:pos="955"/>
              </w:tabs>
              <w:spacing w:after="0" w:line="240" w:lineRule="auto"/>
              <w:ind w:left="0"/>
            </w:pPr>
            <w:r>
              <w:t>387 333,33</w:t>
            </w:r>
          </w:p>
        </w:tc>
        <w:tc>
          <w:tcPr>
            <w:tcW w:w="1630" w:type="dxa"/>
            <w:tcBorders>
              <w:top w:val="single" w:sz="12" w:space="0" w:color="auto"/>
              <w:bottom w:val="single" w:sz="12" w:space="0" w:color="auto"/>
            </w:tcBorders>
            <w:vAlign w:val="center"/>
          </w:tcPr>
          <w:p w:rsidR="00244067" w:rsidRDefault="00244067" w:rsidP="00244067">
            <w:pPr>
              <w:pStyle w:val="Zkladntextodsazen2"/>
              <w:tabs>
                <w:tab w:val="left" w:pos="0"/>
                <w:tab w:val="decimal" w:pos="1026"/>
              </w:tabs>
              <w:spacing w:after="0" w:line="240" w:lineRule="auto"/>
              <w:ind w:left="0" w:right="-179"/>
            </w:pPr>
            <w:r>
              <w:tab/>
              <w:t>28 666,66</w:t>
            </w:r>
          </w:p>
        </w:tc>
        <w:tc>
          <w:tcPr>
            <w:tcW w:w="1631" w:type="dxa"/>
            <w:tcBorders>
              <w:top w:val="single" w:sz="12" w:space="0" w:color="auto"/>
              <w:bottom w:val="single" w:sz="12" w:space="0" w:color="auto"/>
            </w:tcBorders>
            <w:vAlign w:val="center"/>
          </w:tcPr>
          <w:p w:rsidR="00244067" w:rsidRDefault="00244067" w:rsidP="00244067">
            <w:pPr>
              <w:pStyle w:val="Zkladntextodsazen2"/>
              <w:tabs>
                <w:tab w:val="decimal" w:pos="956"/>
              </w:tabs>
              <w:spacing w:after="0" w:line="240" w:lineRule="auto"/>
              <w:ind w:left="0"/>
            </w:pPr>
            <w:r>
              <w:t>346 666,67</w:t>
            </w:r>
          </w:p>
        </w:tc>
      </w:tr>
    </w:tbl>
    <w:p w:rsidR="00244067" w:rsidRDefault="00244067" w:rsidP="00244067">
      <w:pPr>
        <w:pStyle w:val="Zkladntextodsazen2"/>
        <w:spacing w:after="60" w:line="276" w:lineRule="auto"/>
        <w:ind w:left="0"/>
      </w:pPr>
    </w:p>
    <w:p w:rsidR="00244067" w:rsidRPr="00157FEA" w:rsidRDefault="00244067" w:rsidP="00244067">
      <w:pPr>
        <w:pStyle w:val="Zkladntextodsazen2"/>
        <w:spacing w:after="60" w:line="276" w:lineRule="auto"/>
        <w:ind w:left="0"/>
        <w:rPr>
          <w:spacing w:val="30"/>
        </w:rPr>
      </w:pPr>
      <w:r>
        <w:t xml:space="preserve">Srovnání kapitálových nákladů na profinancování oběžného majetku vyznívá pozitivně pro využití kontokorentního úvěru </w:t>
      </w:r>
      <w:r w:rsidRPr="00157FEA">
        <w:rPr>
          <w:i/>
          <w:sz w:val="20"/>
          <w:szCs w:val="20"/>
        </w:rPr>
        <w:t>(sloupec (b)</w:t>
      </w:r>
      <w:r>
        <w:t xml:space="preserve">). </w:t>
      </w:r>
      <w:r w:rsidRPr="00157FEA">
        <w:rPr>
          <w:spacing w:val="30"/>
        </w:rPr>
        <w:t xml:space="preserve">Avšak jako optimální varianta se jeví kombinace obou úvěrových nabídek tak, jak je naznačeno ve sloupci </w:t>
      </w:r>
      <w:r w:rsidRPr="00157FEA">
        <w:rPr>
          <w:i/>
          <w:spacing w:val="30"/>
        </w:rPr>
        <w:t>(e)</w:t>
      </w:r>
      <w:r w:rsidR="00B11262">
        <w:t>Tabulky 14.8.1</w:t>
      </w:r>
      <w:r>
        <w:rPr>
          <w:spacing w:val="30"/>
        </w:rPr>
        <w:t>.</w:t>
      </w:r>
    </w:p>
    <w:p w:rsidR="00244067" w:rsidRDefault="00244067" w:rsidP="00BF2CA6">
      <w:pPr>
        <w:spacing w:after="120"/>
        <w:rPr>
          <w:rFonts w:cs="Times New Roman"/>
          <w:b/>
          <w:szCs w:val="24"/>
        </w:rPr>
      </w:pPr>
    </w:p>
    <w:p w:rsidR="00BF2CA6" w:rsidRPr="0044632C" w:rsidRDefault="00BF2CA6" w:rsidP="00BF2CA6">
      <w:pPr>
        <w:pStyle w:val="Vrazncitt"/>
        <w:ind w:left="0"/>
      </w:pPr>
      <w:r>
        <w:t>Příklad pro zájemce č. 1 (výsledky)</w:t>
      </w:r>
    </w:p>
    <w:p w:rsidR="00BF2CA6" w:rsidRDefault="00BF2CA6" w:rsidP="00BF2CA6">
      <w:pPr>
        <w:framePr w:w="624" w:h="624" w:hRule="exact" w:hSpace="170" w:wrap="around" w:vAnchor="text" w:hAnchor="page" w:xAlign="outside" w:y="-622" w:anchorLock="1"/>
      </w:pPr>
      <w:r>
        <w:rPr>
          <w:noProof/>
          <w:lang w:eastAsia="cs-CZ"/>
        </w:rPr>
        <w:drawing>
          <wp:inline distT="0" distB="0" distL="0" distR="0" wp14:anchorId="7D29FF20" wp14:editId="4F2D6A08">
            <wp:extent cx="381635" cy="381635"/>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11262" w:rsidRPr="00B11262" w:rsidRDefault="0017591D" w:rsidP="00B11262">
      <w:pPr>
        <w:pStyle w:val="Zkladntextodsazen2"/>
        <w:spacing w:after="60" w:line="276" w:lineRule="auto"/>
        <w:ind w:left="284" w:hanging="284"/>
        <w:rPr>
          <w:b/>
          <w:u w:val="single"/>
        </w:rPr>
      </w:pPr>
      <w:r>
        <w:rPr>
          <w:b/>
          <w:u w:val="single"/>
        </w:rPr>
        <w:t>A</w:t>
      </w:r>
      <w:r w:rsidR="00B11262" w:rsidRPr="00B11262">
        <w:rPr>
          <w:b/>
          <w:u w:val="single"/>
        </w:rPr>
        <w:t>d 1)</w:t>
      </w:r>
    </w:p>
    <w:p w:rsidR="00B11262" w:rsidRPr="00A9763B" w:rsidRDefault="00B11262" w:rsidP="00B11262">
      <w:pPr>
        <w:pStyle w:val="Zkladntextodsazen2"/>
        <w:spacing w:after="60" w:line="276" w:lineRule="auto"/>
        <w:ind w:left="0"/>
        <w:rPr>
          <w:b/>
        </w:rPr>
      </w:pPr>
      <m:oMathPara>
        <m:oMathParaPr>
          <m:jc m:val="left"/>
        </m:oMathParaPr>
        <m:oMath>
          <m:r>
            <m:rPr>
              <m:sty m:val="bi"/>
            </m:rPr>
            <w:rPr>
              <w:rFonts w:ascii="Cambria Math" w:hAnsi="Cambria Math"/>
            </w:rPr>
            <m:t>kapitálová potřeba =256 000 Kč</m:t>
          </m:r>
        </m:oMath>
      </m:oMathPara>
    </w:p>
    <w:p w:rsidR="00B11262" w:rsidRDefault="00B11262" w:rsidP="00B11262">
      <w:pPr>
        <w:pStyle w:val="Zkladntextodsazen2"/>
        <w:spacing w:after="240" w:line="276" w:lineRule="auto"/>
        <w:ind w:left="0"/>
        <w:rPr>
          <w:spacing w:val="30"/>
        </w:rPr>
      </w:pPr>
      <w:r w:rsidRPr="00A9763B">
        <w:rPr>
          <w:spacing w:val="30"/>
        </w:rPr>
        <w:t xml:space="preserve">Kapitálová potřeba na krytí oběžného majetku činí </w:t>
      </w:r>
      <w:r>
        <w:rPr>
          <w:spacing w:val="30"/>
        </w:rPr>
        <w:t>256 000</w:t>
      </w:r>
      <w:r w:rsidRPr="00A9763B">
        <w:rPr>
          <w:spacing w:val="30"/>
        </w:rPr>
        <w:t xml:space="preserve"> Kč.</w:t>
      </w:r>
    </w:p>
    <w:p w:rsidR="00B11262" w:rsidRPr="00B11262" w:rsidRDefault="0017591D" w:rsidP="00B11262">
      <w:pPr>
        <w:pStyle w:val="Zkladntextodsazen2"/>
        <w:spacing w:after="60" w:line="276" w:lineRule="auto"/>
        <w:ind w:left="284" w:hanging="284"/>
        <w:rPr>
          <w:b/>
          <w:u w:val="single"/>
        </w:rPr>
      </w:pPr>
      <w:r>
        <w:rPr>
          <w:b/>
          <w:u w:val="single"/>
        </w:rPr>
        <w:t>A</w:t>
      </w:r>
      <w:r w:rsidR="00B11262" w:rsidRPr="00B11262">
        <w:rPr>
          <w:b/>
          <w:u w:val="single"/>
        </w:rPr>
        <w:t>d 2)</w:t>
      </w:r>
    </w:p>
    <w:p w:rsidR="00B11262" w:rsidRPr="00510DAB" w:rsidRDefault="00B11262" w:rsidP="00B11262">
      <w:pPr>
        <w:pStyle w:val="Zkladntextodsazen2"/>
        <w:spacing w:after="60" w:line="276" w:lineRule="auto"/>
        <w:ind w:left="0"/>
        <w:rPr>
          <w:b/>
        </w:rPr>
      </w:pPr>
      <m:oMathPara>
        <m:oMathParaPr>
          <m:jc m:val="left"/>
        </m:oMathParaPr>
        <m:oMath>
          <m:r>
            <m:rPr>
              <m:sty m:val="bi"/>
            </m:rPr>
            <w:rPr>
              <w:rFonts w:ascii="Cambria Math" w:hAnsi="Cambria Math"/>
            </w:rPr>
            <m:t>úspora vázaného kapitálu=128 000 Kč</m:t>
          </m:r>
        </m:oMath>
      </m:oMathPara>
    </w:p>
    <w:p w:rsidR="00B11262" w:rsidRDefault="00B11262" w:rsidP="00B11262">
      <w:pPr>
        <w:pStyle w:val="Zkladntextodsazen2"/>
        <w:spacing w:after="240" w:line="276" w:lineRule="auto"/>
        <w:ind w:left="0"/>
        <w:rPr>
          <w:spacing w:val="30"/>
        </w:rPr>
      </w:pPr>
      <w:r>
        <w:rPr>
          <w:spacing w:val="30"/>
        </w:rPr>
        <w:t>Prodloužením doby odkladu plateb (prodloužení doby splatnosti závazků) o 5 dnů, dojde k úspoře vázaného kapitálu v hodnotě 128 000 Kč.</w:t>
      </w:r>
    </w:p>
    <w:p w:rsidR="00B11262" w:rsidRPr="00B11262" w:rsidRDefault="0017591D" w:rsidP="00B11262">
      <w:pPr>
        <w:pStyle w:val="Zkladntextodsazen2"/>
        <w:spacing w:after="60" w:line="276" w:lineRule="auto"/>
        <w:ind w:left="284" w:hanging="284"/>
        <w:rPr>
          <w:b/>
          <w:u w:val="single"/>
        </w:rPr>
      </w:pPr>
      <w:r>
        <w:rPr>
          <w:b/>
          <w:u w:val="single"/>
        </w:rPr>
        <w:t>A</w:t>
      </w:r>
      <w:r w:rsidR="00B11262" w:rsidRPr="00B11262">
        <w:rPr>
          <w:b/>
          <w:u w:val="single"/>
        </w:rPr>
        <w:t>d 3)</w:t>
      </w:r>
    </w:p>
    <w:p w:rsidR="00B11262" w:rsidRDefault="00B11262" w:rsidP="00B11262">
      <w:pPr>
        <w:pStyle w:val="Zkladntextodsazen2"/>
        <w:spacing w:after="60" w:line="276" w:lineRule="auto"/>
        <w:ind w:left="0"/>
      </w:pPr>
      <w:r>
        <w:t>7,5% úroková míra se promítá do kapitálové úspory vázaného kapitálu 128 000 Kč hodnotou úroků ve výši:</w:t>
      </w:r>
    </w:p>
    <w:p w:rsidR="00B11262" w:rsidRDefault="00B11262" w:rsidP="00B11262">
      <w:pPr>
        <w:pStyle w:val="Zkladntextodsazen2"/>
        <w:spacing w:line="276" w:lineRule="auto"/>
        <w:ind w:left="0"/>
      </w:pPr>
      <m:oMathPara>
        <m:oMathParaPr>
          <m:jc m:val="left"/>
        </m:oMathParaPr>
        <m:oMath>
          <m:r>
            <w:rPr>
              <w:rFonts w:ascii="Cambria Math" w:hAnsi="Cambria Math"/>
            </w:rPr>
            <m:t>úspora na úrocích=0,075∙128 000=9 600 Kč</m:t>
          </m:r>
        </m:oMath>
      </m:oMathPara>
    </w:p>
    <w:p w:rsidR="00B11262" w:rsidRPr="00D1625E" w:rsidRDefault="00B11262" w:rsidP="00B11262">
      <w:pPr>
        <w:pStyle w:val="Zkladntextodsazen2"/>
        <w:spacing w:after="60" w:line="276" w:lineRule="auto"/>
        <w:ind w:left="0"/>
        <w:rPr>
          <w:b/>
        </w:rPr>
      </w:pPr>
      <m:oMathPara>
        <m:oMathParaPr>
          <m:jc m:val="left"/>
        </m:oMathParaPr>
        <m:oMath>
          <m:r>
            <m:rPr>
              <m:sty m:val="bi"/>
            </m:rPr>
            <w:rPr>
              <w:rFonts w:ascii="Cambria Math" w:hAnsi="Cambria Math"/>
            </w:rPr>
            <m:t>úspora na úrocích=9 600 Kč</m:t>
          </m:r>
        </m:oMath>
      </m:oMathPara>
    </w:p>
    <w:p w:rsidR="00B11262" w:rsidRDefault="00B11262" w:rsidP="00B11262">
      <w:pPr>
        <w:pStyle w:val="Zkladntextodsazen2"/>
        <w:spacing w:after="360" w:line="276" w:lineRule="auto"/>
        <w:ind w:left="0"/>
        <w:rPr>
          <w:spacing w:val="30"/>
        </w:rPr>
      </w:pPr>
      <w:r w:rsidRPr="00D1625E">
        <w:rPr>
          <w:spacing w:val="30"/>
        </w:rPr>
        <w:t xml:space="preserve">Kapitálové náklady v podobě úroků se sníží o </w:t>
      </w:r>
      <w:r>
        <w:rPr>
          <w:spacing w:val="30"/>
        </w:rPr>
        <w:t>9</w:t>
      </w:r>
      <w:r w:rsidRPr="00D1625E">
        <w:rPr>
          <w:spacing w:val="30"/>
        </w:rPr>
        <w:t> 600 Kč.</w:t>
      </w:r>
    </w:p>
    <w:p w:rsidR="00BF2CA6" w:rsidRDefault="00BF2CA6" w:rsidP="00BF2CA6">
      <w:pPr>
        <w:spacing w:after="120"/>
        <w:rPr>
          <w:rFonts w:cs="Times New Roman"/>
          <w:b/>
          <w:szCs w:val="24"/>
        </w:rPr>
      </w:pPr>
    </w:p>
    <w:p w:rsidR="00BF2CA6" w:rsidRPr="0044632C" w:rsidRDefault="00BF2CA6" w:rsidP="00BF2CA6">
      <w:pPr>
        <w:pStyle w:val="Vrazncitt"/>
        <w:ind w:left="0"/>
      </w:pPr>
      <w:r>
        <w:t>Příklad pro zájemce č. 2 (výsledky)</w:t>
      </w:r>
    </w:p>
    <w:p w:rsidR="00BF2CA6" w:rsidRDefault="00BF2CA6" w:rsidP="00BF2CA6">
      <w:pPr>
        <w:framePr w:w="624" w:h="624" w:hRule="exact" w:hSpace="170" w:wrap="around" w:vAnchor="text" w:hAnchor="page" w:xAlign="outside" w:y="-622" w:anchorLock="1"/>
      </w:pPr>
      <w:r>
        <w:rPr>
          <w:noProof/>
          <w:lang w:eastAsia="cs-CZ"/>
        </w:rPr>
        <w:drawing>
          <wp:inline distT="0" distB="0" distL="0" distR="0" wp14:anchorId="7D29FF20" wp14:editId="4F2D6A08">
            <wp:extent cx="381635" cy="381635"/>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B11262" w:rsidRPr="00670F47" w:rsidRDefault="00B11262" w:rsidP="00B11262">
      <w:pPr>
        <w:pStyle w:val="Zkladntextodsazen2"/>
        <w:spacing w:after="60" w:line="276" w:lineRule="auto"/>
        <w:ind w:left="0"/>
        <w:rPr>
          <w:b/>
        </w:rPr>
      </w:pPr>
      <m:oMathPara>
        <m:oMathParaPr>
          <m:jc m:val="left"/>
        </m:oMathParaPr>
        <m:oMath>
          <m:r>
            <m:rPr>
              <m:sty m:val="bi"/>
            </m:rPr>
            <w:rPr>
              <w:rFonts w:ascii="Cambria Math" w:hAnsi="Cambria Math"/>
            </w:rPr>
            <m:t>N=3 285 000 Kč</m:t>
          </m:r>
        </m:oMath>
      </m:oMathPara>
    </w:p>
    <w:p w:rsidR="00BF2CA6" w:rsidRPr="0017591D" w:rsidRDefault="00B11262" w:rsidP="0017591D">
      <w:pPr>
        <w:pStyle w:val="Zkladntextodsazen2"/>
        <w:spacing w:after="60" w:line="276" w:lineRule="auto"/>
        <w:ind w:left="0"/>
        <w:rPr>
          <w:spacing w:val="30"/>
        </w:rPr>
      </w:pPr>
      <w:r w:rsidRPr="00670F47">
        <w:rPr>
          <w:spacing w:val="30"/>
        </w:rPr>
        <w:t>V hodnoceném období musí management společnosti kalkulovat s náklady v hodnotě 3 285 000 Kč</w:t>
      </w:r>
      <w:r w:rsidR="0017591D">
        <w:rPr>
          <w:spacing w:val="30"/>
        </w:rPr>
        <w:t>.</w:t>
      </w:r>
    </w:p>
    <w:p w:rsidR="00BA078A" w:rsidRDefault="006C1D2C" w:rsidP="006C1D2C">
      <w:pPr>
        <w:pStyle w:val="Nadpis2"/>
        <w:rPr>
          <w:rFonts w:eastAsiaTheme="minorEastAsia"/>
        </w:rPr>
      </w:pPr>
      <w:bookmarkStart w:id="116" w:name="_Toc497669388"/>
      <w:r>
        <w:rPr>
          <w:rFonts w:eastAsiaTheme="minorEastAsia"/>
        </w:rPr>
        <w:lastRenderedPageBreak/>
        <w:t>Kapitola 9</w:t>
      </w:r>
      <w:bookmarkEnd w:id="116"/>
    </w:p>
    <w:p w:rsidR="00830ABC" w:rsidRDefault="00830ABC" w:rsidP="006C1D2C">
      <w:pPr>
        <w:pStyle w:val="parUkonceniPrvku"/>
      </w:pPr>
    </w:p>
    <w:p w:rsidR="006C1D2C" w:rsidRPr="0044632C" w:rsidRDefault="006C1D2C" w:rsidP="006C1D2C">
      <w:pPr>
        <w:pStyle w:val="Vrazncitt"/>
        <w:ind w:left="0"/>
      </w:pPr>
      <w:r>
        <w:t>Příklad k procvičení č. 1 (řešení)</w:t>
      </w:r>
    </w:p>
    <w:p w:rsidR="006C1D2C" w:rsidRDefault="006C1D2C" w:rsidP="006C1D2C">
      <w:pPr>
        <w:framePr w:w="624" w:h="624" w:hRule="exact" w:hSpace="170" w:wrap="around" w:vAnchor="text" w:hAnchor="page" w:xAlign="outside" w:y="-622" w:anchorLock="1"/>
      </w:pPr>
      <w:r>
        <w:rPr>
          <w:noProof/>
          <w:lang w:eastAsia="cs-CZ"/>
        </w:rPr>
        <w:drawing>
          <wp:inline distT="0" distB="0" distL="0" distR="0" wp14:anchorId="0143F7A0" wp14:editId="277F59D7">
            <wp:extent cx="381635" cy="381635"/>
            <wp:effectExtent l="0" t="0" r="0" b="0"/>
            <wp:docPr id="247" name="Obráze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1D2C" w:rsidRPr="0017591D" w:rsidRDefault="0017591D" w:rsidP="006C1D2C">
      <w:pPr>
        <w:tabs>
          <w:tab w:val="left" w:pos="1134"/>
          <w:tab w:val="left" w:pos="7797"/>
        </w:tabs>
        <w:spacing w:before="120" w:after="240"/>
        <w:rPr>
          <w:rFonts w:cs="Times New Roman"/>
          <w:b/>
          <w:szCs w:val="24"/>
          <w:u w:val="single"/>
        </w:rPr>
      </w:pPr>
      <w:r w:rsidRPr="0017591D">
        <w:rPr>
          <w:rFonts w:cs="Times New Roman"/>
          <w:b/>
          <w:szCs w:val="24"/>
          <w:u w:val="single"/>
        </w:rPr>
        <w:t>A</w:t>
      </w:r>
      <w:r w:rsidR="006C1D2C" w:rsidRPr="0017591D">
        <w:rPr>
          <w:rFonts w:cs="Times New Roman"/>
          <w:b/>
          <w:szCs w:val="24"/>
          <w:u w:val="single"/>
        </w:rPr>
        <w:t>d 1)</w:t>
      </w:r>
    </w:p>
    <w:p w:rsidR="006C1D2C" w:rsidRDefault="006C1D2C" w:rsidP="006C1D2C">
      <w:pPr>
        <w:pStyle w:val="Odstavecseseznamem"/>
        <w:tabs>
          <w:tab w:val="left" w:pos="-3544"/>
        </w:tabs>
        <w:spacing w:before="60" w:after="240" w:line="264" w:lineRule="auto"/>
        <w:ind w:left="0"/>
        <w:contextualSpacing w:val="0"/>
        <w:jc w:val="both"/>
        <w:rPr>
          <w:rFonts w:cs="Times New Roman"/>
          <w:szCs w:val="24"/>
        </w:rPr>
      </w:pPr>
      <w:r>
        <w:rPr>
          <w:rFonts w:cs="Times New Roman"/>
          <w:szCs w:val="24"/>
        </w:rPr>
        <w:t>Aby cena sedací soupravy nebyla vyšší, než jsou jednotkové variabilní náklady, musí platit:</w:t>
      </w:r>
    </w:p>
    <w:p w:rsidR="006C1D2C" w:rsidRDefault="006C1D2C" w:rsidP="006C1D2C">
      <w:pPr>
        <w:pStyle w:val="Odstavecseseznamem"/>
        <w:tabs>
          <w:tab w:val="left" w:pos="-3544"/>
        </w:tabs>
        <w:spacing w:before="60" w:after="240" w:line="264" w:lineRule="auto"/>
        <w:ind w:left="0"/>
        <w:contextualSpacing w:val="0"/>
        <w:jc w:val="both"/>
        <w:rPr>
          <w:rFonts w:eastAsiaTheme="minorEastAsia" w:cs="Times New Roman"/>
          <w:szCs w:val="24"/>
        </w:rPr>
      </w:pPr>
      <m:oMathPara>
        <m:oMathParaPr>
          <m:jc m:val="left"/>
        </m:oMathParaPr>
        <m:oMath>
          <m:r>
            <w:rPr>
              <w:rFonts w:ascii="Cambria Math" w:hAnsi="Cambria Math" w:cs="Times New Roman"/>
              <w:szCs w:val="24"/>
            </w:rPr>
            <m:t>p&gt;8 000</m:t>
          </m:r>
        </m:oMath>
      </m:oMathPara>
    </w:p>
    <w:p w:rsidR="006C1D2C" w:rsidRDefault="006C1D2C" w:rsidP="006C1D2C">
      <w:pPr>
        <w:pStyle w:val="Odstavecseseznamem"/>
        <w:tabs>
          <w:tab w:val="left" w:pos="-3544"/>
        </w:tabs>
        <w:spacing w:before="60" w:after="240" w:line="264" w:lineRule="auto"/>
        <w:ind w:left="0"/>
        <w:contextualSpacing w:val="0"/>
        <w:jc w:val="both"/>
        <w:rPr>
          <w:rFonts w:eastAsiaTheme="minorEastAsia" w:cs="Times New Roman"/>
          <w:szCs w:val="24"/>
        </w:rPr>
      </w:pPr>
      <m:oMathPara>
        <m:oMathParaPr>
          <m:jc m:val="left"/>
        </m:oMathParaPr>
        <m:oMath>
          <m:r>
            <w:rPr>
              <w:rFonts w:ascii="Cambria Math" w:hAnsi="Cambria Math" w:cs="Times New Roman"/>
              <w:szCs w:val="24"/>
            </w:rPr>
            <m:t>28 000-</m:t>
          </m:r>
          <m:f>
            <m:fPr>
              <m:ctrlPr>
                <w:rPr>
                  <w:rFonts w:ascii="Cambria Math" w:hAnsi="Cambria Math" w:cs="Times New Roman"/>
                  <w:i/>
                  <w:szCs w:val="24"/>
                </w:rPr>
              </m:ctrlPr>
            </m:fPr>
            <m:num>
              <m:r>
                <w:rPr>
                  <w:rFonts w:ascii="Cambria Math" w:hAnsi="Cambria Math" w:cs="Times New Roman"/>
                  <w:szCs w:val="24"/>
                </w:rPr>
                <m:t>Q</m:t>
              </m:r>
            </m:num>
            <m:den>
              <m:r>
                <w:rPr>
                  <w:rFonts w:ascii="Cambria Math" w:hAnsi="Cambria Math" w:cs="Times New Roman"/>
                  <w:szCs w:val="24"/>
                </w:rPr>
                <m:t>0,0025</m:t>
              </m:r>
            </m:den>
          </m:f>
          <m:r>
            <w:rPr>
              <w:rFonts w:ascii="Cambria Math" w:hAnsi="Cambria Math" w:cs="Times New Roman"/>
              <w:szCs w:val="24"/>
            </w:rPr>
            <m:t>&gt;8 000</m:t>
          </m:r>
        </m:oMath>
      </m:oMathPara>
    </w:p>
    <w:p w:rsidR="006C1D2C" w:rsidRDefault="006C1D2C" w:rsidP="006C1D2C">
      <w:pPr>
        <w:pStyle w:val="Odstavecseseznamem"/>
        <w:tabs>
          <w:tab w:val="left" w:pos="-3544"/>
        </w:tabs>
        <w:spacing w:before="60" w:after="240" w:line="264" w:lineRule="auto"/>
        <w:ind w:left="0"/>
        <w:contextualSpacing w:val="0"/>
        <w:jc w:val="both"/>
        <w:rPr>
          <w:rFonts w:eastAsiaTheme="minorEastAsia" w:cs="Times New Roman"/>
          <w:szCs w:val="24"/>
        </w:rPr>
      </w:pPr>
      <m:oMathPara>
        <m:oMathParaPr>
          <m:jc m:val="left"/>
        </m:oMathParaPr>
        <m:oMath>
          <m:r>
            <w:rPr>
              <w:rFonts w:ascii="Cambria Math" w:hAnsi="Cambria Math" w:cs="Times New Roman"/>
              <w:szCs w:val="24"/>
            </w:rPr>
            <m:t>28 000-</m:t>
          </m:r>
          <m:f>
            <m:fPr>
              <m:ctrlPr>
                <w:rPr>
                  <w:rFonts w:ascii="Cambria Math" w:hAnsi="Cambria Math" w:cs="Times New Roman"/>
                  <w:i/>
                  <w:szCs w:val="24"/>
                </w:rPr>
              </m:ctrlPr>
            </m:fPr>
            <m:num>
              <m:r>
                <w:rPr>
                  <w:rFonts w:ascii="Cambria Math" w:hAnsi="Cambria Math" w:cs="Times New Roman"/>
                  <w:szCs w:val="24"/>
                </w:rPr>
                <m:t>Q</m:t>
              </m:r>
            </m:num>
            <m:den>
              <m:r>
                <w:rPr>
                  <w:rFonts w:ascii="Cambria Math" w:hAnsi="Cambria Math" w:cs="Times New Roman"/>
                  <w:szCs w:val="24"/>
                </w:rPr>
                <m:t>0,0025</m:t>
              </m:r>
            </m:den>
          </m:f>
          <m:r>
            <w:rPr>
              <w:rFonts w:ascii="Cambria Math" w:hAnsi="Cambria Math" w:cs="Times New Roman"/>
              <w:szCs w:val="24"/>
            </w:rPr>
            <m:t>&gt;8 000   /∙0,0025</m:t>
          </m:r>
        </m:oMath>
      </m:oMathPara>
    </w:p>
    <w:p w:rsidR="006C1D2C" w:rsidRDefault="006C1D2C" w:rsidP="006C1D2C">
      <w:pPr>
        <w:pStyle w:val="Odstavecseseznamem"/>
        <w:tabs>
          <w:tab w:val="left" w:pos="-3544"/>
        </w:tabs>
        <w:spacing w:before="60" w:after="240" w:line="264" w:lineRule="auto"/>
        <w:ind w:left="0"/>
        <w:contextualSpacing w:val="0"/>
        <w:jc w:val="both"/>
        <w:rPr>
          <w:rFonts w:eastAsiaTheme="minorEastAsia" w:cs="Times New Roman"/>
          <w:szCs w:val="24"/>
        </w:rPr>
      </w:pPr>
      <m:oMathPara>
        <m:oMathParaPr>
          <m:jc m:val="left"/>
        </m:oMathParaPr>
        <m:oMath>
          <m:r>
            <w:rPr>
              <w:rFonts w:ascii="Cambria Math" w:hAnsi="Cambria Math" w:cs="Times New Roman"/>
              <w:szCs w:val="24"/>
            </w:rPr>
            <m:t>70-Q&gt;20</m:t>
          </m:r>
        </m:oMath>
      </m:oMathPara>
    </w:p>
    <w:p w:rsidR="006C1D2C" w:rsidRPr="003F5E67" w:rsidRDefault="00A8742D" w:rsidP="006C1D2C">
      <w:pPr>
        <w:pStyle w:val="Odstavecseseznamem"/>
        <w:tabs>
          <w:tab w:val="left" w:pos="-3544"/>
        </w:tabs>
        <w:spacing w:before="60" w:after="240" w:line="264" w:lineRule="auto"/>
        <w:ind w:left="0"/>
        <w:contextualSpacing w:val="0"/>
        <w:jc w:val="both"/>
        <w:rPr>
          <w:rFonts w:eastAsiaTheme="minorEastAsia"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MAX</m:t>
              </m:r>
            </m:sub>
          </m:sSub>
          <m:r>
            <w:rPr>
              <w:rFonts w:ascii="Cambria Math" w:hAnsi="Cambria Math" w:cs="Times New Roman"/>
              <w:szCs w:val="24"/>
            </w:rPr>
            <m:t>&lt;50 ks</m:t>
          </m:r>
        </m:oMath>
      </m:oMathPara>
    </w:p>
    <w:p w:rsidR="006C1D2C" w:rsidRDefault="006C1D2C" w:rsidP="006C1D2C">
      <w:pPr>
        <w:pStyle w:val="Odstavecseseznamem"/>
        <w:tabs>
          <w:tab w:val="left" w:pos="-3544"/>
        </w:tabs>
        <w:spacing w:before="60" w:after="240" w:line="264" w:lineRule="auto"/>
        <w:ind w:left="0"/>
        <w:contextualSpacing w:val="0"/>
        <w:jc w:val="both"/>
        <w:rPr>
          <w:rFonts w:cs="Times New Roman"/>
          <w:spacing w:val="30"/>
          <w:szCs w:val="24"/>
        </w:rPr>
      </w:pPr>
      <w:r w:rsidRPr="00C63487">
        <w:rPr>
          <w:rFonts w:cs="Times New Roman"/>
          <w:spacing w:val="30"/>
          <w:szCs w:val="24"/>
        </w:rPr>
        <w:t>Pro splnění podmínky, že cena sedací soupravy bude vyšší než jednotkové variabilní náklady (n</w:t>
      </w:r>
      <w:r w:rsidRPr="00C63487">
        <w:rPr>
          <w:rFonts w:cs="Times New Roman"/>
          <w:spacing w:val="30"/>
          <w:szCs w:val="24"/>
          <w:vertAlign w:val="subscript"/>
        </w:rPr>
        <w:t>V</w:t>
      </w:r>
      <w:r w:rsidRPr="00C63487">
        <w:rPr>
          <w:rFonts w:cs="Times New Roman"/>
          <w:spacing w:val="30"/>
          <w:szCs w:val="24"/>
        </w:rPr>
        <w:t xml:space="preserve"> = 8 000 Kč), lze prodat za kvartální období maximálně </w:t>
      </w:r>
      <w:r>
        <w:rPr>
          <w:rFonts w:cs="Times New Roman"/>
          <w:spacing w:val="30"/>
          <w:szCs w:val="24"/>
        </w:rPr>
        <w:t>50 ks sedacích souprav „Sedeo“.</w:t>
      </w:r>
    </w:p>
    <w:p w:rsidR="006C1D2C" w:rsidRDefault="006C1D2C" w:rsidP="006C1D2C">
      <w:pPr>
        <w:pStyle w:val="Odstavecseseznamem"/>
        <w:tabs>
          <w:tab w:val="left" w:pos="-3544"/>
        </w:tabs>
        <w:spacing w:before="60" w:after="240" w:line="264" w:lineRule="auto"/>
        <w:ind w:left="0"/>
        <w:contextualSpacing w:val="0"/>
        <w:jc w:val="both"/>
        <w:rPr>
          <w:rFonts w:cs="Times New Roman"/>
          <w:spacing w:val="30"/>
          <w:szCs w:val="24"/>
        </w:rPr>
      </w:pPr>
    </w:p>
    <w:p w:rsidR="006C1D2C" w:rsidRDefault="006C1D2C" w:rsidP="006C1D2C">
      <w:pPr>
        <w:pStyle w:val="Odstavecseseznamem"/>
        <w:tabs>
          <w:tab w:val="left" w:pos="-3544"/>
        </w:tabs>
        <w:spacing w:before="60" w:after="240" w:line="264" w:lineRule="auto"/>
        <w:ind w:left="0"/>
        <w:contextualSpacing w:val="0"/>
        <w:jc w:val="both"/>
        <w:rPr>
          <w:rFonts w:cs="Times New Roman"/>
          <w:spacing w:val="30"/>
          <w:szCs w:val="24"/>
        </w:rPr>
      </w:pPr>
    </w:p>
    <w:p w:rsidR="006C1D2C" w:rsidRPr="0017591D" w:rsidRDefault="0017591D" w:rsidP="006C1D2C">
      <w:pPr>
        <w:pStyle w:val="Odstavecseseznamem"/>
        <w:tabs>
          <w:tab w:val="left" w:pos="-3544"/>
        </w:tabs>
        <w:spacing w:before="60" w:after="240" w:line="264" w:lineRule="auto"/>
        <w:ind w:left="0"/>
        <w:contextualSpacing w:val="0"/>
        <w:jc w:val="both"/>
        <w:rPr>
          <w:rFonts w:cs="Times New Roman"/>
          <w:b/>
          <w:szCs w:val="24"/>
          <w:u w:val="single"/>
        </w:rPr>
      </w:pPr>
      <w:r>
        <w:rPr>
          <w:rFonts w:cs="Times New Roman"/>
          <w:b/>
          <w:szCs w:val="24"/>
          <w:u w:val="single"/>
        </w:rPr>
        <w:t>A</w:t>
      </w:r>
      <w:r w:rsidR="006C1D2C" w:rsidRPr="0017591D">
        <w:rPr>
          <w:rFonts w:cs="Times New Roman"/>
          <w:b/>
          <w:szCs w:val="24"/>
          <w:u w:val="single"/>
        </w:rPr>
        <w:t>d 2)</w:t>
      </w:r>
    </w:p>
    <w:p w:rsidR="006C1D2C" w:rsidRDefault="006C1D2C" w:rsidP="006C1D2C">
      <w:pPr>
        <w:pStyle w:val="Zkladntextodsazen2"/>
        <w:spacing w:line="240" w:lineRule="auto"/>
        <w:ind w:left="0"/>
        <w:rPr>
          <w:rFonts w:eastAsiaTheme="minorEastAsia" w:cs="Times New Roman"/>
          <w:szCs w:val="24"/>
        </w:rPr>
      </w:pPr>
      <m:oMathPara>
        <m:oMathParaPr>
          <m:jc m:val="left"/>
        </m:oMathParaPr>
        <m:oMath>
          <m:r>
            <w:rPr>
              <w:rFonts w:ascii="Cambria Math" w:hAnsi="Cambria Math" w:cs="Times New Roman"/>
              <w:szCs w:val="24"/>
            </w:rPr>
            <m:t>T=p∙Q</m:t>
          </m:r>
        </m:oMath>
      </m:oMathPara>
    </w:p>
    <w:p w:rsidR="006C1D2C" w:rsidRDefault="006C1D2C" w:rsidP="006C1D2C">
      <w:pPr>
        <w:pStyle w:val="Zkladntextodsazen2"/>
        <w:spacing w:line="240" w:lineRule="auto"/>
        <w:ind w:left="0"/>
        <w:rPr>
          <w:rFonts w:eastAsiaTheme="minorEastAsia" w:cs="Times New Roman"/>
          <w:szCs w:val="24"/>
        </w:rPr>
      </w:pPr>
      <m:oMathPara>
        <m:oMathParaPr>
          <m:jc m:val="left"/>
        </m:oMathParaPr>
        <m:oMath>
          <m:r>
            <w:rPr>
              <w:rFonts w:ascii="Cambria Math" w:hAnsi="Cambria Math" w:cs="Times New Roman"/>
              <w:szCs w:val="24"/>
            </w:rPr>
            <m:t>T=(28 000 -</m:t>
          </m:r>
          <m:f>
            <m:fPr>
              <m:ctrlPr>
                <w:rPr>
                  <w:rFonts w:ascii="Cambria Math" w:hAnsi="Cambria Math" w:cs="Times New Roman"/>
                  <w:i/>
                  <w:szCs w:val="24"/>
                </w:rPr>
              </m:ctrlPr>
            </m:fPr>
            <m:num>
              <m:r>
                <w:rPr>
                  <w:rFonts w:ascii="Cambria Math" w:hAnsi="Cambria Math" w:cs="Times New Roman"/>
                  <w:szCs w:val="24"/>
                </w:rPr>
                <m:t>Q</m:t>
              </m:r>
            </m:num>
            <m:den>
              <m:r>
                <w:rPr>
                  <w:rFonts w:ascii="Cambria Math" w:hAnsi="Cambria Math" w:cs="Times New Roman"/>
                  <w:szCs w:val="24"/>
                </w:rPr>
                <m:t>0,0025</m:t>
              </m:r>
            </m:den>
          </m:f>
          <m:r>
            <w:rPr>
              <w:rFonts w:ascii="Cambria Math" w:hAnsi="Cambria Math" w:cs="Times New Roman"/>
              <w:szCs w:val="24"/>
            </w:rPr>
            <m:t>)∙Q</m:t>
          </m:r>
        </m:oMath>
      </m:oMathPara>
    </w:p>
    <w:p w:rsidR="006C1D2C" w:rsidRDefault="006C1D2C" w:rsidP="006C1D2C">
      <w:pPr>
        <w:pStyle w:val="Zkladntextodsazen2"/>
        <w:spacing w:line="240" w:lineRule="auto"/>
        <w:ind w:left="0"/>
        <w:rPr>
          <w:rFonts w:eastAsiaTheme="minorEastAsia" w:cs="Times New Roman"/>
          <w:szCs w:val="24"/>
        </w:rPr>
      </w:pPr>
      <m:oMathPara>
        <m:oMathParaPr>
          <m:jc m:val="left"/>
        </m:oMathParaPr>
        <m:oMath>
          <m:r>
            <w:rPr>
              <w:rFonts w:ascii="Cambria Math" w:hAnsi="Cambria Math" w:cs="Times New Roman"/>
              <w:szCs w:val="24"/>
            </w:rPr>
            <m:t>T=(28 000-</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0,0025</m:t>
              </m:r>
            </m:den>
          </m:f>
          <m:r>
            <w:rPr>
              <w:rFonts w:ascii="Cambria Math" w:hAnsi="Cambria Math" w:cs="Times New Roman"/>
              <w:szCs w:val="24"/>
            </w:rPr>
            <m:t>∙Q)∙Q</m:t>
          </m:r>
        </m:oMath>
      </m:oMathPara>
    </w:p>
    <w:p w:rsidR="006C1D2C" w:rsidRPr="00C63487" w:rsidRDefault="006C1D2C" w:rsidP="006C1D2C">
      <w:pPr>
        <w:pStyle w:val="Zkladntextodsazen2"/>
        <w:spacing w:line="240" w:lineRule="auto"/>
        <w:ind w:left="0"/>
        <w:rPr>
          <w:rFonts w:cs="Times New Roman"/>
          <w:szCs w:val="24"/>
        </w:rPr>
      </w:pPr>
      <m:oMathPara>
        <m:oMathParaPr>
          <m:jc m:val="left"/>
        </m:oMathParaPr>
        <m:oMath>
          <m:r>
            <w:rPr>
              <w:rFonts w:ascii="Cambria Math" w:hAnsi="Cambria Math" w:cs="Times New Roman"/>
              <w:szCs w:val="24"/>
            </w:rPr>
            <m:t>T=-400∙</m:t>
          </m:r>
          <m:sSup>
            <m:sSupPr>
              <m:ctrlPr>
                <w:rPr>
                  <w:rFonts w:ascii="Cambria Math" w:hAnsi="Cambria Math" w:cs="Times New Roman"/>
                  <w:i/>
                  <w:szCs w:val="24"/>
                </w:rPr>
              </m:ctrlPr>
            </m:sSupPr>
            <m:e>
              <m:r>
                <w:rPr>
                  <w:rFonts w:ascii="Cambria Math" w:hAnsi="Cambria Math" w:cs="Times New Roman"/>
                  <w:szCs w:val="24"/>
                </w:rPr>
                <m:t>Q</m:t>
              </m:r>
            </m:e>
            <m:sup>
              <m:r>
                <w:rPr>
                  <w:rFonts w:ascii="Cambria Math" w:hAnsi="Cambria Math" w:cs="Times New Roman"/>
                  <w:szCs w:val="24"/>
                </w:rPr>
                <m:t>2</m:t>
              </m:r>
            </m:sup>
          </m:sSup>
          <m:r>
            <w:rPr>
              <w:rFonts w:ascii="Cambria Math" w:hAnsi="Cambria Math" w:cs="Times New Roman"/>
              <w:szCs w:val="24"/>
            </w:rPr>
            <m:t>+28 000∙Q</m:t>
          </m:r>
        </m:oMath>
      </m:oMathPara>
    </w:p>
    <w:p w:rsidR="006C1D2C" w:rsidRDefault="006C1D2C" w:rsidP="006C1D2C">
      <w:pPr>
        <w:pStyle w:val="Zkladntextodsazen2"/>
        <w:spacing w:line="240" w:lineRule="auto"/>
        <w:ind w:left="0"/>
        <w:rPr>
          <w:rFonts w:cs="Times New Roman"/>
          <w:szCs w:val="24"/>
        </w:rPr>
      </w:pPr>
      <w:r>
        <w:rPr>
          <w:rFonts w:cs="Times New Roman"/>
          <w:szCs w:val="24"/>
        </w:rPr>
        <w:t>podmínkou extrému funkce je:</w:t>
      </w:r>
    </w:p>
    <w:p w:rsidR="006C1D2C" w:rsidRDefault="00A8742D" w:rsidP="006C1D2C">
      <w:pPr>
        <w:pStyle w:val="Zkladntextodsazen2"/>
        <w:spacing w:line="240" w:lineRule="auto"/>
        <w:ind w:left="0"/>
        <w:rPr>
          <w:rFonts w:eastAsiaTheme="minorEastAsia" w:cs="Times New Roman"/>
          <w:szCs w:val="24"/>
        </w:rPr>
      </w:pPr>
      <m:oMathPara>
        <m:oMathParaPr>
          <m:jc m:val="left"/>
        </m:oMathParaPr>
        <m:oMath>
          <m:f>
            <m:fPr>
              <m:ctrlPr>
                <w:rPr>
                  <w:rFonts w:ascii="Cambria Math" w:hAnsi="Cambria Math" w:cs="Times New Roman"/>
                  <w:i/>
                  <w:szCs w:val="24"/>
                </w:rPr>
              </m:ctrlPr>
            </m:fPr>
            <m:num>
              <m:r>
                <w:rPr>
                  <w:rFonts w:ascii="Cambria Math" w:hAnsi="Cambria Math" w:cs="Times New Roman"/>
                  <w:szCs w:val="24"/>
                </w:rPr>
                <m:t>dT</m:t>
              </m:r>
            </m:num>
            <m:den>
              <m:r>
                <w:rPr>
                  <w:rFonts w:ascii="Cambria Math" w:hAnsi="Cambria Math" w:cs="Times New Roman"/>
                  <w:szCs w:val="24"/>
                </w:rPr>
                <m:t>dQ</m:t>
              </m:r>
            </m:den>
          </m:f>
          <m:r>
            <w:rPr>
              <w:rFonts w:ascii="Cambria Math" w:hAnsi="Cambria Math" w:cs="Times New Roman"/>
              <w:szCs w:val="24"/>
            </w:rPr>
            <m:t>=0</m:t>
          </m:r>
        </m:oMath>
      </m:oMathPara>
    </w:p>
    <w:p w:rsidR="006C1D2C" w:rsidRPr="00C63487" w:rsidRDefault="00A8742D" w:rsidP="006C1D2C">
      <w:pPr>
        <w:pStyle w:val="Zkladntextodsazen2"/>
        <w:spacing w:line="240" w:lineRule="auto"/>
        <w:ind w:left="0"/>
        <w:rPr>
          <w:rFonts w:eastAsiaTheme="minorEastAsia" w:cs="Times New Roman"/>
          <w:szCs w:val="24"/>
        </w:rPr>
      </w:pPr>
      <m:oMathPara>
        <m:oMathParaPr>
          <m:jc m:val="left"/>
        </m:oMathParaPr>
        <m:oMath>
          <m:f>
            <m:fPr>
              <m:ctrlPr>
                <w:rPr>
                  <w:rFonts w:ascii="Cambria Math" w:hAnsi="Cambria Math" w:cs="Times New Roman"/>
                  <w:i/>
                  <w:szCs w:val="24"/>
                </w:rPr>
              </m:ctrlPr>
            </m:fPr>
            <m:num>
              <m:r>
                <w:rPr>
                  <w:rFonts w:ascii="Cambria Math" w:hAnsi="Cambria Math" w:cs="Times New Roman"/>
                  <w:szCs w:val="24"/>
                </w:rPr>
                <m:t>dT</m:t>
              </m:r>
            </m:num>
            <m:den>
              <m:r>
                <w:rPr>
                  <w:rFonts w:ascii="Cambria Math" w:hAnsi="Cambria Math" w:cs="Times New Roman"/>
                  <w:szCs w:val="24"/>
                </w:rPr>
                <m:t>dQ</m:t>
              </m:r>
            </m:den>
          </m:f>
          <m:r>
            <w:rPr>
              <w:rFonts w:ascii="Cambria Math" w:hAnsi="Cambria Math" w:cs="Times New Roman"/>
              <w:szCs w:val="24"/>
            </w:rPr>
            <m:t>=-800∙Q+28 000</m:t>
          </m:r>
        </m:oMath>
      </m:oMathPara>
    </w:p>
    <w:p w:rsidR="006C1D2C" w:rsidRPr="00C63487" w:rsidRDefault="006C1D2C" w:rsidP="006C1D2C">
      <w:pPr>
        <w:pStyle w:val="Zkladntextodsazen2"/>
        <w:spacing w:line="240" w:lineRule="auto"/>
        <w:ind w:left="0"/>
        <w:rPr>
          <w:rFonts w:eastAsiaTheme="minorEastAsia" w:cs="Times New Roman"/>
          <w:szCs w:val="24"/>
        </w:rPr>
      </w:pPr>
      <m:oMathPara>
        <m:oMathParaPr>
          <m:jc m:val="left"/>
        </m:oMathParaPr>
        <m:oMath>
          <m:r>
            <w:rPr>
              <w:rFonts w:ascii="Cambria Math" w:eastAsiaTheme="minorEastAsia" w:hAnsi="Cambria Math" w:cs="Times New Roman"/>
              <w:szCs w:val="24"/>
            </w:rPr>
            <m:t>0=-800∙Q+28 000</m:t>
          </m:r>
        </m:oMath>
      </m:oMathPara>
    </w:p>
    <w:p w:rsidR="006C1D2C" w:rsidRPr="00DE0CBB" w:rsidRDefault="00A8742D" w:rsidP="006C1D2C">
      <w:pPr>
        <w:pStyle w:val="Zkladntextodsazen2"/>
        <w:spacing w:line="240" w:lineRule="auto"/>
        <w:ind w:left="0"/>
        <w:rPr>
          <w:rFonts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1</m:t>
              </m:r>
            </m:sub>
          </m:sSub>
          <m:r>
            <m:rPr>
              <m:sty m:val="bi"/>
            </m:rPr>
            <w:rPr>
              <w:rFonts w:ascii="Cambria Math" w:hAnsi="Cambria Math" w:cs="Times New Roman"/>
              <w:szCs w:val="24"/>
            </w:rPr>
            <m:t>=35 ks</m:t>
          </m:r>
        </m:oMath>
      </m:oMathPara>
    </w:p>
    <w:p w:rsidR="006C1D2C" w:rsidRDefault="006C1D2C" w:rsidP="006C1D2C">
      <w:r>
        <w:lastRenderedPageBreak/>
        <w:t>o typu extrému funkce rozhoduje druhá derivace:</w:t>
      </w:r>
    </w:p>
    <w:p w:rsidR="006C1D2C" w:rsidRDefault="00A8742D" w:rsidP="006C1D2C">
      <w:pPr>
        <w:rPr>
          <w:rFonts w:eastAsiaTheme="minorEastAsia"/>
        </w:rPr>
      </w:pPr>
      <m:oMathPara>
        <m:oMathParaPr>
          <m:jc m:val="left"/>
        </m:oMathPara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dT</m:t>
                      </m:r>
                    </m:num>
                    <m:den>
                      <m:r>
                        <w:rPr>
                          <w:rFonts w:ascii="Cambria Math" w:hAnsi="Cambria Math"/>
                        </w:rPr>
                        <m:t>dQ</m:t>
                      </m:r>
                    </m:den>
                  </m:f>
                </m:e>
              </m:d>
            </m:e>
            <m:sup>
              <m:r>
                <w:rPr>
                  <w:rFonts w:ascii="Cambria Math" w:hAnsi="Cambria Math"/>
                </w:rPr>
                <m:t>,,</m:t>
              </m:r>
            </m:sup>
          </m:sSup>
          <m:r>
            <w:rPr>
              <w:rFonts w:ascii="Cambria Math" w:hAnsi="Cambria Math"/>
            </w:rPr>
            <m:t>&lt;0     jedná se o maximum funkce</m:t>
          </m:r>
        </m:oMath>
      </m:oMathPara>
    </w:p>
    <w:p w:rsidR="006C1D2C" w:rsidRDefault="00A8742D" w:rsidP="006C1D2C">
      <w:pPr>
        <w:rPr>
          <w:rFonts w:eastAsiaTheme="minorEastAsia"/>
        </w:rPr>
      </w:pPr>
      <m:oMathPara>
        <m:oMathParaPr>
          <m:jc m:val="left"/>
        </m:oMathPara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dT</m:t>
                      </m:r>
                    </m:num>
                    <m:den>
                      <m:r>
                        <w:rPr>
                          <w:rFonts w:ascii="Cambria Math" w:hAnsi="Cambria Math"/>
                        </w:rPr>
                        <m:t>dQ</m:t>
                      </m:r>
                    </m:den>
                  </m:f>
                </m:e>
              </m:d>
            </m:e>
            <m:sup>
              <m:r>
                <w:rPr>
                  <w:rFonts w:ascii="Cambria Math" w:hAnsi="Cambria Math"/>
                </w:rPr>
                <m:t>,,</m:t>
              </m:r>
            </m:sup>
          </m:sSup>
          <m:r>
            <w:rPr>
              <w:rFonts w:ascii="Cambria Math" w:hAnsi="Cambria Math"/>
            </w:rPr>
            <m:t>=-800           podmínka maxima funkce je splněna</m:t>
          </m:r>
        </m:oMath>
      </m:oMathPara>
    </w:p>
    <w:p w:rsidR="006C1D2C" w:rsidRDefault="006C1D2C" w:rsidP="006C1D2C">
      <w:pPr>
        <w:rPr>
          <w:rFonts w:eastAsiaTheme="minorEastAsia"/>
          <w:spacing w:val="30"/>
        </w:rPr>
      </w:pPr>
      <w:r w:rsidRPr="00757C85">
        <w:rPr>
          <w:rFonts w:eastAsiaTheme="minorEastAsia"/>
          <w:spacing w:val="30"/>
        </w:rPr>
        <w:t>Při počtu prodaných sedacích souprav „Sedeo“ 35 kusů, bude dosaženo maxima tržeb.</w:t>
      </w:r>
    </w:p>
    <w:p w:rsidR="006C1D2C" w:rsidRPr="00DE5F1E" w:rsidRDefault="006C1D2C" w:rsidP="006C1D2C">
      <w:pPr>
        <w:pStyle w:val="Odstavecseseznamem"/>
        <w:tabs>
          <w:tab w:val="left" w:pos="-3544"/>
        </w:tabs>
        <w:spacing w:before="60" w:after="240" w:line="264" w:lineRule="auto"/>
        <w:ind w:left="0"/>
        <w:contextualSpacing w:val="0"/>
        <w:jc w:val="both"/>
        <w:rPr>
          <w:rFonts w:cs="Times New Roman"/>
          <w:spacing w:val="30"/>
          <w:szCs w:val="24"/>
        </w:rPr>
      </w:pPr>
    </w:p>
    <w:p w:rsidR="006C1D2C" w:rsidRPr="0017591D" w:rsidRDefault="0017591D" w:rsidP="006C1D2C">
      <w:pPr>
        <w:pStyle w:val="Zkladntextodsazen2"/>
        <w:spacing w:before="240" w:line="240" w:lineRule="auto"/>
        <w:ind w:left="0"/>
        <w:rPr>
          <w:rFonts w:cs="Times New Roman"/>
          <w:b/>
          <w:szCs w:val="24"/>
          <w:u w:val="single"/>
        </w:rPr>
      </w:pPr>
      <w:r w:rsidRPr="0017591D">
        <w:rPr>
          <w:rFonts w:cs="Times New Roman"/>
          <w:b/>
          <w:szCs w:val="24"/>
          <w:u w:val="single"/>
        </w:rPr>
        <w:t>A</w:t>
      </w:r>
      <w:r w:rsidR="006C1D2C" w:rsidRPr="0017591D">
        <w:rPr>
          <w:rFonts w:cs="Times New Roman"/>
          <w:b/>
          <w:szCs w:val="24"/>
          <w:u w:val="single"/>
        </w:rPr>
        <w:t>d 3)</w:t>
      </w:r>
    </w:p>
    <w:p w:rsidR="006C1D2C" w:rsidRDefault="006C1D2C" w:rsidP="006C1D2C">
      <w:pPr>
        <w:rPr>
          <w:rFonts w:eastAsiaTheme="minorEastAsia"/>
          <w:spacing w:val="30"/>
        </w:rPr>
      </w:pPr>
      <m:oMathPara>
        <m:oMathParaPr>
          <m:jc m:val="left"/>
        </m:oMathParaPr>
        <m:oMath>
          <m:r>
            <w:rPr>
              <w:rFonts w:ascii="Cambria Math" w:hAnsi="Cambria Math"/>
              <w:spacing w:val="30"/>
            </w:rPr>
            <m:t>VH=T-N</m:t>
          </m:r>
        </m:oMath>
      </m:oMathPara>
    </w:p>
    <w:p w:rsidR="006C1D2C" w:rsidRDefault="006C1D2C" w:rsidP="006C1D2C">
      <w:pPr>
        <w:rPr>
          <w:rFonts w:eastAsiaTheme="minorEastAsia"/>
          <w:spacing w:val="30"/>
        </w:rPr>
      </w:pPr>
      <m:oMathPara>
        <m:oMathParaPr>
          <m:jc m:val="left"/>
        </m:oMathParaPr>
        <m:oMath>
          <m:r>
            <w:rPr>
              <w:rFonts w:ascii="Cambria Math" w:hAnsi="Cambria Math"/>
              <w:spacing w:val="30"/>
            </w:rPr>
            <m:t>VH=p∙Q-</m:t>
          </m:r>
          <m:sSub>
            <m:sSubPr>
              <m:ctrlPr>
                <w:rPr>
                  <w:rFonts w:ascii="Cambria Math" w:hAnsi="Cambria Math"/>
                  <w:i/>
                  <w:spacing w:val="30"/>
                </w:rPr>
              </m:ctrlPr>
            </m:sSubPr>
            <m:e>
              <m:r>
                <w:rPr>
                  <w:rFonts w:ascii="Cambria Math" w:hAnsi="Cambria Math"/>
                  <w:spacing w:val="30"/>
                </w:rPr>
                <m:t>n</m:t>
              </m:r>
            </m:e>
            <m:sub>
              <m:r>
                <w:rPr>
                  <w:rFonts w:ascii="Cambria Math" w:hAnsi="Cambria Math"/>
                  <w:spacing w:val="30"/>
                </w:rPr>
                <m:t>V</m:t>
              </m:r>
            </m:sub>
          </m:sSub>
          <m:r>
            <w:rPr>
              <w:rFonts w:ascii="Cambria Math" w:hAnsi="Cambria Math"/>
              <w:spacing w:val="30"/>
            </w:rPr>
            <m:t>-FN</m:t>
          </m:r>
        </m:oMath>
      </m:oMathPara>
    </w:p>
    <w:p w:rsidR="006C1D2C" w:rsidRDefault="006C1D2C" w:rsidP="006C1D2C">
      <w:pPr>
        <w:rPr>
          <w:rFonts w:eastAsiaTheme="minorEastAsia"/>
          <w:spacing w:val="30"/>
        </w:rPr>
      </w:pPr>
      <m:oMathPara>
        <m:oMathParaPr>
          <m:jc m:val="left"/>
        </m:oMathParaPr>
        <m:oMath>
          <m:r>
            <w:rPr>
              <w:rFonts w:ascii="Cambria Math" w:hAnsi="Cambria Math"/>
              <w:spacing w:val="30"/>
            </w:rPr>
            <m:t>VH=(28 000-</m:t>
          </m:r>
          <m:f>
            <m:fPr>
              <m:ctrlPr>
                <w:rPr>
                  <w:rFonts w:ascii="Cambria Math" w:hAnsi="Cambria Math"/>
                  <w:i/>
                  <w:spacing w:val="30"/>
                </w:rPr>
              </m:ctrlPr>
            </m:fPr>
            <m:num>
              <m:r>
                <w:rPr>
                  <w:rFonts w:ascii="Cambria Math" w:hAnsi="Cambria Math"/>
                  <w:spacing w:val="30"/>
                </w:rPr>
                <m:t>Q</m:t>
              </m:r>
            </m:num>
            <m:den>
              <m:r>
                <w:rPr>
                  <w:rFonts w:ascii="Cambria Math" w:hAnsi="Cambria Math"/>
                  <w:spacing w:val="30"/>
                </w:rPr>
                <m:t>0,0025</m:t>
              </m:r>
            </m:den>
          </m:f>
          <m:r>
            <w:rPr>
              <w:rFonts w:ascii="Cambria Math" w:hAnsi="Cambria Math"/>
              <w:spacing w:val="30"/>
            </w:rPr>
            <m:t>)∙Q-8 000∙Q-350 000</m:t>
          </m:r>
        </m:oMath>
      </m:oMathPara>
    </w:p>
    <w:p w:rsidR="006C1D2C" w:rsidRDefault="006C1D2C" w:rsidP="006C1D2C">
      <w:pPr>
        <w:rPr>
          <w:rFonts w:eastAsiaTheme="minorEastAsia"/>
          <w:spacing w:val="30"/>
        </w:rPr>
      </w:pPr>
      <m:oMathPara>
        <m:oMathParaPr>
          <m:jc m:val="left"/>
        </m:oMathParaPr>
        <m:oMath>
          <m:r>
            <w:rPr>
              <w:rFonts w:ascii="Cambria Math" w:eastAsiaTheme="minorEastAsia" w:hAnsi="Cambria Math"/>
              <w:spacing w:val="30"/>
            </w:rPr>
            <m:t>VH=-400∙</m:t>
          </m:r>
          <m:sSup>
            <m:sSupPr>
              <m:ctrlPr>
                <w:rPr>
                  <w:rFonts w:ascii="Cambria Math" w:eastAsiaTheme="minorEastAsia" w:hAnsi="Cambria Math"/>
                  <w:i/>
                  <w:spacing w:val="30"/>
                </w:rPr>
              </m:ctrlPr>
            </m:sSupPr>
            <m:e>
              <m:r>
                <w:rPr>
                  <w:rFonts w:ascii="Cambria Math" w:eastAsiaTheme="minorEastAsia" w:hAnsi="Cambria Math"/>
                  <w:spacing w:val="30"/>
                </w:rPr>
                <m:t>Q</m:t>
              </m:r>
            </m:e>
            <m:sup>
              <m:r>
                <w:rPr>
                  <w:rFonts w:ascii="Cambria Math" w:eastAsiaTheme="minorEastAsia" w:hAnsi="Cambria Math"/>
                  <w:spacing w:val="30"/>
                </w:rPr>
                <m:t>2</m:t>
              </m:r>
            </m:sup>
          </m:sSup>
          <m:r>
            <w:rPr>
              <w:rFonts w:ascii="Cambria Math" w:eastAsiaTheme="minorEastAsia" w:hAnsi="Cambria Math"/>
              <w:spacing w:val="30"/>
            </w:rPr>
            <m:t>+20 000∙Q-360 000</m:t>
          </m:r>
        </m:oMath>
      </m:oMathPara>
    </w:p>
    <w:p w:rsidR="006C1D2C" w:rsidRDefault="006C1D2C" w:rsidP="006C1D2C">
      <w:pPr>
        <w:pStyle w:val="Zkladntextodsazen2"/>
        <w:spacing w:line="240" w:lineRule="auto"/>
        <w:ind w:left="0"/>
        <w:rPr>
          <w:rFonts w:cs="Times New Roman"/>
          <w:szCs w:val="24"/>
        </w:rPr>
      </w:pPr>
      <w:r>
        <w:rPr>
          <w:rFonts w:cs="Times New Roman"/>
          <w:szCs w:val="24"/>
        </w:rPr>
        <w:t>podmínkou extrému funkce je:</w:t>
      </w:r>
    </w:p>
    <w:p w:rsidR="006C1D2C" w:rsidRDefault="00A8742D" w:rsidP="006C1D2C">
      <w:pPr>
        <w:pStyle w:val="Zkladntextodsazen2"/>
        <w:spacing w:line="240" w:lineRule="auto"/>
        <w:ind w:left="0"/>
        <w:rPr>
          <w:rFonts w:eastAsiaTheme="minorEastAsia" w:cs="Times New Roman"/>
          <w:szCs w:val="24"/>
        </w:rPr>
      </w:pPr>
      <m:oMathPara>
        <m:oMathParaPr>
          <m:jc m:val="left"/>
        </m:oMathParaPr>
        <m:oMath>
          <m:f>
            <m:fPr>
              <m:ctrlPr>
                <w:rPr>
                  <w:rFonts w:ascii="Cambria Math" w:hAnsi="Cambria Math" w:cs="Times New Roman"/>
                  <w:i/>
                  <w:szCs w:val="24"/>
                </w:rPr>
              </m:ctrlPr>
            </m:fPr>
            <m:num>
              <m:r>
                <w:rPr>
                  <w:rFonts w:ascii="Cambria Math" w:hAnsi="Cambria Math" w:cs="Times New Roman"/>
                  <w:szCs w:val="24"/>
                </w:rPr>
                <m:t>dVH</m:t>
              </m:r>
            </m:num>
            <m:den>
              <m:r>
                <w:rPr>
                  <w:rFonts w:ascii="Cambria Math" w:hAnsi="Cambria Math" w:cs="Times New Roman"/>
                  <w:szCs w:val="24"/>
                </w:rPr>
                <m:t>dQ</m:t>
              </m:r>
            </m:den>
          </m:f>
          <m:r>
            <w:rPr>
              <w:rFonts w:ascii="Cambria Math" w:hAnsi="Cambria Math" w:cs="Times New Roman"/>
              <w:szCs w:val="24"/>
            </w:rPr>
            <m:t>=0</m:t>
          </m:r>
        </m:oMath>
      </m:oMathPara>
    </w:p>
    <w:p w:rsidR="006C1D2C" w:rsidRPr="00C63487" w:rsidRDefault="00A8742D" w:rsidP="006C1D2C">
      <w:pPr>
        <w:pStyle w:val="Zkladntextodsazen2"/>
        <w:spacing w:line="240" w:lineRule="auto"/>
        <w:ind w:left="0"/>
        <w:rPr>
          <w:rFonts w:eastAsiaTheme="minorEastAsia" w:cs="Times New Roman"/>
          <w:szCs w:val="24"/>
        </w:rPr>
      </w:pPr>
      <m:oMathPara>
        <m:oMathParaPr>
          <m:jc m:val="left"/>
        </m:oMathParaPr>
        <m:oMath>
          <m:f>
            <m:fPr>
              <m:ctrlPr>
                <w:rPr>
                  <w:rFonts w:ascii="Cambria Math" w:hAnsi="Cambria Math" w:cs="Times New Roman"/>
                  <w:i/>
                  <w:szCs w:val="24"/>
                </w:rPr>
              </m:ctrlPr>
            </m:fPr>
            <m:num>
              <m:r>
                <w:rPr>
                  <w:rFonts w:ascii="Cambria Math" w:hAnsi="Cambria Math" w:cs="Times New Roman"/>
                  <w:szCs w:val="24"/>
                </w:rPr>
                <m:t>dVH</m:t>
              </m:r>
            </m:num>
            <m:den>
              <m:r>
                <w:rPr>
                  <w:rFonts w:ascii="Cambria Math" w:hAnsi="Cambria Math" w:cs="Times New Roman"/>
                  <w:szCs w:val="24"/>
                </w:rPr>
                <m:t>dQ</m:t>
              </m:r>
            </m:den>
          </m:f>
          <m:r>
            <w:rPr>
              <w:rFonts w:ascii="Cambria Math" w:hAnsi="Cambria Math" w:cs="Times New Roman"/>
              <w:szCs w:val="24"/>
            </w:rPr>
            <m:t>=-800∙Q+20 000</m:t>
          </m:r>
        </m:oMath>
      </m:oMathPara>
    </w:p>
    <w:p w:rsidR="006C1D2C" w:rsidRPr="00C63487" w:rsidRDefault="006C1D2C" w:rsidP="006C1D2C">
      <w:pPr>
        <w:pStyle w:val="Zkladntextodsazen2"/>
        <w:spacing w:line="240" w:lineRule="auto"/>
        <w:ind w:left="0"/>
        <w:rPr>
          <w:rFonts w:eastAsiaTheme="minorEastAsia" w:cs="Times New Roman"/>
          <w:szCs w:val="24"/>
        </w:rPr>
      </w:pPr>
      <m:oMathPara>
        <m:oMathParaPr>
          <m:jc m:val="left"/>
        </m:oMathParaPr>
        <m:oMath>
          <m:r>
            <w:rPr>
              <w:rFonts w:ascii="Cambria Math" w:eastAsiaTheme="minorEastAsia" w:hAnsi="Cambria Math" w:cs="Times New Roman"/>
              <w:szCs w:val="24"/>
            </w:rPr>
            <m:t>0=-800∙Q+20 000</m:t>
          </m:r>
        </m:oMath>
      </m:oMathPara>
    </w:p>
    <w:p w:rsidR="006C1D2C" w:rsidRPr="00DE0CBB" w:rsidRDefault="00A8742D" w:rsidP="006C1D2C">
      <w:pPr>
        <w:pStyle w:val="Zkladntextodsazen2"/>
        <w:spacing w:line="240" w:lineRule="auto"/>
        <w:ind w:left="0"/>
        <w:rPr>
          <w:rFonts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2</m:t>
              </m:r>
            </m:sub>
          </m:sSub>
          <m:r>
            <m:rPr>
              <m:sty m:val="bi"/>
            </m:rPr>
            <w:rPr>
              <w:rFonts w:ascii="Cambria Math" w:hAnsi="Cambria Math" w:cs="Times New Roman"/>
              <w:szCs w:val="24"/>
            </w:rPr>
            <m:t>=25 ks</m:t>
          </m:r>
        </m:oMath>
      </m:oMathPara>
    </w:p>
    <w:p w:rsidR="006C1D2C" w:rsidRDefault="006C1D2C" w:rsidP="006C1D2C">
      <w:r>
        <w:t>o typu extrému funkce rozhoduje druhá derivace:</w:t>
      </w:r>
    </w:p>
    <w:p w:rsidR="006C1D2C" w:rsidRDefault="00A8742D" w:rsidP="006C1D2C">
      <w:pPr>
        <w:rPr>
          <w:rFonts w:eastAsiaTheme="minorEastAsia"/>
        </w:rPr>
      </w:pPr>
      <m:oMathPara>
        <m:oMathParaPr>
          <m:jc m:val="left"/>
        </m:oMathPara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dVH</m:t>
                      </m:r>
                    </m:num>
                    <m:den>
                      <m:r>
                        <w:rPr>
                          <w:rFonts w:ascii="Cambria Math" w:hAnsi="Cambria Math"/>
                        </w:rPr>
                        <m:t>dQ</m:t>
                      </m:r>
                    </m:den>
                  </m:f>
                </m:e>
              </m:d>
            </m:e>
            <m:sup>
              <m:r>
                <w:rPr>
                  <w:rFonts w:ascii="Cambria Math" w:hAnsi="Cambria Math"/>
                </w:rPr>
                <m:t>,,</m:t>
              </m:r>
            </m:sup>
          </m:sSup>
          <m:r>
            <w:rPr>
              <w:rFonts w:ascii="Cambria Math" w:hAnsi="Cambria Math"/>
            </w:rPr>
            <m:t>&lt;0     jedná se o maximum funkce</m:t>
          </m:r>
        </m:oMath>
      </m:oMathPara>
    </w:p>
    <w:p w:rsidR="006C1D2C" w:rsidRDefault="00A8742D" w:rsidP="006C1D2C">
      <w:pPr>
        <w:rPr>
          <w:rFonts w:eastAsiaTheme="minorEastAsia"/>
        </w:rPr>
      </w:pPr>
      <m:oMathPara>
        <m:oMathParaPr>
          <m:jc m:val="left"/>
        </m:oMathParaP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dVH</m:t>
                      </m:r>
                    </m:num>
                    <m:den>
                      <m:r>
                        <w:rPr>
                          <w:rFonts w:ascii="Cambria Math" w:hAnsi="Cambria Math"/>
                        </w:rPr>
                        <m:t>dQ</m:t>
                      </m:r>
                    </m:den>
                  </m:f>
                </m:e>
              </m:d>
            </m:e>
            <m:sup>
              <m:r>
                <w:rPr>
                  <w:rFonts w:ascii="Cambria Math" w:hAnsi="Cambria Math"/>
                </w:rPr>
                <m:t>,,</m:t>
              </m:r>
            </m:sup>
          </m:sSup>
          <m:r>
            <w:rPr>
              <w:rFonts w:ascii="Cambria Math" w:hAnsi="Cambria Math"/>
            </w:rPr>
            <m:t>=-800           podmínka maxima funkce je splněna</m:t>
          </m:r>
        </m:oMath>
      </m:oMathPara>
    </w:p>
    <w:p w:rsidR="006C1D2C" w:rsidRDefault="006C1D2C" w:rsidP="006C1D2C">
      <w:pPr>
        <w:rPr>
          <w:rFonts w:eastAsiaTheme="minorEastAsia"/>
          <w:spacing w:val="30"/>
        </w:rPr>
      </w:pPr>
      <w:r w:rsidRPr="00757C85">
        <w:rPr>
          <w:rFonts w:eastAsiaTheme="minorEastAsia"/>
          <w:spacing w:val="30"/>
        </w:rPr>
        <w:t xml:space="preserve">Při počtu prodaných sedacích souprav „Sedeo“ </w:t>
      </w:r>
      <w:r>
        <w:rPr>
          <w:rFonts w:eastAsiaTheme="minorEastAsia"/>
          <w:spacing w:val="30"/>
        </w:rPr>
        <w:t>2</w:t>
      </w:r>
      <w:r w:rsidRPr="00757C85">
        <w:rPr>
          <w:rFonts w:eastAsiaTheme="minorEastAsia"/>
          <w:spacing w:val="30"/>
        </w:rPr>
        <w:t>5 kusů, bude dosaže</w:t>
      </w:r>
      <w:r>
        <w:rPr>
          <w:rFonts w:eastAsiaTheme="minorEastAsia"/>
          <w:spacing w:val="30"/>
        </w:rPr>
        <w:t>no maximální výše výsledku hospodaření</w:t>
      </w:r>
      <w:r w:rsidRPr="00757C85">
        <w:rPr>
          <w:rFonts w:eastAsiaTheme="minorEastAsia"/>
          <w:spacing w:val="30"/>
        </w:rPr>
        <w:t>.</w:t>
      </w:r>
    </w:p>
    <w:p w:rsidR="006C1D2C" w:rsidRDefault="006C1D2C" w:rsidP="006C1D2C">
      <w:pPr>
        <w:rPr>
          <w:rFonts w:eastAsiaTheme="minorEastAsia"/>
          <w:spacing w:val="30"/>
        </w:rPr>
      </w:pPr>
    </w:p>
    <w:p w:rsidR="006C1D2C" w:rsidRPr="0017591D" w:rsidRDefault="0017591D" w:rsidP="006C1D2C">
      <w:pPr>
        <w:pStyle w:val="Zkladntextodsazen2"/>
        <w:spacing w:before="240" w:line="240" w:lineRule="auto"/>
        <w:ind w:left="0"/>
        <w:rPr>
          <w:rFonts w:cs="Times New Roman"/>
          <w:b/>
          <w:szCs w:val="24"/>
          <w:u w:val="single"/>
        </w:rPr>
      </w:pPr>
      <w:r w:rsidRPr="0017591D">
        <w:rPr>
          <w:rFonts w:cs="Times New Roman"/>
          <w:b/>
          <w:szCs w:val="24"/>
          <w:u w:val="single"/>
        </w:rPr>
        <w:t>A</w:t>
      </w:r>
      <w:r w:rsidR="006C1D2C" w:rsidRPr="0017591D">
        <w:rPr>
          <w:rFonts w:cs="Times New Roman"/>
          <w:b/>
          <w:szCs w:val="24"/>
          <w:u w:val="single"/>
        </w:rPr>
        <w:t>d 4)</w:t>
      </w:r>
    </w:p>
    <w:p w:rsidR="006C1D2C" w:rsidRDefault="006C1D2C" w:rsidP="006C1D2C">
      <w:r>
        <w:t>K výpočtu výsledku hospodaření (VH</w:t>
      </w:r>
      <w:r>
        <w:rPr>
          <w:vertAlign w:val="subscript"/>
        </w:rPr>
        <w:t>MAX</w:t>
      </w:r>
      <w:r>
        <w:t>), lze využít libovolnou rovnici specifikovanou v bodě ad 3):</w:t>
      </w:r>
    </w:p>
    <w:p w:rsidR="006C1D2C" w:rsidRDefault="006C1D2C" w:rsidP="006C1D2C">
      <w:pPr>
        <w:rPr>
          <w:rFonts w:eastAsiaTheme="minorEastAsia"/>
          <w:spacing w:val="30"/>
        </w:rPr>
      </w:pPr>
      <m:oMathPara>
        <m:oMathParaPr>
          <m:jc m:val="left"/>
        </m:oMathParaPr>
        <m:oMath>
          <m:r>
            <w:rPr>
              <w:rFonts w:ascii="Cambria Math" w:eastAsiaTheme="minorEastAsia" w:hAnsi="Cambria Math"/>
              <w:spacing w:val="30"/>
            </w:rPr>
            <w:lastRenderedPageBreak/>
            <m:t>VH=-400∙</m:t>
          </m:r>
          <m:sSup>
            <m:sSupPr>
              <m:ctrlPr>
                <w:rPr>
                  <w:rFonts w:ascii="Cambria Math" w:eastAsiaTheme="minorEastAsia" w:hAnsi="Cambria Math"/>
                  <w:i/>
                  <w:spacing w:val="30"/>
                </w:rPr>
              </m:ctrlPr>
            </m:sSupPr>
            <m:e>
              <m:r>
                <w:rPr>
                  <w:rFonts w:ascii="Cambria Math" w:eastAsiaTheme="minorEastAsia" w:hAnsi="Cambria Math"/>
                  <w:spacing w:val="30"/>
                </w:rPr>
                <m:t>Q</m:t>
              </m:r>
            </m:e>
            <m:sup>
              <m:r>
                <w:rPr>
                  <w:rFonts w:ascii="Cambria Math" w:eastAsiaTheme="minorEastAsia" w:hAnsi="Cambria Math"/>
                  <w:spacing w:val="30"/>
                </w:rPr>
                <m:t>2</m:t>
              </m:r>
            </m:sup>
          </m:sSup>
          <m:r>
            <w:rPr>
              <w:rFonts w:ascii="Cambria Math" w:eastAsiaTheme="minorEastAsia" w:hAnsi="Cambria Math"/>
              <w:spacing w:val="30"/>
            </w:rPr>
            <m:t>+20 000∙Q-350 000=-400∙</m:t>
          </m:r>
          <m:sSup>
            <m:sSupPr>
              <m:ctrlPr>
                <w:rPr>
                  <w:rFonts w:ascii="Cambria Math" w:eastAsiaTheme="minorEastAsia" w:hAnsi="Cambria Math"/>
                  <w:i/>
                  <w:spacing w:val="30"/>
                </w:rPr>
              </m:ctrlPr>
            </m:sSupPr>
            <m:e>
              <m:r>
                <w:rPr>
                  <w:rFonts w:ascii="Cambria Math" w:eastAsiaTheme="minorEastAsia" w:hAnsi="Cambria Math"/>
                  <w:spacing w:val="30"/>
                </w:rPr>
                <m:t>(25)</m:t>
              </m:r>
            </m:e>
            <m:sup>
              <m:r>
                <w:rPr>
                  <w:rFonts w:ascii="Cambria Math" w:eastAsiaTheme="minorEastAsia" w:hAnsi="Cambria Math"/>
                  <w:spacing w:val="30"/>
                </w:rPr>
                <m:t>2</m:t>
              </m:r>
            </m:sup>
          </m:sSup>
          <m:r>
            <w:rPr>
              <w:rFonts w:ascii="Cambria Math" w:eastAsiaTheme="minorEastAsia" w:hAnsi="Cambria Math"/>
              <w:spacing w:val="30"/>
            </w:rPr>
            <m:t>+20 000∙25-350 000</m:t>
          </m:r>
        </m:oMath>
      </m:oMathPara>
    </w:p>
    <w:p w:rsidR="006C1D2C" w:rsidRPr="00E52160" w:rsidRDefault="00A8742D" w:rsidP="006C1D2C">
      <w:pPr>
        <w:rPr>
          <w:b/>
        </w:rPr>
      </w:pPr>
      <m:oMathPara>
        <m:oMathParaPr>
          <m:jc m:val="left"/>
        </m:oMathParaPr>
        <m:oMath>
          <m:sSub>
            <m:sSubPr>
              <m:ctrlPr>
                <w:rPr>
                  <w:rFonts w:ascii="Cambria Math" w:eastAsiaTheme="minorEastAsia" w:hAnsi="Cambria Math"/>
                  <w:b/>
                  <w:i/>
                  <w:spacing w:val="30"/>
                </w:rPr>
              </m:ctrlPr>
            </m:sSubPr>
            <m:e>
              <m:r>
                <m:rPr>
                  <m:sty m:val="bi"/>
                </m:rPr>
                <w:rPr>
                  <w:rFonts w:ascii="Cambria Math" w:eastAsiaTheme="minorEastAsia" w:hAnsi="Cambria Math"/>
                  <w:spacing w:val="30"/>
                </w:rPr>
                <m:t>VH</m:t>
              </m:r>
            </m:e>
            <m:sub>
              <m:r>
                <m:rPr>
                  <m:sty m:val="bi"/>
                </m:rPr>
                <w:rPr>
                  <w:rFonts w:ascii="Cambria Math" w:eastAsiaTheme="minorEastAsia" w:hAnsi="Cambria Math"/>
                  <w:spacing w:val="30"/>
                </w:rPr>
                <m:t>MAX</m:t>
              </m:r>
            </m:sub>
          </m:sSub>
          <m:r>
            <m:rPr>
              <m:sty m:val="bi"/>
            </m:rPr>
            <w:rPr>
              <w:rFonts w:ascii="Cambria Math" w:eastAsiaTheme="minorEastAsia" w:hAnsi="Cambria Math"/>
              <w:spacing w:val="30"/>
            </w:rPr>
            <m:t>=-100 000 Kč.</m:t>
          </m:r>
        </m:oMath>
      </m:oMathPara>
    </w:p>
    <w:p w:rsidR="006C1D2C" w:rsidRPr="005E6A31" w:rsidRDefault="006C1D2C" w:rsidP="005E6A31">
      <w:pPr>
        <w:rPr>
          <w:spacing w:val="30"/>
        </w:rPr>
      </w:pPr>
      <w:r>
        <w:rPr>
          <w:spacing w:val="30"/>
        </w:rPr>
        <w:t>Prodejem 25 ks sedacích souprav „Sedeo“ bude sice dosaženo maximální hodnoty výsledku hospodaření, ale ten bude vykazovat ztrátu 100 000 Kč (VH</w:t>
      </w:r>
      <w:r>
        <w:rPr>
          <w:spacing w:val="30"/>
          <w:vertAlign w:val="subscript"/>
        </w:rPr>
        <w:t>MAX</w:t>
      </w:r>
      <w:r>
        <w:rPr>
          <w:spacing w:val="30"/>
        </w:rPr>
        <w:t xml:space="preserve"> = - 100 000 Kč).</w:t>
      </w:r>
    </w:p>
    <w:p w:rsidR="006C1D2C" w:rsidRDefault="006C1D2C" w:rsidP="0084660B">
      <w:pPr>
        <w:pStyle w:val="Tlotextu"/>
      </w:pPr>
    </w:p>
    <w:p w:rsidR="006C1D2C" w:rsidRPr="0044632C" w:rsidRDefault="006C1D2C" w:rsidP="006C1D2C">
      <w:pPr>
        <w:pStyle w:val="Vrazncitt"/>
        <w:ind w:left="0"/>
      </w:pPr>
      <w:r>
        <w:t>Příklad k procvičení č. 2 (řešení)</w:t>
      </w:r>
    </w:p>
    <w:p w:rsidR="006C1D2C" w:rsidRDefault="006C1D2C" w:rsidP="006C1D2C">
      <w:pPr>
        <w:framePr w:w="624" w:h="624" w:hRule="exact" w:hSpace="170" w:wrap="around" w:vAnchor="text" w:hAnchor="page" w:xAlign="outside" w:y="-622" w:anchorLock="1"/>
      </w:pPr>
      <w:r>
        <w:rPr>
          <w:noProof/>
          <w:lang w:eastAsia="cs-CZ"/>
        </w:rPr>
        <w:drawing>
          <wp:inline distT="0" distB="0" distL="0" distR="0" wp14:anchorId="0143F7A0" wp14:editId="277F59D7">
            <wp:extent cx="381635" cy="381635"/>
            <wp:effectExtent l="0" t="0" r="0" b="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C1D2C" w:rsidRPr="0017591D" w:rsidRDefault="0017591D" w:rsidP="006C1D2C">
      <w:pPr>
        <w:tabs>
          <w:tab w:val="left" w:pos="1134"/>
          <w:tab w:val="left" w:pos="7797"/>
        </w:tabs>
        <w:spacing w:before="120" w:after="240"/>
        <w:rPr>
          <w:rFonts w:cs="Times New Roman"/>
          <w:b/>
          <w:szCs w:val="24"/>
          <w:u w:val="single"/>
        </w:rPr>
      </w:pPr>
      <w:r w:rsidRPr="0017591D">
        <w:rPr>
          <w:rFonts w:cs="Times New Roman"/>
          <w:b/>
          <w:szCs w:val="24"/>
          <w:u w:val="single"/>
        </w:rPr>
        <w:t>A</w:t>
      </w:r>
      <w:r w:rsidR="006C1D2C" w:rsidRPr="0017591D">
        <w:rPr>
          <w:rFonts w:cs="Times New Roman"/>
          <w:b/>
          <w:szCs w:val="24"/>
          <w:u w:val="single"/>
        </w:rPr>
        <w:t>d 1)</w:t>
      </w:r>
    </w:p>
    <w:p w:rsidR="005E6A31" w:rsidRPr="00C20C13" w:rsidRDefault="005E6A31" w:rsidP="005E6A31">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 T-N</m:t>
          </m:r>
        </m:oMath>
      </m:oMathPara>
    </w:p>
    <w:p w:rsidR="005E6A31" w:rsidRDefault="005E6A31" w:rsidP="005E6A31">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m:t>
          </m:r>
          <m:nary>
            <m:naryPr>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p∙dQ-v∙dQ-F</m:t>
              </m:r>
            </m:e>
          </m:nary>
        </m:oMath>
      </m:oMathPara>
    </w:p>
    <w:p w:rsidR="005E6A31" w:rsidRDefault="005E6A31" w:rsidP="005E6A31">
      <w:pPr>
        <w:pStyle w:val="Zkladntextodsazen2"/>
        <w:spacing w:line="240" w:lineRule="auto"/>
        <w:ind w:left="0"/>
        <w:rPr>
          <w:rFonts w:eastAsiaTheme="minorEastAsia" w:cs="Times New Roman"/>
        </w:rPr>
      </w:pPr>
      <m:oMathPara>
        <m:oMathParaPr>
          <m:jc m:val="left"/>
        </m:oMathParaPr>
        <m:oMath>
          <m:r>
            <w:rPr>
              <w:rFonts w:ascii="Cambria Math" w:eastAsiaTheme="minorEastAsia" w:hAnsi="Cambria Math" w:cs="Times New Roman"/>
            </w:rPr>
            <m:t>VH=</m:t>
          </m:r>
          <m:nary>
            <m:naryPr>
              <m:limLoc m:val="undOvr"/>
              <m:subHide m:val="1"/>
              <m:supHide m:val="1"/>
              <m:ctrlPr>
                <w:rPr>
                  <w:rFonts w:ascii="Cambria Math" w:eastAsiaTheme="minorEastAsia" w:hAnsi="Cambria Math" w:cs="Times New Roman"/>
                  <w:i/>
                </w:rPr>
              </m:ctrlPr>
            </m:naryPr>
            <m:sub/>
            <m:sup/>
            <m:e>
              <m:r>
                <w:rPr>
                  <w:rFonts w:ascii="Cambria Math" w:eastAsiaTheme="minorEastAsia" w:hAnsi="Cambria Math" w:cs="Times New Roman"/>
                </w:rPr>
                <m:t>(36 500 -300∙Q)∙dQ-9 500∙dQ-96 000</m:t>
              </m:r>
            </m:e>
          </m:nary>
        </m:oMath>
      </m:oMathPara>
    </w:p>
    <w:p w:rsidR="005E6A31" w:rsidRDefault="005E6A31" w:rsidP="005E6A31">
      <w:pPr>
        <w:spacing w:after="120"/>
        <w:rPr>
          <w:rFonts w:eastAsiaTheme="minorEastAsia" w:cs="Times New Roman"/>
        </w:rPr>
      </w:pPr>
      <m:oMathPara>
        <m:oMathParaPr>
          <m:jc m:val="left"/>
        </m:oMathParaPr>
        <m:oMath>
          <m:r>
            <w:rPr>
              <w:rFonts w:ascii="Cambria Math" w:eastAsiaTheme="minorEastAsia" w:hAnsi="Cambria Math" w:cs="Times New Roman"/>
            </w:rPr>
            <m:t>VH=-150∙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+27 000∙Q-96 000</m:t>
          </m:r>
        </m:oMath>
      </m:oMathPara>
    </w:p>
    <w:p w:rsidR="005E6A31" w:rsidRPr="002D639B"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 xml:space="preserve">podmínkou extrému funkce je: </m:t>
          </m:r>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=0;</m:t>
          </m:r>
        </m:oMath>
      </m:oMathPara>
    </w:p>
    <w:p w:rsidR="005E6A31" w:rsidRPr="002D639B" w:rsidRDefault="00A8742D" w:rsidP="005E6A31">
      <w:pPr>
        <w:pStyle w:val="Zkladntextodsazen2"/>
        <w:spacing w:line="240" w:lineRule="auto"/>
        <w:ind w:left="0"/>
        <w:rPr>
          <w:rFonts w:eastAsiaTheme="minorEastAsia" w:cs="Times New Roman"/>
          <w:i/>
          <w:spacing w:val="30"/>
        </w:rPr>
      </w:pPr>
      <m:oMathPara>
        <m:oMathParaPr>
          <m:jc m:val="left"/>
        </m:oMathParaPr>
        <m:oMath>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=-300∙Q+27 000</m:t>
          </m:r>
        </m:oMath>
      </m:oMathPara>
    </w:p>
    <w:p w:rsidR="005E6A31" w:rsidRPr="002D639B"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0=-300∙Q+27 000</m:t>
          </m:r>
        </m:oMath>
      </m:oMathPara>
    </w:p>
    <w:p w:rsidR="005E6A31" w:rsidRPr="008C24EC" w:rsidRDefault="005E6A31" w:rsidP="005E6A31">
      <w:pPr>
        <w:pStyle w:val="Zkladntextodsazen2"/>
        <w:spacing w:line="240" w:lineRule="auto"/>
        <w:ind w:left="0"/>
        <w:rPr>
          <w:rFonts w:eastAsiaTheme="minorEastAsia" w:cs="Times New Roman"/>
          <w:b/>
          <w:i/>
          <w:spacing w:val="30"/>
        </w:rPr>
      </w:pPr>
      <m:oMathPara>
        <m:oMathParaPr>
          <m:jc m:val="left"/>
        </m:oMathParaPr>
        <m:oMath>
          <m:r>
            <m:rPr>
              <m:sty m:val="bi"/>
            </m:rPr>
            <w:rPr>
              <w:rFonts w:ascii="Cambria Math" w:eastAsiaTheme="minorEastAsia" w:hAnsi="Cambria Math" w:cs="Times New Roman"/>
              <w:spacing w:val="30"/>
            </w:rPr>
            <m:t xml:space="preserve">Q=90 ks </m:t>
          </m:r>
        </m:oMath>
      </m:oMathPara>
    </w:p>
    <w:p w:rsidR="005E6A31" w:rsidRDefault="005E6A31" w:rsidP="005E6A31">
      <w:pPr>
        <w:pStyle w:val="Zkladntextodsazen2"/>
        <w:spacing w:line="240" w:lineRule="auto"/>
        <w:ind w:left="0"/>
        <w:rPr>
          <w:rFonts w:eastAsiaTheme="minorEastAsia" w:cs="Times New Roman"/>
          <w:i/>
        </w:rPr>
      </w:pPr>
    </w:p>
    <w:p w:rsidR="005E6A31" w:rsidRDefault="005E6A31" w:rsidP="005E6A31">
      <w:pPr>
        <w:pStyle w:val="Zkladntextodsazen2"/>
        <w:spacing w:line="240" w:lineRule="auto"/>
        <w:ind w:left="0"/>
        <w:rPr>
          <w:rFonts w:eastAsiaTheme="minorEastAsia" w:cs="Times New Roman"/>
          <w:i/>
        </w:rPr>
      </w:pPr>
      <w:r w:rsidRPr="003C35B1">
        <w:rPr>
          <w:rFonts w:eastAsiaTheme="minorEastAsia" w:cs="Times New Roman"/>
          <w:i/>
        </w:rPr>
        <w:t>Rozhodnutí o tom, zda vyhledaný extrém</w:t>
      </w:r>
      <w:r>
        <w:rPr>
          <w:rFonts w:eastAsiaTheme="minorEastAsia" w:cs="Times New Roman"/>
          <w:i/>
        </w:rPr>
        <w:t xml:space="preserve"> (Q = 90 ks)</w:t>
      </w:r>
      <w:r w:rsidRPr="003C35B1">
        <w:rPr>
          <w:rFonts w:eastAsiaTheme="minorEastAsia" w:cs="Times New Roman"/>
          <w:i/>
        </w:rPr>
        <w:t xml:space="preserve"> je maximem, či minimem funkce</w:t>
      </w:r>
      <w:r>
        <w:rPr>
          <w:rFonts w:eastAsiaTheme="minorEastAsia" w:cs="Times New Roman"/>
          <w:i/>
        </w:rPr>
        <w:t>,</w:t>
      </w:r>
      <w:r w:rsidRPr="003C35B1">
        <w:rPr>
          <w:rFonts w:eastAsiaTheme="minorEastAsia" w:cs="Times New Roman"/>
          <w:i/>
        </w:rPr>
        <w:t xml:space="preserve"> podá druhá derivace:</w:t>
      </w:r>
    </w:p>
    <w:p w:rsidR="005E6A31" w:rsidRPr="003C35B1" w:rsidRDefault="00A8742D" w:rsidP="005E6A31">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&lt;0   podmínka maxima funkce</m:t>
          </m:r>
        </m:oMath>
      </m:oMathPara>
    </w:p>
    <w:p w:rsidR="005E6A31" w:rsidRPr="008C24EC" w:rsidRDefault="00A8742D" w:rsidP="005E6A31">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=-300   =&gt;   podmínka maxima funkce je splněna</m:t>
          </m:r>
        </m:oMath>
      </m:oMathPara>
    </w:p>
    <w:p w:rsidR="005E6A31" w:rsidRDefault="005E6A31" w:rsidP="005E6A31">
      <w:pPr>
        <w:pStyle w:val="Zkladntextodsazen2"/>
        <w:spacing w:after="360" w:line="240" w:lineRule="auto"/>
        <w:ind w:left="0"/>
        <w:rPr>
          <w:rFonts w:eastAsiaTheme="minorEastAsia" w:cs="Times New Roman"/>
          <w:spacing w:val="30"/>
        </w:rPr>
      </w:pPr>
      <w:r w:rsidRPr="008C24EC">
        <w:rPr>
          <w:rFonts w:eastAsiaTheme="minorEastAsia" w:cs="Times New Roman"/>
          <w:spacing w:val="30"/>
        </w:rPr>
        <w:t>Maximální hodnotu výsledku hospodaření (VH</w:t>
      </w:r>
      <w:r w:rsidRPr="008C24EC">
        <w:rPr>
          <w:rFonts w:eastAsiaTheme="minorEastAsia" w:cs="Times New Roman"/>
          <w:spacing w:val="30"/>
          <w:vertAlign w:val="subscript"/>
        </w:rPr>
        <w:t>MAX</w:t>
      </w:r>
      <w:r w:rsidRPr="008C24EC">
        <w:rPr>
          <w:rFonts w:eastAsiaTheme="minorEastAsia" w:cs="Times New Roman"/>
          <w:spacing w:val="30"/>
        </w:rPr>
        <w:t xml:space="preserve">) vykáže firma při </w:t>
      </w:r>
      <w:r>
        <w:rPr>
          <w:rFonts w:eastAsiaTheme="minorEastAsia" w:cs="Times New Roman"/>
          <w:spacing w:val="30"/>
        </w:rPr>
        <w:t>měsíční</w:t>
      </w:r>
      <w:r w:rsidRPr="008C24EC">
        <w:rPr>
          <w:rFonts w:eastAsiaTheme="minorEastAsia" w:cs="Times New Roman"/>
          <w:spacing w:val="30"/>
        </w:rPr>
        <w:t xml:space="preserve"> výrobě </w:t>
      </w:r>
      <w:r>
        <w:rPr>
          <w:rFonts w:eastAsiaTheme="minorEastAsia" w:cs="Times New Roman"/>
          <w:spacing w:val="30"/>
        </w:rPr>
        <w:t>90</w:t>
      </w:r>
      <w:r w:rsidRPr="008C24EC">
        <w:rPr>
          <w:rFonts w:eastAsiaTheme="minorEastAsia" w:cs="Times New Roman"/>
          <w:spacing w:val="30"/>
        </w:rPr>
        <w:t xml:space="preserve"> ks </w:t>
      </w:r>
      <w:r>
        <w:rPr>
          <w:rFonts w:eastAsiaTheme="minorEastAsia" w:cs="Times New Roman"/>
          <w:spacing w:val="30"/>
        </w:rPr>
        <w:t>elektrokol značky</w:t>
      </w:r>
      <w:r w:rsidRPr="008C24EC">
        <w:rPr>
          <w:rFonts w:eastAsiaTheme="minorEastAsia" w:cs="Times New Roman"/>
          <w:spacing w:val="30"/>
        </w:rPr>
        <w:t xml:space="preserve"> „</w:t>
      </w:r>
      <w:r>
        <w:rPr>
          <w:rFonts w:eastAsiaTheme="minorEastAsia" w:cs="Times New Roman"/>
          <w:spacing w:val="30"/>
        </w:rPr>
        <w:t>Help“.</w:t>
      </w:r>
    </w:p>
    <w:p w:rsidR="005E6A31" w:rsidRPr="0017591D" w:rsidRDefault="0017591D" w:rsidP="005E6A31">
      <w:pPr>
        <w:spacing w:after="120"/>
        <w:rPr>
          <w:rFonts w:cs="Times New Roman"/>
          <w:b/>
          <w:szCs w:val="24"/>
          <w:u w:val="single"/>
        </w:rPr>
      </w:pPr>
      <w:r>
        <w:rPr>
          <w:rFonts w:cs="Times New Roman"/>
          <w:b/>
          <w:szCs w:val="24"/>
          <w:u w:val="single"/>
        </w:rPr>
        <w:t>A</w:t>
      </w:r>
      <w:r w:rsidR="005E6A31" w:rsidRPr="0017591D">
        <w:rPr>
          <w:rFonts w:cs="Times New Roman"/>
          <w:b/>
          <w:szCs w:val="24"/>
          <w:u w:val="single"/>
        </w:rPr>
        <w:t>d 2)</w:t>
      </w:r>
    </w:p>
    <w:p w:rsidR="005E6A31" w:rsidRDefault="005E6A31" w:rsidP="005E6A31">
      <w:pPr>
        <w:spacing w:after="120"/>
        <w:rPr>
          <w:rFonts w:cs="Times New Roman"/>
          <w:i/>
          <w:szCs w:val="24"/>
        </w:rPr>
      </w:pPr>
      <w:r>
        <w:rPr>
          <w:rFonts w:cs="Times New Roman"/>
          <w:szCs w:val="24"/>
        </w:rPr>
        <w:t>B</w:t>
      </w:r>
      <w:r w:rsidRPr="00A74A54">
        <w:rPr>
          <w:rFonts w:cs="Times New Roman"/>
          <w:szCs w:val="24"/>
        </w:rPr>
        <w:t xml:space="preserve">odu zvratu bude dosaženo za předpokladu, že </w:t>
      </w:r>
      <w:r w:rsidRPr="00A74A54">
        <w:rPr>
          <w:rFonts w:cs="Times New Roman"/>
          <w:i/>
          <w:szCs w:val="24"/>
        </w:rPr>
        <w:t>VH = 0 (nebo-li T = N)</w:t>
      </w:r>
    </w:p>
    <w:p w:rsidR="005E6A31" w:rsidRPr="00A74A54" w:rsidRDefault="005E6A31" w:rsidP="005E6A31">
      <w:pPr>
        <w:spacing w:after="120"/>
        <w:rPr>
          <w:rFonts w:cs="Times New Roman"/>
          <w:szCs w:val="24"/>
        </w:rPr>
      </w:pPr>
      <w:r>
        <w:rPr>
          <w:rFonts w:cs="Times New Roman"/>
          <w:szCs w:val="24"/>
        </w:rPr>
        <w:t>Dle výše odvozených vztahů pro výpočet VH platí:</w:t>
      </w:r>
    </w:p>
    <w:p w:rsidR="005E6A31" w:rsidRDefault="005E6A31" w:rsidP="005E6A31">
      <w:pPr>
        <w:spacing w:after="120"/>
        <w:rPr>
          <w:rFonts w:eastAsiaTheme="minorEastAsia" w:cs="Times New Roman"/>
        </w:rPr>
      </w:pPr>
      <m:oMathPara>
        <m:oMathParaPr>
          <m:jc m:val="left"/>
        </m:oMathParaPr>
        <m:oMath>
          <m:r>
            <w:rPr>
              <w:rFonts w:ascii="Cambria Math" w:eastAsiaTheme="minorEastAsia" w:hAnsi="Cambria Math" w:cs="Times New Roman"/>
            </w:rPr>
            <m:t>VH=-150∙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+27 000∙Q-96 000</m:t>
          </m:r>
        </m:oMath>
      </m:oMathPara>
    </w:p>
    <w:p w:rsidR="005E6A31" w:rsidRDefault="005E6A31" w:rsidP="005E6A31">
      <w:pPr>
        <w:spacing w:after="120"/>
        <w:rPr>
          <w:rFonts w:eastAsiaTheme="minorEastAsia" w:cs="Times New Roman"/>
        </w:rPr>
      </w:pPr>
      <m:oMathPara>
        <m:oMathParaPr>
          <m:jc m:val="left"/>
        </m:oMathParaPr>
        <m:oMath>
          <m:r>
            <w:rPr>
              <w:rFonts w:ascii="Cambria Math" w:eastAsiaTheme="minorEastAsia" w:hAnsi="Cambria Math" w:cs="Times New Roman"/>
            </w:rPr>
            <m:t>0=-150∙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+27 000∙Q-96 000</m:t>
          </m:r>
        </m:oMath>
      </m:oMathPara>
    </w:p>
    <w:p w:rsidR="005E6A31" w:rsidRDefault="005E6A31" w:rsidP="005E6A31">
      <w:pPr>
        <w:spacing w:after="120"/>
        <w:rPr>
          <w:rFonts w:eastAsiaTheme="minorEastAsia" w:cs="Times New Roman"/>
        </w:rPr>
      </w:pPr>
      <m:oMathPara>
        <m:oMathParaPr>
          <m:jc m:val="left"/>
        </m:oMathParaPr>
        <m:oMath>
          <m:r>
            <w:rPr>
              <w:rFonts w:ascii="Cambria Math" w:eastAsiaTheme="minorEastAsia" w:hAnsi="Cambria Math" w:cs="Times New Roman"/>
            </w:rPr>
            <w:lastRenderedPageBreak/>
            <m:t>150∙</m:t>
          </m:r>
          <m:sSup>
            <m:sSupPr>
              <m:ctrlPr>
                <w:rPr>
                  <w:rFonts w:ascii="Cambria Math" w:eastAsiaTheme="minorEastAsia" w:hAnsi="Cambria Math" w:cs="Times New Roman"/>
                  <w:i/>
                </w:rPr>
              </m:ctrlPr>
            </m:sSupPr>
            <m:e>
              <m:r>
                <w:rPr>
                  <w:rFonts w:ascii="Cambria Math" w:eastAsiaTheme="minorEastAsia" w:hAnsi="Cambria Math" w:cs="Times New Roman"/>
                </w:rPr>
                <m:t>Q</m:t>
              </m:r>
            </m:e>
            <m:sup>
              <m:r>
                <w:rPr>
                  <w:rFonts w:ascii="Cambria Math" w:eastAsiaTheme="minorEastAsia" w:hAnsi="Cambria Math" w:cs="Times New Roman"/>
                </w:rPr>
                <m:t>2</m:t>
              </m:r>
            </m:sup>
          </m:sSup>
          <m:r>
            <w:rPr>
              <w:rFonts w:ascii="Cambria Math" w:eastAsiaTheme="minorEastAsia" w:hAnsi="Cambria Math" w:cs="Times New Roman"/>
            </w:rPr>
            <m:t>-27 000∙Q+96 000=0</m:t>
          </m:r>
        </m:oMath>
      </m:oMathPara>
    </w:p>
    <w:p w:rsidR="005E6A31" w:rsidRDefault="005E6A31" w:rsidP="005E6A31">
      <w:pPr>
        <w:spacing w:after="120"/>
        <w:rPr>
          <w:rFonts w:eastAsiaTheme="minorEastAsia" w:cs="Times New Roman"/>
        </w:rPr>
      </w:pPr>
      <w:r>
        <w:rPr>
          <w:rFonts w:eastAsiaTheme="minorEastAsia" w:cs="Times New Roman"/>
        </w:rPr>
        <w:t>Řešením rovnice:</w:t>
      </w:r>
    </w:p>
    <w:p w:rsidR="005E6A31" w:rsidRPr="00BD7126" w:rsidRDefault="00A8742D" w:rsidP="005E6A31">
      <w:pPr>
        <w:spacing w:after="120"/>
        <w:rPr>
          <w:rFonts w:eastAsiaTheme="minorEastAsia" w:cs="Times New Roman"/>
        </w:rPr>
      </w:pPr>
      <m:oMathPara>
        <m:oMathParaPr>
          <m:jc m:val="left"/>
        </m:oMathParaPr>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Q</m:t>
              </m:r>
            </m:e>
            <m:sub>
              <m:r>
                <m:rPr>
                  <m:sty m:val="bi"/>
                </m:rPr>
                <w:rPr>
                  <w:rFonts w:ascii="Cambria Math" w:eastAsiaTheme="minorEastAsia" w:hAnsi="Cambria Math" w:cs="Times New Roman"/>
                </w:rPr>
                <m:t>1</m:t>
              </m:r>
            </m:sub>
          </m:sSub>
          <m:r>
            <m:rPr>
              <m:sty m:val="bi"/>
            </m:rPr>
            <w:rPr>
              <w:rFonts w:ascii="Cambria Math" w:eastAsiaTheme="minorEastAsia" w:hAnsi="Cambria Math" w:cs="Times New Roman"/>
            </w:rPr>
            <m:t xml:space="preserve">=3,6287 ks ~ 4 ks,  </m:t>
          </m:r>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2</m:t>
              </m:r>
            </m:sub>
          </m:sSub>
          <m:r>
            <w:rPr>
              <w:rFonts w:ascii="Cambria Math" w:eastAsiaTheme="minorEastAsia" w:hAnsi="Cambria Math" w:cs="Times New Roman"/>
            </w:rPr>
            <m:t>=176,3713 ks (</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BZ2</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Q</m:t>
              </m:r>
            </m:e>
            <m:sub>
              <m:r>
                <w:rPr>
                  <w:rFonts w:ascii="Cambria Math" w:eastAsiaTheme="minorEastAsia" w:hAnsi="Cambria Math" w:cs="Times New Roman"/>
                </w:rPr>
                <m:t>VHMAX</m:t>
              </m:r>
            </m:sub>
          </m:sSub>
          <m:r>
            <w:rPr>
              <w:rFonts w:ascii="Cambria Math" w:eastAsiaTheme="minorEastAsia" w:hAnsi="Cambria Math" w:cs="Times New Roman"/>
            </w:rPr>
            <m:t>)…nereálný BZ</m:t>
          </m:r>
        </m:oMath>
      </m:oMathPara>
    </w:p>
    <w:p w:rsidR="005E6A31" w:rsidRDefault="005E6A31" w:rsidP="005E6A31">
      <w:pPr>
        <w:spacing w:after="360"/>
        <w:rPr>
          <w:rFonts w:cs="Times New Roman"/>
          <w:spacing w:val="30"/>
          <w:szCs w:val="24"/>
        </w:rPr>
      </w:pPr>
      <w:r w:rsidRPr="00BD7126">
        <w:rPr>
          <w:rFonts w:cs="Times New Roman"/>
          <w:spacing w:val="30"/>
          <w:szCs w:val="24"/>
        </w:rPr>
        <w:t>Bodu zvratu bude dosaženo již při realizaci 4 ks elektrokol</w:t>
      </w:r>
      <w:r w:rsidR="00FA4455">
        <w:rPr>
          <w:rFonts w:cs="Times New Roman"/>
          <w:spacing w:val="30"/>
          <w:szCs w:val="24"/>
        </w:rPr>
        <w:t>.</w:t>
      </w:r>
    </w:p>
    <w:p w:rsidR="005E6A31" w:rsidRPr="0017591D" w:rsidRDefault="0017591D" w:rsidP="005E6A31">
      <w:pPr>
        <w:spacing w:after="120"/>
        <w:rPr>
          <w:rFonts w:cs="Times New Roman"/>
          <w:b/>
          <w:szCs w:val="24"/>
          <w:u w:val="single"/>
        </w:rPr>
      </w:pPr>
      <w:r w:rsidRPr="0017591D">
        <w:rPr>
          <w:rFonts w:cs="Times New Roman"/>
          <w:b/>
          <w:szCs w:val="24"/>
          <w:u w:val="single"/>
        </w:rPr>
        <w:t>A</w:t>
      </w:r>
      <w:r w:rsidR="005E6A31" w:rsidRPr="0017591D">
        <w:rPr>
          <w:rFonts w:cs="Times New Roman"/>
          <w:b/>
          <w:szCs w:val="24"/>
          <w:u w:val="single"/>
        </w:rPr>
        <w:t>d 3)</w:t>
      </w:r>
    </w:p>
    <w:p w:rsidR="005E6A31" w:rsidRPr="00952EEE"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VH=T-N</m:t>
          </m:r>
        </m:oMath>
      </m:oMathPara>
    </w:p>
    <w:p w:rsidR="005E6A31" w:rsidRPr="00952EEE"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VH=p∙Q-</m:t>
          </m:r>
          <m:d>
            <m:dPr>
              <m:ctrlPr>
                <w:rPr>
                  <w:rFonts w:ascii="Cambria Math" w:eastAsiaTheme="minorEastAsia" w:hAnsi="Cambria Math" w:cs="Times New Roman"/>
                  <w:i/>
                  <w:spacing w:val="30"/>
                </w:rPr>
              </m:ctrlPr>
            </m:dPr>
            <m:e>
              <m:sSub>
                <m:sSubPr>
                  <m:ctrlPr>
                    <w:rPr>
                      <w:rFonts w:ascii="Cambria Math" w:eastAsiaTheme="minorEastAsia" w:hAnsi="Cambria Math" w:cs="Times New Roman"/>
                      <w:i/>
                      <w:spacing w:val="30"/>
                    </w:rPr>
                  </m:ctrlPr>
                </m:sSubPr>
                <m:e>
                  <m:r>
                    <w:rPr>
                      <w:rFonts w:ascii="Cambria Math" w:eastAsiaTheme="minorEastAsia" w:hAnsi="Cambria Math" w:cs="Times New Roman"/>
                      <w:spacing w:val="30"/>
                    </w:rPr>
                    <m:t>n</m:t>
                  </m:r>
                </m:e>
                <m:sub>
                  <m:r>
                    <w:rPr>
                      <w:rFonts w:ascii="Cambria Math" w:eastAsiaTheme="minorEastAsia" w:hAnsi="Cambria Math" w:cs="Times New Roman"/>
                      <w:spacing w:val="30"/>
                    </w:rPr>
                    <m:t>V</m:t>
                  </m:r>
                </m:sub>
              </m:sSub>
              <m:r>
                <w:rPr>
                  <w:rFonts w:ascii="Cambria Math" w:eastAsiaTheme="minorEastAsia" w:hAnsi="Cambria Math" w:cs="Times New Roman"/>
                  <w:spacing w:val="30"/>
                </w:rPr>
                <m:t>∙Q+FN</m:t>
              </m:r>
            </m:e>
          </m:d>
        </m:oMath>
      </m:oMathPara>
    </w:p>
    <w:p w:rsidR="005E6A31" w:rsidRPr="00992FB9"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m:t>
          </m:r>
          <m:d>
            <m:dPr>
              <m:ctrlPr>
                <w:rPr>
                  <w:rFonts w:ascii="Cambria Math" w:eastAsiaTheme="minorEastAsia" w:hAnsi="Cambria Math" w:cs="Times New Roman"/>
                  <w:i/>
                  <w:spacing w:val="30"/>
                </w:rPr>
              </m:ctrlPr>
            </m:dPr>
            <m:e>
              <m:r>
                <w:rPr>
                  <w:rFonts w:ascii="Cambria Math" w:eastAsiaTheme="minorEastAsia" w:hAnsi="Cambria Math" w:cs="Times New Roman"/>
                  <w:spacing w:val="30"/>
                </w:rPr>
                <m:t>36 500-300∙Q</m:t>
              </m:r>
            </m:e>
          </m:d>
          <m:r>
            <w:rPr>
              <w:rFonts w:ascii="Cambria Math" w:eastAsiaTheme="minorEastAsia" w:hAnsi="Cambria Math" w:cs="Times New Roman"/>
              <w:spacing w:val="30"/>
            </w:rPr>
            <m:t>∙Q-(9 500∙Q+96 000)</m:t>
          </m:r>
        </m:oMath>
      </m:oMathPara>
    </w:p>
    <w:p w:rsidR="005E6A31" w:rsidRPr="00992FB9"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VH=-300∙</m:t>
          </m:r>
          <m:sSup>
            <m:sSupPr>
              <m:ctrlPr>
                <w:rPr>
                  <w:rFonts w:ascii="Cambria Math" w:eastAsiaTheme="minorEastAsia" w:hAnsi="Cambria Math" w:cs="Times New Roman"/>
                  <w:i/>
                  <w:spacing w:val="30"/>
                </w:rPr>
              </m:ctrlPr>
            </m:sSupPr>
            <m:e>
              <m:r>
                <w:rPr>
                  <w:rFonts w:ascii="Cambria Math" w:eastAsiaTheme="minorEastAsia" w:hAnsi="Cambria Math" w:cs="Times New Roman"/>
                  <w:spacing w:val="30"/>
                </w:rPr>
                <m:t>Q</m:t>
              </m:r>
            </m:e>
            <m:sup>
              <m:r>
                <w:rPr>
                  <w:rFonts w:ascii="Cambria Math" w:eastAsiaTheme="minorEastAsia" w:hAnsi="Cambria Math" w:cs="Times New Roman"/>
                  <w:spacing w:val="30"/>
                </w:rPr>
                <m:t>2</m:t>
              </m:r>
            </m:sup>
          </m:sSup>
          <m:r>
            <w:rPr>
              <w:rFonts w:ascii="Cambria Math" w:eastAsiaTheme="minorEastAsia" w:hAnsi="Cambria Math" w:cs="Times New Roman"/>
              <w:spacing w:val="30"/>
            </w:rPr>
            <m:t>+27 000∙Q-96 000</m:t>
          </m:r>
        </m:oMath>
      </m:oMathPara>
    </w:p>
    <w:p w:rsidR="005E6A31" w:rsidRPr="002D639B"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 xml:space="preserve">podmínkou extrému funkce je: </m:t>
          </m:r>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=0;</m:t>
          </m:r>
        </m:oMath>
      </m:oMathPara>
    </w:p>
    <w:p w:rsidR="005E6A31" w:rsidRPr="002D639B" w:rsidRDefault="00A8742D" w:rsidP="005E6A31">
      <w:pPr>
        <w:pStyle w:val="Zkladntextodsazen2"/>
        <w:spacing w:line="240" w:lineRule="auto"/>
        <w:ind w:left="0"/>
        <w:rPr>
          <w:rFonts w:eastAsiaTheme="minorEastAsia" w:cs="Times New Roman"/>
          <w:i/>
          <w:spacing w:val="30"/>
        </w:rPr>
      </w:pPr>
      <m:oMathPara>
        <m:oMathParaPr>
          <m:jc m:val="left"/>
        </m:oMathParaPr>
        <m:oMath>
          <m:f>
            <m:fPr>
              <m:ctrlPr>
                <w:rPr>
                  <w:rFonts w:ascii="Cambria Math" w:eastAsiaTheme="minorEastAsia" w:hAnsi="Cambria Math" w:cs="Times New Roman"/>
                  <w:i/>
                  <w:spacing w:val="30"/>
                </w:rPr>
              </m:ctrlPr>
            </m:fPr>
            <m:num>
              <m:r>
                <w:rPr>
                  <w:rFonts w:ascii="Cambria Math" w:eastAsiaTheme="minorEastAsia" w:hAnsi="Cambria Math" w:cs="Times New Roman"/>
                  <w:spacing w:val="30"/>
                </w:rPr>
                <m:t>dVH</m:t>
              </m:r>
            </m:num>
            <m:den>
              <m:r>
                <w:rPr>
                  <w:rFonts w:ascii="Cambria Math" w:eastAsiaTheme="minorEastAsia" w:hAnsi="Cambria Math" w:cs="Times New Roman"/>
                  <w:spacing w:val="30"/>
                </w:rPr>
                <m:t>dQ</m:t>
              </m:r>
            </m:den>
          </m:f>
          <m:r>
            <w:rPr>
              <w:rFonts w:ascii="Cambria Math" w:eastAsiaTheme="minorEastAsia" w:hAnsi="Cambria Math" w:cs="Times New Roman"/>
              <w:spacing w:val="30"/>
            </w:rPr>
            <m:t>=-600∙Q+27 000</m:t>
          </m:r>
        </m:oMath>
      </m:oMathPara>
    </w:p>
    <w:p w:rsidR="005E6A31" w:rsidRPr="002D639B" w:rsidRDefault="005E6A31" w:rsidP="005E6A31">
      <w:pPr>
        <w:pStyle w:val="Zkladntextodsazen2"/>
        <w:spacing w:line="240" w:lineRule="auto"/>
        <w:ind w:left="0"/>
        <w:rPr>
          <w:rFonts w:eastAsiaTheme="minorEastAsia" w:cs="Times New Roman"/>
          <w:i/>
          <w:spacing w:val="30"/>
        </w:rPr>
      </w:pPr>
      <m:oMathPara>
        <m:oMathParaPr>
          <m:jc m:val="left"/>
        </m:oMathParaPr>
        <m:oMath>
          <m:r>
            <w:rPr>
              <w:rFonts w:ascii="Cambria Math" w:eastAsiaTheme="minorEastAsia" w:hAnsi="Cambria Math" w:cs="Times New Roman"/>
              <w:spacing w:val="30"/>
            </w:rPr>
            <m:t>0=-600∙Q+27 000</m:t>
          </m:r>
        </m:oMath>
      </m:oMathPara>
    </w:p>
    <w:p w:rsidR="005E6A31" w:rsidRPr="008C24EC" w:rsidRDefault="005E6A31" w:rsidP="005E6A31">
      <w:pPr>
        <w:pStyle w:val="Zkladntextodsazen2"/>
        <w:spacing w:line="240" w:lineRule="auto"/>
        <w:ind w:left="0"/>
        <w:rPr>
          <w:rFonts w:eastAsiaTheme="minorEastAsia" w:cs="Times New Roman"/>
          <w:b/>
          <w:i/>
          <w:spacing w:val="30"/>
        </w:rPr>
      </w:pPr>
      <m:oMathPara>
        <m:oMathParaPr>
          <m:jc m:val="left"/>
        </m:oMathParaPr>
        <m:oMath>
          <m:r>
            <m:rPr>
              <m:sty m:val="bi"/>
            </m:rPr>
            <w:rPr>
              <w:rFonts w:ascii="Cambria Math" w:eastAsiaTheme="minorEastAsia" w:hAnsi="Cambria Math" w:cs="Times New Roman"/>
              <w:spacing w:val="30"/>
            </w:rPr>
            <m:t xml:space="preserve">Q=45 ks </m:t>
          </m:r>
        </m:oMath>
      </m:oMathPara>
    </w:p>
    <w:p w:rsidR="00FA4455" w:rsidRDefault="00FA4455" w:rsidP="005E6A31">
      <w:pPr>
        <w:pStyle w:val="Zkladntextodsazen2"/>
        <w:spacing w:line="240" w:lineRule="auto"/>
        <w:ind w:left="0"/>
        <w:rPr>
          <w:rFonts w:eastAsiaTheme="minorEastAsia" w:cs="Times New Roman"/>
          <w:i/>
        </w:rPr>
      </w:pPr>
    </w:p>
    <w:p w:rsidR="005E6A31" w:rsidRDefault="005E6A31" w:rsidP="005E6A31">
      <w:pPr>
        <w:pStyle w:val="Zkladntextodsazen2"/>
        <w:spacing w:line="240" w:lineRule="auto"/>
        <w:ind w:left="0"/>
        <w:rPr>
          <w:rFonts w:eastAsiaTheme="minorEastAsia" w:cs="Times New Roman"/>
          <w:i/>
        </w:rPr>
      </w:pPr>
      <w:r w:rsidRPr="003C35B1">
        <w:rPr>
          <w:rFonts w:eastAsiaTheme="minorEastAsia" w:cs="Times New Roman"/>
          <w:i/>
        </w:rPr>
        <w:t>Rozhodnutí o tom, zda vyhledaný extrém</w:t>
      </w:r>
      <w:r>
        <w:rPr>
          <w:rFonts w:eastAsiaTheme="minorEastAsia" w:cs="Times New Roman"/>
          <w:i/>
        </w:rPr>
        <w:t xml:space="preserve"> (Q = 45 ks)</w:t>
      </w:r>
      <w:r w:rsidRPr="003C35B1">
        <w:rPr>
          <w:rFonts w:eastAsiaTheme="minorEastAsia" w:cs="Times New Roman"/>
          <w:i/>
        </w:rPr>
        <w:t xml:space="preserve"> je maximem, či minimem funkce</w:t>
      </w:r>
      <w:r>
        <w:rPr>
          <w:rFonts w:eastAsiaTheme="minorEastAsia" w:cs="Times New Roman"/>
          <w:i/>
        </w:rPr>
        <w:t>,</w:t>
      </w:r>
      <w:r w:rsidRPr="003C35B1">
        <w:rPr>
          <w:rFonts w:eastAsiaTheme="minorEastAsia" w:cs="Times New Roman"/>
          <w:i/>
        </w:rPr>
        <w:t xml:space="preserve"> podá druhá derivace:</w:t>
      </w:r>
    </w:p>
    <w:p w:rsidR="005E6A31" w:rsidRPr="003C35B1" w:rsidRDefault="00A8742D" w:rsidP="005E6A31">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&lt;0   podmínka maxima funkce</m:t>
          </m:r>
        </m:oMath>
      </m:oMathPara>
    </w:p>
    <w:p w:rsidR="005E6A31" w:rsidRPr="008C24EC" w:rsidRDefault="00A8742D" w:rsidP="005E6A31">
      <w:pPr>
        <w:pStyle w:val="Zkladntextodsazen2"/>
        <w:spacing w:line="240" w:lineRule="auto"/>
        <w:ind w:left="0"/>
        <w:rPr>
          <w:rFonts w:eastAsiaTheme="minorEastAsia" w:cs="Times New Roman"/>
          <w:i/>
        </w:rPr>
      </w:pPr>
      <m:oMathPara>
        <m:oMathParaPr>
          <m:jc m:val="left"/>
        </m:oMathParaPr>
        <m:oMath>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dVH</m:t>
                      </m:r>
                    </m:num>
                    <m:den>
                      <m:r>
                        <w:rPr>
                          <w:rFonts w:ascii="Cambria Math" w:eastAsiaTheme="minorEastAsia" w:hAnsi="Cambria Math" w:cs="Times New Roman"/>
                        </w:rPr>
                        <m:t>dQ</m:t>
                      </m:r>
                    </m:den>
                  </m:f>
                </m:e>
              </m:d>
            </m:e>
            <m:sup>
              <m:r>
                <w:rPr>
                  <w:rFonts w:ascii="Cambria Math" w:eastAsiaTheme="minorEastAsia" w:hAnsi="Cambria Math" w:cs="Times New Roman"/>
                </w:rPr>
                <m:t>,,</m:t>
              </m:r>
            </m:sup>
          </m:sSup>
          <m:r>
            <w:rPr>
              <w:rFonts w:ascii="Cambria Math" w:eastAsiaTheme="minorEastAsia" w:hAnsi="Cambria Math" w:cs="Times New Roman"/>
            </w:rPr>
            <m:t>=-600   =&gt;   podmínka maxima funkce je splněna</m:t>
          </m:r>
        </m:oMath>
      </m:oMathPara>
    </w:p>
    <w:p w:rsidR="005E6A31" w:rsidRDefault="005E6A31" w:rsidP="005E6A31">
      <w:pPr>
        <w:pStyle w:val="Zkladntextodsazen2"/>
        <w:spacing w:after="360" w:line="240" w:lineRule="auto"/>
        <w:ind w:left="0"/>
        <w:rPr>
          <w:rFonts w:eastAsiaTheme="minorEastAsia" w:cs="Times New Roman"/>
          <w:spacing w:val="30"/>
        </w:rPr>
      </w:pPr>
      <w:r w:rsidRPr="008C24EC">
        <w:rPr>
          <w:rFonts w:eastAsiaTheme="minorEastAsia" w:cs="Times New Roman"/>
          <w:spacing w:val="30"/>
        </w:rPr>
        <w:t>Maximální hodnotu výsledku hospodaření (VH</w:t>
      </w:r>
      <w:r w:rsidRPr="008C24EC">
        <w:rPr>
          <w:rFonts w:eastAsiaTheme="minorEastAsia" w:cs="Times New Roman"/>
          <w:spacing w:val="30"/>
          <w:vertAlign w:val="subscript"/>
        </w:rPr>
        <w:t>MAX</w:t>
      </w:r>
      <w:r w:rsidRPr="008C24EC">
        <w:rPr>
          <w:rFonts w:eastAsiaTheme="minorEastAsia" w:cs="Times New Roman"/>
          <w:spacing w:val="30"/>
        </w:rPr>
        <w:t xml:space="preserve">) vykáže firma při </w:t>
      </w:r>
      <w:r>
        <w:rPr>
          <w:rFonts w:eastAsiaTheme="minorEastAsia" w:cs="Times New Roman"/>
          <w:spacing w:val="30"/>
        </w:rPr>
        <w:t>měsíční</w:t>
      </w:r>
      <w:r w:rsidRPr="008C24EC">
        <w:rPr>
          <w:rFonts w:eastAsiaTheme="minorEastAsia" w:cs="Times New Roman"/>
          <w:spacing w:val="30"/>
        </w:rPr>
        <w:t xml:space="preserve"> výrobě </w:t>
      </w:r>
      <w:r>
        <w:rPr>
          <w:rFonts w:eastAsiaTheme="minorEastAsia" w:cs="Times New Roman"/>
          <w:spacing w:val="30"/>
        </w:rPr>
        <w:t>45</w:t>
      </w:r>
      <w:r w:rsidRPr="008C24EC">
        <w:rPr>
          <w:rFonts w:eastAsiaTheme="minorEastAsia" w:cs="Times New Roman"/>
          <w:spacing w:val="30"/>
        </w:rPr>
        <w:t xml:space="preserve"> ks </w:t>
      </w:r>
      <w:r>
        <w:rPr>
          <w:rFonts w:eastAsiaTheme="minorEastAsia" w:cs="Times New Roman"/>
          <w:spacing w:val="30"/>
        </w:rPr>
        <w:t>elektrokol značky</w:t>
      </w:r>
      <w:r w:rsidRPr="008C24EC">
        <w:rPr>
          <w:rFonts w:eastAsiaTheme="minorEastAsia" w:cs="Times New Roman"/>
          <w:spacing w:val="30"/>
        </w:rPr>
        <w:t xml:space="preserve"> „</w:t>
      </w:r>
      <w:r>
        <w:rPr>
          <w:rFonts w:eastAsiaTheme="minorEastAsia" w:cs="Times New Roman"/>
          <w:spacing w:val="30"/>
        </w:rPr>
        <w:t>Help</w:t>
      </w:r>
      <w:r w:rsidRPr="008C24EC">
        <w:rPr>
          <w:rFonts w:eastAsiaTheme="minorEastAsia" w:cs="Times New Roman"/>
          <w:spacing w:val="30"/>
        </w:rPr>
        <w:t>“</w:t>
      </w:r>
      <w:r>
        <w:rPr>
          <w:rFonts w:eastAsiaTheme="minorEastAsia" w:cs="Times New Roman"/>
          <w:spacing w:val="30"/>
        </w:rPr>
        <w:t>, pokud v průběhu celého měsíce bude prodej realizován za jednotnou cenu</w:t>
      </w:r>
      <w:r w:rsidRPr="008C24EC">
        <w:rPr>
          <w:rFonts w:eastAsiaTheme="minorEastAsia" w:cs="Times New Roman"/>
          <w:spacing w:val="30"/>
        </w:rPr>
        <w:t>.</w:t>
      </w:r>
    </w:p>
    <w:p w:rsidR="005E6A31" w:rsidRPr="0017591D" w:rsidRDefault="0017591D" w:rsidP="005E6A31">
      <w:pPr>
        <w:spacing w:after="120"/>
        <w:rPr>
          <w:rFonts w:cs="Times New Roman"/>
          <w:b/>
          <w:szCs w:val="24"/>
          <w:u w:val="single"/>
        </w:rPr>
      </w:pPr>
      <w:r w:rsidRPr="0017591D">
        <w:rPr>
          <w:rFonts w:cs="Times New Roman"/>
          <w:b/>
          <w:szCs w:val="24"/>
          <w:u w:val="single"/>
        </w:rPr>
        <w:t>A</w:t>
      </w:r>
      <w:r w:rsidR="005E6A31" w:rsidRPr="0017591D">
        <w:rPr>
          <w:rFonts w:cs="Times New Roman"/>
          <w:b/>
          <w:szCs w:val="24"/>
          <w:u w:val="single"/>
        </w:rPr>
        <w:t>d 4)</w:t>
      </w:r>
    </w:p>
    <w:p w:rsidR="005E6A31" w:rsidRDefault="005E6A31" w:rsidP="005E6A31">
      <w:pPr>
        <w:spacing w:after="120"/>
        <w:rPr>
          <w:rFonts w:eastAsiaTheme="minorEastAsia" w:cs="Times New Roman"/>
          <w:szCs w:val="24"/>
        </w:rPr>
      </w:pPr>
      <m:oMathPara>
        <m:oMathParaPr>
          <m:jc m:val="left"/>
        </m:oMathParaPr>
        <m:oMath>
          <m:r>
            <w:rPr>
              <w:rFonts w:ascii="Cambria Math" w:hAnsi="Cambria Math" w:cs="Times New Roman"/>
              <w:szCs w:val="24"/>
            </w:rPr>
            <m:t>p=36 500-300∙Q            a potom pro možnost prodeje 45 ks elektrokol:</m:t>
          </m:r>
        </m:oMath>
      </m:oMathPara>
    </w:p>
    <w:p w:rsidR="005E6A31" w:rsidRDefault="005E6A31" w:rsidP="005E6A31">
      <w:pPr>
        <w:spacing w:after="120"/>
        <w:rPr>
          <w:rFonts w:eastAsiaTheme="minorEastAsia" w:cs="Times New Roman"/>
          <w:szCs w:val="24"/>
        </w:rPr>
      </w:pPr>
      <m:oMathPara>
        <m:oMathParaPr>
          <m:jc m:val="left"/>
        </m:oMathParaPr>
        <m:oMath>
          <m:r>
            <w:rPr>
              <w:rFonts w:ascii="Cambria Math" w:hAnsi="Cambria Math" w:cs="Times New Roman"/>
              <w:szCs w:val="24"/>
            </w:rPr>
            <m:t xml:space="preserve">p=36 500-300∙45=23 000 Kč/ks  </m:t>
          </m:r>
        </m:oMath>
      </m:oMathPara>
    </w:p>
    <w:p w:rsidR="005E6A31" w:rsidRPr="004A378F" w:rsidRDefault="005E6A31" w:rsidP="005E6A31">
      <w:pPr>
        <w:spacing w:after="120"/>
        <w:rPr>
          <w:rFonts w:eastAsiaTheme="minorEastAsia" w:cs="Times New Roman"/>
          <w:b/>
          <w:szCs w:val="24"/>
        </w:rPr>
      </w:pPr>
      <m:oMathPara>
        <m:oMathParaPr>
          <m:jc m:val="left"/>
        </m:oMathParaPr>
        <m:oMath>
          <m:r>
            <m:rPr>
              <m:sty m:val="bi"/>
            </m:rPr>
            <w:rPr>
              <w:rFonts w:ascii="Cambria Math" w:hAnsi="Cambria Math" w:cs="Times New Roman"/>
              <w:szCs w:val="24"/>
            </w:rPr>
            <m:t xml:space="preserve">p=23 000 Kč/ks  </m:t>
          </m:r>
        </m:oMath>
      </m:oMathPara>
    </w:p>
    <w:p w:rsidR="005E6A31" w:rsidRDefault="005E6A31" w:rsidP="007E0532">
      <w:pPr>
        <w:spacing w:after="120"/>
        <w:jc w:val="both"/>
        <w:rPr>
          <w:rFonts w:eastAsiaTheme="minorEastAsia" w:cs="Times New Roman"/>
          <w:spacing w:val="30"/>
          <w:szCs w:val="24"/>
        </w:rPr>
      </w:pPr>
      <w:r w:rsidRPr="004A378F">
        <w:rPr>
          <w:rFonts w:eastAsiaTheme="minorEastAsia" w:cs="Times New Roman"/>
          <w:spacing w:val="30"/>
          <w:szCs w:val="24"/>
        </w:rPr>
        <w:t>Při uplatnění jednotné ceny 23 000 Kč/ks, vykáže firma maximální hodnotu výsledku hospodaření.</w:t>
      </w:r>
    </w:p>
    <w:p w:rsidR="0017591D" w:rsidRDefault="0017591D" w:rsidP="007E0532">
      <w:pPr>
        <w:spacing w:after="120"/>
        <w:jc w:val="both"/>
        <w:rPr>
          <w:rFonts w:eastAsiaTheme="minorEastAsia" w:cs="Times New Roman"/>
          <w:spacing w:val="30"/>
          <w:szCs w:val="24"/>
        </w:rPr>
      </w:pPr>
    </w:p>
    <w:p w:rsidR="0017591D" w:rsidRPr="004A378F" w:rsidRDefault="0017591D" w:rsidP="007E0532">
      <w:pPr>
        <w:spacing w:after="120"/>
        <w:jc w:val="both"/>
        <w:rPr>
          <w:rFonts w:eastAsiaTheme="minorEastAsia" w:cs="Times New Roman"/>
          <w:spacing w:val="30"/>
          <w:szCs w:val="24"/>
        </w:rPr>
      </w:pPr>
    </w:p>
    <w:p w:rsidR="005E6A31" w:rsidRDefault="005E6A31" w:rsidP="005E6A31">
      <w:pPr>
        <w:spacing w:after="120"/>
        <w:rPr>
          <w:rFonts w:cs="Times New Roman"/>
          <w:b/>
          <w:szCs w:val="24"/>
        </w:rPr>
      </w:pPr>
    </w:p>
    <w:p w:rsidR="00831398" w:rsidRPr="0044632C" w:rsidRDefault="00831398" w:rsidP="00831398">
      <w:pPr>
        <w:pStyle w:val="Vrazncitt"/>
        <w:ind w:left="0"/>
      </w:pPr>
      <w:r>
        <w:lastRenderedPageBreak/>
        <w:t>Příklad pro zájemce č. 1 (výsledky)</w:t>
      </w:r>
    </w:p>
    <w:p w:rsidR="00831398" w:rsidRDefault="00831398" w:rsidP="00831398">
      <w:pPr>
        <w:framePr w:w="624" w:h="624" w:hRule="exact" w:hSpace="170" w:wrap="around" w:vAnchor="text" w:hAnchor="page" w:xAlign="outside" w:y="-622" w:anchorLock="1"/>
      </w:pPr>
      <w:r>
        <w:rPr>
          <w:noProof/>
          <w:lang w:eastAsia="cs-CZ"/>
        </w:rPr>
        <w:drawing>
          <wp:inline distT="0" distB="0" distL="0" distR="0" wp14:anchorId="1BE2C2E8" wp14:editId="655C0802">
            <wp:extent cx="381635" cy="381635"/>
            <wp:effectExtent l="0" t="0" r="0" b="0"/>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31398" w:rsidRPr="0017591D" w:rsidRDefault="0017591D" w:rsidP="00831398">
      <w:pPr>
        <w:tabs>
          <w:tab w:val="left" w:pos="709"/>
          <w:tab w:val="left" w:pos="7797"/>
        </w:tabs>
        <w:spacing w:before="120" w:after="240"/>
        <w:ind w:left="284" w:hanging="284"/>
        <w:rPr>
          <w:rFonts w:cs="Times New Roman"/>
          <w:b/>
          <w:szCs w:val="24"/>
          <w:u w:val="single"/>
        </w:rPr>
      </w:pPr>
      <w:r w:rsidRPr="0017591D">
        <w:rPr>
          <w:rFonts w:cs="Times New Roman"/>
          <w:b/>
          <w:szCs w:val="24"/>
          <w:u w:val="single"/>
        </w:rPr>
        <w:t>A</w:t>
      </w:r>
      <w:r w:rsidR="00831398" w:rsidRPr="0017591D">
        <w:rPr>
          <w:rFonts w:cs="Times New Roman"/>
          <w:b/>
          <w:szCs w:val="24"/>
          <w:u w:val="single"/>
        </w:rPr>
        <w:t>d 1)</w:t>
      </w:r>
    </w:p>
    <w:p w:rsidR="00831398" w:rsidRPr="003C5FA4" w:rsidRDefault="00A8742D" w:rsidP="00831398">
      <w:pPr>
        <w:spacing w:after="120"/>
        <w:rPr>
          <w:rFonts w:cs="Times New Roman"/>
          <w:b/>
          <w:szCs w:val="24"/>
        </w:rPr>
      </w:pPr>
      <m:oMathPara>
        <m:oMathParaPr>
          <m:jc m:val="left"/>
        </m:oMathParaPr>
        <m:oMath>
          <m:sSub>
            <m:sSubPr>
              <m:ctrlPr>
                <w:rPr>
                  <w:rFonts w:ascii="Cambria Math" w:hAnsi="Cambria Math"/>
                  <w:b/>
                  <w:i/>
                </w:rPr>
              </m:ctrlPr>
            </m:sSubPr>
            <m:e>
              <m:r>
                <m:rPr>
                  <m:sty m:val="bi"/>
                </m:rPr>
                <w:rPr>
                  <w:rFonts w:ascii="Cambria Math" w:hAnsi="Cambria Math"/>
                </w:rPr>
                <m:t>VH</m:t>
              </m:r>
            </m:e>
            <m:sub>
              <m:r>
                <m:rPr>
                  <m:sty m:val="bi"/>
                </m:rPr>
                <w:rPr>
                  <w:rFonts w:ascii="Cambria Math" w:hAnsi="Cambria Math"/>
                </w:rPr>
                <m:t>45</m:t>
              </m:r>
            </m:sub>
          </m:sSub>
          <m:r>
            <m:rPr>
              <m:sty m:val="bi"/>
            </m:rPr>
            <w:rPr>
              <w:rFonts w:ascii="Cambria Math" w:hAnsi="Cambria Math"/>
            </w:rPr>
            <m:t>=714 000 Kč</m:t>
          </m:r>
        </m:oMath>
      </m:oMathPara>
    </w:p>
    <w:p w:rsidR="00831398" w:rsidRDefault="00831398" w:rsidP="00831398">
      <w:pPr>
        <w:spacing w:after="360"/>
        <w:jc w:val="both"/>
        <w:rPr>
          <w:rFonts w:cs="Times New Roman"/>
          <w:spacing w:val="30"/>
          <w:szCs w:val="24"/>
        </w:rPr>
      </w:pPr>
      <w:r w:rsidRPr="002D7678">
        <w:rPr>
          <w:rFonts w:cs="Times New Roman"/>
          <w:spacing w:val="30"/>
          <w:szCs w:val="24"/>
        </w:rPr>
        <w:t>Prodejem 45 ks elktrokol při závislosti tržeb na objemu prodejů dle „lomené čáry“ vykáže firma výsledek hospodaření (VH</w:t>
      </w:r>
      <w:r w:rsidRPr="002D7678">
        <w:rPr>
          <w:rFonts w:cs="Times New Roman"/>
          <w:spacing w:val="30"/>
          <w:szCs w:val="24"/>
          <w:vertAlign w:val="subscript"/>
        </w:rPr>
        <w:t>45</w:t>
      </w:r>
      <w:r w:rsidRPr="002D7678">
        <w:rPr>
          <w:rFonts w:cs="Times New Roman"/>
          <w:spacing w:val="30"/>
          <w:szCs w:val="24"/>
        </w:rPr>
        <w:t>) ve výši 714 000 Kč za měsíční období.</w:t>
      </w:r>
    </w:p>
    <w:p w:rsidR="00831398" w:rsidRPr="0017591D" w:rsidRDefault="0017591D" w:rsidP="00831398">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831398" w:rsidRPr="0017591D">
        <w:rPr>
          <w:rFonts w:cs="Times New Roman"/>
          <w:b/>
          <w:szCs w:val="24"/>
          <w:u w:val="single"/>
        </w:rPr>
        <w:t>d 2)</w:t>
      </w:r>
    </w:p>
    <w:p w:rsidR="00831398" w:rsidRDefault="00A8742D" w:rsidP="00831398">
      <w:pPr>
        <w:rPr>
          <w:rFonts w:eastAsiaTheme="minorEastAsia"/>
          <w:b/>
        </w:rPr>
      </w:pPr>
      <m:oMathPara>
        <m:oMathParaPr>
          <m:jc m:val="left"/>
        </m:oMathPara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BZ</m:t>
              </m:r>
            </m:sub>
          </m:sSub>
          <m:r>
            <m:rPr>
              <m:sty m:val="bi"/>
            </m:rPr>
            <w:rPr>
              <w:rFonts w:ascii="Cambria Math" w:hAnsi="Cambria Math"/>
            </w:rPr>
            <m:t>=4,2667 ks elektrokol</m:t>
          </m:r>
        </m:oMath>
      </m:oMathPara>
    </w:p>
    <w:p w:rsidR="00831398" w:rsidRDefault="00831398" w:rsidP="00831398">
      <w:pPr>
        <w:rPr>
          <w:rFonts w:eastAsiaTheme="minorEastAsia"/>
          <w:spacing w:val="30"/>
        </w:rPr>
      </w:pPr>
      <w:r w:rsidRPr="00D46F19">
        <w:rPr>
          <w:rFonts w:eastAsiaTheme="minorEastAsia"/>
          <w:spacing w:val="30"/>
        </w:rPr>
        <w:t>Firma vykáže bod zvratu prodeje</w:t>
      </w:r>
      <w:r>
        <w:rPr>
          <w:rFonts w:eastAsiaTheme="minorEastAsia"/>
          <w:spacing w:val="30"/>
        </w:rPr>
        <w:t>m</w:t>
      </w:r>
      <w:r w:rsidRPr="00D46F19">
        <w:rPr>
          <w:rFonts w:eastAsiaTheme="minorEastAsia"/>
          <w:spacing w:val="30"/>
        </w:rPr>
        <w:t xml:space="preserve"> cca </w:t>
      </w:r>
      <w:r>
        <w:rPr>
          <w:rFonts w:eastAsiaTheme="minorEastAsia"/>
          <w:spacing w:val="30"/>
        </w:rPr>
        <w:t>5</w:t>
      </w:r>
      <w:r w:rsidRPr="00D46F19">
        <w:rPr>
          <w:rFonts w:eastAsiaTheme="minorEastAsia"/>
          <w:spacing w:val="30"/>
        </w:rPr>
        <w:t xml:space="preserve"> ks (</w:t>
      </w:r>
      <w:r>
        <w:rPr>
          <w:rFonts w:eastAsiaTheme="minorEastAsia"/>
          <w:spacing w:val="30"/>
        </w:rPr>
        <w:t>4</w:t>
      </w:r>
      <w:r w:rsidRPr="00D46F19">
        <w:rPr>
          <w:rFonts w:eastAsiaTheme="minorEastAsia"/>
          <w:spacing w:val="30"/>
        </w:rPr>
        <w:t>,</w:t>
      </w:r>
      <w:r>
        <w:rPr>
          <w:rFonts w:eastAsiaTheme="minorEastAsia"/>
          <w:spacing w:val="30"/>
        </w:rPr>
        <w:t>2667</w:t>
      </w:r>
      <w:r w:rsidRPr="00D46F19">
        <w:rPr>
          <w:rFonts w:eastAsiaTheme="minorEastAsia"/>
          <w:spacing w:val="30"/>
        </w:rPr>
        <w:t xml:space="preserve"> ks) </w:t>
      </w:r>
      <w:r>
        <w:rPr>
          <w:rFonts w:eastAsiaTheme="minorEastAsia"/>
          <w:spacing w:val="30"/>
        </w:rPr>
        <w:t>elektrokol.</w:t>
      </w:r>
    </w:p>
    <w:p w:rsidR="00831398" w:rsidRDefault="00831398" w:rsidP="00831398">
      <w:pPr>
        <w:pStyle w:val="Tlotextu"/>
        <w:ind w:firstLine="0"/>
      </w:pPr>
    </w:p>
    <w:p w:rsidR="00831398" w:rsidRPr="0044632C" w:rsidRDefault="00831398" w:rsidP="00831398">
      <w:pPr>
        <w:pStyle w:val="Vrazncitt"/>
        <w:ind w:left="0"/>
      </w:pPr>
      <w:r>
        <w:t>Příklad pro zájemce č. 2 (výsledky)</w:t>
      </w:r>
    </w:p>
    <w:p w:rsidR="00831398" w:rsidRDefault="00831398" w:rsidP="00831398">
      <w:pPr>
        <w:framePr w:w="624" w:h="624" w:hRule="exact" w:hSpace="170" w:wrap="around" w:vAnchor="text" w:hAnchor="page" w:xAlign="outside" w:y="-622" w:anchorLock="1"/>
      </w:pPr>
      <w:r>
        <w:rPr>
          <w:noProof/>
          <w:lang w:eastAsia="cs-CZ"/>
        </w:rPr>
        <w:drawing>
          <wp:inline distT="0" distB="0" distL="0" distR="0" wp14:anchorId="1BE2C2E8" wp14:editId="655C0802">
            <wp:extent cx="381635" cy="381635"/>
            <wp:effectExtent l="0" t="0" r="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831398" w:rsidRPr="0017591D" w:rsidRDefault="0017591D" w:rsidP="00831398">
      <w:pPr>
        <w:tabs>
          <w:tab w:val="left" w:pos="709"/>
          <w:tab w:val="left" w:pos="7797"/>
        </w:tabs>
        <w:spacing w:before="120" w:after="240"/>
        <w:ind w:left="284" w:hanging="284"/>
        <w:rPr>
          <w:rFonts w:cs="Times New Roman"/>
          <w:b/>
          <w:szCs w:val="24"/>
          <w:u w:val="single"/>
        </w:rPr>
      </w:pPr>
      <w:r w:rsidRPr="0017591D">
        <w:rPr>
          <w:rFonts w:cs="Times New Roman"/>
          <w:b/>
          <w:szCs w:val="24"/>
          <w:u w:val="single"/>
        </w:rPr>
        <w:t>A</w:t>
      </w:r>
      <w:r w:rsidR="00831398" w:rsidRPr="0017591D">
        <w:rPr>
          <w:rFonts w:cs="Times New Roman"/>
          <w:b/>
          <w:szCs w:val="24"/>
          <w:u w:val="single"/>
        </w:rPr>
        <w:t>d 1)</w:t>
      </w:r>
    </w:p>
    <w:p w:rsidR="00831398" w:rsidRPr="00DE0CBB" w:rsidRDefault="00A8742D" w:rsidP="00831398">
      <w:pPr>
        <w:pStyle w:val="Zkladntextodsazen2"/>
        <w:spacing w:line="240" w:lineRule="auto"/>
        <w:ind w:left="0"/>
        <w:rPr>
          <w:rFonts w:cs="Times New Roman"/>
          <w:b/>
          <w:szCs w:val="24"/>
        </w:rPr>
      </w:pPr>
      <m:oMathPara>
        <m:oMathParaPr>
          <m:jc m:val="left"/>
        </m:oMathParaPr>
        <m:oMath>
          <m:sSub>
            <m:sSubPr>
              <m:ctrlPr>
                <w:rPr>
                  <w:rFonts w:ascii="Cambria Math" w:hAnsi="Cambria Math" w:cs="Times New Roman"/>
                  <w:b/>
                  <w:i/>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VHMAX</m:t>
              </m:r>
            </m:sub>
          </m:sSub>
          <m:r>
            <m:rPr>
              <m:sty m:val="bi"/>
            </m:rPr>
            <w:rPr>
              <w:rFonts w:ascii="Cambria Math" w:hAnsi="Cambria Math" w:cs="Times New Roman"/>
              <w:szCs w:val="24"/>
            </w:rPr>
            <m:t>=160 ks</m:t>
          </m:r>
        </m:oMath>
      </m:oMathPara>
    </w:p>
    <w:p w:rsidR="00831398" w:rsidRDefault="00831398" w:rsidP="00831398">
      <w:pPr>
        <w:spacing w:after="360"/>
        <w:jc w:val="both"/>
        <w:rPr>
          <w:rFonts w:eastAsiaTheme="minorEastAsia"/>
          <w:spacing w:val="30"/>
        </w:rPr>
      </w:pPr>
      <w:r>
        <w:rPr>
          <w:rFonts w:eastAsiaTheme="minorEastAsia"/>
          <w:spacing w:val="30"/>
        </w:rPr>
        <w:t>Pro dosažení maximální výše výsledku hospodaření se jeví jako optimální prodej 160 ks kalových čerpadel za období jednoho měsíce (prodej se uskutečňuje za jednotnou cenu).</w:t>
      </w:r>
    </w:p>
    <w:p w:rsidR="00831398" w:rsidRPr="0017591D" w:rsidRDefault="0017591D" w:rsidP="00831398">
      <w:pPr>
        <w:tabs>
          <w:tab w:val="left" w:pos="709"/>
          <w:tab w:val="left" w:pos="7797"/>
        </w:tabs>
        <w:spacing w:before="120" w:after="240"/>
        <w:ind w:left="284" w:hanging="284"/>
        <w:rPr>
          <w:rFonts w:cs="Times New Roman"/>
          <w:b/>
          <w:szCs w:val="24"/>
          <w:u w:val="single"/>
        </w:rPr>
      </w:pPr>
      <w:r w:rsidRPr="0017591D">
        <w:rPr>
          <w:rFonts w:cs="Times New Roman"/>
          <w:b/>
          <w:szCs w:val="24"/>
          <w:u w:val="single"/>
        </w:rPr>
        <w:t>A</w:t>
      </w:r>
      <w:r w:rsidR="00831398" w:rsidRPr="0017591D">
        <w:rPr>
          <w:rFonts w:cs="Times New Roman"/>
          <w:b/>
          <w:szCs w:val="24"/>
          <w:u w:val="single"/>
        </w:rPr>
        <w:t>d 2)</w:t>
      </w:r>
    </w:p>
    <w:p w:rsidR="00831398" w:rsidRPr="00217D88" w:rsidRDefault="00A8742D" w:rsidP="00831398">
      <w:pPr>
        <w:rPr>
          <w:rFonts w:eastAsiaTheme="minorEastAsia"/>
          <w:b/>
          <w:spacing w:val="30"/>
        </w:rPr>
      </w:pPr>
      <m:oMathPara>
        <m:oMathParaPr>
          <m:jc m:val="left"/>
        </m:oMathParaPr>
        <m:oMath>
          <m:sSub>
            <m:sSubPr>
              <m:ctrlPr>
                <w:rPr>
                  <w:rFonts w:ascii="Cambria Math" w:eastAsiaTheme="minorEastAsia" w:hAnsi="Cambria Math"/>
                  <w:b/>
                  <w:i/>
                  <w:spacing w:val="30"/>
                </w:rPr>
              </m:ctrlPr>
            </m:sSubPr>
            <m:e>
              <m:r>
                <m:rPr>
                  <m:sty m:val="bi"/>
                </m:rPr>
                <w:rPr>
                  <w:rFonts w:ascii="Cambria Math" w:eastAsiaTheme="minorEastAsia" w:hAnsi="Cambria Math"/>
                  <w:spacing w:val="30"/>
                </w:rPr>
                <m:t>VH</m:t>
              </m:r>
            </m:e>
            <m:sub>
              <m:r>
                <m:rPr>
                  <m:sty m:val="bi"/>
                </m:rPr>
                <w:rPr>
                  <w:rFonts w:ascii="Cambria Math" w:eastAsiaTheme="minorEastAsia" w:hAnsi="Cambria Math"/>
                  <w:spacing w:val="30"/>
                </w:rPr>
                <m:t>MAX</m:t>
              </m:r>
            </m:sub>
          </m:sSub>
          <m:r>
            <m:rPr>
              <m:sty m:val="bi"/>
            </m:rPr>
            <w:rPr>
              <w:rFonts w:ascii="Cambria Math" w:eastAsiaTheme="minorEastAsia" w:hAnsi="Cambria Math"/>
              <w:spacing w:val="30"/>
            </w:rPr>
            <m:t>= 144 000 Kč</m:t>
          </m:r>
        </m:oMath>
      </m:oMathPara>
    </w:p>
    <w:p w:rsidR="00831398" w:rsidRDefault="00831398" w:rsidP="00831398">
      <w:pPr>
        <w:spacing w:after="120"/>
        <w:jc w:val="both"/>
        <w:rPr>
          <w:rFonts w:cs="Times New Roman"/>
          <w:spacing w:val="30"/>
          <w:szCs w:val="24"/>
        </w:rPr>
      </w:pPr>
      <w:r w:rsidRPr="00217D88">
        <w:rPr>
          <w:rFonts w:cs="Times New Roman"/>
          <w:spacing w:val="30"/>
          <w:szCs w:val="24"/>
        </w:rPr>
        <w:t>Optimální prodej kalových čerpadel ve výši 160 ks zajišťuje maximální hodnotu výsledku hospodaření (VH</w:t>
      </w:r>
      <w:r w:rsidRPr="00217D88">
        <w:rPr>
          <w:rFonts w:cs="Times New Roman"/>
          <w:spacing w:val="30"/>
          <w:szCs w:val="24"/>
          <w:vertAlign w:val="subscript"/>
        </w:rPr>
        <w:t>MAX</w:t>
      </w:r>
      <w:r w:rsidRPr="00217D88">
        <w:rPr>
          <w:rFonts w:cs="Times New Roman"/>
          <w:spacing w:val="30"/>
          <w:szCs w:val="24"/>
        </w:rPr>
        <w:t>) 144 000 Kč.</w:t>
      </w:r>
    </w:p>
    <w:p w:rsidR="00831398" w:rsidRDefault="00831398" w:rsidP="00831398">
      <w:pPr>
        <w:tabs>
          <w:tab w:val="left" w:pos="709"/>
          <w:tab w:val="left" w:pos="7797"/>
        </w:tabs>
        <w:spacing w:before="120" w:after="240"/>
        <w:ind w:left="284" w:hanging="284"/>
        <w:rPr>
          <w:rFonts w:cs="Times New Roman"/>
          <w:b/>
          <w:i/>
          <w:szCs w:val="24"/>
          <w:u w:val="single"/>
        </w:rPr>
      </w:pPr>
    </w:p>
    <w:p w:rsidR="00831398" w:rsidRPr="0017591D" w:rsidRDefault="0017591D" w:rsidP="00831398">
      <w:pPr>
        <w:tabs>
          <w:tab w:val="left" w:pos="709"/>
          <w:tab w:val="left" w:pos="7797"/>
        </w:tabs>
        <w:spacing w:before="120" w:after="240"/>
        <w:ind w:left="284" w:hanging="284"/>
        <w:rPr>
          <w:rFonts w:cs="Times New Roman"/>
          <w:b/>
          <w:szCs w:val="24"/>
          <w:u w:val="single"/>
        </w:rPr>
      </w:pPr>
      <w:r w:rsidRPr="0017591D">
        <w:rPr>
          <w:rFonts w:cs="Times New Roman"/>
          <w:b/>
          <w:szCs w:val="24"/>
          <w:u w:val="single"/>
        </w:rPr>
        <w:t>A</w:t>
      </w:r>
      <w:r w:rsidR="00831398" w:rsidRPr="0017591D">
        <w:rPr>
          <w:rFonts w:cs="Times New Roman"/>
          <w:b/>
          <w:szCs w:val="24"/>
          <w:u w:val="single"/>
        </w:rPr>
        <w:t>d 3)</w:t>
      </w:r>
    </w:p>
    <w:p w:rsidR="00831398" w:rsidRDefault="00831398" w:rsidP="00831398">
      <w:pPr>
        <w:spacing w:after="240"/>
        <w:rPr>
          <w:rFonts w:eastAsiaTheme="minorEastAsia" w:cs="Times New Roman"/>
          <w:b/>
          <w:spacing w:val="30"/>
          <w:szCs w:val="24"/>
        </w:rPr>
      </w:pPr>
      <m:oMathPara>
        <m:oMathParaPr>
          <m:jc m:val="left"/>
        </m:oMathParaPr>
        <m:oMath>
          <m:r>
            <m:rPr>
              <m:sty m:val="bi"/>
            </m:rPr>
            <w:rPr>
              <w:rFonts w:ascii="Cambria Math" w:eastAsiaTheme="minorEastAsia" w:hAnsi="Cambria Math" w:cs="Times New Roman"/>
              <w:spacing w:val="30"/>
              <w:szCs w:val="24"/>
            </w:rPr>
            <m:t>p=5 300 Kč/ks</m:t>
          </m:r>
        </m:oMath>
      </m:oMathPara>
    </w:p>
    <w:p w:rsidR="00831398" w:rsidRPr="00B94415" w:rsidRDefault="00831398" w:rsidP="00B94415">
      <w:pPr>
        <w:spacing w:after="240"/>
        <w:jc w:val="both"/>
        <w:rPr>
          <w:rFonts w:eastAsiaTheme="minorEastAsia" w:cs="Times New Roman"/>
          <w:spacing w:val="30"/>
          <w:szCs w:val="24"/>
        </w:rPr>
      </w:pPr>
      <w:r w:rsidRPr="00545108">
        <w:rPr>
          <w:rFonts w:eastAsiaTheme="minorEastAsia" w:cs="Times New Roman"/>
          <w:spacing w:val="30"/>
          <w:szCs w:val="24"/>
        </w:rPr>
        <w:t>Maximální hodnotu výsledku hospodaření (VH</w:t>
      </w:r>
      <w:r w:rsidRPr="00545108">
        <w:rPr>
          <w:rFonts w:eastAsiaTheme="minorEastAsia" w:cs="Times New Roman"/>
          <w:spacing w:val="30"/>
          <w:szCs w:val="24"/>
          <w:vertAlign w:val="subscript"/>
        </w:rPr>
        <w:t>MAX</w:t>
      </w:r>
      <w:r w:rsidRPr="00545108">
        <w:rPr>
          <w:rFonts w:eastAsiaTheme="minorEastAsia" w:cs="Times New Roman"/>
          <w:spacing w:val="30"/>
          <w:szCs w:val="24"/>
        </w:rPr>
        <w:t>) zajišťuje cena 5 300 Kč/ks</w:t>
      </w:r>
      <w:r w:rsidR="00B94415">
        <w:rPr>
          <w:rFonts w:eastAsiaTheme="minorEastAsia" w:cs="Times New Roman"/>
          <w:spacing w:val="30"/>
          <w:szCs w:val="24"/>
        </w:rPr>
        <w:t>.</w:t>
      </w:r>
    </w:p>
    <w:p w:rsidR="00831398" w:rsidRPr="0017591D" w:rsidRDefault="0017591D" w:rsidP="00831398">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831398" w:rsidRPr="0017591D">
        <w:rPr>
          <w:rFonts w:cs="Times New Roman"/>
          <w:b/>
          <w:szCs w:val="24"/>
          <w:u w:val="single"/>
        </w:rPr>
        <w:t>d 4)</w:t>
      </w:r>
    </w:p>
    <w:p w:rsidR="00831398" w:rsidRDefault="00A8742D" w:rsidP="00831398">
      <w:pPr>
        <w:spacing w:after="240"/>
        <w:rPr>
          <w:rFonts w:eastAsiaTheme="minorEastAsia" w:cs="Times New Roman"/>
          <w:b/>
          <w:i/>
          <w:szCs w:val="24"/>
        </w:rPr>
      </w:pPr>
      <m:oMathPara>
        <m:oMathParaPr>
          <m:jc m:val="left"/>
        </m:oMathParaPr>
        <m:oMath>
          <m:sSub>
            <m:sSubPr>
              <m:ctrlPr>
                <w:rPr>
                  <w:rFonts w:ascii="Cambria Math" w:eastAsiaTheme="minorEastAsia" w:hAnsi="Cambria Math" w:cs="Times New Roman"/>
                  <w:b/>
                  <w:i/>
                  <w:szCs w:val="24"/>
                </w:rPr>
              </m:ctrlPr>
            </m:sSubPr>
            <m:e>
              <m:r>
                <m:rPr>
                  <m:sty m:val="bi"/>
                </m:rPr>
                <w:rPr>
                  <w:rFonts w:ascii="Cambria Math" w:eastAsiaTheme="minorEastAsia" w:hAnsi="Cambria Math" w:cs="Times New Roman"/>
                  <w:szCs w:val="24"/>
                </w:rPr>
                <m:t>Q</m:t>
              </m:r>
            </m:e>
            <m:sub>
              <m:r>
                <m:rPr>
                  <m:sty m:val="bi"/>
                </m:rPr>
                <w:rPr>
                  <w:rFonts w:ascii="Cambria Math" w:eastAsiaTheme="minorEastAsia" w:hAnsi="Cambria Math" w:cs="Times New Roman"/>
                  <w:szCs w:val="24"/>
                </w:rPr>
                <m:t>BZ</m:t>
              </m:r>
            </m:sub>
          </m:sSub>
          <m:r>
            <m:rPr>
              <m:sty m:val="bi"/>
            </m:rPr>
            <w:rPr>
              <w:rFonts w:ascii="Cambria Math" w:eastAsiaTheme="minorEastAsia" w:hAnsi="Cambria Math" w:cs="Times New Roman"/>
              <w:szCs w:val="24"/>
            </w:rPr>
            <m:t xml:space="preserve">=115 ks </m:t>
          </m:r>
        </m:oMath>
      </m:oMathPara>
    </w:p>
    <w:p w:rsidR="00831398" w:rsidRPr="002166FD" w:rsidRDefault="00831398" w:rsidP="00831398">
      <w:pPr>
        <w:spacing w:after="240"/>
        <w:jc w:val="both"/>
        <w:rPr>
          <w:rFonts w:eastAsiaTheme="minorEastAsia" w:cs="Times New Roman"/>
          <w:spacing w:val="30"/>
          <w:szCs w:val="24"/>
        </w:rPr>
      </w:pPr>
      <w:r w:rsidRPr="002166FD">
        <w:rPr>
          <w:rFonts w:eastAsiaTheme="minorEastAsia" w:cs="Times New Roman"/>
          <w:spacing w:val="30"/>
          <w:szCs w:val="24"/>
        </w:rPr>
        <w:t>Při prodeji 115 ks kalových čerpadel bude dosaženo bodu zvratu (Q</w:t>
      </w:r>
      <w:r w:rsidRPr="002166FD">
        <w:rPr>
          <w:rFonts w:eastAsiaTheme="minorEastAsia" w:cs="Times New Roman"/>
          <w:spacing w:val="30"/>
          <w:szCs w:val="24"/>
          <w:vertAlign w:val="subscript"/>
        </w:rPr>
        <w:t>BZ</w:t>
      </w:r>
      <w:r w:rsidRPr="002166FD">
        <w:rPr>
          <w:rFonts w:eastAsiaTheme="minorEastAsia" w:cs="Times New Roman"/>
          <w:spacing w:val="30"/>
          <w:szCs w:val="24"/>
        </w:rPr>
        <w:t>).</w:t>
      </w:r>
    </w:p>
    <w:p w:rsidR="00831398" w:rsidRDefault="00911C5E" w:rsidP="00911C5E">
      <w:pPr>
        <w:pStyle w:val="Nadpis2"/>
        <w:rPr>
          <w:rFonts w:eastAsiaTheme="minorEastAsia"/>
        </w:rPr>
      </w:pPr>
      <w:bookmarkStart w:id="117" w:name="_Toc497669389"/>
      <w:r>
        <w:rPr>
          <w:rFonts w:eastAsiaTheme="minorEastAsia"/>
        </w:rPr>
        <w:lastRenderedPageBreak/>
        <w:t>Kapitola 10</w:t>
      </w:r>
      <w:bookmarkEnd w:id="117"/>
    </w:p>
    <w:p w:rsidR="009017DC" w:rsidRDefault="009017DC" w:rsidP="009017DC">
      <w:pPr>
        <w:pStyle w:val="parUkonceniPrvku"/>
      </w:pPr>
    </w:p>
    <w:p w:rsidR="009017DC" w:rsidRPr="0044632C" w:rsidRDefault="009017DC" w:rsidP="009017DC">
      <w:pPr>
        <w:pStyle w:val="Vrazncitt"/>
        <w:ind w:left="0"/>
      </w:pPr>
      <w:r>
        <w:t>Příklad k procvičení č. 1 (řešení)</w:t>
      </w:r>
    </w:p>
    <w:p w:rsidR="009017DC" w:rsidRDefault="009017DC" w:rsidP="009017DC">
      <w:pPr>
        <w:framePr w:w="624" w:h="624" w:hRule="exact" w:hSpace="170" w:wrap="around" w:vAnchor="text" w:hAnchor="page" w:xAlign="outside" w:y="-622" w:anchorLock="1"/>
      </w:pPr>
      <w:r>
        <w:rPr>
          <w:noProof/>
          <w:lang w:eastAsia="cs-CZ"/>
        </w:rPr>
        <w:drawing>
          <wp:inline distT="0" distB="0" distL="0" distR="0" wp14:anchorId="2B99189C" wp14:editId="2B51D43E">
            <wp:extent cx="381635" cy="38163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017DC" w:rsidRPr="00B94415" w:rsidRDefault="00B94415" w:rsidP="009017DC">
      <w:pPr>
        <w:tabs>
          <w:tab w:val="left" w:pos="1134"/>
          <w:tab w:val="left" w:pos="7797"/>
        </w:tabs>
        <w:spacing w:before="120" w:after="240"/>
        <w:rPr>
          <w:rFonts w:cs="Times New Roman"/>
          <w:b/>
          <w:szCs w:val="24"/>
          <w:u w:val="single"/>
        </w:rPr>
      </w:pPr>
      <w:r>
        <w:rPr>
          <w:rFonts w:cs="Times New Roman"/>
          <w:b/>
          <w:szCs w:val="24"/>
          <w:u w:val="single"/>
        </w:rPr>
        <w:t>A</w:t>
      </w:r>
      <w:r w:rsidR="009017DC" w:rsidRPr="00B94415">
        <w:rPr>
          <w:rFonts w:cs="Times New Roman"/>
          <w:b/>
          <w:szCs w:val="24"/>
          <w:u w:val="single"/>
        </w:rPr>
        <w:t>d 1</w:t>
      </w:r>
      <w:r w:rsidR="00011BE6" w:rsidRPr="00B94415">
        <w:rPr>
          <w:rFonts w:cs="Times New Roman"/>
          <w:b/>
          <w:szCs w:val="24"/>
          <w:u w:val="single"/>
        </w:rPr>
        <w:t xml:space="preserve"> a ad 2</w:t>
      </w:r>
      <w:r w:rsidR="009017DC" w:rsidRPr="00B94415">
        <w:rPr>
          <w:rFonts w:cs="Times New Roman"/>
          <w:b/>
          <w:szCs w:val="24"/>
          <w:u w:val="single"/>
        </w:rPr>
        <w:t>)</w:t>
      </w:r>
    </w:p>
    <w:p w:rsidR="009017DC" w:rsidRPr="009017DC" w:rsidRDefault="009017DC" w:rsidP="00911C5E">
      <w:pPr>
        <w:pStyle w:val="Tlotextu"/>
        <w:rPr>
          <w:i/>
        </w:rPr>
      </w:pPr>
      <w:r>
        <w:t>Tabulka: „</w:t>
      </w:r>
      <w:r w:rsidRPr="009017DC">
        <w:rPr>
          <w:i/>
        </w:rPr>
        <w:t>Výpočet výnosnosti vlastního kapitálu</w:t>
      </w:r>
      <w:r>
        <w:rPr>
          <w:i/>
        </w:rPr>
        <w:t>“</w:t>
      </w:r>
    </w:p>
    <w:p w:rsidR="009017DC" w:rsidRDefault="00A8742D" w:rsidP="00911C5E">
      <w:pPr>
        <w:pStyle w:val="Tlotextu"/>
      </w:pPr>
      <w:r>
        <w:rPr>
          <w:noProof/>
          <w:lang w:eastAsia="cs-CZ"/>
        </w:rPr>
        <w:object w:dxaOrig="1440" w:dyaOrig="1440">
          <v:shape id="_x0000_s1773" type="#_x0000_t75" style="position:absolute;left:0;text-align:left;margin-left:0;margin-top:0;width:432.6pt;height:217.8pt;z-index:-251585024;mso-position-horizontal-relative:text;mso-position-vertical-relative:text">
            <v:imagedata r:id="rId482" o:title=""/>
          </v:shape>
          <o:OLEObject Type="Embed" ProgID="Word.Document.12" ShapeID="_x0000_s1773" DrawAspect="Content" ObjectID="_1677646333" r:id="rId483">
            <o:FieldCodes>\s</o:FieldCodes>
          </o:OLEObject>
        </w:object>
      </w:r>
    </w:p>
    <w:p w:rsidR="009017DC" w:rsidRDefault="009017DC" w:rsidP="00911C5E">
      <w:pPr>
        <w:pStyle w:val="Tlotextu"/>
      </w:pPr>
    </w:p>
    <w:p w:rsidR="009017DC" w:rsidRDefault="009017DC" w:rsidP="00911C5E">
      <w:pPr>
        <w:pStyle w:val="Tlotextu"/>
      </w:pPr>
    </w:p>
    <w:p w:rsidR="009017DC" w:rsidRDefault="009017DC" w:rsidP="00911C5E">
      <w:pPr>
        <w:pStyle w:val="Tlotextu"/>
      </w:pPr>
    </w:p>
    <w:p w:rsidR="009017DC" w:rsidRDefault="009017DC" w:rsidP="00911C5E">
      <w:pPr>
        <w:pStyle w:val="Tlotextu"/>
      </w:pPr>
    </w:p>
    <w:p w:rsidR="009017DC" w:rsidRDefault="009017DC" w:rsidP="00911C5E">
      <w:pPr>
        <w:pStyle w:val="Tlotextu"/>
      </w:pPr>
    </w:p>
    <w:p w:rsidR="009017DC" w:rsidRDefault="009017DC" w:rsidP="00911C5E">
      <w:pPr>
        <w:pStyle w:val="Tlotextu"/>
      </w:pPr>
    </w:p>
    <w:p w:rsidR="009017DC" w:rsidRDefault="009017DC" w:rsidP="00911C5E">
      <w:pPr>
        <w:pStyle w:val="Tlotextu"/>
      </w:pPr>
    </w:p>
    <w:p w:rsidR="009017DC" w:rsidRDefault="009017DC" w:rsidP="009017DC">
      <w:pPr>
        <w:pStyle w:val="Tlotextu"/>
      </w:pPr>
    </w:p>
    <w:p w:rsidR="00011BE6" w:rsidRPr="00B94415" w:rsidRDefault="00B94415" w:rsidP="00011BE6">
      <w:pPr>
        <w:pStyle w:val="Tlotextu"/>
        <w:ind w:firstLine="0"/>
        <w:rPr>
          <w:b/>
          <w:u w:val="single"/>
        </w:rPr>
      </w:pPr>
      <w:r w:rsidRPr="00B94415">
        <w:rPr>
          <w:b/>
          <w:u w:val="single"/>
        </w:rPr>
        <w:t>A</w:t>
      </w:r>
      <w:r w:rsidR="00011BE6" w:rsidRPr="00B94415">
        <w:rPr>
          <w:b/>
          <w:u w:val="single"/>
        </w:rPr>
        <w:t>d 3)</w:t>
      </w:r>
    </w:p>
    <w:p w:rsidR="00011BE6" w:rsidRPr="00011BE6" w:rsidRDefault="00A8742D" w:rsidP="00011BE6">
      <w:pPr>
        <w:pStyle w:val="Tlotextu"/>
        <w:ind w:firstLine="0"/>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20 %</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ROE</m:t>
                  </m:r>
                </m:e>
                <m:sub>
                  <m:r>
                    <w:rPr>
                      <w:rFonts w:ascii="Cambria Math" w:hAnsi="Cambria Math"/>
                    </w:rPr>
                    <m:t>B</m:t>
                  </m:r>
                </m:sub>
              </m:sSub>
            </m:num>
            <m:den>
              <m:sSub>
                <m:sSubPr>
                  <m:ctrlPr>
                    <w:rPr>
                      <w:rFonts w:ascii="Cambria Math" w:hAnsi="Cambria Math"/>
                      <w:i/>
                    </w:rPr>
                  </m:ctrlPr>
                </m:sSubPr>
                <m:e>
                  <m:r>
                    <w:rPr>
                      <w:rFonts w:ascii="Cambria Math" w:hAnsi="Cambria Math"/>
                    </w:rPr>
                    <m:t>ROE</m:t>
                  </m:r>
                </m:e>
                <m:sub>
                  <m:r>
                    <w:rPr>
                      <w:rFonts w:ascii="Cambria Math" w:hAnsi="Cambria Math"/>
                    </w:rPr>
                    <m:t>A</m:t>
                  </m:r>
                </m:sub>
              </m:sSub>
            </m:den>
          </m:f>
          <m:r>
            <w:rPr>
              <w:rFonts w:ascii="Cambria Math" w:hAnsi="Cambria Math"/>
            </w:rPr>
            <m:t>=</m:t>
          </m:r>
          <m:f>
            <m:fPr>
              <m:ctrlPr>
                <w:rPr>
                  <w:rFonts w:ascii="Cambria Math" w:hAnsi="Cambria Math"/>
                  <w:i/>
                </w:rPr>
              </m:ctrlPr>
            </m:fPr>
            <m:num>
              <m:r>
                <w:rPr>
                  <w:rFonts w:ascii="Cambria Math" w:hAnsi="Cambria Math"/>
                </w:rPr>
                <m:t>17,86</m:t>
              </m:r>
            </m:num>
            <m:den>
              <m:r>
                <w:rPr>
                  <w:rFonts w:ascii="Cambria Math" w:hAnsi="Cambria Math"/>
                </w:rPr>
                <m:t>15,2</m:t>
              </m:r>
            </m:den>
          </m:f>
          <m:r>
            <w:rPr>
              <w:rFonts w:ascii="Cambria Math" w:hAnsi="Cambria Math"/>
            </w:rPr>
            <m:t>=1,175</m:t>
          </m:r>
        </m:oMath>
      </m:oMathPara>
    </w:p>
    <w:p w:rsidR="00011BE6" w:rsidRDefault="00011BE6" w:rsidP="00011BE6">
      <w:pPr>
        <w:pStyle w:val="Tlotextu"/>
        <w:ind w:firstLine="0"/>
      </w:pPr>
      <w:r>
        <w:t>nebo</w:t>
      </w:r>
    </w:p>
    <w:p w:rsidR="00011BE6" w:rsidRPr="00011BE6" w:rsidRDefault="00A8742D" w:rsidP="00011BE6">
      <w:pPr>
        <w:pStyle w:val="Tlotextu"/>
        <w:ind w:firstLine="0"/>
        <w:rPr>
          <w:rFonts w:eastAsiaTheme="minorEastAsia"/>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20 %</m:t>
              </m:r>
            </m:sub>
          </m:sSub>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m:t>
          </m:r>
          <m:f>
            <m:fPr>
              <m:ctrlPr>
                <w:rPr>
                  <w:rFonts w:ascii="Cambria Math" w:hAnsi="Cambria Math"/>
                  <w:i/>
                </w:rPr>
              </m:ctrlPr>
            </m:fPr>
            <m:num>
              <m:r>
                <w:rPr>
                  <w:rFonts w:ascii="Cambria Math" w:hAnsi="Cambria Math"/>
                </w:rPr>
                <m:t>EBIT-úroky</m:t>
              </m:r>
            </m:num>
            <m:den>
              <m:r>
                <w:rPr>
                  <w:rFonts w:ascii="Cambria Math" w:hAnsi="Cambria Math"/>
                </w:rPr>
                <m:t>EBIT</m:t>
              </m:r>
            </m:den>
          </m:f>
          <m:r>
            <w:rPr>
              <w:rFonts w:ascii="Cambria Math" w:hAnsi="Cambria Math"/>
            </w:rPr>
            <m:t>=</m:t>
          </m:r>
          <m:f>
            <m:fPr>
              <m:ctrlPr>
                <w:rPr>
                  <w:rFonts w:ascii="Cambria Math" w:hAnsi="Cambria Math"/>
                  <w:i/>
                </w:rPr>
              </m:ctrlPr>
            </m:fPr>
            <m:num>
              <m:r>
                <w:rPr>
                  <w:rFonts w:ascii="Cambria Math" w:hAnsi="Cambria Math"/>
                </w:rPr>
                <m:t>2000</m:t>
              </m:r>
            </m:num>
            <m:den>
              <m:r>
                <w:rPr>
                  <w:rFonts w:ascii="Cambria Math" w:hAnsi="Cambria Math"/>
                </w:rPr>
                <m:t>1600</m:t>
              </m:r>
            </m:den>
          </m:f>
          <m:r>
            <w:rPr>
              <w:rFonts w:ascii="Cambria Math" w:hAnsi="Cambria Math"/>
            </w:rPr>
            <m:t>*</m:t>
          </m:r>
          <m:f>
            <m:fPr>
              <m:ctrlPr>
                <w:rPr>
                  <w:rFonts w:ascii="Cambria Math" w:hAnsi="Cambria Math"/>
                  <w:i/>
                </w:rPr>
              </m:ctrlPr>
            </m:fPr>
            <m:num>
              <m:r>
                <w:rPr>
                  <w:rFonts w:ascii="Cambria Math" w:hAnsi="Cambria Math"/>
                </w:rPr>
                <m:t>400-24</m:t>
              </m:r>
            </m:num>
            <m:den>
              <m:r>
                <w:rPr>
                  <w:rFonts w:ascii="Cambria Math" w:hAnsi="Cambria Math"/>
                </w:rPr>
                <m:t>400</m:t>
              </m:r>
            </m:den>
          </m:f>
          <m:r>
            <w:rPr>
              <w:rFonts w:ascii="Cambria Math" w:hAnsi="Cambria Math"/>
            </w:rPr>
            <m:t>=1,175</m:t>
          </m:r>
        </m:oMath>
      </m:oMathPara>
    </w:p>
    <w:p w:rsidR="00011BE6" w:rsidRPr="00436337" w:rsidRDefault="00011BE6" w:rsidP="00011BE6">
      <w:pPr>
        <w:pStyle w:val="Tlotextu"/>
        <w:ind w:firstLine="0"/>
        <w:rPr>
          <w:rFonts w:eastAsiaTheme="minorEastAsia"/>
          <w:sz w:val="20"/>
          <w:szCs w:val="20"/>
        </w:rPr>
      </w:pPr>
    </w:p>
    <w:p w:rsidR="00011BE6" w:rsidRPr="00011BE6" w:rsidRDefault="00A8742D" w:rsidP="00011BE6">
      <w:pPr>
        <w:pStyle w:val="Tlotextu"/>
        <w:ind w:firstLine="0"/>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40 %</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ROE</m:t>
                  </m:r>
                </m:e>
                <m:sub>
                  <m:r>
                    <w:rPr>
                      <w:rFonts w:ascii="Cambria Math" w:hAnsi="Cambria Math"/>
                    </w:rPr>
                    <m:t>B</m:t>
                  </m:r>
                </m:sub>
              </m:sSub>
            </m:num>
            <m:den>
              <m:sSub>
                <m:sSubPr>
                  <m:ctrlPr>
                    <w:rPr>
                      <w:rFonts w:ascii="Cambria Math" w:hAnsi="Cambria Math"/>
                      <w:i/>
                    </w:rPr>
                  </m:ctrlPr>
                </m:sSubPr>
                <m:e>
                  <m:r>
                    <w:rPr>
                      <w:rFonts w:ascii="Cambria Math" w:hAnsi="Cambria Math"/>
                    </w:rPr>
                    <m:t>ROE</m:t>
                  </m:r>
                </m:e>
                <m:sub>
                  <m:r>
                    <w:rPr>
                      <w:rFonts w:ascii="Cambria Math" w:hAnsi="Cambria Math"/>
                    </w:rPr>
                    <m:t>A</m:t>
                  </m:r>
                </m:sub>
              </m:sSub>
            </m:den>
          </m:f>
          <m:r>
            <w:rPr>
              <w:rFonts w:ascii="Cambria Math" w:hAnsi="Cambria Math"/>
            </w:rPr>
            <m:t>=</m:t>
          </m:r>
          <m:f>
            <m:fPr>
              <m:ctrlPr>
                <w:rPr>
                  <w:rFonts w:ascii="Cambria Math" w:hAnsi="Cambria Math"/>
                  <w:i/>
                </w:rPr>
              </m:ctrlPr>
            </m:fPr>
            <m:num>
              <m:r>
                <w:rPr>
                  <w:rFonts w:ascii="Cambria Math" w:hAnsi="Cambria Math"/>
                </w:rPr>
                <m:t>22,29</m:t>
              </m:r>
            </m:num>
            <m:den>
              <m:r>
                <w:rPr>
                  <w:rFonts w:ascii="Cambria Math" w:hAnsi="Cambria Math"/>
                </w:rPr>
                <m:t>15,2</m:t>
              </m:r>
            </m:den>
          </m:f>
          <m:r>
            <w:rPr>
              <w:rFonts w:ascii="Cambria Math" w:hAnsi="Cambria Math"/>
            </w:rPr>
            <m:t>=1,46667</m:t>
          </m:r>
        </m:oMath>
      </m:oMathPara>
    </w:p>
    <w:p w:rsidR="00011BE6" w:rsidRDefault="00011BE6" w:rsidP="00011BE6">
      <w:pPr>
        <w:pStyle w:val="Tlotextu"/>
        <w:ind w:firstLine="0"/>
      </w:pPr>
      <w:r>
        <w:t>nebo</w:t>
      </w:r>
    </w:p>
    <w:p w:rsidR="00011BE6" w:rsidRPr="00011BE6" w:rsidRDefault="00A8742D" w:rsidP="00011BE6">
      <w:pPr>
        <w:pStyle w:val="Tlotextu"/>
        <w:ind w:firstLine="0"/>
        <w:rPr>
          <w:rFonts w:eastAsiaTheme="minorEastAsia"/>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40 %</m:t>
              </m:r>
            </m:sub>
          </m:sSub>
          <m:r>
            <w:rPr>
              <w:rFonts w:ascii="Cambria Math" w:hAnsi="Cambria Math"/>
            </w:rPr>
            <m:t>=</m:t>
          </m:r>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m:t>
          </m:r>
          <m:f>
            <m:fPr>
              <m:ctrlPr>
                <w:rPr>
                  <w:rFonts w:ascii="Cambria Math" w:hAnsi="Cambria Math"/>
                  <w:i/>
                </w:rPr>
              </m:ctrlPr>
            </m:fPr>
            <m:num>
              <m:r>
                <w:rPr>
                  <w:rFonts w:ascii="Cambria Math" w:hAnsi="Cambria Math"/>
                </w:rPr>
                <m:t>EBIT-úroky</m:t>
              </m:r>
            </m:num>
            <m:den>
              <m:r>
                <w:rPr>
                  <w:rFonts w:ascii="Cambria Math" w:hAnsi="Cambria Math"/>
                </w:rPr>
                <m:t>EBIT</m:t>
              </m:r>
            </m:den>
          </m:f>
          <m:r>
            <w:rPr>
              <w:rFonts w:ascii="Cambria Math" w:hAnsi="Cambria Math"/>
            </w:rPr>
            <m:t>=</m:t>
          </m:r>
          <m:f>
            <m:fPr>
              <m:ctrlPr>
                <w:rPr>
                  <w:rFonts w:ascii="Cambria Math" w:hAnsi="Cambria Math"/>
                  <w:i/>
                </w:rPr>
              </m:ctrlPr>
            </m:fPr>
            <m:num>
              <m:r>
                <w:rPr>
                  <w:rFonts w:ascii="Cambria Math" w:hAnsi="Cambria Math"/>
                </w:rPr>
                <m:t>2000</m:t>
              </m:r>
            </m:num>
            <m:den>
              <m:r>
                <w:rPr>
                  <w:rFonts w:ascii="Cambria Math" w:hAnsi="Cambria Math"/>
                </w:rPr>
                <m:t>1200</m:t>
              </m:r>
            </m:den>
          </m:f>
          <m:r>
            <w:rPr>
              <w:rFonts w:ascii="Cambria Math" w:hAnsi="Cambria Math"/>
            </w:rPr>
            <m:t>*</m:t>
          </m:r>
          <m:f>
            <m:fPr>
              <m:ctrlPr>
                <w:rPr>
                  <w:rFonts w:ascii="Cambria Math" w:hAnsi="Cambria Math"/>
                  <w:i/>
                </w:rPr>
              </m:ctrlPr>
            </m:fPr>
            <m:num>
              <m:r>
                <w:rPr>
                  <w:rFonts w:ascii="Cambria Math" w:hAnsi="Cambria Math"/>
                </w:rPr>
                <m:t>400-48</m:t>
              </m:r>
            </m:num>
            <m:den>
              <m:r>
                <w:rPr>
                  <w:rFonts w:ascii="Cambria Math" w:hAnsi="Cambria Math"/>
                </w:rPr>
                <m:t>400</m:t>
              </m:r>
            </m:den>
          </m:f>
          <m:r>
            <w:rPr>
              <w:rFonts w:ascii="Cambria Math" w:hAnsi="Cambria Math"/>
            </w:rPr>
            <m:t>=1,46667</m:t>
          </m:r>
        </m:oMath>
      </m:oMathPara>
    </w:p>
    <w:p w:rsidR="00011BE6" w:rsidRPr="00436337" w:rsidRDefault="00011BE6" w:rsidP="00011BE6">
      <w:pPr>
        <w:pStyle w:val="Tlotextu"/>
        <w:ind w:firstLine="0"/>
        <w:rPr>
          <w:sz w:val="20"/>
          <w:szCs w:val="20"/>
        </w:rPr>
      </w:pPr>
    </w:p>
    <w:p w:rsidR="00911BAE" w:rsidRPr="00B94415" w:rsidRDefault="00B94415" w:rsidP="00911BAE">
      <w:pPr>
        <w:pStyle w:val="Tlotextu"/>
        <w:ind w:firstLine="0"/>
        <w:rPr>
          <w:b/>
          <w:u w:val="single"/>
        </w:rPr>
      </w:pPr>
      <w:r w:rsidRPr="00B94415">
        <w:rPr>
          <w:b/>
          <w:u w:val="single"/>
        </w:rPr>
        <w:lastRenderedPageBreak/>
        <w:t>A</w:t>
      </w:r>
      <w:r w:rsidR="00911BAE" w:rsidRPr="00B94415">
        <w:rPr>
          <w:b/>
          <w:u w:val="single"/>
        </w:rPr>
        <w:t>d 4)</w:t>
      </w:r>
    </w:p>
    <w:p w:rsidR="00911BAE" w:rsidRPr="00011BE6" w:rsidRDefault="00A8742D" w:rsidP="00911BAE">
      <w:pPr>
        <w:pStyle w:val="Tlotextu"/>
        <w:ind w:firstLine="0"/>
      </w:pPr>
      <m:oMathPara>
        <m:oMathParaPr>
          <m:jc m:val="left"/>
        </m:oMathParaPr>
        <m:oMath>
          <m:f>
            <m:fPr>
              <m:ctrlPr>
                <w:rPr>
                  <w:rFonts w:ascii="Cambria Math" w:hAnsi="Cambria Math"/>
                  <w:i/>
                </w:rPr>
              </m:ctrlPr>
            </m:fPr>
            <m:num>
              <m:r>
                <w:rPr>
                  <w:rFonts w:ascii="Cambria Math" w:hAnsi="Cambria Math"/>
                </w:rPr>
                <m:t>EBIT</m:t>
              </m:r>
            </m:num>
            <m:den>
              <m:r>
                <w:rPr>
                  <w:rFonts w:ascii="Cambria Math" w:hAnsi="Cambria Math"/>
                </w:rPr>
                <m:t>C</m:t>
              </m:r>
            </m:den>
          </m:f>
          <m:r>
            <w:rPr>
              <w:rFonts w:ascii="Cambria Math" w:hAnsi="Cambria Math"/>
            </w:rPr>
            <m:t>=ROA=20 %</m:t>
          </m:r>
        </m:oMath>
      </m:oMathPara>
    </w:p>
    <w:p w:rsidR="00011BE6" w:rsidRPr="00436337" w:rsidRDefault="00011BE6" w:rsidP="00436337">
      <w:pPr>
        <w:pStyle w:val="Tlotextu"/>
        <w:ind w:firstLine="0"/>
        <w:rPr>
          <w:sz w:val="20"/>
          <w:szCs w:val="20"/>
        </w:rPr>
      </w:pPr>
    </w:p>
    <w:p w:rsidR="009017DC" w:rsidRPr="0044632C" w:rsidRDefault="009017DC" w:rsidP="009017DC">
      <w:pPr>
        <w:pStyle w:val="Vrazncitt"/>
        <w:ind w:left="0"/>
      </w:pPr>
      <w:r>
        <w:t>Příklad k procvičení č. 2 (řešení)</w:t>
      </w:r>
    </w:p>
    <w:p w:rsidR="009017DC" w:rsidRDefault="009017DC" w:rsidP="009017DC">
      <w:pPr>
        <w:framePr w:w="624" w:h="624" w:hRule="exact" w:hSpace="170" w:wrap="around" w:vAnchor="text" w:hAnchor="page" w:xAlign="outside" w:y="-622" w:anchorLock="1"/>
      </w:pPr>
      <w:r>
        <w:rPr>
          <w:noProof/>
          <w:lang w:eastAsia="cs-CZ"/>
        </w:rPr>
        <w:drawing>
          <wp:inline distT="0" distB="0" distL="0" distR="0" wp14:anchorId="2B99189C" wp14:editId="2B51D43E">
            <wp:extent cx="381635" cy="381635"/>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9017DC" w:rsidRPr="00B94415" w:rsidRDefault="00B94415" w:rsidP="009017DC">
      <w:pPr>
        <w:tabs>
          <w:tab w:val="left" w:pos="1134"/>
          <w:tab w:val="left" w:pos="7797"/>
        </w:tabs>
        <w:spacing w:before="120" w:after="240"/>
        <w:rPr>
          <w:rFonts w:cs="Times New Roman"/>
          <w:b/>
          <w:szCs w:val="24"/>
          <w:u w:val="single"/>
        </w:rPr>
      </w:pPr>
      <w:r w:rsidRPr="00B94415">
        <w:rPr>
          <w:rFonts w:cs="Times New Roman"/>
          <w:b/>
          <w:szCs w:val="24"/>
          <w:u w:val="single"/>
        </w:rPr>
        <w:t>A</w:t>
      </w:r>
      <w:r w:rsidR="009017DC" w:rsidRPr="00B94415">
        <w:rPr>
          <w:rFonts w:cs="Times New Roman"/>
          <w:b/>
          <w:szCs w:val="24"/>
          <w:u w:val="single"/>
        </w:rPr>
        <w:t>d 1)</w:t>
      </w:r>
    </w:p>
    <w:p w:rsidR="00436337" w:rsidRDefault="00A8742D" w:rsidP="009017DC">
      <w:pPr>
        <w:tabs>
          <w:tab w:val="left" w:pos="1134"/>
          <w:tab w:val="left" w:pos="7797"/>
        </w:tabs>
        <w:spacing w:before="120" w:after="240"/>
        <w:rPr>
          <w:rFonts w:cs="Times New Roman"/>
          <w:b/>
          <w:i/>
          <w:szCs w:val="24"/>
        </w:rPr>
      </w:pPr>
      <w:r>
        <w:rPr>
          <w:noProof/>
          <w:lang w:eastAsia="cs-CZ"/>
        </w:rPr>
        <w:object w:dxaOrig="1440" w:dyaOrig="1440">
          <v:shape id="_x0000_s1608" type="#_x0000_t75" style="position:absolute;margin-left:-3pt;margin-top:4.05pt;width:435.65pt;height:224.3pt;z-index:-251587072;mso-position-horizontal-relative:text;mso-position-vertical-relative:text">
            <v:imagedata r:id="rId484" o:title="" croptop="10000f"/>
          </v:shape>
          <o:OLEObject Type="Embed" ProgID="Word.Document.12" ShapeID="_x0000_s1608" DrawAspect="Content" ObjectID="_1677646334" r:id="rId485">
            <o:FieldCodes>\s</o:FieldCodes>
          </o:OLEObject>
        </w:object>
      </w:r>
      <w:r w:rsidR="00436337" w:rsidRPr="00436337">
        <w:rPr>
          <w:rFonts w:cs="Times New Roman"/>
          <w:b/>
          <w:i/>
          <w:szCs w:val="24"/>
        </w:rPr>
        <w:t xml:space="preserve">Tabulka: </w:t>
      </w:r>
      <w:r w:rsidR="00436337">
        <w:rPr>
          <w:rFonts w:cs="Times New Roman"/>
          <w:b/>
          <w:i/>
          <w:szCs w:val="24"/>
        </w:rPr>
        <w:t>„</w:t>
      </w:r>
      <w:r w:rsidR="00436337" w:rsidRPr="00436337">
        <w:rPr>
          <w:rFonts w:cs="Times New Roman"/>
          <w:b/>
          <w:i/>
          <w:szCs w:val="24"/>
        </w:rPr>
        <w:t>Zadluženost</w:t>
      </w:r>
      <w:r w:rsidR="00436337">
        <w:rPr>
          <w:rFonts w:cs="Times New Roman"/>
          <w:b/>
          <w:i/>
          <w:szCs w:val="24"/>
        </w:rPr>
        <w:t>“</w:t>
      </w:r>
    </w:p>
    <w:p w:rsidR="00436337" w:rsidRPr="00436337" w:rsidRDefault="00436337" w:rsidP="009017DC">
      <w:pPr>
        <w:tabs>
          <w:tab w:val="left" w:pos="1134"/>
          <w:tab w:val="left" w:pos="7797"/>
        </w:tabs>
        <w:spacing w:before="120" w:after="240"/>
        <w:rPr>
          <w:rFonts w:cs="Times New Roman"/>
          <w:b/>
          <w:i/>
          <w:szCs w:val="24"/>
        </w:rPr>
      </w:pPr>
    </w:p>
    <w:p w:rsidR="00436337" w:rsidRDefault="00436337" w:rsidP="00911C5E">
      <w:pPr>
        <w:pStyle w:val="Tlotextu"/>
      </w:pPr>
    </w:p>
    <w:p w:rsidR="00436337" w:rsidRDefault="00436337" w:rsidP="00911C5E">
      <w:pPr>
        <w:pStyle w:val="Tlotextu"/>
      </w:pPr>
    </w:p>
    <w:p w:rsidR="00436337" w:rsidRDefault="00436337" w:rsidP="00911C5E">
      <w:pPr>
        <w:pStyle w:val="Tlotextu"/>
      </w:pPr>
    </w:p>
    <w:p w:rsidR="00436337" w:rsidRDefault="00436337" w:rsidP="00911C5E">
      <w:pPr>
        <w:pStyle w:val="Tlotextu"/>
      </w:pPr>
    </w:p>
    <w:p w:rsidR="00911C5E" w:rsidRDefault="00911C5E" w:rsidP="00911C5E">
      <w:pPr>
        <w:pStyle w:val="Tlotextu"/>
      </w:pPr>
    </w:p>
    <w:p w:rsidR="00436337" w:rsidRDefault="00436337" w:rsidP="00911C5E">
      <w:pPr>
        <w:pStyle w:val="Tlotextu"/>
      </w:pPr>
    </w:p>
    <w:p w:rsidR="00436337" w:rsidRDefault="00436337" w:rsidP="00436337"/>
    <w:p w:rsidR="00436337" w:rsidRDefault="00436337" w:rsidP="00436337">
      <w:r>
        <w:t>Výpočet hodnot v tabulce:</w:t>
      </w:r>
    </w:p>
    <w:p w:rsidR="00436337" w:rsidRDefault="00436337" w:rsidP="00436337"/>
    <w:p w:rsidR="00436337" w:rsidRPr="00973F0E" w:rsidRDefault="00436337" w:rsidP="00436337">
      <w:pPr>
        <w:rPr>
          <w:i/>
        </w:rPr>
      </w:pPr>
      <w:r w:rsidRPr="005947ED">
        <w:rPr>
          <w:highlight w:val="cyan"/>
        </w:rPr>
        <w:t>Náklady na cizí kapitál</w:t>
      </w:r>
      <w:r>
        <w:t xml:space="preserve">:       </w:t>
      </w:r>
      <w:r>
        <w:tab/>
        <w:t xml:space="preserve"> </w:t>
      </w:r>
      <w:r w:rsidRPr="00973F0E">
        <w:rPr>
          <w:i/>
        </w:rPr>
        <w:t>k</w:t>
      </w:r>
      <w:r w:rsidRPr="00973F0E">
        <w:rPr>
          <w:i/>
          <w:vertAlign w:val="subscript"/>
        </w:rPr>
        <w:t>d</w:t>
      </w:r>
      <w:r>
        <w:rPr>
          <w:i/>
        </w:rPr>
        <w:t>·D/C (1 – t)</w:t>
      </w:r>
      <w:r w:rsidRPr="00973F0E">
        <w:rPr>
          <w:i/>
        </w:rPr>
        <w:t xml:space="preserve"> = ú · z ∙ (1 – 0,24)</w:t>
      </w:r>
    </w:p>
    <w:p w:rsidR="00436337" w:rsidRPr="00973F0E" w:rsidRDefault="00436337" w:rsidP="00436337">
      <w:pPr>
        <w:tabs>
          <w:tab w:val="left" w:pos="2880"/>
        </w:tabs>
        <w:rPr>
          <w:i/>
        </w:rPr>
      </w:pPr>
      <w:r>
        <w:t>pro „zadluženost“ 10 %</w:t>
      </w:r>
      <w:r>
        <w:tab/>
      </w:r>
      <w:r w:rsidRPr="00973F0E">
        <w:rPr>
          <w:i/>
        </w:rPr>
        <w:t>k</w:t>
      </w:r>
      <w:r w:rsidRPr="00973F0E">
        <w:rPr>
          <w:i/>
          <w:vertAlign w:val="subscript"/>
        </w:rPr>
        <w:t>d</w:t>
      </w:r>
      <w:r>
        <w:rPr>
          <w:i/>
        </w:rPr>
        <w:t>·D/C (1 – t)</w:t>
      </w:r>
      <w:r w:rsidRPr="00973F0E">
        <w:rPr>
          <w:i/>
        </w:rPr>
        <w:t xml:space="preserve"> = 0,08 ∙ 0,1 ∙ 0,76</w:t>
      </w:r>
    </w:p>
    <w:p w:rsidR="00436337" w:rsidRDefault="00436337" w:rsidP="00436337">
      <w:pPr>
        <w:tabs>
          <w:tab w:val="left" w:pos="2880"/>
        </w:tabs>
        <w:rPr>
          <w:i/>
        </w:rPr>
      </w:pPr>
      <w:r>
        <w:tab/>
      </w:r>
      <w:r w:rsidRPr="00973F0E">
        <w:rPr>
          <w:i/>
        </w:rPr>
        <w:t>k</w:t>
      </w:r>
      <w:r w:rsidRPr="00973F0E">
        <w:rPr>
          <w:i/>
          <w:vertAlign w:val="subscript"/>
        </w:rPr>
        <w:t>d</w:t>
      </w:r>
      <w:r>
        <w:rPr>
          <w:i/>
        </w:rPr>
        <w:t>·D/C (1 – t)</w:t>
      </w:r>
      <w:r w:rsidRPr="00973F0E">
        <w:rPr>
          <w:i/>
        </w:rPr>
        <w:t xml:space="preserve"> = 0,00608</w:t>
      </w:r>
      <w:r>
        <w:rPr>
          <w:i/>
        </w:rPr>
        <w:t xml:space="preserve"> ≡ 0,608 %</w:t>
      </w:r>
    </w:p>
    <w:p w:rsidR="00436337" w:rsidRDefault="00436337" w:rsidP="00436337">
      <w:pPr>
        <w:tabs>
          <w:tab w:val="left" w:pos="2880"/>
        </w:tabs>
        <w:rPr>
          <w:i/>
        </w:rPr>
      </w:pPr>
    </w:p>
    <w:p w:rsidR="00436337" w:rsidRPr="00973F0E" w:rsidRDefault="00436337" w:rsidP="00436337">
      <w:pPr>
        <w:tabs>
          <w:tab w:val="left" w:pos="2880"/>
        </w:tabs>
        <w:rPr>
          <w:i/>
        </w:rPr>
      </w:pPr>
      <w:r w:rsidRPr="005947ED">
        <w:rPr>
          <w:highlight w:val="yellow"/>
        </w:rPr>
        <w:t>Náklady na vlastní kapitál</w:t>
      </w:r>
      <w:r>
        <w:t xml:space="preserve">:      </w:t>
      </w:r>
      <w:r w:rsidRPr="00973F0E">
        <w:rPr>
          <w:i/>
        </w:rPr>
        <w:t>k</w:t>
      </w:r>
      <w:r>
        <w:rPr>
          <w:i/>
          <w:vertAlign w:val="subscript"/>
        </w:rPr>
        <w:t>e</w:t>
      </w:r>
      <w:r>
        <w:rPr>
          <w:i/>
        </w:rPr>
        <w:t>·E/C</w:t>
      </w:r>
      <w:r w:rsidRPr="00973F0E">
        <w:rPr>
          <w:i/>
        </w:rPr>
        <w:t xml:space="preserve"> = </w:t>
      </w:r>
      <w:r>
        <w:rPr>
          <w:i/>
        </w:rPr>
        <w:t>d</w:t>
      </w:r>
      <w:r w:rsidRPr="00973F0E">
        <w:rPr>
          <w:i/>
        </w:rPr>
        <w:t xml:space="preserve"> ·</w:t>
      </w:r>
      <w:r>
        <w:rPr>
          <w:i/>
        </w:rPr>
        <w:t>(</w:t>
      </w:r>
      <w:r w:rsidRPr="00973F0E">
        <w:rPr>
          <w:i/>
        </w:rPr>
        <w:t xml:space="preserve"> </w:t>
      </w:r>
      <w:r>
        <w:rPr>
          <w:i/>
        </w:rPr>
        <w:t xml:space="preserve">1 - z) </w:t>
      </w:r>
      <w:r w:rsidRPr="00973F0E">
        <w:rPr>
          <w:i/>
        </w:rPr>
        <w:t xml:space="preserve"> </w:t>
      </w:r>
    </w:p>
    <w:p w:rsidR="00436337" w:rsidRDefault="00436337" w:rsidP="00436337">
      <w:pPr>
        <w:tabs>
          <w:tab w:val="left" w:pos="2880"/>
        </w:tabs>
        <w:rPr>
          <w:i/>
        </w:rPr>
      </w:pPr>
      <w:r>
        <w:t>pro „zadluženost“ 10 %</w:t>
      </w:r>
      <w:r>
        <w:tab/>
      </w:r>
      <w:r w:rsidRPr="00973F0E">
        <w:rPr>
          <w:i/>
        </w:rPr>
        <w:t>k</w:t>
      </w:r>
      <w:r>
        <w:rPr>
          <w:i/>
          <w:vertAlign w:val="subscript"/>
        </w:rPr>
        <w:t>e</w:t>
      </w:r>
      <w:r>
        <w:rPr>
          <w:i/>
        </w:rPr>
        <w:t>·E/C</w:t>
      </w:r>
      <w:r w:rsidRPr="00973F0E">
        <w:rPr>
          <w:i/>
        </w:rPr>
        <w:t xml:space="preserve"> </w:t>
      </w:r>
      <w:r>
        <w:rPr>
          <w:i/>
          <w:vertAlign w:val="subscript"/>
        </w:rPr>
        <w:t>e</w:t>
      </w:r>
      <w:r w:rsidRPr="00973F0E">
        <w:rPr>
          <w:i/>
        </w:rPr>
        <w:t xml:space="preserve"> = </w:t>
      </w:r>
      <w:r>
        <w:rPr>
          <w:i/>
        </w:rPr>
        <w:t>0,106 ∙ 0,9</w:t>
      </w:r>
    </w:p>
    <w:p w:rsidR="00436337" w:rsidRDefault="00436337" w:rsidP="00436337">
      <w:pPr>
        <w:tabs>
          <w:tab w:val="left" w:pos="2880"/>
        </w:tabs>
        <w:rPr>
          <w:i/>
        </w:rPr>
      </w:pPr>
      <w:r>
        <w:rPr>
          <w:i/>
        </w:rPr>
        <w:tab/>
      </w:r>
      <w:r w:rsidRPr="00973F0E">
        <w:rPr>
          <w:i/>
        </w:rPr>
        <w:t>k</w:t>
      </w:r>
      <w:r>
        <w:rPr>
          <w:i/>
          <w:vertAlign w:val="subscript"/>
        </w:rPr>
        <w:t>e</w:t>
      </w:r>
      <w:r>
        <w:rPr>
          <w:i/>
        </w:rPr>
        <w:t>·E/C</w:t>
      </w:r>
      <w:r w:rsidRPr="00973F0E">
        <w:rPr>
          <w:i/>
        </w:rPr>
        <w:t xml:space="preserve"> =</w:t>
      </w:r>
      <w:r>
        <w:rPr>
          <w:i/>
        </w:rPr>
        <w:t xml:space="preserve"> 0,0954≡9,54 %</w:t>
      </w:r>
    </w:p>
    <w:p w:rsidR="00436337" w:rsidRDefault="00436337" w:rsidP="00436337">
      <w:pPr>
        <w:tabs>
          <w:tab w:val="left" w:pos="2880"/>
        </w:tabs>
        <w:rPr>
          <w:i/>
        </w:rPr>
      </w:pPr>
    </w:p>
    <w:p w:rsidR="00436337" w:rsidRDefault="00436337" w:rsidP="00436337">
      <w:pPr>
        <w:tabs>
          <w:tab w:val="left" w:pos="2880"/>
        </w:tabs>
        <w:rPr>
          <w:i/>
          <w:vertAlign w:val="subscript"/>
        </w:rPr>
      </w:pPr>
      <w:r>
        <w:t>Celkové náklady na kapitál:</w:t>
      </w:r>
      <w:r>
        <w:tab/>
      </w:r>
      <w:r w:rsidRPr="009D374A">
        <w:rPr>
          <w:i/>
        </w:rPr>
        <w:t>k</w:t>
      </w:r>
      <w:r w:rsidRPr="009D374A">
        <w:rPr>
          <w:i/>
          <w:vertAlign w:val="subscript"/>
        </w:rPr>
        <w:t>O</w:t>
      </w:r>
      <w:r w:rsidRPr="009D374A">
        <w:rPr>
          <w:i/>
        </w:rPr>
        <w:t xml:space="preserve"> = </w:t>
      </w:r>
      <w:r w:rsidRPr="00973F0E">
        <w:rPr>
          <w:i/>
        </w:rPr>
        <w:t>k</w:t>
      </w:r>
      <w:r w:rsidRPr="00973F0E">
        <w:rPr>
          <w:i/>
          <w:vertAlign w:val="subscript"/>
        </w:rPr>
        <w:t>d</w:t>
      </w:r>
      <w:r>
        <w:rPr>
          <w:i/>
        </w:rPr>
        <w:t>·D/C (1 – t)</w:t>
      </w:r>
      <w:r w:rsidRPr="00973F0E">
        <w:rPr>
          <w:i/>
        </w:rPr>
        <w:t xml:space="preserve"> </w:t>
      </w:r>
      <w:r>
        <w:rPr>
          <w:i/>
        </w:rPr>
        <w:t xml:space="preserve">+ </w:t>
      </w:r>
      <w:r w:rsidRPr="00973F0E">
        <w:rPr>
          <w:i/>
        </w:rPr>
        <w:t>k</w:t>
      </w:r>
      <w:r>
        <w:rPr>
          <w:i/>
          <w:vertAlign w:val="subscript"/>
        </w:rPr>
        <w:t>e</w:t>
      </w:r>
      <w:r>
        <w:rPr>
          <w:i/>
        </w:rPr>
        <w:t>·E/C</w:t>
      </w:r>
      <w:r w:rsidRPr="00973F0E">
        <w:rPr>
          <w:i/>
        </w:rPr>
        <w:t xml:space="preserve"> </w:t>
      </w:r>
      <w:r w:rsidRPr="009D374A">
        <w:rPr>
          <w:i/>
          <w:vertAlign w:val="subscript"/>
        </w:rPr>
        <w:t>e</w:t>
      </w:r>
    </w:p>
    <w:p w:rsidR="00436337" w:rsidRDefault="00436337" w:rsidP="00436337">
      <w:pPr>
        <w:tabs>
          <w:tab w:val="left" w:pos="2880"/>
        </w:tabs>
        <w:rPr>
          <w:i/>
        </w:rPr>
      </w:pPr>
      <w:r>
        <w:rPr>
          <w:i/>
        </w:rPr>
        <w:lastRenderedPageBreak/>
        <w:tab/>
      </w:r>
      <w:r w:rsidRPr="009D374A">
        <w:rPr>
          <w:i/>
        </w:rPr>
        <w:t>k</w:t>
      </w:r>
      <w:r w:rsidRPr="009D374A">
        <w:rPr>
          <w:i/>
          <w:vertAlign w:val="subscript"/>
        </w:rPr>
        <w:t>O</w:t>
      </w:r>
      <w:r w:rsidRPr="009D374A">
        <w:rPr>
          <w:i/>
        </w:rPr>
        <w:t xml:space="preserve"> =</w:t>
      </w:r>
      <w:r>
        <w:rPr>
          <w:i/>
        </w:rPr>
        <w:t>0,00608 + 0,0954</w:t>
      </w:r>
    </w:p>
    <w:p w:rsidR="00436337" w:rsidRDefault="00436337" w:rsidP="00436337">
      <w:pPr>
        <w:tabs>
          <w:tab w:val="left" w:pos="2880"/>
        </w:tabs>
        <w:rPr>
          <w:b/>
          <w:i/>
        </w:rPr>
      </w:pPr>
      <w:r>
        <w:rPr>
          <w:i/>
        </w:rPr>
        <w:tab/>
      </w:r>
      <w:r w:rsidRPr="006C29D3">
        <w:rPr>
          <w:b/>
          <w:i/>
        </w:rPr>
        <w:t>k</w:t>
      </w:r>
      <w:r w:rsidRPr="006C29D3">
        <w:rPr>
          <w:b/>
          <w:i/>
          <w:vertAlign w:val="subscript"/>
        </w:rPr>
        <w:t>O</w:t>
      </w:r>
      <w:r w:rsidRPr="006C29D3">
        <w:rPr>
          <w:b/>
          <w:i/>
        </w:rPr>
        <w:t xml:space="preserve"> =0,10148</w:t>
      </w:r>
      <w:r>
        <w:rPr>
          <w:b/>
          <w:i/>
        </w:rPr>
        <w:t xml:space="preserve"> ≡ 10,148 %</w:t>
      </w:r>
    </w:p>
    <w:p w:rsidR="00436337" w:rsidRDefault="00436337" w:rsidP="00436337">
      <w:pPr>
        <w:tabs>
          <w:tab w:val="left" w:pos="2880"/>
        </w:tabs>
        <w:rPr>
          <w:b/>
          <w:i/>
        </w:rPr>
      </w:pPr>
    </w:p>
    <w:p w:rsidR="00436337" w:rsidRDefault="00436337" w:rsidP="00436337">
      <w:pPr>
        <w:tabs>
          <w:tab w:val="left" w:pos="2880"/>
        </w:tabs>
        <w:jc w:val="both"/>
        <w:rPr>
          <w:i/>
        </w:rPr>
      </w:pPr>
      <w:r w:rsidRPr="001049FB">
        <w:rPr>
          <w:i/>
        </w:rPr>
        <w:t xml:space="preserve">Obdobně se stanoví hodnoty nákladů na kapitál při zadluženosti 20 %, 30 % atd. </w:t>
      </w:r>
      <w:r>
        <w:rPr>
          <w:i/>
        </w:rPr>
        <w:t>Cílem je najít takový podíl cizího a vlastního kapitálu, kde náklady na kapitál (celkový k</w:t>
      </w:r>
      <w:r>
        <w:rPr>
          <w:i/>
          <w:vertAlign w:val="subscript"/>
        </w:rPr>
        <w:t>O</w:t>
      </w:r>
      <w:r>
        <w:rPr>
          <w:i/>
        </w:rPr>
        <w:t>) jsou nejnižší.</w:t>
      </w:r>
    </w:p>
    <w:p w:rsidR="00436337" w:rsidRPr="00436337" w:rsidRDefault="00436337" w:rsidP="00436337">
      <w:pPr>
        <w:tabs>
          <w:tab w:val="left" w:pos="2880"/>
        </w:tabs>
        <w:jc w:val="both"/>
        <w:rPr>
          <w:i/>
        </w:rPr>
      </w:pPr>
    </w:p>
    <w:p w:rsidR="00436337" w:rsidRPr="00436337" w:rsidRDefault="00436337" w:rsidP="00436337">
      <w:pPr>
        <w:rPr>
          <w:b/>
          <w:u w:val="single"/>
        </w:rPr>
      </w:pPr>
      <w:r>
        <w:rPr>
          <w:b/>
          <w:u w:val="single"/>
        </w:rPr>
        <w:t>Závěr:</w:t>
      </w:r>
    </w:p>
    <w:p w:rsidR="00436337" w:rsidRDefault="00436337" w:rsidP="00436337">
      <w:pPr>
        <w:rPr>
          <w:b/>
        </w:rPr>
      </w:pPr>
      <w:r>
        <w:rPr>
          <w:b/>
        </w:rPr>
        <w:t>Minimální náklady na kapitál jsou při zadluženosti 30 %, kdy hodnota nákladů na kapitál činí 10,056 %.</w:t>
      </w:r>
    </w:p>
    <w:p w:rsidR="0063266B" w:rsidRDefault="0063266B" w:rsidP="00911C5E">
      <w:pPr>
        <w:pStyle w:val="Tlotextu"/>
      </w:pPr>
    </w:p>
    <w:p w:rsidR="00911C5E" w:rsidRDefault="00911C5E" w:rsidP="00911C5E">
      <w:pPr>
        <w:pStyle w:val="Tlotextu"/>
      </w:pPr>
    </w:p>
    <w:p w:rsidR="0063266B" w:rsidRPr="0044632C" w:rsidRDefault="0063266B" w:rsidP="0063266B">
      <w:pPr>
        <w:pStyle w:val="Vrazncitt"/>
        <w:ind w:left="0"/>
      </w:pPr>
      <w:r>
        <w:t>Příklad pro zájemce č. 1 (výsledky)</w:t>
      </w:r>
    </w:p>
    <w:p w:rsidR="0063266B" w:rsidRDefault="0063266B" w:rsidP="0063266B">
      <w:pPr>
        <w:framePr w:w="624" w:h="624" w:hRule="exact" w:hSpace="170" w:wrap="around" w:vAnchor="text" w:hAnchor="page" w:xAlign="outside" w:y="-622" w:anchorLock="1"/>
      </w:pPr>
      <w:r>
        <w:rPr>
          <w:noProof/>
          <w:lang w:eastAsia="cs-CZ"/>
        </w:rPr>
        <w:drawing>
          <wp:inline distT="0" distB="0" distL="0" distR="0" wp14:anchorId="789CCBBD" wp14:editId="3240FC22">
            <wp:extent cx="381635" cy="381635"/>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3266B" w:rsidRPr="00B94415" w:rsidRDefault="00B94415" w:rsidP="0063266B">
      <w:pPr>
        <w:tabs>
          <w:tab w:val="left" w:pos="709"/>
          <w:tab w:val="left" w:pos="7797"/>
        </w:tabs>
        <w:spacing w:before="120" w:after="240"/>
        <w:ind w:left="284" w:hanging="284"/>
        <w:rPr>
          <w:rFonts w:cs="Times New Roman"/>
          <w:b/>
          <w:szCs w:val="24"/>
          <w:u w:val="single"/>
        </w:rPr>
      </w:pPr>
      <w:r w:rsidRPr="00B94415">
        <w:rPr>
          <w:rFonts w:cs="Times New Roman"/>
          <w:b/>
          <w:szCs w:val="24"/>
          <w:u w:val="single"/>
        </w:rPr>
        <w:t>A</w:t>
      </w:r>
      <w:r w:rsidR="0063266B" w:rsidRPr="00B94415">
        <w:rPr>
          <w:rFonts w:cs="Times New Roman"/>
          <w:b/>
          <w:szCs w:val="24"/>
          <w:u w:val="single"/>
        </w:rPr>
        <w:t>d 1)</w:t>
      </w:r>
    </w:p>
    <w:p w:rsidR="00CD3167" w:rsidRPr="00CD3167" w:rsidRDefault="00CD3167" w:rsidP="0063266B">
      <w:pPr>
        <w:tabs>
          <w:tab w:val="left" w:pos="709"/>
          <w:tab w:val="left" w:pos="7797"/>
        </w:tabs>
        <w:spacing w:before="120" w:after="240"/>
        <w:ind w:left="284" w:hanging="284"/>
        <w:rPr>
          <w:rFonts w:cs="Times New Roman"/>
          <w:szCs w:val="24"/>
        </w:rPr>
      </w:pPr>
      <w:r w:rsidRPr="00CD3167">
        <w:rPr>
          <w:rFonts w:cs="Times New Roman"/>
          <w:szCs w:val="24"/>
        </w:rPr>
        <w:t>Tabulka: Vypočtené údaje</w:t>
      </w:r>
    </w:p>
    <w:p w:rsidR="00911C5E" w:rsidRDefault="00A8742D" w:rsidP="00911C5E">
      <w:pPr>
        <w:pStyle w:val="Tlotextu"/>
      </w:pPr>
      <w:r>
        <w:rPr>
          <w:noProof/>
          <w:lang w:eastAsia="cs-CZ"/>
        </w:rPr>
        <w:object w:dxaOrig="1440" w:dyaOrig="1440">
          <v:shape id="_x0000_s1772" type="#_x0000_t75" style="position:absolute;left:0;text-align:left;margin-left:-1.5pt;margin-top:5.7pt;width:433.9pt;height:142pt;z-index:-251586048;mso-position-horizontal-relative:text;mso-position-vertical-relative:text">
            <v:imagedata r:id="rId486" o:title=""/>
          </v:shape>
          <o:OLEObject Type="Embed" ProgID="Word.Document.12" ShapeID="_x0000_s1772" DrawAspect="Content" ObjectID="_1677646335" r:id="rId487">
            <o:FieldCodes>\s</o:FieldCodes>
          </o:OLEObject>
        </w:object>
      </w:r>
    </w:p>
    <w:p w:rsidR="0063266B" w:rsidRDefault="0063266B" w:rsidP="00911C5E">
      <w:pPr>
        <w:pStyle w:val="Tlotextu"/>
      </w:pPr>
    </w:p>
    <w:p w:rsidR="00CD3167" w:rsidRDefault="00CD3167" w:rsidP="00CD3167">
      <w:pPr>
        <w:pStyle w:val="odrkaa-"/>
        <w:spacing w:line="276" w:lineRule="auto"/>
        <w:jc w:val="both"/>
      </w:pPr>
    </w:p>
    <w:p w:rsidR="00CD3167" w:rsidRDefault="00CD3167" w:rsidP="00CD3167">
      <w:pPr>
        <w:pStyle w:val="odrkaa-"/>
        <w:spacing w:line="276" w:lineRule="auto"/>
        <w:jc w:val="both"/>
      </w:pPr>
    </w:p>
    <w:p w:rsidR="00CD3167" w:rsidRDefault="00CD3167" w:rsidP="00CD3167">
      <w:pPr>
        <w:pStyle w:val="odrkaa-"/>
        <w:spacing w:line="276" w:lineRule="auto"/>
        <w:jc w:val="both"/>
      </w:pPr>
    </w:p>
    <w:p w:rsidR="00CD3167" w:rsidRDefault="00CD3167" w:rsidP="00CD3167">
      <w:pPr>
        <w:pStyle w:val="odrkaa-"/>
        <w:spacing w:line="276" w:lineRule="auto"/>
        <w:jc w:val="both"/>
      </w:pPr>
    </w:p>
    <w:p w:rsidR="00CD3167" w:rsidRDefault="00CD3167" w:rsidP="00CD3167">
      <w:pPr>
        <w:pStyle w:val="odrkaa-"/>
        <w:spacing w:line="276" w:lineRule="auto"/>
        <w:jc w:val="both"/>
      </w:pPr>
    </w:p>
    <w:p w:rsidR="00CD3167" w:rsidRDefault="00CD3167" w:rsidP="00CD3167">
      <w:pPr>
        <w:pStyle w:val="odrkaa-"/>
        <w:spacing w:line="276" w:lineRule="auto"/>
        <w:jc w:val="both"/>
      </w:pPr>
    </w:p>
    <w:p w:rsidR="00CD3167" w:rsidRDefault="00CD3167" w:rsidP="00CD3167">
      <w:pPr>
        <w:pStyle w:val="odrkaa-"/>
        <w:spacing w:line="276" w:lineRule="auto"/>
        <w:jc w:val="both"/>
      </w:pPr>
    </w:p>
    <w:p w:rsidR="00CD3167" w:rsidRDefault="00CD3167" w:rsidP="00CD3167">
      <w:pPr>
        <w:pStyle w:val="odrkaa-"/>
        <w:spacing w:line="276" w:lineRule="auto"/>
        <w:jc w:val="both"/>
      </w:pPr>
      <w:r>
        <w:t>Vyšší výnosnost vlastního kapitálu u podniku „B“ je dána nižším podílem cizího kapitálu. Finanční páka působí negativně:</w:t>
      </w:r>
    </w:p>
    <w:p w:rsidR="00CD3167" w:rsidRDefault="00CD3167" w:rsidP="00CD3167">
      <w:pPr>
        <w:pStyle w:val="odrkaa-"/>
        <w:spacing w:line="276" w:lineRule="auto"/>
        <w:jc w:val="both"/>
      </w:pPr>
      <w:r>
        <w:t>Úroková míra = 7 %</w:t>
      </w:r>
    </w:p>
    <w:p w:rsidR="00CD3167" w:rsidRDefault="00CD3167" w:rsidP="00CD3167">
      <w:pPr>
        <w:pStyle w:val="odrkaa-"/>
        <w:spacing w:line="276" w:lineRule="auto"/>
        <w:jc w:val="both"/>
      </w:pPr>
      <w:r>
        <w:t>Výnosnost celkového kapitálu (přes EBIT) = 6,5 %</w:t>
      </w:r>
    </w:p>
    <w:p w:rsidR="00CD3167" w:rsidRDefault="00CD3167" w:rsidP="00CD3167">
      <w:pPr>
        <w:pStyle w:val="odrkaa-"/>
        <w:spacing w:line="276" w:lineRule="auto"/>
        <w:jc w:val="both"/>
      </w:pPr>
      <w:r>
        <w:t>Úroková míra je &gt; výnosnost celkového kapitálu</w:t>
      </w:r>
    </w:p>
    <w:p w:rsidR="00CD3167" w:rsidRDefault="00CD3167" w:rsidP="00CD3167">
      <w:pPr>
        <w:rPr>
          <w:sz w:val="32"/>
          <w:szCs w:val="32"/>
        </w:rPr>
      </w:pPr>
    </w:p>
    <w:p w:rsidR="00CD3167" w:rsidRDefault="00CD3167" w:rsidP="00CD3167">
      <w:pPr>
        <w:pStyle w:val="Tlotextu"/>
        <w:ind w:firstLine="0"/>
      </w:pPr>
    </w:p>
    <w:p w:rsidR="0063266B" w:rsidRPr="0044632C" w:rsidRDefault="0063266B" w:rsidP="0063266B">
      <w:pPr>
        <w:pStyle w:val="Vrazncitt"/>
        <w:ind w:left="0"/>
      </w:pPr>
      <w:r>
        <w:lastRenderedPageBreak/>
        <w:t>Příklad pro zájemce č. 2 (výsledky)</w:t>
      </w:r>
    </w:p>
    <w:p w:rsidR="0063266B" w:rsidRDefault="0063266B" w:rsidP="0063266B">
      <w:pPr>
        <w:framePr w:w="624" w:h="624" w:hRule="exact" w:hSpace="170" w:wrap="around" w:vAnchor="text" w:hAnchor="page" w:xAlign="outside" w:y="-622" w:anchorLock="1"/>
      </w:pPr>
      <w:r>
        <w:rPr>
          <w:noProof/>
          <w:lang w:eastAsia="cs-CZ"/>
        </w:rPr>
        <w:drawing>
          <wp:inline distT="0" distB="0" distL="0" distR="0" wp14:anchorId="789CCBBD" wp14:editId="3240FC22">
            <wp:extent cx="381635" cy="381635"/>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3266B" w:rsidRPr="00B94415" w:rsidRDefault="00B94415" w:rsidP="0063266B">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63266B" w:rsidRPr="00B94415">
        <w:rPr>
          <w:rFonts w:cs="Times New Roman"/>
          <w:b/>
          <w:szCs w:val="24"/>
          <w:u w:val="single"/>
        </w:rPr>
        <w:t>d 1)</w:t>
      </w:r>
    </w:p>
    <w:p w:rsidR="0063266B" w:rsidRPr="0063266B" w:rsidRDefault="0063266B" w:rsidP="0063266B">
      <w:pPr>
        <w:spacing w:before="120" w:after="120"/>
        <w:ind w:left="426" w:right="283"/>
        <w:jc w:val="both"/>
        <w:rPr>
          <w:i/>
        </w:rPr>
      </w:pPr>
      <w:r w:rsidRPr="0063266B">
        <w:rPr>
          <w:i/>
        </w:rPr>
        <w:t>E = 284,21053 mil. Kč</w:t>
      </w:r>
    </w:p>
    <w:p w:rsidR="0063266B" w:rsidRPr="00B94415" w:rsidRDefault="00B94415" w:rsidP="0063266B">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63266B" w:rsidRPr="00B94415">
        <w:rPr>
          <w:rFonts w:cs="Times New Roman"/>
          <w:b/>
          <w:szCs w:val="24"/>
          <w:u w:val="single"/>
        </w:rPr>
        <w:t>d 2)</w:t>
      </w:r>
    </w:p>
    <w:p w:rsidR="0063266B" w:rsidRPr="0063266B" w:rsidRDefault="0063266B" w:rsidP="0063266B">
      <w:pPr>
        <w:spacing w:before="120" w:after="120"/>
        <w:ind w:left="426" w:right="283"/>
        <w:jc w:val="both"/>
      </w:pPr>
      <w:r w:rsidRPr="0063266B">
        <w:rPr>
          <w:i/>
        </w:rPr>
        <w:t>i(k</w:t>
      </w:r>
      <w:r w:rsidRPr="0063266B">
        <w:rPr>
          <w:i/>
          <w:vertAlign w:val="subscript"/>
        </w:rPr>
        <w:t>D</w:t>
      </w:r>
      <w:r w:rsidRPr="0063266B">
        <w:rPr>
          <w:i/>
        </w:rPr>
        <w:t>) = ROA =&gt;  finanční páka působí neutrálně</w:t>
      </w:r>
    </w:p>
    <w:p w:rsidR="0063266B" w:rsidRPr="00B94415" w:rsidRDefault="00B94415" w:rsidP="0063266B">
      <w:pPr>
        <w:tabs>
          <w:tab w:val="left" w:pos="709"/>
          <w:tab w:val="left" w:pos="7797"/>
        </w:tabs>
        <w:spacing w:before="120" w:after="240"/>
        <w:ind w:left="284" w:hanging="284"/>
        <w:rPr>
          <w:rFonts w:cs="Times New Roman"/>
          <w:b/>
          <w:szCs w:val="24"/>
          <w:u w:val="single"/>
        </w:rPr>
      </w:pPr>
      <w:r>
        <w:rPr>
          <w:rFonts w:cs="Times New Roman"/>
          <w:b/>
          <w:szCs w:val="24"/>
          <w:u w:val="single"/>
        </w:rPr>
        <w:t>A</w:t>
      </w:r>
      <w:r w:rsidR="0063266B" w:rsidRPr="00B94415">
        <w:rPr>
          <w:rFonts w:cs="Times New Roman"/>
          <w:b/>
          <w:szCs w:val="24"/>
          <w:u w:val="single"/>
        </w:rPr>
        <w:t>d 3)</w:t>
      </w:r>
    </w:p>
    <w:p w:rsidR="0063266B" w:rsidRPr="0063266B" w:rsidRDefault="0063266B" w:rsidP="0063266B">
      <w:pPr>
        <w:ind w:left="426"/>
        <w:rPr>
          <w:i/>
        </w:rPr>
      </w:pPr>
      <w:r w:rsidRPr="0063266B">
        <w:rPr>
          <w:i/>
        </w:rPr>
        <w:t xml:space="preserve">e = 1;  potvrzuje neutrální působení finanční páky  </w:t>
      </w:r>
    </w:p>
    <w:p w:rsidR="0063266B" w:rsidRPr="00911C5E" w:rsidRDefault="0063266B" w:rsidP="00911C5E">
      <w:pPr>
        <w:pStyle w:val="Tlotextu"/>
      </w:pPr>
    </w:p>
    <w:p w:rsidR="00831398" w:rsidRDefault="007C7550" w:rsidP="007C7550">
      <w:pPr>
        <w:pStyle w:val="Nadpis2"/>
      </w:pPr>
      <w:bookmarkStart w:id="118" w:name="_Toc497669390"/>
      <w:r>
        <w:t>Kapitola 11</w:t>
      </w:r>
      <w:bookmarkEnd w:id="118"/>
    </w:p>
    <w:p w:rsidR="007C7550" w:rsidRDefault="007C7550" w:rsidP="007C7550">
      <w:pPr>
        <w:pStyle w:val="parUkonceniPrvku"/>
      </w:pPr>
    </w:p>
    <w:p w:rsidR="00220796" w:rsidRPr="00436337" w:rsidRDefault="00220796" w:rsidP="00220796">
      <w:pPr>
        <w:pStyle w:val="Tlotextu"/>
        <w:ind w:firstLine="0"/>
        <w:rPr>
          <w:sz w:val="20"/>
          <w:szCs w:val="20"/>
        </w:rPr>
      </w:pPr>
    </w:p>
    <w:p w:rsidR="00220796" w:rsidRPr="0044632C" w:rsidRDefault="00220796" w:rsidP="00220796">
      <w:pPr>
        <w:pStyle w:val="Vrazncitt"/>
        <w:ind w:left="0"/>
      </w:pPr>
      <w:r>
        <w:t>Příklad k procvičení č. 1 (řešení)</w:t>
      </w:r>
    </w:p>
    <w:p w:rsidR="00220796" w:rsidRDefault="00220796" w:rsidP="00220796">
      <w:pPr>
        <w:framePr w:w="624" w:h="624" w:hRule="exact" w:hSpace="170" w:wrap="around" w:vAnchor="text" w:hAnchor="page" w:xAlign="outside" w:y="-622" w:anchorLock="1"/>
      </w:pPr>
      <w:r>
        <w:rPr>
          <w:noProof/>
          <w:lang w:eastAsia="cs-CZ"/>
        </w:rPr>
        <w:drawing>
          <wp:inline distT="0" distB="0" distL="0" distR="0" wp14:anchorId="18146F9D" wp14:editId="630A953A">
            <wp:extent cx="381635" cy="381635"/>
            <wp:effectExtent l="0" t="0" r="0" b="0"/>
            <wp:docPr id="450" name="Obráze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20796" w:rsidRPr="00B94415" w:rsidRDefault="00B94415" w:rsidP="00220796">
      <w:pPr>
        <w:rPr>
          <w:b/>
          <w:u w:val="single"/>
        </w:rPr>
      </w:pPr>
      <w:r>
        <w:rPr>
          <w:b/>
          <w:u w:val="single"/>
        </w:rPr>
        <w:t>A</w:t>
      </w:r>
      <w:r w:rsidR="00220796" w:rsidRPr="00B94415">
        <w:rPr>
          <w:b/>
          <w:u w:val="single"/>
        </w:rPr>
        <w:t>d a</w:t>
      </w:r>
      <w:r w:rsidRPr="00B94415">
        <w:rPr>
          <w:b/>
          <w:u w:val="single"/>
        </w:rPr>
        <w:t>)</w:t>
      </w:r>
    </w:p>
    <w:p w:rsidR="00220796" w:rsidRPr="00F33BC2" w:rsidRDefault="00220796" w:rsidP="00220796">
      <w:pPr>
        <w:tabs>
          <w:tab w:val="left" w:pos="2835"/>
        </w:tabs>
        <w:rPr>
          <w:i/>
        </w:rPr>
      </w:pPr>
      <w:r w:rsidRPr="00F33BC2">
        <w:t xml:space="preserve">Plocha vodojemu: </w:t>
      </w:r>
      <w:r w:rsidRPr="00F33BC2">
        <w:tab/>
      </w:r>
      <w:r w:rsidRPr="00F33BC2">
        <w:rPr>
          <w:i/>
        </w:rPr>
        <w:t>P</w:t>
      </w:r>
      <w:r w:rsidRPr="00F33BC2">
        <w:rPr>
          <w:i/>
          <w:vertAlign w:val="subscript"/>
        </w:rPr>
        <w:t>0</w:t>
      </w:r>
      <w:r w:rsidRPr="00F33BC2">
        <w:rPr>
          <w:i/>
        </w:rPr>
        <w:t xml:space="preserve"> = π · </w:t>
      </w:r>
      <m:oMath>
        <m:sSup>
          <m:sSupPr>
            <m:ctrlPr>
              <w:rPr>
                <w:rFonts w:ascii="Cambria Math" w:hAnsi="Cambria Math"/>
                <w:i/>
              </w:rPr>
            </m:ctrlPr>
          </m:sSupPr>
          <m:e>
            <m:r>
              <w:rPr>
                <w:rFonts w:ascii="Cambria Math" w:hAnsi="Cambria Math"/>
              </w:rPr>
              <m:t>d</m:t>
            </m:r>
          </m:e>
          <m:sup>
            <m:r>
              <w:rPr>
                <w:rFonts w:ascii="Cambria Math" w:hAnsi="Cambria Math"/>
              </w:rPr>
              <m:t>2</m:t>
            </m:r>
          </m:sup>
        </m:sSup>
      </m:oMath>
      <w:r w:rsidRPr="00F33BC2">
        <w:rPr>
          <w:rFonts w:eastAsiaTheme="minorEastAsia"/>
          <w:i/>
        </w:rPr>
        <w:t xml:space="preserve"> = </w:t>
      </w:r>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 xml:space="preserve"> </m:t>
        </m:r>
      </m:oMath>
      <w:r w:rsidRPr="00F33BC2">
        <w:rPr>
          <w:i/>
        </w:rPr>
        <w:t>π</w:t>
      </w:r>
      <m:oMath>
        <m:sSup>
          <m:sSupPr>
            <m:ctrlPr>
              <w:rPr>
                <w:rFonts w:ascii="Cambria Math" w:hAnsi="Cambria Math"/>
                <w:i/>
              </w:rPr>
            </m:ctrlPr>
          </m:sSupPr>
          <m:e>
            <m:r>
              <w:rPr>
                <w:rFonts w:ascii="Cambria Math" w:hAnsi="Cambria Math"/>
              </w:rPr>
              <m:t>r</m:t>
            </m:r>
          </m:e>
          <m:sup>
            <m:r>
              <w:rPr>
                <w:rFonts w:ascii="Cambria Math" w:hAnsi="Cambria Math"/>
              </w:rPr>
              <m:t>2</m:t>
            </m:r>
          </m:sup>
        </m:sSup>
      </m:oMath>
    </w:p>
    <w:p w:rsidR="00220796" w:rsidRPr="00F33BC2" w:rsidRDefault="00220796" w:rsidP="00220796">
      <w:pPr>
        <w:tabs>
          <w:tab w:val="left" w:pos="2835"/>
        </w:tabs>
        <w:rPr>
          <w:i/>
        </w:rPr>
      </w:pPr>
      <w:r w:rsidRPr="00F33BC2">
        <w:rPr>
          <w:i/>
        </w:rPr>
        <w:tab/>
        <w:t>P</w:t>
      </w:r>
      <w:r w:rsidRPr="00F33BC2">
        <w:rPr>
          <w:i/>
          <w:vertAlign w:val="subscript"/>
        </w:rPr>
        <w:t>0</w:t>
      </w:r>
      <w:r w:rsidRPr="00F33BC2">
        <w:rPr>
          <w:i/>
        </w:rPr>
        <w:t xml:space="preserve"> = π · </w:t>
      </w:r>
      <m:oMath>
        <m:sSup>
          <m:sSupPr>
            <m:ctrlPr>
              <w:rPr>
                <w:rFonts w:ascii="Cambria Math" w:hAnsi="Cambria Math"/>
                <w:i/>
              </w:rPr>
            </m:ctrlPr>
          </m:sSupPr>
          <m:e>
            <m:r>
              <w:rPr>
                <w:rFonts w:ascii="Cambria Math" w:hAnsi="Cambria Math"/>
              </w:rPr>
              <m:t>5,76</m:t>
            </m:r>
          </m:e>
          <m:sup>
            <m:r>
              <w:rPr>
                <w:rFonts w:ascii="Cambria Math" w:hAnsi="Cambria Math"/>
              </w:rPr>
              <m:t>2</m:t>
            </m:r>
          </m:sup>
        </m:sSup>
      </m:oMath>
    </w:p>
    <w:p w:rsidR="00220796" w:rsidRPr="00F33BC2" w:rsidRDefault="00220796" w:rsidP="00220796">
      <w:pPr>
        <w:tabs>
          <w:tab w:val="left" w:pos="2835"/>
        </w:tabs>
        <w:rPr>
          <w:i/>
          <w:vertAlign w:val="superscript"/>
        </w:rPr>
      </w:pPr>
      <w:r w:rsidRPr="00F33BC2">
        <w:rPr>
          <w:i/>
        </w:rPr>
        <w:tab/>
        <w:t>P</w:t>
      </w:r>
      <w:r w:rsidRPr="00F33BC2">
        <w:rPr>
          <w:i/>
          <w:vertAlign w:val="subscript"/>
        </w:rPr>
        <w:t>0</w:t>
      </w:r>
      <w:r w:rsidRPr="00F33BC2">
        <w:rPr>
          <w:i/>
        </w:rPr>
        <w:t xml:space="preserve"> = 104,2305044 m</w:t>
      </w:r>
      <w:r w:rsidRPr="00F33BC2">
        <w:rPr>
          <w:i/>
          <w:vertAlign w:val="superscript"/>
        </w:rPr>
        <w:t>2</w:t>
      </w:r>
    </w:p>
    <w:p w:rsidR="00220796" w:rsidRPr="00220796" w:rsidRDefault="00220796" w:rsidP="00220796">
      <w:pPr>
        <w:tabs>
          <w:tab w:val="left" w:pos="2835"/>
        </w:tabs>
        <w:spacing w:after="240"/>
        <w:rPr>
          <w:sz w:val="16"/>
          <w:szCs w:val="16"/>
        </w:rPr>
      </w:pPr>
    </w:p>
    <w:p w:rsidR="00220796" w:rsidRPr="00F33BC2" w:rsidRDefault="00220796" w:rsidP="00220796">
      <w:pPr>
        <w:tabs>
          <w:tab w:val="left" w:pos="2835"/>
        </w:tabs>
        <w:spacing w:after="240"/>
        <w:rPr>
          <w:i/>
        </w:rPr>
      </w:pPr>
      <w:r w:rsidRPr="00F33BC2">
        <w:t>Investiční náklady:</w:t>
      </w:r>
      <w:r w:rsidRPr="00F33BC2">
        <w:tab/>
      </w:r>
      <w:r w:rsidRPr="00F33BC2">
        <w:rPr>
          <w:i/>
        </w:rPr>
        <w:t>IN</w:t>
      </w:r>
      <w:r w:rsidRPr="00F33BC2">
        <w:rPr>
          <w:i/>
          <w:vertAlign w:val="subscript"/>
        </w:rPr>
        <w:t>0</w:t>
      </w:r>
      <w:r w:rsidRPr="00F33BC2">
        <w:rPr>
          <w:i/>
        </w:rPr>
        <w:t xml:space="preserve"> = p · P</w:t>
      </w:r>
      <w:r w:rsidRPr="00F33BC2">
        <w:rPr>
          <w:i/>
          <w:vertAlign w:val="subscript"/>
        </w:rPr>
        <w:t>0</w:t>
      </w:r>
    </w:p>
    <w:p w:rsidR="00220796" w:rsidRPr="00F33BC2" w:rsidRDefault="00220796" w:rsidP="00220796">
      <w:pPr>
        <w:tabs>
          <w:tab w:val="left" w:pos="2835"/>
        </w:tabs>
        <w:spacing w:after="240"/>
        <w:rPr>
          <w:i/>
        </w:rPr>
      </w:pPr>
      <w:r w:rsidRPr="00F33BC2">
        <w:rPr>
          <w:i/>
        </w:rPr>
        <w:tab/>
        <w:t>IN</w:t>
      </w:r>
      <w:r w:rsidRPr="00F33BC2">
        <w:rPr>
          <w:i/>
          <w:vertAlign w:val="subscript"/>
        </w:rPr>
        <w:t>0</w:t>
      </w:r>
      <w:r w:rsidRPr="00F33BC2">
        <w:rPr>
          <w:i/>
        </w:rPr>
        <w:t xml:space="preserve"> = 138 155 · 104,2305044</w:t>
      </w:r>
    </w:p>
    <w:p w:rsidR="00220796" w:rsidRPr="00220796" w:rsidRDefault="00220796" w:rsidP="00220796">
      <w:pPr>
        <w:tabs>
          <w:tab w:val="left" w:pos="2835"/>
        </w:tabs>
        <w:spacing w:after="240"/>
        <w:rPr>
          <w:b/>
          <w:i/>
          <w:u w:val="single"/>
        </w:rPr>
      </w:pPr>
      <w:r w:rsidRPr="00F33BC2">
        <w:rPr>
          <w:i/>
        </w:rPr>
        <w:tab/>
      </w:r>
      <w:r w:rsidRPr="00F33BC2">
        <w:rPr>
          <w:b/>
          <w:i/>
          <w:u w:val="single"/>
        </w:rPr>
        <w:t>IN</w:t>
      </w:r>
      <w:r w:rsidRPr="00F33BC2">
        <w:rPr>
          <w:b/>
          <w:i/>
          <w:u w:val="single"/>
          <w:vertAlign w:val="subscript"/>
        </w:rPr>
        <w:t>0</w:t>
      </w:r>
      <w:r>
        <w:rPr>
          <w:b/>
          <w:i/>
          <w:u w:val="single"/>
        </w:rPr>
        <w:t xml:space="preserve"> = 14 399 965,34 Kč</w:t>
      </w:r>
    </w:p>
    <w:p w:rsidR="00220796" w:rsidRPr="00220796" w:rsidRDefault="00220796" w:rsidP="00220796">
      <w:pPr>
        <w:tabs>
          <w:tab w:val="left" w:pos="2835"/>
        </w:tabs>
        <w:spacing w:after="240"/>
        <w:rPr>
          <w:i/>
        </w:rPr>
      </w:pPr>
      <w:r w:rsidRPr="00F33BC2">
        <w:t>Kapacita vodojemu (objem koule):</w:t>
      </w:r>
      <w:r w:rsidRPr="00F33BC2">
        <w:tab/>
      </w:r>
      <w:r w:rsidRPr="00F33BC2">
        <w:rPr>
          <w:i/>
        </w:rPr>
        <w:t>V</w:t>
      </w:r>
      <w:r w:rsidRPr="00F33BC2">
        <w:rPr>
          <w:i/>
          <w:vertAlign w:val="subscript"/>
        </w:rPr>
        <w:t>0</w:t>
      </w:r>
      <w:r w:rsidRPr="00F33BC2">
        <w:rPr>
          <w:i/>
        </w:rPr>
        <w:t xml:space="preserve"> = </w:t>
      </w:r>
      <m:oMath>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3</m:t>
            </m:r>
          </m:sup>
        </m:sSup>
      </m:oMath>
    </w:p>
    <w:p w:rsidR="00220796" w:rsidRPr="00B94415" w:rsidRDefault="00B94415" w:rsidP="00220796">
      <w:pPr>
        <w:spacing w:after="240"/>
        <w:rPr>
          <w:b/>
          <w:u w:val="single"/>
        </w:rPr>
      </w:pPr>
      <w:r>
        <w:rPr>
          <w:b/>
          <w:u w:val="single"/>
        </w:rPr>
        <w:t>A</w:t>
      </w:r>
      <w:r w:rsidR="00220796" w:rsidRPr="00B94415">
        <w:rPr>
          <w:b/>
          <w:u w:val="single"/>
        </w:rPr>
        <w:t>d b</w:t>
      </w:r>
      <w:r>
        <w:rPr>
          <w:b/>
          <w:u w:val="single"/>
        </w:rPr>
        <w:t>)</w:t>
      </w:r>
    </w:p>
    <w:p w:rsidR="00220796" w:rsidRPr="00F33BC2" w:rsidRDefault="00220796" w:rsidP="00220796">
      <w:pPr>
        <w:tabs>
          <w:tab w:val="left" w:pos="2835"/>
        </w:tabs>
        <w:spacing w:after="240"/>
      </w:pPr>
      <w:r w:rsidRPr="00F33BC2">
        <w:t>Kapacita vodojemu s trojnásobným objemem:</w:t>
      </w:r>
    </w:p>
    <w:p w:rsidR="00220796" w:rsidRPr="00F33BC2" w:rsidRDefault="00220796" w:rsidP="00220796">
      <w:pPr>
        <w:tabs>
          <w:tab w:val="left" w:pos="2835"/>
        </w:tabs>
        <w:spacing w:after="240"/>
        <w:rPr>
          <w:i/>
          <w:vertAlign w:val="subscript"/>
        </w:rPr>
      </w:pPr>
      <w:r w:rsidRPr="00F33BC2">
        <w:rPr>
          <w:i/>
        </w:rPr>
        <w:tab/>
        <w:t>V</w:t>
      </w:r>
      <w:r w:rsidRPr="00F33BC2">
        <w:rPr>
          <w:i/>
          <w:vertAlign w:val="subscript"/>
        </w:rPr>
        <w:t>1</w:t>
      </w:r>
      <w:r w:rsidRPr="00F33BC2">
        <w:rPr>
          <w:i/>
        </w:rPr>
        <w:t xml:space="preserve"> = 3 · V</w:t>
      </w:r>
      <w:r w:rsidRPr="00F33BC2">
        <w:rPr>
          <w:i/>
          <w:vertAlign w:val="subscript"/>
        </w:rPr>
        <w:t>0</w:t>
      </w:r>
    </w:p>
    <w:p w:rsidR="00220796" w:rsidRPr="00F33BC2" w:rsidRDefault="00220796" w:rsidP="00220796">
      <w:pPr>
        <w:tabs>
          <w:tab w:val="left" w:pos="2835"/>
        </w:tabs>
        <w:spacing w:after="240"/>
        <w:rPr>
          <w:i/>
        </w:rPr>
      </w:pPr>
      <w:r w:rsidRPr="00F33BC2">
        <w:rPr>
          <w:i/>
          <w:color w:val="FF0000"/>
        </w:rPr>
        <w:lastRenderedPageBreak/>
        <w:tab/>
      </w:r>
      <m:oMath>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π</m:t>
        </m:r>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3</m:t>
            </m:r>
          </m:sup>
        </m:sSubSup>
      </m:oMath>
      <w:r w:rsidRPr="00F33BC2">
        <w:rPr>
          <w:i/>
        </w:rPr>
        <w:t>= 3 ·</w:t>
      </w:r>
      <m:oMath>
        <m:f>
          <m:fPr>
            <m:ctrlPr>
              <w:rPr>
                <w:rFonts w:ascii="Cambria Math" w:hAnsi="Cambria Math"/>
                <w:i/>
              </w:rPr>
            </m:ctrlPr>
          </m:fPr>
          <m:num>
            <m:r>
              <w:rPr>
                <w:rFonts w:ascii="Cambria Math" w:hAnsi="Cambria Math"/>
              </w:rPr>
              <m:t>1</m:t>
            </m:r>
          </m:num>
          <m:den>
            <m:r>
              <w:rPr>
                <w:rFonts w:ascii="Cambria Math" w:hAnsi="Cambria Math"/>
              </w:rPr>
              <m:t>6</m:t>
            </m:r>
          </m:den>
        </m:f>
        <m:r>
          <w:rPr>
            <w:rFonts w:ascii="Cambria Math" w:hAnsi="Cambria Math"/>
          </w:rPr>
          <m:t>π</m:t>
        </m:r>
        <m:sSubSup>
          <m:sSubSupPr>
            <m:ctrlPr>
              <w:rPr>
                <w:rFonts w:ascii="Cambria Math" w:hAnsi="Cambria Math"/>
                <w:i/>
              </w:rPr>
            </m:ctrlPr>
          </m:sSubSupPr>
          <m:e>
            <m:r>
              <w:rPr>
                <w:rFonts w:ascii="Cambria Math" w:hAnsi="Cambria Math"/>
              </w:rPr>
              <m:t>d</m:t>
            </m:r>
          </m:e>
          <m:sub>
            <m:r>
              <w:rPr>
                <w:rFonts w:ascii="Cambria Math" w:hAnsi="Cambria Math"/>
              </w:rPr>
              <m:t>0</m:t>
            </m:r>
          </m:sub>
          <m:sup>
            <m:r>
              <w:rPr>
                <w:rFonts w:ascii="Cambria Math" w:hAnsi="Cambria Math"/>
              </w:rPr>
              <m:t>3</m:t>
            </m:r>
          </m:sup>
        </m:sSubSup>
      </m:oMath>
    </w:p>
    <w:p w:rsidR="00220796" w:rsidRPr="00F33BC2" w:rsidRDefault="00220796" w:rsidP="00220796">
      <w:pPr>
        <w:tabs>
          <w:tab w:val="left" w:pos="2835"/>
        </w:tabs>
        <w:spacing w:after="240"/>
        <w:rPr>
          <w:i/>
          <w:vertAlign w:val="superscript"/>
        </w:rPr>
      </w:pPr>
      <w:r w:rsidRPr="00F33BC2">
        <w:rPr>
          <w:i/>
          <w:color w:val="FF0000"/>
        </w:rPr>
        <w:tab/>
      </w:r>
      <w:r w:rsidRPr="00F33BC2">
        <w:rPr>
          <w:i/>
        </w:rPr>
        <w:t>0,523598775(d</w:t>
      </w:r>
      <w:r w:rsidRPr="00F33BC2">
        <w:rPr>
          <w:i/>
          <w:vertAlign w:val="subscript"/>
        </w:rPr>
        <w:t>1</w:t>
      </w:r>
      <w:r w:rsidRPr="00F33BC2">
        <w:rPr>
          <w:i/>
        </w:rPr>
        <w:t>)</w:t>
      </w:r>
      <w:r w:rsidRPr="00F33BC2">
        <w:rPr>
          <w:i/>
          <w:vertAlign w:val="superscript"/>
        </w:rPr>
        <w:t>3</w:t>
      </w:r>
      <w:r w:rsidRPr="00F33BC2">
        <w:rPr>
          <w:i/>
        </w:rPr>
        <w:t xml:space="preserve"> = 1,570796327(d</w:t>
      </w:r>
      <w:r w:rsidRPr="00F33BC2">
        <w:rPr>
          <w:i/>
          <w:vertAlign w:val="subscript"/>
        </w:rPr>
        <w:t>0</w:t>
      </w:r>
      <w:r w:rsidRPr="00F33BC2">
        <w:rPr>
          <w:i/>
        </w:rPr>
        <w:t>)</w:t>
      </w:r>
      <w:r w:rsidRPr="00F33BC2">
        <w:rPr>
          <w:i/>
          <w:vertAlign w:val="superscript"/>
        </w:rPr>
        <w:t>3</w:t>
      </w:r>
    </w:p>
    <w:p w:rsidR="00220796" w:rsidRPr="00F33BC2" w:rsidRDefault="00220796" w:rsidP="00220796">
      <w:pPr>
        <w:tabs>
          <w:tab w:val="left" w:pos="2835"/>
        </w:tabs>
        <w:spacing w:after="240"/>
        <w:rPr>
          <w:i/>
          <w:color w:val="FF0000"/>
        </w:rPr>
      </w:pPr>
      <w:r w:rsidRPr="00F33BC2">
        <w:rPr>
          <w:color w:val="FF0000"/>
        </w:rPr>
        <w:tab/>
      </w:r>
      <w:r w:rsidRPr="00F33BC2">
        <w:rPr>
          <w:i/>
          <w:color w:val="FF0000"/>
          <w:position w:val="-12"/>
        </w:rPr>
        <w:object w:dxaOrig="2100" w:dyaOrig="360">
          <v:shape id="_x0000_i1251" type="#_x0000_t75" style="width:105pt;height:18pt" o:ole="">
            <v:imagedata r:id="rId488" o:title=""/>
          </v:shape>
          <o:OLEObject Type="Embed" ProgID="Equation.3" ShapeID="_x0000_i1251" DrawAspect="Content" ObjectID="_1677646273" r:id="rId489"/>
        </w:object>
      </w:r>
    </w:p>
    <w:p w:rsidR="00220796" w:rsidRDefault="00220796" w:rsidP="00220796">
      <w:pPr>
        <w:tabs>
          <w:tab w:val="left" w:pos="2835"/>
        </w:tabs>
      </w:pPr>
    </w:p>
    <w:p w:rsidR="00220796" w:rsidRPr="00F33BC2" w:rsidRDefault="00220796" w:rsidP="00220796">
      <w:pPr>
        <w:tabs>
          <w:tab w:val="left" w:pos="2835"/>
        </w:tabs>
        <w:rPr>
          <w:i/>
        </w:rPr>
      </w:pPr>
      <w:r w:rsidRPr="00F33BC2">
        <w:t>Plocha vodojemu (P</w:t>
      </w:r>
      <w:r w:rsidRPr="00F33BC2">
        <w:rPr>
          <w:vertAlign w:val="subscript"/>
        </w:rPr>
        <w:t>1</w:t>
      </w:r>
      <w:r w:rsidRPr="00F33BC2">
        <w:t>)</w:t>
      </w:r>
      <w:r w:rsidRPr="00F33BC2">
        <w:tab/>
      </w:r>
      <w:r w:rsidRPr="00F33BC2">
        <w:rPr>
          <w:i/>
        </w:rPr>
        <w:t>P</w:t>
      </w:r>
      <w:r w:rsidRPr="00F33BC2">
        <w:rPr>
          <w:i/>
          <w:vertAlign w:val="subscript"/>
        </w:rPr>
        <w:t>1</w:t>
      </w:r>
      <w:r w:rsidRPr="00F33BC2">
        <w:rPr>
          <w:i/>
        </w:rPr>
        <w:t xml:space="preserve"> = π ·</w:t>
      </w:r>
      <w:r w:rsidRPr="00F33BC2">
        <w:t xml:space="preserve"> (1,442249573</w:t>
      </w:r>
      <m:oMath>
        <m:r>
          <w:rPr>
            <w:rFonts w:ascii="Cambria Math" w:hAnsi="Cambria Math"/>
          </w:rPr>
          <m:t xml:space="preserve"> ∙ </m:t>
        </m:r>
      </m:oMath>
      <w:r w:rsidRPr="00F33BC2">
        <w:t>5,76)</w:t>
      </w:r>
      <w:r w:rsidRPr="00F33BC2">
        <w:rPr>
          <w:vertAlign w:val="superscript"/>
        </w:rPr>
        <w:t>2</w:t>
      </w:r>
    </w:p>
    <w:p w:rsidR="00220796" w:rsidRPr="00F33BC2" w:rsidRDefault="00220796" w:rsidP="00220796">
      <w:pPr>
        <w:tabs>
          <w:tab w:val="left" w:pos="2835"/>
        </w:tabs>
        <w:spacing w:after="240"/>
        <w:rPr>
          <w:i/>
        </w:rPr>
      </w:pPr>
      <w:r w:rsidRPr="00F33BC2">
        <w:rPr>
          <w:color w:val="FF0000"/>
        </w:rPr>
        <w:tab/>
      </w:r>
      <w:r w:rsidRPr="00F33BC2">
        <w:rPr>
          <w:i/>
        </w:rPr>
        <w:t>P</w:t>
      </w:r>
      <w:r w:rsidRPr="00F33BC2">
        <w:rPr>
          <w:i/>
          <w:vertAlign w:val="subscript"/>
        </w:rPr>
        <w:t>1</w:t>
      </w:r>
      <w:r w:rsidRPr="00F33BC2">
        <w:rPr>
          <w:i/>
        </w:rPr>
        <w:t xml:space="preserve"> = π ·</w:t>
      </w:r>
      <w:r w:rsidRPr="00F33BC2">
        <w:t xml:space="preserve"> 8,30735754</w:t>
      </w:r>
      <w:r w:rsidRPr="00F33BC2">
        <w:rPr>
          <w:vertAlign w:val="superscript"/>
        </w:rPr>
        <w:t>2</w:t>
      </w:r>
    </w:p>
    <w:p w:rsidR="00220796" w:rsidRPr="00F33BC2" w:rsidRDefault="00220796" w:rsidP="00220796">
      <w:pPr>
        <w:tabs>
          <w:tab w:val="left" w:pos="2835"/>
        </w:tabs>
        <w:spacing w:after="360"/>
        <w:rPr>
          <w:i/>
        </w:rPr>
      </w:pPr>
      <w:r w:rsidRPr="00F33BC2">
        <w:rPr>
          <w:i/>
          <w:color w:val="FF0000"/>
        </w:rPr>
        <w:tab/>
      </w:r>
      <w:r w:rsidRPr="00F33BC2">
        <w:rPr>
          <w:i/>
        </w:rPr>
        <w:t>P</w:t>
      </w:r>
      <w:r w:rsidRPr="00F33BC2">
        <w:rPr>
          <w:i/>
          <w:vertAlign w:val="subscript"/>
        </w:rPr>
        <w:t>1</w:t>
      </w:r>
      <w:r w:rsidRPr="00F33BC2">
        <w:rPr>
          <w:i/>
        </w:rPr>
        <w:t xml:space="preserve"> = 216,8081869 m</w:t>
      </w:r>
      <w:r w:rsidRPr="00F33BC2">
        <w:rPr>
          <w:i/>
          <w:vertAlign w:val="superscript"/>
        </w:rPr>
        <w:t>2</w:t>
      </w:r>
    </w:p>
    <w:p w:rsidR="00220796" w:rsidRPr="00F33BC2" w:rsidRDefault="00220796" w:rsidP="00220796">
      <w:pPr>
        <w:tabs>
          <w:tab w:val="left" w:pos="2835"/>
        </w:tabs>
        <w:spacing w:after="240"/>
        <w:rPr>
          <w:i/>
        </w:rPr>
      </w:pPr>
      <w:r w:rsidRPr="00F33BC2">
        <w:t>Investiční náklady (IN</w:t>
      </w:r>
      <w:r w:rsidRPr="00F33BC2">
        <w:rPr>
          <w:vertAlign w:val="subscript"/>
        </w:rPr>
        <w:t>1</w:t>
      </w:r>
      <w:r w:rsidRPr="00F33BC2">
        <w:t>):</w:t>
      </w:r>
      <w:r w:rsidRPr="00F33BC2">
        <w:tab/>
      </w:r>
      <w:r w:rsidRPr="00F33BC2">
        <w:rPr>
          <w:i/>
        </w:rPr>
        <w:t>IN</w:t>
      </w:r>
      <w:r w:rsidRPr="00F33BC2">
        <w:rPr>
          <w:i/>
          <w:vertAlign w:val="subscript"/>
        </w:rPr>
        <w:t>1</w:t>
      </w:r>
      <w:r w:rsidRPr="00F33BC2">
        <w:rPr>
          <w:i/>
        </w:rPr>
        <w:t xml:space="preserve"> = p · P</w:t>
      </w:r>
      <w:r w:rsidRPr="00F33BC2">
        <w:rPr>
          <w:i/>
          <w:vertAlign w:val="subscript"/>
        </w:rPr>
        <w:t>1</w:t>
      </w:r>
    </w:p>
    <w:p w:rsidR="00220796" w:rsidRPr="00F33BC2" w:rsidRDefault="00220796" w:rsidP="00220796">
      <w:pPr>
        <w:tabs>
          <w:tab w:val="left" w:pos="2835"/>
        </w:tabs>
        <w:spacing w:after="240"/>
        <w:rPr>
          <w:i/>
        </w:rPr>
      </w:pPr>
      <w:r w:rsidRPr="00F33BC2">
        <w:rPr>
          <w:i/>
        </w:rPr>
        <w:tab/>
        <w:t>IN</w:t>
      </w:r>
      <w:r w:rsidRPr="00F33BC2">
        <w:rPr>
          <w:i/>
          <w:vertAlign w:val="subscript"/>
        </w:rPr>
        <w:t>1</w:t>
      </w:r>
      <w:r w:rsidRPr="00F33BC2">
        <w:rPr>
          <w:i/>
        </w:rPr>
        <w:t xml:space="preserve"> = 138 155 · 216,8081869</w:t>
      </w:r>
    </w:p>
    <w:p w:rsidR="00220796" w:rsidRPr="00F33BC2" w:rsidRDefault="00220796" w:rsidP="00220796">
      <w:pPr>
        <w:tabs>
          <w:tab w:val="left" w:pos="2835"/>
        </w:tabs>
        <w:spacing w:after="240"/>
        <w:rPr>
          <w:b/>
          <w:i/>
          <w:u w:val="single"/>
        </w:rPr>
      </w:pPr>
      <w:r w:rsidRPr="00F33BC2">
        <w:rPr>
          <w:i/>
        </w:rPr>
        <w:tab/>
      </w:r>
      <w:r w:rsidRPr="00F33BC2">
        <w:rPr>
          <w:b/>
          <w:i/>
          <w:u w:val="single"/>
        </w:rPr>
        <w:t>IN</w:t>
      </w:r>
      <w:r w:rsidRPr="00F33BC2">
        <w:rPr>
          <w:b/>
          <w:i/>
          <w:u w:val="single"/>
          <w:vertAlign w:val="subscript"/>
        </w:rPr>
        <w:t>1</w:t>
      </w:r>
      <w:r w:rsidRPr="00F33BC2">
        <w:rPr>
          <w:b/>
          <w:i/>
          <w:u w:val="single"/>
        </w:rPr>
        <w:t xml:space="preserve"> = 29 953 135,06 Kč</w:t>
      </w:r>
    </w:p>
    <w:p w:rsidR="00220796" w:rsidRPr="00B94415" w:rsidRDefault="00B94415" w:rsidP="00220796">
      <w:pPr>
        <w:spacing w:after="240"/>
        <w:rPr>
          <w:b/>
          <w:u w:val="single"/>
        </w:rPr>
      </w:pPr>
      <w:r w:rsidRPr="00B94415">
        <w:rPr>
          <w:b/>
          <w:u w:val="single"/>
        </w:rPr>
        <w:t>A</w:t>
      </w:r>
      <w:r w:rsidR="00220796" w:rsidRPr="00B94415">
        <w:rPr>
          <w:b/>
          <w:u w:val="single"/>
        </w:rPr>
        <w:t>d c</w:t>
      </w:r>
      <w:r w:rsidRPr="00B94415">
        <w:rPr>
          <w:b/>
          <w:u w:val="single"/>
        </w:rPr>
        <w:t>)</w:t>
      </w:r>
    </w:p>
    <w:p w:rsidR="00220796" w:rsidRPr="00F33BC2" w:rsidRDefault="00220796" w:rsidP="00220796">
      <w:pPr>
        <w:tabs>
          <w:tab w:val="left" w:pos="2835"/>
        </w:tabs>
        <w:spacing w:after="240"/>
        <w:rPr>
          <w:i/>
        </w:rPr>
      </w:pPr>
      <w:r w:rsidRPr="00F33BC2">
        <w:rPr>
          <w:i/>
        </w:rPr>
        <w:t xml:space="preserve">Zvýšení kapacity vodojemu tvaru koule na </w:t>
      </w:r>
      <w:r w:rsidRPr="00F33BC2">
        <w:rPr>
          <w:b/>
          <w:i/>
          <w:u w:val="single"/>
        </w:rPr>
        <w:t>trojnásobnou hodnotu</w:t>
      </w:r>
      <w:r w:rsidRPr="00F33BC2">
        <w:rPr>
          <w:i/>
        </w:rPr>
        <w:t xml:space="preserve"> je spojeno </w:t>
      </w:r>
      <w:r w:rsidRPr="00F33BC2">
        <w:rPr>
          <w:b/>
          <w:i/>
          <w:u w:val="single"/>
        </w:rPr>
        <w:t xml:space="preserve">s 2,08 násobkem investičních nákladů </w:t>
      </w:r>
      <w:r w:rsidRPr="00F33BC2">
        <w:rPr>
          <w:i/>
        </w:rPr>
        <w:t xml:space="preserve">oproti výchozí podobě vodojemu. </w:t>
      </w:r>
    </w:p>
    <w:p w:rsidR="00220796" w:rsidRPr="00F33BC2" w:rsidRDefault="00220796" w:rsidP="00220796">
      <w:pPr>
        <w:tabs>
          <w:tab w:val="left" w:pos="2835"/>
        </w:tabs>
        <w:spacing w:after="240"/>
        <w:rPr>
          <w:i/>
        </w:rPr>
      </w:pPr>
      <w:r w:rsidRPr="00F33BC2">
        <w:rPr>
          <w:i/>
        </w:rPr>
        <w:t>Výpočet lze provést i bez znalosti koeficientu „a“</w:t>
      </w:r>
    </w:p>
    <w:p w:rsidR="00220796" w:rsidRDefault="00220796" w:rsidP="00220796">
      <w:pPr>
        <w:pStyle w:val="Tlotextu"/>
        <w:ind w:firstLine="0"/>
        <w:rPr>
          <w:b/>
          <w:u w:val="single"/>
        </w:rPr>
      </w:pPr>
    </w:p>
    <w:p w:rsidR="00220796" w:rsidRPr="00436337" w:rsidRDefault="00220796" w:rsidP="00220796">
      <w:pPr>
        <w:pStyle w:val="Tlotextu"/>
        <w:ind w:firstLine="0"/>
        <w:rPr>
          <w:sz w:val="20"/>
          <w:szCs w:val="20"/>
        </w:rPr>
      </w:pPr>
    </w:p>
    <w:p w:rsidR="00220796" w:rsidRPr="0044632C" w:rsidRDefault="00220796" w:rsidP="00220796">
      <w:pPr>
        <w:pStyle w:val="Vrazncitt"/>
        <w:ind w:left="0"/>
      </w:pPr>
      <w:r>
        <w:t>Příklad k procvičení č. 2 (řešení)</w:t>
      </w:r>
    </w:p>
    <w:p w:rsidR="00220796" w:rsidRDefault="00220796" w:rsidP="00220796">
      <w:pPr>
        <w:framePr w:w="624" w:h="624" w:hRule="exact" w:hSpace="170" w:wrap="around" w:vAnchor="text" w:hAnchor="page" w:xAlign="outside" w:y="-622" w:anchorLock="1"/>
      </w:pPr>
      <w:r>
        <w:rPr>
          <w:noProof/>
          <w:lang w:eastAsia="cs-CZ"/>
        </w:rPr>
        <w:drawing>
          <wp:inline distT="0" distB="0" distL="0" distR="0" wp14:anchorId="18146F9D" wp14:editId="630A953A">
            <wp:extent cx="381635" cy="381635"/>
            <wp:effectExtent l="0" t="0" r="0" b="0"/>
            <wp:docPr id="451" name="Obráze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220796" w:rsidRPr="00B94415" w:rsidRDefault="00B94415" w:rsidP="00220796">
      <w:pPr>
        <w:tabs>
          <w:tab w:val="left" w:pos="1134"/>
          <w:tab w:val="left" w:pos="7797"/>
        </w:tabs>
        <w:spacing w:before="120" w:after="240"/>
        <w:rPr>
          <w:rFonts w:cs="Times New Roman"/>
          <w:b/>
          <w:szCs w:val="24"/>
          <w:u w:val="single"/>
        </w:rPr>
      </w:pPr>
      <w:r>
        <w:rPr>
          <w:rFonts w:cs="Times New Roman"/>
          <w:b/>
          <w:szCs w:val="24"/>
          <w:u w:val="single"/>
        </w:rPr>
        <w:t>A</w:t>
      </w:r>
      <w:r w:rsidR="00220796" w:rsidRPr="00B94415">
        <w:rPr>
          <w:rFonts w:cs="Times New Roman"/>
          <w:b/>
          <w:szCs w:val="24"/>
          <w:u w:val="single"/>
        </w:rPr>
        <w:t>d 1)</w:t>
      </w:r>
    </w:p>
    <w:p w:rsidR="00220796" w:rsidRPr="00220796" w:rsidRDefault="00220796" w:rsidP="00220796">
      <w:pPr>
        <w:tabs>
          <w:tab w:val="left" w:pos="1134"/>
          <w:tab w:val="left" w:pos="7797"/>
        </w:tabs>
        <w:spacing w:before="120" w:after="240"/>
        <w:rPr>
          <w:szCs w:val="24"/>
        </w:rPr>
      </w:pPr>
      <w:r w:rsidRPr="00220796">
        <w:rPr>
          <w:szCs w:val="24"/>
        </w:rPr>
        <w:t>Objem, který je současně výrobní kapacitou nádrže, má pro nádrž o délce hrany „a“ hodnotu:</w:t>
      </w:r>
    </w:p>
    <w:p w:rsidR="00220796" w:rsidRPr="00220796" w:rsidRDefault="00220796" w:rsidP="00220796">
      <w:pPr>
        <w:tabs>
          <w:tab w:val="left" w:pos="1134"/>
          <w:tab w:val="left" w:pos="7797"/>
        </w:tabs>
        <w:spacing w:before="120" w:after="240"/>
        <w:rPr>
          <w:szCs w:val="24"/>
        </w:rPr>
      </w:pPr>
      <w:r w:rsidRPr="00220796">
        <w:rPr>
          <w:position w:val="-12"/>
          <w:szCs w:val="24"/>
        </w:rPr>
        <w:object w:dxaOrig="760" w:dyaOrig="380">
          <v:shape id="_x0000_i1252" type="#_x0000_t75" style="width:38.4pt;height:18.6pt" o:ole="">
            <v:imagedata r:id="rId490" o:title=""/>
          </v:shape>
          <o:OLEObject Type="Embed" ProgID="Equation.3" ShapeID="_x0000_i1252" DrawAspect="Content" ObjectID="_1677646274" r:id="rId491"/>
        </w:object>
      </w:r>
      <w:r w:rsidRPr="00220796">
        <w:rPr>
          <w:szCs w:val="24"/>
        </w:rPr>
        <w:t>a dále platí:</w:t>
      </w:r>
    </w:p>
    <w:p w:rsidR="00220796" w:rsidRPr="00220796" w:rsidRDefault="00220796" w:rsidP="00220796">
      <w:pPr>
        <w:tabs>
          <w:tab w:val="left" w:pos="1134"/>
          <w:tab w:val="left" w:pos="7797"/>
        </w:tabs>
        <w:spacing w:before="120" w:after="240"/>
        <w:rPr>
          <w:szCs w:val="24"/>
        </w:rPr>
      </w:pPr>
      <w:r w:rsidRPr="00220796">
        <w:rPr>
          <w:position w:val="-12"/>
          <w:szCs w:val="24"/>
        </w:rPr>
        <w:object w:dxaOrig="1320" w:dyaOrig="380">
          <v:shape id="_x0000_i1253" type="#_x0000_t75" style="width:66pt;height:18.6pt" o:ole="">
            <v:imagedata r:id="rId492" o:title=""/>
          </v:shape>
          <o:OLEObject Type="Embed" ProgID="Equation.3" ShapeID="_x0000_i1253" DrawAspect="Content" ObjectID="_1677646275" r:id="rId493"/>
        </w:object>
      </w:r>
    </w:p>
    <w:p w:rsidR="00220796" w:rsidRPr="00220796" w:rsidRDefault="00220796" w:rsidP="00220796">
      <w:pPr>
        <w:tabs>
          <w:tab w:val="left" w:pos="1134"/>
          <w:tab w:val="left" w:pos="7797"/>
        </w:tabs>
        <w:spacing w:before="120" w:after="240"/>
        <w:rPr>
          <w:szCs w:val="24"/>
        </w:rPr>
      </w:pPr>
      <w:r w:rsidRPr="00220796">
        <w:rPr>
          <w:szCs w:val="24"/>
        </w:rPr>
        <w:t xml:space="preserve">kde: </w:t>
      </w:r>
    </w:p>
    <w:p w:rsidR="00220796" w:rsidRPr="00220796" w:rsidRDefault="00220796" w:rsidP="00220796">
      <w:pPr>
        <w:tabs>
          <w:tab w:val="left" w:pos="1134"/>
          <w:tab w:val="left" w:pos="7797"/>
        </w:tabs>
        <w:spacing w:before="120" w:after="240"/>
        <w:rPr>
          <w:szCs w:val="24"/>
        </w:rPr>
      </w:pPr>
      <w:r w:rsidRPr="00220796">
        <w:rPr>
          <w:position w:val="-12"/>
          <w:szCs w:val="24"/>
        </w:rPr>
        <w:object w:dxaOrig="279" w:dyaOrig="360">
          <v:shape id="_x0000_i1254" type="#_x0000_t75" style="width:14.4pt;height:18pt" o:ole="">
            <v:imagedata r:id="rId494" o:title=""/>
          </v:shape>
          <o:OLEObject Type="Embed" ProgID="Equation.3" ShapeID="_x0000_i1254" DrawAspect="Content" ObjectID="_1677646276" r:id="rId495"/>
        </w:object>
      </w:r>
      <w:r w:rsidRPr="00220796">
        <w:rPr>
          <w:szCs w:val="24"/>
        </w:rPr>
        <w:t xml:space="preserve">    </w:t>
      </w:r>
      <w:r w:rsidRPr="00220796">
        <w:rPr>
          <w:szCs w:val="24"/>
        </w:rPr>
        <w:tab/>
        <w:t xml:space="preserve">objem nádrže s délkou hrany </w:t>
      </w:r>
      <w:r w:rsidRPr="00220796">
        <w:rPr>
          <w:position w:val="-6"/>
          <w:szCs w:val="24"/>
        </w:rPr>
        <w:object w:dxaOrig="200" w:dyaOrig="220">
          <v:shape id="_x0000_i1255" type="#_x0000_t75" style="width:9.6pt;height:11.4pt" o:ole="">
            <v:imagedata r:id="rId496" o:title=""/>
          </v:shape>
          <o:OLEObject Type="Embed" ProgID="Equation.3" ShapeID="_x0000_i1255" DrawAspect="Content" ObjectID="_1677646277" r:id="rId497"/>
        </w:object>
      </w:r>
      <w:r w:rsidRPr="00220796">
        <w:rPr>
          <w:szCs w:val="24"/>
        </w:rPr>
        <w:t xml:space="preserve">, s výrobní kapacitou </w:t>
      </w:r>
      <w:r w:rsidRPr="00220796">
        <w:rPr>
          <w:position w:val="-12"/>
          <w:szCs w:val="24"/>
        </w:rPr>
        <w:object w:dxaOrig="340" w:dyaOrig="360">
          <v:shape id="_x0000_i1256" type="#_x0000_t75" style="width:17.4pt;height:18pt" o:ole="">
            <v:imagedata r:id="rId498" o:title=""/>
          </v:shape>
          <o:OLEObject Type="Embed" ProgID="Equation.3" ShapeID="_x0000_i1256" DrawAspect="Content" ObjectID="_1677646278" r:id="rId499"/>
        </w:object>
      </w:r>
    </w:p>
    <w:p w:rsidR="00220796" w:rsidRPr="00220796" w:rsidRDefault="00220796" w:rsidP="00220796">
      <w:pPr>
        <w:tabs>
          <w:tab w:val="left" w:pos="1134"/>
          <w:tab w:val="left" w:pos="7797"/>
        </w:tabs>
        <w:spacing w:before="120" w:after="240"/>
        <w:rPr>
          <w:szCs w:val="24"/>
        </w:rPr>
      </w:pPr>
      <w:r w:rsidRPr="00220796">
        <w:rPr>
          <w:szCs w:val="24"/>
        </w:rPr>
        <w:t>Objem krychle s „k“ násobnou kapacitou (objemem):</w:t>
      </w:r>
    </w:p>
    <w:p w:rsidR="00220796" w:rsidRPr="00220796" w:rsidRDefault="00220796" w:rsidP="00220796">
      <w:pPr>
        <w:tabs>
          <w:tab w:val="left" w:pos="1134"/>
          <w:tab w:val="left" w:pos="7797"/>
        </w:tabs>
        <w:spacing w:before="120" w:after="240"/>
        <w:rPr>
          <w:szCs w:val="24"/>
        </w:rPr>
      </w:pPr>
      <w:r w:rsidRPr="00220796">
        <w:rPr>
          <w:position w:val="-12"/>
          <w:szCs w:val="24"/>
        </w:rPr>
        <w:object w:dxaOrig="999" w:dyaOrig="360">
          <v:shape id="_x0000_i1257" type="#_x0000_t75" style="width:50.4pt;height:18pt" o:ole="">
            <v:imagedata r:id="rId500" o:title=""/>
          </v:shape>
          <o:OLEObject Type="Embed" ProgID="Equation.3" ShapeID="_x0000_i1257" DrawAspect="Content" ObjectID="_1677646279" r:id="rId501"/>
        </w:object>
      </w:r>
      <w:r w:rsidRPr="00220796">
        <w:rPr>
          <w:szCs w:val="24"/>
        </w:rPr>
        <w:t xml:space="preserve">  </w:t>
      </w:r>
    </w:p>
    <w:p w:rsidR="00220796" w:rsidRPr="00220796" w:rsidRDefault="00220796" w:rsidP="00220796">
      <w:pPr>
        <w:tabs>
          <w:tab w:val="left" w:pos="1134"/>
          <w:tab w:val="left" w:pos="7797"/>
        </w:tabs>
        <w:spacing w:before="120" w:after="240"/>
        <w:rPr>
          <w:szCs w:val="24"/>
        </w:rPr>
      </w:pPr>
      <w:r w:rsidRPr="00220796">
        <w:rPr>
          <w:position w:val="-10"/>
          <w:szCs w:val="24"/>
        </w:rPr>
        <w:object w:dxaOrig="999" w:dyaOrig="360">
          <v:shape id="_x0000_i1258" type="#_x0000_t75" style="width:50.4pt;height:18pt" o:ole="">
            <v:imagedata r:id="rId502" o:title=""/>
          </v:shape>
          <o:OLEObject Type="Embed" ProgID="Equation.3" ShapeID="_x0000_i1258" DrawAspect="Content" ObjectID="_1677646280" r:id="rId503"/>
        </w:object>
      </w:r>
    </w:p>
    <w:p w:rsidR="00220796" w:rsidRPr="00220796" w:rsidRDefault="00220796" w:rsidP="00220796">
      <w:pPr>
        <w:tabs>
          <w:tab w:val="left" w:pos="1134"/>
          <w:tab w:val="left" w:pos="7797"/>
        </w:tabs>
        <w:spacing w:before="120" w:after="240"/>
        <w:rPr>
          <w:szCs w:val="24"/>
        </w:rPr>
      </w:pPr>
      <w:r w:rsidRPr="00220796">
        <w:rPr>
          <w:position w:val="-10"/>
          <w:szCs w:val="24"/>
        </w:rPr>
        <w:object w:dxaOrig="740" w:dyaOrig="360">
          <v:shape id="_x0000_i1259" type="#_x0000_t75" style="width:36.6pt;height:18pt" o:ole="">
            <v:imagedata r:id="rId504" o:title=""/>
          </v:shape>
          <o:OLEObject Type="Embed" ProgID="Equation.3" ShapeID="_x0000_i1259" DrawAspect="Content" ObjectID="_1677646281" r:id="rId505"/>
        </w:object>
      </w:r>
      <w:r w:rsidRPr="00220796">
        <w:rPr>
          <w:szCs w:val="24"/>
        </w:rPr>
        <w:t xml:space="preserve"> a dále platí:</w:t>
      </w:r>
    </w:p>
    <w:p w:rsidR="00220796" w:rsidRPr="00220796" w:rsidRDefault="00220796" w:rsidP="00220796">
      <w:pPr>
        <w:tabs>
          <w:tab w:val="left" w:pos="1134"/>
          <w:tab w:val="left" w:pos="7797"/>
        </w:tabs>
        <w:spacing w:before="120" w:after="240"/>
        <w:rPr>
          <w:szCs w:val="24"/>
        </w:rPr>
      </w:pPr>
      <w:r w:rsidRPr="00220796">
        <w:rPr>
          <w:position w:val="-10"/>
          <w:szCs w:val="24"/>
        </w:rPr>
        <w:object w:dxaOrig="1260" w:dyaOrig="360">
          <v:shape id="_x0000_i1260" type="#_x0000_t75" style="width:63pt;height:18pt" o:ole="">
            <v:imagedata r:id="rId506" o:title=""/>
          </v:shape>
          <o:OLEObject Type="Embed" ProgID="Equation.3" ShapeID="_x0000_i1260" DrawAspect="Content" ObjectID="_1677646282" r:id="rId507"/>
        </w:object>
      </w:r>
    </w:p>
    <w:p w:rsidR="00220796" w:rsidRPr="00220796" w:rsidRDefault="00220796" w:rsidP="00220796">
      <w:pPr>
        <w:tabs>
          <w:tab w:val="left" w:pos="1134"/>
          <w:tab w:val="left" w:pos="7797"/>
        </w:tabs>
        <w:spacing w:before="120" w:after="240"/>
        <w:rPr>
          <w:szCs w:val="24"/>
        </w:rPr>
      </w:pPr>
      <w:r w:rsidRPr="00220796">
        <w:rPr>
          <w:szCs w:val="24"/>
        </w:rPr>
        <w:t>kde:</w:t>
      </w:r>
    </w:p>
    <w:p w:rsidR="00220796" w:rsidRPr="00220796" w:rsidRDefault="00220796" w:rsidP="00220796">
      <w:pPr>
        <w:tabs>
          <w:tab w:val="left" w:pos="1134"/>
          <w:tab w:val="left" w:pos="7797"/>
        </w:tabs>
        <w:spacing w:before="120" w:after="240"/>
        <w:rPr>
          <w:szCs w:val="24"/>
        </w:rPr>
      </w:pPr>
      <w:r w:rsidRPr="00220796">
        <w:rPr>
          <w:position w:val="-10"/>
          <w:szCs w:val="24"/>
        </w:rPr>
        <w:object w:dxaOrig="260" w:dyaOrig="340">
          <v:shape id="_x0000_i1261" type="#_x0000_t75" style="width:12.6pt;height:17.4pt" o:ole="">
            <v:imagedata r:id="rId508" o:title=""/>
          </v:shape>
          <o:OLEObject Type="Embed" ProgID="Equation.3" ShapeID="_x0000_i1261" DrawAspect="Content" ObjectID="_1677646283" r:id="rId509"/>
        </w:object>
      </w:r>
      <w:r w:rsidRPr="00220796">
        <w:rPr>
          <w:szCs w:val="24"/>
        </w:rPr>
        <w:t xml:space="preserve">  objem nádrže s délkou hrany </w:t>
      </w:r>
      <w:r w:rsidRPr="00220796">
        <w:rPr>
          <w:position w:val="-6"/>
          <w:szCs w:val="24"/>
        </w:rPr>
        <w:object w:dxaOrig="200" w:dyaOrig="279">
          <v:shape id="_x0000_i1262" type="#_x0000_t75" style="width:9.6pt;height:14.4pt" o:ole="">
            <v:imagedata r:id="rId510" o:title=""/>
          </v:shape>
          <o:OLEObject Type="Embed" ProgID="Equation.3" ShapeID="_x0000_i1262" DrawAspect="Content" ObjectID="_1677646284" r:id="rId511"/>
        </w:object>
      </w:r>
      <w:r w:rsidRPr="00220796">
        <w:rPr>
          <w:szCs w:val="24"/>
        </w:rPr>
        <w:t xml:space="preserve">, o výrobní kapacitě </w:t>
      </w:r>
      <w:r w:rsidRPr="00220796">
        <w:rPr>
          <w:position w:val="-10"/>
          <w:szCs w:val="24"/>
        </w:rPr>
        <w:object w:dxaOrig="320" w:dyaOrig="340">
          <v:shape id="_x0000_i1263" type="#_x0000_t75" style="width:15.6pt;height:17.4pt" o:ole="">
            <v:imagedata r:id="rId512" o:title=""/>
          </v:shape>
          <o:OLEObject Type="Embed" ProgID="Equation.3" ShapeID="_x0000_i1263" DrawAspect="Content" ObjectID="_1677646285" r:id="rId513"/>
        </w:object>
      </w:r>
    </w:p>
    <w:p w:rsidR="00220796" w:rsidRPr="00220796" w:rsidRDefault="00220796" w:rsidP="00220796">
      <w:pPr>
        <w:tabs>
          <w:tab w:val="left" w:pos="1134"/>
          <w:tab w:val="left" w:pos="7797"/>
        </w:tabs>
        <w:spacing w:before="120" w:after="240"/>
        <w:rPr>
          <w:szCs w:val="24"/>
        </w:rPr>
      </w:pPr>
      <w:r w:rsidRPr="00220796">
        <w:rPr>
          <w:szCs w:val="24"/>
        </w:rPr>
        <w:t>Délka hrany nádrže s „k“ násobnou kapacitou má pak hodnotu:</w:t>
      </w:r>
    </w:p>
    <w:p w:rsidR="00220796" w:rsidRPr="00A9348D" w:rsidRDefault="00220796" w:rsidP="00220796">
      <w:pPr>
        <w:pStyle w:val="PrikladReseni"/>
        <w:tabs>
          <w:tab w:val="left" w:pos="675"/>
        </w:tabs>
        <w:spacing w:before="100" w:beforeAutospacing="1"/>
        <w:ind w:left="720" w:hanging="720"/>
        <w:jc w:val="both"/>
        <w:rPr>
          <w:rFonts w:ascii="Times New Roman" w:hAnsi="Times New Roman"/>
          <w:b w:val="0"/>
          <w:color w:val="auto"/>
          <w:sz w:val="24"/>
          <w:szCs w:val="24"/>
        </w:rPr>
      </w:pPr>
      <w:r w:rsidRPr="00A9348D">
        <w:rPr>
          <w:rFonts w:ascii="Times New Roman" w:hAnsi="Times New Roman"/>
          <w:b w:val="0"/>
          <w:color w:val="auto"/>
          <w:sz w:val="24"/>
          <w:szCs w:val="24"/>
        </w:rPr>
        <w:tab/>
      </w:r>
      <w:r w:rsidRPr="00A9348D">
        <w:rPr>
          <w:rFonts w:ascii="Times New Roman" w:hAnsi="Times New Roman"/>
          <w:b w:val="0"/>
          <w:color w:val="auto"/>
          <w:position w:val="-8"/>
          <w:sz w:val="24"/>
          <w:szCs w:val="24"/>
        </w:rPr>
        <w:object w:dxaOrig="1180" w:dyaOrig="440">
          <v:shape id="_x0000_i1264" type="#_x0000_t75" style="width:63pt;height:21.6pt" o:ole="">
            <v:imagedata r:id="rId514" o:title=""/>
          </v:shape>
          <o:OLEObject Type="Embed" ProgID="Equation.3" ShapeID="_x0000_i1264" DrawAspect="Content" ObjectID="_1677646286" r:id="rId515"/>
        </w:object>
      </w:r>
    </w:p>
    <w:p w:rsidR="00220796" w:rsidRPr="00F158EB" w:rsidRDefault="00220796" w:rsidP="00220796">
      <w:pPr>
        <w:pStyle w:val="PrikladReseni"/>
        <w:tabs>
          <w:tab w:val="left" w:pos="675"/>
        </w:tabs>
        <w:spacing w:before="100" w:beforeAutospacing="1"/>
        <w:ind w:left="720" w:hanging="720"/>
        <w:jc w:val="both"/>
        <w:rPr>
          <w:rFonts w:ascii="Times New Roman" w:hAnsi="Times New Roman"/>
          <w:b w:val="0"/>
          <w:color w:val="auto"/>
          <w:sz w:val="24"/>
          <w:szCs w:val="24"/>
          <w:u w:val="single"/>
        </w:rPr>
      </w:pPr>
      <w:r w:rsidRPr="00A9348D">
        <w:rPr>
          <w:rFonts w:ascii="Times New Roman" w:hAnsi="Times New Roman"/>
          <w:b w:val="0"/>
          <w:color w:val="auto"/>
          <w:sz w:val="24"/>
          <w:szCs w:val="24"/>
        </w:rPr>
        <w:tab/>
      </w:r>
      <w:r w:rsidRPr="00A9348D">
        <w:rPr>
          <w:rFonts w:ascii="Times New Roman" w:hAnsi="Times New Roman"/>
          <w:b w:val="0"/>
          <w:color w:val="auto"/>
          <w:position w:val="-8"/>
          <w:sz w:val="24"/>
          <w:szCs w:val="24"/>
          <w:u w:val="single"/>
        </w:rPr>
        <w:object w:dxaOrig="1060" w:dyaOrig="380">
          <v:shape id="_x0000_i1265" type="#_x0000_t75" style="width:53.4pt;height:18.6pt" o:ole="">
            <v:imagedata r:id="rId516" o:title=""/>
          </v:shape>
          <o:OLEObject Type="Embed" ProgID="Equation.3" ShapeID="_x0000_i1265" DrawAspect="Content" ObjectID="_1677646287" r:id="rId517"/>
        </w:object>
      </w:r>
    </w:p>
    <w:p w:rsidR="00220796" w:rsidRPr="00A9348D" w:rsidRDefault="00220796" w:rsidP="00220796">
      <w:pPr>
        <w:pStyle w:val="PrikladReseni"/>
        <w:spacing w:before="100" w:beforeAutospacing="1"/>
        <w:jc w:val="both"/>
        <w:rPr>
          <w:rFonts w:ascii="Times New Roman" w:hAnsi="Times New Roman"/>
          <w:b w:val="0"/>
          <w:color w:val="auto"/>
          <w:sz w:val="24"/>
          <w:szCs w:val="24"/>
        </w:rPr>
      </w:pPr>
      <w:r w:rsidRPr="00A9348D">
        <w:rPr>
          <w:rFonts w:ascii="Times New Roman" w:hAnsi="Times New Roman"/>
          <w:b w:val="0"/>
          <w:color w:val="auto"/>
          <w:sz w:val="24"/>
          <w:szCs w:val="24"/>
        </w:rPr>
        <w:t>Objem nádrže je veličina, která odp</w:t>
      </w:r>
      <w:r>
        <w:rPr>
          <w:rFonts w:ascii="Times New Roman" w:hAnsi="Times New Roman"/>
          <w:b w:val="0"/>
          <w:color w:val="auto"/>
          <w:sz w:val="24"/>
          <w:szCs w:val="24"/>
        </w:rPr>
        <w:t>ovídá v našem modelovém příkladu</w:t>
      </w:r>
      <w:r w:rsidRPr="00A9348D">
        <w:rPr>
          <w:rFonts w:ascii="Times New Roman" w:hAnsi="Times New Roman"/>
          <w:b w:val="0"/>
          <w:color w:val="auto"/>
          <w:sz w:val="24"/>
          <w:szCs w:val="24"/>
        </w:rPr>
        <w:t xml:space="preserve"> výrobní kapacitě. Spotřeba materiálu (nerezového plechu) pak bude prezentovat zjednodušené investiční náklady na zhotovení nádrže o požadované výrobní kapacitě. Na zhotovení nádrže o kapacitě V</w:t>
      </w:r>
      <w:r w:rsidRPr="00A9348D">
        <w:rPr>
          <w:rFonts w:ascii="Times New Roman" w:hAnsi="Times New Roman"/>
          <w:b w:val="0"/>
          <w:color w:val="auto"/>
          <w:sz w:val="24"/>
          <w:szCs w:val="24"/>
          <w:vertAlign w:val="subscript"/>
        </w:rPr>
        <w:t>0</w:t>
      </w:r>
      <w:r>
        <w:rPr>
          <w:rFonts w:ascii="Times New Roman" w:hAnsi="Times New Roman"/>
          <w:b w:val="0"/>
          <w:color w:val="auto"/>
          <w:sz w:val="24"/>
          <w:szCs w:val="24"/>
        </w:rPr>
        <w:t xml:space="preserve"> je zapotřebí</w:t>
      </w:r>
      <w:r w:rsidRPr="00A9348D">
        <w:rPr>
          <w:rFonts w:ascii="Times New Roman" w:hAnsi="Times New Roman"/>
          <w:b w:val="0"/>
          <w:color w:val="auto"/>
          <w:sz w:val="24"/>
          <w:szCs w:val="24"/>
        </w:rPr>
        <w:t>:</w:t>
      </w:r>
    </w:p>
    <w:p w:rsidR="00220796" w:rsidRPr="00A9348D" w:rsidRDefault="00220796" w:rsidP="00220796">
      <w:pPr>
        <w:pStyle w:val="PrikladReseni"/>
        <w:tabs>
          <w:tab w:val="left" w:pos="720"/>
        </w:tabs>
        <w:spacing w:before="100" w:beforeAutospacing="1"/>
        <w:jc w:val="both"/>
        <w:rPr>
          <w:rFonts w:ascii="Times New Roman" w:hAnsi="Times New Roman"/>
          <w:b w:val="0"/>
          <w:color w:val="auto"/>
          <w:sz w:val="24"/>
          <w:szCs w:val="24"/>
        </w:rPr>
      </w:pPr>
      <w:r w:rsidRPr="00A9348D">
        <w:rPr>
          <w:rFonts w:ascii="Times New Roman" w:hAnsi="Times New Roman"/>
          <w:b w:val="0"/>
          <w:color w:val="auto"/>
          <w:sz w:val="24"/>
          <w:szCs w:val="24"/>
        </w:rPr>
        <w:tab/>
      </w:r>
      <w:r w:rsidRPr="00A9348D">
        <w:rPr>
          <w:rFonts w:ascii="Times New Roman" w:hAnsi="Times New Roman"/>
          <w:b w:val="0"/>
          <w:color w:val="auto"/>
          <w:position w:val="-12"/>
          <w:sz w:val="24"/>
          <w:szCs w:val="24"/>
        </w:rPr>
        <w:object w:dxaOrig="1020" w:dyaOrig="380">
          <v:shape id="_x0000_i1266" type="#_x0000_t75" style="width:51pt;height:18.6pt" o:ole="">
            <v:imagedata r:id="rId518" o:title=""/>
          </v:shape>
          <o:OLEObject Type="Embed" ProgID="Equation.3" ShapeID="_x0000_i1266" DrawAspect="Content" ObjectID="_1677646288" r:id="rId519"/>
        </w:object>
      </w:r>
    </w:p>
    <w:p w:rsidR="00220796" w:rsidRDefault="00220796" w:rsidP="00220796">
      <w:pPr>
        <w:pStyle w:val="PrikladReseni"/>
        <w:spacing w:before="100" w:beforeAutospacing="1"/>
        <w:jc w:val="both"/>
        <w:rPr>
          <w:rFonts w:ascii="Times New Roman" w:hAnsi="Times New Roman"/>
          <w:b w:val="0"/>
          <w:color w:val="auto"/>
          <w:sz w:val="24"/>
          <w:szCs w:val="24"/>
        </w:rPr>
      </w:pPr>
    </w:p>
    <w:p w:rsidR="00220796" w:rsidRPr="00A9348D" w:rsidRDefault="00220796" w:rsidP="00220796">
      <w:pPr>
        <w:pStyle w:val="PrikladReseni"/>
        <w:spacing w:before="100" w:beforeAutospacing="1"/>
        <w:jc w:val="both"/>
        <w:rPr>
          <w:rFonts w:ascii="Times New Roman" w:hAnsi="Times New Roman"/>
          <w:b w:val="0"/>
          <w:color w:val="auto"/>
          <w:sz w:val="24"/>
          <w:szCs w:val="24"/>
        </w:rPr>
      </w:pPr>
      <w:r w:rsidRPr="00A9348D">
        <w:rPr>
          <w:rFonts w:ascii="Times New Roman" w:hAnsi="Times New Roman"/>
          <w:b w:val="0"/>
          <w:color w:val="auto"/>
          <w:sz w:val="24"/>
          <w:szCs w:val="24"/>
        </w:rPr>
        <w:t>kde:</w:t>
      </w:r>
    </w:p>
    <w:p w:rsidR="00220796" w:rsidRDefault="00220796" w:rsidP="00220796">
      <w:pPr>
        <w:jc w:val="both"/>
      </w:pPr>
      <w:r w:rsidRPr="00A9348D">
        <w:rPr>
          <w:b/>
          <w:position w:val="-12"/>
        </w:rPr>
        <w:object w:dxaOrig="279" w:dyaOrig="360">
          <v:shape id="_x0000_i1267" type="#_x0000_t75" style="width:14.4pt;height:18pt" o:ole="">
            <v:imagedata r:id="rId520" o:title=""/>
          </v:shape>
          <o:OLEObject Type="Embed" ProgID="Equation.3" ShapeID="_x0000_i1267" DrawAspect="Content" ObjectID="_1677646289" r:id="rId521"/>
        </w:object>
      </w:r>
      <w:r w:rsidRPr="00A9348D">
        <w:rPr>
          <w:b/>
        </w:rPr>
        <w:t xml:space="preserve">     </w:t>
      </w:r>
      <w:r w:rsidRPr="006C245E">
        <w:t>Plocha nádrže (čtyři čtvercové stěny, jejichž délka strany má velikost „a“ a dno o stejných rozměrech). Na zhotovení nádrže</w:t>
      </w:r>
      <w:r>
        <w:t xml:space="preserve"> o </w:t>
      </w:r>
      <w:r w:rsidRPr="00AF41BE">
        <w:t>kapacitě V</w:t>
      </w:r>
      <w:r w:rsidRPr="00AF41BE">
        <w:rPr>
          <w:vertAlign w:val="subscript"/>
        </w:rPr>
        <w:t>0</w:t>
      </w:r>
      <w:r w:rsidRPr="00AF41BE">
        <w:t xml:space="preserve"> je pak zapotřebí nerezový plech o této ploše:</w:t>
      </w:r>
    </w:p>
    <w:p w:rsidR="00220796" w:rsidRDefault="00220796" w:rsidP="00220796">
      <w:pPr>
        <w:jc w:val="both"/>
        <w:rPr>
          <w:b/>
          <w:szCs w:val="24"/>
        </w:rPr>
      </w:pPr>
      <w:r w:rsidRPr="00A9348D">
        <w:rPr>
          <w:b/>
          <w:position w:val="-10"/>
          <w:szCs w:val="24"/>
        </w:rPr>
        <w:object w:dxaOrig="980" w:dyaOrig="360">
          <v:shape id="_x0000_i1268" type="#_x0000_t75" style="width:48.6pt;height:18pt" o:ole="">
            <v:imagedata r:id="rId522" o:title=""/>
          </v:shape>
          <o:OLEObject Type="Embed" ProgID="Equation.3" ShapeID="_x0000_i1268" DrawAspect="Content" ObjectID="_1677646290" r:id="rId523"/>
        </w:object>
      </w:r>
    </w:p>
    <w:p w:rsidR="00220796" w:rsidRDefault="00220796" w:rsidP="00220796">
      <w:pPr>
        <w:jc w:val="both"/>
        <w:rPr>
          <w:b/>
          <w:szCs w:val="24"/>
        </w:rPr>
      </w:pPr>
      <w:r w:rsidRPr="00A9348D">
        <w:rPr>
          <w:b/>
          <w:position w:val="-10"/>
          <w:szCs w:val="24"/>
        </w:rPr>
        <w:object w:dxaOrig="1600" w:dyaOrig="380">
          <v:shape id="_x0000_i1269" type="#_x0000_t75" style="width:80.4pt;height:18.6pt" o:ole="">
            <v:imagedata r:id="rId524" o:title=""/>
          </v:shape>
          <o:OLEObject Type="Embed" ProgID="Equation.3" ShapeID="_x0000_i1269" DrawAspect="Content" ObjectID="_1677646291" r:id="rId525"/>
        </w:object>
      </w:r>
    </w:p>
    <w:p w:rsidR="00220796" w:rsidRPr="00F94C35" w:rsidRDefault="00220796" w:rsidP="00220796">
      <w:pPr>
        <w:jc w:val="both"/>
        <w:rPr>
          <w:szCs w:val="24"/>
        </w:rPr>
      </w:pPr>
      <w:r w:rsidRPr="00F94C35">
        <w:rPr>
          <w:szCs w:val="24"/>
        </w:rPr>
        <w:t>kde:</w:t>
      </w:r>
    </w:p>
    <w:p w:rsidR="00220796" w:rsidRPr="00F94C35" w:rsidRDefault="00220796" w:rsidP="00220796">
      <w:pPr>
        <w:jc w:val="both"/>
        <w:rPr>
          <w:szCs w:val="24"/>
          <w:vertAlign w:val="subscript"/>
        </w:rPr>
      </w:pPr>
      <w:r w:rsidRPr="00F94C35">
        <w:rPr>
          <w:position w:val="-10"/>
          <w:szCs w:val="24"/>
        </w:rPr>
        <w:object w:dxaOrig="260" w:dyaOrig="340">
          <v:shape id="_x0000_i1270" type="#_x0000_t75" style="width:12.6pt;height:17.4pt" o:ole="">
            <v:imagedata r:id="rId526" o:title=""/>
          </v:shape>
          <o:OLEObject Type="Embed" ProgID="Equation.3" ShapeID="_x0000_i1270" DrawAspect="Content" ObjectID="_1677646292" r:id="rId527"/>
        </w:object>
      </w:r>
      <w:r w:rsidRPr="00F94C35">
        <w:rPr>
          <w:szCs w:val="24"/>
        </w:rPr>
        <w:t xml:space="preserve">        Plocha stěn a dna nádrže o kapacitě V</w:t>
      </w:r>
      <w:r w:rsidRPr="00F94C35">
        <w:rPr>
          <w:szCs w:val="24"/>
          <w:vertAlign w:val="subscript"/>
        </w:rPr>
        <w:t>1</w:t>
      </w:r>
    </w:p>
    <w:p w:rsidR="00220796" w:rsidRPr="00F94C35" w:rsidRDefault="00220796" w:rsidP="00220796">
      <w:pPr>
        <w:jc w:val="both"/>
        <w:rPr>
          <w:szCs w:val="24"/>
        </w:rPr>
      </w:pPr>
      <w:r w:rsidRPr="00F94C35">
        <w:rPr>
          <w:szCs w:val="24"/>
        </w:rPr>
        <w:t>Investiční náklady, které prezentují náklady na pořízení plechu na zhotovení příslušné nádrže, pak činí:</w:t>
      </w:r>
    </w:p>
    <w:p w:rsidR="00220796" w:rsidRPr="00F94C35" w:rsidRDefault="00220796" w:rsidP="00220796">
      <w:pPr>
        <w:jc w:val="both"/>
        <w:rPr>
          <w:szCs w:val="24"/>
        </w:rPr>
      </w:pPr>
      <w:r w:rsidRPr="00F94C35">
        <w:rPr>
          <w:position w:val="-12"/>
          <w:szCs w:val="24"/>
        </w:rPr>
        <w:object w:dxaOrig="2180" w:dyaOrig="380">
          <v:shape id="_x0000_i1271" type="#_x0000_t75" style="width:108.6pt;height:18.6pt" o:ole="">
            <v:imagedata r:id="rId528" o:title=""/>
          </v:shape>
          <o:OLEObject Type="Embed" ProgID="Equation.3" ShapeID="_x0000_i1271" DrawAspect="Content" ObjectID="_1677646293" r:id="rId529"/>
        </w:object>
      </w:r>
    </w:p>
    <w:p w:rsidR="00220796" w:rsidRPr="00F94C35" w:rsidRDefault="00220796" w:rsidP="00220796">
      <w:pPr>
        <w:jc w:val="both"/>
        <w:rPr>
          <w:szCs w:val="24"/>
        </w:rPr>
      </w:pPr>
      <w:r w:rsidRPr="00F94C35">
        <w:rPr>
          <w:position w:val="-10"/>
          <w:szCs w:val="24"/>
        </w:rPr>
        <w:object w:dxaOrig="2780" w:dyaOrig="380">
          <v:shape id="_x0000_i1272" type="#_x0000_t75" style="width:138.6pt;height:18.6pt" o:ole="">
            <v:imagedata r:id="rId530" o:title=""/>
          </v:shape>
          <o:OLEObject Type="Embed" ProgID="Equation.3" ShapeID="_x0000_i1272" DrawAspect="Content" ObjectID="_1677646294" r:id="rId531"/>
        </w:object>
      </w:r>
    </w:p>
    <w:p w:rsidR="00220796" w:rsidRPr="00F94C35" w:rsidRDefault="00220796" w:rsidP="00220796">
      <w:pPr>
        <w:jc w:val="both"/>
        <w:rPr>
          <w:szCs w:val="24"/>
        </w:rPr>
      </w:pPr>
      <w:r w:rsidRPr="00F94C35">
        <w:rPr>
          <w:szCs w:val="24"/>
        </w:rPr>
        <w:t>kde:</w:t>
      </w:r>
    </w:p>
    <w:p w:rsidR="00220796" w:rsidRPr="00F94C35" w:rsidRDefault="00220796" w:rsidP="00220796">
      <w:pPr>
        <w:jc w:val="both"/>
        <w:rPr>
          <w:szCs w:val="24"/>
          <w:vertAlign w:val="subscript"/>
        </w:rPr>
      </w:pPr>
      <w:r w:rsidRPr="00F94C35">
        <w:rPr>
          <w:position w:val="-12"/>
          <w:szCs w:val="24"/>
        </w:rPr>
        <w:object w:dxaOrig="420" w:dyaOrig="360">
          <v:shape id="_x0000_i1273" type="#_x0000_t75" style="width:21pt;height:18pt" o:ole="">
            <v:imagedata r:id="rId532" o:title=""/>
          </v:shape>
          <o:OLEObject Type="Embed" ProgID="Equation.3" ShapeID="_x0000_i1273" DrawAspect="Content" ObjectID="_1677646295" r:id="rId533"/>
        </w:object>
      </w:r>
      <w:r w:rsidRPr="00F94C35">
        <w:rPr>
          <w:szCs w:val="24"/>
        </w:rPr>
        <w:tab/>
        <w:t xml:space="preserve"> Investiční náklady na pořízení nádrže o kapacitě K</w:t>
      </w:r>
      <w:r w:rsidRPr="00F94C35">
        <w:rPr>
          <w:szCs w:val="24"/>
          <w:vertAlign w:val="subscript"/>
        </w:rPr>
        <w:t>0</w:t>
      </w:r>
    </w:p>
    <w:p w:rsidR="00B94415" w:rsidRDefault="00220796" w:rsidP="00B94415">
      <w:pPr>
        <w:jc w:val="both"/>
        <w:rPr>
          <w:szCs w:val="24"/>
          <w:vertAlign w:val="subscript"/>
        </w:rPr>
      </w:pPr>
      <w:r w:rsidRPr="00F94C35">
        <w:rPr>
          <w:position w:val="-10"/>
          <w:szCs w:val="24"/>
        </w:rPr>
        <w:object w:dxaOrig="400" w:dyaOrig="340">
          <v:shape id="_x0000_i1274" type="#_x0000_t75" style="width:20.4pt;height:17.4pt" o:ole="">
            <v:imagedata r:id="rId534" o:title=""/>
          </v:shape>
          <o:OLEObject Type="Embed" ProgID="Equation.3" ShapeID="_x0000_i1274" DrawAspect="Content" ObjectID="_1677646296" r:id="rId535"/>
        </w:object>
      </w:r>
      <w:r w:rsidRPr="00F94C35">
        <w:rPr>
          <w:szCs w:val="24"/>
        </w:rPr>
        <w:t xml:space="preserve">     </w:t>
      </w:r>
      <w:r w:rsidRPr="00F94C35">
        <w:rPr>
          <w:szCs w:val="24"/>
        </w:rPr>
        <w:tab/>
        <w:t>Investiční náklady na pořízení nádrže o kapacitě K</w:t>
      </w:r>
      <w:r w:rsidRPr="00F94C35">
        <w:rPr>
          <w:szCs w:val="24"/>
          <w:vertAlign w:val="subscript"/>
        </w:rPr>
        <w:t>1</w:t>
      </w:r>
    </w:p>
    <w:p w:rsidR="00B94415" w:rsidRDefault="00B94415" w:rsidP="00B94415">
      <w:pPr>
        <w:jc w:val="both"/>
        <w:rPr>
          <w:b/>
          <w:szCs w:val="24"/>
        </w:rPr>
      </w:pPr>
    </w:p>
    <w:p w:rsidR="00B94415" w:rsidRDefault="00220796" w:rsidP="00B94415">
      <w:pPr>
        <w:jc w:val="both"/>
        <w:rPr>
          <w:szCs w:val="24"/>
        </w:rPr>
      </w:pPr>
      <w:r w:rsidRPr="00B94415">
        <w:rPr>
          <w:szCs w:val="24"/>
        </w:rPr>
        <w:t xml:space="preserve">Dosazením jednotlivých vztahů stanovených pro výrobní kapacitu a investiční náklady do rovnice </w:t>
      </w:r>
      <w:r w:rsidRPr="00B94415">
        <w:rPr>
          <w:position w:val="-34"/>
          <w:szCs w:val="24"/>
        </w:rPr>
        <w:object w:dxaOrig="2000" w:dyaOrig="880">
          <v:shape id="_x0000_i1275" type="#_x0000_t75" style="width:99.6pt;height:44.4pt" o:ole="">
            <v:imagedata r:id="rId536" o:title=""/>
          </v:shape>
          <o:OLEObject Type="Embed" ProgID="Equation.3" ShapeID="_x0000_i1275" DrawAspect="Content" ObjectID="_1677646297" r:id="rId537"/>
        </w:object>
      </w:r>
      <w:r w:rsidRPr="00B94415">
        <w:rPr>
          <w:szCs w:val="24"/>
        </w:rPr>
        <w:t>obdržíme výraz:</w:t>
      </w:r>
    </w:p>
    <w:p w:rsidR="00B94415" w:rsidRDefault="00220796" w:rsidP="00B94415">
      <w:pPr>
        <w:jc w:val="both"/>
        <w:rPr>
          <w:b/>
          <w:szCs w:val="24"/>
        </w:rPr>
      </w:pPr>
      <w:r w:rsidRPr="00A9348D">
        <w:rPr>
          <w:b/>
          <w:position w:val="-32"/>
          <w:szCs w:val="24"/>
        </w:rPr>
        <w:object w:dxaOrig="3460" w:dyaOrig="800">
          <v:shape id="_x0000_i1276" type="#_x0000_t75" style="width:173.4pt;height:39.6pt" o:ole="">
            <v:imagedata r:id="rId538" o:title=""/>
          </v:shape>
          <o:OLEObject Type="Embed" ProgID="Equation.3" ShapeID="_x0000_i1276" DrawAspect="Content" ObjectID="_1677646298" r:id="rId539"/>
        </w:object>
      </w:r>
    </w:p>
    <w:p w:rsidR="00B94415" w:rsidRDefault="00220796" w:rsidP="00B94415">
      <w:pPr>
        <w:jc w:val="both"/>
        <w:rPr>
          <w:b/>
          <w:szCs w:val="24"/>
        </w:rPr>
      </w:pPr>
      <w:r w:rsidRPr="00A9348D">
        <w:rPr>
          <w:b/>
          <w:szCs w:val="24"/>
        </w:rPr>
        <w:tab/>
      </w:r>
      <w:r w:rsidRPr="00A9348D">
        <w:rPr>
          <w:b/>
          <w:position w:val="-10"/>
          <w:szCs w:val="24"/>
        </w:rPr>
        <w:object w:dxaOrig="1120" w:dyaOrig="420">
          <v:shape id="_x0000_i1277" type="#_x0000_t75" style="width:56.4pt;height:21pt" o:ole="">
            <v:imagedata r:id="rId540" o:title=""/>
          </v:shape>
          <o:OLEObject Type="Embed" ProgID="Equation.3" ShapeID="_x0000_i1277" DrawAspect="Content" ObjectID="_1677646299" r:id="rId541"/>
        </w:object>
      </w:r>
      <w:r w:rsidRPr="00A9348D">
        <w:rPr>
          <w:b/>
          <w:szCs w:val="24"/>
        </w:rPr>
        <w:t xml:space="preserve">        </w:t>
      </w:r>
      <w:r w:rsidRPr="00A9348D">
        <w:rPr>
          <w:b/>
          <w:position w:val="-6"/>
          <w:szCs w:val="24"/>
        </w:rPr>
        <w:object w:dxaOrig="300" w:dyaOrig="240">
          <v:shape id="_x0000_i1278" type="#_x0000_t75" style="width:15pt;height:12pt" o:ole="">
            <v:imagedata r:id="rId542" o:title=""/>
          </v:shape>
          <o:OLEObject Type="Embed" ProgID="Equation.3" ShapeID="_x0000_i1278" DrawAspect="Content" ObjectID="_1677646300" r:id="rId543"/>
        </w:object>
      </w:r>
      <w:r w:rsidRPr="00A9348D">
        <w:rPr>
          <w:b/>
          <w:szCs w:val="24"/>
        </w:rPr>
        <w:t xml:space="preserve">      </w:t>
      </w:r>
      <w:r w:rsidRPr="00A9348D">
        <w:rPr>
          <w:b/>
          <w:position w:val="-24"/>
          <w:szCs w:val="24"/>
        </w:rPr>
        <w:object w:dxaOrig="620" w:dyaOrig="620">
          <v:shape id="_x0000_i1279" type="#_x0000_t75" style="width:30.6pt;height:30.6pt" o:ole="">
            <v:imagedata r:id="rId544" o:title=""/>
          </v:shape>
          <o:OLEObject Type="Embed" ProgID="Equation.3" ShapeID="_x0000_i1279" DrawAspect="Content" ObjectID="_1677646301" r:id="rId545"/>
        </w:object>
      </w:r>
    </w:p>
    <w:p w:rsidR="00B94415" w:rsidRDefault="00220796" w:rsidP="00B94415">
      <w:pPr>
        <w:jc w:val="both"/>
        <w:rPr>
          <w:b/>
          <w:szCs w:val="24"/>
        </w:rPr>
      </w:pPr>
      <w:r>
        <w:rPr>
          <w:i/>
          <w:szCs w:val="24"/>
        </w:rPr>
        <w:t>Závěr a</w:t>
      </w:r>
      <w:r w:rsidRPr="00A9348D">
        <w:rPr>
          <w:i/>
          <w:szCs w:val="24"/>
        </w:rPr>
        <w:t>d a):</w:t>
      </w:r>
      <w:r>
        <w:rPr>
          <w:b/>
          <w:szCs w:val="24"/>
        </w:rPr>
        <w:t xml:space="preserve"> </w:t>
      </w:r>
    </w:p>
    <w:p w:rsidR="00B94415" w:rsidRDefault="00220796" w:rsidP="00B94415">
      <w:pPr>
        <w:jc w:val="both"/>
        <w:rPr>
          <w:i/>
          <w:szCs w:val="24"/>
        </w:rPr>
      </w:pPr>
      <w:r w:rsidRPr="007E2D08">
        <w:rPr>
          <w:i/>
          <w:szCs w:val="24"/>
        </w:rPr>
        <w:t>Pro výrobní zařízení v podobě nádrží ve tvaru krychle má exponent x hodnotu 2/3.</w:t>
      </w:r>
    </w:p>
    <w:p w:rsidR="00B94415" w:rsidRDefault="00B94415" w:rsidP="00B94415">
      <w:pPr>
        <w:jc w:val="both"/>
        <w:rPr>
          <w:i/>
          <w:szCs w:val="24"/>
        </w:rPr>
      </w:pPr>
    </w:p>
    <w:p w:rsidR="00B94415" w:rsidRDefault="00B94415" w:rsidP="00B94415">
      <w:pPr>
        <w:jc w:val="both"/>
        <w:rPr>
          <w:b/>
          <w:szCs w:val="24"/>
        </w:rPr>
      </w:pPr>
      <w:r>
        <w:rPr>
          <w:b/>
          <w:szCs w:val="24"/>
          <w:u w:val="single"/>
        </w:rPr>
        <w:t>A</w:t>
      </w:r>
      <w:r w:rsidR="00220796" w:rsidRPr="00B94415">
        <w:rPr>
          <w:b/>
          <w:szCs w:val="24"/>
          <w:u w:val="single"/>
        </w:rPr>
        <w:t>d 2)</w:t>
      </w:r>
      <w:r w:rsidR="00220796" w:rsidRPr="00B94415">
        <w:rPr>
          <w:b/>
          <w:szCs w:val="24"/>
        </w:rPr>
        <w:t xml:space="preserve"> </w:t>
      </w:r>
    </w:p>
    <w:p w:rsidR="00B94415" w:rsidRDefault="00220796" w:rsidP="00B94415">
      <w:pPr>
        <w:jc w:val="both"/>
        <w:rPr>
          <w:szCs w:val="24"/>
        </w:rPr>
      </w:pPr>
      <w:r w:rsidRPr="00B94415">
        <w:rPr>
          <w:szCs w:val="24"/>
        </w:rPr>
        <w:t>Máme-li kapacitu původní nádrže o rozměru hrany krychle a</w:t>
      </w:r>
      <w:r w:rsidRPr="00B94415">
        <w:rPr>
          <w:szCs w:val="24"/>
          <w:vertAlign w:val="subscript"/>
        </w:rPr>
        <w:t>0</w:t>
      </w:r>
      <w:r w:rsidRPr="00B94415">
        <w:rPr>
          <w:szCs w:val="24"/>
        </w:rPr>
        <w:t xml:space="preserve"> ztrojnásobit, musí platit:</w:t>
      </w:r>
    </w:p>
    <w:p w:rsidR="00B94415" w:rsidRDefault="00220796" w:rsidP="00B94415">
      <w:pPr>
        <w:jc w:val="both"/>
        <w:rPr>
          <w:b/>
          <w:szCs w:val="24"/>
        </w:rPr>
      </w:pPr>
      <w:r w:rsidRPr="00A9348D">
        <w:rPr>
          <w:b/>
          <w:szCs w:val="24"/>
        </w:rPr>
        <w:tab/>
      </w:r>
      <w:r w:rsidRPr="00A9348D">
        <w:rPr>
          <w:b/>
          <w:position w:val="-12"/>
          <w:szCs w:val="24"/>
        </w:rPr>
        <w:object w:dxaOrig="1700" w:dyaOrig="380">
          <v:shape id="_x0000_i1280" type="#_x0000_t75" style="width:84.6pt;height:18.6pt" o:ole="">
            <v:imagedata r:id="rId546" o:title=""/>
          </v:shape>
          <o:OLEObject Type="Embed" ProgID="Equation.3" ShapeID="_x0000_i1280" DrawAspect="Content" ObjectID="_1677646302" r:id="rId547"/>
        </w:object>
      </w:r>
    </w:p>
    <w:p w:rsidR="00B94415" w:rsidRDefault="00220796" w:rsidP="00B94415">
      <w:pPr>
        <w:jc w:val="both"/>
        <w:rPr>
          <w:szCs w:val="24"/>
        </w:rPr>
      </w:pPr>
      <w:r w:rsidRPr="00B94415">
        <w:rPr>
          <w:szCs w:val="24"/>
        </w:rPr>
        <w:t xml:space="preserve">po dosazení za </w:t>
      </w:r>
      <w:r w:rsidRPr="00B94415">
        <w:rPr>
          <w:position w:val="-6"/>
          <w:szCs w:val="24"/>
        </w:rPr>
        <w:object w:dxaOrig="200" w:dyaOrig="220">
          <v:shape id="_x0000_i1281" type="#_x0000_t75" style="width:9.6pt;height:11.4pt" o:ole="">
            <v:imagedata r:id="rId548" o:title=""/>
          </v:shape>
          <o:OLEObject Type="Embed" ProgID="Equation.3" ShapeID="_x0000_i1281" DrawAspect="Content" ObjectID="_1677646303" r:id="rId549"/>
        </w:object>
      </w:r>
      <w:r w:rsidRPr="00B94415">
        <w:rPr>
          <w:szCs w:val="24"/>
        </w:rPr>
        <w:t xml:space="preserve"> hodnotu 2,5 m lze stanovit V</w:t>
      </w:r>
      <w:r w:rsidRPr="00B94415">
        <w:rPr>
          <w:szCs w:val="24"/>
          <w:vertAlign w:val="subscript"/>
        </w:rPr>
        <w:t>1</w:t>
      </w:r>
      <w:r w:rsidRPr="00B94415">
        <w:rPr>
          <w:szCs w:val="24"/>
        </w:rPr>
        <w:t xml:space="preserve"> ve výši:</w:t>
      </w:r>
    </w:p>
    <w:p w:rsidR="00B94415" w:rsidRDefault="00220796" w:rsidP="00B94415">
      <w:pPr>
        <w:jc w:val="both"/>
        <w:rPr>
          <w:b/>
          <w:szCs w:val="24"/>
        </w:rPr>
      </w:pPr>
      <w:r w:rsidRPr="00A9348D">
        <w:rPr>
          <w:b/>
          <w:szCs w:val="24"/>
        </w:rPr>
        <w:tab/>
      </w:r>
      <w:r w:rsidRPr="00A9348D">
        <w:rPr>
          <w:b/>
          <w:position w:val="-10"/>
          <w:szCs w:val="24"/>
        </w:rPr>
        <w:object w:dxaOrig="1300" w:dyaOrig="360">
          <v:shape id="_x0000_i1282" type="#_x0000_t75" style="width:65.4pt;height:18pt" o:ole="">
            <v:imagedata r:id="rId550" o:title=""/>
          </v:shape>
          <o:OLEObject Type="Embed" ProgID="Equation.3" ShapeID="_x0000_i1282" DrawAspect="Content" ObjectID="_1677646304" r:id="rId551"/>
        </w:object>
      </w:r>
      <w:r w:rsidRPr="00A9348D">
        <w:rPr>
          <w:b/>
          <w:szCs w:val="24"/>
        </w:rPr>
        <w:t xml:space="preserve"> </w:t>
      </w:r>
    </w:p>
    <w:p w:rsidR="00B94415" w:rsidRDefault="00220796" w:rsidP="00B94415">
      <w:pPr>
        <w:jc w:val="both"/>
        <w:rPr>
          <w:b/>
          <w:szCs w:val="24"/>
        </w:rPr>
      </w:pPr>
      <w:r w:rsidRPr="00A9348D">
        <w:rPr>
          <w:b/>
          <w:position w:val="-10"/>
          <w:szCs w:val="24"/>
        </w:rPr>
        <w:object w:dxaOrig="1540" w:dyaOrig="360">
          <v:shape id="_x0000_i1283" type="#_x0000_t75" style="width:77.4pt;height:18pt" o:ole="">
            <v:imagedata r:id="rId552" o:title=""/>
          </v:shape>
          <o:OLEObject Type="Embed" ProgID="Equation.3" ShapeID="_x0000_i1283" DrawAspect="Content" ObjectID="_1677646305" r:id="rId553"/>
        </w:object>
      </w:r>
    </w:p>
    <w:p w:rsidR="00220796" w:rsidRPr="00B94415" w:rsidRDefault="00220796" w:rsidP="00B94415">
      <w:pPr>
        <w:jc w:val="both"/>
      </w:pPr>
      <w:r w:rsidRPr="00B94415">
        <w:rPr>
          <w:szCs w:val="24"/>
        </w:rPr>
        <w:t>a dále určit, že:</w:t>
      </w:r>
    </w:p>
    <w:p w:rsidR="00220796" w:rsidRPr="00A9348D" w:rsidRDefault="00220796" w:rsidP="00220796">
      <w:pPr>
        <w:pStyle w:val="PrikladReseni"/>
        <w:tabs>
          <w:tab w:val="left" w:pos="690"/>
        </w:tabs>
        <w:spacing w:before="120"/>
        <w:ind w:left="540" w:hanging="540"/>
        <w:jc w:val="both"/>
        <w:rPr>
          <w:rFonts w:ascii="Times New Roman" w:hAnsi="Times New Roman"/>
          <w:b w:val="0"/>
          <w:color w:val="auto"/>
          <w:sz w:val="24"/>
          <w:szCs w:val="24"/>
        </w:rPr>
      </w:pPr>
      <w:r w:rsidRPr="00A9348D">
        <w:rPr>
          <w:rFonts w:ascii="Times New Roman" w:hAnsi="Times New Roman"/>
          <w:b w:val="0"/>
          <w:color w:val="auto"/>
          <w:sz w:val="24"/>
          <w:szCs w:val="24"/>
        </w:rPr>
        <w:lastRenderedPageBreak/>
        <w:tab/>
      </w:r>
      <w:r w:rsidRPr="00A9348D">
        <w:rPr>
          <w:rFonts w:ascii="Times New Roman" w:hAnsi="Times New Roman"/>
          <w:b w:val="0"/>
          <w:color w:val="auto"/>
          <w:sz w:val="24"/>
          <w:szCs w:val="24"/>
        </w:rPr>
        <w:tab/>
      </w:r>
      <w:r w:rsidRPr="00A9348D">
        <w:rPr>
          <w:rFonts w:ascii="Times New Roman" w:hAnsi="Times New Roman"/>
          <w:b w:val="0"/>
          <w:color w:val="auto"/>
          <w:position w:val="-12"/>
          <w:sz w:val="24"/>
          <w:szCs w:val="24"/>
        </w:rPr>
        <w:object w:dxaOrig="1380" w:dyaOrig="400">
          <v:shape id="_x0000_i1284" type="#_x0000_t75" style="width:69pt;height:20.4pt" o:ole="">
            <v:imagedata r:id="rId554" o:title=""/>
          </v:shape>
          <o:OLEObject Type="Embed" ProgID="Equation.3" ShapeID="_x0000_i1284" DrawAspect="Content" ObjectID="_1677646306" r:id="rId555"/>
        </w:object>
      </w:r>
    </w:p>
    <w:p w:rsidR="00220796" w:rsidRPr="00A9348D" w:rsidRDefault="00220796" w:rsidP="00220796">
      <w:pPr>
        <w:pStyle w:val="PrikladReseni"/>
        <w:spacing w:before="120"/>
        <w:ind w:left="540" w:hanging="540"/>
        <w:jc w:val="both"/>
        <w:rPr>
          <w:rFonts w:ascii="Times New Roman" w:hAnsi="Times New Roman"/>
          <w:b w:val="0"/>
          <w:color w:val="auto"/>
          <w:sz w:val="24"/>
          <w:szCs w:val="24"/>
          <w:u w:val="single"/>
        </w:rPr>
      </w:pPr>
      <w:r w:rsidRPr="00A9348D">
        <w:rPr>
          <w:rFonts w:ascii="Times New Roman" w:hAnsi="Times New Roman"/>
          <w:b w:val="0"/>
          <w:color w:val="auto"/>
          <w:sz w:val="24"/>
          <w:szCs w:val="24"/>
        </w:rPr>
        <w:tab/>
      </w:r>
      <w:r w:rsidRPr="00A9348D">
        <w:rPr>
          <w:rFonts w:ascii="Times New Roman" w:hAnsi="Times New Roman"/>
          <w:b w:val="0"/>
          <w:color w:val="auto"/>
          <w:sz w:val="24"/>
          <w:szCs w:val="24"/>
        </w:rPr>
        <w:tab/>
      </w:r>
      <w:r w:rsidRPr="00A9348D">
        <w:rPr>
          <w:rFonts w:ascii="Times New Roman" w:hAnsi="Times New Roman"/>
          <w:b w:val="0"/>
          <w:color w:val="auto"/>
          <w:position w:val="-10"/>
          <w:sz w:val="24"/>
          <w:szCs w:val="24"/>
          <w:u w:val="single"/>
        </w:rPr>
        <w:object w:dxaOrig="1160" w:dyaOrig="320">
          <v:shape id="_x0000_i1285" type="#_x0000_t75" style="width:57.6pt;height:15.6pt" o:ole="">
            <v:imagedata r:id="rId556" o:title=""/>
          </v:shape>
          <o:OLEObject Type="Embed" ProgID="Equation.3" ShapeID="_x0000_i1285" DrawAspect="Content" ObjectID="_1677646307" r:id="rId557"/>
        </w:object>
      </w:r>
    </w:p>
    <w:p w:rsidR="00220796" w:rsidRPr="00A9348D" w:rsidRDefault="00220796" w:rsidP="00220796">
      <w:pPr>
        <w:pStyle w:val="PrikladReseni"/>
        <w:spacing w:before="120"/>
        <w:jc w:val="both"/>
        <w:rPr>
          <w:rFonts w:ascii="Times New Roman" w:hAnsi="Times New Roman"/>
          <w:b w:val="0"/>
          <w:color w:val="auto"/>
          <w:sz w:val="24"/>
          <w:szCs w:val="24"/>
        </w:rPr>
      </w:pPr>
    </w:p>
    <w:p w:rsidR="00220796" w:rsidRDefault="00220796" w:rsidP="00220796">
      <w:pPr>
        <w:pStyle w:val="PrikladReseni"/>
        <w:tabs>
          <w:tab w:val="left" w:pos="1276"/>
        </w:tabs>
        <w:spacing w:before="120"/>
        <w:ind w:left="1276" w:hanging="1276"/>
        <w:jc w:val="both"/>
        <w:rPr>
          <w:rFonts w:ascii="Times New Roman" w:hAnsi="Times New Roman"/>
          <w:b w:val="0"/>
          <w:color w:val="auto"/>
          <w:sz w:val="24"/>
          <w:szCs w:val="24"/>
        </w:rPr>
      </w:pPr>
      <w:r w:rsidRPr="00A9348D">
        <w:rPr>
          <w:rFonts w:ascii="Times New Roman" w:hAnsi="Times New Roman"/>
          <w:i/>
          <w:color w:val="auto"/>
          <w:sz w:val="24"/>
          <w:szCs w:val="24"/>
        </w:rPr>
        <w:t xml:space="preserve">Závěr </w:t>
      </w:r>
      <w:r>
        <w:rPr>
          <w:rFonts w:ascii="Times New Roman" w:hAnsi="Times New Roman"/>
          <w:i/>
          <w:color w:val="auto"/>
          <w:sz w:val="24"/>
          <w:szCs w:val="24"/>
        </w:rPr>
        <w:t>a</w:t>
      </w:r>
      <w:r w:rsidRPr="00A9348D">
        <w:rPr>
          <w:rFonts w:ascii="Times New Roman" w:hAnsi="Times New Roman"/>
          <w:i/>
          <w:color w:val="auto"/>
          <w:sz w:val="24"/>
          <w:szCs w:val="24"/>
        </w:rPr>
        <w:t>d b):</w:t>
      </w:r>
    </w:p>
    <w:p w:rsidR="00220796" w:rsidRPr="007268DE" w:rsidRDefault="00220796" w:rsidP="00220796">
      <w:pPr>
        <w:pStyle w:val="PrikladReseni"/>
        <w:tabs>
          <w:tab w:val="left" w:pos="1276"/>
        </w:tabs>
        <w:spacing w:before="120"/>
        <w:rPr>
          <w:rFonts w:ascii="Times New Roman" w:hAnsi="Times New Roman"/>
          <w:i/>
          <w:color w:val="auto"/>
          <w:sz w:val="24"/>
          <w:szCs w:val="24"/>
        </w:rPr>
      </w:pPr>
      <w:r>
        <w:rPr>
          <w:rFonts w:ascii="Times New Roman" w:hAnsi="Times New Roman"/>
          <w:i/>
          <w:color w:val="auto"/>
          <w:sz w:val="24"/>
          <w:szCs w:val="24"/>
        </w:rPr>
        <w:t>Pro </w:t>
      </w:r>
      <w:r w:rsidRPr="007268DE">
        <w:rPr>
          <w:rFonts w:ascii="Times New Roman" w:hAnsi="Times New Roman"/>
          <w:i/>
          <w:color w:val="auto"/>
          <w:sz w:val="24"/>
          <w:szCs w:val="24"/>
        </w:rPr>
        <w:t>ztrojnásobe</w:t>
      </w:r>
      <w:r>
        <w:rPr>
          <w:rFonts w:ascii="Times New Roman" w:hAnsi="Times New Roman"/>
          <w:i/>
          <w:color w:val="auto"/>
          <w:sz w:val="24"/>
          <w:szCs w:val="24"/>
        </w:rPr>
        <w:t>ní výrobní kapacity nádrže bude mít délka hrany </w:t>
      </w:r>
      <w:r w:rsidRPr="007268DE">
        <w:rPr>
          <w:rFonts w:ascii="Times New Roman" w:hAnsi="Times New Roman"/>
          <w:i/>
          <w:color w:val="auto"/>
          <w:sz w:val="24"/>
          <w:szCs w:val="24"/>
        </w:rPr>
        <w:t>nově</w:t>
      </w:r>
      <w:r>
        <w:rPr>
          <w:rFonts w:ascii="Times New Roman" w:hAnsi="Times New Roman"/>
          <w:i/>
          <w:color w:val="auto"/>
          <w:sz w:val="24"/>
          <w:szCs w:val="24"/>
        </w:rPr>
        <w:t> zhotovené nádrže hodnotu 5,047 m.</w:t>
      </w:r>
    </w:p>
    <w:p w:rsidR="00220796" w:rsidRDefault="00220796" w:rsidP="00220796">
      <w:pPr>
        <w:pStyle w:val="PrikladReseni"/>
        <w:tabs>
          <w:tab w:val="left" w:pos="1200"/>
        </w:tabs>
        <w:spacing w:before="120"/>
        <w:rPr>
          <w:rFonts w:ascii="Times New Roman" w:hAnsi="Times New Roman"/>
          <w:b w:val="0"/>
          <w:color w:val="auto"/>
          <w:sz w:val="24"/>
          <w:szCs w:val="24"/>
        </w:rPr>
      </w:pPr>
    </w:p>
    <w:p w:rsidR="00220796" w:rsidRPr="00A9348D" w:rsidRDefault="00220796" w:rsidP="00220796">
      <w:pPr>
        <w:pStyle w:val="PrikladReseni"/>
        <w:tabs>
          <w:tab w:val="left" w:pos="1200"/>
        </w:tabs>
        <w:spacing w:before="120"/>
        <w:jc w:val="both"/>
        <w:rPr>
          <w:rFonts w:ascii="Times New Roman" w:hAnsi="Times New Roman"/>
          <w:b w:val="0"/>
          <w:color w:val="auto"/>
          <w:sz w:val="24"/>
          <w:szCs w:val="24"/>
        </w:rPr>
      </w:pPr>
    </w:p>
    <w:p w:rsidR="00220796" w:rsidRPr="00B94415" w:rsidRDefault="00B94415" w:rsidP="00220796">
      <w:pPr>
        <w:pStyle w:val="PrikladReseni"/>
        <w:spacing w:before="120"/>
        <w:jc w:val="both"/>
        <w:rPr>
          <w:rFonts w:ascii="Times New Roman" w:hAnsi="Times New Roman"/>
          <w:b w:val="0"/>
          <w:color w:val="auto"/>
          <w:sz w:val="24"/>
          <w:szCs w:val="24"/>
          <w:u w:val="single"/>
        </w:rPr>
      </w:pPr>
      <w:r w:rsidRPr="00B94415">
        <w:rPr>
          <w:rFonts w:ascii="Times New Roman" w:hAnsi="Times New Roman"/>
          <w:color w:val="auto"/>
          <w:sz w:val="24"/>
          <w:szCs w:val="24"/>
          <w:u w:val="single"/>
        </w:rPr>
        <w:t>A</w:t>
      </w:r>
      <w:r w:rsidR="00220796" w:rsidRPr="00B94415">
        <w:rPr>
          <w:rFonts w:ascii="Times New Roman" w:hAnsi="Times New Roman"/>
          <w:color w:val="auto"/>
          <w:sz w:val="24"/>
          <w:szCs w:val="24"/>
          <w:u w:val="single"/>
        </w:rPr>
        <w:t>d c)</w:t>
      </w:r>
      <w:r w:rsidR="00220796" w:rsidRPr="00B94415">
        <w:rPr>
          <w:rFonts w:ascii="Times New Roman" w:hAnsi="Times New Roman"/>
          <w:b w:val="0"/>
          <w:color w:val="auto"/>
          <w:sz w:val="24"/>
          <w:szCs w:val="24"/>
          <w:u w:val="single"/>
        </w:rPr>
        <w:t xml:space="preserve"> </w:t>
      </w:r>
    </w:p>
    <w:p w:rsidR="00220796" w:rsidRDefault="00220796" w:rsidP="00220796">
      <w:pPr>
        <w:pStyle w:val="PrikladReseni"/>
        <w:spacing w:before="120"/>
        <w:jc w:val="both"/>
        <w:rPr>
          <w:rFonts w:ascii="Times New Roman" w:hAnsi="Times New Roman"/>
          <w:b w:val="0"/>
          <w:color w:val="auto"/>
          <w:sz w:val="24"/>
          <w:szCs w:val="24"/>
        </w:rPr>
      </w:pPr>
    </w:p>
    <w:p w:rsidR="00220796" w:rsidRPr="00A9348D" w:rsidRDefault="00220796" w:rsidP="00220796">
      <w:pPr>
        <w:pStyle w:val="PrikladReseni"/>
        <w:spacing w:before="120"/>
        <w:jc w:val="both"/>
        <w:rPr>
          <w:rFonts w:ascii="Times New Roman" w:hAnsi="Times New Roman"/>
          <w:b w:val="0"/>
          <w:color w:val="auto"/>
          <w:sz w:val="24"/>
          <w:szCs w:val="24"/>
        </w:rPr>
      </w:pPr>
      <w:r w:rsidRPr="00A9348D">
        <w:rPr>
          <w:rFonts w:ascii="Times New Roman" w:hAnsi="Times New Roman"/>
          <w:b w:val="0"/>
          <w:color w:val="auto"/>
          <w:sz w:val="24"/>
          <w:szCs w:val="24"/>
        </w:rPr>
        <w:t>Investiční náklady na zhotovení nádrže s dé</w:t>
      </w:r>
      <w:r>
        <w:rPr>
          <w:rFonts w:ascii="Times New Roman" w:hAnsi="Times New Roman"/>
          <w:b w:val="0"/>
          <w:color w:val="auto"/>
          <w:sz w:val="24"/>
          <w:szCs w:val="24"/>
        </w:rPr>
        <w:t>lkou hrany 3</w:t>
      </w:r>
      <w:r w:rsidRPr="00A9348D">
        <w:rPr>
          <w:rFonts w:ascii="Times New Roman" w:hAnsi="Times New Roman"/>
          <w:b w:val="0"/>
          <w:color w:val="auto"/>
          <w:sz w:val="24"/>
          <w:szCs w:val="24"/>
        </w:rPr>
        <w:t>,5 m činí:</w:t>
      </w:r>
    </w:p>
    <w:p w:rsidR="00220796" w:rsidRPr="00A9348D" w:rsidRDefault="00220796" w:rsidP="00220796">
      <w:pPr>
        <w:pStyle w:val="PrikladReseni"/>
        <w:tabs>
          <w:tab w:val="left" w:pos="720"/>
        </w:tabs>
        <w:spacing w:before="120"/>
        <w:jc w:val="both"/>
        <w:rPr>
          <w:rFonts w:ascii="Times New Roman" w:hAnsi="Times New Roman"/>
          <w:b w:val="0"/>
          <w:color w:val="auto"/>
          <w:sz w:val="24"/>
          <w:szCs w:val="24"/>
        </w:rPr>
      </w:pPr>
      <w:r w:rsidRPr="00A9348D">
        <w:rPr>
          <w:rFonts w:ascii="Times New Roman" w:hAnsi="Times New Roman"/>
          <w:b w:val="0"/>
          <w:color w:val="auto"/>
          <w:sz w:val="24"/>
          <w:szCs w:val="24"/>
        </w:rPr>
        <w:tab/>
      </w:r>
      <w:r w:rsidRPr="00A9348D">
        <w:rPr>
          <w:rFonts w:ascii="Times New Roman" w:hAnsi="Times New Roman"/>
          <w:b w:val="0"/>
          <w:color w:val="auto"/>
          <w:position w:val="-12"/>
          <w:sz w:val="24"/>
          <w:szCs w:val="24"/>
        </w:rPr>
        <w:object w:dxaOrig="3000" w:dyaOrig="380">
          <v:shape id="_x0000_i1286" type="#_x0000_t75" style="width:150pt;height:18.6pt" o:ole="">
            <v:imagedata r:id="rId558" o:title=""/>
          </v:shape>
          <o:OLEObject Type="Embed" ProgID="Equation.3" ShapeID="_x0000_i1286" DrawAspect="Content" ObjectID="_1677646308" r:id="rId559"/>
        </w:object>
      </w:r>
    </w:p>
    <w:p w:rsidR="00220796" w:rsidRPr="00A9348D" w:rsidRDefault="00220796" w:rsidP="00220796">
      <w:pPr>
        <w:pStyle w:val="PrikladReseni"/>
        <w:spacing w:before="120"/>
        <w:jc w:val="both"/>
        <w:rPr>
          <w:rFonts w:ascii="Times New Roman" w:hAnsi="Times New Roman"/>
          <w:b w:val="0"/>
          <w:color w:val="auto"/>
          <w:sz w:val="24"/>
          <w:szCs w:val="24"/>
        </w:rPr>
      </w:pPr>
      <w:r w:rsidRPr="00A9348D">
        <w:rPr>
          <w:rFonts w:ascii="Times New Roman" w:hAnsi="Times New Roman"/>
          <w:b w:val="0"/>
          <w:color w:val="auto"/>
          <w:sz w:val="24"/>
          <w:szCs w:val="24"/>
        </w:rPr>
        <w:tab/>
      </w:r>
      <w:r w:rsidRPr="00A9348D">
        <w:rPr>
          <w:rFonts w:ascii="Times New Roman" w:hAnsi="Times New Roman"/>
          <w:b w:val="0"/>
          <w:color w:val="auto"/>
          <w:position w:val="-12"/>
          <w:sz w:val="24"/>
          <w:szCs w:val="24"/>
        </w:rPr>
        <w:object w:dxaOrig="1600" w:dyaOrig="360">
          <v:shape id="_x0000_i1287" type="#_x0000_t75" style="width:79.8pt;height:18pt" o:ole="">
            <v:imagedata r:id="rId560" o:title=""/>
          </v:shape>
          <o:OLEObject Type="Embed" ProgID="Equation.3" ShapeID="_x0000_i1287" DrawAspect="Content" ObjectID="_1677646309" r:id="rId561"/>
        </w:object>
      </w:r>
    </w:p>
    <w:p w:rsidR="00220796" w:rsidRPr="00A9348D" w:rsidRDefault="00220796" w:rsidP="00220796">
      <w:pPr>
        <w:pStyle w:val="PrikladReseni"/>
        <w:spacing w:before="120"/>
        <w:jc w:val="both"/>
        <w:rPr>
          <w:rFonts w:ascii="Times New Roman" w:hAnsi="Times New Roman"/>
          <w:b w:val="0"/>
          <w:color w:val="auto"/>
          <w:sz w:val="24"/>
          <w:szCs w:val="24"/>
        </w:rPr>
      </w:pPr>
      <w:r w:rsidRPr="00A9348D">
        <w:rPr>
          <w:rFonts w:ascii="Times New Roman" w:hAnsi="Times New Roman"/>
          <w:b w:val="0"/>
          <w:color w:val="auto"/>
          <w:sz w:val="24"/>
          <w:szCs w:val="24"/>
        </w:rPr>
        <w:t xml:space="preserve">S využitím vztahu (5-1) pak lze stanovit investiční náklady </w:t>
      </w:r>
      <w:r w:rsidRPr="00A9348D">
        <w:rPr>
          <w:rFonts w:ascii="Times New Roman" w:hAnsi="Times New Roman"/>
          <w:b w:val="0"/>
          <w:i/>
          <w:color w:val="auto"/>
          <w:sz w:val="24"/>
          <w:szCs w:val="24"/>
        </w:rPr>
        <w:t>IN</w:t>
      </w:r>
      <w:r w:rsidRPr="00A9348D">
        <w:rPr>
          <w:rFonts w:ascii="Times New Roman" w:hAnsi="Times New Roman"/>
          <w:b w:val="0"/>
          <w:i/>
          <w:color w:val="auto"/>
          <w:sz w:val="24"/>
          <w:szCs w:val="24"/>
          <w:vertAlign w:val="subscript"/>
        </w:rPr>
        <w:t>1</w:t>
      </w:r>
      <w:r w:rsidRPr="00A9348D">
        <w:rPr>
          <w:rFonts w:ascii="Times New Roman" w:hAnsi="Times New Roman"/>
          <w:b w:val="0"/>
          <w:color w:val="auto"/>
          <w:sz w:val="24"/>
          <w:szCs w:val="24"/>
        </w:rPr>
        <w:t>:</w:t>
      </w:r>
    </w:p>
    <w:p w:rsidR="00220796" w:rsidRPr="00A9348D" w:rsidRDefault="00220796" w:rsidP="00220796">
      <w:pPr>
        <w:pStyle w:val="PrikladReseni"/>
        <w:tabs>
          <w:tab w:val="left" w:pos="735"/>
        </w:tabs>
        <w:spacing w:before="120"/>
        <w:jc w:val="both"/>
        <w:rPr>
          <w:rFonts w:ascii="Times New Roman" w:hAnsi="Times New Roman"/>
          <w:b w:val="0"/>
          <w:color w:val="auto"/>
          <w:sz w:val="24"/>
          <w:szCs w:val="24"/>
        </w:rPr>
      </w:pPr>
      <w:r w:rsidRPr="00A9348D">
        <w:rPr>
          <w:rFonts w:ascii="Times New Roman" w:hAnsi="Times New Roman"/>
          <w:b w:val="0"/>
          <w:color w:val="auto"/>
          <w:sz w:val="24"/>
          <w:szCs w:val="24"/>
        </w:rPr>
        <w:tab/>
      </w:r>
      <w:r w:rsidRPr="00A9348D">
        <w:rPr>
          <w:rFonts w:ascii="Times New Roman" w:hAnsi="Times New Roman"/>
          <w:b w:val="0"/>
          <w:color w:val="auto"/>
          <w:position w:val="-32"/>
          <w:sz w:val="24"/>
          <w:szCs w:val="24"/>
        </w:rPr>
        <w:object w:dxaOrig="3200" w:dyaOrig="800">
          <v:shape id="_x0000_i1288" type="#_x0000_t75" style="width:159.6pt;height:39.6pt" o:ole="">
            <v:imagedata r:id="rId562" o:title=""/>
          </v:shape>
          <o:OLEObject Type="Embed" ProgID="Equation.3" ShapeID="_x0000_i1288" DrawAspect="Content" ObjectID="_1677646310" r:id="rId563"/>
        </w:object>
      </w:r>
    </w:p>
    <w:p w:rsidR="00220796" w:rsidRPr="00A9348D" w:rsidRDefault="00220796" w:rsidP="00220796">
      <w:pPr>
        <w:pStyle w:val="PrikladReseni"/>
        <w:spacing w:before="120"/>
        <w:jc w:val="both"/>
        <w:rPr>
          <w:rFonts w:ascii="Times New Roman" w:hAnsi="Times New Roman"/>
          <w:b w:val="0"/>
          <w:color w:val="auto"/>
          <w:sz w:val="24"/>
          <w:szCs w:val="24"/>
        </w:rPr>
      </w:pPr>
      <w:r w:rsidRPr="00A9348D">
        <w:rPr>
          <w:rFonts w:ascii="Times New Roman" w:hAnsi="Times New Roman"/>
          <w:b w:val="0"/>
          <w:color w:val="auto"/>
          <w:sz w:val="24"/>
          <w:szCs w:val="24"/>
        </w:rPr>
        <w:tab/>
      </w:r>
      <w:r w:rsidRPr="007268DE">
        <w:rPr>
          <w:rFonts w:ascii="Times New Roman" w:hAnsi="Times New Roman"/>
          <w:b w:val="0"/>
          <w:color w:val="auto"/>
          <w:position w:val="-30"/>
          <w:sz w:val="24"/>
          <w:szCs w:val="24"/>
        </w:rPr>
        <w:object w:dxaOrig="2540" w:dyaOrig="920">
          <v:shape id="_x0000_i1289" type="#_x0000_t75" style="width:126.6pt;height:45.6pt" o:ole="">
            <v:imagedata r:id="rId564" o:title=""/>
          </v:shape>
          <o:OLEObject Type="Embed" ProgID="Equation.3" ShapeID="_x0000_i1289" DrawAspect="Content" ObjectID="_1677646311" r:id="rId565"/>
        </w:object>
      </w:r>
    </w:p>
    <w:p w:rsidR="00220796" w:rsidRPr="00A9348D" w:rsidRDefault="00220796" w:rsidP="00220796">
      <w:pPr>
        <w:pStyle w:val="PrikladReseni"/>
        <w:spacing w:before="120"/>
        <w:jc w:val="both"/>
        <w:rPr>
          <w:rFonts w:ascii="Times New Roman" w:hAnsi="Times New Roman"/>
          <w:b w:val="0"/>
          <w:color w:val="auto"/>
          <w:sz w:val="24"/>
          <w:szCs w:val="24"/>
          <w:u w:val="double"/>
        </w:rPr>
      </w:pPr>
      <w:r w:rsidRPr="00A9348D">
        <w:rPr>
          <w:rFonts w:ascii="Times New Roman" w:hAnsi="Times New Roman"/>
          <w:b w:val="0"/>
          <w:color w:val="auto"/>
          <w:sz w:val="24"/>
          <w:szCs w:val="24"/>
        </w:rPr>
        <w:tab/>
      </w:r>
      <w:r w:rsidRPr="00A9348D">
        <w:rPr>
          <w:rFonts w:ascii="Times New Roman" w:hAnsi="Times New Roman"/>
          <w:b w:val="0"/>
          <w:color w:val="auto"/>
          <w:position w:val="-10"/>
          <w:sz w:val="24"/>
          <w:szCs w:val="24"/>
          <w:u w:val="double"/>
        </w:rPr>
        <w:object w:dxaOrig="2240" w:dyaOrig="340">
          <v:shape id="_x0000_i1290" type="#_x0000_t75" style="width:111.6pt;height:17.4pt" o:ole="">
            <v:imagedata r:id="rId566" o:title=""/>
          </v:shape>
          <o:OLEObject Type="Embed" ProgID="Equation.3" ShapeID="_x0000_i1290" DrawAspect="Content" ObjectID="_1677646312" r:id="rId567"/>
        </w:object>
      </w:r>
    </w:p>
    <w:p w:rsidR="00220796" w:rsidRPr="00A9348D" w:rsidRDefault="00220796" w:rsidP="00220796">
      <w:pPr>
        <w:pStyle w:val="PrikladReseni"/>
        <w:spacing w:before="120"/>
        <w:jc w:val="both"/>
        <w:rPr>
          <w:rFonts w:ascii="Times New Roman" w:hAnsi="Times New Roman"/>
          <w:b w:val="0"/>
          <w:color w:val="auto"/>
          <w:sz w:val="24"/>
          <w:szCs w:val="24"/>
          <w:u w:val="double"/>
        </w:rPr>
      </w:pPr>
    </w:p>
    <w:p w:rsidR="00220796" w:rsidRPr="00B94415" w:rsidRDefault="00220796" w:rsidP="00220796">
      <w:pPr>
        <w:tabs>
          <w:tab w:val="left" w:pos="1418"/>
        </w:tabs>
        <w:spacing w:before="120" w:after="120"/>
      </w:pPr>
      <w:r w:rsidRPr="00B94415">
        <w:rPr>
          <w:i/>
        </w:rPr>
        <w:t>Závěr ad c):</w:t>
      </w:r>
      <w:r w:rsidRPr="00B94415">
        <w:t xml:space="preserve"> </w:t>
      </w:r>
    </w:p>
    <w:p w:rsidR="00220796" w:rsidRPr="00B94415" w:rsidRDefault="00220796" w:rsidP="00220796">
      <w:pPr>
        <w:tabs>
          <w:tab w:val="left" w:pos="1418"/>
        </w:tabs>
        <w:spacing w:before="120" w:after="120"/>
        <w:jc w:val="both"/>
        <w:rPr>
          <w:i/>
        </w:rPr>
      </w:pPr>
      <w:r w:rsidRPr="00B94415">
        <w:rPr>
          <w:i/>
        </w:rPr>
        <w:t>Přesto, že kapacita výrobního zařízení se ztrojnásobila, investiční náklady vzrostou pouze cca 2,08 násobně. To je výsledek působení poznatku o  významu principu označovaného jako princip „ekonomie rozsahu“.</w:t>
      </w:r>
    </w:p>
    <w:p w:rsidR="00220796" w:rsidRDefault="00220796" w:rsidP="00220796">
      <w:pPr>
        <w:rPr>
          <w:b/>
          <w:i/>
          <w:u w:val="single"/>
        </w:rPr>
      </w:pPr>
    </w:p>
    <w:p w:rsidR="007C7550" w:rsidRDefault="007C7550" w:rsidP="007C7550">
      <w:pPr>
        <w:pStyle w:val="Tlotextu"/>
      </w:pPr>
    </w:p>
    <w:p w:rsidR="007C7550" w:rsidRPr="0044632C" w:rsidRDefault="007C7550" w:rsidP="007C7550">
      <w:pPr>
        <w:pStyle w:val="Vrazncitt"/>
        <w:ind w:left="0"/>
      </w:pPr>
      <w:r>
        <w:t>Přík</w:t>
      </w:r>
      <w:r w:rsidR="00220796">
        <w:t>lad pro zájemce č. 1</w:t>
      </w:r>
      <w:r>
        <w:t xml:space="preserve"> (výsledky)</w:t>
      </w:r>
    </w:p>
    <w:p w:rsidR="007C7550" w:rsidRDefault="007C7550" w:rsidP="007C7550">
      <w:pPr>
        <w:framePr w:w="624" w:h="624" w:hRule="exact" w:hSpace="170" w:wrap="around" w:vAnchor="text" w:hAnchor="page" w:xAlign="outside" w:y="-622" w:anchorLock="1"/>
      </w:pPr>
      <w:r>
        <w:rPr>
          <w:noProof/>
          <w:lang w:eastAsia="cs-CZ"/>
        </w:rPr>
        <w:drawing>
          <wp:inline distT="0" distB="0" distL="0" distR="0" wp14:anchorId="2EB181CC" wp14:editId="6ACD41E7">
            <wp:extent cx="381635" cy="381635"/>
            <wp:effectExtent l="0" t="0" r="0" b="0"/>
            <wp:docPr id="448" name="Obráze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C7550" w:rsidRPr="00B94415" w:rsidRDefault="00B94415" w:rsidP="007C7550">
      <w:pPr>
        <w:tabs>
          <w:tab w:val="left" w:pos="709"/>
          <w:tab w:val="left" w:pos="7797"/>
        </w:tabs>
        <w:spacing w:before="120" w:after="240"/>
        <w:ind w:left="284" w:hanging="284"/>
        <w:rPr>
          <w:rFonts w:cs="Times New Roman"/>
          <w:b/>
          <w:szCs w:val="24"/>
          <w:u w:val="single"/>
        </w:rPr>
      </w:pPr>
      <w:r w:rsidRPr="00B94415">
        <w:rPr>
          <w:rFonts w:cs="Times New Roman"/>
          <w:b/>
          <w:szCs w:val="24"/>
          <w:u w:val="single"/>
        </w:rPr>
        <w:t>A</w:t>
      </w:r>
      <w:r w:rsidR="007C7550" w:rsidRPr="00B94415">
        <w:rPr>
          <w:rFonts w:cs="Times New Roman"/>
          <w:b/>
          <w:szCs w:val="24"/>
          <w:u w:val="single"/>
        </w:rPr>
        <w:t>d 1)</w:t>
      </w:r>
    </w:p>
    <w:p w:rsidR="002E621C" w:rsidRPr="002E621C" w:rsidRDefault="002E621C" w:rsidP="002E621C">
      <w:pPr>
        <w:pStyle w:val="Odstavecseseznamem"/>
        <w:ind w:left="0"/>
        <w:jc w:val="both"/>
        <w:rPr>
          <w:b/>
          <w:u w:val="single"/>
        </w:rPr>
      </w:pPr>
      <w:r w:rsidRPr="002E621C">
        <w:t xml:space="preserve">NPV = </w:t>
      </w:r>
      <w:r w:rsidRPr="002E621C">
        <w:rPr>
          <w:b/>
          <w:u w:val="single"/>
        </w:rPr>
        <w:t>322 764 Kč</w:t>
      </w:r>
    </w:p>
    <w:p w:rsidR="002E621C" w:rsidRPr="002E621C" w:rsidRDefault="002E621C" w:rsidP="002E621C">
      <w:pPr>
        <w:pStyle w:val="Odstavecseseznamem"/>
        <w:ind w:left="0"/>
        <w:jc w:val="both"/>
      </w:pPr>
    </w:p>
    <w:p w:rsidR="007C7550" w:rsidRDefault="002E621C" w:rsidP="00B94415">
      <w:pPr>
        <w:pStyle w:val="Odstavecseseznamem"/>
        <w:ind w:left="0"/>
        <w:jc w:val="both"/>
      </w:pPr>
      <w:r w:rsidRPr="002E621C">
        <w:t>Investice přinese zvýšení hodnoty firmy o 322 764 Kč, je možné ji za daných okolností realizovat.</w:t>
      </w:r>
    </w:p>
    <w:p w:rsidR="007C7550" w:rsidRPr="0044632C" w:rsidRDefault="007C7550" w:rsidP="007C7550">
      <w:pPr>
        <w:pStyle w:val="Vrazncitt"/>
        <w:ind w:left="0"/>
      </w:pPr>
      <w:r>
        <w:lastRenderedPageBreak/>
        <w:t>Příklad pro zájemce č. 2 (výsledky)</w:t>
      </w:r>
    </w:p>
    <w:p w:rsidR="007C7550" w:rsidRDefault="007C7550" w:rsidP="007C7550">
      <w:pPr>
        <w:framePr w:w="624" w:h="624" w:hRule="exact" w:hSpace="170" w:wrap="around" w:vAnchor="text" w:hAnchor="page" w:xAlign="outside" w:y="-622" w:anchorLock="1"/>
      </w:pPr>
      <w:r>
        <w:rPr>
          <w:noProof/>
          <w:lang w:eastAsia="cs-CZ"/>
        </w:rPr>
        <w:drawing>
          <wp:inline distT="0" distB="0" distL="0" distR="0" wp14:anchorId="2EB181CC" wp14:editId="6ACD41E7">
            <wp:extent cx="381635" cy="381635"/>
            <wp:effectExtent l="0" t="0" r="0" b="0"/>
            <wp:docPr id="449" name="Obráze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C7550" w:rsidRPr="00B94415" w:rsidRDefault="00B94415" w:rsidP="007C7550">
      <w:pPr>
        <w:pStyle w:val="Odstavecseseznamem"/>
        <w:spacing w:before="120" w:after="120" w:line="264" w:lineRule="auto"/>
        <w:ind w:left="284"/>
        <w:contextualSpacing w:val="0"/>
        <w:rPr>
          <w:b/>
          <w:u w:val="single"/>
        </w:rPr>
      </w:pPr>
      <w:r w:rsidRPr="00B94415">
        <w:rPr>
          <w:b/>
          <w:u w:val="single"/>
        </w:rPr>
        <w:t>A</w:t>
      </w:r>
      <w:r w:rsidR="007C7550" w:rsidRPr="00B94415">
        <w:rPr>
          <w:b/>
          <w:u w:val="single"/>
        </w:rPr>
        <w:t>d 1)</w:t>
      </w:r>
    </w:p>
    <w:p w:rsidR="007C7550" w:rsidRDefault="007C7550" w:rsidP="007C7550">
      <w:pPr>
        <w:pStyle w:val="Odstavecseseznamem"/>
        <w:spacing w:before="120" w:after="120" w:line="264" w:lineRule="auto"/>
        <w:ind w:left="284"/>
        <w:contextualSpacing w:val="0"/>
        <w:rPr>
          <w:i/>
          <w:vertAlign w:val="superscript"/>
        </w:rPr>
      </w:pPr>
      <w:r w:rsidRPr="007C7550">
        <w:rPr>
          <w:i/>
        </w:rPr>
        <w:t>V</w:t>
      </w:r>
      <w:r w:rsidRPr="007C7550">
        <w:rPr>
          <w:i/>
          <w:vertAlign w:val="subscript"/>
        </w:rPr>
        <w:t>0</w:t>
      </w:r>
      <w:r w:rsidRPr="007C7550">
        <w:rPr>
          <w:i/>
        </w:rPr>
        <w:t xml:space="preserve"> = 2,744 m</w:t>
      </w:r>
      <w:r w:rsidRPr="007C7550">
        <w:rPr>
          <w:i/>
          <w:vertAlign w:val="superscript"/>
        </w:rPr>
        <w:t>3</w:t>
      </w:r>
    </w:p>
    <w:p w:rsidR="007C7550" w:rsidRPr="007C7550" w:rsidRDefault="007C7550" w:rsidP="007C7550">
      <w:pPr>
        <w:pStyle w:val="Odstavecseseznamem"/>
        <w:spacing w:before="120" w:after="120" w:line="264" w:lineRule="auto"/>
        <w:ind w:left="284"/>
        <w:contextualSpacing w:val="0"/>
        <w:rPr>
          <w:i/>
          <w:vertAlign w:val="superscript"/>
        </w:rPr>
      </w:pPr>
    </w:p>
    <w:p w:rsidR="007C7550" w:rsidRPr="00B94415" w:rsidRDefault="00B94415" w:rsidP="007C7550">
      <w:pPr>
        <w:pStyle w:val="Odstavecseseznamem"/>
        <w:spacing w:before="120" w:after="120" w:line="264" w:lineRule="auto"/>
        <w:ind w:left="284"/>
        <w:contextualSpacing w:val="0"/>
        <w:jc w:val="both"/>
        <w:rPr>
          <w:b/>
          <w:u w:val="single"/>
        </w:rPr>
      </w:pPr>
      <w:r w:rsidRPr="00B94415">
        <w:rPr>
          <w:b/>
          <w:u w:val="single"/>
        </w:rPr>
        <w:t>A</w:t>
      </w:r>
      <w:r w:rsidR="007C7550" w:rsidRPr="00B94415">
        <w:rPr>
          <w:b/>
          <w:u w:val="single"/>
        </w:rPr>
        <w:t>d 2)</w:t>
      </w:r>
    </w:p>
    <w:p w:rsidR="007C7550" w:rsidRDefault="007C7550" w:rsidP="007C7550">
      <w:pPr>
        <w:pStyle w:val="Odstavecseseznamem"/>
        <w:spacing w:before="120" w:after="120" w:line="264" w:lineRule="auto"/>
        <w:ind w:left="284"/>
        <w:contextualSpacing w:val="0"/>
        <w:jc w:val="both"/>
        <w:rPr>
          <w:i/>
        </w:rPr>
      </w:pPr>
      <w:r w:rsidRPr="007C7550">
        <w:rPr>
          <w:i/>
        </w:rPr>
        <w:t>IN</w:t>
      </w:r>
      <w:r w:rsidRPr="007C7550">
        <w:rPr>
          <w:i/>
          <w:vertAlign w:val="subscript"/>
        </w:rPr>
        <w:t>1</w:t>
      </w:r>
      <w:r w:rsidRPr="007C7550">
        <w:rPr>
          <w:i/>
        </w:rPr>
        <w:t xml:space="preserve"> = 125 643,29 Kč</w:t>
      </w:r>
    </w:p>
    <w:p w:rsidR="007C7550" w:rsidRPr="007C7550" w:rsidRDefault="007C7550" w:rsidP="007C7550">
      <w:pPr>
        <w:pStyle w:val="Odstavecseseznamem"/>
        <w:spacing w:before="120" w:after="120" w:line="264" w:lineRule="auto"/>
        <w:ind w:left="284"/>
        <w:contextualSpacing w:val="0"/>
        <w:jc w:val="both"/>
        <w:rPr>
          <w:i/>
        </w:rPr>
      </w:pPr>
    </w:p>
    <w:p w:rsidR="007C7550" w:rsidRPr="00B94415" w:rsidRDefault="00B94415" w:rsidP="007C7550">
      <w:pPr>
        <w:pStyle w:val="Odstavecseseznamem"/>
        <w:spacing w:before="120" w:after="120" w:line="264" w:lineRule="auto"/>
        <w:ind w:left="284"/>
        <w:contextualSpacing w:val="0"/>
        <w:jc w:val="both"/>
        <w:rPr>
          <w:b/>
          <w:u w:val="single"/>
        </w:rPr>
      </w:pPr>
      <w:r w:rsidRPr="00B94415">
        <w:rPr>
          <w:b/>
          <w:u w:val="single"/>
        </w:rPr>
        <w:t>A</w:t>
      </w:r>
      <w:r w:rsidR="007C7550" w:rsidRPr="00B94415">
        <w:rPr>
          <w:b/>
          <w:u w:val="single"/>
        </w:rPr>
        <w:t>d</w:t>
      </w:r>
      <w:r w:rsidRPr="00B94415">
        <w:rPr>
          <w:b/>
          <w:u w:val="single"/>
        </w:rPr>
        <w:t xml:space="preserve"> </w:t>
      </w:r>
      <w:r w:rsidR="007C7550" w:rsidRPr="00B94415">
        <w:rPr>
          <w:b/>
          <w:u w:val="single"/>
        </w:rPr>
        <w:t>3)</w:t>
      </w:r>
    </w:p>
    <w:p w:rsidR="007C7550" w:rsidRPr="007C7550" w:rsidRDefault="00A8742D" w:rsidP="007C7550">
      <w:pPr>
        <w:pStyle w:val="Odstavecseseznamem"/>
        <w:spacing w:before="120" w:after="120" w:line="264" w:lineRule="auto"/>
        <w:ind w:left="284"/>
        <w:contextualSpacing w:val="0"/>
        <w:rPr>
          <w:i/>
        </w:rPr>
      </w:pPr>
      <m:oMathPara>
        <m:oMathParaPr>
          <m:jc m:val="left"/>
        </m:oMathParaPr>
        <m:oMath>
          <m:f>
            <m:fPr>
              <m:ctrlPr>
                <w:rPr>
                  <w:rFonts w:ascii="Cambria Math" w:hAnsi="Cambria Math"/>
                  <w:i/>
                </w:rPr>
              </m:ctrlPr>
            </m:fPr>
            <m:num>
              <m:sSub>
                <m:sSubPr>
                  <m:ctrlPr>
                    <w:rPr>
                      <w:rFonts w:ascii="Cambria Math" w:hAnsi="Cambria Math"/>
                      <w:i/>
                    </w:rPr>
                  </m:ctrlPr>
                </m:sSubPr>
                <m:e>
                  <m:r>
                    <w:rPr>
                      <w:rFonts w:ascii="Cambria Math" w:hAnsi="Cambria Math"/>
                    </w:rPr>
                    <m:t>IN</m:t>
                  </m:r>
                </m:e>
                <m:sub>
                  <m:r>
                    <w:rPr>
                      <w:rFonts w:ascii="Cambria Math" w:hAnsi="Cambria Math"/>
                    </w:rPr>
                    <m:t>1</m:t>
                  </m:r>
                </m:sub>
              </m:sSub>
            </m:num>
            <m:den>
              <m:sSub>
                <m:sSubPr>
                  <m:ctrlPr>
                    <w:rPr>
                      <w:rFonts w:ascii="Cambria Math" w:hAnsi="Cambria Math"/>
                      <w:i/>
                    </w:rPr>
                  </m:ctrlPr>
                </m:sSubPr>
                <m:e>
                  <m:r>
                    <w:rPr>
                      <w:rFonts w:ascii="Cambria Math" w:hAnsi="Cambria Math"/>
                    </w:rPr>
                    <m:t>IN</m:t>
                  </m:r>
                </m:e>
                <m:sub>
                  <m:r>
                    <w:rPr>
                      <w:rFonts w:ascii="Cambria Math" w:hAnsi="Cambria Math"/>
                    </w:rPr>
                    <m:t>0</m:t>
                  </m:r>
                </m:sub>
              </m:sSub>
            </m:den>
          </m:f>
          <m:r>
            <w:rPr>
              <w:rFonts w:ascii="Cambria Math" w:hAnsi="Cambria Math"/>
            </w:rPr>
            <m:t xml:space="preserve">=0,76        a      </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0</m:t>
                  </m:r>
                </m:sub>
              </m:sSub>
            </m:den>
          </m:f>
          <m:r>
            <w:rPr>
              <w:rFonts w:ascii="Cambria Math" w:hAnsi="Cambria Math"/>
            </w:rPr>
            <m:t xml:space="preserve">=0,66    =&gt;   </m:t>
          </m:r>
        </m:oMath>
      </m:oMathPara>
    </w:p>
    <w:p w:rsidR="007C7550" w:rsidRPr="007C7550" w:rsidRDefault="007C7550" w:rsidP="007C7550">
      <w:pPr>
        <w:ind w:firstLine="284"/>
        <w:rPr>
          <w:i/>
        </w:rPr>
      </w:pPr>
      <w:r w:rsidRPr="007C7550">
        <w:rPr>
          <w:i/>
        </w:rPr>
        <w:t>Jde o opačný efekt principu ekonomie rozsahu</w:t>
      </w:r>
    </w:p>
    <w:p w:rsidR="007C7550" w:rsidRDefault="007C7550" w:rsidP="00B94415">
      <w:pPr>
        <w:pStyle w:val="Tlotextu"/>
        <w:ind w:firstLine="0"/>
      </w:pPr>
    </w:p>
    <w:p w:rsidR="00B70098" w:rsidRDefault="00B70098" w:rsidP="00B70098">
      <w:pPr>
        <w:pStyle w:val="Nadpis2"/>
      </w:pPr>
      <w:bookmarkStart w:id="119" w:name="_Toc497669391"/>
      <w:r>
        <w:t>Kapitola 12</w:t>
      </w:r>
      <w:bookmarkEnd w:id="119"/>
    </w:p>
    <w:p w:rsidR="00B70098" w:rsidRDefault="00B70098" w:rsidP="00BC7D7A">
      <w:pPr>
        <w:pStyle w:val="parUkonceniPrvku"/>
      </w:pPr>
    </w:p>
    <w:p w:rsidR="00B70098" w:rsidRPr="0044632C" w:rsidRDefault="00B70098" w:rsidP="00B70098">
      <w:pPr>
        <w:pStyle w:val="Vrazncitt"/>
        <w:ind w:left="0"/>
      </w:pPr>
      <w:r>
        <w:t>Příklad k procvičení č. 1 (řešení)</w:t>
      </w:r>
    </w:p>
    <w:p w:rsidR="00B70098" w:rsidRDefault="00B70098" w:rsidP="00B70098">
      <w:pPr>
        <w:framePr w:w="624" w:h="624" w:hRule="exact" w:hSpace="170" w:wrap="around" w:vAnchor="text" w:hAnchor="page" w:xAlign="outside" w:y="-622" w:anchorLock="1"/>
      </w:pPr>
      <w:r>
        <w:rPr>
          <w:noProof/>
          <w:lang w:eastAsia="cs-CZ"/>
        </w:rPr>
        <w:drawing>
          <wp:inline distT="0" distB="0" distL="0" distR="0" wp14:anchorId="3B555050" wp14:editId="52F6E2C8">
            <wp:extent cx="381635" cy="381635"/>
            <wp:effectExtent l="0" t="0" r="0" b="0"/>
            <wp:docPr id="472" name="Obráze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766397" w:rsidRDefault="00766397" w:rsidP="00766397">
      <w:pPr>
        <w:tabs>
          <w:tab w:val="left" w:pos="1418"/>
        </w:tabs>
        <w:spacing w:after="120"/>
        <w:jc w:val="both"/>
        <w:rPr>
          <w:szCs w:val="24"/>
        </w:rPr>
      </w:pPr>
      <w:r>
        <w:rPr>
          <w:szCs w:val="24"/>
        </w:rPr>
        <w:t>Vlastní rozbor ukazatele tržeb bude v </w:t>
      </w:r>
      <w:r w:rsidRPr="00FE1FFC">
        <w:rPr>
          <w:b/>
          <w:szCs w:val="24"/>
        </w:rPr>
        <w:t>1. kroku</w:t>
      </w:r>
      <w:r>
        <w:rPr>
          <w:szCs w:val="24"/>
        </w:rPr>
        <w:t xml:space="preserve"> vycházet z porovnání přepočteného plánu tržeb s jeho původní podobou. Cílem je vyčíslit dopad nenaplnění plánovaného objemu produkce (prodeje) profilů v naturálních jednotkách (– 428 t) a dopad sortimentní skladby. V </w:t>
      </w:r>
      <w:r>
        <w:fldChar w:fldCharType="begin"/>
      </w:r>
      <w:r>
        <w:rPr>
          <w:szCs w:val="24"/>
        </w:rPr>
        <w:instrText xml:space="preserve"> REF _Ref493948162 \h </w:instrText>
      </w:r>
      <w:r>
        <w:fldChar w:fldCharType="separate"/>
      </w:r>
      <w:r w:rsidRPr="00604CA6">
        <w:rPr>
          <w:sz w:val="22"/>
        </w:rPr>
        <w:t xml:space="preserve">Tabulka </w:t>
      </w:r>
      <w:r>
        <w:rPr>
          <w:noProof/>
          <w:sz w:val="22"/>
        </w:rPr>
        <w:t>0</w:t>
      </w:r>
      <w:r>
        <w:rPr>
          <w:sz w:val="22"/>
        </w:rPr>
        <w:noBreakHyphen/>
      </w:r>
      <w:r>
        <w:rPr>
          <w:noProof/>
          <w:sz w:val="22"/>
        </w:rPr>
        <w:t>13</w:t>
      </w:r>
      <w:r>
        <w:fldChar w:fldCharType="end"/>
      </w:r>
      <w:r>
        <w:rPr>
          <w:szCs w:val="24"/>
        </w:rPr>
        <w:t xml:space="preserve"> je vyčíslen rozdíl mezi skutečností a plánem prodejů v naturálních jednotkách. </w:t>
      </w:r>
    </w:p>
    <w:p w:rsidR="00766397" w:rsidRDefault="00766397" w:rsidP="00766397">
      <w:pPr>
        <w:tabs>
          <w:tab w:val="left" w:pos="1418"/>
        </w:tabs>
        <w:spacing w:after="120"/>
        <w:jc w:val="both"/>
        <w:rPr>
          <w:szCs w:val="24"/>
        </w:rPr>
      </w:pPr>
      <w:r>
        <w:rPr>
          <w:szCs w:val="24"/>
        </w:rPr>
        <w:t xml:space="preserve">Při stanovení negativního </w:t>
      </w:r>
      <w:r w:rsidRPr="00C240B3">
        <w:rPr>
          <w:spacing w:val="30"/>
          <w:szCs w:val="24"/>
        </w:rPr>
        <w:t>dopadu objemu produkce</w:t>
      </w:r>
      <w:r>
        <w:rPr>
          <w:spacing w:val="30"/>
          <w:szCs w:val="24"/>
        </w:rPr>
        <w:t xml:space="preserve"> (prodeje)</w:t>
      </w:r>
      <w:r>
        <w:rPr>
          <w:szCs w:val="24"/>
        </w:rPr>
        <w:t xml:space="preserve"> na diferenci ukazatele tržeb se vychází z předpokladu, že na hodnotě tohoto faktoru se mohou podílet jen ty sortimentní položky, které individuálně vykazují podkročení plánovaných hodnot prodeje v naturálních jednotkách („A“, „C“, „F“).</w:t>
      </w:r>
    </w:p>
    <w:p w:rsidR="00766397" w:rsidRDefault="00766397" w:rsidP="00766397">
      <w:pPr>
        <w:tabs>
          <w:tab w:val="left" w:pos="1418"/>
        </w:tabs>
        <w:spacing w:after="120"/>
        <w:jc w:val="both"/>
        <w:rPr>
          <w:szCs w:val="24"/>
        </w:rPr>
      </w:pPr>
      <w:r>
        <w:rPr>
          <w:szCs w:val="24"/>
        </w:rPr>
        <w:t>Přepočet množství příslušné položky, které se bude podílet na hodnotě – 428 t vzejde z koeficientu „k“:</w:t>
      </w:r>
    </w:p>
    <w:p w:rsidR="00766397" w:rsidRDefault="00766397" w:rsidP="00766397">
      <w:pPr>
        <w:tabs>
          <w:tab w:val="left" w:pos="1418"/>
        </w:tabs>
        <w:spacing w:after="120"/>
        <w:jc w:val="both"/>
        <w:rPr>
          <w:rFonts w:eastAsiaTheme="minorEastAsia"/>
          <w:szCs w:val="24"/>
        </w:rPr>
      </w:pPr>
      <m:oMathPara>
        <m:oMathParaPr>
          <m:jc m:val="left"/>
        </m:oMathParaPr>
        <m:oMath>
          <m:r>
            <w:rPr>
              <w:rFonts w:ascii="Cambria Math" w:hAnsi="Cambria Math"/>
              <w:szCs w:val="24"/>
            </w:rPr>
            <m:t>k=</m:t>
          </m:r>
          <m:f>
            <m:fPr>
              <m:ctrlPr>
                <w:rPr>
                  <w:rFonts w:ascii="Cambria Math" w:hAnsi="Cambria Math"/>
                  <w:i/>
                  <w:szCs w:val="24"/>
                </w:rPr>
              </m:ctrlPr>
            </m:fPr>
            <m:num>
              <m:r>
                <w:rPr>
                  <w:rFonts w:ascii="Cambria Math" w:hAnsi="Cambria Math"/>
                  <w:szCs w:val="24"/>
                </w:rPr>
                <m:t xml:space="preserve">celkové podkročení </m:t>
              </m:r>
              <m:r>
                <w:rPr>
                  <w:rFonts w:ascii="Cambria Math" w:hAnsi="Cambria Math" w:cs="Times New Roman"/>
                  <w:szCs w:val="24"/>
                </w:rPr>
                <m:t>[</m:t>
              </m:r>
              <m:r>
                <w:rPr>
                  <w:rFonts w:ascii="Cambria Math" w:hAnsi="Cambria Math"/>
                  <w:szCs w:val="24"/>
                </w:rPr>
                <m:t>t</m:t>
              </m:r>
              <m:r>
                <w:rPr>
                  <w:rFonts w:ascii="Cambria Math" w:hAnsi="Cambria Math" w:cs="Times New Roman"/>
                  <w:szCs w:val="24"/>
                </w:rPr>
                <m:t>]</m:t>
              </m:r>
            </m:num>
            <m:den>
              <m:r>
                <w:rPr>
                  <w:rFonts w:ascii="Cambria Math" w:hAnsi="Cambria Math" w:cs="Times New Roman"/>
                  <w:szCs w:val="24"/>
                </w:rPr>
                <m:t>∑</m:t>
              </m:r>
              <m:r>
                <w:rPr>
                  <w:rFonts w:ascii="Cambria Math" w:hAnsi="Cambria Math"/>
                  <w:szCs w:val="24"/>
                </w:rPr>
                <m:t xml:space="preserve"> individuálního podkročení "A", "C", "F" </m:t>
              </m:r>
            </m:den>
          </m:f>
          <m:r>
            <w:rPr>
              <w:rFonts w:ascii="Cambria Math" w:hAnsi="Cambria Math"/>
              <w:szCs w:val="24"/>
            </w:rPr>
            <m:t>=</m:t>
          </m:r>
          <m:f>
            <m:fPr>
              <m:ctrlPr>
                <w:rPr>
                  <w:rFonts w:ascii="Cambria Math" w:hAnsi="Cambria Math"/>
                  <w:i/>
                  <w:szCs w:val="24"/>
                </w:rPr>
              </m:ctrlPr>
            </m:fPr>
            <m:num>
              <m:r>
                <w:rPr>
                  <w:rFonts w:ascii="Cambria Math" w:hAnsi="Cambria Math"/>
                  <w:szCs w:val="24"/>
                </w:rPr>
                <m:t>- 428</m:t>
              </m:r>
            </m:num>
            <m:den>
              <m:r>
                <w:rPr>
                  <w:rFonts w:ascii="Cambria Math" w:hAnsi="Cambria Math"/>
                  <w:szCs w:val="24"/>
                </w:rPr>
                <m:t>- 144-776-339</m:t>
              </m:r>
            </m:den>
          </m:f>
          <m:r>
            <w:rPr>
              <w:rFonts w:ascii="Cambria Math" w:hAnsi="Cambria Math"/>
              <w:szCs w:val="24"/>
            </w:rPr>
            <m:t>=0,3399523</m:t>
          </m:r>
        </m:oMath>
      </m:oMathPara>
    </w:p>
    <w:p w:rsidR="00766397" w:rsidRPr="005341B1" w:rsidRDefault="00766397" w:rsidP="00766397">
      <w:pPr>
        <w:tabs>
          <w:tab w:val="left" w:pos="1418"/>
        </w:tabs>
        <w:spacing w:after="120"/>
        <w:jc w:val="both"/>
        <w:rPr>
          <w:szCs w:val="24"/>
        </w:rPr>
      </w:pPr>
      <w:r w:rsidRPr="005341B1">
        <w:rPr>
          <w:szCs w:val="24"/>
        </w:rPr>
        <w:t>a potom</w:t>
      </w:r>
      <w:r>
        <w:rPr>
          <w:szCs w:val="24"/>
        </w:rPr>
        <w:t xml:space="preserve"> na podkročení plánu v naturálních jednotkách se podílí</w:t>
      </w:r>
      <w:r w:rsidRPr="005341B1">
        <w:rPr>
          <w:szCs w:val="24"/>
        </w:rPr>
        <w:t>:</w:t>
      </w:r>
    </w:p>
    <w:p w:rsidR="00766397" w:rsidRPr="005341B1" w:rsidRDefault="00766397" w:rsidP="00766397">
      <w:pPr>
        <w:tabs>
          <w:tab w:val="left" w:pos="1418"/>
        </w:tabs>
        <w:jc w:val="both"/>
        <w:rPr>
          <w:szCs w:val="24"/>
        </w:rPr>
      </w:pPr>
      <m:oMathPara>
        <m:oMathParaPr>
          <m:jc m:val="left"/>
        </m:oMathParaPr>
        <m:oMath>
          <m:r>
            <w:rPr>
              <w:rFonts w:ascii="Cambria Math" w:hAnsi="Cambria Math"/>
              <w:szCs w:val="24"/>
            </w:rPr>
            <m:t>objem sortimentní položky "A"=k∙(- 144)=0,3399523∙(- 144)=- 48,9531 t</m:t>
          </m:r>
        </m:oMath>
      </m:oMathPara>
    </w:p>
    <w:p w:rsidR="00766397" w:rsidRPr="005341B1" w:rsidRDefault="00766397" w:rsidP="00766397">
      <w:pPr>
        <w:tabs>
          <w:tab w:val="left" w:pos="1418"/>
        </w:tabs>
        <w:jc w:val="both"/>
        <w:rPr>
          <w:szCs w:val="24"/>
        </w:rPr>
      </w:pPr>
      <m:oMathPara>
        <m:oMathParaPr>
          <m:jc m:val="left"/>
        </m:oMathParaPr>
        <m:oMath>
          <m:r>
            <w:rPr>
              <w:rFonts w:ascii="Cambria Math" w:hAnsi="Cambria Math"/>
              <w:szCs w:val="24"/>
            </w:rPr>
            <m:t>objem sortimentní položky "C"=k∙(-776)=0,3399523∙(- 776)=- 263,8030 t</m:t>
          </m:r>
        </m:oMath>
      </m:oMathPara>
    </w:p>
    <w:p w:rsidR="00766397" w:rsidRPr="00FA7D45" w:rsidRDefault="00766397" w:rsidP="00766397">
      <w:pPr>
        <w:tabs>
          <w:tab w:val="left" w:pos="1418"/>
        </w:tabs>
        <w:spacing w:after="240"/>
        <w:jc w:val="both"/>
        <w:rPr>
          <w:szCs w:val="24"/>
        </w:rPr>
      </w:pPr>
      <m:oMathPara>
        <m:oMathParaPr>
          <m:jc m:val="left"/>
        </m:oMathParaPr>
        <m:oMath>
          <m:r>
            <w:rPr>
              <w:rFonts w:ascii="Cambria Math" w:hAnsi="Cambria Math"/>
              <w:szCs w:val="24"/>
            </w:rPr>
            <m:t>objem sortimentní položky "F"=k∙(- 339)=0,3399523∙(- 339)=- 115,2438 t</m:t>
          </m:r>
        </m:oMath>
      </m:oMathPara>
    </w:p>
    <w:p w:rsidR="00766397" w:rsidRDefault="00766397" w:rsidP="00766397">
      <w:pPr>
        <w:tabs>
          <w:tab w:val="left" w:pos="1418"/>
        </w:tabs>
        <w:jc w:val="both"/>
        <w:rPr>
          <w:szCs w:val="24"/>
        </w:rPr>
      </w:pPr>
      <w:r>
        <w:rPr>
          <w:szCs w:val="24"/>
        </w:rPr>
        <w:lastRenderedPageBreak/>
        <w:t>dopad vyčíslených hodnot v naturálních jednotkách do hodnoty tržeb:</w:t>
      </w:r>
    </w:p>
    <w:p w:rsidR="00766397" w:rsidRDefault="00A8742D" w:rsidP="00766397">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A</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C</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F</m:t>
              </m:r>
            </m:sub>
          </m:sSub>
          <m:r>
            <w:rPr>
              <w:rFonts w:ascii="Cambria Math" w:hAnsi="Cambria Math"/>
              <w:szCs w:val="24"/>
            </w:rPr>
            <m:t xml:space="preserve">  </m:t>
          </m:r>
        </m:oMath>
      </m:oMathPara>
    </w:p>
    <w:p w:rsidR="00766397" w:rsidRDefault="00A8742D" w:rsidP="00766397">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PROD</m:t>
              </m:r>
            </m:sub>
          </m:sSub>
          <m:r>
            <w:rPr>
              <w:rFonts w:ascii="Cambria Math" w:hAnsi="Cambria Math"/>
              <w:szCs w:val="24"/>
            </w:rPr>
            <m:t>=</m:t>
          </m:r>
          <m:d>
            <m:dPr>
              <m:ctrlPr>
                <w:rPr>
                  <w:rFonts w:ascii="Cambria Math" w:hAnsi="Cambria Math"/>
                  <w:i/>
                  <w:szCs w:val="24"/>
                </w:rPr>
              </m:ctrlPr>
            </m:dPr>
            <m:e>
              <m:r>
                <w:rPr>
                  <w:rFonts w:ascii="Cambria Math" w:hAnsi="Cambria Math"/>
                  <w:szCs w:val="24"/>
                </w:rPr>
                <m:t>- 48,9531</m:t>
              </m:r>
            </m:e>
          </m:d>
          <m:r>
            <w:rPr>
              <w:rFonts w:ascii="Cambria Math" w:hAnsi="Cambria Math"/>
              <w:szCs w:val="24"/>
            </w:rPr>
            <m:t>∙10 230+</m:t>
          </m:r>
          <m:d>
            <m:dPr>
              <m:ctrlPr>
                <w:rPr>
                  <w:rFonts w:ascii="Cambria Math" w:hAnsi="Cambria Math"/>
                  <w:i/>
                  <w:szCs w:val="24"/>
                </w:rPr>
              </m:ctrlPr>
            </m:dPr>
            <m:e>
              <m:r>
                <w:rPr>
                  <w:rFonts w:ascii="Cambria Math" w:hAnsi="Cambria Math"/>
                  <w:szCs w:val="24"/>
                </w:rPr>
                <m:t>-263,8030</m:t>
              </m:r>
            </m:e>
          </m:d>
          <m:r>
            <w:rPr>
              <w:rFonts w:ascii="Cambria Math" w:hAnsi="Cambria Math"/>
              <w:szCs w:val="24"/>
            </w:rPr>
            <m:t xml:space="preserve">∙7020+ </m:t>
          </m:r>
          <m:d>
            <m:dPr>
              <m:ctrlPr>
                <w:rPr>
                  <w:rFonts w:ascii="Cambria Math" w:hAnsi="Cambria Math"/>
                  <w:i/>
                  <w:szCs w:val="24"/>
                </w:rPr>
              </m:ctrlPr>
            </m:dPr>
            <m:e>
              <m:r>
                <w:rPr>
                  <w:rFonts w:ascii="Cambria Math" w:hAnsi="Cambria Math"/>
                  <w:szCs w:val="24"/>
                </w:rPr>
                <m:t>-115,2438</m:t>
              </m:r>
            </m:e>
          </m:d>
          <m:r>
            <w:rPr>
              <w:rFonts w:ascii="Cambria Math" w:hAnsi="Cambria Math"/>
              <w:szCs w:val="24"/>
            </w:rPr>
            <m:t>∙6220</m:t>
          </m:r>
        </m:oMath>
      </m:oMathPara>
    </w:p>
    <w:p w:rsidR="00766397" w:rsidRDefault="00A8742D" w:rsidP="00766397">
      <w:pPr>
        <w:tabs>
          <w:tab w:val="left" w:pos="1418"/>
        </w:tabs>
        <w:spacing w:after="12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PROD</m:t>
              </m:r>
            </m:sub>
          </m:sSub>
          <m:r>
            <w:rPr>
              <w:rFonts w:ascii="Cambria Math" w:hAnsi="Cambria Math"/>
              <w:szCs w:val="24"/>
            </w:rPr>
            <m:t>=- 500 790,21-1 851 897,1-716 816,44= - 3 069 503,7 Kč</m:t>
          </m:r>
        </m:oMath>
      </m:oMathPara>
    </w:p>
    <w:p w:rsidR="00766397" w:rsidRPr="00473447" w:rsidRDefault="00A8742D" w:rsidP="00766397">
      <w:pPr>
        <w:tabs>
          <w:tab w:val="left" w:pos="1418"/>
        </w:tabs>
        <w:spacing w:after="240"/>
        <w:jc w:val="both"/>
        <w:rPr>
          <w:b/>
          <w:szCs w:val="24"/>
        </w:rPr>
      </w:pPr>
      <m:oMathPara>
        <m:oMathParaPr>
          <m:jc m:val="left"/>
        </m:oMathPara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PROD</m:t>
              </m:r>
            </m:sub>
          </m:sSub>
          <m:r>
            <m:rPr>
              <m:sty m:val="bi"/>
            </m:rPr>
            <w:rPr>
              <w:rFonts w:ascii="Cambria Math" w:hAnsi="Cambria Math"/>
              <w:szCs w:val="24"/>
            </w:rPr>
            <m:t>=</m:t>
          </m:r>
          <m:r>
            <w:rPr>
              <w:rFonts w:ascii="Cambria Math" w:hAnsi="Cambria Math"/>
              <w:szCs w:val="24"/>
            </w:rPr>
            <m:t xml:space="preserve">- </m:t>
          </m:r>
          <m:r>
            <m:rPr>
              <m:sty m:val="bi"/>
            </m:rPr>
            <w:rPr>
              <w:rFonts w:ascii="Cambria Math" w:hAnsi="Cambria Math"/>
              <w:szCs w:val="24"/>
            </w:rPr>
            <m:t>3 069 503,7 Kč</m:t>
          </m:r>
        </m:oMath>
      </m:oMathPara>
    </w:p>
    <w:p w:rsidR="00766397" w:rsidRDefault="00766397" w:rsidP="00766397">
      <w:pPr>
        <w:tabs>
          <w:tab w:val="left" w:pos="1418"/>
        </w:tabs>
        <w:jc w:val="both"/>
        <w:rPr>
          <w:szCs w:val="24"/>
        </w:rPr>
      </w:pPr>
      <w:r>
        <w:rPr>
          <w:szCs w:val="24"/>
        </w:rPr>
        <w:t>Rozdíl mezi přepočteným plánem tržeb a jeho absolutní hodnotou činí:</w:t>
      </w:r>
    </w:p>
    <w:p w:rsidR="00766397" w:rsidRPr="005341B1" w:rsidRDefault="00A8742D" w:rsidP="00766397">
      <w:pPr>
        <w:tabs>
          <w:tab w:val="left" w:pos="1418"/>
        </w:tabs>
        <w:spacing w:after="120"/>
        <w:jc w:val="both"/>
        <w:rPr>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PŘEP- PLAN</m:t>
              </m:r>
            </m:sub>
          </m:sSub>
          <m:r>
            <w:rPr>
              <w:rFonts w:ascii="Cambria Math" w:hAnsi="Cambria Math"/>
              <w:szCs w:val="24"/>
            </w:rPr>
            <m:t>=</m:t>
          </m:r>
          <m:r>
            <m:rPr>
              <m:sty m:val="p"/>
            </m:rPr>
            <w:rPr>
              <w:rFonts w:ascii="Cambria Math" w:hAnsi="Cambria Math" w:cs="Times New Roman"/>
            </w:rPr>
            <m:t>63 313 030</m:t>
          </m:r>
          <m:r>
            <w:rPr>
              <w:rFonts w:ascii="Cambria Math" w:hAnsi="Cambria Math"/>
              <w:szCs w:val="24"/>
            </w:rPr>
            <m:t>-</m:t>
          </m:r>
          <m:r>
            <m:rPr>
              <m:sty m:val="p"/>
            </m:rPr>
            <w:rPr>
              <w:rFonts w:ascii="Cambria Math" w:hAnsi="Cambria Math" w:cs="Times New Roman"/>
            </w:rPr>
            <m:t>66 775 600</m:t>
          </m:r>
          <m:r>
            <w:rPr>
              <w:rFonts w:ascii="Cambria Math" w:hAnsi="Cambria Math"/>
              <w:szCs w:val="24"/>
            </w:rPr>
            <m:t xml:space="preserve">= </m:t>
          </m:r>
          <m:r>
            <m:rPr>
              <m:sty m:val="b"/>
            </m:rPr>
            <w:rPr>
              <w:rFonts w:ascii="Cambria Math" w:hAnsi="Cambria Math" w:cs="Times New Roman"/>
            </w:rPr>
            <m:t xml:space="preserve">- </m:t>
          </m:r>
          <m:r>
            <m:rPr>
              <m:sty m:val="p"/>
            </m:rPr>
            <w:rPr>
              <w:rFonts w:ascii="Cambria Math" w:hAnsi="Cambria Math" w:cs="Times New Roman"/>
            </w:rPr>
            <m:t>3 462 570</m:t>
          </m:r>
          <m:r>
            <w:rPr>
              <w:rFonts w:ascii="Cambria Math" w:hAnsi="Cambria Math"/>
              <w:szCs w:val="24"/>
            </w:rPr>
            <m:t xml:space="preserve"> Kč</m:t>
          </m:r>
        </m:oMath>
      </m:oMathPara>
    </w:p>
    <w:p w:rsidR="00766397" w:rsidRDefault="00766397" w:rsidP="00766397">
      <w:pPr>
        <w:tabs>
          <w:tab w:val="left" w:pos="1418"/>
        </w:tabs>
        <w:spacing w:after="240"/>
        <w:jc w:val="both"/>
        <w:rPr>
          <w:spacing w:val="30"/>
          <w:szCs w:val="24"/>
        </w:rPr>
      </w:pPr>
      <w:r>
        <w:rPr>
          <w:spacing w:val="30"/>
          <w:szCs w:val="24"/>
        </w:rPr>
        <w:t>Podkročení</w:t>
      </w:r>
      <w:r w:rsidRPr="009E61CF">
        <w:rPr>
          <w:spacing w:val="30"/>
          <w:szCs w:val="24"/>
        </w:rPr>
        <w:t xml:space="preserve"> objemu produkce v naturálních jednotkách o </w:t>
      </w:r>
      <w:r>
        <w:rPr>
          <w:spacing w:val="30"/>
          <w:szCs w:val="24"/>
        </w:rPr>
        <w:t>428</w:t>
      </w:r>
      <w:r w:rsidRPr="009E61CF">
        <w:rPr>
          <w:spacing w:val="30"/>
          <w:szCs w:val="24"/>
        </w:rPr>
        <w:t xml:space="preserve"> </w:t>
      </w:r>
      <w:r>
        <w:rPr>
          <w:spacing w:val="30"/>
          <w:szCs w:val="24"/>
        </w:rPr>
        <w:t>t</w:t>
      </w:r>
      <w:r w:rsidRPr="009E61CF">
        <w:rPr>
          <w:spacing w:val="30"/>
          <w:szCs w:val="24"/>
        </w:rPr>
        <w:t xml:space="preserve"> </w:t>
      </w:r>
      <w:r>
        <w:rPr>
          <w:spacing w:val="30"/>
          <w:szCs w:val="24"/>
        </w:rPr>
        <w:t>tenkostěnných profilů</w:t>
      </w:r>
      <w:r w:rsidRPr="009E61CF">
        <w:rPr>
          <w:spacing w:val="30"/>
          <w:szCs w:val="24"/>
        </w:rPr>
        <w:t xml:space="preserve"> se promítne do diference přepočteného plánu </w:t>
      </w:r>
      <w:r>
        <w:rPr>
          <w:spacing w:val="30"/>
          <w:szCs w:val="24"/>
        </w:rPr>
        <w:t>tržeb</w:t>
      </w:r>
      <w:r w:rsidRPr="009E61CF">
        <w:rPr>
          <w:spacing w:val="30"/>
          <w:szCs w:val="24"/>
        </w:rPr>
        <w:t xml:space="preserve"> a plánu </w:t>
      </w:r>
      <w:r>
        <w:rPr>
          <w:spacing w:val="30"/>
          <w:szCs w:val="24"/>
        </w:rPr>
        <w:t>tržeb</w:t>
      </w:r>
      <w:r w:rsidRPr="009E61CF">
        <w:rPr>
          <w:spacing w:val="30"/>
          <w:szCs w:val="24"/>
        </w:rPr>
        <w:t xml:space="preserve"> (</w:t>
      </w:r>
      <w:r w:rsidRPr="009E61CF">
        <w:rPr>
          <w:rFonts w:cs="Times New Roman"/>
          <w:spacing w:val="30"/>
          <w:szCs w:val="24"/>
        </w:rPr>
        <w:t>∆</w:t>
      </w:r>
      <w:r>
        <w:rPr>
          <w:spacing w:val="30"/>
          <w:szCs w:val="24"/>
        </w:rPr>
        <w:t>T</w:t>
      </w:r>
      <w:r w:rsidRPr="009E61CF">
        <w:rPr>
          <w:spacing w:val="30"/>
          <w:szCs w:val="24"/>
          <w:vertAlign w:val="subscript"/>
        </w:rPr>
        <w:t>PŘEP – PLAN</w:t>
      </w:r>
      <w:r w:rsidRPr="009E61CF">
        <w:rPr>
          <w:spacing w:val="30"/>
          <w:szCs w:val="24"/>
        </w:rPr>
        <w:t xml:space="preserve">) hodnotou </w:t>
      </w:r>
      <w:r>
        <w:rPr>
          <w:spacing w:val="30"/>
          <w:szCs w:val="24"/>
        </w:rPr>
        <w:t xml:space="preserve">– </w:t>
      </w:r>
      <w:r w:rsidRPr="00EB316E">
        <w:rPr>
          <w:rFonts w:cs="Times New Roman"/>
        </w:rPr>
        <w:t>3 462 570</w:t>
      </w:r>
      <w:r>
        <w:rPr>
          <w:rFonts w:cs="Times New Roman"/>
          <w:b/>
        </w:rPr>
        <w:t xml:space="preserve"> </w:t>
      </w:r>
      <w:r w:rsidRPr="009E61CF">
        <w:rPr>
          <w:spacing w:val="30"/>
          <w:szCs w:val="24"/>
        </w:rPr>
        <w:t>Kč.</w:t>
      </w:r>
    </w:p>
    <w:p w:rsidR="00766397" w:rsidRDefault="00766397" w:rsidP="00766397">
      <w:pPr>
        <w:tabs>
          <w:tab w:val="left" w:pos="1418"/>
        </w:tabs>
        <w:spacing w:after="0"/>
        <w:jc w:val="both"/>
        <w:rPr>
          <w:szCs w:val="24"/>
        </w:rPr>
      </w:pPr>
      <w:r>
        <w:rPr>
          <w:szCs w:val="24"/>
        </w:rPr>
        <w:t>Vzhledem k tomu, že na rozdílu mezi přepočteným plánem tržeb a plánem tržeb se podílí pouze dva faktory: „objem produkce“ a „sortimentní skladba“ lze z</w:t>
      </w:r>
      <w:r w:rsidRPr="009E61CF">
        <w:rPr>
          <w:szCs w:val="24"/>
        </w:rPr>
        <w:t xml:space="preserve"> výše uvedeného </w:t>
      </w:r>
      <w:r>
        <w:rPr>
          <w:szCs w:val="24"/>
        </w:rPr>
        <w:t>hodnocení vyvodit závěr, že vliv sortimentní skladby bude mít na diferenci tržeb dopad hodnotou:</w:t>
      </w:r>
    </w:p>
    <w:p w:rsidR="00766397" w:rsidRDefault="00A8742D" w:rsidP="00766397">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SORT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PŘEP-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PROD</m:t>
              </m:r>
            </m:sub>
          </m:sSub>
          <m:r>
            <w:rPr>
              <w:rFonts w:ascii="Cambria Math" w:hAnsi="Cambria Math"/>
              <w:szCs w:val="24"/>
            </w:rPr>
            <m:t>=- 3 462 570-</m:t>
          </m:r>
          <m:d>
            <m:dPr>
              <m:ctrlPr>
                <w:rPr>
                  <w:rFonts w:ascii="Cambria Math" w:hAnsi="Cambria Math"/>
                  <w:i/>
                  <w:szCs w:val="24"/>
                </w:rPr>
              </m:ctrlPr>
            </m:dPr>
            <m:e>
              <m:r>
                <w:rPr>
                  <w:rFonts w:ascii="Cambria Math" w:hAnsi="Cambria Math"/>
                  <w:szCs w:val="24"/>
                </w:rPr>
                <m:t>-3 069 503,7</m:t>
              </m:r>
            </m:e>
          </m:d>
          <m:r>
            <w:rPr>
              <w:rFonts w:ascii="Cambria Math" w:hAnsi="Cambria Math"/>
              <w:szCs w:val="24"/>
            </w:rPr>
            <m:t>=-393 066,3 Kč</m:t>
          </m:r>
        </m:oMath>
      </m:oMathPara>
    </w:p>
    <w:p w:rsidR="00766397" w:rsidRPr="009A4D74" w:rsidRDefault="00A8742D" w:rsidP="00766397">
      <w:pPr>
        <w:tabs>
          <w:tab w:val="left" w:pos="1418"/>
        </w:tabs>
        <w:spacing w:after="120"/>
        <w:jc w:val="both"/>
        <w:rPr>
          <w:rFonts w:eastAsiaTheme="minorEastAsia"/>
          <w:b/>
          <w:szCs w:val="24"/>
        </w:rPr>
      </w:pPr>
      <m:oMathPara>
        <m:oMathParaPr>
          <m:jc m:val="left"/>
        </m:oMathPara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SORT</m:t>
              </m:r>
            </m:sub>
          </m:sSub>
          <m:r>
            <m:rPr>
              <m:sty m:val="bi"/>
            </m:rPr>
            <w:rPr>
              <w:rFonts w:ascii="Cambria Math" w:hAnsi="Cambria Math"/>
              <w:szCs w:val="24"/>
            </w:rPr>
            <m:t>=-393 066,3 Kč</m:t>
          </m:r>
        </m:oMath>
      </m:oMathPara>
    </w:p>
    <w:p w:rsidR="00766397" w:rsidRDefault="00766397" w:rsidP="00766397">
      <w:pPr>
        <w:tabs>
          <w:tab w:val="left" w:pos="1418"/>
        </w:tabs>
        <w:spacing w:after="240"/>
        <w:jc w:val="both"/>
        <w:rPr>
          <w:rFonts w:eastAsiaTheme="minorEastAsia"/>
          <w:spacing w:val="30"/>
          <w:szCs w:val="24"/>
        </w:rPr>
      </w:pPr>
      <w:r w:rsidRPr="009A4D74">
        <w:rPr>
          <w:rFonts w:eastAsiaTheme="minorEastAsia"/>
          <w:spacing w:val="30"/>
          <w:szCs w:val="24"/>
        </w:rPr>
        <w:t>Sortimentní skladba skutečně realizované produkce tenkostěnných profilů měla negativní dopad na</w:t>
      </w:r>
      <w:r>
        <w:rPr>
          <w:rFonts w:eastAsiaTheme="minorEastAsia"/>
          <w:spacing w:val="30"/>
          <w:szCs w:val="24"/>
        </w:rPr>
        <w:t xml:space="preserve"> analyzovanou</w:t>
      </w:r>
      <w:r w:rsidRPr="009A4D74">
        <w:rPr>
          <w:rFonts w:eastAsiaTheme="minorEastAsia"/>
          <w:spacing w:val="30"/>
          <w:szCs w:val="24"/>
        </w:rPr>
        <w:t xml:space="preserve"> diferenci </w:t>
      </w:r>
      <w:r>
        <w:rPr>
          <w:rFonts w:eastAsiaTheme="minorEastAsia"/>
          <w:spacing w:val="30"/>
          <w:szCs w:val="24"/>
        </w:rPr>
        <w:t>tržeb</w:t>
      </w:r>
      <w:r w:rsidRPr="009A4D74">
        <w:rPr>
          <w:rFonts w:eastAsiaTheme="minorEastAsia"/>
          <w:spacing w:val="30"/>
          <w:szCs w:val="24"/>
        </w:rPr>
        <w:t xml:space="preserve"> hodnotou – </w:t>
      </w:r>
      <w:r>
        <w:rPr>
          <w:rFonts w:eastAsiaTheme="minorEastAsia"/>
          <w:spacing w:val="30"/>
          <w:szCs w:val="24"/>
        </w:rPr>
        <w:t>393 066,3</w:t>
      </w:r>
      <w:r w:rsidRPr="009A4D74">
        <w:rPr>
          <w:rFonts w:eastAsiaTheme="minorEastAsia"/>
          <w:spacing w:val="30"/>
          <w:szCs w:val="24"/>
        </w:rPr>
        <w:t xml:space="preserve"> Kč</w:t>
      </w:r>
    </w:p>
    <w:p w:rsidR="00766397" w:rsidRDefault="00766397" w:rsidP="00766397">
      <w:pPr>
        <w:tabs>
          <w:tab w:val="left" w:pos="1418"/>
        </w:tabs>
        <w:jc w:val="both"/>
        <w:rPr>
          <w:szCs w:val="24"/>
        </w:rPr>
      </w:pPr>
      <w:r>
        <w:rPr>
          <w:szCs w:val="24"/>
        </w:rPr>
        <w:t>Jen pro účely ověření správnosti výpočtu dopadu sortimentní skladby lze doložit následující srovnání (</w:t>
      </w:r>
      <w:r w:rsidR="006F3E4B">
        <w:rPr>
          <w:szCs w:val="24"/>
        </w:rPr>
        <w:t>tabulka 14.12.1</w:t>
      </w:r>
      <w:r>
        <w:rPr>
          <w:szCs w:val="24"/>
        </w:rPr>
        <w:t>). V tabulce je provedeno srovnání tržeb, které jsou ovlivněny pouze sortimentní skladbou. U položek „A“, „C“ a „F“ je skutečnost snížená o tu část produkce, která se podílí na množstevním neplnění objemu realizované produkce:</w:t>
      </w:r>
    </w:p>
    <w:p w:rsidR="00766397" w:rsidRPr="00712DB7" w:rsidRDefault="00766397" w:rsidP="00766397">
      <w:pPr>
        <w:tabs>
          <w:tab w:val="left" w:pos="1418"/>
        </w:tabs>
        <w:jc w:val="both"/>
        <w:rPr>
          <w:rFonts w:eastAsiaTheme="minorEastAsia"/>
          <w:szCs w:val="24"/>
        </w:rPr>
      </w:pPr>
      <m:oMathPara>
        <m:oMathParaPr>
          <m:jc m:val="left"/>
        </m:oMathParaPr>
        <m:oMath>
          <m:r>
            <w:rPr>
              <w:rFonts w:ascii="Cambria Math" w:hAnsi="Cambria Math"/>
              <w:szCs w:val="24"/>
            </w:rPr>
            <m:t>"</m:t>
          </m:r>
          <m:sSub>
            <m:sSubPr>
              <m:ctrlPr>
                <w:rPr>
                  <w:rFonts w:ascii="Cambria Math" w:hAnsi="Cambria Math"/>
                  <w:i/>
                  <w:szCs w:val="24"/>
                </w:rPr>
              </m:ctrlPr>
            </m:sSubPr>
            <m:e>
              <m:r>
                <w:rPr>
                  <w:rFonts w:ascii="Cambria Math" w:hAnsi="Cambria Math"/>
                  <w:szCs w:val="24"/>
                </w:rPr>
                <m:t>A"</m:t>
              </m:r>
            </m:e>
            <m:sub>
              <m:r>
                <w:rPr>
                  <w:rFonts w:ascii="Cambria Math" w:hAnsi="Cambria Math"/>
                  <w:szCs w:val="24"/>
                </w:rPr>
                <m:t>(e)</m:t>
              </m:r>
            </m:sub>
          </m:sSub>
          <m:r>
            <w:rPr>
              <w:rFonts w:ascii="Cambria Math" w:hAnsi="Cambria Math"/>
              <w:szCs w:val="24"/>
            </w:rPr>
            <m:t>=306-</m:t>
          </m:r>
          <m:d>
            <m:dPr>
              <m:ctrlPr>
                <w:rPr>
                  <w:rFonts w:ascii="Cambria Math" w:hAnsi="Cambria Math"/>
                  <w:i/>
                  <w:szCs w:val="24"/>
                </w:rPr>
              </m:ctrlPr>
            </m:dPr>
            <m:e>
              <m:r>
                <w:rPr>
                  <w:rFonts w:ascii="Cambria Math" w:hAnsi="Cambria Math"/>
                  <w:szCs w:val="24"/>
                </w:rPr>
                <m:t>-48,9531</m:t>
              </m:r>
            </m:e>
          </m:d>
          <m:r>
            <w:rPr>
              <w:rFonts w:ascii="Cambria Math" w:hAnsi="Cambria Math"/>
              <w:szCs w:val="24"/>
            </w:rPr>
            <m:t>=354,9531 t</m:t>
          </m:r>
        </m:oMath>
      </m:oMathPara>
    </w:p>
    <w:p w:rsidR="00766397" w:rsidRPr="00712DB7" w:rsidRDefault="00A8742D" w:rsidP="00766397">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"C"</m:t>
              </m:r>
            </m:e>
            <m:sub>
              <m:d>
                <m:dPr>
                  <m:ctrlPr>
                    <w:rPr>
                      <w:rFonts w:ascii="Cambria Math" w:hAnsi="Cambria Math"/>
                      <w:i/>
                      <w:szCs w:val="24"/>
                    </w:rPr>
                  </m:ctrlPr>
                </m:dPr>
                <m:e>
                  <m:r>
                    <w:rPr>
                      <w:rFonts w:ascii="Cambria Math" w:hAnsi="Cambria Math"/>
                      <w:szCs w:val="24"/>
                    </w:rPr>
                    <m:t>e</m:t>
                  </m:r>
                </m:e>
              </m:d>
            </m:sub>
          </m:sSub>
          <m:r>
            <w:rPr>
              <w:rFonts w:ascii="Cambria Math" w:hAnsi="Cambria Math"/>
              <w:szCs w:val="24"/>
            </w:rPr>
            <m:t>=1 504-</m:t>
          </m:r>
          <m:d>
            <m:dPr>
              <m:ctrlPr>
                <w:rPr>
                  <w:rFonts w:ascii="Cambria Math" w:hAnsi="Cambria Math"/>
                  <w:i/>
                  <w:szCs w:val="24"/>
                </w:rPr>
              </m:ctrlPr>
            </m:dPr>
            <m:e>
              <m:r>
                <w:rPr>
                  <w:rFonts w:ascii="Cambria Math" w:hAnsi="Cambria Math"/>
                  <w:szCs w:val="24"/>
                </w:rPr>
                <m:t>-263,8030</m:t>
              </m:r>
            </m:e>
          </m:d>
          <m:r>
            <w:rPr>
              <w:rFonts w:ascii="Cambria Math" w:hAnsi="Cambria Math"/>
              <w:szCs w:val="24"/>
            </w:rPr>
            <m:t>=1 767,803 t</m:t>
          </m:r>
        </m:oMath>
      </m:oMathPara>
    </w:p>
    <w:p w:rsidR="00766397" w:rsidRPr="006F3E4B" w:rsidRDefault="00A8742D" w:rsidP="00766397">
      <w:pPr>
        <w:tabs>
          <w:tab w:val="left" w:pos="1418"/>
        </w:tabs>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(e)</m:t>
              </m:r>
            </m:sub>
          </m:sSub>
          <m:r>
            <w:rPr>
              <w:rFonts w:ascii="Cambria Math" w:hAnsi="Cambria Math"/>
              <w:szCs w:val="24"/>
            </w:rPr>
            <m:t>=451-</m:t>
          </m:r>
          <m:d>
            <m:dPr>
              <m:ctrlPr>
                <w:rPr>
                  <w:rFonts w:ascii="Cambria Math" w:hAnsi="Cambria Math"/>
                  <w:i/>
                  <w:szCs w:val="24"/>
                </w:rPr>
              </m:ctrlPr>
            </m:dPr>
            <m:e>
              <m:r>
                <w:rPr>
                  <w:rFonts w:ascii="Cambria Math" w:hAnsi="Cambria Math"/>
                  <w:szCs w:val="24"/>
                </w:rPr>
                <m:t>-115,2438</m:t>
              </m:r>
            </m:e>
          </m:d>
          <m:r>
            <w:rPr>
              <w:rFonts w:ascii="Cambria Math" w:hAnsi="Cambria Math"/>
              <w:szCs w:val="24"/>
            </w:rPr>
            <m:t>=566,2439 t</m:t>
          </m:r>
        </m:oMath>
      </m:oMathPara>
    </w:p>
    <w:p w:rsidR="006F3E4B" w:rsidRDefault="006F3E4B" w:rsidP="00766397">
      <w:pPr>
        <w:tabs>
          <w:tab w:val="left" w:pos="1418"/>
        </w:tabs>
        <w:jc w:val="both"/>
        <w:rPr>
          <w:rFonts w:eastAsiaTheme="minorEastAsia"/>
          <w:szCs w:val="24"/>
        </w:rPr>
      </w:pPr>
    </w:p>
    <w:p w:rsidR="006F3E4B" w:rsidRDefault="006F3E4B" w:rsidP="00766397">
      <w:pPr>
        <w:tabs>
          <w:tab w:val="left" w:pos="1418"/>
        </w:tabs>
        <w:jc w:val="both"/>
        <w:rPr>
          <w:rFonts w:eastAsiaTheme="minorEastAsia"/>
          <w:szCs w:val="24"/>
        </w:rPr>
      </w:pPr>
    </w:p>
    <w:p w:rsidR="006F3E4B" w:rsidRDefault="006F3E4B" w:rsidP="00766397">
      <w:pPr>
        <w:tabs>
          <w:tab w:val="left" w:pos="1418"/>
        </w:tabs>
        <w:jc w:val="both"/>
        <w:rPr>
          <w:rFonts w:eastAsiaTheme="minorEastAsia"/>
          <w:szCs w:val="24"/>
        </w:rPr>
      </w:pPr>
    </w:p>
    <w:p w:rsidR="006F3E4B" w:rsidRDefault="006F3E4B" w:rsidP="00766397">
      <w:pPr>
        <w:tabs>
          <w:tab w:val="left" w:pos="1418"/>
        </w:tabs>
        <w:jc w:val="both"/>
        <w:rPr>
          <w:rFonts w:eastAsiaTheme="minorEastAsia"/>
          <w:szCs w:val="24"/>
        </w:rPr>
      </w:pPr>
    </w:p>
    <w:p w:rsidR="006F3E4B" w:rsidRDefault="006F3E4B" w:rsidP="00766397">
      <w:pPr>
        <w:tabs>
          <w:tab w:val="left" w:pos="1418"/>
        </w:tabs>
        <w:jc w:val="both"/>
        <w:rPr>
          <w:rFonts w:eastAsiaTheme="minorEastAsia"/>
          <w:szCs w:val="24"/>
        </w:rPr>
      </w:pPr>
    </w:p>
    <w:p w:rsidR="006F3E4B" w:rsidRPr="00712DB7" w:rsidRDefault="006F3E4B" w:rsidP="00766397">
      <w:pPr>
        <w:tabs>
          <w:tab w:val="left" w:pos="1418"/>
        </w:tabs>
        <w:jc w:val="both"/>
        <w:rPr>
          <w:szCs w:val="24"/>
        </w:rPr>
      </w:pPr>
    </w:p>
    <w:p w:rsidR="00766397" w:rsidRPr="00B94415" w:rsidRDefault="00766397" w:rsidP="00766397">
      <w:pPr>
        <w:pStyle w:val="Titulek"/>
        <w:keepNext/>
        <w:tabs>
          <w:tab w:val="left" w:pos="1418"/>
        </w:tabs>
        <w:spacing w:after="60"/>
        <w:rPr>
          <w:b w:val="0"/>
          <w:i/>
          <w:sz w:val="22"/>
          <w:szCs w:val="22"/>
        </w:rPr>
      </w:pPr>
      <w:bookmarkStart w:id="120" w:name="_Ref496008445"/>
      <w:r w:rsidRPr="00B94415">
        <w:rPr>
          <w:b w:val="0"/>
          <w:sz w:val="22"/>
          <w:szCs w:val="22"/>
        </w:rPr>
        <w:lastRenderedPageBreak/>
        <w:t>Tabulka</w:t>
      </w:r>
      <w:bookmarkEnd w:id="120"/>
      <w:r w:rsidR="006F3E4B" w:rsidRPr="00B94415">
        <w:rPr>
          <w:b w:val="0"/>
          <w:sz w:val="22"/>
          <w:szCs w:val="22"/>
        </w:rPr>
        <w:t xml:space="preserve"> 14.12.1</w:t>
      </w:r>
      <w:r w:rsidRPr="00B94415">
        <w:rPr>
          <w:b w:val="0"/>
          <w:sz w:val="22"/>
          <w:szCs w:val="22"/>
        </w:rPr>
        <w:t xml:space="preserve">: </w:t>
      </w:r>
      <w:r w:rsidRPr="00B94415">
        <w:rPr>
          <w:b w:val="0"/>
          <w:sz w:val="22"/>
          <w:szCs w:val="22"/>
        </w:rPr>
        <w:tab/>
      </w:r>
      <w:r w:rsidRPr="00B94415">
        <w:rPr>
          <w:b w:val="0"/>
          <w:i/>
          <w:sz w:val="22"/>
          <w:szCs w:val="22"/>
        </w:rPr>
        <w:t xml:space="preserve">Vyčíslení dopadu sortimentní skladby skutečně vykázané na diferenci tržeb </w:t>
      </w:r>
      <w:r w:rsidRPr="00B94415">
        <w:rPr>
          <w:b w:val="0"/>
          <w:i/>
          <w:sz w:val="22"/>
          <w:szCs w:val="22"/>
        </w:rPr>
        <w:tab/>
        <w:t xml:space="preserve">přepočteného plánu tržeb a absolutního plánu tržeb </w:t>
      </w:r>
      <w:r w:rsidRPr="00B94415">
        <w:rPr>
          <w:rFonts w:cs="Times New Roman"/>
          <w:b w:val="0"/>
          <w:i/>
          <w:sz w:val="22"/>
          <w:szCs w:val="22"/>
        </w:rPr>
        <w:t>∆</w:t>
      </w:r>
      <w:r w:rsidRPr="00B94415">
        <w:rPr>
          <w:b w:val="0"/>
          <w:i/>
          <w:sz w:val="22"/>
          <w:szCs w:val="22"/>
        </w:rPr>
        <w:t>T</w:t>
      </w:r>
      <w:r w:rsidRPr="00B94415">
        <w:rPr>
          <w:b w:val="0"/>
          <w:i/>
          <w:sz w:val="22"/>
          <w:szCs w:val="22"/>
          <w:vertAlign w:val="subscript"/>
        </w:rPr>
        <w:t>SORT</w:t>
      </w:r>
      <w:r w:rsidRPr="00B94415">
        <w:rPr>
          <w:b w:val="0"/>
          <w:i/>
          <w:sz w:val="22"/>
          <w:szCs w:val="22"/>
        </w:rPr>
        <w:t xml:space="preserve"> = - 393 066,3 Kč</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
        <w:gridCol w:w="835"/>
        <w:gridCol w:w="1062"/>
        <w:gridCol w:w="1276"/>
        <w:gridCol w:w="1418"/>
        <w:gridCol w:w="946"/>
        <w:gridCol w:w="1476"/>
        <w:gridCol w:w="1417"/>
      </w:tblGrid>
      <w:tr w:rsidR="00766397" w:rsidRPr="006F6E7D" w:rsidTr="00766397">
        <w:trPr>
          <w:cantSplit/>
          <w:trHeight w:val="1417"/>
        </w:trPr>
        <w:tc>
          <w:tcPr>
            <w:tcW w:w="650" w:type="dxa"/>
            <w:tcBorders>
              <w:top w:val="single" w:sz="12" w:space="0" w:color="auto"/>
              <w:bottom w:val="single" w:sz="4" w:space="0" w:color="auto"/>
              <w:right w:val="double" w:sz="4" w:space="0" w:color="auto"/>
            </w:tcBorders>
            <w:textDirection w:val="btLr"/>
            <w:vAlign w:val="center"/>
          </w:tcPr>
          <w:p w:rsidR="00766397" w:rsidRPr="006F6E7D" w:rsidRDefault="00766397" w:rsidP="00766397">
            <w:pPr>
              <w:spacing w:before="60"/>
              <w:ind w:left="113" w:right="113"/>
            </w:pPr>
            <w:r w:rsidRPr="006F6E7D">
              <w:t>Sortimentní položka</w:t>
            </w:r>
          </w:p>
        </w:tc>
        <w:tc>
          <w:tcPr>
            <w:tcW w:w="835" w:type="dxa"/>
            <w:tcBorders>
              <w:top w:val="single" w:sz="12" w:space="0" w:color="auto"/>
              <w:left w:val="double" w:sz="4" w:space="0" w:color="auto"/>
              <w:bottom w:val="single" w:sz="4" w:space="0" w:color="auto"/>
            </w:tcBorders>
            <w:textDirection w:val="btLr"/>
          </w:tcPr>
          <w:p w:rsidR="00766397" w:rsidRPr="006F6E7D" w:rsidRDefault="00766397" w:rsidP="00766397">
            <w:pPr>
              <w:ind w:left="113" w:right="113"/>
            </w:pPr>
            <w:r w:rsidRPr="006F6E7D">
              <w:t>Plánovaný prodej v</w:t>
            </w:r>
            <w:r>
              <w:t xml:space="preserve"> nat. </w:t>
            </w:r>
            <w:r w:rsidRPr="006F6E7D">
              <w:t>jednotkách</w:t>
            </w:r>
          </w:p>
        </w:tc>
        <w:tc>
          <w:tcPr>
            <w:tcW w:w="1062" w:type="dxa"/>
            <w:tcBorders>
              <w:top w:val="single" w:sz="12" w:space="0" w:color="auto"/>
              <w:bottom w:val="single" w:sz="4" w:space="0" w:color="auto"/>
            </w:tcBorders>
            <w:textDirection w:val="btLr"/>
            <w:vAlign w:val="center"/>
          </w:tcPr>
          <w:p w:rsidR="00766397" w:rsidRPr="006F6E7D" w:rsidRDefault="00766397" w:rsidP="00766397">
            <w:pPr>
              <w:ind w:left="113" w:right="113"/>
            </w:pPr>
            <w:r>
              <w:t>Plánovaná cena</w:t>
            </w:r>
          </w:p>
        </w:tc>
        <w:tc>
          <w:tcPr>
            <w:tcW w:w="1276" w:type="dxa"/>
            <w:tcBorders>
              <w:top w:val="single" w:sz="12" w:space="0" w:color="auto"/>
              <w:bottom w:val="single" w:sz="4" w:space="0" w:color="auto"/>
              <w:right w:val="double" w:sz="4" w:space="0" w:color="auto"/>
            </w:tcBorders>
            <w:textDirection w:val="btLr"/>
            <w:vAlign w:val="center"/>
          </w:tcPr>
          <w:p w:rsidR="00766397" w:rsidRPr="006F6E7D" w:rsidRDefault="00766397" w:rsidP="00766397">
            <w:pPr>
              <w:spacing w:before="60"/>
              <w:ind w:left="113" w:right="113"/>
              <w:jc w:val="center"/>
            </w:pPr>
            <w:r>
              <w:t>Plán tržeb</w:t>
            </w:r>
          </w:p>
        </w:tc>
        <w:tc>
          <w:tcPr>
            <w:tcW w:w="1418" w:type="dxa"/>
            <w:tcBorders>
              <w:top w:val="single" w:sz="12" w:space="0" w:color="auto"/>
              <w:left w:val="double" w:sz="4" w:space="0" w:color="auto"/>
              <w:bottom w:val="single" w:sz="4" w:space="0" w:color="auto"/>
            </w:tcBorders>
            <w:textDirection w:val="btLr"/>
            <w:vAlign w:val="center"/>
          </w:tcPr>
          <w:p w:rsidR="00766397" w:rsidRPr="006F6E7D" w:rsidRDefault="00766397" w:rsidP="00766397">
            <w:pPr>
              <w:spacing w:before="120" w:after="120" w:line="192" w:lineRule="auto"/>
              <w:ind w:left="113" w:right="113"/>
            </w:pPr>
            <w:r>
              <w:t>Skutečnost bez produkce započtené do podkročení výroby</w:t>
            </w:r>
            <w:r>
              <w:rPr>
                <w:rStyle w:val="Znakapoznpodarou"/>
              </w:rPr>
              <w:footnoteReference w:id="20"/>
            </w:r>
          </w:p>
        </w:tc>
        <w:tc>
          <w:tcPr>
            <w:tcW w:w="946" w:type="dxa"/>
            <w:tcBorders>
              <w:top w:val="single" w:sz="12" w:space="0" w:color="auto"/>
              <w:bottom w:val="single" w:sz="4" w:space="0" w:color="auto"/>
            </w:tcBorders>
            <w:textDirection w:val="btLr"/>
            <w:vAlign w:val="center"/>
          </w:tcPr>
          <w:p w:rsidR="00766397" w:rsidRPr="006F6E7D" w:rsidRDefault="00766397" w:rsidP="00766397">
            <w:pPr>
              <w:spacing w:before="120" w:after="120" w:line="192" w:lineRule="auto"/>
              <w:ind w:left="113" w:right="113"/>
            </w:pPr>
            <w:r>
              <w:t>Plánovaná cena</w:t>
            </w:r>
          </w:p>
        </w:tc>
        <w:tc>
          <w:tcPr>
            <w:tcW w:w="1463" w:type="dxa"/>
            <w:tcBorders>
              <w:top w:val="single" w:sz="12" w:space="0" w:color="auto"/>
              <w:bottom w:val="single" w:sz="4" w:space="0" w:color="auto"/>
              <w:right w:val="double" w:sz="4" w:space="0" w:color="auto"/>
            </w:tcBorders>
            <w:textDirection w:val="btLr"/>
            <w:vAlign w:val="center"/>
          </w:tcPr>
          <w:p w:rsidR="00766397" w:rsidRPr="006F6E7D" w:rsidRDefault="00766397" w:rsidP="00766397">
            <w:pPr>
              <w:spacing w:before="60"/>
              <w:ind w:left="113" w:right="113"/>
            </w:pPr>
            <w:r>
              <w:t>T bez produkce z podkročení výroby</w:t>
            </w:r>
          </w:p>
        </w:tc>
        <w:tc>
          <w:tcPr>
            <w:tcW w:w="1417" w:type="dxa"/>
            <w:tcBorders>
              <w:top w:val="single" w:sz="12" w:space="0" w:color="auto"/>
              <w:left w:val="double" w:sz="4" w:space="0" w:color="auto"/>
              <w:bottom w:val="single" w:sz="4" w:space="0" w:color="auto"/>
            </w:tcBorders>
            <w:textDirection w:val="btLr"/>
            <w:vAlign w:val="center"/>
          </w:tcPr>
          <w:p w:rsidR="00766397" w:rsidRPr="006F6E7D" w:rsidRDefault="00766397" w:rsidP="00766397">
            <w:pPr>
              <w:spacing w:before="60"/>
              <w:ind w:left="113" w:right="113"/>
            </w:pPr>
            <w:r>
              <w:t>Rozdíl mezi sloupci (g) a (d)</w:t>
            </w:r>
          </w:p>
        </w:tc>
      </w:tr>
      <w:tr w:rsidR="00766397" w:rsidTr="00766397">
        <w:tc>
          <w:tcPr>
            <w:tcW w:w="650" w:type="dxa"/>
            <w:tcBorders>
              <w:top w:val="single" w:sz="4" w:space="0" w:color="auto"/>
              <w:bottom w:val="single" w:sz="4" w:space="0" w:color="auto"/>
              <w:right w:val="double" w:sz="4" w:space="0" w:color="auto"/>
            </w:tcBorders>
          </w:tcPr>
          <w:p w:rsidR="00766397" w:rsidRDefault="00766397" w:rsidP="00766397">
            <w:pPr>
              <w:tabs>
                <w:tab w:val="left" w:pos="-3544"/>
              </w:tabs>
              <w:spacing w:line="276" w:lineRule="auto"/>
              <w:jc w:val="both"/>
              <w:rPr>
                <w:szCs w:val="24"/>
              </w:rPr>
            </w:pPr>
          </w:p>
        </w:tc>
        <w:tc>
          <w:tcPr>
            <w:tcW w:w="835" w:type="dxa"/>
            <w:tcBorders>
              <w:top w:val="single" w:sz="4" w:space="0" w:color="auto"/>
              <w:left w:val="double" w:sz="4" w:space="0" w:color="auto"/>
              <w:bottom w:val="single" w:sz="4" w:space="0" w:color="auto"/>
            </w:tcBorders>
            <w:vAlign w:val="center"/>
          </w:tcPr>
          <w:p w:rsidR="00766397" w:rsidRDefault="00766397" w:rsidP="00766397">
            <w:pPr>
              <w:tabs>
                <w:tab w:val="left" w:pos="1418"/>
              </w:tabs>
              <w:jc w:val="center"/>
              <w:rPr>
                <w:szCs w:val="24"/>
              </w:rPr>
            </w:pPr>
            <w:r>
              <w:rPr>
                <w:i/>
                <w:iCs/>
              </w:rPr>
              <w:t>[t]</w:t>
            </w:r>
          </w:p>
        </w:tc>
        <w:tc>
          <w:tcPr>
            <w:tcW w:w="1062" w:type="dxa"/>
            <w:tcBorders>
              <w:top w:val="single" w:sz="4" w:space="0" w:color="auto"/>
              <w:bottom w:val="single" w:sz="4" w:space="0" w:color="auto"/>
            </w:tcBorders>
            <w:vAlign w:val="center"/>
          </w:tcPr>
          <w:p w:rsidR="00766397" w:rsidRDefault="00766397" w:rsidP="00766397">
            <w:pPr>
              <w:tabs>
                <w:tab w:val="left" w:pos="1418"/>
              </w:tabs>
              <w:jc w:val="center"/>
              <w:rPr>
                <w:szCs w:val="24"/>
              </w:rPr>
            </w:pPr>
            <w:r>
              <w:rPr>
                <w:i/>
                <w:iCs/>
              </w:rPr>
              <w:t>[Kč/t]</w:t>
            </w:r>
          </w:p>
        </w:tc>
        <w:tc>
          <w:tcPr>
            <w:tcW w:w="1276" w:type="dxa"/>
            <w:tcBorders>
              <w:top w:val="single" w:sz="4" w:space="0" w:color="auto"/>
              <w:bottom w:val="single" w:sz="4" w:space="0" w:color="auto"/>
              <w:right w:val="double" w:sz="4" w:space="0" w:color="auto"/>
            </w:tcBorders>
            <w:vAlign w:val="center"/>
          </w:tcPr>
          <w:p w:rsidR="00766397" w:rsidRDefault="00766397" w:rsidP="00766397">
            <w:pPr>
              <w:tabs>
                <w:tab w:val="left" w:pos="1418"/>
              </w:tabs>
              <w:jc w:val="center"/>
              <w:rPr>
                <w:szCs w:val="24"/>
              </w:rPr>
            </w:pPr>
            <w:r>
              <w:rPr>
                <w:i/>
                <w:iCs/>
              </w:rPr>
              <w:t>[Kč]</w:t>
            </w:r>
          </w:p>
        </w:tc>
        <w:tc>
          <w:tcPr>
            <w:tcW w:w="1418" w:type="dxa"/>
            <w:tcBorders>
              <w:top w:val="single" w:sz="4" w:space="0" w:color="auto"/>
              <w:left w:val="double" w:sz="4" w:space="0" w:color="auto"/>
              <w:bottom w:val="single" w:sz="4" w:space="0" w:color="auto"/>
            </w:tcBorders>
            <w:vAlign w:val="center"/>
          </w:tcPr>
          <w:p w:rsidR="00766397" w:rsidRDefault="00766397" w:rsidP="00766397">
            <w:pPr>
              <w:tabs>
                <w:tab w:val="left" w:pos="1418"/>
              </w:tabs>
              <w:jc w:val="center"/>
              <w:rPr>
                <w:szCs w:val="24"/>
              </w:rPr>
            </w:pPr>
            <w:r>
              <w:rPr>
                <w:i/>
                <w:iCs/>
              </w:rPr>
              <w:t>[t]</w:t>
            </w:r>
          </w:p>
        </w:tc>
        <w:tc>
          <w:tcPr>
            <w:tcW w:w="946" w:type="dxa"/>
            <w:tcBorders>
              <w:top w:val="single" w:sz="4" w:space="0" w:color="auto"/>
              <w:bottom w:val="single" w:sz="4" w:space="0" w:color="auto"/>
            </w:tcBorders>
            <w:vAlign w:val="center"/>
          </w:tcPr>
          <w:p w:rsidR="00766397" w:rsidRDefault="00766397" w:rsidP="00766397">
            <w:pPr>
              <w:tabs>
                <w:tab w:val="left" w:pos="1418"/>
              </w:tabs>
              <w:jc w:val="center"/>
              <w:rPr>
                <w:szCs w:val="24"/>
              </w:rPr>
            </w:pPr>
            <w:r>
              <w:rPr>
                <w:i/>
                <w:iCs/>
              </w:rPr>
              <w:t>[Kč/t]</w:t>
            </w:r>
          </w:p>
        </w:tc>
        <w:tc>
          <w:tcPr>
            <w:tcW w:w="1463" w:type="dxa"/>
            <w:tcBorders>
              <w:top w:val="single" w:sz="4" w:space="0" w:color="auto"/>
              <w:bottom w:val="single" w:sz="4" w:space="0" w:color="auto"/>
              <w:right w:val="double" w:sz="4" w:space="0" w:color="auto"/>
            </w:tcBorders>
            <w:vAlign w:val="center"/>
          </w:tcPr>
          <w:p w:rsidR="00766397" w:rsidRDefault="00766397" w:rsidP="00766397">
            <w:pPr>
              <w:tabs>
                <w:tab w:val="left" w:pos="1418"/>
              </w:tabs>
              <w:jc w:val="center"/>
              <w:rPr>
                <w:szCs w:val="24"/>
              </w:rPr>
            </w:pPr>
            <w:r>
              <w:rPr>
                <w:i/>
                <w:iCs/>
              </w:rPr>
              <w:t>[Kč]</w:t>
            </w:r>
          </w:p>
        </w:tc>
        <w:tc>
          <w:tcPr>
            <w:tcW w:w="1417" w:type="dxa"/>
            <w:tcBorders>
              <w:top w:val="single" w:sz="4" w:space="0" w:color="auto"/>
              <w:left w:val="double" w:sz="4" w:space="0" w:color="auto"/>
              <w:bottom w:val="single" w:sz="4" w:space="0" w:color="auto"/>
            </w:tcBorders>
            <w:vAlign w:val="center"/>
          </w:tcPr>
          <w:p w:rsidR="00766397" w:rsidRDefault="00766397" w:rsidP="00766397">
            <w:pPr>
              <w:tabs>
                <w:tab w:val="left" w:pos="1418"/>
              </w:tabs>
              <w:jc w:val="center"/>
              <w:rPr>
                <w:szCs w:val="24"/>
              </w:rPr>
            </w:pPr>
            <w:r>
              <w:rPr>
                <w:i/>
                <w:iCs/>
              </w:rPr>
              <w:t>[Kč]</w:t>
            </w:r>
          </w:p>
        </w:tc>
      </w:tr>
      <w:tr w:rsidR="00766397" w:rsidRPr="005E371B" w:rsidTr="00766397">
        <w:trPr>
          <w:trHeight w:val="170"/>
        </w:trPr>
        <w:tc>
          <w:tcPr>
            <w:tcW w:w="650" w:type="dxa"/>
            <w:tcBorders>
              <w:top w:val="single" w:sz="4" w:space="0" w:color="auto"/>
              <w:bottom w:val="single" w:sz="12" w:space="0" w:color="auto"/>
              <w:right w:val="double" w:sz="4" w:space="0" w:color="auto"/>
            </w:tcBorders>
            <w:vAlign w:val="center"/>
          </w:tcPr>
          <w:p w:rsidR="00766397" w:rsidRPr="005E371B" w:rsidRDefault="00766397" w:rsidP="00766397">
            <w:pPr>
              <w:tabs>
                <w:tab w:val="left" w:pos="-3544"/>
              </w:tabs>
              <w:jc w:val="center"/>
              <w:rPr>
                <w:i/>
                <w:sz w:val="20"/>
                <w:szCs w:val="20"/>
              </w:rPr>
            </w:pPr>
            <w:r w:rsidRPr="005E371B">
              <w:rPr>
                <w:i/>
                <w:sz w:val="20"/>
                <w:szCs w:val="20"/>
              </w:rPr>
              <w:t>(a)</w:t>
            </w:r>
          </w:p>
        </w:tc>
        <w:tc>
          <w:tcPr>
            <w:tcW w:w="835" w:type="dxa"/>
            <w:tcBorders>
              <w:top w:val="single" w:sz="4" w:space="0" w:color="auto"/>
              <w:left w:val="double" w:sz="4" w:space="0" w:color="auto"/>
              <w:bottom w:val="single" w:sz="12" w:space="0" w:color="auto"/>
            </w:tcBorders>
            <w:vAlign w:val="center"/>
          </w:tcPr>
          <w:p w:rsidR="00766397" w:rsidRPr="005E371B" w:rsidRDefault="00766397" w:rsidP="00766397">
            <w:pPr>
              <w:jc w:val="center"/>
              <w:rPr>
                <w:i/>
                <w:sz w:val="20"/>
                <w:szCs w:val="20"/>
              </w:rPr>
            </w:pPr>
            <w:r w:rsidRPr="005E371B">
              <w:rPr>
                <w:i/>
                <w:sz w:val="20"/>
                <w:szCs w:val="20"/>
              </w:rPr>
              <w:t>(b)</w:t>
            </w:r>
          </w:p>
        </w:tc>
        <w:tc>
          <w:tcPr>
            <w:tcW w:w="1062" w:type="dxa"/>
            <w:tcBorders>
              <w:top w:val="single" w:sz="4" w:space="0" w:color="auto"/>
              <w:bottom w:val="single" w:sz="12" w:space="0" w:color="auto"/>
            </w:tcBorders>
            <w:vAlign w:val="center"/>
          </w:tcPr>
          <w:p w:rsidR="00766397" w:rsidRPr="005E371B" w:rsidRDefault="00766397" w:rsidP="00766397">
            <w:pPr>
              <w:jc w:val="center"/>
              <w:rPr>
                <w:i/>
                <w:sz w:val="20"/>
                <w:szCs w:val="20"/>
              </w:rPr>
            </w:pPr>
            <w:r>
              <w:rPr>
                <w:i/>
                <w:sz w:val="20"/>
                <w:szCs w:val="20"/>
              </w:rPr>
              <w:t>(c)</w:t>
            </w:r>
          </w:p>
        </w:tc>
        <w:tc>
          <w:tcPr>
            <w:tcW w:w="1276" w:type="dxa"/>
            <w:tcBorders>
              <w:top w:val="single" w:sz="4" w:space="0" w:color="auto"/>
              <w:bottom w:val="single" w:sz="12" w:space="0" w:color="auto"/>
              <w:right w:val="double" w:sz="4" w:space="0" w:color="auto"/>
            </w:tcBorders>
            <w:vAlign w:val="center"/>
          </w:tcPr>
          <w:p w:rsidR="00766397" w:rsidRPr="005E371B" w:rsidRDefault="00766397" w:rsidP="00766397">
            <w:pPr>
              <w:jc w:val="center"/>
              <w:rPr>
                <w:i/>
                <w:sz w:val="20"/>
                <w:szCs w:val="20"/>
              </w:rPr>
            </w:pPr>
            <w:r>
              <w:rPr>
                <w:i/>
                <w:sz w:val="20"/>
                <w:szCs w:val="20"/>
              </w:rPr>
              <w:t>(d)</w:t>
            </w:r>
          </w:p>
        </w:tc>
        <w:tc>
          <w:tcPr>
            <w:tcW w:w="1418" w:type="dxa"/>
            <w:tcBorders>
              <w:top w:val="single" w:sz="4" w:space="0" w:color="auto"/>
              <w:left w:val="double" w:sz="4" w:space="0" w:color="auto"/>
              <w:bottom w:val="single" w:sz="12" w:space="0" w:color="auto"/>
            </w:tcBorders>
            <w:vAlign w:val="center"/>
          </w:tcPr>
          <w:p w:rsidR="00766397" w:rsidRPr="005E371B" w:rsidRDefault="00766397" w:rsidP="00766397">
            <w:pPr>
              <w:jc w:val="center"/>
              <w:rPr>
                <w:i/>
                <w:sz w:val="20"/>
                <w:szCs w:val="20"/>
              </w:rPr>
            </w:pPr>
            <w:r>
              <w:rPr>
                <w:i/>
                <w:sz w:val="20"/>
                <w:szCs w:val="20"/>
              </w:rPr>
              <w:t>(e)</w:t>
            </w:r>
          </w:p>
        </w:tc>
        <w:tc>
          <w:tcPr>
            <w:tcW w:w="946" w:type="dxa"/>
            <w:tcBorders>
              <w:top w:val="single" w:sz="4" w:space="0" w:color="auto"/>
              <w:bottom w:val="single" w:sz="12" w:space="0" w:color="auto"/>
            </w:tcBorders>
            <w:vAlign w:val="center"/>
          </w:tcPr>
          <w:p w:rsidR="00766397" w:rsidRPr="005E371B" w:rsidRDefault="00766397" w:rsidP="00766397">
            <w:pPr>
              <w:jc w:val="center"/>
              <w:rPr>
                <w:i/>
                <w:sz w:val="20"/>
                <w:szCs w:val="20"/>
              </w:rPr>
            </w:pPr>
            <w:r>
              <w:rPr>
                <w:i/>
                <w:sz w:val="20"/>
                <w:szCs w:val="20"/>
              </w:rPr>
              <w:t>(f)</w:t>
            </w:r>
          </w:p>
        </w:tc>
        <w:tc>
          <w:tcPr>
            <w:tcW w:w="1463" w:type="dxa"/>
            <w:tcBorders>
              <w:top w:val="single" w:sz="4" w:space="0" w:color="auto"/>
              <w:bottom w:val="single" w:sz="12" w:space="0" w:color="auto"/>
              <w:right w:val="double" w:sz="4" w:space="0" w:color="auto"/>
            </w:tcBorders>
            <w:vAlign w:val="center"/>
          </w:tcPr>
          <w:p w:rsidR="00766397" w:rsidRPr="005E371B" w:rsidRDefault="00766397" w:rsidP="00766397">
            <w:pPr>
              <w:jc w:val="center"/>
              <w:rPr>
                <w:i/>
                <w:sz w:val="20"/>
                <w:szCs w:val="20"/>
              </w:rPr>
            </w:pPr>
            <w:r>
              <w:rPr>
                <w:i/>
                <w:sz w:val="20"/>
                <w:szCs w:val="20"/>
              </w:rPr>
              <w:t>(g)</w:t>
            </w:r>
          </w:p>
        </w:tc>
        <w:tc>
          <w:tcPr>
            <w:tcW w:w="1417" w:type="dxa"/>
            <w:tcBorders>
              <w:top w:val="single" w:sz="4" w:space="0" w:color="auto"/>
              <w:left w:val="double" w:sz="4" w:space="0" w:color="auto"/>
              <w:bottom w:val="single" w:sz="12" w:space="0" w:color="auto"/>
            </w:tcBorders>
            <w:vAlign w:val="center"/>
          </w:tcPr>
          <w:p w:rsidR="00766397" w:rsidRPr="005E371B" w:rsidRDefault="00766397" w:rsidP="00766397">
            <w:pPr>
              <w:jc w:val="center"/>
              <w:rPr>
                <w:i/>
                <w:sz w:val="20"/>
                <w:szCs w:val="20"/>
              </w:rPr>
            </w:pPr>
            <w:r w:rsidRPr="005E371B">
              <w:rPr>
                <w:i/>
                <w:sz w:val="20"/>
                <w:szCs w:val="20"/>
              </w:rPr>
              <w:t>(</w:t>
            </w:r>
            <w:r>
              <w:rPr>
                <w:i/>
                <w:sz w:val="20"/>
                <w:szCs w:val="20"/>
              </w:rPr>
              <w:t>h</w:t>
            </w:r>
            <w:r w:rsidRPr="005E371B">
              <w:rPr>
                <w:i/>
                <w:sz w:val="20"/>
                <w:szCs w:val="20"/>
              </w:rPr>
              <w:t>)</w:t>
            </w:r>
          </w:p>
        </w:tc>
      </w:tr>
      <w:tr w:rsidR="00766397" w:rsidRPr="00FF7E58" w:rsidTr="00766397">
        <w:trPr>
          <w:trHeight w:val="340"/>
        </w:trPr>
        <w:tc>
          <w:tcPr>
            <w:tcW w:w="650" w:type="dxa"/>
            <w:tcBorders>
              <w:top w:val="single" w:sz="12" w:space="0" w:color="auto"/>
              <w:right w:val="double" w:sz="4" w:space="0" w:color="auto"/>
            </w:tcBorders>
            <w:vAlign w:val="center"/>
          </w:tcPr>
          <w:p w:rsidR="00766397" w:rsidRDefault="00766397" w:rsidP="00766397">
            <w:pPr>
              <w:tabs>
                <w:tab w:val="left" w:pos="-3544"/>
              </w:tabs>
              <w:jc w:val="center"/>
            </w:pPr>
            <w:r>
              <w:t>„A“</w:t>
            </w:r>
          </w:p>
        </w:tc>
        <w:tc>
          <w:tcPr>
            <w:tcW w:w="835" w:type="dxa"/>
            <w:tcBorders>
              <w:top w:val="single" w:sz="12" w:space="0" w:color="auto"/>
              <w:left w:val="double" w:sz="4" w:space="0" w:color="auto"/>
            </w:tcBorders>
            <w:vAlign w:val="center"/>
          </w:tcPr>
          <w:p w:rsidR="00766397" w:rsidRPr="00B91B0F" w:rsidRDefault="00766397" w:rsidP="00766397">
            <w:pPr>
              <w:keepLines/>
              <w:tabs>
                <w:tab w:val="decimal" w:pos="-5070"/>
                <w:tab w:val="left" w:pos="-4928"/>
                <w:tab w:val="decimal" w:pos="601"/>
              </w:tabs>
              <w:jc w:val="both"/>
              <w:rPr>
                <w:szCs w:val="24"/>
              </w:rPr>
            </w:pPr>
            <w:r>
              <w:rPr>
                <w:szCs w:val="24"/>
              </w:rPr>
              <w:tab/>
            </w:r>
            <w:r w:rsidRPr="00B91B0F">
              <w:rPr>
                <w:szCs w:val="24"/>
              </w:rPr>
              <w:t>450</w:t>
            </w:r>
          </w:p>
        </w:tc>
        <w:tc>
          <w:tcPr>
            <w:tcW w:w="1062" w:type="dxa"/>
            <w:tcBorders>
              <w:top w:val="single" w:sz="12" w:space="0" w:color="auto"/>
            </w:tcBorders>
            <w:vAlign w:val="center"/>
          </w:tcPr>
          <w:p w:rsidR="00766397" w:rsidRPr="00B91B0F" w:rsidRDefault="00766397" w:rsidP="00766397">
            <w:pPr>
              <w:keepLines/>
              <w:tabs>
                <w:tab w:val="decimal" w:pos="664"/>
              </w:tabs>
              <w:jc w:val="both"/>
              <w:rPr>
                <w:szCs w:val="24"/>
              </w:rPr>
            </w:pPr>
            <w:r w:rsidRPr="00B91B0F">
              <w:rPr>
                <w:szCs w:val="24"/>
              </w:rPr>
              <w:t>10 230</w:t>
            </w:r>
          </w:p>
        </w:tc>
        <w:tc>
          <w:tcPr>
            <w:tcW w:w="1276" w:type="dxa"/>
            <w:tcBorders>
              <w:top w:val="single" w:sz="12" w:space="0" w:color="auto"/>
              <w:right w:val="double" w:sz="4" w:space="0" w:color="auto"/>
            </w:tcBorders>
            <w:vAlign w:val="center"/>
          </w:tcPr>
          <w:p w:rsidR="00766397" w:rsidRPr="007C61EC" w:rsidRDefault="00766397" w:rsidP="00766397">
            <w:pPr>
              <w:tabs>
                <w:tab w:val="decimal" w:pos="1001"/>
              </w:tabs>
              <w:ind w:leftChars="-55" w:left="-132" w:right="-97"/>
              <w:rPr>
                <w:rFonts w:cs="Times New Roman"/>
              </w:rPr>
            </w:pPr>
            <w:r>
              <w:rPr>
                <w:rFonts w:cs="Times New Roman"/>
              </w:rPr>
              <w:t>4 603 500</w:t>
            </w:r>
          </w:p>
        </w:tc>
        <w:tc>
          <w:tcPr>
            <w:tcW w:w="1418" w:type="dxa"/>
            <w:tcBorders>
              <w:top w:val="single" w:sz="12" w:space="0" w:color="auto"/>
              <w:left w:val="double" w:sz="4" w:space="0" w:color="auto"/>
            </w:tcBorders>
            <w:vAlign w:val="center"/>
          </w:tcPr>
          <w:p w:rsidR="00766397" w:rsidRPr="001A50B1" w:rsidRDefault="00766397" w:rsidP="00766397">
            <w:pPr>
              <w:tabs>
                <w:tab w:val="decimal" w:pos="601"/>
              </w:tabs>
              <w:ind w:right="-108"/>
              <w:rPr>
                <w:szCs w:val="24"/>
              </w:rPr>
            </w:pPr>
            <w:r>
              <w:rPr>
                <w:szCs w:val="24"/>
              </w:rPr>
              <w:t>354,9531</w:t>
            </w:r>
          </w:p>
        </w:tc>
        <w:tc>
          <w:tcPr>
            <w:tcW w:w="946" w:type="dxa"/>
            <w:tcBorders>
              <w:top w:val="single" w:sz="12" w:space="0" w:color="auto"/>
            </w:tcBorders>
            <w:vAlign w:val="center"/>
          </w:tcPr>
          <w:p w:rsidR="00766397" w:rsidRPr="00B91B0F" w:rsidRDefault="00766397" w:rsidP="00766397">
            <w:pPr>
              <w:keepLines/>
              <w:tabs>
                <w:tab w:val="decimal" w:pos="721"/>
              </w:tabs>
              <w:ind w:right="-161"/>
              <w:jc w:val="both"/>
              <w:rPr>
                <w:szCs w:val="24"/>
              </w:rPr>
            </w:pPr>
            <w:r w:rsidRPr="00B91B0F">
              <w:rPr>
                <w:szCs w:val="24"/>
              </w:rPr>
              <w:t>10 230</w:t>
            </w:r>
          </w:p>
        </w:tc>
        <w:tc>
          <w:tcPr>
            <w:tcW w:w="1463" w:type="dxa"/>
            <w:tcBorders>
              <w:top w:val="single" w:sz="12" w:space="0" w:color="auto"/>
              <w:right w:val="double" w:sz="4" w:space="0" w:color="auto"/>
            </w:tcBorders>
            <w:vAlign w:val="center"/>
          </w:tcPr>
          <w:p w:rsidR="00766397" w:rsidRDefault="00766397" w:rsidP="00766397">
            <w:pPr>
              <w:tabs>
                <w:tab w:val="decimal" w:pos="981"/>
              </w:tabs>
              <w:ind w:left="-108" w:right="-96"/>
              <w:rPr>
                <w:szCs w:val="24"/>
              </w:rPr>
            </w:pPr>
            <w:r>
              <w:rPr>
                <w:szCs w:val="24"/>
              </w:rPr>
              <w:t>3 631 170,2</w:t>
            </w:r>
          </w:p>
        </w:tc>
        <w:tc>
          <w:tcPr>
            <w:tcW w:w="1417" w:type="dxa"/>
            <w:tcBorders>
              <w:top w:val="single" w:sz="12" w:space="0" w:color="auto"/>
              <w:left w:val="double" w:sz="4" w:space="0" w:color="auto"/>
            </w:tcBorders>
            <w:vAlign w:val="center"/>
          </w:tcPr>
          <w:p w:rsidR="00766397" w:rsidRPr="00FF7E58" w:rsidRDefault="00766397" w:rsidP="00766397">
            <w:pPr>
              <w:tabs>
                <w:tab w:val="left" w:pos="-8755"/>
                <w:tab w:val="decimal" w:pos="1024"/>
              </w:tabs>
              <w:ind w:right="-102" w:hanging="110"/>
              <w:jc w:val="both"/>
              <w:rPr>
                <w:color w:val="FF0000"/>
                <w:szCs w:val="24"/>
              </w:rPr>
            </w:pPr>
            <w:r>
              <w:rPr>
                <w:color w:val="FF0000"/>
                <w:szCs w:val="24"/>
              </w:rPr>
              <w:tab/>
            </w:r>
            <w:r>
              <w:rPr>
                <w:color w:val="FF0000"/>
                <w:szCs w:val="24"/>
              </w:rPr>
              <w:tab/>
              <w:t>- 972 329,8</w:t>
            </w:r>
          </w:p>
        </w:tc>
      </w:tr>
      <w:tr w:rsidR="00766397" w:rsidRPr="00FF7E58" w:rsidTr="00766397">
        <w:trPr>
          <w:trHeight w:val="340"/>
        </w:trPr>
        <w:tc>
          <w:tcPr>
            <w:tcW w:w="650" w:type="dxa"/>
            <w:tcBorders>
              <w:right w:val="double" w:sz="4" w:space="0" w:color="auto"/>
            </w:tcBorders>
            <w:vAlign w:val="center"/>
          </w:tcPr>
          <w:p w:rsidR="00766397" w:rsidRDefault="00766397" w:rsidP="00766397">
            <w:pPr>
              <w:tabs>
                <w:tab w:val="left" w:pos="-3544"/>
              </w:tabs>
              <w:jc w:val="center"/>
            </w:pPr>
            <w:r>
              <w:t>„B“</w:t>
            </w:r>
          </w:p>
        </w:tc>
        <w:tc>
          <w:tcPr>
            <w:tcW w:w="835" w:type="dxa"/>
            <w:tcBorders>
              <w:left w:val="double" w:sz="4" w:space="0" w:color="auto"/>
            </w:tcBorders>
            <w:vAlign w:val="center"/>
          </w:tcPr>
          <w:p w:rsidR="00766397" w:rsidRPr="00B91B0F" w:rsidRDefault="00766397" w:rsidP="00766397">
            <w:pPr>
              <w:keepLines/>
              <w:tabs>
                <w:tab w:val="left" w:pos="-4928"/>
                <w:tab w:val="decimal" w:pos="601"/>
              </w:tabs>
              <w:ind w:right="-108"/>
              <w:jc w:val="both"/>
              <w:rPr>
                <w:szCs w:val="24"/>
              </w:rPr>
            </w:pPr>
            <w:r w:rsidRPr="00B91B0F">
              <w:rPr>
                <w:szCs w:val="24"/>
              </w:rPr>
              <w:tab/>
              <w:t>1 020</w:t>
            </w:r>
          </w:p>
        </w:tc>
        <w:tc>
          <w:tcPr>
            <w:tcW w:w="1062" w:type="dxa"/>
            <w:vAlign w:val="center"/>
          </w:tcPr>
          <w:p w:rsidR="00766397" w:rsidRPr="00B91B0F" w:rsidRDefault="00766397" w:rsidP="00766397">
            <w:pPr>
              <w:keepLines/>
              <w:tabs>
                <w:tab w:val="decimal" w:pos="664"/>
              </w:tabs>
              <w:jc w:val="both"/>
              <w:rPr>
                <w:szCs w:val="24"/>
              </w:rPr>
            </w:pPr>
            <w:r w:rsidRPr="00B91B0F">
              <w:rPr>
                <w:szCs w:val="24"/>
              </w:rPr>
              <w:t>7</w:t>
            </w:r>
            <w:r>
              <w:rPr>
                <w:szCs w:val="24"/>
              </w:rPr>
              <w:t> </w:t>
            </w:r>
            <w:r w:rsidRPr="00B91B0F">
              <w:rPr>
                <w:szCs w:val="24"/>
              </w:rPr>
              <w:t>280</w:t>
            </w:r>
          </w:p>
        </w:tc>
        <w:tc>
          <w:tcPr>
            <w:tcW w:w="1276" w:type="dxa"/>
            <w:tcBorders>
              <w:right w:val="double" w:sz="4" w:space="0" w:color="auto"/>
            </w:tcBorders>
            <w:vAlign w:val="center"/>
          </w:tcPr>
          <w:p w:rsidR="00766397" w:rsidRPr="007C61EC" w:rsidRDefault="00766397" w:rsidP="00766397">
            <w:pPr>
              <w:tabs>
                <w:tab w:val="decimal" w:pos="-7505"/>
                <w:tab w:val="decimal" w:pos="1001"/>
              </w:tabs>
              <w:rPr>
                <w:rFonts w:cs="Times New Roman"/>
              </w:rPr>
            </w:pPr>
            <w:r>
              <w:rPr>
                <w:rFonts w:cs="Times New Roman"/>
              </w:rPr>
              <w:tab/>
              <w:t>7 425 600</w:t>
            </w:r>
          </w:p>
        </w:tc>
        <w:tc>
          <w:tcPr>
            <w:tcW w:w="1418" w:type="dxa"/>
            <w:tcBorders>
              <w:left w:val="double" w:sz="4" w:space="0" w:color="auto"/>
            </w:tcBorders>
            <w:vAlign w:val="center"/>
          </w:tcPr>
          <w:p w:rsidR="00766397" w:rsidRPr="001A50B1" w:rsidRDefault="00766397" w:rsidP="00766397">
            <w:pPr>
              <w:tabs>
                <w:tab w:val="decimal" w:pos="601"/>
                <w:tab w:val="decimal" w:pos="1164"/>
                <w:tab w:val="decimal" w:pos="1563"/>
              </w:tabs>
              <w:rPr>
                <w:szCs w:val="24"/>
              </w:rPr>
            </w:pPr>
            <w:r w:rsidRPr="001A50B1">
              <w:rPr>
                <w:szCs w:val="24"/>
              </w:rPr>
              <w:tab/>
              <w:t>1 248</w:t>
            </w:r>
          </w:p>
        </w:tc>
        <w:tc>
          <w:tcPr>
            <w:tcW w:w="946" w:type="dxa"/>
            <w:vAlign w:val="center"/>
          </w:tcPr>
          <w:p w:rsidR="00766397" w:rsidRPr="00B91B0F" w:rsidRDefault="00766397" w:rsidP="00766397">
            <w:pPr>
              <w:keepLines/>
              <w:tabs>
                <w:tab w:val="decimal" w:pos="721"/>
              </w:tabs>
              <w:ind w:right="-161"/>
              <w:jc w:val="both"/>
              <w:rPr>
                <w:szCs w:val="24"/>
              </w:rPr>
            </w:pPr>
            <w:r w:rsidRPr="00B91B0F">
              <w:rPr>
                <w:szCs w:val="24"/>
              </w:rPr>
              <w:t>7</w:t>
            </w:r>
            <w:r>
              <w:rPr>
                <w:szCs w:val="24"/>
              </w:rPr>
              <w:t> </w:t>
            </w:r>
            <w:r w:rsidRPr="00B91B0F">
              <w:rPr>
                <w:szCs w:val="24"/>
              </w:rPr>
              <w:t>280</w:t>
            </w:r>
          </w:p>
        </w:tc>
        <w:tc>
          <w:tcPr>
            <w:tcW w:w="1463" w:type="dxa"/>
            <w:tcBorders>
              <w:right w:val="double" w:sz="4" w:space="0" w:color="auto"/>
            </w:tcBorders>
            <w:vAlign w:val="center"/>
          </w:tcPr>
          <w:p w:rsidR="00766397" w:rsidRDefault="00766397" w:rsidP="00766397">
            <w:pPr>
              <w:tabs>
                <w:tab w:val="decimal" w:pos="981"/>
              </w:tabs>
              <w:ind w:left="-108"/>
              <w:rPr>
                <w:szCs w:val="24"/>
              </w:rPr>
            </w:pPr>
            <w:r>
              <w:rPr>
                <w:szCs w:val="24"/>
              </w:rPr>
              <w:t>9 085 440</w:t>
            </w:r>
          </w:p>
        </w:tc>
        <w:tc>
          <w:tcPr>
            <w:tcW w:w="1417" w:type="dxa"/>
            <w:tcBorders>
              <w:left w:val="double" w:sz="4" w:space="0" w:color="auto"/>
            </w:tcBorders>
            <w:vAlign w:val="center"/>
          </w:tcPr>
          <w:p w:rsidR="00766397" w:rsidRPr="00BF03FF" w:rsidRDefault="00766397" w:rsidP="00766397">
            <w:pPr>
              <w:tabs>
                <w:tab w:val="left" w:pos="-8755"/>
                <w:tab w:val="decimal" w:pos="1024"/>
              </w:tabs>
              <w:rPr>
                <w:szCs w:val="24"/>
              </w:rPr>
            </w:pPr>
            <w:r>
              <w:rPr>
                <w:color w:val="FF0000"/>
                <w:szCs w:val="24"/>
              </w:rPr>
              <w:tab/>
            </w:r>
            <w:r>
              <w:rPr>
                <w:szCs w:val="24"/>
              </w:rPr>
              <w:t>+ 1 659 840</w:t>
            </w:r>
          </w:p>
        </w:tc>
      </w:tr>
      <w:tr w:rsidR="00766397" w:rsidTr="00766397">
        <w:trPr>
          <w:trHeight w:val="340"/>
        </w:trPr>
        <w:tc>
          <w:tcPr>
            <w:tcW w:w="650" w:type="dxa"/>
            <w:tcBorders>
              <w:right w:val="double" w:sz="4" w:space="0" w:color="auto"/>
            </w:tcBorders>
            <w:vAlign w:val="center"/>
          </w:tcPr>
          <w:p w:rsidR="00766397" w:rsidRDefault="00766397" w:rsidP="00766397">
            <w:pPr>
              <w:tabs>
                <w:tab w:val="left" w:pos="-3544"/>
              </w:tabs>
              <w:jc w:val="center"/>
            </w:pPr>
            <w:r>
              <w:t>„C“</w:t>
            </w:r>
          </w:p>
        </w:tc>
        <w:tc>
          <w:tcPr>
            <w:tcW w:w="835" w:type="dxa"/>
            <w:tcBorders>
              <w:left w:val="double" w:sz="4" w:space="0" w:color="auto"/>
            </w:tcBorders>
            <w:vAlign w:val="center"/>
          </w:tcPr>
          <w:p w:rsidR="00766397" w:rsidRPr="00B91B0F" w:rsidRDefault="00766397" w:rsidP="00766397">
            <w:pPr>
              <w:keepLines/>
              <w:tabs>
                <w:tab w:val="left" w:pos="-4928"/>
                <w:tab w:val="decimal" w:pos="601"/>
              </w:tabs>
              <w:ind w:right="-108"/>
              <w:jc w:val="both"/>
              <w:rPr>
                <w:szCs w:val="24"/>
              </w:rPr>
            </w:pPr>
            <w:r w:rsidRPr="00B91B0F">
              <w:rPr>
                <w:szCs w:val="24"/>
              </w:rPr>
              <w:tab/>
              <w:t>2 280</w:t>
            </w:r>
          </w:p>
        </w:tc>
        <w:tc>
          <w:tcPr>
            <w:tcW w:w="1062" w:type="dxa"/>
            <w:vAlign w:val="center"/>
          </w:tcPr>
          <w:p w:rsidR="00766397" w:rsidRPr="00B91B0F" w:rsidRDefault="00766397" w:rsidP="00766397">
            <w:pPr>
              <w:keepLines/>
              <w:tabs>
                <w:tab w:val="decimal" w:pos="664"/>
              </w:tabs>
              <w:jc w:val="both"/>
              <w:rPr>
                <w:szCs w:val="24"/>
              </w:rPr>
            </w:pPr>
            <w:r w:rsidRPr="00B91B0F">
              <w:rPr>
                <w:szCs w:val="24"/>
              </w:rPr>
              <w:t>7 020</w:t>
            </w:r>
          </w:p>
        </w:tc>
        <w:tc>
          <w:tcPr>
            <w:tcW w:w="1276" w:type="dxa"/>
            <w:tcBorders>
              <w:right w:val="double" w:sz="4" w:space="0" w:color="auto"/>
            </w:tcBorders>
            <w:vAlign w:val="center"/>
          </w:tcPr>
          <w:p w:rsidR="00766397" w:rsidRPr="007C61EC" w:rsidRDefault="00766397" w:rsidP="00766397">
            <w:pPr>
              <w:tabs>
                <w:tab w:val="decimal" w:pos="1001"/>
              </w:tabs>
              <w:ind w:left="-133"/>
              <w:rPr>
                <w:rFonts w:cs="Times New Roman"/>
              </w:rPr>
            </w:pPr>
            <w:r>
              <w:rPr>
                <w:rFonts w:cs="Times New Roman"/>
              </w:rPr>
              <w:t>16 005 600</w:t>
            </w:r>
          </w:p>
        </w:tc>
        <w:tc>
          <w:tcPr>
            <w:tcW w:w="1418" w:type="dxa"/>
            <w:tcBorders>
              <w:left w:val="double" w:sz="4" w:space="0" w:color="auto"/>
            </w:tcBorders>
            <w:vAlign w:val="center"/>
          </w:tcPr>
          <w:p w:rsidR="00766397" w:rsidRPr="001A50B1" w:rsidRDefault="00766397" w:rsidP="00766397">
            <w:pPr>
              <w:tabs>
                <w:tab w:val="decimal" w:pos="601"/>
                <w:tab w:val="decimal" w:pos="1164"/>
                <w:tab w:val="decimal" w:pos="1563"/>
              </w:tabs>
              <w:rPr>
                <w:szCs w:val="24"/>
              </w:rPr>
            </w:pPr>
            <w:r w:rsidRPr="001A50B1">
              <w:rPr>
                <w:szCs w:val="24"/>
              </w:rPr>
              <w:tab/>
            </w:r>
            <w:r>
              <w:rPr>
                <w:szCs w:val="24"/>
              </w:rPr>
              <w:t>1 767,8030</w:t>
            </w:r>
          </w:p>
        </w:tc>
        <w:tc>
          <w:tcPr>
            <w:tcW w:w="946" w:type="dxa"/>
            <w:vAlign w:val="center"/>
          </w:tcPr>
          <w:p w:rsidR="00766397" w:rsidRPr="00B91B0F" w:rsidRDefault="00766397" w:rsidP="00766397">
            <w:pPr>
              <w:keepLines/>
              <w:tabs>
                <w:tab w:val="decimal" w:pos="721"/>
              </w:tabs>
              <w:ind w:right="-161"/>
              <w:jc w:val="both"/>
              <w:rPr>
                <w:szCs w:val="24"/>
              </w:rPr>
            </w:pPr>
            <w:r w:rsidRPr="00B91B0F">
              <w:rPr>
                <w:szCs w:val="24"/>
              </w:rPr>
              <w:t>7 020</w:t>
            </w:r>
          </w:p>
        </w:tc>
        <w:tc>
          <w:tcPr>
            <w:tcW w:w="1463" w:type="dxa"/>
            <w:tcBorders>
              <w:right w:val="double" w:sz="4" w:space="0" w:color="auto"/>
            </w:tcBorders>
            <w:vAlign w:val="center"/>
          </w:tcPr>
          <w:p w:rsidR="00766397" w:rsidRDefault="00766397" w:rsidP="00766397">
            <w:pPr>
              <w:tabs>
                <w:tab w:val="decimal" w:pos="981"/>
              </w:tabs>
              <w:ind w:left="-108"/>
              <w:rPr>
                <w:szCs w:val="24"/>
              </w:rPr>
            </w:pPr>
            <w:r>
              <w:rPr>
                <w:szCs w:val="24"/>
              </w:rPr>
              <w:t>12 409 977</w:t>
            </w:r>
          </w:p>
        </w:tc>
        <w:tc>
          <w:tcPr>
            <w:tcW w:w="1417" w:type="dxa"/>
            <w:tcBorders>
              <w:left w:val="double" w:sz="4" w:space="0" w:color="auto"/>
            </w:tcBorders>
            <w:vAlign w:val="center"/>
          </w:tcPr>
          <w:p w:rsidR="00766397" w:rsidRPr="00BF03FF" w:rsidRDefault="00766397" w:rsidP="00766397">
            <w:pPr>
              <w:tabs>
                <w:tab w:val="left" w:pos="-8755"/>
                <w:tab w:val="decimal" w:pos="1024"/>
              </w:tabs>
              <w:rPr>
                <w:color w:val="FF0000"/>
                <w:szCs w:val="24"/>
              </w:rPr>
            </w:pPr>
            <w:r>
              <w:rPr>
                <w:color w:val="FF0000"/>
                <w:szCs w:val="24"/>
              </w:rPr>
              <w:t>- 3 595 623</w:t>
            </w:r>
          </w:p>
        </w:tc>
      </w:tr>
      <w:tr w:rsidR="00766397" w:rsidTr="00766397">
        <w:trPr>
          <w:trHeight w:val="340"/>
        </w:trPr>
        <w:tc>
          <w:tcPr>
            <w:tcW w:w="650" w:type="dxa"/>
            <w:tcBorders>
              <w:right w:val="double" w:sz="4" w:space="0" w:color="auto"/>
            </w:tcBorders>
            <w:vAlign w:val="center"/>
          </w:tcPr>
          <w:p w:rsidR="00766397" w:rsidRDefault="00766397" w:rsidP="00766397">
            <w:pPr>
              <w:tabs>
                <w:tab w:val="left" w:pos="-3544"/>
              </w:tabs>
              <w:jc w:val="center"/>
            </w:pPr>
            <w:r>
              <w:t>„D“</w:t>
            </w:r>
          </w:p>
        </w:tc>
        <w:tc>
          <w:tcPr>
            <w:tcW w:w="835" w:type="dxa"/>
            <w:tcBorders>
              <w:left w:val="double" w:sz="4" w:space="0" w:color="auto"/>
            </w:tcBorders>
            <w:vAlign w:val="center"/>
          </w:tcPr>
          <w:p w:rsidR="00766397" w:rsidRPr="00B91B0F" w:rsidRDefault="00766397" w:rsidP="00766397">
            <w:pPr>
              <w:keepLines/>
              <w:tabs>
                <w:tab w:val="left" w:pos="-4928"/>
                <w:tab w:val="decimal" w:pos="601"/>
              </w:tabs>
              <w:ind w:right="-108"/>
              <w:jc w:val="both"/>
              <w:rPr>
                <w:szCs w:val="24"/>
              </w:rPr>
            </w:pPr>
            <w:r w:rsidRPr="00B91B0F">
              <w:rPr>
                <w:szCs w:val="24"/>
              </w:rPr>
              <w:tab/>
              <w:t>1 560</w:t>
            </w:r>
          </w:p>
        </w:tc>
        <w:tc>
          <w:tcPr>
            <w:tcW w:w="1062" w:type="dxa"/>
            <w:vAlign w:val="center"/>
          </w:tcPr>
          <w:p w:rsidR="00766397" w:rsidRPr="00B91B0F" w:rsidRDefault="00766397" w:rsidP="00766397">
            <w:pPr>
              <w:keepLines/>
              <w:tabs>
                <w:tab w:val="decimal" w:pos="664"/>
              </w:tabs>
              <w:jc w:val="both"/>
              <w:rPr>
                <w:szCs w:val="24"/>
              </w:rPr>
            </w:pPr>
            <w:r w:rsidRPr="00B91B0F">
              <w:rPr>
                <w:szCs w:val="24"/>
              </w:rPr>
              <w:t>6 510</w:t>
            </w:r>
          </w:p>
        </w:tc>
        <w:tc>
          <w:tcPr>
            <w:tcW w:w="1276" w:type="dxa"/>
            <w:tcBorders>
              <w:right w:val="double" w:sz="4" w:space="0" w:color="auto"/>
            </w:tcBorders>
            <w:vAlign w:val="center"/>
          </w:tcPr>
          <w:p w:rsidR="00766397" w:rsidRPr="007C61EC" w:rsidRDefault="00766397" w:rsidP="00766397">
            <w:pPr>
              <w:tabs>
                <w:tab w:val="decimal" w:pos="1001"/>
              </w:tabs>
              <w:ind w:leftChars="-55" w:left="-132" w:firstLine="2"/>
              <w:rPr>
                <w:rFonts w:cs="Times New Roman"/>
              </w:rPr>
            </w:pPr>
            <w:r>
              <w:rPr>
                <w:rFonts w:cs="Times New Roman"/>
              </w:rPr>
              <w:t>10 155 600</w:t>
            </w:r>
          </w:p>
        </w:tc>
        <w:tc>
          <w:tcPr>
            <w:tcW w:w="1418" w:type="dxa"/>
            <w:tcBorders>
              <w:left w:val="double" w:sz="4" w:space="0" w:color="auto"/>
            </w:tcBorders>
            <w:vAlign w:val="center"/>
          </w:tcPr>
          <w:p w:rsidR="00766397" w:rsidRPr="001A50B1" w:rsidRDefault="00766397" w:rsidP="00766397">
            <w:pPr>
              <w:tabs>
                <w:tab w:val="decimal" w:pos="601"/>
                <w:tab w:val="decimal" w:pos="1164"/>
                <w:tab w:val="decimal" w:pos="1563"/>
              </w:tabs>
              <w:rPr>
                <w:szCs w:val="24"/>
              </w:rPr>
            </w:pPr>
            <w:r w:rsidRPr="001A50B1">
              <w:rPr>
                <w:szCs w:val="24"/>
              </w:rPr>
              <w:tab/>
              <w:t>1 851</w:t>
            </w:r>
          </w:p>
        </w:tc>
        <w:tc>
          <w:tcPr>
            <w:tcW w:w="946" w:type="dxa"/>
            <w:vAlign w:val="center"/>
          </w:tcPr>
          <w:p w:rsidR="00766397" w:rsidRPr="00B91B0F" w:rsidRDefault="00766397" w:rsidP="00766397">
            <w:pPr>
              <w:keepLines/>
              <w:tabs>
                <w:tab w:val="decimal" w:pos="721"/>
              </w:tabs>
              <w:ind w:right="-161"/>
              <w:jc w:val="both"/>
              <w:rPr>
                <w:szCs w:val="24"/>
              </w:rPr>
            </w:pPr>
            <w:r w:rsidRPr="00B91B0F">
              <w:rPr>
                <w:szCs w:val="24"/>
              </w:rPr>
              <w:t>6 510</w:t>
            </w:r>
          </w:p>
        </w:tc>
        <w:tc>
          <w:tcPr>
            <w:tcW w:w="1463" w:type="dxa"/>
            <w:tcBorders>
              <w:right w:val="double" w:sz="4" w:space="0" w:color="auto"/>
            </w:tcBorders>
            <w:vAlign w:val="center"/>
          </w:tcPr>
          <w:p w:rsidR="00766397" w:rsidRDefault="00766397" w:rsidP="00766397">
            <w:pPr>
              <w:tabs>
                <w:tab w:val="decimal" w:pos="981"/>
              </w:tabs>
              <w:ind w:left="-108" w:right="-108"/>
              <w:rPr>
                <w:szCs w:val="24"/>
              </w:rPr>
            </w:pPr>
            <w:r>
              <w:rPr>
                <w:szCs w:val="24"/>
              </w:rPr>
              <w:t>12 050 010</w:t>
            </w:r>
          </w:p>
        </w:tc>
        <w:tc>
          <w:tcPr>
            <w:tcW w:w="1417" w:type="dxa"/>
            <w:tcBorders>
              <w:left w:val="double" w:sz="4" w:space="0" w:color="auto"/>
            </w:tcBorders>
            <w:vAlign w:val="center"/>
          </w:tcPr>
          <w:p w:rsidR="00766397" w:rsidRDefault="00766397" w:rsidP="00766397">
            <w:pPr>
              <w:tabs>
                <w:tab w:val="left" w:pos="-8755"/>
                <w:tab w:val="decimal" w:pos="1024"/>
              </w:tabs>
              <w:rPr>
                <w:szCs w:val="24"/>
              </w:rPr>
            </w:pPr>
            <w:r>
              <w:rPr>
                <w:szCs w:val="24"/>
              </w:rPr>
              <w:tab/>
              <w:t>+ 1 894 410</w:t>
            </w:r>
          </w:p>
        </w:tc>
      </w:tr>
      <w:tr w:rsidR="00766397" w:rsidTr="00766397">
        <w:trPr>
          <w:trHeight w:val="340"/>
        </w:trPr>
        <w:tc>
          <w:tcPr>
            <w:tcW w:w="650" w:type="dxa"/>
            <w:tcBorders>
              <w:bottom w:val="single" w:sz="4" w:space="0" w:color="auto"/>
              <w:right w:val="double" w:sz="4" w:space="0" w:color="auto"/>
            </w:tcBorders>
            <w:vAlign w:val="center"/>
          </w:tcPr>
          <w:p w:rsidR="00766397" w:rsidRDefault="00766397" w:rsidP="00766397">
            <w:pPr>
              <w:tabs>
                <w:tab w:val="left" w:pos="-3544"/>
              </w:tabs>
              <w:jc w:val="center"/>
            </w:pPr>
            <w:r>
              <w:t>„E“</w:t>
            </w:r>
          </w:p>
        </w:tc>
        <w:tc>
          <w:tcPr>
            <w:tcW w:w="835" w:type="dxa"/>
            <w:tcBorders>
              <w:left w:val="double" w:sz="4" w:space="0" w:color="auto"/>
              <w:bottom w:val="single" w:sz="4" w:space="0" w:color="auto"/>
            </w:tcBorders>
            <w:vAlign w:val="center"/>
          </w:tcPr>
          <w:p w:rsidR="00766397" w:rsidRPr="00B91B0F" w:rsidRDefault="00766397" w:rsidP="00766397">
            <w:pPr>
              <w:keepLines/>
              <w:tabs>
                <w:tab w:val="left" w:pos="-4928"/>
                <w:tab w:val="decimal" w:pos="601"/>
              </w:tabs>
              <w:ind w:right="-108"/>
              <w:jc w:val="both"/>
              <w:rPr>
                <w:szCs w:val="24"/>
              </w:rPr>
            </w:pPr>
            <w:r w:rsidRPr="00B91B0F">
              <w:rPr>
                <w:szCs w:val="24"/>
              </w:rPr>
              <w:tab/>
              <w:t>3 670</w:t>
            </w:r>
          </w:p>
        </w:tc>
        <w:tc>
          <w:tcPr>
            <w:tcW w:w="1062" w:type="dxa"/>
            <w:tcBorders>
              <w:bottom w:val="single" w:sz="4" w:space="0" w:color="auto"/>
            </w:tcBorders>
            <w:vAlign w:val="center"/>
          </w:tcPr>
          <w:p w:rsidR="00766397" w:rsidRPr="00B91B0F" w:rsidRDefault="00766397" w:rsidP="00766397">
            <w:pPr>
              <w:keepLines/>
              <w:tabs>
                <w:tab w:val="decimal" w:pos="664"/>
              </w:tabs>
              <w:jc w:val="both"/>
              <w:rPr>
                <w:szCs w:val="24"/>
              </w:rPr>
            </w:pPr>
            <w:r w:rsidRPr="00B91B0F">
              <w:rPr>
                <w:szCs w:val="24"/>
              </w:rPr>
              <w:t>6 450</w:t>
            </w:r>
          </w:p>
        </w:tc>
        <w:tc>
          <w:tcPr>
            <w:tcW w:w="1276" w:type="dxa"/>
            <w:tcBorders>
              <w:bottom w:val="single" w:sz="4" w:space="0" w:color="auto"/>
              <w:right w:val="double" w:sz="4" w:space="0" w:color="auto"/>
            </w:tcBorders>
            <w:vAlign w:val="center"/>
          </w:tcPr>
          <w:p w:rsidR="00766397" w:rsidRPr="007C61EC" w:rsidRDefault="00766397" w:rsidP="00766397">
            <w:pPr>
              <w:tabs>
                <w:tab w:val="decimal" w:pos="1001"/>
              </w:tabs>
              <w:ind w:left="-133"/>
              <w:rPr>
                <w:rFonts w:cs="Times New Roman"/>
              </w:rPr>
            </w:pPr>
            <w:r>
              <w:rPr>
                <w:rFonts w:cs="Times New Roman"/>
              </w:rPr>
              <w:t>23 671 500</w:t>
            </w:r>
          </w:p>
        </w:tc>
        <w:tc>
          <w:tcPr>
            <w:tcW w:w="1418" w:type="dxa"/>
            <w:tcBorders>
              <w:left w:val="double" w:sz="4" w:space="0" w:color="auto"/>
              <w:bottom w:val="single" w:sz="4" w:space="0" w:color="auto"/>
            </w:tcBorders>
            <w:vAlign w:val="center"/>
          </w:tcPr>
          <w:p w:rsidR="00766397" w:rsidRPr="001A50B1" w:rsidRDefault="00766397" w:rsidP="00766397">
            <w:pPr>
              <w:tabs>
                <w:tab w:val="decimal" w:pos="601"/>
                <w:tab w:val="decimal" w:pos="1164"/>
                <w:tab w:val="decimal" w:pos="1563"/>
              </w:tabs>
              <w:rPr>
                <w:szCs w:val="24"/>
              </w:rPr>
            </w:pPr>
            <w:r w:rsidRPr="001A50B1">
              <w:rPr>
                <w:szCs w:val="24"/>
              </w:rPr>
              <w:tab/>
              <w:t>3 982</w:t>
            </w:r>
          </w:p>
        </w:tc>
        <w:tc>
          <w:tcPr>
            <w:tcW w:w="946" w:type="dxa"/>
            <w:tcBorders>
              <w:bottom w:val="single" w:sz="4" w:space="0" w:color="auto"/>
            </w:tcBorders>
            <w:vAlign w:val="center"/>
          </w:tcPr>
          <w:p w:rsidR="00766397" w:rsidRPr="00B91B0F" w:rsidRDefault="00766397" w:rsidP="00766397">
            <w:pPr>
              <w:keepLines/>
              <w:tabs>
                <w:tab w:val="decimal" w:pos="721"/>
              </w:tabs>
              <w:ind w:right="-161"/>
              <w:jc w:val="both"/>
              <w:rPr>
                <w:szCs w:val="24"/>
              </w:rPr>
            </w:pPr>
            <w:r w:rsidRPr="00B91B0F">
              <w:rPr>
                <w:szCs w:val="24"/>
              </w:rPr>
              <w:t>6 450</w:t>
            </w:r>
          </w:p>
        </w:tc>
        <w:tc>
          <w:tcPr>
            <w:tcW w:w="1463" w:type="dxa"/>
            <w:tcBorders>
              <w:bottom w:val="single" w:sz="4" w:space="0" w:color="auto"/>
              <w:right w:val="double" w:sz="4" w:space="0" w:color="auto"/>
            </w:tcBorders>
            <w:vAlign w:val="center"/>
          </w:tcPr>
          <w:p w:rsidR="00766397" w:rsidRDefault="00766397" w:rsidP="00766397">
            <w:pPr>
              <w:tabs>
                <w:tab w:val="decimal" w:pos="981"/>
              </w:tabs>
              <w:ind w:left="-108" w:right="-108"/>
              <w:rPr>
                <w:szCs w:val="24"/>
              </w:rPr>
            </w:pPr>
            <w:r>
              <w:rPr>
                <w:szCs w:val="24"/>
              </w:rPr>
              <w:t>25 683 900</w:t>
            </w:r>
          </w:p>
        </w:tc>
        <w:tc>
          <w:tcPr>
            <w:tcW w:w="1417" w:type="dxa"/>
            <w:tcBorders>
              <w:left w:val="double" w:sz="4" w:space="0" w:color="auto"/>
              <w:bottom w:val="single" w:sz="4" w:space="0" w:color="auto"/>
            </w:tcBorders>
            <w:vAlign w:val="center"/>
          </w:tcPr>
          <w:p w:rsidR="00766397" w:rsidRDefault="00766397" w:rsidP="00766397">
            <w:pPr>
              <w:tabs>
                <w:tab w:val="left" w:pos="-8755"/>
                <w:tab w:val="decimal" w:pos="1024"/>
              </w:tabs>
              <w:rPr>
                <w:szCs w:val="24"/>
              </w:rPr>
            </w:pPr>
            <w:r>
              <w:rPr>
                <w:szCs w:val="24"/>
              </w:rPr>
              <w:tab/>
              <w:t>+ 2 012 400</w:t>
            </w:r>
          </w:p>
        </w:tc>
      </w:tr>
      <w:tr w:rsidR="00766397" w:rsidTr="00766397">
        <w:trPr>
          <w:trHeight w:val="340"/>
        </w:trPr>
        <w:tc>
          <w:tcPr>
            <w:tcW w:w="650" w:type="dxa"/>
            <w:tcBorders>
              <w:top w:val="single" w:sz="4" w:space="0" w:color="auto"/>
              <w:bottom w:val="single" w:sz="12" w:space="0" w:color="auto"/>
              <w:right w:val="double" w:sz="4" w:space="0" w:color="auto"/>
            </w:tcBorders>
            <w:vAlign w:val="center"/>
          </w:tcPr>
          <w:p w:rsidR="00766397" w:rsidRDefault="00766397" w:rsidP="00766397">
            <w:pPr>
              <w:tabs>
                <w:tab w:val="left" w:pos="-3544"/>
              </w:tabs>
              <w:jc w:val="center"/>
            </w:pPr>
            <w:r>
              <w:t>„F“</w:t>
            </w:r>
          </w:p>
        </w:tc>
        <w:tc>
          <w:tcPr>
            <w:tcW w:w="835" w:type="dxa"/>
            <w:tcBorders>
              <w:top w:val="single" w:sz="4" w:space="0" w:color="auto"/>
              <w:left w:val="double" w:sz="4" w:space="0" w:color="auto"/>
              <w:bottom w:val="single" w:sz="12" w:space="0" w:color="auto"/>
            </w:tcBorders>
            <w:vAlign w:val="center"/>
          </w:tcPr>
          <w:p w:rsidR="00766397" w:rsidRPr="00B91B0F" w:rsidRDefault="00766397" w:rsidP="00766397">
            <w:pPr>
              <w:keepLines/>
              <w:tabs>
                <w:tab w:val="left" w:pos="-4928"/>
                <w:tab w:val="decimal" w:pos="601"/>
              </w:tabs>
              <w:ind w:right="-108"/>
              <w:jc w:val="both"/>
              <w:rPr>
                <w:szCs w:val="24"/>
              </w:rPr>
            </w:pPr>
            <w:r w:rsidRPr="00B91B0F">
              <w:rPr>
                <w:szCs w:val="24"/>
              </w:rPr>
              <w:tab/>
              <w:t>790</w:t>
            </w:r>
          </w:p>
        </w:tc>
        <w:tc>
          <w:tcPr>
            <w:tcW w:w="1062" w:type="dxa"/>
            <w:tcBorders>
              <w:top w:val="single" w:sz="4" w:space="0" w:color="auto"/>
              <w:bottom w:val="single" w:sz="12" w:space="0" w:color="auto"/>
            </w:tcBorders>
            <w:vAlign w:val="center"/>
          </w:tcPr>
          <w:p w:rsidR="00766397" w:rsidRPr="00B91B0F" w:rsidRDefault="00766397" w:rsidP="00766397">
            <w:pPr>
              <w:keepLines/>
              <w:tabs>
                <w:tab w:val="decimal" w:pos="664"/>
              </w:tabs>
              <w:jc w:val="both"/>
              <w:rPr>
                <w:szCs w:val="24"/>
              </w:rPr>
            </w:pPr>
            <w:r w:rsidRPr="00B91B0F">
              <w:rPr>
                <w:szCs w:val="24"/>
              </w:rPr>
              <w:t>6</w:t>
            </w:r>
            <w:r>
              <w:rPr>
                <w:szCs w:val="24"/>
              </w:rPr>
              <w:t> </w:t>
            </w:r>
            <w:r w:rsidRPr="00B91B0F">
              <w:rPr>
                <w:szCs w:val="24"/>
              </w:rPr>
              <w:t>220</w:t>
            </w:r>
          </w:p>
        </w:tc>
        <w:tc>
          <w:tcPr>
            <w:tcW w:w="1276" w:type="dxa"/>
            <w:tcBorders>
              <w:top w:val="single" w:sz="4" w:space="0" w:color="auto"/>
              <w:bottom w:val="single" w:sz="12" w:space="0" w:color="auto"/>
              <w:right w:val="double" w:sz="4" w:space="0" w:color="auto"/>
            </w:tcBorders>
            <w:vAlign w:val="center"/>
          </w:tcPr>
          <w:p w:rsidR="00766397" w:rsidRPr="007C61EC" w:rsidRDefault="00766397" w:rsidP="00766397">
            <w:pPr>
              <w:tabs>
                <w:tab w:val="decimal" w:pos="-7363"/>
                <w:tab w:val="decimal" w:pos="1001"/>
              </w:tabs>
              <w:ind w:left="-133"/>
              <w:rPr>
                <w:rFonts w:cs="Times New Roman"/>
              </w:rPr>
            </w:pPr>
            <w:r>
              <w:rPr>
                <w:rFonts w:cs="Times New Roman"/>
              </w:rPr>
              <w:tab/>
              <w:t>4 913 800</w:t>
            </w:r>
          </w:p>
        </w:tc>
        <w:tc>
          <w:tcPr>
            <w:tcW w:w="1418" w:type="dxa"/>
            <w:tcBorders>
              <w:top w:val="single" w:sz="4" w:space="0" w:color="auto"/>
              <w:left w:val="double" w:sz="4" w:space="0" w:color="auto"/>
              <w:bottom w:val="single" w:sz="12" w:space="0" w:color="auto"/>
            </w:tcBorders>
            <w:vAlign w:val="center"/>
          </w:tcPr>
          <w:p w:rsidR="00766397" w:rsidRPr="001A50B1" w:rsidRDefault="00766397" w:rsidP="00766397">
            <w:pPr>
              <w:tabs>
                <w:tab w:val="decimal" w:pos="-7621"/>
                <w:tab w:val="decimal" w:pos="601"/>
                <w:tab w:val="decimal" w:pos="1563"/>
              </w:tabs>
              <w:rPr>
                <w:szCs w:val="24"/>
              </w:rPr>
            </w:pPr>
            <w:r>
              <w:rPr>
                <w:szCs w:val="24"/>
              </w:rPr>
              <w:tab/>
              <w:t>566,2439</w:t>
            </w:r>
          </w:p>
        </w:tc>
        <w:tc>
          <w:tcPr>
            <w:tcW w:w="946" w:type="dxa"/>
            <w:tcBorders>
              <w:top w:val="single" w:sz="4" w:space="0" w:color="auto"/>
              <w:bottom w:val="single" w:sz="12" w:space="0" w:color="auto"/>
            </w:tcBorders>
            <w:vAlign w:val="center"/>
          </w:tcPr>
          <w:p w:rsidR="00766397" w:rsidRPr="00B91B0F" w:rsidRDefault="00766397" w:rsidP="00766397">
            <w:pPr>
              <w:keepLines/>
              <w:tabs>
                <w:tab w:val="decimal" w:pos="721"/>
              </w:tabs>
              <w:ind w:right="-161"/>
              <w:jc w:val="both"/>
              <w:rPr>
                <w:szCs w:val="24"/>
              </w:rPr>
            </w:pPr>
            <w:r w:rsidRPr="00B91B0F">
              <w:rPr>
                <w:szCs w:val="24"/>
              </w:rPr>
              <w:t>6</w:t>
            </w:r>
            <w:r>
              <w:rPr>
                <w:szCs w:val="24"/>
              </w:rPr>
              <w:t> </w:t>
            </w:r>
            <w:r w:rsidRPr="00B91B0F">
              <w:rPr>
                <w:szCs w:val="24"/>
              </w:rPr>
              <w:t>220</w:t>
            </w:r>
          </w:p>
        </w:tc>
        <w:tc>
          <w:tcPr>
            <w:tcW w:w="1463" w:type="dxa"/>
            <w:tcBorders>
              <w:top w:val="single" w:sz="4" w:space="0" w:color="auto"/>
              <w:bottom w:val="single" w:sz="12" w:space="0" w:color="auto"/>
              <w:right w:val="double" w:sz="4" w:space="0" w:color="auto"/>
            </w:tcBorders>
            <w:vAlign w:val="center"/>
          </w:tcPr>
          <w:p w:rsidR="00766397" w:rsidRDefault="00766397" w:rsidP="00766397">
            <w:pPr>
              <w:tabs>
                <w:tab w:val="decimal" w:pos="981"/>
              </w:tabs>
              <w:ind w:left="12"/>
              <w:rPr>
                <w:szCs w:val="24"/>
              </w:rPr>
            </w:pPr>
            <w:r>
              <w:rPr>
                <w:szCs w:val="24"/>
              </w:rPr>
              <w:t>3 522 037,1</w:t>
            </w:r>
          </w:p>
        </w:tc>
        <w:tc>
          <w:tcPr>
            <w:tcW w:w="1417" w:type="dxa"/>
            <w:tcBorders>
              <w:top w:val="single" w:sz="4" w:space="0" w:color="auto"/>
              <w:left w:val="double" w:sz="4" w:space="0" w:color="auto"/>
              <w:bottom w:val="single" w:sz="12" w:space="0" w:color="auto"/>
            </w:tcBorders>
            <w:vAlign w:val="center"/>
          </w:tcPr>
          <w:p w:rsidR="00766397" w:rsidRPr="00503561" w:rsidRDefault="00766397" w:rsidP="00766397">
            <w:pPr>
              <w:tabs>
                <w:tab w:val="left" w:pos="-8755"/>
                <w:tab w:val="decimal" w:pos="1024"/>
              </w:tabs>
              <w:rPr>
                <w:color w:val="FF0000"/>
                <w:szCs w:val="24"/>
              </w:rPr>
            </w:pPr>
            <w:r>
              <w:rPr>
                <w:color w:val="FF0000"/>
                <w:szCs w:val="24"/>
              </w:rPr>
              <w:t>- 1 391 762,9</w:t>
            </w:r>
          </w:p>
        </w:tc>
      </w:tr>
      <w:tr w:rsidR="00766397" w:rsidTr="00766397">
        <w:trPr>
          <w:trHeight w:val="340"/>
        </w:trPr>
        <w:tc>
          <w:tcPr>
            <w:tcW w:w="650" w:type="dxa"/>
            <w:tcBorders>
              <w:top w:val="single" w:sz="12" w:space="0" w:color="auto"/>
              <w:bottom w:val="single" w:sz="12" w:space="0" w:color="auto"/>
              <w:right w:val="double" w:sz="4" w:space="0" w:color="auto"/>
            </w:tcBorders>
            <w:vAlign w:val="center"/>
          </w:tcPr>
          <w:p w:rsidR="00766397" w:rsidRDefault="00766397" w:rsidP="00766397">
            <w:pPr>
              <w:tabs>
                <w:tab w:val="left" w:pos="-3544"/>
                <w:tab w:val="decimal" w:pos="8460"/>
              </w:tabs>
              <w:jc w:val="center"/>
            </w:pPr>
            <w:r>
              <w:rPr>
                <w:rFonts w:cs="Times New Roman"/>
              </w:rPr>
              <w:t>∑</w:t>
            </w:r>
          </w:p>
        </w:tc>
        <w:tc>
          <w:tcPr>
            <w:tcW w:w="835" w:type="dxa"/>
            <w:tcBorders>
              <w:top w:val="single" w:sz="12" w:space="0" w:color="auto"/>
              <w:left w:val="double" w:sz="4" w:space="0" w:color="auto"/>
              <w:bottom w:val="single" w:sz="12" w:space="0" w:color="auto"/>
            </w:tcBorders>
            <w:vAlign w:val="bottom"/>
          </w:tcPr>
          <w:p w:rsidR="00766397" w:rsidRPr="007C61EC" w:rsidRDefault="00766397" w:rsidP="00766397">
            <w:pPr>
              <w:tabs>
                <w:tab w:val="decimal" w:pos="593"/>
              </w:tabs>
              <w:rPr>
                <w:rFonts w:cs="Times New Roman"/>
              </w:rPr>
            </w:pPr>
            <w:r w:rsidRPr="006413A7">
              <w:rPr>
                <w:b/>
                <w:szCs w:val="24"/>
              </w:rPr>
              <w:t>9 770</w:t>
            </w:r>
          </w:p>
        </w:tc>
        <w:tc>
          <w:tcPr>
            <w:tcW w:w="1062" w:type="dxa"/>
            <w:tcBorders>
              <w:top w:val="single" w:sz="12" w:space="0" w:color="auto"/>
              <w:bottom w:val="single" w:sz="12" w:space="0" w:color="auto"/>
            </w:tcBorders>
            <w:vAlign w:val="center"/>
          </w:tcPr>
          <w:p w:rsidR="00766397" w:rsidRPr="0043200F" w:rsidRDefault="00766397" w:rsidP="00766397">
            <w:pPr>
              <w:tabs>
                <w:tab w:val="decimal" w:pos="1289"/>
              </w:tabs>
              <w:rPr>
                <w:b/>
                <w:szCs w:val="24"/>
              </w:rPr>
            </w:pPr>
          </w:p>
        </w:tc>
        <w:tc>
          <w:tcPr>
            <w:tcW w:w="1276" w:type="dxa"/>
            <w:tcBorders>
              <w:top w:val="single" w:sz="12" w:space="0" w:color="auto"/>
              <w:bottom w:val="single" w:sz="12" w:space="0" w:color="auto"/>
              <w:right w:val="double" w:sz="4" w:space="0" w:color="auto"/>
            </w:tcBorders>
            <w:vAlign w:val="center"/>
          </w:tcPr>
          <w:p w:rsidR="00766397" w:rsidRPr="00933897" w:rsidRDefault="00766397" w:rsidP="00766397">
            <w:pPr>
              <w:tabs>
                <w:tab w:val="decimal" w:pos="-7647"/>
                <w:tab w:val="decimal" w:pos="1001"/>
              </w:tabs>
              <w:ind w:left="-133"/>
              <w:rPr>
                <w:rFonts w:cs="Times New Roman"/>
                <w:b/>
              </w:rPr>
            </w:pPr>
            <w:r>
              <w:rPr>
                <w:rFonts w:cs="Times New Roman"/>
              </w:rPr>
              <w:tab/>
            </w:r>
            <w:r w:rsidRPr="00933897">
              <w:rPr>
                <w:rFonts w:cs="Times New Roman"/>
                <w:b/>
              </w:rPr>
              <w:t>66 775 600</w:t>
            </w:r>
          </w:p>
        </w:tc>
        <w:tc>
          <w:tcPr>
            <w:tcW w:w="1418" w:type="dxa"/>
            <w:tcBorders>
              <w:top w:val="single" w:sz="12" w:space="0" w:color="auto"/>
              <w:left w:val="double" w:sz="4" w:space="0" w:color="auto"/>
              <w:bottom w:val="single" w:sz="12" w:space="0" w:color="auto"/>
            </w:tcBorders>
            <w:vAlign w:val="center"/>
          </w:tcPr>
          <w:p w:rsidR="00766397" w:rsidRPr="009E186B" w:rsidRDefault="00766397" w:rsidP="00766397">
            <w:pPr>
              <w:tabs>
                <w:tab w:val="decimal" w:pos="601"/>
                <w:tab w:val="decimal" w:pos="1164"/>
                <w:tab w:val="decimal" w:pos="1563"/>
              </w:tabs>
              <w:rPr>
                <w:b/>
                <w:szCs w:val="24"/>
              </w:rPr>
            </w:pPr>
            <w:r w:rsidRPr="001A50B1">
              <w:rPr>
                <w:szCs w:val="24"/>
              </w:rPr>
              <w:tab/>
            </w:r>
            <w:r w:rsidRPr="009E186B">
              <w:rPr>
                <w:b/>
              </w:rPr>
              <w:t>9 770</w:t>
            </w:r>
          </w:p>
        </w:tc>
        <w:tc>
          <w:tcPr>
            <w:tcW w:w="946" w:type="dxa"/>
            <w:tcBorders>
              <w:top w:val="single" w:sz="12" w:space="0" w:color="auto"/>
              <w:bottom w:val="single" w:sz="12" w:space="0" w:color="auto"/>
            </w:tcBorders>
            <w:vAlign w:val="center"/>
          </w:tcPr>
          <w:p w:rsidR="00766397" w:rsidRPr="0043200F" w:rsidRDefault="00766397" w:rsidP="00766397">
            <w:pPr>
              <w:tabs>
                <w:tab w:val="decimal" w:pos="538"/>
                <w:tab w:val="decimal" w:pos="1222"/>
              </w:tabs>
              <w:rPr>
                <w:b/>
                <w:szCs w:val="24"/>
              </w:rPr>
            </w:pPr>
          </w:p>
        </w:tc>
        <w:tc>
          <w:tcPr>
            <w:tcW w:w="1463" w:type="dxa"/>
            <w:tcBorders>
              <w:top w:val="single" w:sz="12" w:space="0" w:color="auto"/>
              <w:bottom w:val="single" w:sz="12" w:space="0" w:color="auto"/>
              <w:right w:val="double" w:sz="4" w:space="0" w:color="auto"/>
            </w:tcBorders>
            <w:vAlign w:val="center"/>
          </w:tcPr>
          <w:p w:rsidR="00766397" w:rsidRPr="0043200F" w:rsidRDefault="00766397" w:rsidP="00766397">
            <w:pPr>
              <w:tabs>
                <w:tab w:val="decimal" w:pos="981"/>
              </w:tabs>
              <w:rPr>
                <w:b/>
                <w:szCs w:val="24"/>
              </w:rPr>
            </w:pPr>
            <w:r>
              <w:rPr>
                <w:b/>
                <w:szCs w:val="24"/>
              </w:rPr>
              <w:t>66 382 534,3</w:t>
            </w:r>
          </w:p>
        </w:tc>
        <w:tc>
          <w:tcPr>
            <w:tcW w:w="1417" w:type="dxa"/>
            <w:tcBorders>
              <w:top w:val="single" w:sz="12" w:space="0" w:color="auto"/>
              <w:left w:val="double" w:sz="4" w:space="0" w:color="auto"/>
              <w:bottom w:val="single" w:sz="12" w:space="0" w:color="auto"/>
            </w:tcBorders>
            <w:vAlign w:val="center"/>
          </w:tcPr>
          <w:p w:rsidR="00766397" w:rsidRPr="00FE1FFC" w:rsidRDefault="00766397" w:rsidP="00766397">
            <w:pPr>
              <w:tabs>
                <w:tab w:val="left" w:pos="-8755"/>
                <w:tab w:val="decimal" w:pos="1024"/>
              </w:tabs>
              <w:rPr>
                <w:b/>
                <w:color w:val="FF0000"/>
                <w:szCs w:val="24"/>
              </w:rPr>
            </w:pPr>
            <w:r>
              <w:rPr>
                <w:b/>
                <w:color w:val="FF0000"/>
                <w:szCs w:val="24"/>
              </w:rPr>
              <w:tab/>
              <w:t xml:space="preserve">- 393 065,7 </w:t>
            </w:r>
          </w:p>
        </w:tc>
      </w:tr>
    </w:tbl>
    <w:p w:rsidR="00766397" w:rsidRDefault="00766397" w:rsidP="00766397">
      <w:pPr>
        <w:tabs>
          <w:tab w:val="left" w:pos="1418"/>
        </w:tabs>
        <w:spacing w:after="240"/>
        <w:jc w:val="both"/>
        <w:rPr>
          <w:rFonts w:eastAsiaTheme="minorEastAsia"/>
          <w:spacing w:val="30"/>
          <w:szCs w:val="24"/>
        </w:rPr>
      </w:pPr>
    </w:p>
    <w:p w:rsidR="00766397" w:rsidRPr="009318A5" w:rsidRDefault="00766397" w:rsidP="00766397">
      <w:pPr>
        <w:pStyle w:val="Odstavecseseznamem"/>
        <w:numPr>
          <w:ilvl w:val="0"/>
          <w:numId w:val="115"/>
        </w:numPr>
        <w:tabs>
          <w:tab w:val="left" w:pos="1418"/>
        </w:tabs>
        <w:spacing w:after="120"/>
        <w:ind w:left="284" w:hanging="284"/>
        <w:jc w:val="both"/>
        <w:rPr>
          <w:szCs w:val="24"/>
        </w:rPr>
      </w:pPr>
      <w:r w:rsidRPr="009318A5">
        <w:rPr>
          <w:b/>
          <w:szCs w:val="24"/>
        </w:rPr>
        <w:t>krok rozboru</w:t>
      </w:r>
      <w:r w:rsidRPr="009318A5">
        <w:rPr>
          <w:szCs w:val="24"/>
        </w:rPr>
        <w:t xml:space="preserve"> srovnává skutečné tržby s přepočteným plánem tržeb a svou strukturou umožňuje vyčíslit cenový dopad na skutečnou hodnotu tržeb:</w:t>
      </w:r>
    </w:p>
    <w:p w:rsidR="00766397" w:rsidRDefault="00766397" w:rsidP="00766397">
      <w:pPr>
        <w:pStyle w:val="Titulek"/>
        <w:keepNext/>
        <w:spacing w:after="60"/>
        <w:rPr>
          <w:b w:val="0"/>
          <w:i/>
          <w:sz w:val="22"/>
          <w:szCs w:val="22"/>
        </w:rPr>
        <w:sectPr w:rsidR="00766397" w:rsidSect="00766397">
          <w:pgSz w:w="11906" w:h="16838"/>
          <w:pgMar w:top="1418" w:right="1418" w:bottom="1418" w:left="1418" w:header="709" w:footer="709" w:gutter="0"/>
          <w:cols w:space="708"/>
          <w:docGrid w:linePitch="360"/>
        </w:sectPr>
      </w:pPr>
    </w:p>
    <w:p w:rsidR="00766397" w:rsidRPr="00B94415" w:rsidRDefault="00766397" w:rsidP="00766397">
      <w:pPr>
        <w:pStyle w:val="Titulek"/>
        <w:keepNext/>
        <w:spacing w:after="60"/>
        <w:rPr>
          <w:b w:val="0"/>
          <w:i/>
          <w:sz w:val="22"/>
          <w:szCs w:val="22"/>
        </w:rPr>
      </w:pPr>
      <w:r w:rsidRPr="00B94415">
        <w:rPr>
          <w:b w:val="0"/>
          <w:sz w:val="22"/>
          <w:szCs w:val="22"/>
        </w:rPr>
        <w:lastRenderedPageBreak/>
        <w:t>Tabulka</w:t>
      </w:r>
      <w:r w:rsidR="006F3E4B" w:rsidRPr="00B94415">
        <w:rPr>
          <w:b w:val="0"/>
          <w:i/>
          <w:sz w:val="22"/>
          <w:szCs w:val="22"/>
        </w:rPr>
        <w:t xml:space="preserve"> </w:t>
      </w:r>
      <w:r w:rsidR="006F3E4B" w:rsidRPr="00B94415">
        <w:rPr>
          <w:b w:val="0"/>
          <w:sz w:val="22"/>
          <w:szCs w:val="22"/>
        </w:rPr>
        <w:t>14.12.2</w:t>
      </w:r>
      <w:r w:rsidRPr="00B94415">
        <w:rPr>
          <w:b w:val="0"/>
          <w:sz w:val="22"/>
          <w:szCs w:val="22"/>
        </w:rPr>
        <w:t>:</w:t>
      </w:r>
      <w:r w:rsidR="006F3E4B" w:rsidRPr="00B94415">
        <w:rPr>
          <w:b w:val="0"/>
          <w:sz w:val="22"/>
          <w:szCs w:val="22"/>
        </w:rPr>
        <w:t xml:space="preserve"> </w:t>
      </w:r>
      <w:r w:rsidRPr="00B94415">
        <w:rPr>
          <w:b w:val="0"/>
          <w:i/>
          <w:sz w:val="22"/>
          <w:szCs w:val="22"/>
        </w:rPr>
        <w:t>Srovnání skutečné výše tržeb s plánovanou hodnotou (cenový dopad)</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9"/>
        <w:gridCol w:w="951"/>
        <w:gridCol w:w="977"/>
        <w:gridCol w:w="1351"/>
        <w:gridCol w:w="846"/>
        <w:gridCol w:w="972"/>
        <w:gridCol w:w="1358"/>
        <w:gridCol w:w="1625"/>
      </w:tblGrid>
      <w:tr w:rsidR="00766397" w:rsidRPr="00353B78" w:rsidTr="00766397">
        <w:trPr>
          <w:cantSplit/>
          <w:trHeight w:val="1474"/>
        </w:trPr>
        <w:tc>
          <w:tcPr>
            <w:tcW w:w="704" w:type="dxa"/>
            <w:tcBorders>
              <w:top w:val="single" w:sz="12" w:space="0" w:color="auto"/>
              <w:bottom w:val="single" w:sz="4" w:space="0" w:color="auto"/>
              <w:right w:val="single" w:sz="4" w:space="0" w:color="auto"/>
            </w:tcBorders>
            <w:textDirection w:val="btLr"/>
            <w:vAlign w:val="center"/>
          </w:tcPr>
          <w:p w:rsidR="00766397" w:rsidRPr="006F6E7D" w:rsidRDefault="00766397" w:rsidP="00766397">
            <w:pPr>
              <w:spacing w:before="60"/>
              <w:ind w:left="113" w:right="113"/>
            </w:pPr>
            <w:r w:rsidRPr="006F6E7D">
              <w:t>Sortimentní položka</w:t>
            </w:r>
          </w:p>
        </w:tc>
        <w:tc>
          <w:tcPr>
            <w:tcW w:w="992" w:type="dxa"/>
            <w:tcBorders>
              <w:top w:val="single" w:sz="12" w:space="0" w:color="auto"/>
              <w:left w:val="single" w:sz="4" w:space="0" w:color="auto"/>
              <w:bottom w:val="single" w:sz="4" w:space="0" w:color="auto"/>
              <w:right w:val="single" w:sz="4" w:space="0" w:color="auto"/>
            </w:tcBorders>
            <w:textDirection w:val="btLr"/>
            <w:vAlign w:val="center"/>
          </w:tcPr>
          <w:p w:rsidR="00766397" w:rsidRPr="0043200F" w:rsidRDefault="00766397" w:rsidP="00766397">
            <w:pPr>
              <w:ind w:left="113" w:right="113"/>
              <w:rPr>
                <w:b/>
                <w:szCs w:val="24"/>
              </w:rPr>
            </w:pPr>
            <w:r w:rsidRPr="0043200F">
              <w:rPr>
                <w:b/>
              </w:rPr>
              <w:t>Skutečný prodej</w:t>
            </w:r>
          </w:p>
        </w:tc>
        <w:tc>
          <w:tcPr>
            <w:tcW w:w="993" w:type="dxa"/>
            <w:tcBorders>
              <w:top w:val="single" w:sz="12" w:space="0" w:color="auto"/>
              <w:left w:val="single" w:sz="4" w:space="0" w:color="auto"/>
              <w:bottom w:val="single" w:sz="4" w:space="0" w:color="auto"/>
              <w:right w:val="double" w:sz="4" w:space="0" w:color="auto"/>
            </w:tcBorders>
            <w:textDirection w:val="btLr"/>
            <w:vAlign w:val="center"/>
          </w:tcPr>
          <w:p w:rsidR="00766397" w:rsidRPr="0043200F" w:rsidRDefault="00766397" w:rsidP="00766397">
            <w:pPr>
              <w:ind w:left="113" w:right="113"/>
              <w:rPr>
                <w:b/>
                <w:szCs w:val="24"/>
              </w:rPr>
            </w:pPr>
            <w:r>
              <w:rPr>
                <w:b/>
              </w:rPr>
              <w:t>Plánovaná cena</w:t>
            </w:r>
          </w:p>
        </w:tc>
        <w:tc>
          <w:tcPr>
            <w:tcW w:w="1417" w:type="dxa"/>
            <w:tcBorders>
              <w:top w:val="single" w:sz="12" w:space="0" w:color="auto"/>
              <w:bottom w:val="single" w:sz="4" w:space="0" w:color="auto"/>
              <w:right w:val="double" w:sz="4" w:space="0" w:color="auto"/>
            </w:tcBorders>
            <w:textDirection w:val="btLr"/>
            <w:vAlign w:val="center"/>
          </w:tcPr>
          <w:p w:rsidR="00766397" w:rsidRDefault="00766397" w:rsidP="00766397">
            <w:pPr>
              <w:ind w:left="113" w:right="-79"/>
              <w:rPr>
                <w:b/>
                <w:szCs w:val="24"/>
              </w:rPr>
            </w:pPr>
            <w:r>
              <w:rPr>
                <w:b/>
                <w:szCs w:val="24"/>
              </w:rPr>
              <w:t xml:space="preserve">Přepočtený </w:t>
            </w:r>
          </w:p>
          <w:p w:rsidR="00766397" w:rsidRPr="0043200F" w:rsidRDefault="00766397" w:rsidP="00766397">
            <w:pPr>
              <w:ind w:left="113" w:right="-79"/>
              <w:rPr>
                <w:b/>
                <w:szCs w:val="24"/>
              </w:rPr>
            </w:pPr>
            <w:r>
              <w:rPr>
                <w:b/>
                <w:szCs w:val="24"/>
              </w:rPr>
              <w:t>plán tržeb</w:t>
            </w:r>
          </w:p>
        </w:tc>
        <w:tc>
          <w:tcPr>
            <w:tcW w:w="851" w:type="dxa"/>
            <w:tcBorders>
              <w:top w:val="single" w:sz="12" w:space="0" w:color="auto"/>
              <w:bottom w:val="single" w:sz="4" w:space="0" w:color="auto"/>
              <w:right w:val="single" w:sz="4" w:space="0" w:color="auto"/>
            </w:tcBorders>
            <w:textDirection w:val="btLr"/>
            <w:vAlign w:val="center"/>
          </w:tcPr>
          <w:p w:rsidR="00766397" w:rsidRPr="0043200F" w:rsidRDefault="00766397" w:rsidP="00766397">
            <w:pPr>
              <w:ind w:left="113" w:right="113"/>
              <w:rPr>
                <w:b/>
                <w:szCs w:val="24"/>
              </w:rPr>
            </w:pPr>
            <w:r w:rsidRPr="0043200F">
              <w:rPr>
                <w:b/>
              </w:rPr>
              <w:t>Skutečný prodej</w:t>
            </w:r>
          </w:p>
        </w:tc>
        <w:tc>
          <w:tcPr>
            <w:tcW w:w="992" w:type="dxa"/>
            <w:tcBorders>
              <w:top w:val="single" w:sz="12" w:space="0" w:color="auto"/>
              <w:left w:val="single" w:sz="4" w:space="0" w:color="auto"/>
              <w:bottom w:val="single" w:sz="4" w:space="0" w:color="auto"/>
              <w:right w:val="double" w:sz="4" w:space="0" w:color="auto"/>
            </w:tcBorders>
            <w:textDirection w:val="btLr"/>
            <w:vAlign w:val="center"/>
          </w:tcPr>
          <w:p w:rsidR="00766397" w:rsidRPr="0043200F" w:rsidRDefault="00766397" w:rsidP="00766397">
            <w:pPr>
              <w:ind w:left="113" w:right="113"/>
              <w:jc w:val="center"/>
              <w:rPr>
                <w:b/>
                <w:szCs w:val="24"/>
              </w:rPr>
            </w:pPr>
            <w:r>
              <w:rPr>
                <w:b/>
              </w:rPr>
              <w:t>Skutečná</w:t>
            </w:r>
            <w:r w:rsidRPr="0043200F">
              <w:rPr>
                <w:b/>
              </w:rPr>
              <w:t xml:space="preserve"> </w:t>
            </w:r>
            <w:r>
              <w:rPr>
                <w:b/>
              </w:rPr>
              <w:t>cena</w:t>
            </w:r>
          </w:p>
        </w:tc>
        <w:tc>
          <w:tcPr>
            <w:tcW w:w="1417" w:type="dxa"/>
            <w:tcBorders>
              <w:top w:val="single" w:sz="12" w:space="0" w:color="auto"/>
              <w:bottom w:val="single" w:sz="4" w:space="0" w:color="auto"/>
              <w:right w:val="double" w:sz="4" w:space="0" w:color="auto"/>
            </w:tcBorders>
            <w:textDirection w:val="btLr"/>
            <w:vAlign w:val="center"/>
          </w:tcPr>
          <w:p w:rsidR="00766397" w:rsidRPr="0043200F" w:rsidRDefault="00766397" w:rsidP="00766397">
            <w:pPr>
              <w:ind w:left="113" w:right="113"/>
              <w:rPr>
                <w:b/>
                <w:szCs w:val="24"/>
              </w:rPr>
            </w:pPr>
            <w:r w:rsidRPr="0043200F">
              <w:rPr>
                <w:b/>
              </w:rPr>
              <w:t xml:space="preserve">Skutečná </w:t>
            </w:r>
            <w:r>
              <w:rPr>
                <w:b/>
              </w:rPr>
              <w:t>hodnota tržeb T</w:t>
            </w:r>
          </w:p>
        </w:tc>
        <w:tc>
          <w:tcPr>
            <w:tcW w:w="1701" w:type="dxa"/>
            <w:tcBorders>
              <w:top w:val="single" w:sz="12" w:space="0" w:color="auto"/>
              <w:bottom w:val="single" w:sz="4" w:space="0" w:color="auto"/>
              <w:right w:val="double" w:sz="4" w:space="0" w:color="auto"/>
            </w:tcBorders>
            <w:textDirection w:val="btLr"/>
          </w:tcPr>
          <w:p w:rsidR="00766397" w:rsidRDefault="00766397" w:rsidP="00766397">
            <w:pPr>
              <w:ind w:left="113" w:right="113"/>
              <w:rPr>
                <w:b/>
              </w:rPr>
            </w:pPr>
            <w:r>
              <w:rPr>
                <w:b/>
              </w:rPr>
              <w:t>Rozdíl mezi skuteč. T a přepočteným plánem T</w:t>
            </w:r>
          </w:p>
          <w:p w:rsidR="00766397" w:rsidRPr="00353B78" w:rsidRDefault="00766397" w:rsidP="00766397">
            <w:pPr>
              <w:ind w:right="-66" w:hanging="104"/>
              <w:jc w:val="center"/>
              <w:rPr>
                <w:i/>
              </w:rPr>
            </w:pPr>
            <w:r w:rsidRPr="00353B78">
              <w:rPr>
                <w:i/>
              </w:rPr>
              <w:t>(h) = (g) – (d)</w:t>
            </w:r>
          </w:p>
        </w:tc>
      </w:tr>
      <w:tr w:rsidR="00766397" w:rsidTr="00766397">
        <w:tc>
          <w:tcPr>
            <w:tcW w:w="704" w:type="dxa"/>
            <w:tcBorders>
              <w:top w:val="single" w:sz="4" w:space="0" w:color="auto"/>
              <w:bottom w:val="single" w:sz="4" w:space="0" w:color="auto"/>
              <w:right w:val="single" w:sz="4" w:space="0" w:color="auto"/>
            </w:tcBorders>
          </w:tcPr>
          <w:p w:rsidR="00766397" w:rsidRDefault="00766397" w:rsidP="00766397">
            <w:pPr>
              <w:tabs>
                <w:tab w:val="left" w:pos="-3544"/>
              </w:tabs>
              <w:spacing w:line="27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766397" w:rsidRDefault="00766397" w:rsidP="00766397">
            <w:pPr>
              <w:jc w:val="center"/>
              <w:rPr>
                <w:i/>
                <w:iCs/>
                <w:szCs w:val="24"/>
              </w:rPr>
            </w:pPr>
            <w:r>
              <w:rPr>
                <w:i/>
                <w:iCs/>
              </w:rPr>
              <w:t>[t]</w:t>
            </w:r>
          </w:p>
        </w:tc>
        <w:tc>
          <w:tcPr>
            <w:tcW w:w="993" w:type="dxa"/>
            <w:tcBorders>
              <w:top w:val="single" w:sz="4" w:space="0" w:color="auto"/>
              <w:left w:val="single" w:sz="4" w:space="0" w:color="auto"/>
              <w:bottom w:val="single" w:sz="4" w:space="0" w:color="auto"/>
              <w:right w:val="double" w:sz="4" w:space="0" w:color="auto"/>
            </w:tcBorders>
            <w:vAlign w:val="center"/>
          </w:tcPr>
          <w:p w:rsidR="00766397" w:rsidRDefault="00766397" w:rsidP="00766397">
            <w:pPr>
              <w:ind w:left="-108" w:right="-108"/>
              <w:jc w:val="center"/>
              <w:rPr>
                <w:i/>
                <w:iCs/>
                <w:szCs w:val="24"/>
              </w:rPr>
            </w:pPr>
            <w:r>
              <w:rPr>
                <w:i/>
                <w:iCs/>
              </w:rPr>
              <w:t>[Kč/t]</w:t>
            </w:r>
          </w:p>
        </w:tc>
        <w:tc>
          <w:tcPr>
            <w:tcW w:w="1417" w:type="dxa"/>
            <w:tcBorders>
              <w:top w:val="single" w:sz="4" w:space="0" w:color="auto"/>
              <w:bottom w:val="single" w:sz="4" w:space="0" w:color="auto"/>
              <w:right w:val="double" w:sz="4" w:space="0" w:color="auto"/>
            </w:tcBorders>
            <w:vAlign w:val="center"/>
          </w:tcPr>
          <w:p w:rsidR="00766397" w:rsidRDefault="00766397" w:rsidP="00766397">
            <w:pPr>
              <w:jc w:val="center"/>
              <w:rPr>
                <w:i/>
                <w:iCs/>
                <w:szCs w:val="24"/>
              </w:rPr>
            </w:pPr>
            <w:r>
              <w:rPr>
                <w:i/>
                <w:iCs/>
              </w:rPr>
              <w:t>[Kč]</w:t>
            </w:r>
          </w:p>
        </w:tc>
        <w:tc>
          <w:tcPr>
            <w:tcW w:w="851" w:type="dxa"/>
            <w:tcBorders>
              <w:top w:val="single" w:sz="4" w:space="0" w:color="auto"/>
              <w:bottom w:val="single" w:sz="4" w:space="0" w:color="auto"/>
              <w:right w:val="single" w:sz="4" w:space="0" w:color="auto"/>
            </w:tcBorders>
            <w:vAlign w:val="center"/>
          </w:tcPr>
          <w:p w:rsidR="00766397" w:rsidRDefault="00766397" w:rsidP="00766397">
            <w:pPr>
              <w:jc w:val="center"/>
              <w:rPr>
                <w:i/>
                <w:iCs/>
                <w:szCs w:val="24"/>
              </w:rPr>
            </w:pPr>
            <w:r>
              <w:rPr>
                <w:i/>
                <w:iCs/>
              </w:rPr>
              <w:t>[t]</w:t>
            </w:r>
          </w:p>
        </w:tc>
        <w:tc>
          <w:tcPr>
            <w:tcW w:w="992" w:type="dxa"/>
            <w:tcBorders>
              <w:top w:val="single" w:sz="4" w:space="0" w:color="auto"/>
              <w:left w:val="single" w:sz="4" w:space="0" w:color="auto"/>
              <w:bottom w:val="single" w:sz="4" w:space="0" w:color="auto"/>
              <w:right w:val="double" w:sz="4" w:space="0" w:color="auto"/>
            </w:tcBorders>
            <w:vAlign w:val="center"/>
          </w:tcPr>
          <w:p w:rsidR="00766397" w:rsidRDefault="00766397" w:rsidP="00766397">
            <w:pPr>
              <w:jc w:val="center"/>
              <w:rPr>
                <w:i/>
                <w:iCs/>
                <w:szCs w:val="24"/>
              </w:rPr>
            </w:pPr>
            <w:r>
              <w:rPr>
                <w:i/>
                <w:iCs/>
              </w:rPr>
              <w:t>[Kč/t]</w:t>
            </w:r>
          </w:p>
        </w:tc>
        <w:tc>
          <w:tcPr>
            <w:tcW w:w="1417" w:type="dxa"/>
            <w:tcBorders>
              <w:top w:val="single" w:sz="4" w:space="0" w:color="auto"/>
              <w:bottom w:val="single" w:sz="4" w:space="0" w:color="auto"/>
              <w:right w:val="double" w:sz="4" w:space="0" w:color="auto"/>
            </w:tcBorders>
            <w:vAlign w:val="center"/>
          </w:tcPr>
          <w:p w:rsidR="00766397" w:rsidRDefault="00766397" w:rsidP="00766397">
            <w:pPr>
              <w:jc w:val="center"/>
              <w:rPr>
                <w:i/>
                <w:iCs/>
                <w:szCs w:val="24"/>
              </w:rPr>
            </w:pPr>
            <w:r>
              <w:rPr>
                <w:i/>
                <w:iCs/>
              </w:rPr>
              <w:t>[Kč]</w:t>
            </w:r>
          </w:p>
        </w:tc>
        <w:tc>
          <w:tcPr>
            <w:tcW w:w="1701" w:type="dxa"/>
            <w:tcBorders>
              <w:top w:val="single" w:sz="4" w:space="0" w:color="auto"/>
              <w:bottom w:val="single" w:sz="4" w:space="0" w:color="auto"/>
              <w:right w:val="double" w:sz="4" w:space="0" w:color="auto"/>
            </w:tcBorders>
          </w:tcPr>
          <w:p w:rsidR="00766397" w:rsidRDefault="00766397" w:rsidP="00766397">
            <w:pPr>
              <w:jc w:val="center"/>
              <w:rPr>
                <w:i/>
                <w:iCs/>
              </w:rPr>
            </w:pPr>
            <w:r>
              <w:rPr>
                <w:i/>
                <w:iCs/>
              </w:rPr>
              <w:t>[Kč]</w:t>
            </w:r>
          </w:p>
        </w:tc>
      </w:tr>
      <w:tr w:rsidR="00766397" w:rsidRPr="00353B78" w:rsidTr="00766397">
        <w:trPr>
          <w:trHeight w:val="170"/>
        </w:trPr>
        <w:tc>
          <w:tcPr>
            <w:tcW w:w="704" w:type="dxa"/>
            <w:tcBorders>
              <w:top w:val="single" w:sz="4" w:space="0" w:color="auto"/>
              <w:bottom w:val="single" w:sz="12" w:space="0" w:color="auto"/>
              <w:right w:val="single" w:sz="4" w:space="0" w:color="auto"/>
            </w:tcBorders>
            <w:vAlign w:val="center"/>
          </w:tcPr>
          <w:p w:rsidR="00766397" w:rsidRPr="00353B78" w:rsidRDefault="00766397" w:rsidP="00766397">
            <w:pPr>
              <w:tabs>
                <w:tab w:val="left" w:pos="-3544"/>
              </w:tabs>
              <w:jc w:val="center"/>
              <w:rPr>
                <w:i/>
                <w:sz w:val="20"/>
                <w:szCs w:val="20"/>
              </w:rPr>
            </w:pPr>
            <w:r w:rsidRPr="00353B78">
              <w:rPr>
                <w:i/>
                <w:sz w:val="20"/>
                <w:szCs w:val="20"/>
              </w:rPr>
              <w:t>(a)</w:t>
            </w:r>
          </w:p>
        </w:tc>
        <w:tc>
          <w:tcPr>
            <w:tcW w:w="992" w:type="dxa"/>
            <w:tcBorders>
              <w:top w:val="single" w:sz="4" w:space="0" w:color="auto"/>
              <w:left w:val="single" w:sz="4" w:space="0" w:color="auto"/>
              <w:bottom w:val="single" w:sz="12" w:space="0" w:color="auto"/>
              <w:right w:val="single" w:sz="4" w:space="0" w:color="auto"/>
            </w:tcBorders>
            <w:vAlign w:val="center"/>
          </w:tcPr>
          <w:p w:rsidR="00766397" w:rsidRPr="00353B78" w:rsidRDefault="00766397" w:rsidP="00766397">
            <w:pPr>
              <w:jc w:val="center"/>
              <w:rPr>
                <w:i/>
                <w:sz w:val="20"/>
                <w:szCs w:val="20"/>
              </w:rPr>
            </w:pPr>
            <w:r w:rsidRPr="00353B78">
              <w:rPr>
                <w:i/>
                <w:sz w:val="20"/>
                <w:szCs w:val="20"/>
              </w:rPr>
              <w:t>(b)</w:t>
            </w:r>
          </w:p>
        </w:tc>
        <w:tc>
          <w:tcPr>
            <w:tcW w:w="993" w:type="dxa"/>
            <w:tcBorders>
              <w:top w:val="single" w:sz="4" w:space="0" w:color="auto"/>
              <w:left w:val="single" w:sz="4" w:space="0" w:color="auto"/>
              <w:bottom w:val="single" w:sz="12" w:space="0" w:color="auto"/>
              <w:right w:val="double" w:sz="4" w:space="0" w:color="auto"/>
            </w:tcBorders>
            <w:vAlign w:val="center"/>
          </w:tcPr>
          <w:p w:rsidR="00766397" w:rsidRPr="00353B78" w:rsidRDefault="00766397" w:rsidP="00766397">
            <w:pPr>
              <w:tabs>
                <w:tab w:val="decimal" w:pos="0"/>
              </w:tabs>
              <w:ind w:right="-83"/>
              <w:jc w:val="center"/>
              <w:rPr>
                <w:rFonts w:cs="Times New Roman"/>
                <w:i/>
                <w:sz w:val="20"/>
                <w:szCs w:val="20"/>
              </w:rPr>
            </w:pPr>
            <w:r w:rsidRPr="00353B78">
              <w:rPr>
                <w:rFonts w:cs="Times New Roman"/>
                <w:i/>
                <w:sz w:val="20"/>
                <w:szCs w:val="20"/>
              </w:rPr>
              <w:t>(c)</w:t>
            </w:r>
          </w:p>
        </w:tc>
        <w:tc>
          <w:tcPr>
            <w:tcW w:w="1417" w:type="dxa"/>
            <w:tcBorders>
              <w:top w:val="single" w:sz="4" w:space="0" w:color="auto"/>
              <w:bottom w:val="single" w:sz="12" w:space="0" w:color="auto"/>
              <w:right w:val="double" w:sz="4" w:space="0" w:color="auto"/>
            </w:tcBorders>
            <w:vAlign w:val="center"/>
          </w:tcPr>
          <w:p w:rsidR="00766397" w:rsidRPr="00353B78" w:rsidRDefault="00766397" w:rsidP="00766397">
            <w:pPr>
              <w:ind w:right="3"/>
              <w:jc w:val="center"/>
              <w:rPr>
                <w:rFonts w:cs="Times New Roman"/>
                <w:i/>
                <w:sz w:val="20"/>
                <w:szCs w:val="20"/>
              </w:rPr>
            </w:pPr>
            <w:r w:rsidRPr="00353B78">
              <w:rPr>
                <w:rFonts w:cs="Times New Roman"/>
                <w:i/>
                <w:sz w:val="20"/>
                <w:szCs w:val="20"/>
              </w:rPr>
              <w:t>(d)</w:t>
            </w:r>
          </w:p>
        </w:tc>
        <w:tc>
          <w:tcPr>
            <w:tcW w:w="851" w:type="dxa"/>
            <w:tcBorders>
              <w:top w:val="single" w:sz="4" w:space="0" w:color="auto"/>
              <w:bottom w:val="single" w:sz="12" w:space="0" w:color="auto"/>
              <w:right w:val="single" w:sz="4" w:space="0" w:color="auto"/>
            </w:tcBorders>
            <w:vAlign w:val="center"/>
          </w:tcPr>
          <w:p w:rsidR="00766397" w:rsidRPr="00353B78" w:rsidRDefault="00766397" w:rsidP="00766397">
            <w:pPr>
              <w:ind w:firstLineChars="100" w:firstLine="200"/>
              <w:jc w:val="center"/>
              <w:rPr>
                <w:rFonts w:cs="Times New Roman"/>
                <w:i/>
                <w:sz w:val="20"/>
                <w:szCs w:val="20"/>
              </w:rPr>
            </w:pPr>
            <w:r w:rsidRPr="00353B78">
              <w:rPr>
                <w:rFonts w:cs="Times New Roman"/>
                <w:i/>
                <w:sz w:val="20"/>
                <w:szCs w:val="20"/>
              </w:rPr>
              <w:t>(e)</w:t>
            </w:r>
          </w:p>
        </w:tc>
        <w:tc>
          <w:tcPr>
            <w:tcW w:w="992" w:type="dxa"/>
            <w:tcBorders>
              <w:top w:val="single" w:sz="4" w:space="0" w:color="auto"/>
              <w:left w:val="single" w:sz="4" w:space="0" w:color="auto"/>
              <w:bottom w:val="single" w:sz="12" w:space="0" w:color="auto"/>
              <w:right w:val="double" w:sz="4" w:space="0" w:color="auto"/>
            </w:tcBorders>
            <w:vAlign w:val="center"/>
          </w:tcPr>
          <w:p w:rsidR="00766397" w:rsidRPr="00353B78" w:rsidRDefault="00766397" w:rsidP="00766397">
            <w:pPr>
              <w:ind w:leftChars="-25" w:left="2" w:hangingChars="31" w:hanging="62"/>
              <w:jc w:val="center"/>
              <w:rPr>
                <w:rFonts w:cs="Times New Roman"/>
                <w:i/>
                <w:sz w:val="20"/>
                <w:szCs w:val="20"/>
              </w:rPr>
            </w:pPr>
            <w:r w:rsidRPr="00353B78">
              <w:rPr>
                <w:rFonts w:cs="Times New Roman"/>
                <w:i/>
                <w:sz w:val="20"/>
                <w:szCs w:val="20"/>
              </w:rPr>
              <w:t>(f)</w:t>
            </w:r>
          </w:p>
        </w:tc>
        <w:tc>
          <w:tcPr>
            <w:tcW w:w="1417" w:type="dxa"/>
            <w:tcBorders>
              <w:top w:val="single" w:sz="4" w:space="0" w:color="auto"/>
              <w:bottom w:val="single" w:sz="12" w:space="0" w:color="auto"/>
              <w:right w:val="double" w:sz="4" w:space="0" w:color="auto"/>
            </w:tcBorders>
            <w:vAlign w:val="center"/>
          </w:tcPr>
          <w:p w:rsidR="00766397" w:rsidRPr="00353B78" w:rsidRDefault="00766397" w:rsidP="00766397">
            <w:pPr>
              <w:ind w:firstLineChars="100" w:firstLine="200"/>
              <w:jc w:val="center"/>
              <w:rPr>
                <w:rFonts w:cs="Times New Roman"/>
                <w:i/>
                <w:sz w:val="20"/>
                <w:szCs w:val="20"/>
              </w:rPr>
            </w:pPr>
            <w:r w:rsidRPr="00353B78">
              <w:rPr>
                <w:rFonts w:cs="Times New Roman"/>
                <w:i/>
                <w:sz w:val="20"/>
                <w:szCs w:val="20"/>
              </w:rPr>
              <w:t>(g)</w:t>
            </w:r>
          </w:p>
        </w:tc>
        <w:tc>
          <w:tcPr>
            <w:tcW w:w="1701" w:type="dxa"/>
            <w:tcBorders>
              <w:top w:val="single" w:sz="4" w:space="0" w:color="auto"/>
              <w:bottom w:val="single" w:sz="12" w:space="0" w:color="auto"/>
              <w:right w:val="double" w:sz="4" w:space="0" w:color="auto"/>
            </w:tcBorders>
            <w:vAlign w:val="center"/>
          </w:tcPr>
          <w:p w:rsidR="00766397" w:rsidRPr="00353B78" w:rsidRDefault="00766397" w:rsidP="00766397">
            <w:pPr>
              <w:ind w:leftChars="-43" w:left="1" w:hangingChars="52" w:hanging="104"/>
              <w:jc w:val="center"/>
              <w:rPr>
                <w:rFonts w:cs="Times New Roman"/>
                <w:i/>
                <w:sz w:val="20"/>
                <w:szCs w:val="20"/>
              </w:rPr>
            </w:pPr>
            <w:r w:rsidRPr="00353B78">
              <w:rPr>
                <w:rFonts w:cs="Times New Roman"/>
                <w:i/>
                <w:sz w:val="20"/>
                <w:szCs w:val="20"/>
              </w:rPr>
              <w:t>(h)</w:t>
            </w:r>
          </w:p>
        </w:tc>
      </w:tr>
      <w:tr w:rsidR="00766397" w:rsidRPr="007C61EC" w:rsidTr="00766397">
        <w:trPr>
          <w:trHeight w:val="340"/>
        </w:trPr>
        <w:tc>
          <w:tcPr>
            <w:tcW w:w="704" w:type="dxa"/>
            <w:tcBorders>
              <w:top w:val="single" w:sz="12" w:space="0" w:color="auto"/>
              <w:right w:val="single" w:sz="4" w:space="0" w:color="auto"/>
            </w:tcBorders>
            <w:vAlign w:val="center"/>
          </w:tcPr>
          <w:p w:rsidR="00766397" w:rsidRDefault="00766397" w:rsidP="00766397">
            <w:pPr>
              <w:tabs>
                <w:tab w:val="left" w:pos="-3544"/>
              </w:tabs>
              <w:jc w:val="center"/>
            </w:pPr>
            <w:r>
              <w:t>„A“</w:t>
            </w:r>
          </w:p>
        </w:tc>
        <w:tc>
          <w:tcPr>
            <w:tcW w:w="992" w:type="dxa"/>
            <w:tcBorders>
              <w:top w:val="single" w:sz="12" w:space="0" w:color="auto"/>
              <w:left w:val="single" w:sz="4" w:space="0" w:color="auto"/>
              <w:right w:val="single" w:sz="4" w:space="0" w:color="auto"/>
            </w:tcBorders>
            <w:vAlign w:val="center"/>
          </w:tcPr>
          <w:p w:rsidR="00766397" w:rsidRPr="00E81F15" w:rsidRDefault="00766397" w:rsidP="00766397">
            <w:pPr>
              <w:tabs>
                <w:tab w:val="decimal" w:pos="601"/>
              </w:tabs>
              <w:ind w:left="-108" w:right="-108"/>
              <w:rPr>
                <w:szCs w:val="24"/>
              </w:rPr>
            </w:pPr>
            <w:r w:rsidRPr="00E81F15">
              <w:rPr>
                <w:szCs w:val="24"/>
              </w:rPr>
              <w:t>306</w:t>
            </w:r>
          </w:p>
        </w:tc>
        <w:tc>
          <w:tcPr>
            <w:tcW w:w="993" w:type="dxa"/>
            <w:tcBorders>
              <w:top w:val="single" w:sz="12" w:space="0" w:color="auto"/>
              <w:left w:val="single" w:sz="4" w:space="0" w:color="auto"/>
              <w:right w:val="double" w:sz="4" w:space="0" w:color="auto"/>
            </w:tcBorders>
            <w:vAlign w:val="center"/>
          </w:tcPr>
          <w:p w:rsidR="00766397" w:rsidRPr="00E81F15" w:rsidRDefault="00766397" w:rsidP="00766397">
            <w:pPr>
              <w:keepLines/>
              <w:tabs>
                <w:tab w:val="decimal" w:pos="664"/>
              </w:tabs>
              <w:jc w:val="both"/>
              <w:rPr>
                <w:szCs w:val="24"/>
              </w:rPr>
            </w:pPr>
            <w:r w:rsidRPr="00E81F15">
              <w:rPr>
                <w:szCs w:val="24"/>
              </w:rPr>
              <w:t>10 230</w:t>
            </w:r>
          </w:p>
        </w:tc>
        <w:tc>
          <w:tcPr>
            <w:tcW w:w="1417" w:type="dxa"/>
            <w:tcBorders>
              <w:top w:val="single" w:sz="12" w:space="0" w:color="auto"/>
              <w:right w:val="double" w:sz="4" w:space="0" w:color="auto"/>
            </w:tcBorders>
            <w:vAlign w:val="center"/>
          </w:tcPr>
          <w:p w:rsidR="00766397" w:rsidRPr="00E81F15" w:rsidRDefault="00766397" w:rsidP="00766397">
            <w:pPr>
              <w:tabs>
                <w:tab w:val="decimal" w:pos="1165"/>
              </w:tabs>
              <w:ind w:right="-108"/>
              <w:rPr>
                <w:rFonts w:cs="Times New Roman"/>
                <w:szCs w:val="24"/>
              </w:rPr>
            </w:pPr>
            <w:r w:rsidRPr="00E81F15">
              <w:rPr>
                <w:rFonts w:cs="Times New Roman"/>
                <w:szCs w:val="24"/>
              </w:rPr>
              <w:t>3 130 380</w:t>
            </w:r>
          </w:p>
        </w:tc>
        <w:tc>
          <w:tcPr>
            <w:tcW w:w="851" w:type="dxa"/>
            <w:tcBorders>
              <w:top w:val="single" w:sz="12" w:space="0" w:color="auto"/>
              <w:right w:val="single" w:sz="4" w:space="0" w:color="auto"/>
            </w:tcBorders>
            <w:vAlign w:val="center"/>
          </w:tcPr>
          <w:p w:rsidR="00766397" w:rsidRPr="00E81F15" w:rsidRDefault="00766397" w:rsidP="00766397">
            <w:pPr>
              <w:tabs>
                <w:tab w:val="decimal" w:pos="601"/>
              </w:tabs>
              <w:ind w:right="-108"/>
              <w:rPr>
                <w:szCs w:val="24"/>
              </w:rPr>
            </w:pPr>
            <w:r w:rsidRPr="00E81F15">
              <w:rPr>
                <w:szCs w:val="24"/>
              </w:rPr>
              <w:t>306</w:t>
            </w:r>
          </w:p>
        </w:tc>
        <w:tc>
          <w:tcPr>
            <w:tcW w:w="992" w:type="dxa"/>
            <w:tcBorders>
              <w:top w:val="single" w:sz="12" w:space="0" w:color="auto"/>
              <w:left w:val="single" w:sz="4" w:space="0" w:color="auto"/>
              <w:right w:val="double" w:sz="4" w:space="0" w:color="auto"/>
            </w:tcBorders>
            <w:vAlign w:val="center"/>
          </w:tcPr>
          <w:p w:rsidR="00766397" w:rsidRPr="00E81F15" w:rsidRDefault="00766397" w:rsidP="00766397">
            <w:pPr>
              <w:tabs>
                <w:tab w:val="decimal" w:pos="742"/>
                <w:tab w:val="decimal" w:pos="1538"/>
              </w:tabs>
              <w:ind w:right="-108"/>
              <w:rPr>
                <w:szCs w:val="24"/>
              </w:rPr>
            </w:pPr>
            <w:r w:rsidRPr="00E81F15">
              <w:rPr>
                <w:szCs w:val="24"/>
              </w:rPr>
              <w:tab/>
              <w:t>10 086</w:t>
            </w:r>
          </w:p>
        </w:tc>
        <w:tc>
          <w:tcPr>
            <w:tcW w:w="1417" w:type="dxa"/>
            <w:tcBorders>
              <w:top w:val="single" w:sz="12" w:space="0" w:color="auto"/>
              <w:right w:val="double" w:sz="4" w:space="0" w:color="auto"/>
            </w:tcBorders>
            <w:vAlign w:val="center"/>
          </w:tcPr>
          <w:p w:rsidR="00766397" w:rsidRPr="00E81F15" w:rsidRDefault="00766397" w:rsidP="00766397">
            <w:pPr>
              <w:tabs>
                <w:tab w:val="decimal" w:pos="1145"/>
              </w:tabs>
              <w:ind w:right="-108"/>
              <w:rPr>
                <w:szCs w:val="24"/>
              </w:rPr>
            </w:pPr>
            <w:r>
              <w:rPr>
                <w:szCs w:val="24"/>
              </w:rPr>
              <w:t>3 086 316</w:t>
            </w:r>
          </w:p>
        </w:tc>
        <w:tc>
          <w:tcPr>
            <w:tcW w:w="1701" w:type="dxa"/>
            <w:tcBorders>
              <w:top w:val="single" w:sz="12" w:space="0" w:color="auto"/>
              <w:right w:val="double" w:sz="4" w:space="0" w:color="auto"/>
            </w:tcBorders>
            <w:vAlign w:val="center"/>
          </w:tcPr>
          <w:p w:rsidR="00766397" w:rsidRPr="00E81F15" w:rsidRDefault="00766397" w:rsidP="00766397">
            <w:pPr>
              <w:tabs>
                <w:tab w:val="decimal" w:pos="1310"/>
              </w:tabs>
              <w:ind w:leftChars="-43" w:left="10" w:hangingChars="47" w:hanging="113"/>
              <w:rPr>
                <w:rFonts w:cs="Times New Roman"/>
                <w:szCs w:val="24"/>
              </w:rPr>
            </w:pPr>
            <w:r w:rsidRPr="00E81F15">
              <w:rPr>
                <w:rFonts w:cs="Times New Roman"/>
                <w:szCs w:val="24"/>
              </w:rPr>
              <w:t>- 121 176</w:t>
            </w:r>
          </w:p>
        </w:tc>
      </w:tr>
      <w:tr w:rsidR="00766397" w:rsidRPr="007C61EC" w:rsidTr="00766397">
        <w:trPr>
          <w:trHeight w:val="340"/>
        </w:trPr>
        <w:tc>
          <w:tcPr>
            <w:tcW w:w="704" w:type="dxa"/>
            <w:tcBorders>
              <w:right w:val="single" w:sz="4" w:space="0" w:color="auto"/>
            </w:tcBorders>
            <w:vAlign w:val="center"/>
          </w:tcPr>
          <w:p w:rsidR="00766397" w:rsidRDefault="00766397" w:rsidP="00766397">
            <w:pPr>
              <w:tabs>
                <w:tab w:val="left" w:pos="-3544"/>
              </w:tabs>
              <w:jc w:val="center"/>
            </w:pPr>
            <w:r>
              <w:t>„B“</w:t>
            </w:r>
          </w:p>
        </w:tc>
        <w:tc>
          <w:tcPr>
            <w:tcW w:w="992" w:type="dxa"/>
            <w:tcBorders>
              <w:left w:val="single" w:sz="4" w:space="0" w:color="auto"/>
              <w:right w:val="single" w:sz="4" w:space="0" w:color="auto"/>
            </w:tcBorders>
            <w:vAlign w:val="center"/>
          </w:tcPr>
          <w:p w:rsidR="00766397" w:rsidRPr="00E81F15" w:rsidRDefault="00766397" w:rsidP="00766397">
            <w:pPr>
              <w:tabs>
                <w:tab w:val="decimal" w:pos="-19095"/>
                <w:tab w:val="decimal" w:pos="601"/>
              </w:tabs>
              <w:ind w:left="-108"/>
              <w:rPr>
                <w:szCs w:val="24"/>
              </w:rPr>
            </w:pPr>
            <w:r w:rsidRPr="00E81F15">
              <w:rPr>
                <w:szCs w:val="24"/>
              </w:rPr>
              <w:tab/>
              <w:t>1 248</w:t>
            </w:r>
          </w:p>
        </w:tc>
        <w:tc>
          <w:tcPr>
            <w:tcW w:w="993" w:type="dxa"/>
            <w:tcBorders>
              <w:left w:val="single" w:sz="4" w:space="0" w:color="auto"/>
              <w:right w:val="double" w:sz="4" w:space="0" w:color="auto"/>
            </w:tcBorders>
            <w:vAlign w:val="center"/>
          </w:tcPr>
          <w:p w:rsidR="00766397" w:rsidRPr="00E81F15" w:rsidRDefault="00766397" w:rsidP="00766397">
            <w:pPr>
              <w:keepLines/>
              <w:tabs>
                <w:tab w:val="decimal" w:pos="664"/>
              </w:tabs>
              <w:jc w:val="both"/>
              <w:rPr>
                <w:szCs w:val="24"/>
              </w:rPr>
            </w:pPr>
            <w:r w:rsidRPr="00E81F15">
              <w:rPr>
                <w:szCs w:val="24"/>
              </w:rPr>
              <w:t>7 280</w:t>
            </w:r>
          </w:p>
        </w:tc>
        <w:tc>
          <w:tcPr>
            <w:tcW w:w="1417" w:type="dxa"/>
            <w:tcBorders>
              <w:right w:val="double" w:sz="4" w:space="0" w:color="auto"/>
            </w:tcBorders>
            <w:vAlign w:val="center"/>
          </w:tcPr>
          <w:p w:rsidR="00766397" w:rsidRPr="00E81F15" w:rsidRDefault="00766397" w:rsidP="00766397">
            <w:pPr>
              <w:tabs>
                <w:tab w:val="decimal" w:pos="1165"/>
              </w:tabs>
              <w:ind w:right="-108"/>
              <w:rPr>
                <w:rFonts w:cs="Times New Roman"/>
                <w:szCs w:val="24"/>
              </w:rPr>
            </w:pPr>
            <w:r w:rsidRPr="00E81F15">
              <w:rPr>
                <w:rFonts w:cs="Times New Roman"/>
                <w:szCs w:val="24"/>
              </w:rPr>
              <w:t>9 085 440</w:t>
            </w:r>
          </w:p>
        </w:tc>
        <w:tc>
          <w:tcPr>
            <w:tcW w:w="851" w:type="dxa"/>
            <w:tcBorders>
              <w:right w:val="single" w:sz="4" w:space="0" w:color="auto"/>
            </w:tcBorders>
            <w:vAlign w:val="center"/>
          </w:tcPr>
          <w:p w:rsidR="00766397" w:rsidRPr="00E81F15" w:rsidRDefault="00766397" w:rsidP="00766397">
            <w:pPr>
              <w:tabs>
                <w:tab w:val="decimal" w:pos="-19095"/>
                <w:tab w:val="decimal" w:pos="601"/>
              </w:tabs>
              <w:rPr>
                <w:szCs w:val="24"/>
              </w:rPr>
            </w:pPr>
            <w:r w:rsidRPr="00E81F15">
              <w:rPr>
                <w:szCs w:val="24"/>
              </w:rPr>
              <w:tab/>
              <w:t>1 248</w:t>
            </w:r>
          </w:p>
        </w:tc>
        <w:tc>
          <w:tcPr>
            <w:tcW w:w="992" w:type="dxa"/>
            <w:tcBorders>
              <w:left w:val="single" w:sz="4" w:space="0" w:color="auto"/>
              <w:right w:val="double" w:sz="4" w:space="0" w:color="auto"/>
            </w:tcBorders>
            <w:vAlign w:val="center"/>
          </w:tcPr>
          <w:p w:rsidR="00766397" w:rsidRPr="00E81F15" w:rsidRDefault="00766397" w:rsidP="00766397">
            <w:pPr>
              <w:tabs>
                <w:tab w:val="decimal" w:pos="742"/>
                <w:tab w:val="decimal" w:pos="1538"/>
              </w:tabs>
              <w:ind w:right="-108"/>
              <w:rPr>
                <w:szCs w:val="24"/>
              </w:rPr>
            </w:pPr>
            <w:r w:rsidRPr="00E81F15">
              <w:rPr>
                <w:szCs w:val="24"/>
              </w:rPr>
              <w:tab/>
              <w:t>7 360</w:t>
            </w:r>
          </w:p>
        </w:tc>
        <w:tc>
          <w:tcPr>
            <w:tcW w:w="1417" w:type="dxa"/>
            <w:tcBorders>
              <w:right w:val="double" w:sz="4" w:space="0" w:color="auto"/>
            </w:tcBorders>
            <w:vAlign w:val="center"/>
          </w:tcPr>
          <w:p w:rsidR="00766397" w:rsidRPr="00E81F15" w:rsidRDefault="00766397" w:rsidP="00766397">
            <w:pPr>
              <w:tabs>
                <w:tab w:val="decimal" w:pos="1145"/>
              </w:tabs>
              <w:rPr>
                <w:szCs w:val="24"/>
              </w:rPr>
            </w:pPr>
            <w:r>
              <w:rPr>
                <w:szCs w:val="24"/>
              </w:rPr>
              <w:t>9 185 280</w:t>
            </w:r>
          </w:p>
        </w:tc>
        <w:tc>
          <w:tcPr>
            <w:tcW w:w="1701" w:type="dxa"/>
            <w:tcBorders>
              <w:right w:val="double" w:sz="4" w:space="0" w:color="auto"/>
            </w:tcBorders>
            <w:vAlign w:val="center"/>
          </w:tcPr>
          <w:p w:rsidR="00766397" w:rsidRPr="00E81F15" w:rsidRDefault="00766397" w:rsidP="00766397">
            <w:pPr>
              <w:tabs>
                <w:tab w:val="decimal" w:pos="-10456"/>
                <w:tab w:val="decimal" w:pos="1310"/>
              </w:tabs>
              <w:ind w:leftChars="-42" w:left="50" w:hangingChars="63" w:hanging="151"/>
              <w:rPr>
                <w:rFonts w:cs="Times New Roman"/>
                <w:szCs w:val="24"/>
              </w:rPr>
            </w:pPr>
            <w:r w:rsidRPr="00E81F15">
              <w:rPr>
                <w:rFonts w:cs="Times New Roman"/>
                <w:szCs w:val="24"/>
              </w:rPr>
              <w:tab/>
            </w:r>
            <w:r w:rsidRPr="00E81F15">
              <w:rPr>
                <w:rFonts w:cs="Times New Roman"/>
                <w:szCs w:val="24"/>
              </w:rPr>
              <w:tab/>
              <w:t>+ 476 736</w:t>
            </w:r>
          </w:p>
        </w:tc>
      </w:tr>
      <w:tr w:rsidR="00766397" w:rsidRPr="007C61EC" w:rsidTr="00766397">
        <w:trPr>
          <w:trHeight w:val="340"/>
        </w:trPr>
        <w:tc>
          <w:tcPr>
            <w:tcW w:w="704" w:type="dxa"/>
            <w:tcBorders>
              <w:right w:val="single" w:sz="4" w:space="0" w:color="auto"/>
            </w:tcBorders>
            <w:vAlign w:val="center"/>
          </w:tcPr>
          <w:p w:rsidR="00766397" w:rsidRDefault="00766397" w:rsidP="00766397">
            <w:pPr>
              <w:tabs>
                <w:tab w:val="left" w:pos="-3544"/>
              </w:tabs>
              <w:jc w:val="center"/>
            </w:pPr>
            <w:r>
              <w:t>„C“</w:t>
            </w:r>
          </w:p>
        </w:tc>
        <w:tc>
          <w:tcPr>
            <w:tcW w:w="992" w:type="dxa"/>
            <w:tcBorders>
              <w:left w:val="single" w:sz="4" w:space="0" w:color="auto"/>
              <w:right w:val="single" w:sz="4" w:space="0" w:color="auto"/>
            </w:tcBorders>
            <w:vAlign w:val="center"/>
          </w:tcPr>
          <w:p w:rsidR="00766397" w:rsidRPr="00E81F15" w:rsidRDefault="00766397" w:rsidP="00766397">
            <w:pPr>
              <w:tabs>
                <w:tab w:val="decimal" w:pos="-19236"/>
                <w:tab w:val="decimal" w:pos="-18953"/>
                <w:tab w:val="decimal" w:pos="601"/>
              </w:tabs>
              <w:ind w:left="-108"/>
              <w:rPr>
                <w:szCs w:val="24"/>
              </w:rPr>
            </w:pPr>
            <w:r w:rsidRPr="00E81F15">
              <w:rPr>
                <w:szCs w:val="24"/>
              </w:rPr>
              <w:tab/>
              <w:t>1 504</w:t>
            </w:r>
          </w:p>
        </w:tc>
        <w:tc>
          <w:tcPr>
            <w:tcW w:w="993" w:type="dxa"/>
            <w:tcBorders>
              <w:left w:val="single" w:sz="4" w:space="0" w:color="auto"/>
              <w:right w:val="double" w:sz="4" w:space="0" w:color="auto"/>
            </w:tcBorders>
            <w:vAlign w:val="center"/>
          </w:tcPr>
          <w:p w:rsidR="00766397" w:rsidRPr="00E81F15" w:rsidRDefault="00766397" w:rsidP="00766397">
            <w:pPr>
              <w:keepLines/>
              <w:tabs>
                <w:tab w:val="decimal" w:pos="664"/>
              </w:tabs>
              <w:jc w:val="both"/>
              <w:rPr>
                <w:szCs w:val="24"/>
              </w:rPr>
            </w:pPr>
            <w:r w:rsidRPr="00E81F15">
              <w:rPr>
                <w:szCs w:val="24"/>
              </w:rPr>
              <w:t>7</w:t>
            </w:r>
            <w:r>
              <w:rPr>
                <w:szCs w:val="24"/>
              </w:rPr>
              <w:t> </w:t>
            </w:r>
            <w:r w:rsidRPr="00E81F15">
              <w:rPr>
                <w:szCs w:val="24"/>
              </w:rPr>
              <w:t>020</w:t>
            </w:r>
          </w:p>
        </w:tc>
        <w:tc>
          <w:tcPr>
            <w:tcW w:w="1417" w:type="dxa"/>
            <w:tcBorders>
              <w:right w:val="double" w:sz="4" w:space="0" w:color="auto"/>
            </w:tcBorders>
            <w:vAlign w:val="center"/>
          </w:tcPr>
          <w:p w:rsidR="00766397" w:rsidRPr="00E81F15" w:rsidRDefault="00766397" w:rsidP="00766397">
            <w:pPr>
              <w:tabs>
                <w:tab w:val="decimal" w:pos="-10315"/>
                <w:tab w:val="decimal" w:pos="1165"/>
              </w:tabs>
              <w:ind w:right="-108"/>
              <w:rPr>
                <w:rFonts w:cs="Times New Roman"/>
                <w:szCs w:val="24"/>
              </w:rPr>
            </w:pPr>
            <w:r>
              <w:rPr>
                <w:rFonts w:cs="Times New Roman"/>
                <w:szCs w:val="24"/>
              </w:rPr>
              <w:tab/>
            </w:r>
            <w:r w:rsidRPr="00E81F15">
              <w:rPr>
                <w:rFonts w:cs="Times New Roman"/>
                <w:szCs w:val="24"/>
              </w:rPr>
              <w:t>10 558 080</w:t>
            </w:r>
          </w:p>
        </w:tc>
        <w:tc>
          <w:tcPr>
            <w:tcW w:w="851" w:type="dxa"/>
            <w:tcBorders>
              <w:right w:val="single" w:sz="4" w:space="0" w:color="auto"/>
            </w:tcBorders>
            <w:vAlign w:val="center"/>
          </w:tcPr>
          <w:p w:rsidR="00766397" w:rsidRPr="00E81F15" w:rsidRDefault="00766397" w:rsidP="00766397">
            <w:pPr>
              <w:tabs>
                <w:tab w:val="decimal" w:pos="-19236"/>
                <w:tab w:val="decimal" w:pos="-18953"/>
                <w:tab w:val="decimal" w:pos="601"/>
              </w:tabs>
              <w:rPr>
                <w:szCs w:val="24"/>
              </w:rPr>
            </w:pPr>
            <w:r w:rsidRPr="00E81F15">
              <w:rPr>
                <w:szCs w:val="24"/>
              </w:rPr>
              <w:tab/>
              <w:t>1 504</w:t>
            </w:r>
          </w:p>
        </w:tc>
        <w:tc>
          <w:tcPr>
            <w:tcW w:w="992" w:type="dxa"/>
            <w:tcBorders>
              <w:left w:val="single" w:sz="4" w:space="0" w:color="auto"/>
              <w:right w:val="double" w:sz="4" w:space="0" w:color="auto"/>
            </w:tcBorders>
            <w:vAlign w:val="center"/>
          </w:tcPr>
          <w:p w:rsidR="00766397" w:rsidRPr="00E81F15" w:rsidRDefault="00766397" w:rsidP="00766397">
            <w:pPr>
              <w:tabs>
                <w:tab w:val="decimal" w:pos="742"/>
                <w:tab w:val="decimal" w:pos="1538"/>
              </w:tabs>
              <w:ind w:right="-108"/>
              <w:rPr>
                <w:szCs w:val="24"/>
              </w:rPr>
            </w:pPr>
            <w:r w:rsidRPr="00E81F15">
              <w:rPr>
                <w:szCs w:val="24"/>
              </w:rPr>
              <w:tab/>
              <w:t>7 256</w:t>
            </w:r>
          </w:p>
        </w:tc>
        <w:tc>
          <w:tcPr>
            <w:tcW w:w="1417" w:type="dxa"/>
            <w:tcBorders>
              <w:right w:val="double" w:sz="4" w:space="0" w:color="auto"/>
            </w:tcBorders>
            <w:vAlign w:val="center"/>
          </w:tcPr>
          <w:p w:rsidR="00766397" w:rsidRPr="00E81F15" w:rsidRDefault="00766397" w:rsidP="00766397">
            <w:pPr>
              <w:tabs>
                <w:tab w:val="decimal" w:pos="1145"/>
              </w:tabs>
              <w:rPr>
                <w:szCs w:val="24"/>
              </w:rPr>
            </w:pPr>
            <w:r>
              <w:rPr>
                <w:szCs w:val="24"/>
              </w:rPr>
              <w:t>10 913 024</w:t>
            </w:r>
          </w:p>
        </w:tc>
        <w:tc>
          <w:tcPr>
            <w:tcW w:w="1701" w:type="dxa"/>
            <w:tcBorders>
              <w:right w:val="double" w:sz="4" w:space="0" w:color="auto"/>
            </w:tcBorders>
            <w:vAlign w:val="center"/>
          </w:tcPr>
          <w:p w:rsidR="00766397" w:rsidRPr="00E81F15" w:rsidRDefault="00766397" w:rsidP="00766397">
            <w:pPr>
              <w:tabs>
                <w:tab w:val="decimal" w:pos="-10740"/>
                <w:tab w:val="decimal" w:pos="1310"/>
              </w:tabs>
              <w:rPr>
                <w:rFonts w:cs="Times New Roman"/>
                <w:szCs w:val="24"/>
              </w:rPr>
            </w:pPr>
            <w:r w:rsidRPr="00E81F15">
              <w:rPr>
                <w:rFonts w:cs="Times New Roman"/>
                <w:szCs w:val="24"/>
              </w:rPr>
              <w:tab/>
              <w:t>+ 151 904</w:t>
            </w:r>
          </w:p>
        </w:tc>
      </w:tr>
      <w:tr w:rsidR="00766397" w:rsidRPr="007C61EC" w:rsidTr="00766397">
        <w:trPr>
          <w:trHeight w:val="340"/>
        </w:trPr>
        <w:tc>
          <w:tcPr>
            <w:tcW w:w="704" w:type="dxa"/>
            <w:tcBorders>
              <w:right w:val="single" w:sz="4" w:space="0" w:color="auto"/>
            </w:tcBorders>
            <w:vAlign w:val="center"/>
          </w:tcPr>
          <w:p w:rsidR="00766397" w:rsidRDefault="00766397" w:rsidP="00766397">
            <w:pPr>
              <w:tabs>
                <w:tab w:val="left" w:pos="-3544"/>
              </w:tabs>
              <w:jc w:val="center"/>
            </w:pPr>
            <w:r>
              <w:t>„D“</w:t>
            </w:r>
          </w:p>
        </w:tc>
        <w:tc>
          <w:tcPr>
            <w:tcW w:w="992" w:type="dxa"/>
            <w:tcBorders>
              <w:left w:val="single" w:sz="4" w:space="0" w:color="auto"/>
              <w:right w:val="single" w:sz="4" w:space="0" w:color="auto"/>
            </w:tcBorders>
            <w:vAlign w:val="center"/>
          </w:tcPr>
          <w:p w:rsidR="00766397" w:rsidRPr="00E81F15" w:rsidRDefault="00766397" w:rsidP="00766397">
            <w:pPr>
              <w:tabs>
                <w:tab w:val="decimal" w:pos="-19378"/>
                <w:tab w:val="decimal" w:pos="601"/>
                <w:tab w:val="decimal" w:pos="1563"/>
              </w:tabs>
              <w:ind w:left="-108"/>
              <w:rPr>
                <w:szCs w:val="24"/>
              </w:rPr>
            </w:pPr>
            <w:r w:rsidRPr="00E81F15">
              <w:rPr>
                <w:szCs w:val="24"/>
              </w:rPr>
              <w:tab/>
              <w:t>1 851</w:t>
            </w:r>
          </w:p>
        </w:tc>
        <w:tc>
          <w:tcPr>
            <w:tcW w:w="993" w:type="dxa"/>
            <w:tcBorders>
              <w:left w:val="single" w:sz="4" w:space="0" w:color="auto"/>
              <w:right w:val="double" w:sz="4" w:space="0" w:color="auto"/>
            </w:tcBorders>
            <w:vAlign w:val="center"/>
          </w:tcPr>
          <w:p w:rsidR="00766397" w:rsidRPr="00E81F15" w:rsidRDefault="00766397" w:rsidP="00766397">
            <w:pPr>
              <w:keepLines/>
              <w:tabs>
                <w:tab w:val="decimal" w:pos="664"/>
              </w:tabs>
              <w:jc w:val="both"/>
              <w:rPr>
                <w:szCs w:val="24"/>
              </w:rPr>
            </w:pPr>
            <w:r w:rsidRPr="00E81F15">
              <w:rPr>
                <w:szCs w:val="24"/>
              </w:rPr>
              <w:t>6</w:t>
            </w:r>
            <w:r>
              <w:rPr>
                <w:szCs w:val="24"/>
              </w:rPr>
              <w:t> </w:t>
            </w:r>
            <w:r w:rsidRPr="00E81F15">
              <w:rPr>
                <w:szCs w:val="24"/>
              </w:rPr>
              <w:t>510</w:t>
            </w:r>
          </w:p>
        </w:tc>
        <w:tc>
          <w:tcPr>
            <w:tcW w:w="1417" w:type="dxa"/>
            <w:tcBorders>
              <w:right w:val="double" w:sz="4" w:space="0" w:color="auto"/>
            </w:tcBorders>
            <w:vAlign w:val="center"/>
          </w:tcPr>
          <w:p w:rsidR="00766397" w:rsidRPr="00E81F15" w:rsidRDefault="00766397" w:rsidP="00766397">
            <w:pPr>
              <w:tabs>
                <w:tab w:val="decimal" w:pos="-10173"/>
                <w:tab w:val="decimal" w:pos="1165"/>
              </w:tabs>
              <w:ind w:right="-108"/>
              <w:rPr>
                <w:rFonts w:cs="Times New Roman"/>
                <w:szCs w:val="24"/>
              </w:rPr>
            </w:pPr>
            <w:r>
              <w:rPr>
                <w:rFonts w:cs="Times New Roman"/>
                <w:szCs w:val="24"/>
              </w:rPr>
              <w:tab/>
            </w:r>
            <w:r w:rsidRPr="00E81F15">
              <w:rPr>
                <w:rFonts w:cs="Times New Roman"/>
                <w:szCs w:val="24"/>
              </w:rPr>
              <w:t>12 050 010</w:t>
            </w:r>
          </w:p>
        </w:tc>
        <w:tc>
          <w:tcPr>
            <w:tcW w:w="851" w:type="dxa"/>
            <w:tcBorders>
              <w:right w:val="single" w:sz="4" w:space="0" w:color="auto"/>
            </w:tcBorders>
            <w:vAlign w:val="center"/>
          </w:tcPr>
          <w:p w:rsidR="00766397" w:rsidRPr="00E81F15" w:rsidRDefault="00766397" w:rsidP="00766397">
            <w:pPr>
              <w:tabs>
                <w:tab w:val="decimal" w:pos="-19378"/>
                <w:tab w:val="decimal" w:pos="601"/>
                <w:tab w:val="decimal" w:pos="1563"/>
              </w:tabs>
              <w:rPr>
                <w:szCs w:val="24"/>
              </w:rPr>
            </w:pPr>
            <w:r w:rsidRPr="00E81F15">
              <w:rPr>
                <w:szCs w:val="24"/>
              </w:rPr>
              <w:tab/>
              <w:t>1 851</w:t>
            </w:r>
          </w:p>
        </w:tc>
        <w:tc>
          <w:tcPr>
            <w:tcW w:w="992" w:type="dxa"/>
            <w:tcBorders>
              <w:left w:val="single" w:sz="4" w:space="0" w:color="auto"/>
              <w:right w:val="double" w:sz="4" w:space="0" w:color="auto"/>
            </w:tcBorders>
            <w:vAlign w:val="center"/>
          </w:tcPr>
          <w:p w:rsidR="00766397" w:rsidRPr="00E81F15" w:rsidRDefault="00766397" w:rsidP="00766397">
            <w:pPr>
              <w:tabs>
                <w:tab w:val="decimal" w:pos="742"/>
                <w:tab w:val="decimal" w:pos="1538"/>
              </w:tabs>
              <w:ind w:right="-108"/>
              <w:rPr>
                <w:szCs w:val="24"/>
              </w:rPr>
            </w:pPr>
            <w:r w:rsidRPr="00E81F15">
              <w:rPr>
                <w:szCs w:val="24"/>
              </w:rPr>
              <w:tab/>
              <w:t>6 276</w:t>
            </w:r>
          </w:p>
        </w:tc>
        <w:tc>
          <w:tcPr>
            <w:tcW w:w="1417" w:type="dxa"/>
            <w:tcBorders>
              <w:right w:val="double" w:sz="4" w:space="0" w:color="auto"/>
            </w:tcBorders>
            <w:vAlign w:val="center"/>
          </w:tcPr>
          <w:p w:rsidR="00766397" w:rsidRPr="00E81F15" w:rsidRDefault="00766397" w:rsidP="00766397">
            <w:pPr>
              <w:tabs>
                <w:tab w:val="decimal" w:pos="1145"/>
              </w:tabs>
              <w:rPr>
                <w:szCs w:val="24"/>
              </w:rPr>
            </w:pPr>
            <w:r>
              <w:rPr>
                <w:szCs w:val="24"/>
              </w:rPr>
              <w:t>11 616 876</w:t>
            </w:r>
          </w:p>
        </w:tc>
        <w:tc>
          <w:tcPr>
            <w:tcW w:w="1701" w:type="dxa"/>
            <w:tcBorders>
              <w:right w:val="double" w:sz="4" w:space="0" w:color="auto"/>
            </w:tcBorders>
            <w:vAlign w:val="center"/>
          </w:tcPr>
          <w:p w:rsidR="00766397" w:rsidRPr="00E81F15" w:rsidRDefault="00766397" w:rsidP="00766397">
            <w:pPr>
              <w:tabs>
                <w:tab w:val="decimal" w:pos="-10598"/>
                <w:tab w:val="decimal" w:pos="1310"/>
              </w:tabs>
              <w:ind w:leftChars="-43" w:left="10" w:hangingChars="47" w:hanging="113"/>
              <w:rPr>
                <w:rFonts w:cs="Times New Roman"/>
                <w:szCs w:val="24"/>
              </w:rPr>
            </w:pPr>
            <w:r w:rsidRPr="00E81F15">
              <w:rPr>
                <w:rFonts w:cs="Times New Roman"/>
                <w:szCs w:val="24"/>
              </w:rPr>
              <w:tab/>
            </w:r>
            <w:r w:rsidRPr="00E81F15">
              <w:rPr>
                <w:rFonts w:cs="Times New Roman"/>
                <w:szCs w:val="24"/>
              </w:rPr>
              <w:tab/>
              <w:t>- 770 016</w:t>
            </w:r>
          </w:p>
        </w:tc>
      </w:tr>
      <w:tr w:rsidR="00766397" w:rsidRPr="007C61EC" w:rsidTr="00766397">
        <w:trPr>
          <w:trHeight w:val="340"/>
        </w:trPr>
        <w:tc>
          <w:tcPr>
            <w:tcW w:w="704" w:type="dxa"/>
            <w:tcBorders>
              <w:bottom w:val="single" w:sz="4" w:space="0" w:color="auto"/>
              <w:right w:val="single" w:sz="4" w:space="0" w:color="auto"/>
            </w:tcBorders>
            <w:vAlign w:val="center"/>
          </w:tcPr>
          <w:p w:rsidR="00766397" w:rsidRDefault="00766397" w:rsidP="00766397">
            <w:pPr>
              <w:tabs>
                <w:tab w:val="left" w:pos="-3544"/>
              </w:tabs>
              <w:jc w:val="center"/>
            </w:pPr>
            <w:r>
              <w:t>„E“</w:t>
            </w:r>
          </w:p>
        </w:tc>
        <w:tc>
          <w:tcPr>
            <w:tcW w:w="992" w:type="dxa"/>
            <w:tcBorders>
              <w:left w:val="single" w:sz="4" w:space="0" w:color="auto"/>
              <w:bottom w:val="single" w:sz="4" w:space="0" w:color="auto"/>
              <w:right w:val="single" w:sz="4" w:space="0" w:color="auto"/>
            </w:tcBorders>
            <w:vAlign w:val="center"/>
          </w:tcPr>
          <w:p w:rsidR="00766397" w:rsidRPr="00E81F15" w:rsidRDefault="00766397" w:rsidP="00766397">
            <w:pPr>
              <w:tabs>
                <w:tab w:val="decimal" w:pos="-19236"/>
                <w:tab w:val="decimal" w:pos="601"/>
                <w:tab w:val="decimal" w:pos="1563"/>
              </w:tabs>
              <w:ind w:left="-108"/>
              <w:rPr>
                <w:szCs w:val="24"/>
              </w:rPr>
            </w:pPr>
            <w:r w:rsidRPr="00E81F15">
              <w:rPr>
                <w:szCs w:val="24"/>
              </w:rPr>
              <w:tab/>
              <w:t>3 982</w:t>
            </w:r>
          </w:p>
        </w:tc>
        <w:tc>
          <w:tcPr>
            <w:tcW w:w="993" w:type="dxa"/>
            <w:tcBorders>
              <w:left w:val="single" w:sz="4" w:space="0" w:color="auto"/>
              <w:bottom w:val="single" w:sz="4" w:space="0" w:color="auto"/>
              <w:right w:val="double" w:sz="4" w:space="0" w:color="auto"/>
            </w:tcBorders>
            <w:vAlign w:val="center"/>
          </w:tcPr>
          <w:p w:rsidR="00766397" w:rsidRPr="00E81F15" w:rsidRDefault="00766397" w:rsidP="00766397">
            <w:pPr>
              <w:keepLines/>
              <w:tabs>
                <w:tab w:val="decimal" w:pos="664"/>
              </w:tabs>
              <w:jc w:val="both"/>
              <w:rPr>
                <w:szCs w:val="24"/>
              </w:rPr>
            </w:pPr>
            <w:r w:rsidRPr="00E81F15">
              <w:rPr>
                <w:szCs w:val="24"/>
              </w:rPr>
              <w:t>6</w:t>
            </w:r>
            <w:r>
              <w:rPr>
                <w:szCs w:val="24"/>
              </w:rPr>
              <w:t> </w:t>
            </w:r>
            <w:r w:rsidRPr="00E81F15">
              <w:rPr>
                <w:szCs w:val="24"/>
              </w:rPr>
              <w:t>450</w:t>
            </w:r>
          </w:p>
        </w:tc>
        <w:tc>
          <w:tcPr>
            <w:tcW w:w="1417" w:type="dxa"/>
            <w:tcBorders>
              <w:bottom w:val="single" w:sz="4" w:space="0" w:color="auto"/>
              <w:right w:val="double" w:sz="4" w:space="0" w:color="auto"/>
            </w:tcBorders>
            <w:vAlign w:val="center"/>
          </w:tcPr>
          <w:p w:rsidR="00766397" w:rsidRPr="00E81F15" w:rsidRDefault="00766397" w:rsidP="00766397">
            <w:pPr>
              <w:tabs>
                <w:tab w:val="decimal" w:pos="0"/>
                <w:tab w:val="decimal" w:pos="1165"/>
              </w:tabs>
              <w:ind w:right="3"/>
              <w:rPr>
                <w:rFonts w:cs="Times New Roman"/>
                <w:szCs w:val="24"/>
              </w:rPr>
            </w:pPr>
            <w:r>
              <w:rPr>
                <w:rFonts w:cs="Times New Roman"/>
                <w:szCs w:val="24"/>
              </w:rPr>
              <w:tab/>
            </w:r>
            <w:r w:rsidRPr="00E81F15">
              <w:rPr>
                <w:rFonts w:cs="Times New Roman"/>
                <w:szCs w:val="24"/>
              </w:rPr>
              <w:t>25 683 900</w:t>
            </w:r>
          </w:p>
        </w:tc>
        <w:tc>
          <w:tcPr>
            <w:tcW w:w="851" w:type="dxa"/>
            <w:tcBorders>
              <w:bottom w:val="single" w:sz="4" w:space="0" w:color="auto"/>
              <w:right w:val="single" w:sz="4" w:space="0" w:color="auto"/>
            </w:tcBorders>
            <w:vAlign w:val="center"/>
          </w:tcPr>
          <w:p w:rsidR="00766397" w:rsidRPr="00E81F15" w:rsidRDefault="00766397" w:rsidP="00766397">
            <w:pPr>
              <w:tabs>
                <w:tab w:val="decimal" w:pos="-19236"/>
                <w:tab w:val="decimal" w:pos="601"/>
                <w:tab w:val="decimal" w:pos="1563"/>
              </w:tabs>
              <w:rPr>
                <w:szCs w:val="24"/>
              </w:rPr>
            </w:pPr>
            <w:r w:rsidRPr="00E81F15">
              <w:rPr>
                <w:szCs w:val="24"/>
              </w:rPr>
              <w:tab/>
              <w:t>3 982</w:t>
            </w:r>
          </w:p>
        </w:tc>
        <w:tc>
          <w:tcPr>
            <w:tcW w:w="992" w:type="dxa"/>
            <w:tcBorders>
              <w:left w:val="single" w:sz="4" w:space="0" w:color="auto"/>
              <w:bottom w:val="single" w:sz="4" w:space="0" w:color="auto"/>
              <w:right w:val="double" w:sz="4" w:space="0" w:color="auto"/>
            </w:tcBorders>
            <w:vAlign w:val="center"/>
          </w:tcPr>
          <w:p w:rsidR="00766397" w:rsidRPr="00E81F15" w:rsidRDefault="00766397" w:rsidP="00766397">
            <w:pPr>
              <w:tabs>
                <w:tab w:val="decimal" w:pos="742"/>
                <w:tab w:val="decimal" w:pos="1538"/>
              </w:tabs>
              <w:ind w:right="-108"/>
              <w:rPr>
                <w:szCs w:val="24"/>
              </w:rPr>
            </w:pPr>
            <w:r w:rsidRPr="00E81F15">
              <w:rPr>
                <w:szCs w:val="24"/>
              </w:rPr>
              <w:tab/>
              <w:t>6 605</w:t>
            </w:r>
          </w:p>
        </w:tc>
        <w:tc>
          <w:tcPr>
            <w:tcW w:w="1417" w:type="dxa"/>
            <w:tcBorders>
              <w:bottom w:val="single" w:sz="4" w:space="0" w:color="auto"/>
              <w:right w:val="double" w:sz="4" w:space="0" w:color="auto"/>
            </w:tcBorders>
            <w:vAlign w:val="center"/>
          </w:tcPr>
          <w:p w:rsidR="00766397" w:rsidRPr="00E81F15" w:rsidRDefault="00766397" w:rsidP="00766397">
            <w:pPr>
              <w:tabs>
                <w:tab w:val="decimal" w:pos="1145"/>
              </w:tabs>
              <w:rPr>
                <w:szCs w:val="24"/>
              </w:rPr>
            </w:pPr>
            <w:r>
              <w:rPr>
                <w:szCs w:val="24"/>
              </w:rPr>
              <w:t>26 301 110</w:t>
            </w:r>
          </w:p>
        </w:tc>
        <w:tc>
          <w:tcPr>
            <w:tcW w:w="1701" w:type="dxa"/>
            <w:tcBorders>
              <w:bottom w:val="single" w:sz="4" w:space="0" w:color="auto"/>
              <w:right w:val="double" w:sz="4" w:space="0" w:color="auto"/>
            </w:tcBorders>
            <w:vAlign w:val="center"/>
          </w:tcPr>
          <w:p w:rsidR="00766397" w:rsidRPr="00E81F15" w:rsidRDefault="00766397" w:rsidP="00766397">
            <w:pPr>
              <w:tabs>
                <w:tab w:val="decimal" w:pos="-10598"/>
                <w:tab w:val="decimal" w:pos="1310"/>
              </w:tabs>
              <w:rPr>
                <w:rFonts w:cs="Times New Roman"/>
                <w:szCs w:val="24"/>
              </w:rPr>
            </w:pPr>
            <w:r w:rsidRPr="00E81F15">
              <w:rPr>
                <w:rFonts w:cs="Times New Roman"/>
                <w:szCs w:val="24"/>
              </w:rPr>
              <w:tab/>
              <w:t>- 63 712</w:t>
            </w:r>
          </w:p>
        </w:tc>
      </w:tr>
      <w:tr w:rsidR="00766397" w:rsidTr="00766397">
        <w:trPr>
          <w:trHeight w:val="340"/>
        </w:trPr>
        <w:tc>
          <w:tcPr>
            <w:tcW w:w="704" w:type="dxa"/>
            <w:tcBorders>
              <w:top w:val="single" w:sz="4" w:space="0" w:color="auto"/>
              <w:bottom w:val="single" w:sz="4" w:space="0" w:color="auto"/>
              <w:right w:val="single" w:sz="4" w:space="0" w:color="auto"/>
            </w:tcBorders>
            <w:vAlign w:val="center"/>
          </w:tcPr>
          <w:p w:rsidR="00766397" w:rsidRDefault="00766397" w:rsidP="00766397">
            <w:pPr>
              <w:tabs>
                <w:tab w:val="left" w:pos="-3544"/>
              </w:tabs>
              <w:jc w:val="center"/>
            </w:pPr>
            <w:r>
              <w:t>„F“</w:t>
            </w:r>
          </w:p>
        </w:tc>
        <w:tc>
          <w:tcPr>
            <w:tcW w:w="992" w:type="dxa"/>
            <w:tcBorders>
              <w:top w:val="single" w:sz="4" w:space="0" w:color="auto"/>
              <w:left w:val="single" w:sz="4" w:space="0" w:color="auto"/>
              <w:bottom w:val="single" w:sz="4" w:space="0" w:color="auto"/>
              <w:right w:val="single" w:sz="4" w:space="0" w:color="auto"/>
            </w:tcBorders>
            <w:vAlign w:val="center"/>
          </w:tcPr>
          <w:p w:rsidR="00766397" w:rsidRPr="00E81F15" w:rsidRDefault="00766397" w:rsidP="00766397">
            <w:pPr>
              <w:tabs>
                <w:tab w:val="decimal" w:pos="-19095"/>
                <w:tab w:val="decimal" w:pos="601"/>
                <w:tab w:val="decimal" w:pos="1563"/>
              </w:tabs>
              <w:ind w:left="-108"/>
              <w:rPr>
                <w:szCs w:val="24"/>
              </w:rPr>
            </w:pPr>
            <w:r w:rsidRPr="00E81F15">
              <w:rPr>
                <w:szCs w:val="24"/>
              </w:rPr>
              <w:tab/>
              <w:t>451</w:t>
            </w:r>
          </w:p>
        </w:tc>
        <w:tc>
          <w:tcPr>
            <w:tcW w:w="993" w:type="dxa"/>
            <w:tcBorders>
              <w:top w:val="single" w:sz="4" w:space="0" w:color="auto"/>
              <w:left w:val="single" w:sz="4" w:space="0" w:color="auto"/>
              <w:bottom w:val="single" w:sz="4" w:space="0" w:color="auto"/>
              <w:right w:val="double" w:sz="4" w:space="0" w:color="auto"/>
            </w:tcBorders>
            <w:vAlign w:val="center"/>
          </w:tcPr>
          <w:p w:rsidR="00766397" w:rsidRPr="00E81F15" w:rsidRDefault="00766397" w:rsidP="00766397">
            <w:pPr>
              <w:keepLines/>
              <w:tabs>
                <w:tab w:val="decimal" w:pos="664"/>
              </w:tabs>
              <w:jc w:val="both"/>
              <w:rPr>
                <w:szCs w:val="24"/>
              </w:rPr>
            </w:pPr>
            <w:r w:rsidRPr="00E81F15">
              <w:rPr>
                <w:szCs w:val="24"/>
              </w:rPr>
              <w:t>6 220</w:t>
            </w:r>
          </w:p>
        </w:tc>
        <w:tc>
          <w:tcPr>
            <w:tcW w:w="1417" w:type="dxa"/>
            <w:tcBorders>
              <w:top w:val="single" w:sz="4" w:space="0" w:color="auto"/>
              <w:bottom w:val="single" w:sz="4" w:space="0" w:color="auto"/>
              <w:right w:val="double" w:sz="4" w:space="0" w:color="auto"/>
            </w:tcBorders>
            <w:vAlign w:val="center"/>
          </w:tcPr>
          <w:p w:rsidR="00766397" w:rsidRPr="00E81F15" w:rsidRDefault="00766397" w:rsidP="00766397">
            <w:pPr>
              <w:tabs>
                <w:tab w:val="left" w:pos="-10315"/>
                <w:tab w:val="decimal" w:pos="-10173"/>
                <w:tab w:val="decimal" w:pos="1165"/>
              </w:tabs>
              <w:ind w:right="-108"/>
              <w:rPr>
                <w:rFonts w:cs="Times New Roman"/>
                <w:szCs w:val="24"/>
              </w:rPr>
            </w:pPr>
            <w:r w:rsidRPr="00E81F15">
              <w:rPr>
                <w:rFonts w:cs="Times New Roman"/>
                <w:szCs w:val="24"/>
              </w:rPr>
              <w:tab/>
              <w:t>2 805 220</w:t>
            </w:r>
          </w:p>
        </w:tc>
        <w:tc>
          <w:tcPr>
            <w:tcW w:w="851" w:type="dxa"/>
            <w:tcBorders>
              <w:top w:val="single" w:sz="4" w:space="0" w:color="auto"/>
              <w:bottom w:val="single" w:sz="4" w:space="0" w:color="auto"/>
              <w:right w:val="single" w:sz="4" w:space="0" w:color="auto"/>
            </w:tcBorders>
            <w:vAlign w:val="center"/>
          </w:tcPr>
          <w:p w:rsidR="00766397" w:rsidRPr="00E81F15" w:rsidRDefault="00766397" w:rsidP="00766397">
            <w:pPr>
              <w:tabs>
                <w:tab w:val="decimal" w:pos="-19095"/>
                <w:tab w:val="decimal" w:pos="601"/>
                <w:tab w:val="decimal" w:pos="1563"/>
              </w:tabs>
              <w:rPr>
                <w:szCs w:val="24"/>
              </w:rPr>
            </w:pPr>
            <w:r w:rsidRPr="00E81F15">
              <w:rPr>
                <w:szCs w:val="24"/>
              </w:rPr>
              <w:tab/>
              <w:t>451</w:t>
            </w:r>
          </w:p>
        </w:tc>
        <w:tc>
          <w:tcPr>
            <w:tcW w:w="992" w:type="dxa"/>
            <w:tcBorders>
              <w:top w:val="single" w:sz="4" w:space="0" w:color="auto"/>
              <w:left w:val="single" w:sz="4" w:space="0" w:color="auto"/>
              <w:bottom w:val="single" w:sz="4" w:space="0" w:color="auto"/>
              <w:right w:val="double" w:sz="4" w:space="0" w:color="auto"/>
            </w:tcBorders>
            <w:vAlign w:val="center"/>
          </w:tcPr>
          <w:p w:rsidR="00766397" w:rsidRPr="00E81F15" w:rsidRDefault="00766397" w:rsidP="00766397">
            <w:pPr>
              <w:tabs>
                <w:tab w:val="decimal" w:pos="742"/>
                <w:tab w:val="decimal" w:pos="1538"/>
              </w:tabs>
              <w:ind w:right="-108"/>
              <w:rPr>
                <w:szCs w:val="24"/>
              </w:rPr>
            </w:pPr>
            <w:r w:rsidRPr="00E81F15">
              <w:rPr>
                <w:szCs w:val="24"/>
              </w:rPr>
              <w:tab/>
              <w:t>6 063</w:t>
            </w:r>
          </w:p>
        </w:tc>
        <w:tc>
          <w:tcPr>
            <w:tcW w:w="1417" w:type="dxa"/>
            <w:tcBorders>
              <w:top w:val="single" w:sz="4" w:space="0" w:color="auto"/>
              <w:bottom w:val="single" w:sz="4" w:space="0" w:color="auto"/>
              <w:right w:val="double" w:sz="4" w:space="0" w:color="auto"/>
            </w:tcBorders>
            <w:vAlign w:val="center"/>
          </w:tcPr>
          <w:p w:rsidR="00766397" w:rsidRPr="00E81F15" w:rsidRDefault="00766397" w:rsidP="00766397">
            <w:pPr>
              <w:tabs>
                <w:tab w:val="decimal" w:pos="1145"/>
              </w:tabs>
              <w:rPr>
                <w:szCs w:val="24"/>
              </w:rPr>
            </w:pPr>
            <w:r>
              <w:rPr>
                <w:szCs w:val="24"/>
              </w:rPr>
              <w:t>2 734 413</w:t>
            </w:r>
          </w:p>
        </w:tc>
        <w:tc>
          <w:tcPr>
            <w:tcW w:w="1701" w:type="dxa"/>
            <w:tcBorders>
              <w:top w:val="single" w:sz="4" w:space="0" w:color="auto"/>
              <w:bottom w:val="single" w:sz="4" w:space="0" w:color="auto"/>
              <w:right w:val="double" w:sz="4" w:space="0" w:color="auto"/>
            </w:tcBorders>
            <w:vAlign w:val="center"/>
          </w:tcPr>
          <w:p w:rsidR="00766397" w:rsidRPr="00E81F15" w:rsidRDefault="00766397" w:rsidP="00766397">
            <w:pPr>
              <w:tabs>
                <w:tab w:val="decimal" w:pos="-10740"/>
                <w:tab w:val="decimal" w:pos="1310"/>
              </w:tabs>
              <w:rPr>
                <w:rFonts w:cs="Times New Roman"/>
                <w:szCs w:val="24"/>
              </w:rPr>
            </w:pPr>
            <w:r w:rsidRPr="00E81F15">
              <w:rPr>
                <w:rFonts w:cs="Times New Roman"/>
                <w:szCs w:val="24"/>
              </w:rPr>
              <w:tab/>
              <w:t>- 124 927</w:t>
            </w:r>
          </w:p>
        </w:tc>
      </w:tr>
      <w:tr w:rsidR="00766397" w:rsidRPr="00315127" w:rsidTr="00766397">
        <w:trPr>
          <w:trHeight w:val="340"/>
        </w:trPr>
        <w:tc>
          <w:tcPr>
            <w:tcW w:w="704" w:type="dxa"/>
            <w:tcBorders>
              <w:top w:val="single" w:sz="4" w:space="0" w:color="auto"/>
              <w:bottom w:val="single" w:sz="12" w:space="0" w:color="auto"/>
              <w:right w:val="single" w:sz="4" w:space="0" w:color="auto"/>
            </w:tcBorders>
            <w:vAlign w:val="center"/>
          </w:tcPr>
          <w:p w:rsidR="00766397" w:rsidRDefault="00766397" w:rsidP="00766397">
            <w:pPr>
              <w:tabs>
                <w:tab w:val="left" w:pos="-3544"/>
              </w:tabs>
              <w:jc w:val="center"/>
            </w:pPr>
          </w:p>
        </w:tc>
        <w:tc>
          <w:tcPr>
            <w:tcW w:w="992" w:type="dxa"/>
            <w:tcBorders>
              <w:top w:val="single" w:sz="4" w:space="0" w:color="auto"/>
              <w:left w:val="single" w:sz="4" w:space="0" w:color="auto"/>
              <w:bottom w:val="single" w:sz="12" w:space="0" w:color="auto"/>
              <w:right w:val="single" w:sz="4" w:space="0" w:color="auto"/>
            </w:tcBorders>
            <w:vAlign w:val="center"/>
          </w:tcPr>
          <w:p w:rsidR="00766397" w:rsidRPr="006F3E4B" w:rsidRDefault="00766397" w:rsidP="00766397">
            <w:pPr>
              <w:tabs>
                <w:tab w:val="decimal" w:pos="-19236"/>
                <w:tab w:val="decimal" w:pos="601"/>
                <w:tab w:val="decimal" w:pos="1563"/>
              </w:tabs>
              <w:ind w:left="-108"/>
              <w:rPr>
                <w:sz w:val="20"/>
                <w:szCs w:val="20"/>
              </w:rPr>
            </w:pPr>
            <w:r w:rsidRPr="006F3E4B">
              <w:rPr>
                <w:sz w:val="20"/>
                <w:szCs w:val="20"/>
              </w:rPr>
              <w:tab/>
            </w:r>
            <w:r w:rsidRPr="006F3E4B">
              <w:rPr>
                <w:sz w:val="20"/>
                <w:szCs w:val="20"/>
              </w:rPr>
              <w:fldChar w:fldCharType="begin"/>
            </w:r>
            <w:r w:rsidRPr="006F3E4B">
              <w:rPr>
                <w:sz w:val="20"/>
                <w:szCs w:val="20"/>
              </w:rPr>
              <w:instrText xml:space="preserve"> =SUM(ABOVE)SUM() </w:instrText>
            </w:r>
            <w:r w:rsidRPr="006F3E4B">
              <w:rPr>
                <w:sz w:val="20"/>
                <w:szCs w:val="20"/>
              </w:rPr>
              <w:fldChar w:fldCharType="separate"/>
            </w:r>
            <w:r w:rsidRPr="006F3E4B">
              <w:rPr>
                <w:b/>
                <w:noProof/>
                <w:sz w:val="20"/>
                <w:szCs w:val="20"/>
              </w:rPr>
              <w:t xml:space="preserve">9 342 </w:t>
            </w:r>
            <w:r w:rsidRPr="006F3E4B">
              <w:rPr>
                <w:sz w:val="20"/>
                <w:szCs w:val="20"/>
              </w:rPr>
              <w:fldChar w:fldCharType="end"/>
            </w:r>
          </w:p>
        </w:tc>
        <w:tc>
          <w:tcPr>
            <w:tcW w:w="993" w:type="dxa"/>
            <w:tcBorders>
              <w:top w:val="single" w:sz="4" w:space="0" w:color="auto"/>
              <w:left w:val="single" w:sz="4" w:space="0" w:color="auto"/>
              <w:bottom w:val="single" w:sz="12" w:space="0" w:color="auto"/>
              <w:right w:val="double" w:sz="4" w:space="0" w:color="auto"/>
            </w:tcBorders>
            <w:vAlign w:val="bottom"/>
          </w:tcPr>
          <w:p w:rsidR="00766397" w:rsidRPr="006F3E4B" w:rsidRDefault="00766397" w:rsidP="00766397">
            <w:pPr>
              <w:tabs>
                <w:tab w:val="decimal" w:pos="-21088"/>
                <w:tab w:val="decimal" w:pos="176"/>
              </w:tabs>
              <w:ind w:right="-83"/>
              <w:rPr>
                <w:rFonts w:cs="Times New Roman"/>
                <w:sz w:val="20"/>
                <w:szCs w:val="20"/>
              </w:rPr>
            </w:pPr>
          </w:p>
        </w:tc>
        <w:tc>
          <w:tcPr>
            <w:tcW w:w="1417" w:type="dxa"/>
            <w:tcBorders>
              <w:top w:val="single" w:sz="4" w:space="0" w:color="auto"/>
              <w:bottom w:val="single" w:sz="12" w:space="0" w:color="auto"/>
              <w:right w:val="double" w:sz="4" w:space="0" w:color="auto"/>
            </w:tcBorders>
            <w:vAlign w:val="center"/>
          </w:tcPr>
          <w:p w:rsidR="00766397" w:rsidRPr="006F3E4B" w:rsidRDefault="00766397" w:rsidP="00766397">
            <w:pPr>
              <w:tabs>
                <w:tab w:val="decimal" w:pos="-10173"/>
                <w:tab w:val="decimal" w:pos="1165"/>
              </w:tabs>
              <w:ind w:right="-108"/>
              <w:rPr>
                <w:rFonts w:cs="Times New Roman"/>
                <w:b/>
                <w:sz w:val="20"/>
                <w:szCs w:val="20"/>
              </w:rPr>
            </w:pPr>
            <w:r w:rsidRPr="006F3E4B">
              <w:rPr>
                <w:rFonts w:cs="Times New Roman"/>
                <w:b/>
                <w:sz w:val="20"/>
                <w:szCs w:val="20"/>
              </w:rPr>
              <w:tab/>
              <w:t>63 313 030</w:t>
            </w:r>
          </w:p>
        </w:tc>
        <w:tc>
          <w:tcPr>
            <w:tcW w:w="851" w:type="dxa"/>
            <w:tcBorders>
              <w:top w:val="single" w:sz="4" w:space="0" w:color="auto"/>
              <w:bottom w:val="single" w:sz="12" w:space="0" w:color="auto"/>
              <w:right w:val="single" w:sz="4" w:space="0" w:color="auto"/>
            </w:tcBorders>
            <w:vAlign w:val="center"/>
          </w:tcPr>
          <w:p w:rsidR="00766397" w:rsidRPr="006F3E4B" w:rsidRDefault="00766397" w:rsidP="00766397">
            <w:pPr>
              <w:tabs>
                <w:tab w:val="decimal" w:pos="-19236"/>
                <w:tab w:val="decimal" w:pos="601"/>
                <w:tab w:val="decimal" w:pos="1563"/>
              </w:tabs>
              <w:rPr>
                <w:sz w:val="20"/>
                <w:szCs w:val="20"/>
              </w:rPr>
            </w:pPr>
            <w:r w:rsidRPr="006F3E4B">
              <w:rPr>
                <w:sz w:val="20"/>
                <w:szCs w:val="20"/>
              </w:rPr>
              <w:tab/>
            </w:r>
            <w:r w:rsidRPr="006F3E4B">
              <w:rPr>
                <w:sz w:val="20"/>
                <w:szCs w:val="20"/>
              </w:rPr>
              <w:fldChar w:fldCharType="begin"/>
            </w:r>
            <w:r w:rsidRPr="006F3E4B">
              <w:rPr>
                <w:sz w:val="20"/>
                <w:szCs w:val="20"/>
              </w:rPr>
              <w:instrText xml:space="preserve"> =SUM(ABOVE)SUM() </w:instrText>
            </w:r>
            <w:r w:rsidRPr="006F3E4B">
              <w:rPr>
                <w:sz w:val="20"/>
                <w:szCs w:val="20"/>
              </w:rPr>
              <w:fldChar w:fldCharType="separate"/>
            </w:r>
            <w:r w:rsidRPr="006F3E4B">
              <w:rPr>
                <w:b/>
                <w:noProof/>
                <w:sz w:val="20"/>
                <w:szCs w:val="20"/>
              </w:rPr>
              <w:t xml:space="preserve">9 342 </w:t>
            </w:r>
            <w:r w:rsidRPr="006F3E4B">
              <w:rPr>
                <w:sz w:val="20"/>
                <w:szCs w:val="20"/>
              </w:rPr>
              <w:fldChar w:fldCharType="end"/>
            </w:r>
          </w:p>
        </w:tc>
        <w:tc>
          <w:tcPr>
            <w:tcW w:w="992" w:type="dxa"/>
            <w:tcBorders>
              <w:top w:val="single" w:sz="4" w:space="0" w:color="auto"/>
              <w:left w:val="single" w:sz="4" w:space="0" w:color="auto"/>
              <w:bottom w:val="single" w:sz="12" w:space="0" w:color="auto"/>
              <w:right w:val="double" w:sz="4" w:space="0" w:color="auto"/>
            </w:tcBorders>
            <w:vAlign w:val="center"/>
          </w:tcPr>
          <w:p w:rsidR="00766397" w:rsidRPr="006F3E4B" w:rsidRDefault="00766397" w:rsidP="00766397">
            <w:pPr>
              <w:tabs>
                <w:tab w:val="decimal" w:pos="515"/>
              </w:tabs>
              <w:jc w:val="center"/>
              <w:rPr>
                <w:sz w:val="20"/>
                <w:szCs w:val="20"/>
              </w:rPr>
            </w:pPr>
          </w:p>
        </w:tc>
        <w:tc>
          <w:tcPr>
            <w:tcW w:w="1417" w:type="dxa"/>
            <w:tcBorders>
              <w:top w:val="single" w:sz="4" w:space="0" w:color="auto"/>
              <w:bottom w:val="single" w:sz="12" w:space="0" w:color="auto"/>
              <w:right w:val="double" w:sz="4" w:space="0" w:color="auto"/>
            </w:tcBorders>
            <w:vAlign w:val="center"/>
          </w:tcPr>
          <w:p w:rsidR="00766397" w:rsidRPr="006F3E4B" w:rsidRDefault="00766397" w:rsidP="00766397">
            <w:pPr>
              <w:keepLines/>
              <w:tabs>
                <w:tab w:val="decimal" w:pos="1145"/>
                <w:tab w:val="decimal" w:pos="1563"/>
              </w:tabs>
              <w:rPr>
                <w:b/>
                <w:sz w:val="20"/>
                <w:szCs w:val="20"/>
              </w:rPr>
            </w:pPr>
            <w:r w:rsidRPr="006F3E4B">
              <w:rPr>
                <w:sz w:val="20"/>
                <w:szCs w:val="20"/>
              </w:rPr>
              <w:tab/>
            </w:r>
            <w:r w:rsidRPr="006F3E4B">
              <w:rPr>
                <w:b/>
                <w:sz w:val="20"/>
                <w:szCs w:val="20"/>
              </w:rPr>
              <w:t>63 837 019</w:t>
            </w:r>
          </w:p>
        </w:tc>
        <w:tc>
          <w:tcPr>
            <w:tcW w:w="1701" w:type="dxa"/>
            <w:tcBorders>
              <w:top w:val="single" w:sz="4" w:space="0" w:color="auto"/>
              <w:bottom w:val="single" w:sz="12" w:space="0" w:color="auto"/>
              <w:right w:val="double" w:sz="4" w:space="0" w:color="auto"/>
            </w:tcBorders>
            <w:vAlign w:val="center"/>
          </w:tcPr>
          <w:p w:rsidR="00766397" w:rsidRPr="006F3E4B" w:rsidRDefault="00766397" w:rsidP="00766397">
            <w:pPr>
              <w:tabs>
                <w:tab w:val="decimal" w:pos="-10598"/>
                <w:tab w:val="decimal" w:pos="1310"/>
              </w:tabs>
              <w:rPr>
                <w:rFonts w:cs="Times New Roman"/>
                <w:b/>
                <w:sz w:val="20"/>
                <w:szCs w:val="20"/>
              </w:rPr>
            </w:pPr>
            <w:r w:rsidRPr="006F3E4B">
              <w:rPr>
                <w:rFonts w:cs="Times New Roman"/>
                <w:sz w:val="20"/>
                <w:szCs w:val="20"/>
              </w:rPr>
              <w:tab/>
            </w:r>
            <w:r w:rsidRPr="006F3E4B">
              <w:rPr>
                <w:rFonts w:cs="Times New Roman"/>
                <w:b/>
                <w:sz w:val="20"/>
                <w:szCs w:val="20"/>
              </w:rPr>
              <w:t>523 989</w:t>
            </w:r>
          </w:p>
        </w:tc>
      </w:tr>
    </w:tbl>
    <w:p w:rsidR="00766397" w:rsidRDefault="00766397" w:rsidP="00766397">
      <w:pPr>
        <w:tabs>
          <w:tab w:val="left" w:pos="1418"/>
        </w:tabs>
        <w:spacing w:before="240" w:after="120"/>
        <w:jc w:val="both"/>
        <w:rPr>
          <w:b/>
          <w:spacing w:val="30"/>
          <w:szCs w:val="24"/>
        </w:rPr>
      </w:pPr>
      <w:r w:rsidRPr="00250557">
        <w:rPr>
          <w:b/>
          <w:spacing w:val="30"/>
          <w:szCs w:val="24"/>
        </w:rPr>
        <w:t xml:space="preserve">Shrnutí dosažených výsledků z rozboru tržeb </w:t>
      </w:r>
    </w:p>
    <w:p w:rsidR="00B94415" w:rsidRDefault="00B94415" w:rsidP="00766397">
      <w:pPr>
        <w:tabs>
          <w:tab w:val="left" w:pos="1418"/>
        </w:tabs>
        <w:spacing w:before="240" w:after="120"/>
        <w:jc w:val="both"/>
        <w:rPr>
          <w:szCs w:val="24"/>
        </w:rPr>
      </w:pPr>
    </w:p>
    <w:p w:rsidR="00766397" w:rsidRPr="00B94415" w:rsidRDefault="00766397" w:rsidP="00766397">
      <w:pPr>
        <w:pStyle w:val="Titulek"/>
        <w:keepNext/>
        <w:spacing w:after="60"/>
        <w:rPr>
          <w:b w:val="0"/>
          <w:i/>
          <w:sz w:val="22"/>
          <w:szCs w:val="22"/>
        </w:rPr>
      </w:pPr>
      <w:r w:rsidRPr="00B94415">
        <w:rPr>
          <w:b w:val="0"/>
          <w:sz w:val="22"/>
          <w:szCs w:val="22"/>
        </w:rPr>
        <w:t>Tabulka</w:t>
      </w:r>
      <w:r w:rsidR="006F3E4B" w:rsidRPr="00B94415">
        <w:rPr>
          <w:b w:val="0"/>
          <w:i/>
          <w:sz w:val="22"/>
          <w:szCs w:val="22"/>
        </w:rPr>
        <w:t xml:space="preserve"> </w:t>
      </w:r>
      <w:r w:rsidR="006F3E4B" w:rsidRPr="00B94415">
        <w:rPr>
          <w:b w:val="0"/>
          <w:sz w:val="22"/>
          <w:szCs w:val="22"/>
        </w:rPr>
        <w:t>14.12.3</w:t>
      </w:r>
      <w:r w:rsidRPr="00B94415">
        <w:rPr>
          <w:b w:val="0"/>
          <w:sz w:val="22"/>
          <w:szCs w:val="22"/>
        </w:rPr>
        <w:t>:</w:t>
      </w:r>
      <w:r w:rsidR="006F3E4B" w:rsidRPr="00B94415">
        <w:rPr>
          <w:b w:val="0"/>
          <w:sz w:val="22"/>
          <w:szCs w:val="22"/>
        </w:rPr>
        <w:t xml:space="preserve"> </w:t>
      </w:r>
      <w:r w:rsidRPr="00B94415">
        <w:rPr>
          <w:b w:val="0"/>
          <w:i/>
          <w:sz w:val="22"/>
          <w:szCs w:val="22"/>
        </w:rPr>
        <w:t>Srovnání výše skutečných tržeb s plánovanými hodnotami</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30"/>
        <w:gridCol w:w="975"/>
        <w:gridCol w:w="706"/>
        <w:gridCol w:w="989"/>
        <w:gridCol w:w="1014"/>
        <w:gridCol w:w="904"/>
        <w:gridCol w:w="974"/>
        <w:gridCol w:w="1169"/>
        <w:gridCol w:w="1275"/>
      </w:tblGrid>
      <w:tr w:rsidR="006F3E4B" w:rsidRPr="0043200F" w:rsidTr="006F3E4B">
        <w:trPr>
          <w:cantSplit/>
          <w:trHeight w:val="1417"/>
        </w:trPr>
        <w:tc>
          <w:tcPr>
            <w:tcW w:w="630" w:type="dxa"/>
            <w:tcBorders>
              <w:top w:val="single" w:sz="12" w:space="0" w:color="auto"/>
              <w:bottom w:val="single" w:sz="4" w:space="0" w:color="auto"/>
              <w:right w:val="double" w:sz="4" w:space="0" w:color="auto"/>
            </w:tcBorders>
            <w:textDirection w:val="btLr"/>
            <w:vAlign w:val="center"/>
          </w:tcPr>
          <w:p w:rsidR="006F3E4B" w:rsidRPr="0043200F" w:rsidRDefault="006F3E4B" w:rsidP="00766397">
            <w:pPr>
              <w:spacing w:line="192" w:lineRule="auto"/>
              <w:ind w:left="113" w:right="113"/>
              <w:rPr>
                <w:b/>
                <w:szCs w:val="24"/>
              </w:rPr>
            </w:pPr>
            <w:r w:rsidRPr="0043200F">
              <w:rPr>
                <w:b/>
              </w:rPr>
              <w:t>Sortimentní položka</w:t>
            </w:r>
          </w:p>
        </w:tc>
        <w:tc>
          <w:tcPr>
            <w:tcW w:w="975" w:type="dxa"/>
            <w:tcBorders>
              <w:top w:val="single" w:sz="12" w:space="0" w:color="auto"/>
              <w:left w:val="double" w:sz="4" w:space="0" w:color="auto"/>
              <w:bottom w:val="single" w:sz="4" w:space="0" w:color="auto"/>
            </w:tcBorders>
            <w:textDirection w:val="btLr"/>
            <w:vAlign w:val="center"/>
          </w:tcPr>
          <w:p w:rsidR="006F3E4B" w:rsidRPr="0043200F" w:rsidRDefault="006F3E4B" w:rsidP="00766397">
            <w:pPr>
              <w:ind w:left="113" w:right="113"/>
              <w:rPr>
                <w:b/>
                <w:szCs w:val="24"/>
              </w:rPr>
            </w:pPr>
            <w:r>
              <w:rPr>
                <w:b/>
              </w:rPr>
              <w:t>Plán prodeje</w:t>
            </w:r>
          </w:p>
        </w:tc>
        <w:tc>
          <w:tcPr>
            <w:tcW w:w="706" w:type="dxa"/>
            <w:tcBorders>
              <w:top w:val="single" w:sz="12" w:space="0" w:color="auto"/>
              <w:bottom w:val="single" w:sz="4" w:space="0" w:color="auto"/>
            </w:tcBorders>
            <w:textDirection w:val="btLr"/>
          </w:tcPr>
          <w:p w:rsidR="006F3E4B" w:rsidRPr="0043200F" w:rsidRDefault="006F3E4B" w:rsidP="00766397">
            <w:pPr>
              <w:ind w:left="113" w:right="113"/>
              <w:rPr>
                <w:b/>
              </w:rPr>
            </w:pPr>
          </w:p>
        </w:tc>
        <w:tc>
          <w:tcPr>
            <w:tcW w:w="989" w:type="dxa"/>
            <w:tcBorders>
              <w:top w:val="single" w:sz="12" w:space="0" w:color="auto"/>
              <w:bottom w:val="single" w:sz="4" w:space="0" w:color="auto"/>
            </w:tcBorders>
            <w:textDirection w:val="btLr"/>
            <w:vAlign w:val="center"/>
          </w:tcPr>
          <w:p w:rsidR="006F3E4B" w:rsidRPr="0043200F" w:rsidRDefault="006F3E4B" w:rsidP="00766397">
            <w:pPr>
              <w:ind w:left="113" w:right="113"/>
              <w:rPr>
                <w:b/>
                <w:szCs w:val="24"/>
              </w:rPr>
            </w:pPr>
            <w:r w:rsidRPr="0043200F">
              <w:rPr>
                <w:b/>
              </w:rPr>
              <w:t>Plán cena</w:t>
            </w:r>
          </w:p>
        </w:tc>
        <w:tc>
          <w:tcPr>
            <w:tcW w:w="1014" w:type="dxa"/>
            <w:tcBorders>
              <w:top w:val="single" w:sz="12" w:space="0" w:color="auto"/>
              <w:bottom w:val="single" w:sz="4" w:space="0" w:color="auto"/>
              <w:right w:val="double" w:sz="4" w:space="0" w:color="auto"/>
            </w:tcBorders>
            <w:textDirection w:val="btLr"/>
            <w:vAlign w:val="center"/>
          </w:tcPr>
          <w:p w:rsidR="006F3E4B" w:rsidRPr="0043200F" w:rsidRDefault="006F3E4B" w:rsidP="00766397">
            <w:pPr>
              <w:ind w:left="113" w:right="113"/>
              <w:rPr>
                <w:b/>
                <w:szCs w:val="24"/>
              </w:rPr>
            </w:pPr>
            <w:r w:rsidRPr="0043200F">
              <w:rPr>
                <w:b/>
              </w:rPr>
              <w:t>Plán tržba</w:t>
            </w:r>
          </w:p>
        </w:tc>
        <w:tc>
          <w:tcPr>
            <w:tcW w:w="904" w:type="dxa"/>
            <w:tcBorders>
              <w:top w:val="single" w:sz="12" w:space="0" w:color="auto"/>
              <w:left w:val="double" w:sz="4" w:space="0" w:color="auto"/>
              <w:bottom w:val="single" w:sz="4" w:space="0" w:color="auto"/>
            </w:tcBorders>
            <w:textDirection w:val="btLr"/>
            <w:vAlign w:val="center"/>
          </w:tcPr>
          <w:p w:rsidR="006F3E4B" w:rsidRPr="0043200F" w:rsidRDefault="006F3E4B" w:rsidP="00766397">
            <w:pPr>
              <w:ind w:left="113" w:right="113"/>
              <w:rPr>
                <w:b/>
                <w:szCs w:val="24"/>
              </w:rPr>
            </w:pPr>
            <w:r w:rsidRPr="0043200F">
              <w:rPr>
                <w:b/>
              </w:rPr>
              <w:t>Skutečný prodej</w:t>
            </w:r>
          </w:p>
        </w:tc>
        <w:tc>
          <w:tcPr>
            <w:tcW w:w="974" w:type="dxa"/>
            <w:tcBorders>
              <w:top w:val="single" w:sz="12" w:space="0" w:color="auto"/>
              <w:bottom w:val="single" w:sz="4" w:space="0" w:color="auto"/>
            </w:tcBorders>
            <w:textDirection w:val="btLr"/>
            <w:vAlign w:val="center"/>
          </w:tcPr>
          <w:p w:rsidR="006F3E4B" w:rsidRPr="0043200F" w:rsidRDefault="006F3E4B" w:rsidP="00766397">
            <w:pPr>
              <w:ind w:left="113" w:right="113"/>
              <w:rPr>
                <w:b/>
                <w:szCs w:val="24"/>
              </w:rPr>
            </w:pPr>
            <w:r w:rsidRPr="0043200F">
              <w:rPr>
                <w:b/>
              </w:rPr>
              <w:t>Skutečná cena</w:t>
            </w:r>
          </w:p>
        </w:tc>
        <w:tc>
          <w:tcPr>
            <w:tcW w:w="1169" w:type="dxa"/>
            <w:tcBorders>
              <w:top w:val="single" w:sz="12" w:space="0" w:color="auto"/>
              <w:bottom w:val="single" w:sz="4" w:space="0" w:color="auto"/>
            </w:tcBorders>
            <w:textDirection w:val="btLr"/>
            <w:vAlign w:val="center"/>
          </w:tcPr>
          <w:p w:rsidR="006F3E4B" w:rsidRPr="0043200F" w:rsidRDefault="006F3E4B" w:rsidP="00766397">
            <w:pPr>
              <w:ind w:left="113" w:right="113"/>
              <w:rPr>
                <w:b/>
                <w:szCs w:val="24"/>
              </w:rPr>
            </w:pPr>
            <w:r w:rsidRPr="0043200F">
              <w:rPr>
                <w:b/>
              </w:rPr>
              <w:t>Skutečná tržba</w:t>
            </w:r>
          </w:p>
        </w:tc>
        <w:tc>
          <w:tcPr>
            <w:tcW w:w="1275" w:type="dxa"/>
            <w:tcBorders>
              <w:top w:val="single" w:sz="12" w:space="0" w:color="auto"/>
              <w:bottom w:val="single" w:sz="4" w:space="0" w:color="auto"/>
            </w:tcBorders>
            <w:textDirection w:val="btLr"/>
            <w:vAlign w:val="center"/>
          </w:tcPr>
          <w:p w:rsidR="006F3E4B" w:rsidRPr="0043200F" w:rsidRDefault="006F3E4B" w:rsidP="00766397">
            <w:pPr>
              <w:ind w:left="113" w:right="113"/>
              <w:jc w:val="center"/>
              <w:rPr>
                <w:b/>
                <w:szCs w:val="24"/>
              </w:rPr>
            </w:pPr>
            <w:r>
              <w:rPr>
                <w:b/>
                <w:szCs w:val="24"/>
              </w:rPr>
              <w:t xml:space="preserve">Rozdíl mezi skutečnou a plánovanou hodnotou tržeb </w:t>
            </w:r>
            <w:r w:rsidRPr="00250557">
              <w:rPr>
                <w:i/>
                <w:szCs w:val="24"/>
              </w:rPr>
              <w:t>(h) = (g) – (d)</w:t>
            </w:r>
          </w:p>
        </w:tc>
      </w:tr>
      <w:tr w:rsidR="006F3E4B" w:rsidTr="006F3E4B">
        <w:trPr>
          <w:trHeight w:val="340"/>
        </w:trPr>
        <w:tc>
          <w:tcPr>
            <w:tcW w:w="630" w:type="dxa"/>
            <w:tcBorders>
              <w:top w:val="single" w:sz="4" w:space="0" w:color="auto"/>
              <w:bottom w:val="single" w:sz="12" w:space="0" w:color="auto"/>
              <w:right w:val="double" w:sz="4" w:space="0" w:color="auto"/>
            </w:tcBorders>
            <w:vAlign w:val="center"/>
          </w:tcPr>
          <w:p w:rsidR="006F3E4B" w:rsidRDefault="006F3E4B" w:rsidP="00766397">
            <w:pPr>
              <w:jc w:val="center"/>
              <w:rPr>
                <w:szCs w:val="24"/>
              </w:rPr>
            </w:pPr>
          </w:p>
        </w:tc>
        <w:tc>
          <w:tcPr>
            <w:tcW w:w="975" w:type="dxa"/>
            <w:tcBorders>
              <w:top w:val="single" w:sz="4" w:space="0" w:color="auto"/>
              <w:left w:val="double" w:sz="4" w:space="0" w:color="auto"/>
              <w:bottom w:val="single" w:sz="12" w:space="0" w:color="auto"/>
            </w:tcBorders>
            <w:vAlign w:val="center"/>
          </w:tcPr>
          <w:p w:rsidR="006F3E4B" w:rsidRDefault="006F3E4B" w:rsidP="00766397">
            <w:pPr>
              <w:jc w:val="center"/>
              <w:rPr>
                <w:i/>
                <w:iCs/>
                <w:szCs w:val="24"/>
              </w:rPr>
            </w:pPr>
            <w:r>
              <w:rPr>
                <w:i/>
                <w:iCs/>
              </w:rPr>
              <w:t>[t]</w:t>
            </w:r>
          </w:p>
        </w:tc>
        <w:tc>
          <w:tcPr>
            <w:tcW w:w="706" w:type="dxa"/>
            <w:tcBorders>
              <w:top w:val="single" w:sz="4" w:space="0" w:color="auto"/>
              <w:bottom w:val="single" w:sz="12" w:space="0" w:color="auto"/>
            </w:tcBorders>
          </w:tcPr>
          <w:p w:rsidR="006F3E4B" w:rsidRDefault="006F3E4B" w:rsidP="00766397">
            <w:pPr>
              <w:jc w:val="center"/>
              <w:rPr>
                <w:i/>
                <w:iCs/>
              </w:rPr>
            </w:pPr>
          </w:p>
        </w:tc>
        <w:tc>
          <w:tcPr>
            <w:tcW w:w="989" w:type="dxa"/>
            <w:tcBorders>
              <w:top w:val="single" w:sz="4" w:space="0" w:color="auto"/>
              <w:bottom w:val="single" w:sz="12" w:space="0" w:color="auto"/>
            </w:tcBorders>
            <w:vAlign w:val="center"/>
          </w:tcPr>
          <w:p w:rsidR="006F3E4B" w:rsidRDefault="006F3E4B" w:rsidP="00766397">
            <w:pPr>
              <w:jc w:val="center"/>
              <w:rPr>
                <w:i/>
                <w:iCs/>
                <w:szCs w:val="24"/>
              </w:rPr>
            </w:pPr>
            <w:r>
              <w:rPr>
                <w:i/>
                <w:iCs/>
              </w:rPr>
              <w:t>[Kč/t]</w:t>
            </w:r>
          </w:p>
        </w:tc>
        <w:tc>
          <w:tcPr>
            <w:tcW w:w="1014" w:type="dxa"/>
            <w:tcBorders>
              <w:top w:val="single" w:sz="4" w:space="0" w:color="auto"/>
              <w:bottom w:val="single" w:sz="12" w:space="0" w:color="auto"/>
              <w:right w:val="double" w:sz="4" w:space="0" w:color="auto"/>
            </w:tcBorders>
            <w:vAlign w:val="center"/>
          </w:tcPr>
          <w:p w:rsidR="006F3E4B" w:rsidRDefault="006F3E4B" w:rsidP="00766397">
            <w:pPr>
              <w:jc w:val="center"/>
              <w:rPr>
                <w:i/>
                <w:iCs/>
                <w:szCs w:val="24"/>
              </w:rPr>
            </w:pPr>
            <w:r>
              <w:rPr>
                <w:i/>
                <w:iCs/>
              </w:rPr>
              <w:t>[Kč]</w:t>
            </w:r>
          </w:p>
        </w:tc>
        <w:tc>
          <w:tcPr>
            <w:tcW w:w="904" w:type="dxa"/>
            <w:tcBorders>
              <w:top w:val="single" w:sz="4" w:space="0" w:color="auto"/>
              <w:left w:val="double" w:sz="4" w:space="0" w:color="auto"/>
              <w:bottom w:val="single" w:sz="12" w:space="0" w:color="auto"/>
            </w:tcBorders>
            <w:vAlign w:val="center"/>
          </w:tcPr>
          <w:p w:rsidR="006F3E4B" w:rsidRDefault="006F3E4B" w:rsidP="00766397">
            <w:pPr>
              <w:jc w:val="center"/>
              <w:rPr>
                <w:i/>
                <w:iCs/>
                <w:szCs w:val="24"/>
              </w:rPr>
            </w:pPr>
            <w:r>
              <w:rPr>
                <w:i/>
                <w:iCs/>
              </w:rPr>
              <w:t>[t]</w:t>
            </w:r>
          </w:p>
        </w:tc>
        <w:tc>
          <w:tcPr>
            <w:tcW w:w="974" w:type="dxa"/>
            <w:tcBorders>
              <w:top w:val="single" w:sz="4" w:space="0" w:color="auto"/>
              <w:bottom w:val="single" w:sz="12" w:space="0" w:color="auto"/>
            </w:tcBorders>
            <w:vAlign w:val="center"/>
          </w:tcPr>
          <w:p w:rsidR="006F3E4B" w:rsidRDefault="006F3E4B" w:rsidP="00766397">
            <w:pPr>
              <w:jc w:val="center"/>
              <w:rPr>
                <w:i/>
                <w:iCs/>
                <w:szCs w:val="24"/>
              </w:rPr>
            </w:pPr>
            <w:r>
              <w:rPr>
                <w:i/>
                <w:iCs/>
              </w:rPr>
              <w:t>[Kč/t]</w:t>
            </w:r>
          </w:p>
        </w:tc>
        <w:tc>
          <w:tcPr>
            <w:tcW w:w="1169" w:type="dxa"/>
            <w:tcBorders>
              <w:top w:val="single" w:sz="4" w:space="0" w:color="auto"/>
              <w:bottom w:val="single" w:sz="12" w:space="0" w:color="auto"/>
            </w:tcBorders>
            <w:vAlign w:val="center"/>
          </w:tcPr>
          <w:p w:rsidR="006F3E4B" w:rsidRDefault="006F3E4B" w:rsidP="00766397">
            <w:pPr>
              <w:jc w:val="center"/>
              <w:rPr>
                <w:i/>
                <w:iCs/>
                <w:szCs w:val="24"/>
              </w:rPr>
            </w:pPr>
            <w:r>
              <w:rPr>
                <w:i/>
                <w:iCs/>
              </w:rPr>
              <w:t>[Kč]</w:t>
            </w:r>
          </w:p>
        </w:tc>
        <w:tc>
          <w:tcPr>
            <w:tcW w:w="1275" w:type="dxa"/>
            <w:tcBorders>
              <w:top w:val="single" w:sz="4" w:space="0" w:color="auto"/>
              <w:bottom w:val="single" w:sz="12" w:space="0" w:color="auto"/>
            </w:tcBorders>
            <w:vAlign w:val="center"/>
          </w:tcPr>
          <w:p w:rsidR="006F3E4B" w:rsidRDefault="006F3E4B" w:rsidP="00766397">
            <w:pPr>
              <w:jc w:val="center"/>
              <w:rPr>
                <w:i/>
                <w:iCs/>
                <w:szCs w:val="24"/>
              </w:rPr>
            </w:pPr>
            <w:r>
              <w:rPr>
                <w:i/>
                <w:iCs/>
              </w:rPr>
              <w:t>[Kč]</w:t>
            </w:r>
          </w:p>
        </w:tc>
      </w:tr>
      <w:tr w:rsidR="006F3E4B" w:rsidTr="006F3E4B">
        <w:trPr>
          <w:trHeight w:val="340"/>
        </w:trPr>
        <w:tc>
          <w:tcPr>
            <w:tcW w:w="630" w:type="dxa"/>
            <w:tcBorders>
              <w:top w:val="single" w:sz="4" w:space="0" w:color="auto"/>
              <w:bottom w:val="single" w:sz="12" w:space="0" w:color="auto"/>
              <w:right w:val="double" w:sz="4" w:space="0" w:color="auto"/>
            </w:tcBorders>
            <w:vAlign w:val="center"/>
          </w:tcPr>
          <w:p w:rsidR="006F3E4B" w:rsidRPr="00193CA1" w:rsidRDefault="006F3E4B" w:rsidP="00766397">
            <w:pPr>
              <w:jc w:val="center"/>
              <w:rPr>
                <w:i/>
                <w:szCs w:val="24"/>
              </w:rPr>
            </w:pPr>
            <w:r w:rsidRPr="00193CA1">
              <w:rPr>
                <w:i/>
                <w:szCs w:val="24"/>
              </w:rPr>
              <w:t>(a)</w:t>
            </w:r>
          </w:p>
        </w:tc>
        <w:tc>
          <w:tcPr>
            <w:tcW w:w="975" w:type="dxa"/>
            <w:tcBorders>
              <w:top w:val="single" w:sz="4" w:space="0" w:color="auto"/>
              <w:left w:val="double" w:sz="4" w:space="0" w:color="auto"/>
              <w:bottom w:val="single" w:sz="12" w:space="0" w:color="auto"/>
            </w:tcBorders>
            <w:vAlign w:val="center"/>
          </w:tcPr>
          <w:p w:rsidR="006F3E4B" w:rsidRDefault="006F3E4B" w:rsidP="00766397">
            <w:pPr>
              <w:jc w:val="center"/>
              <w:rPr>
                <w:i/>
                <w:iCs/>
              </w:rPr>
            </w:pPr>
            <w:r>
              <w:rPr>
                <w:i/>
                <w:iCs/>
              </w:rPr>
              <w:t>(b)</w:t>
            </w:r>
          </w:p>
        </w:tc>
        <w:tc>
          <w:tcPr>
            <w:tcW w:w="706" w:type="dxa"/>
            <w:tcBorders>
              <w:top w:val="single" w:sz="4" w:space="0" w:color="auto"/>
              <w:bottom w:val="single" w:sz="12" w:space="0" w:color="auto"/>
            </w:tcBorders>
          </w:tcPr>
          <w:p w:rsidR="006F3E4B" w:rsidRDefault="006F3E4B" w:rsidP="00766397">
            <w:pPr>
              <w:jc w:val="center"/>
              <w:rPr>
                <w:i/>
                <w:iCs/>
              </w:rPr>
            </w:pPr>
          </w:p>
        </w:tc>
        <w:tc>
          <w:tcPr>
            <w:tcW w:w="989" w:type="dxa"/>
            <w:tcBorders>
              <w:top w:val="single" w:sz="4" w:space="0" w:color="auto"/>
              <w:bottom w:val="single" w:sz="12" w:space="0" w:color="auto"/>
            </w:tcBorders>
            <w:vAlign w:val="center"/>
          </w:tcPr>
          <w:p w:rsidR="006F3E4B" w:rsidRDefault="006F3E4B" w:rsidP="00766397">
            <w:pPr>
              <w:jc w:val="center"/>
              <w:rPr>
                <w:i/>
                <w:iCs/>
              </w:rPr>
            </w:pPr>
            <w:r>
              <w:rPr>
                <w:i/>
                <w:iCs/>
              </w:rPr>
              <w:t>(c)</w:t>
            </w:r>
          </w:p>
        </w:tc>
        <w:tc>
          <w:tcPr>
            <w:tcW w:w="1014" w:type="dxa"/>
            <w:tcBorders>
              <w:top w:val="single" w:sz="4" w:space="0" w:color="auto"/>
              <w:bottom w:val="single" w:sz="12" w:space="0" w:color="auto"/>
              <w:right w:val="double" w:sz="4" w:space="0" w:color="auto"/>
            </w:tcBorders>
            <w:vAlign w:val="center"/>
          </w:tcPr>
          <w:p w:rsidR="006F3E4B" w:rsidRDefault="006F3E4B" w:rsidP="00766397">
            <w:pPr>
              <w:jc w:val="center"/>
              <w:rPr>
                <w:i/>
                <w:iCs/>
              </w:rPr>
            </w:pPr>
            <w:r>
              <w:rPr>
                <w:i/>
                <w:iCs/>
              </w:rPr>
              <w:t>(d)</w:t>
            </w:r>
          </w:p>
        </w:tc>
        <w:tc>
          <w:tcPr>
            <w:tcW w:w="904" w:type="dxa"/>
            <w:tcBorders>
              <w:top w:val="single" w:sz="4" w:space="0" w:color="auto"/>
              <w:left w:val="double" w:sz="4" w:space="0" w:color="auto"/>
              <w:bottom w:val="single" w:sz="12" w:space="0" w:color="auto"/>
            </w:tcBorders>
            <w:vAlign w:val="center"/>
          </w:tcPr>
          <w:p w:rsidR="006F3E4B" w:rsidRDefault="006F3E4B" w:rsidP="00766397">
            <w:pPr>
              <w:jc w:val="center"/>
              <w:rPr>
                <w:i/>
                <w:iCs/>
              </w:rPr>
            </w:pPr>
            <w:r>
              <w:rPr>
                <w:i/>
                <w:iCs/>
              </w:rPr>
              <w:t>(e)</w:t>
            </w:r>
          </w:p>
        </w:tc>
        <w:tc>
          <w:tcPr>
            <w:tcW w:w="974" w:type="dxa"/>
            <w:tcBorders>
              <w:top w:val="single" w:sz="4" w:space="0" w:color="auto"/>
              <w:bottom w:val="single" w:sz="12" w:space="0" w:color="auto"/>
            </w:tcBorders>
            <w:vAlign w:val="center"/>
          </w:tcPr>
          <w:p w:rsidR="006F3E4B" w:rsidRDefault="006F3E4B" w:rsidP="00766397">
            <w:pPr>
              <w:jc w:val="center"/>
              <w:rPr>
                <w:i/>
                <w:iCs/>
              </w:rPr>
            </w:pPr>
            <w:r>
              <w:rPr>
                <w:i/>
                <w:iCs/>
              </w:rPr>
              <w:t>(f)</w:t>
            </w:r>
          </w:p>
        </w:tc>
        <w:tc>
          <w:tcPr>
            <w:tcW w:w="1169" w:type="dxa"/>
            <w:tcBorders>
              <w:top w:val="single" w:sz="4" w:space="0" w:color="auto"/>
              <w:bottom w:val="single" w:sz="12" w:space="0" w:color="auto"/>
            </w:tcBorders>
            <w:vAlign w:val="center"/>
          </w:tcPr>
          <w:p w:rsidR="006F3E4B" w:rsidRDefault="006F3E4B" w:rsidP="00766397">
            <w:pPr>
              <w:jc w:val="center"/>
              <w:rPr>
                <w:i/>
                <w:iCs/>
              </w:rPr>
            </w:pPr>
            <w:r>
              <w:rPr>
                <w:i/>
                <w:iCs/>
              </w:rPr>
              <w:t>(g)</w:t>
            </w:r>
          </w:p>
        </w:tc>
        <w:tc>
          <w:tcPr>
            <w:tcW w:w="1275" w:type="dxa"/>
            <w:tcBorders>
              <w:top w:val="single" w:sz="4" w:space="0" w:color="auto"/>
              <w:bottom w:val="single" w:sz="12" w:space="0" w:color="auto"/>
            </w:tcBorders>
            <w:vAlign w:val="center"/>
          </w:tcPr>
          <w:p w:rsidR="006F3E4B" w:rsidRDefault="006F3E4B" w:rsidP="00766397">
            <w:pPr>
              <w:jc w:val="center"/>
              <w:rPr>
                <w:i/>
                <w:iCs/>
                <w:szCs w:val="24"/>
              </w:rPr>
            </w:pPr>
            <w:r>
              <w:rPr>
                <w:i/>
                <w:iCs/>
                <w:szCs w:val="24"/>
              </w:rPr>
              <w:t>(h)</w:t>
            </w:r>
          </w:p>
        </w:tc>
      </w:tr>
      <w:tr w:rsidR="006F3E4B" w:rsidTr="006F3E4B">
        <w:trPr>
          <w:trHeight w:val="397"/>
        </w:trPr>
        <w:tc>
          <w:tcPr>
            <w:tcW w:w="630" w:type="dxa"/>
            <w:tcBorders>
              <w:top w:val="single" w:sz="12" w:space="0" w:color="auto"/>
              <w:right w:val="double" w:sz="4" w:space="0" w:color="auto"/>
            </w:tcBorders>
            <w:vAlign w:val="center"/>
          </w:tcPr>
          <w:p w:rsidR="006F3E4B" w:rsidRDefault="006F3E4B" w:rsidP="00766397">
            <w:pPr>
              <w:ind w:right="-108"/>
              <w:rPr>
                <w:szCs w:val="24"/>
              </w:rPr>
            </w:pPr>
            <w:r>
              <w:t>"A"</w:t>
            </w:r>
          </w:p>
        </w:tc>
        <w:tc>
          <w:tcPr>
            <w:tcW w:w="975" w:type="dxa"/>
            <w:tcBorders>
              <w:top w:val="single" w:sz="12" w:space="0" w:color="auto"/>
              <w:left w:val="double" w:sz="4" w:space="0" w:color="auto"/>
            </w:tcBorders>
            <w:vAlign w:val="center"/>
          </w:tcPr>
          <w:p w:rsidR="006F3E4B" w:rsidRPr="00B91B0F" w:rsidRDefault="006F3E4B" w:rsidP="00766397">
            <w:pPr>
              <w:keepLines/>
              <w:tabs>
                <w:tab w:val="decimal" w:pos="744"/>
                <w:tab w:val="decimal" w:pos="884"/>
                <w:tab w:val="decimal" w:pos="1164"/>
              </w:tabs>
              <w:ind w:left="-114" w:right="-105"/>
              <w:rPr>
                <w:szCs w:val="24"/>
              </w:rPr>
            </w:pPr>
            <w:r w:rsidRPr="00B91B0F">
              <w:rPr>
                <w:szCs w:val="24"/>
              </w:rPr>
              <w:tab/>
              <w:t>450</w:t>
            </w:r>
          </w:p>
        </w:tc>
        <w:tc>
          <w:tcPr>
            <w:tcW w:w="706" w:type="dxa"/>
            <w:tcBorders>
              <w:top w:val="single" w:sz="12" w:space="0" w:color="auto"/>
            </w:tcBorders>
          </w:tcPr>
          <w:p w:rsidR="006F3E4B" w:rsidRPr="00B91B0F" w:rsidRDefault="006F3E4B" w:rsidP="00766397">
            <w:pPr>
              <w:keepLines/>
              <w:tabs>
                <w:tab w:val="decimal" w:pos="746"/>
              </w:tabs>
              <w:ind w:right="-219"/>
              <w:rPr>
                <w:szCs w:val="24"/>
              </w:rPr>
            </w:pPr>
          </w:p>
        </w:tc>
        <w:tc>
          <w:tcPr>
            <w:tcW w:w="989" w:type="dxa"/>
            <w:tcBorders>
              <w:top w:val="single" w:sz="12" w:space="0" w:color="auto"/>
            </w:tcBorders>
            <w:vAlign w:val="center"/>
          </w:tcPr>
          <w:p w:rsidR="006F3E4B" w:rsidRPr="00B91B0F" w:rsidRDefault="006F3E4B" w:rsidP="00766397">
            <w:pPr>
              <w:keepLines/>
              <w:tabs>
                <w:tab w:val="decimal" w:pos="746"/>
              </w:tabs>
              <w:ind w:right="-219"/>
              <w:rPr>
                <w:szCs w:val="24"/>
              </w:rPr>
            </w:pPr>
            <w:r w:rsidRPr="00B91B0F">
              <w:rPr>
                <w:szCs w:val="24"/>
              </w:rPr>
              <w:t>10 230</w:t>
            </w:r>
          </w:p>
        </w:tc>
        <w:tc>
          <w:tcPr>
            <w:tcW w:w="1014" w:type="dxa"/>
            <w:tcBorders>
              <w:top w:val="single" w:sz="12" w:space="0" w:color="auto"/>
              <w:right w:val="double" w:sz="4" w:space="0" w:color="auto"/>
            </w:tcBorders>
            <w:vAlign w:val="center"/>
          </w:tcPr>
          <w:p w:rsidR="006F3E4B" w:rsidRPr="007C61EC" w:rsidRDefault="006F3E4B" w:rsidP="00766397">
            <w:pPr>
              <w:tabs>
                <w:tab w:val="decimal" w:pos="1001"/>
              </w:tabs>
              <w:ind w:leftChars="-55" w:left="-132" w:right="-97"/>
              <w:rPr>
                <w:rFonts w:cs="Times New Roman"/>
              </w:rPr>
            </w:pPr>
            <w:r>
              <w:rPr>
                <w:rFonts w:cs="Times New Roman"/>
              </w:rPr>
              <w:t>4 603 500</w:t>
            </w:r>
          </w:p>
        </w:tc>
        <w:tc>
          <w:tcPr>
            <w:tcW w:w="904" w:type="dxa"/>
            <w:tcBorders>
              <w:top w:val="single" w:sz="12" w:space="0" w:color="auto"/>
              <w:left w:val="double" w:sz="4" w:space="0" w:color="auto"/>
            </w:tcBorders>
            <w:vAlign w:val="center"/>
          </w:tcPr>
          <w:p w:rsidR="006F3E4B" w:rsidRPr="00E81F15" w:rsidRDefault="006F3E4B" w:rsidP="00766397">
            <w:pPr>
              <w:tabs>
                <w:tab w:val="decimal" w:pos="607"/>
              </w:tabs>
              <w:ind w:right="-108"/>
              <w:rPr>
                <w:szCs w:val="24"/>
              </w:rPr>
            </w:pPr>
            <w:r w:rsidRPr="00E81F15">
              <w:rPr>
                <w:szCs w:val="24"/>
              </w:rPr>
              <w:t>306</w:t>
            </w:r>
          </w:p>
        </w:tc>
        <w:tc>
          <w:tcPr>
            <w:tcW w:w="974" w:type="dxa"/>
            <w:tcBorders>
              <w:top w:val="single" w:sz="12" w:space="0" w:color="auto"/>
            </w:tcBorders>
            <w:vAlign w:val="center"/>
          </w:tcPr>
          <w:p w:rsidR="006F3E4B" w:rsidRPr="00E81F15" w:rsidRDefault="006F3E4B" w:rsidP="00766397">
            <w:pPr>
              <w:tabs>
                <w:tab w:val="decimal" w:pos="742"/>
                <w:tab w:val="decimal" w:pos="1538"/>
              </w:tabs>
              <w:ind w:right="-108"/>
              <w:rPr>
                <w:szCs w:val="24"/>
              </w:rPr>
            </w:pPr>
            <w:r w:rsidRPr="00E81F15">
              <w:rPr>
                <w:szCs w:val="24"/>
              </w:rPr>
              <w:tab/>
              <w:t>10 086</w:t>
            </w:r>
          </w:p>
        </w:tc>
        <w:tc>
          <w:tcPr>
            <w:tcW w:w="1169" w:type="dxa"/>
            <w:tcBorders>
              <w:top w:val="single" w:sz="12" w:space="0" w:color="auto"/>
            </w:tcBorders>
            <w:vAlign w:val="center"/>
          </w:tcPr>
          <w:p w:rsidR="006F3E4B" w:rsidRPr="00E81F15" w:rsidRDefault="006F3E4B" w:rsidP="00766397">
            <w:pPr>
              <w:tabs>
                <w:tab w:val="decimal" w:pos="1145"/>
              </w:tabs>
              <w:ind w:right="-108"/>
              <w:rPr>
                <w:szCs w:val="24"/>
              </w:rPr>
            </w:pPr>
            <w:r>
              <w:rPr>
                <w:szCs w:val="24"/>
              </w:rPr>
              <w:t>3 086 316</w:t>
            </w:r>
          </w:p>
        </w:tc>
        <w:tc>
          <w:tcPr>
            <w:tcW w:w="1275" w:type="dxa"/>
            <w:tcBorders>
              <w:top w:val="single" w:sz="12" w:space="0" w:color="auto"/>
            </w:tcBorders>
            <w:vAlign w:val="center"/>
          </w:tcPr>
          <w:p w:rsidR="006F3E4B" w:rsidRPr="00E9209A" w:rsidRDefault="006F3E4B" w:rsidP="00766397">
            <w:pPr>
              <w:tabs>
                <w:tab w:val="decimal" w:pos="853"/>
              </w:tabs>
              <w:rPr>
                <w:b/>
                <w:color w:val="FF0000"/>
                <w:szCs w:val="24"/>
              </w:rPr>
            </w:pPr>
          </w:p>
        </w:tc>
      </w:tr>
      <w:tr w:rsidR="006F3E4B" w:rsidTr="006F3E4B">
        <w:trPr>
          <w:trHeight w:val="397"/>
        </w:trPr>
        <w:tc>
          <w:tcPr>
            <w:tcW w:w="630" w:type="dxa"/>
            <w:tcBorders>
              <w:right w:val="double" w:sz="4" w:space="0" w:color="auto"/>
            </w:tcBorders>
            <w:vAlign w:val="center"/>
          </w:tcPr>
          <w:p w:rsidR="006F3E4B" w:rsidRDefault="006F3E4B" w:rsidP="00766397">
            <w:pPr>
              <w:ind w:right="-108"/>
              <w:rPr>
                <w:szCs w:val="24"/>
              </w:rPr>
            </w:pPr>
            <w:r>
              <w:t>"B"</w:t>
            </w:r>
          </w:p>
        </w:tc>
        <w:tc>
          <w:tcPr>
            <w:tcW w:w="975" w:type="dxa"/>
            <w:tcBorders>
              <w:left w:val="double" w:sz="4" w:space="0" w:color="auto"/>
            </w:tcBorders>
            <w:vAlign w:val="center"/>
          </w:tcPr>
          <w:p w:rsidR="006F3E4B" w:rsidRPr="00B91B0F" w:rsidRDefault="006F3E4B" w:rsidP="00766397">
            <w:pPr>
              <w:keepLines/>
              <w:tabs>
                <w:tab w:val="decimal" w:pos="744"/>
                <w:tab w:val="decimal" w:pos="884"/>
                <w:tab w:val="decimal" w:pos="1164"/>
              </w:tabs>
              <w:ind w:left="-114" w:right="-105"/>
              <w:rPr>
                <w:szCs w:val="24"/>
              </w:rPr>
            </w:pPr>
            <w:r w:rsidRPr="00B91B0F">
              <w:rPr>
                <w:szCs w:val="24"/>
              </w:rPr>
              <w:tab/>
              <w:t>1 020</w:t>
            </w:r>
          </w:p>
        </w:tc>
        <w:tc>
          <w:tcPr>
            <w:tcW w:w="706" w:type="dxa"/>
          </w:tcPr>
          <w:p w:rsidR="006F3E4B" w:rsidRPr="00B91B0F" w:rsidRDefault="006F3E4B" w:rsidP="00766397">
            <w:pPr>
              <w:keepLines/>
              <w:tabs>
                <w:tab w:val="decimal" w:pos="746"/>
              </w:tabs>
              <w:ind w:right="-219"/>
              <w:rPr>
                <w:szCs w:val="24"/>
              </w:rPr>
            </w:pPr>
          </w:p>
        </w:tc>
        <w:tc>
          <w:tcPr>
            <w:tcW w:w="989" w:type="dxa"/>
            <w:vAlign w:val="center"/>
          </w:tcPr>
          <w:p w:rsidR="006F3E4B" w:rsidRPr="00B91B0F" w:rsidRDefault="006F3E4B" w:rsidP="00766397">
            <w:pPr>
              <w:keepLines/>
              <w:tabs>
                <w:tab w:val="decimal" w:pos="746"/>
              </w:tabs>
              <w:ind w:right="-219"/>
              <w:rPr>
                <w:szCs w:val="24"/>
              </w:rPr>
            </w:pPr>
            <w:r w:rsidRPr="00B91B0F">
              <w:rPr>
                <w:szCs w:val="24"/>
              </w:rPr>
              <w:t>7</w:t>
            </w:r>
            <w:r>
              <w:rPr>
                <w:szCs w:val="24"/>
              </w:rPr>
              <w:t> </w:t>
            </w:r>
            <w:r w:rsidRPr="00B91B0F">
              <w:rPr>
                <w:szCs w:val="24"/>
              </w:rPr>
              <w:t>280</w:t>
            </w:r>
          </w:p>
        </w:tc>
        <w:tc>
          <w:tcPr>
            <w:tcW w:w="1014" w:type="dxa"/>
            <w:tcBorders>
              <w:right w:val="double" w:sz="4" w:space="0" w:color="auto"/>
            </w:tcBorders>
            <w:vAlign w:val="center"/>
          </w:tcPr>
          <w:p w:rsidR="006F3E4B" w:rsidRPr="007C61EC" w:rsidRDefault="006F3E4B" w:rsidP="00766397">
            <w:pPr>
              <w:tabs>
                <w:tab w:val="decimal" w:pos="-7505"/>
                <w:tab w:val="decimal" w:pos="1001"/>
              </w:tabs>
              <w:rPr>
                <w:rFonts w:cs="Times New Roman"/>
              </w:rPr>
            </w:pPr>
            <w:r>
              <w:rPr>
                <w:rFonts w:cs="Times New Roman"/>
              </w:rPr>
              <w:tab/>
              <w:t>7 425 600</w:t>
            </w:r>
          </w:p>
        </w:tc>
        <w:tc>
          <w:tcPr>
            <w:tcW w:w="904" w:type="dxa"/>
            <w:tcBorders>
              <w:left w:val="double" w:sz="4" w:space="0" w:color="auto"/>
            </w:tcBorders>
            <w:vAlign w:val="center"/>
          </w:tcPr>
          <w:p w:rsidR="006F3E4B" w:rsidRPr="00E81F15" w:rsidRDefault="006F3E4B" w:rsidP="00766397">
            <w:pPr>
              <w:tabs>
                <w:tab w:val="decimal" w:pos="-19095"/>
                <w:tab w:val="decimal" w:pos="607"/>
              </w:tabs>
              <w:rPr>
                <w:szCs w:val="24"/>
              </w:rPr>
            </w:pPr>
            <w:r w:rsidRPr="00E81F15">
              <w:rPr>
                <w:szCs w:val="24"/>
              </w:rPr>
              <w:tab/>
              <w:t>1 248</w:t>
            </w:r>
          </w:p>
        </w:tc>
        <w:tc>
          <w:tcPr>
            <w:tcW w:w="974" w:type="dxa"/>
            <w:vAlign w:val="center"/>
          </w:tcPr>
          <w:p w:rsidR="006F3E4B" w:rsidRPr="00E81F15" w:rsidRDefault="006F3E4B" w:rsidP="00766397">
            <w:pPr>
              <w:tabs>
                <w:tab w:val="decimal" w:pos="742"/>
                <w:tab w:val="decimal" w:pos="1538"/>
              </w:tabs>
              <w:ind w:right="-108"/>
              <w:rPr>
                <w:szCs w:val="24"/>
              </w:rPr>
            </w:pPr>
            <w:r w:rsidRPr="00E81F15">
              <w:rPr>
                <w:szCs w:val="24"/>
              </w:rPr>
              <w:tab/>
              <w:t>7 360</w:t>
            </w:r>
          </w:p>
        </w:tc>
        <w:tc>
          <w:tcPr>
            <w:tcW w:w="1169" w:type="dxa"/>
            <w:vAlign w:val="center"/>
          </w:tcPr>
          <w:p w:rsidR="006F3E4B" w:rsidRPr="00E81F15" w:rsidRDefault="006F3E4B" w:rsidP="00766397">
            <w:pPr>
              <w:tabs>
                <w:tab w:val="decimal" w:pos="1145"/>
              </w:tabs>
              <w:rPr>
                <w:szCs w:val="24"/>
              </w:rPr>
            </w:pPr>
            <w:r>
              <w:rPr>
                <w:szCs w:val="24"/>
              </w:rPr>
              <w:t>9 185 280</w:t>
            </w:r>
          </w:p>
        </w:tc>
        <w:tc>
          <w:tcPr>
            <w:tcW w:w="1275" w:type="dxa"/>
            <w:vAlign w:val="center"/>
          </w:tcPr>
          <w:p w:rsidR="006F3E4B" w:rsidRPr="00E9209A" w:rsidRDefault="006F3E4B" w:rsidP="00766397">
            <w:pPr>
              <w:tabs>
                <w:tab w:val="decimal" w:pos="853"/>
              </w:tabs>
              <w:rPr>
                <w:b/>
                <w:color w:val="FF0000"/>
                <w:szCs w:val="24"/>
              </w:rPr>
            </w:pPr>
          </w:p>
        </w:tc>
      </w:tr>
      <w:tr w:rsidR="006F3E4B" w:rsidTr="006F3E4B">
        <w:trPr>
          <w:trHeight w:val="397"/>
        </w:trPr>
        <w:tc>
          <w:tcPr>
            <w:tcW w:w="630" w:type="dxa"/>
            <w:tcBorders>
              <w:right w:val="double" w:sz="4" w:space="0" w:color="auto"/>
            </w:tcBorders>
            <w:vAlign w:val="center"/>
          </w:tcPr>
          <w:p w:rsidR="006F3E4B" w:rsidRDefault="006F3E4B" w:rsidP="00766397">
            <w:pPr>
              <w:ind w:right="-108"/>
              <w:rPr>
                <w:szCs w:val="24"/>
              </w:rPr>
            </w:pPr>
            <w:r>
              <w:t>"C"</w:t>
            </w:r>
          </w:p>
        </w:tc>
        <w:tc>
          <w:tcPr>
            <w:tcW w:w="975" w:type="dxa"/>
            <w:tcBorders>
              <w:left w:val="double" w:sz="4" w:space="0" w:color="auto"/>
            </w:tcBorders>
            <w:vAlign w:val="center"/>
          </w:tcPr>
          <w:p w:rsidR="006F3E4B" w:rsidRPr="00B91B0F" w:rsidRDefault="006F3E4B" w:rsidP="00766397">
            <w:pPr>
              <w:keepLines/>
              <w:tabs>
                <w:tab w:val="decimal" w:pos="744"/>
                <w:tab w:val="decimal" w:pos="884"/>
                <w:tab w:val="decimal" w:pos="1164"/>
              </w:tabs>
              <w:ind w:left="-114" w:right="-105"/>
              <w:rPr>
                <w:szCs w:val="24"/>
              </w:rPr>
            </w:pPr>
            <w:r w:rsidRPr="00B91B0F">
              <w:rPr>
                <w:szCs w:val="24"/>
              </w:rPr>
              <w:tab/>
              <w:t>2 280</w:t>
            </w:r>
          </w:p>
        </w:tc>
        <w:tc>
          <w:tcPr>
            <w:tcW w:w="706" w:type="dxa"/>
          </w:tcPr>
          <w:p w:rsidR="006F3E4B" w:rsidRPr="00B91B0F" w:rsidRDefault="006F3E4B" w:rsidP="00766397">
            <w:pPr>
              <w:keepLines/>
              <w:tabs>
                <w:tab w:val="decimal" w:pos="746"/>
              </w:tabs>
              <w:ind w:right="-219"/>
              <w:rPr>
                <w:szCs w:val="24"/>
              </w:rPr>
            </w:pPr>
          </w:p>
        </w:tc>
        <w:tc>
          <w:tcPr>
            <w:tcW w:w="989" w:type="dxa"/>
            <w:vAlign w:val="center"/>
          </w:tcPr>
          <w:p w:rsidR="006F3E4B" w:rsidRPr="00B91B0F" w:rsidRDefault="006F3E4B" w:rsidP="00766397">
            <w:pPr>
              <w:keepLines/>
              <w:tabs>
                <w:tab w:val="decimal" w:pos="746"/>
              </w:tabs>
              <w:ind w:right="-219"/>
              <w:rPr>
                <w:szCs w:val="24"/>
              </w:rPr>
            </w:pPr>
            <w:r w:rsidRPr="00B91B0F">
              <w:rPr>
                <w:szCs w:val="24"/>
              </w:rPr>
              <w:t>7 020</w:t>
            </w:r>
          </w:p>
        </w:tc>
        <w:tc>
          <w:tcPr>
            <w:tcW w:w="1014" w:type="dxa"/>
            <w:tcBorders>
              <w:right w:val="double" w:sz="4" w:space="0" w:color="auto"/>
            </w:tcBorders>
            <w:vAlign w:val="center"/>
          </w:tcPr>
          <w:p w:rsidR="006F3E4B" w:rsidRPr="007C61EC" w:rsidRDefault="006F3E4B" w:rsidP="00766397">
            <w:pPr>
              <w:tabs>
                <w:tab w:val="decimal" w:pos="1001"/>
              </w:tabs>
              <w:ind w:left="-133"/>
              <w:rPr>
                <w:rFonts w:cs="Times New Roman"/>
              </w:rPr>
            </w:pPr>
            <w:r>
              <w:rPr>
                <w:rFonts w:cs="Times New Roman"/>
              </w:rPr>
              <w:t>16 005 600</w:t>
            </w:r>
          </w:p>
        </w:tc>
        <w:tc>
          <w:tcPr>
            <w:tcW w:w="904" w:type="dxa"/>
            <w:tcBorders>
              <w:left w:val="double" w:sz="4" w:space="0" w:color="auto"/>
            </w:tcBorders>
            <w:vAlign w:val="center"/>
          </w:tcPr>
          <w:p w:rsidR="006F3E4B" w:rsidRPr="00E81F15" w:rsidRDefault="006F3E4B" w:rsidP="00766397">
            <w:pPr>
              <w:tabs>
                <w:tab w:val="decimal" w:pos="-19236"/>
                <w:tab w:val="decimal" w:pos="-18953"/>
                <w:tab w:val="decimal" w:pos="607"/>
              </w:tabs>
              <w:rPr>
                <w:szCs w:val="24"/>
              </w:rPr>
            </w:pPr>
            <w:r w:rsidRPr="00E81F15">
              <w:rPr>
                <w:szCs w:val="24"/>
              </w:rPr>
              <w:tab/>
              <w:t>1 504</w:t>
            </w:r>
          </w:p>
        </w:tc>
        <w:tc>
          <w:tcPr>
            <w:tcW w:w="974" w:type="dxa"/>
            <w:vAlign w:val="center"/>
          </w:tcPr>
          <w:p w:rsidR="006F3E4B" w:rsidRPr="00E81F15" w:rsidRDefault="006F3E4B" w:rsidP="00766397">
            <w:pPr>
              <w:tabs>
                <w:tab w:val="decimal" w:pos="742"/>
                <w:tab w:val="decimal" w:pos="1538"/>
              </w:tabs>
              <w:ind w:right="-108"/>
              <w:rPr>
                <w:szCs w:val="24"/>
              </w:rPr>
            </w:pPr>
            <w:r w:rsidRPr="00E81F15">
              <w:rPr>
                <w:szCs w:val="24"/>
              </w:rPr>
              <w:tab/>
              <w:t>7 256</w:t>
            </w:r>
          </w:p>
        </w:tc>
        <w:tc>
          <w:tcPr>
            <w:tcW w:w="1169" w:type="dxa"/>
            <w:vAlign w:val="center"/>
          </w:tcPr>
          <w:p w:rsidR="006F3E4B" w:rsidRPr="00E81F15" w:rsidRDefault="006F3E4B" w:rsidP="00766397">
            <w:pPr>
              <w:tabs>
                <w:tab w:val="decimal" w:pos="1145"/>
              </w:tabs>
              <w:rPr>
                <w:szCs w:val="24"/>
              </w:rPr>
            </w:pPr>
            <w:r>
              <w:rPr>
                <w:szCs w:val="24"/>
              </w:rPr>
              <w:t>10 913 024</w:t>
            </w:r>
          </w:p>
        </w:tc>
        <w:tc>
          <w:tcPr>
            <w:tcW w:w="1275" w:type="dxa"/>
            <w:vAlign w:val="center"/>
          </w:tcPr>
          <w:p w:rsidR="006F3E4B" w:rsidRPr="00E9209A" w:rsidRDefault="006F3E4B" w:rsidP="00766397">
            <w:pPr>
              <w:tabs>
                <w:tab w:val="decimal" w:pos="853"/>
              </w:tabs>
              <w:rPr>
                <w:b/>
                <w:szCs w:val="24"/>
              </w:rPr>
            </w:pPr>
          </w:p>
        </w:tc>
      </w:tr>
      <w:tr w:rsidR="006F3E4B" w:rsidTr="006F3E4B">
        <w:trPr>
          <w:trHeight w:val="397"/>
        </w:trPr>
        <w:tc>
          <w:tcPr>
            <w:tcW w:w="630" w:type="dxa"/>
            <w:tcBorders>
              <w:right w:val="double" w:sz="4" w:space="0" w:color="auto"/>
            </w:tcBorders>
            <w:vAlign w:val="center"/>
          </w:tcPr>
          <w:p w:rsidR="006F3E4B" w:rsidRDefault="006F3E4B" w:rsidP="00766397">
            <w:pPr>
              <w:ind w:right="-108"/>
              <w:rPr>
                <w:szCs w:val="24"/>
              </w:rPr>
            </w:pPr>
            <w:r>
              <w:t>"D"</w:t>
            </w:r>
          </w:p>
        </w:tc>
        <w:tc>
          <w:tcPr>
            <w:tcW w:w="975" w:type="dxa"/>
            <w:tcBorders>
              <w:left w:val="double" w:sz="4" w:space="0" w:color="auto"/>
            </w:tcBorders>
            <w:vAlign w:val="center"/>
          </w:tcPr>
          <w:p w:rsidR="006F3E4B" w:rsidRPr="00B91B0F" w:rsidRDefault="006F3E4B" w:rsidP="00766397">
            <w:pPr>
              <w:keepLines/>
              <w:tabs>
                <w:tab w:val="decimal" w:pos="744"/>
                <w:tab w:val="decimal" w:pos="884"/>
                <w:tab w:val="decimal" w:pos="1164"/>
              </w:tabs>
              <w:ind w:left="-114" w:right="-105"/>
              <w:rPr>
                <w:szCs w:val="24"/>
              </w:rPr>
            </w:pPr>
            <w:r w:rsidRPr="00B91B0F">
              <w:rPr>
                <w:szCs w:val="24"/>
              </w:rPr>
              <w:tab/>
              <w:t>1 560</w:t>
            </w:r>
          </w:p>
        </w:tc>
        <w:tc>
          <w:tcPr>
            <w:tcW w:w="706" w:type="dxa"/>
          </w:tcPr>
          <w:p w:rsidR="006F3E4B" w:rsidRPr="00B91B0F" w:rsidRDefault="006F3E4B" w:rsidP="00766397">
            <w:pPr>
              <w:keepLines/>
              <w:tabs>
                <w:tab w:val="decimal" w:pos="746"/>
              </w:tabs>
              <w:ind w:right="-219"/>
              <w:rPr>
                <w:szCs w:val="24"/>
              </w:rPr>
            </w:pPr>
          </w:p>
        </w:tc>
        <w:tc>
          <w:tcPr>
            <w:tcW w:w="989" w:type="dxa"/>
            <w:vAlign w:val="center"/>
          </w:tcPr>
          <w:p w:rsidR="006F3E4B" w:rsidRPr="00B91B0F" w:rsidRDefault="006F3E4B" w:rsidP="00766397">
            <w:pPr>
              <w:keepLines/>
              <w:tabs>
                <w:tab w:val="decimal" w:pos="746"/>
              </w:tabs>
              <w:ind w:right="-219"/>
              <w:rPr>
                <w:szCs w:val="24"/>
              </w:rPr>
            </w:pPr>
            <w:r w:rsidRPr="00B91B0F">
              <w:rPr>
                <w:szCs w:val="24"/>
              </w:rPr>
              <w:t>6 510</w:t>
            </w:r>
          </w:p>
        </w:tc>
        <w:tc>
          <w:tcPr>
            <w:tcW w:w="1014" w:type="dxa"/>
            <w:tcBorders>
              <w:right w:val="double" w:sz="4" w:space="0" w:color="auto"/>
            </w:tcBorders>
            <w:vAlign w:val="center"/>
          </w:tcPr>
          <w:p w:rsidR="006F3E4B" w:rsidRPr="007C61EC" w:rsidRDefault="006F3E4B" w:rsidP="00766397">
            <w:pPr>
              <w:tabs>
                <w:tab w:val="decimal" w:pos="1001"/>
              </w:tabs>
              <w:ind w:leftChars="-55" w:left="-132" w:firstLine="2"/>
              <w:rPr>
                <w:rFonts w:cs="Times New Roman"/>
              </w:rPr>
            </w:pPr>
            <w:r>
              <w:rPr>
                <w:rFonts w:cs="Times New Roman"/>
              </w:rPr>
              <w:t>10 155 600</w:t>
            </w:r>
          </w:p>
        </w:tc>
        <w:tc>
          <w:tcPr>
            <w:tcW w:w="904" w:type="dxa"/>
            <w:tcBorders>
              <w:left w:val="double" w:sz="4" w:space="0" w:color="auto"/>
            </w:tcBorders>
            <w:vAlign w:val="center"/>
          </w:tcPr>
          <w:p w:rsidR="006F3E4B" w:rsidRPr="00E81F15" w:rsidRDefault="006F3E4B" w:rsidP="00766397">
            <w:pPr>
              <w:tabs>
                <w:tab w:val="decimal" w:pos="-19378"/>
                <w:tab w:val="decimal" w:pos="607"/>
                <w:tab w:val="decimal" w:pos="1563"/>
              </w:tabs>
              <w:rPr>
                <w:szCs w:val="24"/>
              </w:rPr>
            </w:pPr>
            <w:r w:rsidRPr="00E81F15">
              <w:rPr>
                <w:szCs w:val="24"/>
              </w:rPr>
              <w:tab/>
              <w:t>1 851</w:t>
            </w:r>
          </w:p>
        </w:tc>
        <w:tc>
          <w:tcPr>
            <w:tcW w:w="974" w:type="dxa"/>
            <w:vAlign w:val="center"/>
          </w:tcPr>
          <w:p w:rsidR="006F3E4B" w:rsidRPr="00E81F15" w:rsidRDefault="006F3E4B" w:rsidP="00766397">
            <w:pPr>
              <w:tabs>
                <w:tab w:val="decimal" w:pos="742"/>
                <w:tab w:val="decimal" w:pos="1538"/>
              </w:tabs>
              <w:ind w:right="-108"/>
              <w:rPr>
                <w:szCs w:val="24"/>
              </w:rPr>
            </w:pPr>
            <w:r w:rsidRPr="00E81F15">
              <w:rPr>
                <w:szCs w:val="24"/>
              </w:rPr>
              <w:tab/>
              <w:t>6 276</w:t>
            </w:r>
          </w:p>
        </w:tc>
        <w:tc>
          <w:tcPr>
            <w:tcW w:w="1169" w:type="dxa"/>
            <w:vAlign w:val="center"/>
          </w:tcPr>
          <w:p w:rsidR="006F3E4B" w:rsidRPr="00E81F15" w:rsidRDefault="006F3E4B" w:rsidP="00766397">
            <w:pPr>
              <w:tabs>
                <w:tab w:val="decimal" w:pos="1145"/>
              </w:tabs>
              <w:rPr>
                <w:szCs w:val="24"/>
              </w:rPr>
            </w:pPr>
            <w:r>
              <w:rPr>
                <w:szCs w:val="24"/>
              </w:rPr>
              <w:t>11 616 876</w:t>
            </w:r>
          </w:p>
        </w:tc>
        <w:tc>
          <w:tcPr>
            <w:tcW w:w="1275" w:type="dxa"/>
            <w:vAlign w:val="center"/>
          </w:tcPr>
          <w:p w:rsidR="006F3E4B" w:rsidRPr="00E9209A" w:rsidRDefault="006F3E4B" w:rsidP="00766397">
            <w:pPr>
              <w:tabs>
                <w:tab w:val="decimal" w:pos="853"/>
              </w:tabs>
              <w:rPr>
                <w:b/>
                <w:szCs w:val="24"/>
              </w:rPr>
            </w:pPr>
          </w:p>
        </w:tc>
      </w:tr>
      <w:tr w:rsidR="006F3E4B" w:rsidTr="006F3E4B">
        <w:trPr>
          <w:trHeight w:val="397"/>
        </w:trPr>
        <w:tc>
          <w:tcPr>
            <w:tcW w:w="630" w:type="dxa"/>
            <w:tcBorders>
              <w:bottom w:val="single" w:sz="4" w:space="0" w:color="auto"/>
              <w:right w:val="double" w:sz="4" w:space="0" w:color="auto"/>
            </w:tcBorders>
            <w:vAlign w:val="center"/>
          </w:tcPr>
          <w:p w:rsidR="006F3E4B" w:rsidRDefault="006F3E4B" w:rsidP="00766397">
            <w:pPr>
              <w:ind w:right="-108"/>
              <w:rPr>
                <w:szCs w:val="24"/>
              </w:rPr>
            </w:pPr>
            <w:r>
              <w:t>"E"</w:t>
            </w:r>
          </w:p>
        </w:tc>
        <w:tc>
          <w:tcPr>
            <w:tcW w:w="975" w:type="dxa"/>
            <w:tcBorders>
              <w:left w:val="double" w:sz="4" w:space="0" w:color="auto"/>
              <w:bottom w:val="single" w:sz="4" w:space="0" w:color="auto"/>
            </w:tcBorders>
            <w:vAlign w:val="center"/>
          </w:tcPr>
          <w:p w:rsidR="006F3E4B" w:rsidRPr="00B91B0F" w:rsidRDefault="006F3E4B" w:rsidP="00766397">
            <w:pPr>
              <w:keepLines/>
              <w:tabs>
                <w:tab w:val="decimal" w:pos="744"/>
                <w:tab w:val="decimal" w:pos="884"/>
                <w:tab w:val="decimal" w:pos="1164"/>
              </w:tabs>
              <w:ind w:left="-114" w:right="-105"/>
              <w:rPr>
                <w:szCs w:val="24"/>
              </w:rPr>
            </w:pPr>
            <w:r w:rsidRPr="00B91B0F">
              <w:rPr>
                <w:szCs w:val="24"/>
              </w:rPr>
              <w:tab/>
              <w:t>3 670</w:t>
            </w:r>
          </w:p>
        </w:tc>
        <w:tc>
          <w:tcPr>
            <w:tcW w:w="706" w:type="dxa"/>
            <w:tcBorders>
              <w:bottom w:val="single" w:sz="4" w:space="0" w:color="auto"/>
            </w:tcBorders>
          </w:tcPr>
          <w:p w:rsidR="006F3E4B" w:rsidRPr="00B91B0F" w:rsidRDefault="006F3E4B" w:rsidP="00766397">
            <w:pPr>
              <w:keepLines/>
              <w:tabs>
                <w:tab w:val="decimal" w:pos="746"/>
              </w:tabs>
              <w:ind w:right="-219"/>
              <w:rPr>
                <w:szCs w:val="24"/>
              </w:rPr>
            </w:pPr>
          </w:p>
        </w:tc>
        <w:tc>
          <w:tcPr>
            <w:tcW w:w="989" w:type="dxa"/>
            <w:tcBorders>
              <w:bottom w:val="single" w:sz="4" w:space="0" w:color="auto"/>
            </w:tcBorders>
            <w:vAlign w:val="center"/>
          </w:tcPr>
          <w:p w:rsidR="006F3E4B" w:rsidRPr="00B91B0F" w:rsidRDefault="006F3E4B" w:rsidP="00766397">
            <w:pPr>
              <w:keepLines/>
              <w:tabs>
                <w:tab w:val="decimal" w:pos="746"/>
              </w:tabs>
              <w:ind w:right="-219"/>
              <w:rPr>
                <w:szCs w:val="24"/>
              </w:rPr>
            </w:pPr>
            <w:r w:rsidRPr="00B91B0F">
              <w:rPr>
                <w:szCs w:val="24"/>
              </w:rPr>
              <w:t>6 450</w:t>
            </w:r>
          </w:p>
        </w:tc>
        <w:tc>
          <w:tcPr>
            <w:tcW w:w="1014" w:type="dxa"/>
            <w:tcBorders>
              <w:bottom w:val="single" w:sz="4" w:space="0" w:color="auto"/>
              <w:right w:val="double" w:sz="4" w:space="0" w:color="auto"/>
            </w:tcBorders>
            <w:vAlign w:val="center"/>
          </w:tcPr>
          <w:p w:rsidR="006F3E4B" w:rsidRPr="007C61EC" w:rsidRDefault="006F3E4B" w:rsidP="00766397">
            <w:pPr>
              <w:tabs>
                <w:tab w:val="decimal" w:pos="1001"/>
              </w:tabs>
              <w:ind w:left="-133"/>
              <w:rPr>
                <w:rFonts w:cs="Times New Roman"/>
              </w:rPr>
            </w:pPr>
            <w:r>
              <w:rPr>
                <w:rFonts w:cs="Times New Roman"/>
              </w:rPr>
              <w:t>23 671 500</w:t>
            </w:r>
          </w:p>
        </w:tc>
        <w:tc>
          <w:tcPr>
            <w:tcW w:w="904" w:type="dxa"/>
            <w:tcBorders>
              <w:left w:val="double" w:sz="4" w:space="0" w:color="auto"/>
              <w:bottom w:val="single" w:sz="4" w:space="0" w:color="auto"/>
            </w:tcBorders>
            <w:vAlign w:val="center"/>
          </w:tcPr>
          <w:p w:rsidR="006F3E4B" w:rsidRPr="00E81F15" w:rsidRDefault="006F3E4B" w:rsidP="00766397">
            <w:pPr>
              <w:tabs>
                <w:tab w:val="decimal" w:pos="-19236"/>
                <w:tab w:val="decimal" w:pos="607"/>
                <w:tab w:val="decimal" w:pos="1563"/>
              </w:tabs>
              <w:rPr>
                <w:szCs w:val="24"/>
              </w:rPr>
            </w:pPr>
            <w:r w:rsidRPr="00E81F15">
              <w:rPr>
                <w:szCs w:val="24"/>
              </w:rPr>
              <w:tab/>
              <w:t>3 982</w:t>
            </w:r>
          </w:p>
        </w:tc>
        <w:tc>
          <w:tcPr>
            <w:tcW w:w="974" w:type="dxa"/>
            <w:tcBorders>
              <w:bottom w:val="single" w:sz="4" w:space="0" w:color="auto"/>
            </w:tcBorders>
            <w:vAlign w:val="center"/>
          </w:tcPr>
          <w:p w:rsidR="006F3E4B" w:rsidRPr="00E81F15" w:rsidRDefault="006F3E4B" w:rsidP="00766397">
            <w:pPr>
              <w:tabs>
                <w:tab w:val="decimal" w:pos="742"/>
                <w:tab w:val="decimal" w:pos="1538"/>
              </w:tabs>
              <w:ind w:right="-108"/>
              <w:rPr>
                <w:szCs w:val="24"/>
              </w:rPr>
            </w:pPr>
            <w:r w:rsidRPr="00E81F15">
              <w:rPr>
                <w:szCs w:val="24"/>
              </w:rPr>
              <w:tab/>
              <w:t>6 605</w:t>
            </w:r>
          </w:p>
        </w:tc>
        <w:tc>
          <w:tcPr>
            <w:tcW w:w="1169" w:type="dxa"/>
            <w:tcBorders>
              <w:bottom w:val="single" w:sz="4" w:space="0" w:color="auto"/>
            </w:tcBorders>
            <w:vAlign w:val="center"/>
          </w:tcPr>
          <w:p w:rsidR="006F3E4B" w:rsidRPr="00E81F15" w:rsidRDefault="006F3E4B" w:rsidP="00766397">
            <w:pPr>
              <w:tabs>
                <w:tab w:val="decimal" w:pos="1145"/>
              </w:tabs>
              <w:rPr>
                <w:szCs w:val="24"/>
              </w:rPr>
            </w:pPr>
            <w:r>
              <w:rPr>
                <w:szCs w:val="24"/>
              </w:rPr>
              <w:t>26 301 110</w:t>
            </w:r>
          </w:p>
        </w:tc>
        <w:tc>
          <w:tcPr>
            <w:tcW w:w="1275" w:type="dxa"/>
            <w:tcBorders>
              <w:bottom w:val="single" w:sz="4" w:space="0" w:color="auto"/>
            </w:tcBorders>
            <w:vAlign w:val="center"/>
          </w:tcPr>
          <w:p w:rsidR="006F3E4B" w:rsidRPr="00E9209A" w:rsidRDefault="006F3E4B" w:rsidP="00766397">
            <w:pPr>
              <w:tabs>
                <w:tab w:val="decimal" w:pos="853"/>
              </w:tabs>
              <w:rPr>
                <w:b/>
                <w:szCs w:val="24"/>
              </w:rPr>
            </w:pPr>
          </w:p>
        </w:tc>
      </w:tr>
      <w:tr w:rsidR="006F3E4B" w:rsidTr="006F3E4B">
        <w:trPr>
          <w:trHeight w:val="397"/>
        </w:trPr>
        <w:tc>
          <w:tcPr>
            <w:tcW w:w="630" w:type="dxa"/>
            <w:tcBorders>
              <w:top w:val="single" w:sz="4" w:space="0" w:color="auto"/>
              <w:bottom w:val="single" w:sz="12" w:space="0" w:color="auto"/>
              <w:right w:val="double" w:sz="4" w:space="0" w:color="auto"/>
            </w:tcBorders>
            <w:vAlign w:val="center"/>
          </w:tcPr>
          <w:p w:rsidR="006F3E4B" w:rsidRDefault="006F3E4B" w:rsidP="00766397">
            <w:pPr>
              <w:ind w:right="-108"/>
            </w:pPr>
            <w:r>
              <w:t>„F“</w:t>
            </w:r>
          </w:p>
        </w:tc>
        <w:tc>
          <w:tcPr>
            <w:tcW w:w="975" w:type="dxa"/>
            <w:tcBorders>
              <w:top w:val="single" w:sz="4" w:space="0" w:color="auto"/>
              <w:left w:val="double" w:sz="4" w:space="0" w:color="auto"/>
              <w:bottom w:val="single" w:sz="12" w:space="0" w:color="auto"/>
            </w:tcBorders>
            <w:vAlign w:val="center"/>
          </w:tcPr>
          <w:p w:rsidR="006F3E4B" w:rsidRPr="00B91B0F" w:rsidRDefault="006F3E4B" w:rsidP="00766397">
            <w:pPr>
              <w:keepLines/>
              <w:tabs>
                <w:tab w:val="decimal" w:pos="744"/>
                <w:tab w:val="decimal" w:pos="884"/>
                <w:tab w:val="decimal" w:pos="1164"/>
              </w:tabs>
              <w:ind w:left="-114" w:right="-105"/>
              <w:rPr>
                <w:szCs w:val="24"/>
              </w:rPr>
            </w:pPr>
            <w:r w:rsidRPr="00B91B0F">
              <w:rPr>
                <w:szCs w:val="24"/>
              </w:rPr>
              <w:tab/>
              <w:t>790</w:t>
            </w:r>
          </w:p>
        </w:tc>
        <w:tc>
          <w:tcPr>
            <w:tcW w:w="706" w:type="dxa"/>
            <w:tcBorders>
              <w:top w:val="single" w:sz="4" w:space="0" w:color="auto"/>
              <w:bottom w:val="single" w:sz="12" w:space="0" w:color="auto"/>
            </w:tcBorders>
          </w:tcPr>
          <w:p w:rsidR="006F3E4B" w:rsidRPr="00B91B0F" w:rsidRDefault="006F3E4B" w:rsidP="00766397">
            <w:pPr>
              <w:keepLines/>
              <w:tabs>
                <w:tab w:val="decimal" w:pos="746"/>
              </w:tabs>
              <w:ind w:right="-219"/>
              <w:rPr>
                <w:szCs w:val="24"/>
              </w:rPr>
            </w:pPr>
          </w:p>
        </w:tc>
        <w:tc>
          <w:tcPr>
            <w:tcW w:w="989" w:type="dxa"/>
            <w:tcBorders>
              <w:top w:val="single" w:sz="4" w:space="0" w:color="auto"/>
              <w:bottom w:val="single" w:sz="12" w:space="0" w:color="auto"/>
            </w:tcBorders>
            <w:vAlign w:val="center"/>
          </w:tcPr>
          <w:p w:rsidR="006F3E4B" w:rsidRPr="00B91B0F" w:rsidRDefault="006F3E4B" w:rsidP="00766397">
            <w:pPr>
              <w:keepLines/>
              <w:tabs>
                <w:tab w:val="decimal" w:pos="746"/>
              </w:tabs>
              <w:ind w:right="-219"/>
              <w:rPr>
                <w:szCs w:val="24"/>
              </w:rPr>
            </w:pPr>
            <w:r w:rsidRPr="00B91B0F">
              <w:rPr>
                <w:szCs w:val="24"/>
              </w:rPr>
              <w:t>6</w:t>
            </w:r>
            <w:r>
              <w:rPr>
                <w:szCs w:val="24"/>
              </w:rPr>
              <w:t> </w:t>
            </w:r>
            <w:r w:rsidRPr="00B91B0F">
              <w:rPr>
                <w:szCs w:val="24"/>
              </w:rPr>
              <w:t>220</w:t>
            </w:r>
          </w:p>
        </w:tc>
        <w:tc>
          <w:tcPr>
            <w:tcW w:w="1014" w:type="dxa"/>
            <w:tcBorders>
              <w:top w:val="single" w:sz="4" w:space="0" w:color="auto"/>
              <w:bottom w:val="single" w:sz="12" w:space="0" w:color="auto"/>
              <w:right w:val="double" w:sz="4" w:space="0" w:color="auto"/>
            </w:tcBorders>
            <w:vAlign w:val="center"/>
          </w:tcPr>
          <w:p w:rsidR="006F3E4B" w:rsidRPr="007C61EC" w:rsidRDefault="006F3E4B" w:rsidP="00766397">
            <w:pPr>
              <w:tabs>
                <w:tab w:val="decimal" w:pos="-7363"/>
                <w:tab w:val="decimal" w:pos="1001"/>
              </w:tabs>
              <w:ind w:left="-133"/>
              <w:rPr>
                <w:rFonts w:cs="Times New Roman"/>
              </w:rPr>
            </w:pPr>
            <w:r>
              <w:rPr>
                <w:rFonts w:cs="Times New Roman"/>
              </w:rPr>
              <w:tab/>
              <w:t>4 913 800</w:t>
            </w:r>
          </w:p>
        </w:tc>
        <w:tc>
          <w:tcPr>
            <w:tcW w:w="904" w:type="dxa"/>
            <w:tcBorders>
              <w:top w:val="single" w:sz="4" w:space="0" w:color="auto"/>
              <w:left w:val="double" w:sz="4" w:space="0" w:color="auto"/>
              <w:bottom w:val="single" w:sz="12" w:space="0" w:color="auto"/>
            </w:tcBorders>
            <w:vAlign w:val="center"/>
          </w:tcPr>
          <w:p w:rsidR="006F3E4B" w:rsidRPr="00E81F15" w:rsidRDefault="006F3E4B" w:rsidP="00766397">
            <w:pPr>
              <w:tabs>
                <w:tab w:val="decimal" w:pos="-19095"/>
                <w:tab w:val="decimal" w:pos="607"/>
                <w:tab w:val="decimal" w:pos="1563"/>
              </w:tabs>
              <w:rPr>
                <w:szCs w:val="24"/>
              </w:rPr>
            </w:pPr>
            <w:r w:rsidRPr="00E81F15">
              <w:rPr>
                <w:szCs w:val="24"/>
              </w:rPr>
              <w:tab/>
              <w:t>451</w:t>
            </w:r>
          </w:p>
        </w:tc>
        <w:tc>
          <w:tcPr>
            <w:tcW w:w="974" w:type="dxa"/>
            <w:tcBorders>
              <w:top w:val="single" w:sz="4" w:space="0" w:color="auto"/>
              <w:bottom w:val="single" w:sz="12" w:space="0" w:color="auto"/>
            </w:tcBorders>
            <w:vAlign w:val="center"/>
          </w:tcPr>
          <w:p w:rsidR="006F3E4B" w:rsidRPr="00E81F15" w:rsidRDefault="006F3E4B" w:rsidP="00766397">
            <w:pPr>
              <w:tabs>
                <w:tab w:val="decimal" w:pos="742"/>
                <w:tab w:val="decimal" w:pos="1538"/>
              </w:tabs>
              <w:ind w:right="-108"/>
              <w:rPr>
                <w:szCs w:val="24"/>
              </w:rPr>
            </w:pPr>
            <w:r w:rsidRPr="00E81F15">
              <w:rPr>
                <w:szCs w:val="24"/>
              </w:rPr>
              <w:tab/>
              <w:t>6 063</w:t>
            </w:r>
          </w:p>
        </w:tc>
        <w:tc>
          <w:tcPr>
            <w:tcW w:w="1169" w:type="dxa"/>
            <w:tcBorders>
              <w:top w:val="single" w:sz="4" w:space="0" w:color="auto"/>
              <w:bottom w:val="single" w:sz="12" w:space="0" w:color="auto"/>
            </w:tcBorders>
            <w:vAlign w:val="center"/>
          </w:tcPr>
          <w:p w:rsidR="006F3E4B" w:rsidRPr="00E81F15" w:rsidRDefault="006F3E4B" w:rsidP="00766397">
            <w:pPr>
              <w:tabs>
                <w:tab w:val="decimal" w:pos="1145"/>
              </w:tabs>
              <w:rPr>
                <w:szCs w:val="24"/>
              </w:rPr>
            </w:pPr>
            <w:r>
              <w:rPr>
                <w:szCs w:val="24"/>
              </w:rPr>
              <w:t>2 734 413</w:t>
            </w:r>
          </w:p>
        </w:tc>
        <w:tc>
          <w:tcPr>
            <w:tcW w:w="1275" w:type="dxa"/>
            <w:tcBorders>
              <w:top w:val="single" w:sz="4" w:space="0" w:color="auto"/>
              <w:bottom w:val="single" w:sz="12" w:space="0" w:color="auto"/>
            </w:tcBorders>
            <w:vAlign w:val="center"/>
          </w:tcPr>
          <w:p w:rsidR="006F3E4B" w:rsidRPr="00E9209A" w:rsidRDefault="006F3E4B" w:rsidP="00766397">
            <w:pPr>
              <w:tabs>
                <w:tab w:val="decimal" w:pos="853"/>
              </w:tabs>
              <w:rPr>
                <w:b/>
                <w:szCs w:val="24"/>
              </w:rPr>
            </w:pPr>
          </w:p>
        </w:tc>
      </w:tr>
      <w:tr w:rsidR="006F3E4B" w:rsidRPr="0043200F" w:rsidTr="006F3E4B">
        <w:trPr>
          <w:trHeight w:val="397"/>
        </w:trPr>
        <w:tc>
          <w:tcPr>
            <w:tcW w:w="630" w:type="dxa"/>
            <w:tcBorders>
              <w:top w:val="single" w:sz="12" w:space="0" w:color="auto"/>
              <w:bottom w:val="single" w:sz="12" w:space="0" w:color="auto"/>
              <w:right w:val="double" w:sz="4" w:space="0" w:color="auto"/>
            </w:tcBorders>
            <w:vAlign w:val="center"/>
          </w:tcPr>
          <w:p w:rsidR="006F3E4B" w:rsidRPr="0043200F" w:rsidRDefault="006F3E4B" w:rsidP="00766397">
            <w:pPr>
              <w:ind w:right="-108"/>
              <w:rPr>
                <w:b/>
                <w:szCs w:val="24"/>
              </w:rPr>
            </w:pPr>
            <w:r>
              <w:rPr>
                <w:rFonts w:cs="Times New Roman"/>
                <w:b/>
              </w:rPr>
              <w:t>∑</w:t>
            </w:r>
          </w:p>
        </w:tc>
        <w:tc>
          <w:tcPr>
            <w:tcW w:w="975" w:type="dxa"/>
            <w:tcBorders>
              <w:top w:val="single" w:sz="12" w:space="0" w:color="auto"/>
              <w:left w:val="double" w:sz="4" w:space="0" w:color="auto"/>
              <w:bottom w:val="single" w:sz="12" w:space="0" w:color="auto"/>
            </w:tcBorders>
            <w:vAlign w:val="center"/>
          </w:tcPr>
          <w:p w:rsidR="006F3E4B" w:rsidRPr="006F3E4B" w:rsidRDefault="006F3E4B" w:rsidP="00766397">
            <w:pPr>
              <w:keepLines/>
              <w:tabs>
                <w:tab w:val="decimal" w:pos="-17402"/>
                <w:tab w:val="decimal" w:pos="744"/>
                <w:tab w:val="decimal" w:pos="884"/>
                <w:tab w:val="decimal" w:pos="1164"/>
              </w:tabs>
              <w:ind w:left="-114" w:right="-105"/>
              <w:rPr>
                <w:b/>
                <w:sz w:val="20"/>
                <w:szCs w:val="20"/>
              </w:rPr>
            </w:pPr>
            <w:r w:rsidRPr="006F3E4B">
              <w:rPr>
                <w:sz w:val="20"/>
                <w:szCs w:val="20"/>
              </w:rPr>
              <w:tab/>
            </w:r>
            <w:r w:rsidRPr="006F3E4B">
              <w:rPr>
                <w:b/>
                <w:sz w:val="20"/>
                <w:szCs w:val="20"/>
              </w:rPr>
              <w:t>9 770</w:t>
            </w:r>
          </w:p>
        </w:tc>
        <w:tc>
          <w:tcPr>
            <w:tcW w:w="706" w:type="dxa"/>
            <w:tcBorders>
              <w:top w:val="single" w:sz="12" w:space="0" w:color="auto"/>
              <w:bottom w:val="single" w:sz="12" w:space="0" w:color="auto"/>
            </w:tcBorders>
          </w:tcPr>
          <w:p w:rsidR="006F3E4B" w:rsidRPr="006F3E4B" w:rsidRDefault="006F3E4B" w:rsidP="00766397">
            <w:pPr>
              <w:ind w:firstLineChars="100" w:firstLine="200"/>
              <w:rPr>
                <w:rFonts w:cs="Times New Roman"/>
                <w:sz w:val="20"/>
                <w:szCs w:val="20"/>
              </w:rPr>
            </w:pPr>
          </w:p>
        </w:tc>
        <w:tc>
          <w:tcPr>
            <w:tcW w:w="989" w:type="dxa"/>
            <w:tcBorders>
              <w:top w:val="single" w:sz="12" w:space="0" w:color="auto"/>
              <w:bottom w:val="single" w:sz="12" w:space="0" w:color="auto"/>
            </w:tcBorders>
            <w:vAlign w:val="center"/>
          </w:tcPr>
          <w:p w:rsidR="006F3E4B" w:rsidRPr="006F3E4B" w:rsidRDefault="006F3E4B" w:rsidP="00766397">
            <w:pPr>
              <w:ind w:firstLineChars="100" w:firstLine="200"/>
              <w:rPr>
                <w:rFonts w:cs="Times New Roman"/>
                <w:sz w:val="20"/>
                <w:szCs w:val="20"/>
              </w:rPr>
            </w:pPr>
          </w:p>
        </w:tc>
        <w:tc>
          <w:tcPr>
            <w:tcW w:w="1014" w:type="dxa"/>
            <w:tcBorders>
              <w:top w:val="single" w:sz="12" w:space="0" w:color="auto"/>
              <w:bottom w:val="single" w:sz="12" w:space="0" w:color="auto"/>
              <w:right w:val="double" w:sz="4" w:space="0" w:color="auto"/>
            </w:tcBorders>
            <w:vAlign w:val="center"/>
          </w:tcPr>
          <w:p w:rsidR="006F3E4B" w:rsidRPr="006F3E4B" w:rsidRDefault="006F3E4B" w:rsidP="00766397">
            <w:pPr>
              <w:tabs>
                <w:tab w:val="decimal" w:pos="-7647"/>
                <w:tab w:val="decimal" w:pos="1001"/>
              </w:tabs>
              <w:ind w:left="-133"/>
              <w:rPr>
                <w:rFonts w:cs="Times New Roman"/>
                <w:b/>
                <w:sz w:val="20"/>
                <w:szCs w:val="20"/>
              </w:rPr>
            </w:pPr>
            <w:r w:rsidRPr="006F3E4B">
              <w:rPr>
                <w:rFonts w:cs="Times New Roman"/>
                <w:sz w:val="20"/>
                <w:szCs w:val="20"/>
              </w:rPr>
              <w:tab/>
            </w:r>
            <w:r w:rsidRPr="006F3E4B">
              <w:rPr>
                <w:rFonts w:cs="Times New Roman"/>
                <w:b/>
                <w:sz w:val="20"/>
                <w:szCs w:val="20"/>
              </w:rPr>
              <w:t>66 775 600</w:t>
            </w:r>
          </w:p>
        </w:tc>
        <w:tc>
          <w:tcPr>
            <w:tcW w:w="904" w:type="dxa"/>
            <w:tcBorders>
              <w:top w:val="single" w:sz="12" w:space="0" w:color="auto"/>
              <w:left w:val="double" w:sz="4" w:space="0" w:color="auto"/>
              <w:bottom w:val="single" w:sz="12" w:space="0" w:color="auto"/>
            </w:tcBorders>
            <w:vAlign w:val="center"/>
          </w:tcPr>
          <w:p w:rsidR="006F3E4B" w:rsidRPr="006F3E4B" w:rsidRDefault="006F3E4B" w:rsidP="00766397">
            <w:pPr>
              <w:tabs>
                <w:tab w:val="decimal" w:pos="-19236"/>
                <w:tab w:val="decimal" w:pos="607"/>
                <w:tab w:val="decimal" w:pos="1563"/>
              </w:tabs>
              <w:rPr>
                <w:sz w:val="20"/>
                <w:szCs w:val="20"/>
              </w:rPr>
            </w:pPr>
            <w:r w:rsidRPr="006F3E4B">
              <w:rPr>
                <w:sz w:val="20"/>
                <w:szCs w:val="20"/>
              </w:rPr>
              <w:tab/>
            </w:r>
            <w:r w:rsidRPr="006F3E4B">
              <w:rPr>
                <w:sz w:val="20"/>
                <w:szCs w:val="20"/>
              </w:rPr>
              <w:fldChar w:fldCharType="begin"/>
            </w:r>
            <w:r w:rsidRPr="006F3E4B">
              <w:rPr>
                <w:sz w:val="20"/>
                <w:szCs w:val="20"/>
              </w:rPr>
              <w:instrText xml:space="preserve"> =SUM(ABOVE)SUM() </w:instrText>
            </w:r>
            <w:r w:rsidRPr="006F3E4B">
              <w:rPr>
                <w:sz w:val="20"/>
                <w:szCs w:val="20"/>
              </w:rPr>
              <w:fldChar w:fldCharType="separate"/>
            </w:r>
            <w:r w:rsidRPr="006F3E4B">
              <w:rPr>
                <w:b/>
                <w:noProof/>
                <w:sz w:val="20"/>
                <w:szCs w:val="20"/>
              </w:rPr>
              <w:t xml:space="preserve">9 342 </w:t>
            </w:r>
            <w:r w:rsidRPr="006F3E4B">
              <w:rPr>
                <w:sz w:val="20"/>
                <w:szCs w:val="20"/>
              </w:rPr>
              <w:fldChar w:fldCharType="end"/>
            </w:r>
          </w:p>
        </w:tc>
        <w:tc>
          <w:tcPr>
            <w:tcW w:w="974" w:type="dxa"/>
            <w:tcBorders>
              <w:top w:val="single" w:sz="12" w:space="0" w:color="auto"/>
              <w:bottom w:val="single" w:sz="12" w:space="0" w:color="auto"/>
            </w:tcBorders>
            <w:vAlign w:val="center"/>
          </w:tcPr>
          <w:p w:rsidR="006F3E4B" w:rsidRPr="006F3E4B" w:rsidRDefault="006F3E4B" w:rsidP="00766397">
            <w:pPr>
              <w:tabs>
                <w:tab w:val="decimal" w:pos="515"/>
              </w:tabs>
              <w:rPr>
                <w:sz w:val="20"/>
                <w:szCs w:val="20"/>
              </w:rPr>
            </w:pPr>
          </w:p>
        </w:tc>
        <w:tc>
          <w:tcPr>
            <w:tcW w:w="1169" w:type="dxa"/>
            <w:tcBorders>
              <w:top w:val="single" w:sz="12" w:space="0" w:color="auto"/>
              <w:bottom w:val="single" w:sz="12" w:space="0" w:color="auto"/>
            </w:tcBorders>
            <w:vAlign w:val="center"/>
          </w:tcPr>
          <w:p w:rsidR="006F3E4B" w:rsidRPr="006F3E4B" w:rsidRDefault="006F3E4B" w:rsidP="00766397">
            <w:pPr>
              <w:keepLines/>
              <w:tabs>
                <w:tab w:val="decimal" w:pos="1145"/>
                <w:tab w:val="decimal" w:pos="1563"/>
              </w:tabs>
              <w:rPr>
                <w:b/>
                <w:sz w:val="20"/>
                <w:szCs w:val="20"/>
              </w:rPr>
            </w:pPr>
            <w:r w:rsidRPr="006F3E4B">
              <w:rPr>
                <w:sz w:val="20"/>
                <w:szCs w:val="20"/>
              </w:rPr>
              <w:tab/>
            </w:r>
            <w:r w:rsidRPr="006F3E4B">
              <w:rPr>
                <w:b/>
                <w:sz w:val="20"/>
                <w:szCs w:val="20"/>
              </w:rPr>
              <w:t>63 837 019</w:t>
            </w:r>
          </w:p>
        </w:tc>
        <w:tc>
          <w:tcPr>
            <w:tcW w:w="1275" w:type="dxa"/>
            <w:tcBorders>
              <w:top w:val="single" w:sz="12" w:space="0" w:color="auto"/>
              <w:bottom w:val="single" w:sz="12" w:space="0" w:color="auto"/>
            </w:tcBorders>
            <w:vAlign w:val="center"/>
          </w:tcPr>
          <w:p w:rsidR="006F3E4B" w:rsidRPr="006F3E4B" w:rsidRDefault="006F3E4B" w:rsidP="00766397">
            <w:pPr>
              <w:tabs>
                <w:tab w:val="decimal" w:pos="1455"/>
              </w:tabs>
              <w:rPr>
                <w:b/>
                <w:sz w:val="20"/>
                <w:szCs w:val="20"/>
              </w:rPr>
            </w:pPr>
            <w:r w:rsidRPr="006F3E4B">
              <w:rPr>
                <w:b/>
                <w:sz w:val="20"/>
                <w:szCs w:val="20"/>
              </w:rPr>
              <w:t>- 2 938 581</w:t>
            </w:r>
          </w:p>
        </w:tc>
      </w:tr>
    </w:tbl>
    <w:p w:rsidR="00766397" w:rsidRDefault="00766397" w:rsidP="00766397">
      <w:pPr>
        <w:tabs>
          <w:tab w:val="left" w:pos="1418"/>
        </w:tabs>
        <w:spacing w:after="0"/>
        <w:jc w:val="both"/>
        <w:rPr>
          <w:szCs w:val="24"/>
        </w:rPr>
      </w:pPr>
    </w:p>
    <w:p w:rsidR="00766397" w:rsidRDefault="00766397" w:rsidP="00766397">
      <w:pPr>
        <w:tabs>
          <w:tab w:val="left" w:pos="1418"/>
        </w:tabs>
        <w:spacing w:after="0"/>
        <w:jc w:val="both"/>
        <w:rPr>
          <w:szCs w:val="24"/>
        </w:rPr>
      </w:pPr>
    </w:p>
    <w:p w:rsidR="00766397" w:rsidRDefault="00766397" w:rsidP="00766397">
      <w:pPr>
        <w:tabs>
          <w:tab w:val="right" w:pos="8931"/>
        </w:tabs>
        <w:spacing w:after="0"/>
        <w:jc w:val="both"/>
        <w:rPr>
          <w:szCs w:val="24"/>
        </w:rPr>
      </w:pPr>
      <w:r w:rsidRPr="00297995">
        <w:rPr>
          <w:spacing w:val="30"/>
          <w:szCs w:val="24"/>
        </w:rPr>
        <w:t xml:space="preserve">Na celkovém </w:t>
      </w:r>
      <w:r>
        <w:rPr>
          <w:spacing w:val="30"/>
          <w:szCs w:val="24"/>
        </w:rPr>
        <w:t>nesplnění</w:t>
      </w:r>
      <w:r w:rsidRPr="00297995">
        <w:rPr>
          <w:spacing w:val="30"/>
          <w:szCs w:val="24"/>
        </w:rPr>
        <w:t xml:space="preserve"> tržeb</w:t>
      </w:r>
      <w:r>
        <w:rPr>
          <w:szCs w:val="24"/>
        </w:rPr>
        <w:tab/>
        <w:t>- 2 938 581 Kč</w:t>
      </w:r>
    </w:p>
    <w:p w:rsidR="00766397" w:rsidRDefault="00766397" w:rsidP="00766397">
      <w:pPr>
        <w:tabs>
          <w:tab w:val="left" w:pos="1418"/>
          <w:tab w:val="right" w:pos="8931"/>
        </w:tabs>
        <w:spacing w:after="240"/>
        <w:jc w:val="both"/>
        <w:rPr>
          <w:spacing w:val="30"/>
          <w:szCs w:val="24"/>
        </w:rPr>
      </w:pPr>
      <w:r w:rsidRPr="00297995">
        <w:rPr>
          <w:spacing w:val="30"/>
          <w:szCs w:val="24"/>
        </w:rPr>
        <w:t>se podílí</w:t>
      </w:r>
      <w:r>
        <w:rPr>
          <w:spacing w:val="30"/>
          <w:szCs w:val="24"/>
        </w:rPr>
        <w:t>:</w:t>
      </w:r>
    </w:p>
    <w:p w:rsidR="00B94415" w:rsidRDefault="00B94415" w:rsidP="00766397">
      <w:pPr>
        <w:tabs>
          <w:tab w:val="left" w:pos="1418"/>
          <w:tab w:val="right" w:pos="8931"/>
        </w:tabs>
        <w:spacing w:after="240"/>
        <w:jc w:val="both"/>
        <w:rPr>
          <w:spacing w:val="30"/>
          <w:szCs w:val="24"/>
        </w:rPr>
      </w:pPr>
    </w:p>
    <w:p w:rsidR="00B94415" w:rsidRDefault="00B94415" w:rsidP="00766397">
      <w:pPr>
        <w:tabs>
          <w:tab w:val="left" w:pos="1418"/>
          <w:tab w:val="right" w:pos="8931"/>
        </w:tabs>
        <w:spacing w:after="240"/>
        <w:jc w:val="both"/>
        <w:rPr>
          <w:szCs w:val="24"/>
        </w:rPr>
      </w:pPr>
    </w:p>
    <w:p w:rsidR="00766397" w:rsidRPr="006C032B" w:rsidRDefault="00766397" w:rsidP="00766397">
      <w:pPr>
        <w:pStyle w:val="Odstavecseseznamem"/>
        <w:numPr>
          <w:ilvl w:val="0"/>
          <w:numId w:val="116"/>
        </w:numPr>
        <w:tabs>
          <w:tab w:val="left" w:pos="1418"/>
          <w:tab w:val="right" w:pos="8931"/>
        </w:tabs>
        <w:spacing w:after="60"/>
        <w:ind w:left="284" w:hanging="284"/>
        <w:contextualSpacing w:val="0"/>
        <w:jc w:val="both"/>
        <w:rPr>
          <w:rFonts w:cs="Times New Roman"/>
          <w:szCs w:val="24"/>
        </w:rPr>
      </w:pPr>
      <w:r>
        <w:rPr>
          <w:spacing w:val="30"/>
          <w:szCs w:val="24"/>
        </w:rPr>
        <w:t>Nenaplnění objemu produkce v naturál.</w:t>
      </w:r>
      <w:r w:rsidRPr="00297995">
        <w:rPr>
          <w:spacing w:val="30"/>
          <w:szCs w:val="24"/>
        </w:rPr>
        <w:t xml:space="preserve"> jednotkách</w:t>
      </w:r>
      <w:r w:rsidRPr="00297995">
        <w:rPr>
          <w:szCs w:val="24"/>
        </w:rPr>
        <w:tab/>
      </w:r>
      <m:oMath>
        <m:r>
          <w:rPr>
            <w:rFonts w:ascii="Cambria Math" w:hAnsi="Cambria Math" w:cs="Times New Roman"/>
            <w:szCs w:val="24"/>
          </w:rPr>
          <m:t>- 3 069 503,7</m:t>
        </m:r>
      </m:oMath>
      <w:r w:rsidRPr="006C032B">
        <w:rPr>
          <w:rFonts w:cs="Times New Roman"/>
          <w:szCs w:val="24"/>
        </w:rPr>
        <w:t xml:space="preserve"> Kč</w:t>
      </w:r>
    </w:p>
    <w:p w:rsidR="00766397" w:rsidRPr="006C032B" w:rsidRDefault="00766397" w:rsidP="00766397">
      <w:pPr>
        <w:pStyle w:val="Odstavecseseznamem"/>
        <w:numPr>
          <w:ilvl w:val="0"/>
          <w:numId w:val="116"/>
        </w:numPr>
        <w:tabs>
          <w:tab w:val="left" w:pos="1418"/>
          <w:tab w:val="right" w:pos="8931"/>
        </w:tabs>
        <w:spacing w:after="60"/>
        <w:ind w:left="284" w:hanging="284"/>
        <w:contextualSpacing w:val="0"/>
        <w:jc w:val="both"/>
        <w:rPr>
          <w:rFonts w:cs="Times New Roman"/>
          <w:szCs w:val="24"/>
        </w:rPr>
      </w:pPr>
      <w:r w:rsidRPr="006C032B">
        <w:rPr>
          <w:rFonts w:cs="Times New Roman"/>
          <w:spacing w:val="30"/>
          <w:szCs w:val="24"/>
        </w:rPr>
        <w:t>Sortimentní skladba realizované produkce</w:t>
      </w:r>
      <w:r w:rsidRPr="006C032B">
        <w:rPr>
          <w:rFonts w:cs="Times New Roman"/>
          <w:szCs w:val="24"/>
        </w:rPr>
        <w:tab/>
      </w:r>
      <w:r w:rsidRPr="006C032B">
        <w:rPr>
          <w:rFonts w:eastAsiaTheme="minorEastAsia" w:cs="Times New Roman"/>
          <w:spacing w:val="30"/>
          <w:szCs w:val="24"/>
        </w:rPr>
        <w:t>– 393 066,3</w:t>
      </w:r>
      <w:r w:rsidRPr="006C032B">
        <w:rPr>
          <w:rFonts w:cs="Times New Roman"/>
          <w:szCs w:val="24"/>
        </w:rPr>
        <w:t>Kč</w:t>
      </w:r>
    </w:p>
    <w:p w:rsidR="00766397" w:rsidRDefault="00766397" w:rsidP="00766397">
      <w:pPr>
        <w:pStyle w:val="Odstavecseseznamem"/>
        <w:numPr>
          <w:ilvl w:val="0"/>
          <w:numId w:val="116"/>
        </w:numPr>
        <w:tabs>
          <w:tab w:val="left" w:pos="1418"/>
          <w:tab w:val="right" w:pos="8931"/>
        </w:tabs>
        <w:spacing w:after="60"/>
        <w:ind w:left="284" w:hanging="284"/>
        <w:contextualSpacing w:val="0"/>
        <w:jc w:val="both"/>
        <w:rPr>
          <w:rFonts w:cs="Times New Roman"/>
          <w:spacing w:val="30"/>
          <w:szCs w:val="24"/>
          <w:u w:val="single"/>
        </w:rPr>
      </w:pPr>
      <w:r w:rsidRPr="0077168D">
        <w:rPr>
          <w:rFonts w:cs="Times New Roman"/>
          <w:spacing w:val="30"/>
          <w:szCs w:val="24"/>
          <w:u w:val="single"/>
        </w:rPr>
        <w:t>Dopad úrovně cen na hodnotu tržeb</w:t>
      </w:r>
      <w:r w:rsidRPr="0077168D">
        <w:rPr>
          <w:rFonts w:cs="Times New Roman"/>
          <w:spacing w:val="30"/>
          <w:szCs w:val="24"/>
          <w:u w:val="single"/>
        </w:rPr>
        <w:tab/>
      </w:r>
      <w:r w:rsidRPr="0077168D">
        <w:rPr>
          <w:rFonts w:cs="Times New Roman"/>
          <w:szCs w:val="24"/>
          <w:u w:val="single"/>
        </w:rPr>
        <w:t xml:space="preserve">+ </w:t>
      </w:r>
      <w:r w:rsidRPr="0077168D">
        <w:rPr>
          <w:rFonts w:cs="Times New Roman"/>
          <w:spacing w:val="30"/>
          <w:szCs w:val="24"/>
          <w:u w:val="single"/>
        </w:rPr>
        <w:t>523 989 Kč</w:t>
      </w:r>
    </w:p>
    <w:p w:rsidR="00766397" w:rsidRPr="0077168D" w:rsidRDefault="00766397" w:rsidP="00766397">
      <w:pPr>
        <w:pStyle w:val="Odstavecseseznamem"/>
        <w:tabs>
          <w:tab w:val="left" w:pos="1418"/>
          <w:tab w:val="right" w:pos="8931"/>
        </w:tabs>
        <w:ind w:left="284"/>
        <w:contextualSpacing w:val="0"/>
        <w:jc w:val="both"/>
        <w:rPr>
          <w:rFonts w:cs="Times New Roman"/>
          <w:b/>
          <w:spacing w:val="30"/>
          <w:szCs w:val="24"/>
        </w:rPr>
      </w:pPr>
      <w:r w:rsidRPr="0077168D">
        <w:rPr>
          <w:rFonts w:cs="Times New Roman"/>
          <w:b/>
          <w:spacing w:val="30"/>
          <w:szCs w:val="24"/>
        </w:rPr>
        <w:t>CELKEM:</w:t>
      </w:r>
      <w:r>
        <w:rPr>
          <w:rFonts w:cs="Times New Roman"/>
          <w:b/>
          <w:spacing w:val="30"/>
          <w:szCs w:val="24"/>
        </w:rPr>
        <w:tab/>
      </w:r>
      <m:oMath>
        <m:r>
          <w:rPr>
            <w:rFonts w:ascii="Cambria Math" w:hAnsi="Cambria Math" w:cs="Times New Roman"/>
            <w:szCs w:val="24"/>
          </w:rPr>
          <m:t>-</m:t>
        </m:r>
      </m:oMath>
      <w:r>
        <w:rPr>
          <w:rFonts w:cs="Times New Roman"/>
          <w:b/>
          <w:spacing w:val="30"/>
          <w:szCs w:val="24"/>
        </w:rPr>
        <w:t xml:space="preserve"> 2938 581 Kč</w:t>
      </w:r>
    </w:p>
    <w:p w:rsidR="00766397" w:rsidRPr="0077168D" w:rsidRDefault="00766397" w:rsidP="00766397">
      <w:pPr>
        <w:tabs>
          <w:tab w:val="left" w:pos="1418"/>
          <w:tab w:val="right" w:pos="7655"/>
        </w:tabs>
        <w:spacing w:after="0"/>
        <w:jc w:val="both"/>
        <w:rPr>
          <w:szCs w:val="24"/>
          <w:u w:val="single"/>
        </w:rPr>
      </w:pPr>
    </w:p>
    <w:p w:rsidR="00766397" w:rsidRDefault="00766397" w:rsidP="00766397">
      <w:pPr>
        <w:tabs>
          <w:tab w:val="left" w:pos="1418"/>
        </w:tabs>
        <w:spacing w:after="240"/>
        <w:jc w:val="both"/>
        <w:rPr>
          <w:rFonts w:eastAsiaTheme="minorEastAsia"/>
          <w:spacing w:val="30"/>
          <w:szCs w:val="24"/>
        </w:rPr>
      </w:pPr>
      <w:r>
        <w:rPr>
          <w:rFonts w:eastAsiaTheme="minorEastAsia"/>
          <w:spacing w:val="30"/>
          <w:szCs w:val="24"/>
        </w:rPr>
        <w:t>Nenaplnění plánované výše tržeb způsobily faktory: „objem produkce (prodeje)“ a „sortimentní skladba“, jejich negativní dopad částečně ztlumila vyšší cenová úroveň realizované produkce.</w:t>
      </w:r>
    </w:p>
    <w:p w:rsidR="00B70098" w:rsidRPr="00436337" w:rsidRDefault="00B70098" w:rsidP="00B70098">
      <w:pPr>
        <w:pStyle w:val="Tlotextu"/>
        <w:ind w:firstLine="0"/>
        <w:rPr>
          <w:sz w:val="20"/>
          <w:szCs w:val="20"/>
        </w:rPr>
      </w:pPr>
    </w:p>
    <w:p w:rsidR="00B70098" w:rsidRPr="0044632C" w:rsidRDefault="00B70098" w:rsidP="00B70098">
      <w:pPr>
        <w:pStyle w:val="Vrazncitt"/>
        <w:ind w:left="0"/>
      </w:pPr>
      <w:r>
        <w:t>Příklad k procvičení č. 1 (řešení)</w:t>
      </w:r>
    </w:p>
    <w:p w:rsidR="00B70098" w:rsidRDefault="00B70098" w:rsidP="00B70098">
      <w:pPr>
        <w:framePr w:w="624" w:h="624" w:hRule="exact" w:hSpace="170" w:wrap="around" w:vAnchor="text" w:hAnchor="page" w:xAlign="outside" w:y="-622" w:anchorLock="1"/>
      </w:pPr>
      <w:r>
        <w:rPr>
          <w:noProof/>
          <w:lang w:eastAsia="cs-CZ"/>
        </w:rPr>
        <w:drawing>
          <wp:inline distT="0" distB="0" distL="0" distR="0" wp14:anchorId="3B555050" wp14:editId="52F6E2C8">
            <wp:extent cx="381635" cy="381635"/>
            <wp:effectExtent l="0" t="0" r="0" b="0"/>
            <wp:docPr id="471" name="Obráze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6F3E4B" w:rsidRPr="003109A3" w:rsidRDefault="006F3E4B" w:rsidP="006F3E4B">
      <w:pPr>
        <w:pStyle w:val="Odstavecseseznamem"/>
        <w:tabs>
          <w:tab w:val="left" w:pos="0"/>
          <w:tab w:val="right" w:pos="8931"/>
        </w:tabs>
        <w:spacing w:after="120"/>
        <w:ind w:left="0"/>
        <w:contextualSpacing w:val="0"/>
        <w:jc w:val="both"/>
        <w:rPr>
          <w:szCs w:val="24"/>
        </w:rPr>
      </w:pPr>
      <w:r>
        <w:rPr>
          <w:szCs w:val="24"/>
        </w:rPr>
        <w:t>K vyčíslení hodnoty OEE a jednotlivých dílčích faktorů (dle níže uvedené rovnice) je zapotřebí stanovit: T</w:t>
      </w:r>
      <w:r>
        <w:rPr>
          <w:szCs w:val="24"/>
          <w:vertAlign w:val="subscript"/>
        </w:rPr>
        <w:t>P</w:t>
      </w:r>
      <w:r>
        <w:rPr>
          <w:szCs w:val="24"/>
        </w:rPr>
        <w:t>, t</w:t>
      </w:r>
      <w:r>
        <w:rPr>
          <w:szCs w:val="24"/>
          <w:vertAlign w:val="subscript"/>
        </w:rPr>
        <w:t>K</w:t>
      </w:r>
      <w:r>
        <w:rPr>
          <w:szCs w:val="24"/>
        </w:rPr>
        <w:t>, Q jak v plánovaných, tak skutečných hodnotách.</w:t>
      </w:r>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r>
            <w:rPr>
              <w:rFonts w:ascii="Cambria Math" w:hAnsi="Cambria Math" w:cs="Times New Roman"/>
              <w:szCs w:val="24"/>
            </w:rPr>
            <m:t>OEE=</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SHOD</m:t>
                  </m:r>
                </m:sub>
              </m:sSub>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 xml:space="preserve">SKUT </m:t>
                  </m:r>
                </m:sub>
              </m:sSub>
            </m:den>
          </m:f>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PLAN</m:t>
                  </m:r>
                </m:sub>
              </m:sSub>
            </m:den>
          </m:f>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K PLAN</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den>
          </m:f>
          <m:r>
            <w:rPr>
              <w:rFonts w:ascii="Cambria Math" w:hAnsi="Cambria Math" w:cs="Times New Roman"/>
              <w:szCs w:val="24"/>
            </w:rPr>
            <m:t xml:space="preserve">  </m:t>
          </m:r>
        </m:oMath>
      </m:oMathPara>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KAL</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KLIDU</m:t>
              </m:r>
            </m:sub>
          </m:sSub>
          <m:r>
            <w:rPr>
              <w:rFonts w:ascii="Cambria Math" w:hAnsi="Cambria Math"/>
              <w:szCs w:val="24"/>
            </w:rPr>
            <m:t>=31-9=22 dnů</m:t>
          </m:r>
        </m:oMath>
      </m:oMathPara>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w:r>
        <w:rPr>
          <w:rFonts w:eastAsiaTheme="minorEastAsia"/>
          <w:szCs w:val="24"/>
        </w:rPr>
        <w:t>Transformace nominální ho časového fondu ve dnech na hodiny:</w:t>
      </w:r>
    </w:p>
    <w:p w:rsidR="006F3E4B" w:rsidRDefault="00A8742D"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r>
                <w:rPr>
                  <w:rFonts w:ascii="Cambria Math" w:hAnsi="Cambria Math" w:cs="Times New Roman"/>
                  <w:szCs w:val="24"/>
                </w:rPr>
                <m:t>[hod]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 xml:space="preserve">∙16=22∙16=352 </m:t>
          </m:r>
          <m:r>
            <w:rPr>
              <w:rFonts w:ascii="Cambria Math" w:hAnsi="Cambria Math"/>
              <w:szCs w:val="24"/>
            </w:rPr>
            <m:t>hodin (jak v plánovaných, tak skutečných hodnot.)</m:t>
          </m:r>
        </m:oMath>
      </m:oMathPara>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PROSTOJ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0,76∙T</m:t>
              </m:r>
            </m:e>
            <m:sub>
              <m:r>
                <w:rPr>
                  <w:rFonts w:ascii="Cambria Math" w:hAnsi="Cambria Math"/>
                  <w:szCs w:val="24"/>
                </w:rPr>
                <m:t xml:space="preserve">P PLAN        =&gt;                </m:t>
              </m:r>
            </m:sub>
          </m:sSub>
          <m:r>
            <w:rPr>
              <w:rFonts w:ascii="Cambria Math" w:hAnsi="Cambria Math"/>
              <w:szCs w:val="24"/>
            </w:rPr>
            <m:t>1,76</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oMath>
      </m:oMathPara>
    </w:p>
    <w:p w:rsidR="006F3E4B" w:rsidRDefault="00A8742D"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 PLAN</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num>
            <m:den>
              <m:r>
                <w:rPr>
                  <w:rFonts w:ascii="Cambria Math" w:hAnsi="Cambria Math"/>
                  <w:szCs w:val="24"/>
                </w:rPr>
                <m:t>1,76</m:t>
              </m:r>
            </m:den>
          </m:f>
          <m:r>
            <w:rPr>
              <w:rFonts w:ascii="Cambria Math" w:hAnsi="Cambria Math"/>
              <w:szCs w:val="24"/>
            </w:rPr>
            <m:t>=</m:t>
          </m:r>
          <m:f>
            <m:fPr>
              <m:ctrlPr>
                <w:rPr>
                  <w:rFonts w:ascii="Cambria Math" w:hAnsi="Cambria Math"/>
                  <w:i/>
                  <w:szCs w:val="24"/>
                </w:rPr>
              </m:ctrlPr>
            </m:fPr>
            <m:num>
              <m:r>
                <w:rPr>
                  <w:rFonts w:ascii="Cambria Math" w:hAnsi="Cambria Math"/>
                  <w:szCs w:val="24"/>
                </w:rPr>
                <m:t>352</m:t>
              </m:r>
            </m:num>
            <m:den>
              <m:r>
                <w:rPr>
                  <w:rFonts w:ascii="Cambria Math" w:hAnsi="Cambria Math"/>
                  <w:szCs w:val="24"/>
                </w:rPr>
                <m:t>1,76</m:t>
              </m:r>
            </m:den>
          </m:f>
          <m:r>
            <w:rPr>
              <w:rFonts w:ascii="Cambria Math" w:hAnsi="Cambria Math"/>
              <w:szCs w:val="24"/>
            </w:rPr>
            <m:t xml:space="preserve">=200 </m:t>
          </m:r>
          <m:r>
            <w:rPr>
              <w:rFonts w:ascii="Cambria Math" w:hAnsi="Cambria Math"/>
              <w:szCs w:val="24"/>
            </w:rPr>
            <m:t>hodin</m:t>
          </m:r>
        </m:oMath>
      </m:oMathPara>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w:r>
        <w:rPr>
          <w:rFonts w:eastAsiaTheme="minorEastAsia"/>
          <w:szCs w:val="24"/>
        </w:rPr>
        <w:t>obdobně platí pro skutečný produktivní časový fond:</w:t>
      </w:r>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 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PROSTOJ 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 xml:space="preserve">P SKUT        =&gt;                </m:t>
              </m:r>
            </m:sub>
          </m:sSub>
          <m:r>
            <w:rPr>
              <w:rFonts w:ascii="Cambria Math" w:hAnsi="Cambria Math"/>
              <w:szCs w:val="24"/>
            </w:rPr>
            <m:t>2</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 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oMath>
      </m:oMathPara>
    </w:p>
    <w:p w:rsidR="006F3E4B" w:rsidRDefault="00A8742D"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P SKUT</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num>
            <m:den>
              <m:r>
                <w:rPr>
                  <w:rFonts w:ascii="Cambria Math" w:hAnsi="Cambria Math"/>
                  <w:szCs w:val="24"/>
                </w:rPr>
                <m:t>2</m:t>
              </m:r>
            </m:den>
          </m:f>
          <m:r>
            <w:rPr>
              <w:rFonts w:ascii="Cambria Math" w:hAnsi="Cambria Math"/>
              <w:szCs w:val="24"/>
            </w:rPr>
            <m:t>=</m:t>
          </m:r>
          <m:f>
            <m:fPr>
              <m:ctrlPr>
                <w:rPr>
                  <w:rFonts w:ascii="Cambria Math" w:hAnsi="Cambria Math"/>
                  <w:i/>
                  <w:szCs w:val="24"/>
                </w:rPr>
              </m:ctrlPr>
            </m:fPr>
            <m:num>
              <m:r>
                <w:rPr>
                  <w:rFonts w:ascii="Cambria Math" w:hAnsi="Cambria Math"/>
                  <w:szCs w:val="24"/>
                </w:rPr>
                <m:t>352</m:t>
              </m:r>
            </m:num>
            <m:den>
              <m:r>
                <w:rPr>
                  <w:rFonts w:ascii="Cambria Math" w:hAnsi="Cambria Math"/>
                  <w:szCs w:val="24"/>
                </w:rPr>
                <m:t>2</m:t>
              </m:r>
            </m:den>
          </m:f>
          <m:r>
            <w:rPr>
              <w:rFonts w:ascii="Cambria Math" w:hAnsi="Cambria Math"/>
              <w:szCs w:val="24"/>
            </w:rPr>
            <m:t xml:space="preserve">=176 </m:t>
          </m:r>
          <m:r>
            <w:rPr>
              <w:rFonts w:ascii="Cambria Math" w:hAnsi="Cambria Math"/>
              <w:szCs w:val="24"/>
            </w:rPr>
            <m:t>hodin</m:t>
          </m:r>
        </m:oMath>
      </m:oMathPara>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 xml:space="preserve">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 PLAN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PLAN</m:t>
              </m:r>
            </m:sub>
          </m:sSub>
          <m:r>
            <w:rPr>
              <w:rFonts w:ascii="Cambria Math" w:hAnsi="Cambria Math"/>
              <w:szCs w:val="24"/>
            </w:rPr>
            <m:t>=200∙4∙60=48 000 ks skleněných nádob</m:t>
          </m:r>
        </m:oMath>
      </m:oMathPara>
    </w:p>
    <w:p w:rsidR="006F3E4B" w:rsidRDefault="00A8742D"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 xml:space="preserve"> PLAN</m:t>
              </m:r>
            </m:sub>
          </m:sSub>
          <m:r>
            <w:rPr>
              <w:rFonts w:ascii="Cambria Math" w:hAnsi="Cambria Math"/>
              <w:szCs w:val="24"/>
            </w:rPr>
            <m:t>=48 000 ks skleněných nádob (u plánované hodnota "vše shodná produkce")</m:t>
          </m:r>
        </m:oMath>
      </m:oMathPara>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w:r>
        <w:rPr>
          <w:rFonts w:eastAsiaTheme="minorEastAsia"/>
          <w:szCs w:val="24"/>
        </w:rPr>
        <w:t>obdobně platí pro skutečný objem produkce:</w:t>
      </w:r>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 xml:space="preserve">SKUT </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P 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V</m:t>
              </m:r>
            </m:e>
            <m:sub>
              <m:r>
                <w:rPr>
                  <w:rFonts w:ascii="Cambria Math" w:hAnsi="Cambria Math"/>
                  <w:szCs w:val="24"/>
                </w:rPr>
                <m:t>SKUT</m:t>
              </m:r>
            </m:sub>
          </m:sSub>
          <m:r>
            <w:rPr>
              <w:rFonts w:ascii="Cambria Math" w:hAnsi="Cambria Math"/>
              <w:szCs w:val="24"/>
            </w:rPr>
            <m:t>=176∙208=36 608 ks skleněných nádob</m:t>
          </m:r>
        </m:oMath>
      </m:oMathPara>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 xml:space="preserve">SKUT </m:t>
              </m:r>
            </m:sub>
          </m:sSub>
          <m:r>
            <w:rPr>
              <w:rFonts w:ascii="Cambria Math" w:hAnsi="Cambria Math"/>
              <w:szCs w:val="24"/>
            </w:rPr>
            <m:t>=36 608 skleněných nádob</m:t>
          </m:r>
        </m:oMath>
      </m:oMathPara>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w:r>
        <w:rPr>
          <w:rFonts w:eastAsiaTheme="minorEastAsia"/>
          <w:szCs w:val="24"/>
        </w:rPr>
        <w:lastRenderedPageBreak/>
        <w:t>u skutečné produkce, však nejde v plném rozsahu o „shodnou produkci“:</w:t>
      </w:r>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SKUT</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SHOD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NESHOD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SHOD</m:t>
              </m:r>
            </m:sub>
          </m:sSub>
          <m:r>
            <w:rPr>
              <w:rFonts w:ascii="Cambria Math" w:hAnsi="Cambria Math"/>
              <w:szCs w:val="24"/>
            </w:rPr>
            <m:t>+0,1∙</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SHOD</m:t>
              </m:r>
            </m:sub>
          </m:sSub>
        </m:oMath>
      </m:oMathPara>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r>
            <w:rPr>
              <w:rFonts w:ascii="Cambria Math" w:hAnsi="Cambria Math"/>
              <w:szCs w:val="24"/>
            </w:rPr>
            <m:t>1,1∙</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SHOD</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SKUT</m:t>
              </m:r>
            </m:sub>
          </m:sSub>
          <m:r>
            <w:rPr>
              <w:rFonts w:ascii="Cambria Math" w:hAnsi="Cambria Math"/>
              <w:szCs w:val="24"/>
            </w:rPr>
            <m:t xml:space="preserve">    =&gt;     </m:t>
          </m:r>
          <m:sSub>
            <m:sSubPr>
              <m:ctrlPr>
                <w:rPr>
                  <w:rFonts w:ascii="Cambria Math" w:hAnsi="Cambria Math"/>
                  <w:i/>
                  <w:szCs w:val="24"/>
                </w:rPr>
              </m:ctrlPr>
            </m:sSubPr>
            <m:e>
              <m:r>
                <w:rPr>
                  <w:rFonts w:ascii="Cambria Math" w:hAnsi="Cambria Math"/>
                  <w:szCs w:val="24"/>
                </w:rPr>
                <m:t>Q</m:t>
              </m:r>
            </m:e>
            <m:sub>
              <m:r>
                <w:rPr>
                  <w:rFonts w:ascii="Cambria Math" w:hAnsi="Cambria Math"/>
                  <w:szCs w:val="24"/>
                </w:rPr>
                <m:t>SHOD</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Q</m:t>
                  </m:r>
                </m:e>
                <m:sub>
                  <m:r>
                    <w:rPr>
                      <w:rFonts w:ascii="Cambria Math" w:hAnsi="Cambria Math"/>
                      <w:szCs w:val="24"/>
                    </w:rPr>
                    <m:t>SKUT</m:t>
                  </m:r>
                </m:sub>
              </m:sSub>
            </m:num>
            <m:den>
              <m:r>
                <w:rPr>
                  <w:rFonts w:ascii="Cambria Math" w:hAnsi="Cambria Math"/>
                  <w:szCs w:val="24"/>
                </w:rPr>
                <m:t>1,1</m:t>
              </m:r>
            </m:den>
          </m:f>
          <m:r>
            <w:rPr>
              <w:rFonts w:ascii="Cambria Math" w:hAnsi="Cambria Math"/>
              <w:szCs w:val="24"/>
            </w:rPr>
            <m:t>=</m:t>
          </m:r>
          <m:f>
            <m:fPr>
              <m:ctrlPr>
                <w:rPr>
                  <w:rFonts w:ascii="Cambria Math" w:hAnsi="Cambria Math"/>
                  <w:i/>
                  <w:szCs w:val="24"/>
                </w:rPr>
              </m:ctrlPr>
            </m:fPr>
            <m:num>
              <m:r>
                <w:rPr>
                  <w:rFonts w:ascii="Cambria Math" w:hAnsi="Cambria Math"/>
                  <w:szCs w:val="24"/>
                </w:rPr>
                <m:t>36 608</m:t>
              </m:r>
            </m:num>
            <m:den>
              <m:r>
                <w:rPr>
                  <w:rFonts w:ascii="Cambria Math" w:hAnsi="Cambria Math"/>
                  <w:szCs w:val="24"/>
                </w:rPr>
                <m:t>1,1</m:t>
              </m:r>
            </m:den>
          </m:f>
          <m:r>
            <w:rPr>
              <w:rFonts w:ascii="Cambria Math" w:hAnsi="Cambria Math"/>
              <w:szCs w:val="24"/>
            </w:rPr>
            <m:t>=33 280 ks skleněných nádob</m:t>
          </m:r>
        </m:oMath>
      </m:oMathPara>
    </w:p>
    <w:p w:rsidR="006F3E4B" w:rsidRDefault="00A8742D" w:rsidP="006F3E4B">
      <w:pPr>
        <w:pStyle w:val="Odstavecseseznamem"/>
        <w:tabs>
          <w:tab w:val="left" w:pos="0"/>
          <w:tab w:val="right" w:pos="8931"/>
        </w:tabs>
        <w:spacing w:after="360"/>
        <w:ind w:left="0"/>
        <w:contextualSpacing w:val="0"/>
        <w:jc w:val="both"/>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SHOD</m:t>
              </m:r>
            </m:sub>
          </m:sSub>
          <m:r>
            <w:rPr>
              <w:rFonts w:ascii="Cambria Math" w:hAnsi="Cambria Math"/>
              <w:szCs w:val="24"/>
            </w:rPr>
            <m:t>=33 280 ks skleněných nádob</m:t>
          </m:r>
        </m:oMath>
      </m:oMathPara>
    </w:p>
    <w:p w:rsidR="006F3E4B" w:rsidRDefault="00A8742D"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K PLAN</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PLAN</m:t>
                  </m:r>
                </m:sub>
              </m:sSub>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4</m:t>
              </m:r>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min</m:t>
                  </m:r>
                </m:num>
                <m:den>
                  <m:r>
                    <w:rPr>
                      <w:rFonts w:ascii="Cambria Math" w:eastAsiaTheme="minorEastAsia" w:hAnsi="Cambria Math"/>
                      <w:szCs w:val="24"/>
                    </w:rPr>
                    <m:t>ks</m:t>
                  </m:r>
                </m:den>
              </m:f>
            </m:e>
          </m:d>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4∙60</m:t>
              </m:r>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hod</m:t>
                  </m:r>
                </m:num>
                <m:den>
                  <m:r>
                    <w:rPr>
                      <w:rFonts w:ascii="Cambria Math" w:eastAsiaTheme="minorEastAsia" w:hAnsi="Cambria Math"/>
                      <w:szCs w:val="24"/>
                    </w:rPr>
                    <m:t>ks</m:t>
                  </m:r>
                </m:den>
              </m:f>
            </m:e>
          </m:d>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240</m:t>
              </m:r>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hod</m:t>
                  </m:r>
                </m:num>
                <m:den>
                  <m:r>
                    <w:rPr>
                      <w:rFonts w:ascii="Cambria Math" w:eastAsiaTheme="minorEastAsia" w:hAnsi="Cambria Math"/>
                      <w:szCs w:val="24"/>
                    </w:rPr>
                    <m:t>ks</m:t>
                  </m:r>
                </m:den>
              </m:f>
            </m:e>
          </m:d>
        </m:oMath>
      </m:oMathPara>
    </w:p>
    <w:p w:rsidR="006F3E4B" w:rsidRDefault="00A8742D" w:rsidP="006F3E4B">
      <w:pPr>
        <w:pStyle w:val="Odstavecseseznamem"/>
        <w:tabs>
          <w:tab w:val="left" w:pos="0"/>
          <w:tab w:val="right" w:pos="8931"/>
        </w:tabs>
        <w:spacing w:after="360"/>
        <w:ind w:left="0"/>
        <w:contextualSpacing w:val="0"/>
        <w:jc w:val="both"/>
        <w:rPr>
          <w:rFonts w:eastAsiaTheme="minorEastAsia"/>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K PLAN</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240</m:t>
              </m:r>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hod</m:t>
                  </m:r>
                </m:num>
                <m:den>
                  <m:r>
                    <w:rPr>
                      <w:rFonts w:ascii="Cambria Math" w:eastAsiaTheme="minorEastAsia" w:hAnsi="Cambria Math"/>
                      <w:szCs w:val="24"/>
                    </w:rPr>
                    <m:t>ks</m:t>
                  </m:r>
                </m:den>
              </m:f>
            </m:e>
          </m:d>
        </m:oMath>
      </m:oMathPara>
    </w:p>
    <w:p w:rsidR="006F3E4B" w:rsidRDefault="00A8742D"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K SKUT</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SKUT</m:t>
                  </m:r>
                </m:sub>
              </m:sSub>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208</m:t>
              </m:r>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hod</m:t>
                  </m:r>
                </m:num>
                <m:den>
                  <m:r>
                    <w:rPr>
                      <w:rFonts w:ascii="Cambria Math" w:eastAsiaTheme="minorEastAsia" w:hAnsi="Cambria Math"/>
                      <w:szCs w:val="24"/>
                    </w:rPr>
                    <m:t>ks</m:t>
                  </m:r>
                </m:den>
              </m:f>
            </m:e>
          </m:d>
          <m:r>
            <w:rPr>
              <w:rFonts w:ascii="Cambria Math" w:eastAsiaTheme="minorEastAsia" w:hAnsi="Cambria Math"/>
              <w:szCs w:val="24"/>
            </w:rPr>
            <m:t xml:space="preserve"> </m:t>
          </m:r>
        </m:oMath>
      </m:oMathPara>
    </w:p>
    <w:p w:rsidR="006F3E4B" w:rsidRDefault="00A8742D" w:rsidP="006F3E4B">
      <w:pPr>
        <w:pStyle w:val="Odstavecseseznamem"/>
        <w:tabs>
          <w:tab w:val="left" w:pos="0"/>
          <w:tab w:val="right" w:pos="8931"/>
        </w:tabs>
        <w:spacing w:after="120"/>
        <w:ind w:left="0"/>
        <w:contextualSpacing w:val="0"/>
        <w:jc w:val="both"/>
        <w:rPr>
          <w:rFonts w:eastAsiaTheme="minorEastAsia"/>
          <w:szCs w:val="24"/>
        </w:rPr>
      </w:pPr>
      <m:oMathPara>
        <m:oMathParaPr>
          <m:jc m:val="left"/>
        </m:oMathParaPr>
        <m:oMath>
          <m:sSub>
            <m:sSubPr>
              <m:ctrlPr>
                <w:rPr>
                  <w:rFonts w:ascii="Cambria Math" w:eastAsiaTheme="minorEastAsia" w:hAnsi="Cambria Math"/>
                  <w:i/>
                  <w:szCs w:val="24"/>
                </w:rPr>
              </m:ctrlPr>
            </m:sSubPr>
            <m:e>
              <m:r>
                <w:rPr>
                  <w:rFonts w:ascii="Cambria Math" w:eastAsiaTheme="minorEastAsia" w:hAnsi="Cambria Math"/>
                  <w:szCs w:val="24"/>
                </w:rPr>
                <m:t>t</m:t>
              </m:r>
            </m:e>
            <m:sub>
              <m:r>
                <w:rPr>
                  <w:rFonts w:ascii="Cambria Math" w:eastAsiaTheme="minorEastAsia" w:hAnsi="Cambria Math"/>
                  <w:szCs w:val="24"/>
                </w:rPr>
                <m:t>K SKUT</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1</m:t>
              </m:r>
            </m:num>
            <m:den>
              <m:r>
                <w:rPr>
                  <w:rFonts w:ascii="Cambria Math" w:eastAsiaTheme="minorEastAsia" w:hAnsi="Cambria Math"/>
                  <w:szCs w:val="24"/>
                </w:rPr>
                <m:t>208</m:t>
              </m:r>
            </m:den>
          </m:f>
          <m:r>
            <w:rPr>
              <w:rFonts w:ascii="Cambria Math" w:eastAsiaTheme="minorEastAsia" w:hAnsi="Cambria Math"/>
              <w:szCs w:val="24"/>
            </w:rPr>
            <m:t xml:space="preserve"> </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hod</m:t>
                  </m:r>
                </m:num>
                <m:den>
                  <m:r>
                    <w:rPr>
                      <w:rFonts w:ascii="Cambria Math" w:eastAsiaTheme="minorEastAsia" w:hAnsi="Cambria Math"/>
                      <w:szCs w:val="24"/>
                    </w:rPr>
                    <m:t>ks</m:t>
                  </m:r>
                </m:den>
              </m:f>
            </m:e>
          </m:d>
          <m:r>
            <w:rPr>
              <w:rFonts w:ascii="Cambria Math" w:eastAsiaTheme="minorEastAsia" w:hAnsi="Cambria Math"/>
              <w:szCs w:val="24"/>
            </w:rPr>
            <m:t xml:space="preserve"> </m:t>
          </m:r>
        </m:oMath>
      </m:oMathPara>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w:p>
    <w:p w:rsidR="006F3E4B" w:rsidRDefault="006F3E4B" w:rsidP="006F3E4B">
      <w:pPr>
        <w:pStyle w:val="Odstavecseseznamem"/>
        <w:tabs>
          <w:tab w:val="left" w:pos="0"/>
          <w:tab w:val="right" w:pos="8931"/>
        </w:tabs>
        <w:spacing w:after="120"/>
        <w:ind w:left="0"/>
        <w:contextualSpacing w:val="0"/>
        <w:jc w:val="both"/>
        <w:rPr>
          <w:rFonts w:eastAsiaTheme="minorEastAsia"/>
          <w:szCs w:val="24"/>
        </w:rPr>
      </w:pPr>
      <w:r>
        <w:rPr>
          <w:rFonts w:eastAsiaTheme="minorEastAsia"/>
          <w:szCs w:val="24"/>
        </w:rPr>
        <w:t>a potom:</w:t>
      </w:r>
    </w:p>
    <w:p w:rsidR="006F3E4B" w:rsidRDefault="006F3E4B"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r>
            <w:rPr>
              <w:rFonts w:ascii="Cambria Math" w:hAnsi="Cambria Math" w:cs="Times New Roman"/>
              <w:szCs w:val="24"/>
            </w:rPr>
            <m:t>OEE=</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SHOD</m:t>
                  </m:r>
                </m:sub>
              </m:sSub>
            </m:num>
            <m:den>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 xml:space="preserve">SKUT </m:t>
                  </m:r>
                </m:sub>
              </m:sSub>
            </m:den>
          </m:f>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PLAN</m:t>
                  </m:r>
                </m:sub>
              </m:sSub>
            </m:den>
          </m:f>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K PLAN</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SKUT</m:t>
                  </m:r>
                </m:sub>
              </m:sSub>
            </m:num>
            <m:den>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P SKUT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33 280</m:t>
              </m:r>
            </m:num>
            <m:den>
              <m:r>
                <w:rPr>
                  <w:rFonts w:ascii="Cambria Math" w:hAnsi="Cambria Math" w:cs="Times New Roman"/>
                  <w:szCs w:val="24"/>
                </w:rPr>
                <m:t>36  608</m:t>
              </m:r>
            </m:den>
          </m:f>
          <m:r>
            <w:rPr>
              <w:rFonts w:ascii="Cambria Math" w:hAnsi="Cambria Math" w:cs="Times New Roman"/>
              <w:szCs w:val="24"/>
            </w:rPr>
            <m:t xml:space="preserve"> ∙ </m:t>
          </m:r>
          <m:f>
            <m:fPr>
              <m:ctrlPr>
                <w:rPr>
                  <w:rFonts w:ascii="Cambria Math" w:hAnsi="Cambria Math" w:cs="Times New Roman"/>
                  <w:i/>
                  <w:szCs w:val="24"/>
                </w:rPr>
              </m:ctrlPr>
            </m:fPr>
            <m:num>
              <m:r>
                <w:rPr>
                  <w:rFonts w:ascii="Cambria Math" w:hAnsi="Cambria Math" w:cs="Times New Roman"/>
                  <w:szCs w:val="24"/>
                </w:rPr>
                <m:t>176</m:t>
              </m:r>
            </m:num>
            <m:den>
              <m:r>
                <w:rPr>
                  <w:rFonts w:ascii="Cambria Math" w:hAnsi="Cambria Math" w:cs="Times New Roman"/>
                  <w:szCs w:val="24"/>
                </w:rPr>
                <m:t>200</m:t>
              </m:r>
            </m:den>
          </m:f>
          <m:r>
            <w:rPr>
              <w:rFonts w:ascii="Cambria Math" w:hAnsi="Cambria Math" w:cs="Times New Roman"/>
              <w:szCs w:val="24"/>
            </w:rPr>
            <m:t xml:space="preserve"> ∙ </m:t>
          </m:r>
          <m:f>
            <m:fPr>
              <m:ctrlPr>
                <w:rPr>
                  <w:rFonts w:ascii="Cambria Math" w:hAnsi="Cambria Math" w:cs="Times New Roman"/>
                  <w:i/>
                  <w:szCs w:val="24"/>
                </w:rPr>
              </m:ctrlPr>
            </m:fPr>
            <m:num>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240</m:t>
                  </m:r>
                </m:den>
              </m:f>
              <m:r>
                <w:rPr>
                  <w:rFonts w:ascii="Cambria Math" w:hAnsi="Cambria Math" w:cs="Times New Roman"/>
                  <w:szCs w:val="24"/>
                </w:rPr>
                <m:t>∙36 608</m:t>
              </m:r>
            </m:num>
            <m:den>
              <m:r>
                <w:rPr>
                  <w:rFonts w:ascii="Cambria Math" w:hAnsi="Cambria Math" w:cs="Times New Roman"/>
                  <w:szCs w:val="24"/>
                </w:rPr>
                <m:t>176</m:t>
              </m:r>
            </m:den>
          </m:f>
        </m:oMath>
      </m:oMathPara>
    </w:p>
    <w:p w:rsidR="006F3E4B" w:rsidRDefault="006F3E4B" w:rsidP="006F3E4B">
      <w:pPr>
        <w:pStyle w:val="Odstavecseseznamem"/>
        <w:tabs>
          <w:tab w:val="left" w:pos="0"/>
          <w:tab w:val="right" w:pos="8931"/>
        </w:tabs>
        <w:spacing w:after="240"/>
        <w:ind w:left="0"/>
        <w:contextualSpacing w:val="0"/>
        <w:jc w:val="both"/>
        <w:rPr>
          <w:rFonts w:eastAsiaTheme="minorEastAsia"/>
          <w:szCs w:val="24"/>
        </w:rPr>
      </w:pPr>
      <m:oMathPara>
        <m:oMathParaPr>
          <m:jc m:val="left"/>
        </m:oMathParaPr>
        <m:oMath>
          <m:r>
            <w:rPr>
              <w:rFonts w:ascii="Cambria Math" w:hAnsi="Cambria Math" w:cs="Times New Roman"/>
              <w:szCs w:val="24"/>
            </w:rPr>
            <m:t>OEE=0,909090∙0,88∙0,8666666=0,6933333</m:t>
          </m:r>
        </m:oMath>
      </m:oMathPara>
    </w:p>
    <w:p w:rsidR="006F3E4B" w:rsidRDefault="006F3E4B" w:rsidP="006F3E4B">
      <w:pPr>
        <w:pStyle w:val="Odstavecseseznamem"/>
        <w:tabs>
          <w:tab w:val="left" w:pos="0"/>
          <w:tab w:val="right" w:pos="8931"/>
        </w:tabs>
        <w:spacing w:after="360"/>
        <w:ind w:left="0"/>
        <w:contextualSpacing w:val="0"/>
        <w:jc w:val="both"/>
        <w:rPr>
          <w:rFonts w:eastAsiaTheme="minorEastAsia"/>
          <w:b/>
          <w:szCs w:val="24"/>
        </w:rPr>
      </w:pPr>
      <m:oMathPara>
        <m:oMathParaPr>
          <m:jc m:val="left"/>
        </m:oMathParaPr>
        <m:oMath>
          <m:r>
            <m:rPr>
              <m:sty m:val="bi"/>
            </m:rPr>
            <w:rPr>
              <w:rFonts w:ascii="Cambria Math" w:hAnsi="Cambria Math" w:cs="Times New Roman"/>
              <w:szCs w:val="24"/>
            </w:rPr>
            <m:t>OEE=0,693333≡69,33 %</m:t>
          </m:r>
        </m:oMath>
      </m:oMathPara>
    </w:p>
    <w:p w:rsidR="006F3E4B" w:rsidRPr="004C28A9" w:rsidRDefault="006F3E4B" w:rsidP="006F3E4B">
      <w:pPr>
        <w:pStyle w:val="Odstavecseseznamem"/>
        <w:tabs>
          <w:tab w:val="left" w:pos="0"/>
          <w:tab w:val="right" w:pos="8931"/>
        </w:tabs>
        <w:spacing w:after="120"/>
        <w:ind w:left="0"/>
        <w:contextualSpacing w:val="0"/>
        <w:jc w:val="both"/>
        <w:rPr>
          <w:rFonts w:eastAsiaTheme="minorEastAsia"/>
          <w:i/>
          <w:spacing w:val="30"/>
          <w:szCs w:val="24"/>
        </w:rPr>
      </w:pPr>
      <w:r w:rsidRPr="004C28A9">
        <w:rPr>
          <w:rFonts w:eastAsiaTheme="minorEastAsia"/>
          <w:i/>
          <w:spacing w:val="30"/>
          <w:szCs w:val="24"/>
        </w:rPr>
        <w:t>„ukazatel kvality“ =0,909090</w:t>
      </w:r>
    </w:p>
    <w:p w:rsidR="006F3E4B" w:rsidRPr="004C28A9" w:rsidRDefault="006F3E4B" w:rsidP="006F3E4B">
      <w:pPr>
        <w:pStyle w:val="Odstavecseseznamem"/>
        <w:tabs>
          <w:tab w:val="left" w:pos="0"/>
          <w:tab w:val="right" w:pos="8931"/>
        </w:tabs>
        <w:spacing w:after="120"/>
        <w:ind w:left="0"/>
        <w:contextualSpacing w:val="0"/>
        <w:jc w:val="both"/>
        <w:rPr>
          <w:i/>
          <w:spacing w:val="30"/>
          <w:szCs w:val="24"/>
        </w:rPr>
      </w:pPr>
      <w:r w:rsidRPr="004C28A9">
        <w:rPr>
          <w:i/>
          <w:spacing w:val="30"/>
          <w:szCs w:val="24"/>
        </w:rPr>
        <w:t>„ukazatel časového využití“ =0,88</w:t>
      </w:r>
    </w:p>
    <w:p w:rsidR="006F3E4B" w:rsidRPr="004C28A9" w:rsidRDefault="006F3E4B" w:rsidP="006F3E4B">
      <w:pPr>
        <w:pStyle w:val="Odstavecseseznamem"/>
        <w:tabs>
          <w:tab w:val="left" w:pos="0"/>
          <w:tab w:val="right" w:pos="8931"/>
        </w:tabs>
        <w:spacing w:after="240"/>
        <w:ind w:left="0"/>
        <w:contextualSpacing w:val="0"/>
        <w:jc w:val="both"/>
        <w:rPr>
          <w:i/>
          <w:spacing w:val="30"/>
          <w:szCs w:val="24"/>
        </w:rPr>
      </w:pPr>
      <w:r w:rsidRPr="004C28A9">
        <w:rPr>
          <w:i/>
          <w:spacing w:val="30"/>
          <w:szCs w:val="24"/>
        </w:rPr>
        <w:t>„ukazatel výkonového využití“ = 0,86666</w:t>
      </w:r>
    </w:p>
    <w:p w:rsidR="006F3E4B" w:rsidRPr="004C28A9" w:rsidRDefault="006F3E4B" w:rsidP="006F3E4B">
      <w:pPr>
        <w:pStyle w:val="Odstavecseseznamem"/>
        <w:tabs>
          <w:tab w:val="left" w:pos="0"/>
          <w:tab w:val="right" w:pos="8931"/>
        </w:tabs>
        <w:spacing w:after="360"/>
        <w:ind w:left="0"/>
        <w:contextualSpacing w:val="0"/>
        <w:jc w:val="both"/>
        <w:rPr>
          <w:i/>
          <w:spacing w:val="30"/>
          <w:szCs w:val="24"/>
        </w:rPr>
      </w:pPr>
      <w:r w:rsidRPr="004C28A9">
        <w:rPr>
          <w:i/>
          <w:spacing w:val="30"/>
          <w:szCs w:val="24"/>
        </w:rPr>
        <w:t>Celková ekonomická efektivnost OEE vykazuje za sledované období hodnotu 69,33 %.</w:t>
      </w:r>
    </w:p>
    <w:p w:rsidR="00B70098" w:rsidRDefault="00B70098" w:rsidP="007C7550">
      <w:pPr>
        <w:pStyle w:val="Tlotextu"/>
      </w:pPr>
    </w:p>
    <w:p w:rsidR="00C01450" w:rsidRDefault="00C01450" w:rsidP="007C7550">
      <w:pPr>
        <w:pStyle w:val="Tlotextu"/>
      </w:pPr>
    </w:p>
    <w:p w:rsidR="00B94415" w:rsidRDefault="00B94415" w:rsidP="007C7550">
      <w:pPr>
        <w:pStyle w:val="Tlotextu"/>
      </w:pPr>
    </w:p>
    <w:p w:rsidR="00ED2654" w:rsidRDefault="00ED2654" w:rsidP="00ED2654">
      <w:pPr>
        <w:pStyle w:val="Tlotextu"/>
        <w:ind w:firstLine="0"/>
      </w:pPr>
    </w:p>
    <w:p w:rsidR="00ED2654" w:rsidRPr="0044632C" w:rsidRDefault="00ED2654" w:rsidP="00ED2654">
      <w:pPr>
        <w:pStyle w:val="Vrazncitt"/>
        <w:ind w:left="0"/>
      </w:pPr>
      <w:r>
        <w:lastRenderedPageBreak/>
        <w:t>Příklad pro zájemce č. 1 (výsledky)</w:t>
      </w:r>
    </w:p>
    <w:p w:rsidR="00ED2654" w:rsidRDefault="00ED2654" w:rsidP="00ED2654">
      <w:pPr>
        <w:framePr w:w="624" w:h="624" w:hRule="exact" w:hSpace="170" w:wrap="around" w:vAnchor="text" w:hAnchor="page" w:xAlign="outside" w:y="-622" w:anchorLock="1"/>
      </w:pPr>
      <w:r>
        <w:rPr>
          <w:noProof/>
          <w:lang w:eastAsia="cs-CZ"/>
        </w:rPr>
        <w:drawing>
          <wp:inline distT="0" distB="0" distL="0" distR="0" wp14:anchorId="7BCBDDAC" wp14:editId="570416E1">
            <wp:extent cx="381635" cy="381635"/>
            <wp:effectExtent l="0" t="0" r="0" b="0"/>
            <wp:docPr id="473" name="Obráze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C01450" w:rsidRPr="00B94415" w:rsidRDefault="00C01450" w:rsidP="00C01450">
      <w:pPr>
        <w:pStyle w:val="Titulek"/>
        <w:keepNext/>
        <w:spacing w:before="240" w:after="60"/>
        <w:rPr>
          <w:b w:val="0"/>
          <w:i/>
          <w:sz w:val="22"/>
          <w:szCs w:val="22"/>
        </w:rPr>
      </w:pPr>
      <w:r w:rsidRPr="00B94415">
        <w:rPr>
          <w:b w:val="0"/>
          <w:sz w:val="22"/>
          <w:szCs w:val="22"/>
        </w:rPr>
        <w:t>Tabulka</w:t>
      </w:r>
      <w:r w:rsidRPr="00B94415">
        <w:rPr>
          <w:b w:val="0"/>
          <w:i/>
          <w:sz w:val="22"/>
          <w:szCs w:val="22"/>
        </w:rPr>
        <w:t xml:space="preserve"> </w:t>
      </w:r>
      <w:r w:rsidRPr="00B94415">
        <w:rPr>
          <w:b w:val="0"/>
          <w:sz w:val="22"/>
          <w:szCs w:val="22"/>
        </w:rPr>
        <w:t>14.12.4:</w:t>
      </w:r>
      <w:r w:rsidR="00B94415">
        <w:rPr>
          <w:b w:val="0"/>
          <w:sz w:val="22"/>
          <w:szCs w:val="22"/>
        </w:rPr>
        <w:t xml:space="preserve"> </w:t>
      </w:r>
      <w:r w:rsidRPr="00B94415">
        <w:rPr>
          <w:b w:val="0"/>
          <w:i/>
          <w:sz w:val="22"/>
          <w:szCs w:val="22"/>
        </w:rPr>
        <w:t>Korigovaná skutečná produkce pro vyčíslení a hodnocení dopadu sortimentní skladby</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40"/>
        <w:gridCol w:w="832"/>
        <w:gridCol w:w="1021"/>
        <w:gridCol w:w="1176"/>
        <w:gridCol w:w="1406"/>
        <w:gridCol w:w="918"/>
        <w:gridCol w:w="1406"/>
        <w:gridCol w:w="1370"/>
      </w:tblGrid>
      <w:tr w:rsidR="00C01450" w:rsidRPr="006F6E7D" w:rsidTr="00C37ECC">
        <w:trPr>
          <w:cantSplit/>
          <w:trHeight w:val="1417"/>
        </w:trPr>
        <w:tc>
          <w:tcPr>
            <w:tcW w:w="650" w:type="dxa"/>
            <w:tcBorders>
              <w:top w:val="single" w:sz="12" w:space="0" w:color="auto"/>
              <w:bottom w:val="single" w:sz="4" w:space="0" w:color="auto"/>
              <w:right w:val="double" w:sz="4" w:space="0" w:color="auto"/>
            </w:tcBorders>
            <w:textDirection w:val="btLr"/>
            <w:vAlign w:val="center"/>
          </w:tcPr>
          <w:p w:rsidR="00C01450" w:rsidRPr="006F6E7D" w:rsidRDefault="00C01450" w:rsidP="00C37ECC">
            <w:pPr>
              <w:spacing w:before="60"/>
              <w:ind w:left="113" w:right="113"/>
            </w:pPr>
            <w:r w:rsidRPr="006F6E7D">
              <w:t>Sortimentní položka</w:t>
            </w:r>
          </w:p>
        </w:tc>
        <w:tc>
          <w:tcPr>
            <w:tcW w:w="835" w:type="dxa"/>
            <w:tcBorders>
              <w:top w:val="single" w:sz="12" w:space="0" w:color="auto"/>
              <w:left w:val="double" w:sz="4" w:space="0" w:color="auto"/>
              <w:bottom w:val="single" w:sz="4" w:space="0" w:color="auto"/>
            </w:tcBorders>
            <w:textDirection w:val="btLr"/>
          </w:tcPr>
          <w:p w:rsidR="00C01450" w:rsidRPr="006F6E7D" w:rsidRDefault="00C01450" w:rsidP="00C37ECC">
            <w:pPr>
              <w:ind w:left="113" w:right="113"/>
            </w:pPr>
            <w:r w:rsidRPr="006F6E7D">
              <w:t>Plánovaný prodej v</w:t>
            </w:r>
            <w:r>
              <w:t xml:space="preserve"> nat. </w:t>
            </w:r>
            <w:r w:rsidRPr="006F6E7D">
              <w:t>jednotkách</w:t>
            </w:r>
          </w:p>
        </w:tc>
        <w:tc>
          <w:tcPr>
            <w:tcW w:w="1062" w:type="dxa"/>
            <w:tcBorders>
              <w:top w:val="single" w:sz="12" w:space="0" w:color="auto"/>
              <w:bottom w:val="single" w:sz="4" w:space="0" w:color="auto"/>
            </w:tcBorders>
            <w:textDirection w:val="btLr"/>
            <w:vAlign w:val="center"/>
          </w:tcPr>
          <w:p w:rsidR="00C01450" w:rsidRPr="006F6E7D" w:rsidRDefault="00C01450" w:rsidP="00C37ECC">
            <w:pPr>
              <w:ind w:left="113" w:right="113"/>
            </w:pPr>
            <w:r>
              <w:t>Plánovaná hodnota  n</w:t>
            </w:r>
            <w:r>
              <w:rPr>
                <w:vertAlign w:val="subscript"/>
              </w:rPr>
              <w:t>V</w:t>
            </w:r>
            <w:r>
              <w:t xml:space="preserve">  </w:t>
            </w:r>
          </w:p>
        </w:tc>
        <w:tc>
          <w:tcPr>
            <w:tcW w:w="1276" w:type="dxa"/>
            <w:tcBorders>
              <w:top w:val="single" w:sz="12" w:space="0" w:color="auto"/>
              <w:bottom w:val="single" w:sz="4" w:space="0" w:color="auto"/>
              <w:right w:val="double" w:sz="4" w:space="0" w:color="auto"/>
            </w:tcBorders>
            <w:textDirection w:val="btLr"/>
            <w:vAlign w:val="center"/>
          </w:tcPr>
          <w:p w:rsidR="00C01450" w:rsidRPr="0033696C" w:rsidRDefault="00C01450" w:rsidP="00C37ECC">
            <w:pPr>
              <w:spacing w:before="60"/>
              <w:ind w:left="113" w:right="113"/>
              <w:jc w:val="center"/>
              <w:rPr>
                <w:vertAlign w:val="subscript"/>
              </w:rPr>
            </w:pPr>
            <w:r>
              <w:t>Plán N</w:t>
            </w:r>
            <w:r>
              <w:rPr>
                <w:vertAlign w:val="subscript"/>
              </w:rPr>
              <w:t>V</w:t>
            </w:r>
          </w:p>
        </w:tc>
        <w:tc>
          <w:tcPr>
            <w:tcW w:w="1418" w:type="dxa"/>
            <w:tcBorders>
              <w:top w:val="single" w:sz="12" w:space="0" w:color="auto"/>
              <w:left w:val="double" w:sz="4" w:space="0" w:color="auto"/>
              <w:bottom w:val="single" w:sz="4" w:space="0" w:color="auto"/>
            </w:tcBorders>
            <w:textDirection w:val="btLr"/>
            <w:vAlign w:val="center"/>
          </w:tcPr>
          <w:p w:rsidR="00C01450" w:rsidRPr="006F6E7D" w:rsidRDefault="00C01450" w:rsidP="00C37ECC">
            <w:pPr>
              <w:spacing w:before="120" w:after="120" w:line="192" w:lineRule="auto"/>
              <w:ind w:left="113" w:right="113"/>
            </w:pPr>
            <w:r>
              <w:t>Skutečnost bez produkce započtené do podkročení výroby</w:t>
            </w:r>
            <w:r>
              <w:rPr>
                <w:rStyle w:val="Znakapoznpodarou"/>
              </w:rPr>
              <w:footnoteReference w:id="21"/>
            </w:r>
          </w:p>
        </w:tc>
        <w:tc>
          <w:tcPr>
            <w:tcW w:w="946" w:type="dxa"/>
            <w:tcBorders>
              <w:top w:val="single" w:sz="12" w:space="0" w:color="auto"/>
              <w:bottom w:val="single" w:sz="4" w:space="0" w:color="auto"/>
            </w:tcBorders>
            <w:textDirection w:val="btLr"/>
            <w:vAlign w:val="center"/>
          </w:tcPr>
          <w:p w:rsidR="00C01450" w:rsidRPr="006F6E7D" w:rsidRDefault="00C01450" w:rsidP="00C37ECC">
            <w:pPr>
              <w:spacing w:before="120" w:after="120" w:line="192" w:lineRule="auto"/>
              <w:ind w:left="113" w:right="113"/>
            </w:pPr>
            <w:r>
              <w:t>Plánovaná hodnota  n</w:t>
            </w:r>
            <w:r>
              <w:rPr>
                <w:vertAlign w:val="subscript"/>
              </w:rPr>
              <w:t>V</w:t>
            </w:r>
            <w:r>
              <w:t xml:space="preserve">  </w:t>
            </w:r>
          </w:p>
        </w:tc>
        <w:tc>
          <w:tcPr>
            <w:tcW w:w="1463" w:type="dxa"/>
            <w:tcBorders>
              <w:top w:val="single" w:sz="12" w:space="0" w:color="auto"/>
              <w:bottom w:val="single" w:sz="4" w:space="0" w:color="auto"/>
              <w:right w:val="double" w:sz="4" w:space="0" w:color="auto"/>
            </w:tcBorders>
            <w:textDirection w:val="btLr"/>
            <w:vAlign w:val="center"/>
          </w:tcPr>
          <w:p w:rsidR="00C01450" w:rsidRPr="006F6E7D" w:rsidRDefault="00C01450" w:rsidP="00C37ECC">
            <w:pPr>
              <w:spacing w:before="60"/>
              <w:ind w:left="113" w:right="113"/>
            </w:pPr>
            <w:r>
              <w:t>N</w:t>
            </w:r>
            <w:r>
              <w:rPr>
                <w:vertAlign w:val="subscript"/>
              </w:rPr>
              <w:t>V</w:t>
            </w:r>
            <w:r>
              <w:t xml:space="preserve"> bez produkce z podkročení výroby</w:t>
            </w:r>
          </w:p>
        </w:tc>
        <w:tc>
          <w:tcPr>
            <w:tcW w:w="1417" w:type="dxa"/>
            <w:tcBorders>
              <w:top w:val="single" w:sz="12" w:space="0" w:color="auto"/>
              <w:left w:val="double" w:sz="4" w:space="0" w:color="auto"/>
              <w:bottom w:val="single" w:sz="4" w:space="0" w:color="auto"/>
            </w:tcBorders>
            <w:textDirection w:val="btLr"/>
            <w:vAlign w:val="center"/>
          </w:tcPr>
          <w:p w:rsidR="00C01450" w:rsidRPr="006F6E7D" w:rsidRDefault="00C01450" w:rsidP="00C37ECC">
            <w:pPr>
              <w:spacing w:before="60"/>
              <w:ind w:left="113" w:right="113"/>
            </w:pPr>
            <w:r>
              <w:t>Rozdíl mezi sloupci (g) a (d)</w:t>
            </w:r>
          </w:p>
        </w:tc>
      </w:tr>
      <w:tr w:rsidR="00C01450" w:rsidTr="00C37ECC">
        <w:tc>
          <w:tcPr>
            <w:tcW w:w="650" w:type="dxa"/>
            <w:tcBorders>
              <w:top w:val="single" w:sz="4" w:space="0" w:color="auto"/>
              <w:bottom w:val="single" w:sz="4" w:space="0" w:color="auto"/>
              <w:right w:val="double" w:sz="4" w:space="0" w:color="auto"/>
            </w:tcBorders>
          </w:tcPr>
          <w:p w:rsidR="00C01450" w:rsidRDefault="00C01450" w:rsidP="00C37ECC">
            <w:pPr>
              <w:tabs>
                <w:tab w:val="left" w:pos="-3544"/>
              </w:tabs>
              <w:spacing w:line="276" w:lineRule="auto"/>
              <w:jc w:val="both"/>
              <w:rPr>
                <w:szCs w:val="24"/>
              </w:rPr>
            </w:pPr>
          </w:p>
        </w:tc>
        <w:tc>
          <w:tcPr>
            <w:tcW w:w="835" w:type="dxa"/>
            <w:tcBorders>
              <w:top w:val="single" w:sz="4" w:space="0" w:color="auto"/>
              <w:left w:val="double" w:sz="4" w:space="0" w:color="auto"/>
              <w:bottom w:val="single" w:sz="4" w:space="0" w:color="auto"/>
            </w:tcBorders>
            <w:vAlign w:val="center"/>
          </w:tcPr>
          <w:p w:rsidR="00C01450" w:rsidRDefault="00C01450" w:rsidP="00C37ECC">
            <w:pPr>
              <w:tabs>
                <w:tab w:val="left" w:pos="1418"/>
              </w:tabs>
              <w:jc w:val="center"/>
              <w:rPr>
                <w:szCs w:val="24"/>
              </w:rPr>
            </w:pPr>
            <w:r>
              <w:rPr>
                <w:i/>
                <w:iCs/>
              </w:rPr>
              <w:t>[t]</w:t>
            </w:r>
          </w:p>
        </w:tc>
        <w:tc>
          <w:tcPr>
            <w:tcW w:w="1062" w:type="dxa"/>
            <w:tcBorders>
              <w:top w:val="single" w:sz="4" w:space="0" w:color="auto"/>
              <w:bottom w:val="single" w:sz="4" w:space="0" w:color="auto"/>
            </w:tcBorders>
            <w:vAlign w:val="center"/>
          </w:tcPr>
          <w:p w:rsidR="00C01450" w:rsidRDefault="00C01450" w:rsidP="00C37ECC">
            <w:pPr>
              <w:tabs>
                <w:tab w:val="left" w:pos="1418"/>
              </w:tabs>
              <w:jc w:val="center"/>
              <w:rPr>
                <w:szCs w:val="24"/>
              </w:rPr>
            </w:pPr>
            <w:r>
              <w:rPr>
                <w:i/>
                <w:iCs/>
              </w:rPr>
              <w:t>[Kč/t]</w:t>
            </w:r>
          </w:p>
        </w:tc>
        <w:tc>
          <w:tcPr>
            <w:tcW w:w="1276" w:type="dxa"/>
            <w:tcBorders>
              <w:top w:val="single" w:sz="4" w:space="0" w:color="auto"/>
              <w:bottom w:val="single" w:sz="4" w:space="0" w:color="auto"/>
              <w:right w:val="double" w:sz="4" w:space="0" w:color="auto"/>
            </w:tcBorders>
            <w:vAlign w:val="center"/>
          </w:tcPr>
          <w:p w:rsidR="00C01450" w:rsidRDefault="00C01450" w:rsidP="00C37ECC">
            <w:pPr>
              <w:tabs>
                <w:tab w:val="left" w:pos="1418"/>
              </w:tabs>
              <w:jc w:val="center"/>
              <w:rPr>
                <w:szCs w:val="24"/>
              </w:rPr>
            </w:pPr>
            <w:r>
              <w:rPr>
                <w:i/>
                <w:iCs/>
              </w:rPr>
              <w:t>[Kč]</w:t>
            </w:r>
          </w:p>
        </w:tc>
        <w:tc>
          <w:tcPr>
            <w:tcW w:w="1418" w:type="dxa"/>
            <w:tcBorders>
              <w:top w:val="single" w:sz="4" w:space="0" w:color="auto"/>
              <w:left w:val="double" w:sz="4" w:space="0" w:color="auto"/>
              <w:bottom w:val="single" w:sz="4" w:space="0" w:color="auto"/>
            </w:tcBorders>
            <w:vAlign w:val="center"/>
          </w:tcPr>
          <w:p w:rsidR="00C01450" w:rsidRDefault="00C01450" w:rsidP="00C37ECC">
            <w:pPr>
              <w:tabs>
                <w:tab w:val="left" w:pos="1418"/>
              </w:tabs>
              <w:jc w:val="center"/>
              <w:rPr>
                <w:szCs w:val="24"/>
              </w:rPr>
            </w:pPr>
            <w:r>
              <w:rPr>
                <w:i/>
                <w:iCs/>
              </w:rPr>
              <w:t>[t]</w:t>
            </w:r>
          </w:p>
        </w:tc>
        <w:tc>
          <w:tcPr>
            <w:tcW w:w="946" w:type="dxa"/>
            <w:tcBorders>
              <w:top w:val="single" w:sz="4" w:space="0" w:color="auto"/>
              <w:bottom w:val="single" w:sz="4" w:space="0" w:color="auto"/>
            </w:tcBorders>
            <w:vAlign w:val="center"/>
          </w:tcPr>
          <w:p w:rsidR="00C01450" w:rsidRDefault="00C01450" w:rsidP="00C37ECC">
            <w:pPr>
              <w:tabs>
                <w:tab w:val="left" w:pos="1418"/>
              </w:tabs>
              <w:jc w:val="center"/>
              <w:rPr>
                <w:szCs w:val="24"/>
              </w:rPr>
            </w:pPr>
            <w:r>
              <w:rPr>
                <w:i/>
                <w:iCs/>
              </w:rPr>
              <w:t>[Kč/t]</w:t>
            </w:r>
          </w:p>
        </w:tc>
        <w:tc>
          <w:tcPr>
            <w:tcW w:w="1463" w:type="dxa"/>
            <w:tcBorders>
              <w:top w:val="single" w:sz="4" w:space="0" w:color="auto"/>
              <w:bottom w:val="single" w:sz="4" w:space="0" w:color="auto"/>
              <w:right w:val="double" w:sz="4" w:space="0" w:color="auto"/>
            </w:tcBorders>
            <w:vAlign w:val="center"/>
          </w:tcPr>
          <w:p w:rsidR="00C01450" w:rsidRDefault="00C01450" w:rsidP="00C37ECC">
            <w:pPr>
              <w:tabs>
                <w:tab w:val="left" w:pos="1418"/>
              </w:tabs>
              <w:jc w:val="center"/>
              <w:rPr>
                <w:szCs w:val="24"/>
              </w:rPr>
            </w:pPr>
            <w:r>
              <w:rPr>
                <w:i/>
                <w:iCs/>
              </w:rPr>
              <w:t>[Kč]</w:t>
            </w:r>
          </w:p>
        </w:tc>
        <w:tc>
          <w:tcPr>
            <w:tcW w:w="1417" w:type="dxa"/>
            <w:tcBorders>
              <w:top w:val="single" w:sz="4" w:space="0" w:color="auto"/>
              <w:left w:val="double" w:sz="4" w:space="0" w:color="auto"/>
              <w:bottom w:val="single" w:sz="4" w:space="0" w:color="auto"/>
            </w:tcBorders>
            <w:vAlign w:val="center"/>
          </w:tcPr>
          <w:p w:rsidR="00C01450" w:rsidRDefault="00C01450" w:rsidP="00C37ECC">
            <w:pPr>
              <w:tabs>
                <w:tab w:val="left" w:pos="1418"/>
              </w:tabs>
              <w:jc w:val="center"/>
              <w:rPr>
                <w:szCs w:val="24"/>
              </w:rPr>
            </w:pPr>
            <w:r>
              <w:rPr>
                <w:i/>
                <w:iCs/>
              </w:rPr>
              <w:t>[Kč]</w:t>
            </w:r>
          </w:p>
        </w:tc>
      </w:tr>
      <w:tr w:rsidR="00C01450" w:rsidRPr="005E371B" w:rsidTr="00C37ECC">
        <w:trPr>
          <w:trHeight w:val="170"/>
        </w:trPr>
        <w:tc>
          <w:tcPr>
            <w:tcW w:w="650" w:type="dxa"/>
            <w:tcBorders>
              <w:top w:val="single" w:sz="4" w:space="0" w:color="auto"/>
              <w:bottom w:val="single" w:sz="12" w:space="0" w:color="auto"/>
              <w:right w:val="double" w:sz="4" w:space="0" w:color="auto"/>
            </w:tcBorders>
            <w:vAlign w:val="center"/>
          </w:tcPr>
          <w:p w:rsidR="00C01450" w:rsidRPr="005E371B" w:rsidRDefault="00C01450" w:rsidP="00C37ECC">
            <w:pPr>
              <w:tabs>
                <w:tab w:val="left" w:pos="-3544"/>
              </w:tabs>
              <w:jc w:val="center"/>
              <w:rPr>
                <w:i/>
                <w:sz w:val="20"/>
                <w:szCs w:val="20"/>
              </w:rPr>
            </w:pPr>
            <w:r w:rsidRPr="005E371B">
              <w:rPr>
                <w:i/>
                <w:sz w:val="20"/>
                <w:szCs w:val="20"/>
              </w:rPr>
              <w:t>(a)</w:t>
            </w:r>
          </w:p>
        </w:tc>
        <w:tc>
          <w:tcPr>
            <w:tcW w:w="835" w:type="dxa"/>
            <w:tcBorders>
              <w:top w:val="single" w:sz="4" w:space="0" w:color="auto"/>
              <w:left w:val="double" w:sz="4" w:space="0" w:color="auto"/>
              <w:bottom w:val="single" w:sz="12" w:space="0" w:color="auto"/>
            </w:tcBorders>
            <w:vAlign w:val="center"/>
          </w:tcPr>
          <w:p w:rsidR="00C01450" w:rsidRPr="005E371B" w:rsidRDefault="00C01450" w:rsidP="00C37ECC">
            <w:pPr>
              <w:jc w:val="center"/>
              <w:rPr>
                <w:i/>
                <w:sz w:val="20"/>
                <w:szCs w:val="20"/>
              </w:rPr>
            </w:pPr>
            <w:r w:rsidRPr="005E371B">
              <w:rPr>
                <w:i/>
                <w:sz w:val="20"/>
                <w:szCs w:val="20"/>
              </w:rPr>
              <w:t>(b)</w:t>
            </w:r>
          </w:p>
        </w:tc>
        <w:tc>
          <w:tcPr>
            <w:tcW w:w="1062" w:type="dxa"/>
            <w:tcBorders>
              <w:top w:val="single" w:sz="4" w:space="0" w:color="auto"/>
              <w:bottom w:val="single" w:sz="12" w:space="0" w:color="auto"/>
            </w:tcBorders>
            <w:vAlign w:val="center"/>
          </w:tcPr>
          <w:p w:rsidR="00C01450" w:rsidRPr="005E371B" w:rsidRDefault="00C01450" w:rsidP="00C37ECC">
            <w:pPr>
              <w:jc w:val="center"/>
              <w:rPr>
                <w:i/>
                <w:sz w:val="20"/>
                <w:szCs w:val="20"/>
              </w:rPr>
            </w:pPr>
            <w:r>
              <w:rPr>
                <w:i/>
                <w:sz w:val="20"/>
                <w:szCs w:val="20"/>
              </w:rPr>
              <w:t>(c)</w:t>
            </w:r>
          </w:p>
        </w:tc>
        <w:tc>
          <w:tcPr>
            <w:tcW w:w="1276" w:type="dxa"/>
            <w:tcBorders>
              <w:top w:val="single" w:sz="4" w:space="0" w:color="auto"/>
              <w:bottom w:val="single" w:sz="12" w:space="0" w:color="auto"/>
              <w:right w:val="double" w:sz="4" w:space="0" w:color="auto"/>
            </w:tcBorders>
            <w:vAlign w:val="center"/>
          </w:tcPr>
          <w:p w:rsidR="00C01450" w:rsidRPr="005E371B" w:rsidRDefault="00C01450" w:rsidP="00C37ECC">
            <w:pPr>
              <w:jc w:val="center"/>
              <w:rPr>
                <w:i/>
                <w:sz w:val="20"/>
                <w:szCs w:val="20"/>
              </w:rPr>
            </w:pPr>
            <w:r>
              <w:rPr>
                <w:i/>
                <w:sz w:val="20"/>
                <w:szCs w:val="20"/>
              </w:rPr>
              <w:t>(d)</w:t>
            </w:r>
          </w:p>
        </w:tc>
        <w:tc>
          <w:tcPr>
            <w:tcW w:w="1418" w:type="dxa"/>
            <w:tcBorders>
              <w:top w:val="single" w:sz="4" w:space="0" w:color="auto"/>
              <w:left w:val="double" w:sz="4" w:space="0" w:color="auto"/>
              <w:bottom w:val="single" w:sz="12" w:space="0" w:color="auto"/>
            </w:tcBorders>
            <w:vAlign w:val="center"/>
          </w:tcPr>
          <w:p w:rsidR="00C01450" w:rsidRPr="005E371B" w:rsidRDefault="00C01450" w:rsidP="00C37ECC">
            <w:pPr>
              <w:jc w:val="center"/>
              <w:rPr>
                <w:i/>
                <w:sz w:val="20"/>
                <w:szCs w:val="20"/>
              </w:rPr>
            </w:pPr>
            <w:r>
              <w:rPr>
                <w:i/>
                <w:sz w:val="20"/>
                <w:szCs w:val="20"/>
              </w:rPr>
              <w:t>(e)</w:t>
            </w:r>
          </w:p>
        </w:tc>
        <w:tc>
          <w:tcPr>
            <w:tcW w:w="946" w:type="dxa"/>
            <w:tcBorders>
              <w:top w:val="single" w:sz="4" w:space="0" w:color="auto"/>
              <w:bottom w:val="single" w:sz="12" w:space="0" w:color="auto"/>
            </w:tcBorders>
            <w:vAlign w:val="center"/>
          </w:tcPr>
          <w:p w:rsidR="00C01450" w:rsidRPr="005E371B" w:rsidRDefault="00C01450" w:rsidP="00C37ECC">
            <w:pPr>
              <w:jc w:val="center"/>
              <w:rPr>
                <w:i/>
                <w:sz w:val="20"/>
                <w:szCs w:val="20"/>
              </w:rPr>
            </w:pPr>
            <w:r>
              <w:rPr>
                <w:i/>
                <w:sz w:val="20"/>
                <w:szCs w:val="20"/>
              </w:rPr>
              <w:t>(f)</w:t>
            </w:r>
          </w:p>
        </w:tc>
        <w:tc>
          <w:tcPr>
            <w:tcW w:w="1463" w:type="dxa"/>
            <w:tcBorders>
              <w:top w:val="single" w:sz="4" w:space="0" w:color="auto"/>
              <w:bottom w:val="single" w:sz="12" w:space="0" w:color="auto"/>
              <w:right w:val="double" w:sz="4" w:space="0" w:color="auto"/>
            </w:tcBorders>
            <w:vAlign w:val="center"/>
          </w:tcPr>
          <w:p w:rsidR="00C01450" w:rsidRPr="005E371B" w:rsidRDefault="00C01450" w:rsidP="00C37ECC">
            <w:pPr>
              <w:jc w:val="center"/>
              <w:rPr>
                <w:i/>
                <w:sz w:val="20"/>
                <w:szCs w:val="20"/>
              </w:rPr>
            </w:pPr>
            <w:r>
              <w:rPr>
                <w:i/>
                <w:sz w:val="20"/>
                <w:szCs w:val="20"/>
              </w:rPr>
              <w:t>(g)</w:t>
            </w:r>
          </w:p>
        </w:tc>
        <w:tc>
          <w:tcPr>
            <w:tcW w:w="1417" w:type="dxa"/>
            <w:tcBorders>
              <w:top w:val="single" w:sz="4" w:space="0" w:color="auto"/>
              <w:left w:val="double" w:sz="4" w:space="0" w:color="auto"/>
              <w:bottom w:val="single" w:sz="12" w:space="0" w:color="auto"/>
            </w:tcBorders>
            <w:vAlign w:val="center"/>
          </w:tcPr>
          <w:p w:rsidR="00C01450" w:rsidRPr="005E371B" w:rsidRDefault="00C01450" w:rsidP="00C37ECC">
            <w:pPr>
              <w:jc w:val="center"/>
              <w:rPr>
                <w:i/>
                <w:sz w:val="20"/>
                <w:szCs w:val="20"/>
              </w:rPr>
            </w:pPr>
            <w:r w:rsidRPr="005E371B">
              <w:rPr>
                <w:i/>
                <w:sz w:val="20"/>
                <w:szCs w:val="20"/>
              </w:rPr>
              <w:t>(</w:t>
            </w:r>
            <w:r>
              <w:rPr>
                <w:i/>
                <w:sz w:val="20"/>
                <w:szCs w:val="20"/>
              </w:rPr>
              <w:t>h</w:t>
            </w:r>
            <w:r w:rsidRPr="005E371B">
              <w:rPr>
                <w:i/>
                <w:sz w:val="20"/>
                <w:szCs w:val="20"/>
              </w:rPr>
              <w:t>)</w:t>
            </w:r>
          </w:p>
        </w:tc>
      </w:tr>
      <w:tr w:rsidR="00C01450" w:rsidRPr="00FF7E58" w:rsidTr="00C37ECC">
        <w:trPr>
          <w:trHeight w:val="340"/>
        </w:trPr>
        <w:tc>
          <w:tcPr>
            <w:tcW w:w="650" w:type="dxa"/>
            <w:tcBorders>
              <w:top w:val="single" w:sz="12" w:space="0" w:color="auto"/>
              <w:right w:val="double" w:sz="4" w:space="0" w:color="auto"/>
            </w:tcBorders>
            <w:vAlign w:val="center"/>
          </w:tcPr>
          <w:p w:rsidR="00C01450" w:rsidRDefault="00C01450" w:rsidP="00C37ECC">
            <w:pPr>
              <w:tabs>
                <w:tab w:val="left" w:pos="-3544"/>
              </w:tabs>
              <w:jc w:val="center"/>
            </w:pPr>
            <w:r>
              <w:t>„A“</w:t>
            </w:r>
          </w:p>
        </w:tc>
        <w:tc>
          <w:tcPr>
            <w:tcW w:w="835" w:type="dxa"/>
            <w:tcBorders>
              <w:top w:val="single" w:sz="12" w:space="0" w:color="auto"/>
              <w:left w:val="double" w:sz="4" w:space="0" w:color="auto"/>
            </w:tcBorders>
            <w:vAlign w:val="center"/>
          </w:tcPr>
          <w:p w:rsidR="00C01450" w:rsidRPr="00B91B0F" w:rsidRDefault="00C01450" w:rsidP="00C37ECC">
            <w:pPr>
              <w:keepLines/>
              <w:tabs>
                <w:tab w:val="decimal" w:pos="-5070"/>
                <w:tab w:val="left" w:pos="-4928"/>
                <w:tab w:val="decimal" w:pos="601"/>
              </w:tabs>
              <w:jc w:val="both"/>
              <w:rPr>
                <w:szCs w:val="24"/>
              </w:rPr>
            </w:pPr>
            <w:r>
              <w:rPr>
                <w:szCs w:val="24"/>
              </w:rPr>
              <w:tab/>
            </w:r>
            <w:r w:rsidRPr="00B91B0F">
              <w:rPr>
                <w:szCs w:val="24"/>
              </w:rPr>
              <w:t>450</w:t>
            </w:r>
          </w:p>
        </w:tc>
        <w:tc>
          <w:tcPr>
            <w:tcW w:w="1062" w:type="dxa"/>
            <w:tcBorders>
              <w:top w:val="single" w:sz="12"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6 500</w:t>
            </w:r>
          </w:p>
        </w:tc>
        <w:tc>
          <w:tcPr>
            <w:tcW w:w="1276" w:type="dxa"/>
            <w:tcBorders>
              <w:top w:val="single" w:sz="12" w:space="0" w:color="auto"/>
              <w:right w:val="double" w:sz="4" w:space="0" w:color="auto"/>
            </w:tcBorders>
            <w:vAlign w:val="center"/>
          </w:tcPr>
          <w:p w:rsidR="00C01450" w:rsidRPr="00B91B0F" w:rsidRDefault="00C01450" w:rsidP="00C37ECC">
            <w:pPr>
              <w:keepLines/>
              <w:tabs>
                <w:tab w:val="decimal" w:pos="1026"/>
              </w:tabs>
              <w:ind w:right="-108"/>
              <w:jc w:val="both"/>
              <w:rPr>
                <w:szCs w:val="24"/>
              </w:rPr>
            </w:pPr>
            <w:r>
              <w:rPr>
                <w:szCs w:val="24"/>
              </w:rPr>
              <w:t>2 925 000</w:t>
            </w:r>
          </w:p>
        </w:tc>
        <w:tc>
          <w:tcPr>
            <w:tcW w:w="1418" w:type="dxa"/>
            <w:tcBorders>
              <w:top w:val="single" w:sz="12" w:space="0" w:color="auto"/>
              <w:left w:val="double" w:sz="4" w:space="0" w:color="auto"/>
            </w:tcBorders>
            <w:vAlign w:val="center"/>
          </w:tcPr>
          <w:p w:rsidR="00C01450" w:rsidRPr="001A50B1" w:rsidRDefault="00C01450" w:rsidP="00C37ECC">
            <w:pPr>
              <w:tabs>
                <w:tab w:val="decimal" w:pos="601"/>
              </w:tabs>
              <w:ind w:right="-108"/>
              <w:rPr>
                <w:szCs w:val="24"/>
              </w:rPr>
            </w:pPr>
            <w:r>
              <w:rPr>
                <w:szCs w:val="24"/>
              </w:rPr>
              <w:t>354,9531</w:t>
            </w:r>
          </w:p>
        </w:tc>
        <w:tc>
          <w:tcPr>
            <w:tcW w:w="946" w:type="dxa"/>
            <w:tcBorders>
              <w:top w:val="single" w:sz="12" w:space="0" w:color="auto"/>
            </w:tcBorders>
            <w:vAlign w:val="center"/>
          </w:tcPr>
          <w:p w:rsidR="00C01450" w:rsidRPr="00B91B0F" w:rsidRDefault="00C01450" w:rsidP="00C37ECC">
            <w:pPr>
              <w:keepLines/>
              <w:tabs>
                <w:tab w:val="decimal" w:pos="600"/>
              </w:tabs>
              <w:ind w:right="-108"/>
              <w:jc w:val="both"/>
              <w:rPr>
                <w:szCs w:val="24"/>
              </w:rPr>
            </w:pPr>
            <w:r w:rsidRPr="00B91B0F">
              <w:rPr>
                <w:szCs w:val="24"/>
              </w:rPr>
              <w:t>6 500</w:t>
            </w:r>
          </w:p>
        </w:tc>
        <w:tc>
          <w:tcPr>
            <w:tcW w:w="1463" w:type="dxa"/>
            <w:tcBorders>
              <w:top w:val="single" w:sz="12" w:space="0" w:color="auto"/>
              <w:right w:val="double" w:sz="4" w:space="0" w:color="auto"/>
            </w:tcBorders>
            <w:vAlign w:val="center"/>
          </w:tcPr>
          <w:p w:rsidR="00C01450" w:rsidRDefault="00C01450" w:rsidP="00C37ECC">
            <w:pPr>
              <w:tabs>
                <w:tab w:val="decimal" w:pos="981"/>
              </w:tabs>
              <w:ind w:left="-108" w:right="-96"/>
              <w:rPr>
                <w:szCs w:val="24"/>
              </w:rPr>
            </w:pPr>
            <w:r>
              <w:rPr>
                <w:szCs w:val="24"/>
              </w:rPr>
              <w:t>2 307 195,2</w:t>
            </w:r>
          </w:p>
        </w:tc>
        <w:tc>
          <w:tcPr>
            <w:tcW w:w="1417" w:type="dxa"/>
            <w:tcBorders>
              <w:top w:val="single" w:sz="12" w:space="0" w:color="auto"/>
              <w:left w:val="double" w:sz="4" w:space="0" w:color="auto"/>
            </w:tcBorders>
            <w:vAlign w:val="center"/>
          </w:tcPr>
          <w:p w:rsidR="00C01450" w:rsidRPr="00FF7E58" w:rsidRDefault="00C01450" w:rsidP="00C37ECC">
            <w:pPr>
              <w:tabs>
                <w:tab w:val="left" w:pos="-8755"/>
                <w:tab w:val="decimal" w:pos="1024"/>
              </w:tabs>
              <w:ind w:right="-102" w:hanging="110"/>
              <w:jc w:val="both"/>
              <w:rPr>
                <w:color w:val="FF0000"/>
                <w:szCs w:val="24"/>
              </w:rPr>
            </w:pPr>
          </w:p>
        </w:tc>
      </w:tr>
      <w:tr w:rsidR="00C01450" w:rsidRPr="00BF03FF" w:rsidTr="00C37ECC">
        <w:trPr>
          <w:trHeight w:val="340"/>
        </w:trPr>
        <w:tc>
          <w:tcPr>
            <w:tcW w:w="650" w:type="dxa"/>
            <w:tcBorders>
              <w:right w:val="double" w:sz="4" w:space="0" w:color="auto"/>
            </w:tcBorders>
            <w:vAlign w:val="center"/>
          </w:tcPr>
          <w:p w:rsidR="00C01450" w:rsidRDefault="00C01450" w:rsidP="00C37ECC">
            <w:pPr>
              <w:tabs>
                <w:tab w:val="left" w:pos="-3544"/>
              </w:tabs>
              <w:jc w:val="center"/>
            </w:pPr>
            <w:r>
              <w:t>„B“</w:t>
            </w:r>
          </w:p>
        </w:tc>
        <w:tc>
          <w:tcPr>
            <w:tcW w:w="835" w:type="dxa"/>
            <w:tcBorders>
              <w:left w:val="doub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1 020</w:t>
            </w:r>
          </w:p>
        </w:tc>
        <w:tc>
          <w:tcPr>
            <w:tcW w:w="1062" w:type="dxa"/>
            <w:vAlign w:val="center"/>
          </w:tcPr>
          <w:p w:rsidR="00C01450" w:rsidRPr="00B91B0F" w:rsidRDefault="00C01450" w:rsidP="00C37ECC">
            <w:pPr>
              <w:keepLines/>
              <w:tabs>
                <w:tab w:val="decimal" w:pos="742"/>
              </w:tabs>
              <w:ind w:right="-108"/>
              <w:jc w:val="both"/>
              <w:rPr>
                <w:szCs w:val="24"/>
              </w:rPr>
            </w:pPr>
            <w:r w:rsidRPr="00B91B0F">
              <w:rPr>
                <w:szCs w:val="24"/>
              </w:rPr>
              <w:t>4</w:t>
            </w:r>
            <w:r>
              <w:rPr>
                <w:szCs w:val="24"/>
              </w:rPr>
              <w:t> </w:t>
            </w:r>
            <w:r w:rsidRPr="00B91B0F">
              <w:rPr>
                <w:szCs w:val="24"/>
              </w:rPr>
              <w:t>800</w:t>
            </w:r>
          </w:p>
        </w:tc>
        <w:tc>
          <w:tcPr>
            <w:tcW w:w="1276" w:type="dxa"/>
            <w:tcBorders>
              <w:right w:val="double" w:sz="4" w:space="0" w:color="auto"/>
            </w:tcBorders>
            <w:vAlign w:val="center"/>
          </w:tcPr>
          <w:p w:rsidR="00C01450" w:rsidRPr="00B91B0F" w:rsidRDefault="00C01450" w:rsidP="00C37ECC">
            <w:pPr>
              <w:keepLines/>
              <w:tabs>
                <w:tab w:val="decimal" w:pos="-22363"/>
                <w:tab w:val="decimal" w:pos="1026"/>
              </w:tabs>
              <w:ind w:right="-108"/>
              <w:jc w:val="both"/>
              <w:rPr>
                <w:szCs w:val="24"/>
              </w:rPr>
            </w:pPr>
            <w:r>
              <w:rPr>
                <w:szCs w:val="24"/>
              </w:rPr>
              <w:tab/>
              <w:t>4 896 000</w:t>
            </w:r>
          </w:p>
        </w:tc>
        <w:tc>
          <w:tcPr>
            <w:tcW w:w="1418" w:type="dxa"/>
            <w:tcBorders>
              <w:left w:val="double" w:sz="4" w:space="0" w:color="auto"/>
            </w:tcBorders>
            <w:vAlign w:val="center"/>
          </w:tcPr>
          <w:p w:rsidR="00C01450" w:rsidRPr="001A50B1" w:rsidRDefault="00C01450" w:rsidP="00C37ECC">
            <w:pPr>
              <w:tabs>
                <w:tab w:val="decimal" w:pos="601"/>
                <w:tab w:val="decimal" w:pos="1164"/>
                <w:tab w:val="decimal" w:pos="1563"/>
              </w:tabs>
              <w:rPr>
                <w:szCs w:val="24"/>
              </w:rPr>
            </w:pPr>
            <w:r w:rsidRPr="001A50B1">
              <w:rPr>
                <w:szCs w:val="24"/>
              </w:rPr>
              <w:tab/>
              <w:t>1 248</w:t>
            </w:r>
          </w:p>
        </w:tc>
        <w:tc>
          <w:tcPr>
            <w:tcW w:w="946" w:type="dxa"/>
            <w:vAlign w:val="center"/>
          </w:tcPr>
          <w:p w:rsidR="00C01450" w:rsidRPr="00B91B0F" w:rsidRDefault="00C01450" w:rsidP="00C37ECC">
            <w:pPr>
              <w:keepLines/>
              <w:tabs>
                <w:tab w:val="decimal" w:pos="600"/>
              </w:tabs>
              <w:ind w:right="-108"/>
              <w:jc w:val="both"/>
              <w:rPr>
                <w:szCs w:val="24"/>
              </w:rPr>
            </w:pPr>
            <w:r w:rsidRPr="00B91B0F">
              <w:rPr>
                <w:szCs w:val="24"/>
              </w:rPr>
              <w:t>4</w:t>
            </w:r>
            <w:r>
              <w:rPr>
                <w:szCs w:val="24"/>
              </w:rPr>
              <w:t> </w:t>
            </w:r>
            <w:r w:rsidRPr="00B91B0F">
              <w:rPr>
                <w:szCs w:val="24"/>
              </w:rPr>
              <w:t>800</w:t>
            </w:r>
          </w:p>
        </w:tc>
        <w:tc>
          <w:tcPr>
            <w:tcW w:w="1463" w:type="dxa"/>
            <w:tcBorders>
              <w:right w:val="double" w:sz="4" w:space="0" w:color="auto"/>
            </w:tcBorders>
            <w:vAlign w:val="center"/>
          </w:tcPr>
          <w:p w:rsidR="00C01450" w:rsidRDefault="00C01450" w:rsidP="00C37ECC">
            <w:pPr>
              <w:tabs>
                <w:tab w:val="decimal" w:pos="981"/>
              </w:tabs>
              <w:ind w:left="-108"/>
              <w:rPr>
                <w:szCs w:val="24"/>
              </w:rPr>
            </w:pPr>
            <w:r>
              <w:rPr>
                <w:szCs w:val="24"/>
              </w:rPr>
              <w:t>5 990 400</w:t>
            </w:r>
          </w:p>
        </w:tc>
        <w:tc>
          <w:tcPr>
            <w:tcW w:w="1417" w:type="dxa"/>
            <w:tcBorders>
              <w:left w:val="double" w:sz="4" w:space="0" w:color="auto"/>
            </w:tcBorders>
            <w:vAlign w:val="center"/>
          </w:tcPr>
          <w:p w:rsidR="00C01450" w:rsidRPr="00BF03FF" w:rsidRDefault="00C01450" w:rsidP="00C37ECC">
            <w:pPr>
              <w:tabs>
                <w:tab w:val="left" w:pos="-8755"/>
                <w:tab w:val="decimal" w:pos="1024"/>
              </w:tabs>
              <w:rPr>
                <w:szCs w:val="24"/>
              </w:rPr>
            </w:pPr>
          </w:p>
        </w:tc>
      </w:tr>
      <w:tr w:rsidR="00C01450" w:rsidRPr="00BF03FF" w:rsidTr="00C37ECC">
        <w:trPr>
          <w:trHeight w:val="340"/>
        </w:trPr>
        <w:tc>
          <w:tcPr>
            <w:tcW w:w="650" w:type="dxa"/>
            <w:tcBorders>
              <w:right w:val="double" w:sz="4" w:space="0" w:color="auto"/>
            </w:tcBorders>
            <w:vAlign w:val="center"/>
          </w:tcPr>
          <w:p w:rsidR="00C01450" w:rsidRDefault="00C01450" w:rsidP="00C37ECC">
            <w:pPr>
              <w:tabs>
                <w:tab w:val="left" w:pos="-3544"/>
              </w:tabs>
              <w:jc w:val="center"/>
            </w:pPr>
            <w:r>
              <w:t>„C“</w:t>
            </w:r>
          </w:p>
        </w:tc>
        <w:tc>
          <w:tcPr>
            <w:tcW w:w="835" w:type="dxa"/>
            <w:tcBorders>
              <w:left w:val="doub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2 280</w:t>
            </w:r>
          </w:p>
        </w:tc>
        <w:tc>
          <w:tcPr>
            <w:tcW w:w="1062" w:type="dxa"/>
            <w:vAlign w:val="center"/>
          </w:tcPr>
          <w:p w:rsidR="00C01450" w:rsidRPr="00B91B0F" w:rsidRDefault="00C01450" w:rsidP="00C37ECC">
            <w:pPr>
              <w:keepLines/>
              <w:tabs>
                <w:tab w:val="decimal" w:pos="742"/>
              </w:tabs>
              <w:ind w:right="-108"/>
              <w:jc w:val="both"/>
              <w:rPr>
                <w:szCs w:val="24"/>
              </w:rPr>
            </w:pPr>
            <w:r w:rsidRPr="00B91B0F">
              <w:rPr>
                <w:szCs w:val="24"/>
              </w:rPr>
              <w:t>4 260</w:t>
            </w:r>
          </w:p>
        </w:tc>
        <w:tc>
          <w:tcPr>
            <w:tcW w:w="1276" w:type="dxa"/>
            <w:tcBorders>
              <w:right w:val="double" w:sz="4" w:space="0" w:color="auto"/>
            </w:tcBorders>
            <w:vAlign w:val="center"/>
          </w:tcPr>
          <w:p w:rsidR="00C01450" w:rsidRPr="00B91B0F" w:rsidRDefault="00C01450" w:rsidP="00C37ECC">
            <w:pPr>
              <w:keepLines/>
              <w:tabs>
                <w:tab w:val="decimal" w:pos="1026"/>
              </w:tabs>
              <w:ind w:right="-108"/>
              <w:jc w:val="both"/>
              <w:rPr>
                <w:szCs w:val="24"/>
              </w:rPr>
            </w:pPr>
            <w:r>
              <w:rPr>
                <w:szCs w:val="24"/>
              </w:rPr>
              <w:t>9 712 800</w:t>
            </w:r>
          </w:p>
        </w:tc>
        <w:tc>
          <w:tcPr>
            <w:tcW w:w="1418" w:type="dxa"/>
            <w:tcBorders>
              <w:left w:val="double" w:sz="4" w:space="0" w:color="auto"/>
            </w:tcBorders>
            <w:vAlign w:val="center"/>
          </w:tcPr>
          <w:p w:rsidR="00C01450" w:rsidRPr="001A50B1" w:rsidRDefault="00C01450" w:rsidP="00C37ECC">
            <w:pPr>
              <w:tabs>
                <w:tab w:val="decimal" w:pos="601"/>
                <w:tab w:val="decimal" w:pos="1164"/>
                <w:tab w:val="decimal" w:pos="1563"/>
              </w:tabs>
              <w:rPr>
                <w:szCs w:val="24"/>
              </w:rPr>
            </w:pPr>
            <w:r w:rsidRPr="001A50B1">
              <w:rPr>
                <w:szCs w:val="24"/>
              </w:rPr>
              <w:tab/>
            </w:r>
            <w:r>
              <w:rPr>
                <w:szCs w:val="24"/>
              </w:rPr>
              <w:t>1 767,8030</w:t>
            </w:r>
          </w:p>
        </w:tc>
        <w:tc>
          <w:tcPr>
            <w:tcW w:w="946" w:type="dxa"/>
            <w:vAlign w:val="center"/>
          </w:tcPr>
          <w:p w:rsidR="00C01450" w:rsidRPr="00B91B0F" w:rsidRDefault="00C01450" w:rsidP="00C37ECC">
            <w:pPr>
              <w:keepLines/>
              <w:tabs>
                <w:tab w:val="decimal" w:pos="600"/>
              </w:tabs>
              <w:ind w:right="-108"/>
              <w:jc w:val="both"/>
              <w:rPr>
                <w:szCs w:val="24"/>
              </w:rPr>
            </w:pPr>
            <w:r w:rsidRPr="00B91B0F">
              <w:rPr>
                <w:szCs w:val="24"/>
              </w:rPr>
              <w:t>4 260</w:t>
            </w:r>
          </w:p>
        </w:tc>
        <w:tc>
          <w:tcPr>
            <w:tcW w:w="1463" w:type="dxa"/>
            <w:tcBorders>
              <w:right w:val="double" w:sz="4" w:space="0" w:color="auto"/>
            </w:tcBorders>
            <w:vAlign w:val="center"/>
          </w:tcPr>
          <w:p w:rsidR="00C01450" w:rsidRDefault="00C01450" w:rsidP="00C37ECC">
            <w:pPr>
              <w:tabs>
                <w:tab w:val="decimal" w:pos="981"/>
              </w:tabs>
              <w:ind w:left="-108"/>
              <w:rPr>
                <w:szCs w:val="24"/>
              </w:rPr>
            </w:pPr>
            <w:r>
              <w:rPr>
                <w:szCs w:val="24"/>
              </w:rPr>
              <w:t>7 530 840, 8</w:t>
            </w:r>
          </w:p>
        </w:tc>
        <w:tc>
          <w:tcPr>
            <w:tcW w:w="1417" w:type="dxa"/>
            <w:tcBorders>
              <w:left w:val="double" w:sz="4" w:space="0" w:color="auto"/>
            </w:tcBorders>
            <w:vAlign w:val="center"/>
          </w:tcPr>
          <w:p w:rsidR="00C01450" w:rsidRPr="00BF03FF" w:rsidRDefault="00C01450" w:rsidP="00C37ECC">
            <w:pPr>
              <w:tabs>
                <w:tab w:val="left" w:pos="-8755"/>
                <w:tab w:val="decimal" w:pos="1024"/>
              </w:tabs>
              <w:rPr>
                <w:color w:val="FF0000"/>
                <w:szCs w:val="24"/>
              </w:rPr>
            </w:pPr>
          </w:p>
        </w:tc>
      </w:tr>
      <w:tr w:rsidR="00C01450" w:rsidTr="00C37ECC">
        <w:trPr>
          <w:trHeight w:val="340"/>
        </w:trPr>
        <w:tc>
          <w:tcPr>
            <w:tcW w:w="650" w:type="dxa"/>
            <w:tcBorders>
              <w:right w:val="double" w:sz="4" w:space="0" w:color="auto"/>
            </w:tcBorders>
            <w:vAlign w:val="center"/>
          </w:tcPr>
          <w:p w:rsidR="00C01450" w:rsidRDefault="00C01450" w:rsidP="00C37ECC">
            <w:pPr>
              <w:tabs>
                <w:tab w:val="left" w:pos="-3544"/>
              </w:tabs>
              <w:jc w:val="center"/>
            </w:pPr>
            <w:r>
              <w:t>„D“</w:t>
            </w:r>
          </w:p>
        </w:tc>
        <w:tc>
          <w:tcPr>
            <w:tcW w:w="835" w:type="dxa"/>
            <w:tcBorders>
              <w:left w:val="doub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1 560</w:t>
            </w:r>
          </w:p>
        </w:tc>
        <w:tc>
          <w:tcPr>
            <w:tcW w:w="1062" w:type="dxa"/>
            <w:vAlign w:val="center"/>
          </w:tcPr>
          <w:p w:rsidR="00C01450" w:rsidRPr="00B91B0F" w:rsidRDefault="00C01450" w:rsidP="00C37ECC">
            <w:pPr>
              <w:keepLines/>
              <w:tabs>
                <w:tab w:val="decimal" w:pos="742"/>
              </w:tabs>
              <w:ind w:right="-108"/>
              <w:jc w:val="both"/>
              <w:rPr>
                <w:szCs w:val="24"/>
              </w:rPr>
            </w:pPr>
            <w:r w:rsidRPr="00B91B0F">
              <w:rPr>
                <w:szCs w:val="24"/>
              </w:rPr>
              <w:t>3 900</w:t>
            </w:r>
          </w:p>
        </w:tc>
        <w:tc>
          <w:tcPr>
            <w:tcW w:w="1276" w:type="dxa"/>
            <w:tcBorders>
              <w:right w:val="double" w:sz="4" w:space="0" w:color="auto"/>
            </w:tcBorders>
            <w:vAlign w:val="center"/>
          </w:tcPr>
          <w:p w:rsidR="00C01450" w:rsidRPr="00B91B0F" w:rsidRDefault="00C01450" w:rsidP="00C37ECC">
            <w:pPr>
              <w:keepLines/>
              <w:tabs>
                <w:tab w:val="decimal" w:pos="1026"/>
              </w:tabs>
              <w:ind w:right="-108"/>
              <w:jc w:val="both"/>
              <w:rPr>
                <w:szCs w:val="24"/>
              </w:rPr>
            </w:pPr>
            <w:r>
              <w:rPr>
                <w:szCs w:val="24"/>
              </w:rPr>
              <w:t>6 084 000</w:t>
            </w:r>
          </w:p>
        </w:tc>
        <w:tc>
          <w:tcPr>
            <w:tcW w:w="1418" w:type="dxa"/>
            <w:tcBorders>
              <w:left w:val="double" w:sz="4" w:space="0" w:color="auto"/>
            </w:tcBorders>
            <w:vAlign w:val="center"/>
          </w:tcPr>
          <w:p w:rsidR="00C01450" w:rsidRPr="001A50B1" w:rsidRDefault="00C01450" w:rsidP="00C37ECC">
            <w:pPr>
              <w:tabs>
                <w:tab w:val="decimal" w:pos="601"/>
                <w:tab w:val="decimal" w:pos="1164"/>
                <w:tab w:val="decimal" w:pos="1563"/>
              </w:tabs>
              <w:rPr>
                <w:szCs w:val="24"/>
              </w:rPr>
            </w:pPr>
            <w:r w:rsidRPr="001A50B1">
              <w:rPr>
                <w:szCs w:val="24"/>
              </w:rPr>
              <w:tab/>
              <w:t>1 851</w:t>
            </w:r>
          </w:p>
        </w:tc>
        <w:tc>
          <w:tcPr>
            <w:tcW w:w="946" w:type="dxa"/>
            <w:vAlign w:val="center"/>
          </w:tcPr>
          <w:p w:rsidR="00C01450" w:rsidRPr="00B91B0F" w:rsidRDefault="00C01450" w:rsidP="00C37ECC">
            <w:pPr>
              <w:keepLines/>
              <w:tabs>
                <w:tab w:val="decimal" w:pos="600"/>
              </w:tabs>
              <w:ind w:right="-108"/>
              <w:jc w:val="both"/>
              <w:rPr>
                <w:szCs w:val="24"/>
              </w:rPr>
            </w:pPr>
            <w:r w:rsidRPr="00B91B0F">
              <w:rPr>
                <w:szCs w:val="24"/>
              </w:rPr>
              <w:t>3 900</w:t>
            </w:r>
          </w:p>
        </w:tc>
        <w:tc>
          <w:tcPr>
            <w:tcW w:w="1463" w:type="dxa"/>
            <w:tcBorders>
              <w:right w:val="double" w:sz="4" w:space="0" w:color="auto"/>
            </w:tcBorders>
            <w:vAlign w:val="center"/>
          </w:tcPr>
          <w:p w:rsidR="00C01450" w:rsidRDefault="00C01450" w:rsidP="00C37ECC">
            <w:pPr>
              <w:tabs>
                <w:tab w:val="decimal" w:pos="981"/>
              </w:tabs>
              <w:ind w:left="-108" w:right="-108"/>
              <w:rPr>
                <w:szCs w:val="24"/>
              </w:rPr>
            </w:pPr>
            <w:r>
              <w:rPr>
                <w:szCs w:val="24"/>
              </w:rPr>
              <w:t>7 218 900</w:t>
            </w:r>
          </w:p>
        </w:tc>
        <w:tc>
          <w:tcPr>
            <w:tcW w:w="1417" w:type="dxa"/>
            <w:tcBorders>
              <w:left w:val="double" w:sz="4" w:space="0" w:color="auto"/>
            </w:tcBorders>
            <w:vAlign w:val="center"/>
          </w:tcPr>
          <w:p w:rsidR="00C01450" w:rsidRDefault="00C01450" w:rsidP="00C37ECC">
            <w:pPr>
              <w:tabs>
                <w:tab w:val="left" w:pos="-8755"/>
                <w:tab w:val="decimal" w:pos="1024"/>
              </w:tabs>
              <w:rPr>
                <w:szCs w:val="24"/>
              </w:rPr>
            </w:pPr>
          </w:p>
        </w:tc>
      </w:tr>
      <w:tr w:rsidR="00C01450" w:rsidTr="00C37ECC">
        <w:trPr>
          <w:trHeight w:val="340"/>
        </w:trPr>
        <w:tc>
          <w:tcPr>
            <w:tcW w:w="650" w:type="dxa"/>
            <w:tcBorders>
              <w:bottom w:val="single" w:sz="4" w:space="0" w:color="auto"/>
              <w:right w:val="double" w:sz="4" w:space="0" w:color="auto"/>
            </w:tcBorders>
            <w:vAlign w:val="center"/>
          </w:tcPr>
          <w:p w:rsidR="00C01450" w:rsidRDefault="00C01450" w:rsidP="00C37ECC">
            <w:pPr>
              <w:tabs>
                <w:tab w:val="left" w:pos="-3544"/>
              </w:tabs>
              <w:jc w:val="center"/>
            </w:pPr>
            <w:r>
              <w:t>„E“</w:t>
            </w:r>
          </w:p>
        </w:tc>
        <w:tc>
          <w:tcPr>
            <w:tcW w:w="835" w:type="dxa"/>
            <w:tcBorders>
              <w:left w:val="double" w:sz="4" w:space="0" w:color="auto"/>
              <w:bottom w:val="sing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3 670</w:t>
            </w:r>
          </w:p>
        </w:tc>
        <w:tc>
          <w:tcPr>
            <w:tcW w:w="1062" w:type="dxa"/>
            <w:tcBorders>
              <w:bottom w:val="sing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w:t>
            </w:r>
            <w:r>
              <w:rPr>
                <w:szCs w:val="24"/>
              </w:rPr>
              <w:t> </w:t>
            </w:r>
            <w:r w:rsidRPr="00B91B0F">
              <w:rPr>
                <w:szCs w:val="24"/>
              </w:rPr>
              <w:t>790</w:t>
            </w:r>
          </w:p>
        </w:tc>
        <w:tc>
          <w:tcPr>
            <w:tcW w:w="1276" w:type="dxa"/>
            <w:tcBorders>
              <w:bottom w:val="single" w:sz="4" w:space="0" w:color="auto"/>
              <w:right w:val="double" w:sz="4" w:space="0" w:color="auto"/>
            </w:tcBorders>
            <w:vAlign w:val="center"/>
          </w:tcPr>
          <w:p w:rsidR="00C01450" w:rsidRPr="00B91B0F" w:rsidRDefault="00C01450" w:rsidP="00C37ECC">
            <w:pPr>
              <w:keepLines/>
              <w:tabs>
                <w:tab w:val="decimal" w:pos="-22221"/>
                <w:tab w:val="decimal" w:pos="1026"/>
              </w:tabs>
              <w:ind w:right="-108"/>
              <w:jc w:val="both"/>
              <w:rPr>
                <w:szCs w:val="24"/>
              </w:rPr>
            </w:pPr>
            <w:r>
              <w:rPr>
                <w:szCs w:val="24"/>
              </w:rPr>
              <w:tab/>
              <w:t>13 909 300</w:t>
            </w:r>
          </w:p>
        </w:tc>
        <w:tc>
          <w:tcPr>
            <w:tcW w:w="1418" w:type="dxa"/>
            <w:tcBorders>
              <w:left w:val="double" w:sz="4" w:space="0" w:color="auto"/>
              <w:bottom w:val="single" w:sz="4" w:space="0" w:color="auto"/>
            </w:tcBorders>
            <w:vAlign w:val="center"/>
          </w:tcPr>
          <w:p w:rsidR="00C01450" w:rsidRPr="001A50B1" w:rsidRDefault="00C01450" w:rsidP="00C37ECC">
            <w:pPr>
              <w:tabs>
                <w:tab w:val="decimal" w:pos="601"/>
                <w:tab w:val="decimal" w:pos="1164"/>
                <w:tab w:val="decimal" w:pos="1563"/>
              </w:tabs>
              <w:rPr>
                <w:szCs w:val="24"/>
              </w:rPr>
            </w:pPr>
            <w:r w:rsidRPr="001A50B1">
              <w:rPr>
                <w:szCs w:val="24"/>
              </w:rPr>
              <w:tab/>
              <w:t>3 982</w:t>
            </w:r>
          </w:p>
        </w:tc>
        <w:tc>
          <w:tcPr>
            <w:tcW w:w="946" w:type="dxa"/>
            <w:tcBorders>
              <w:bottom w:val="single" w:sz="4" w:space="0" w:color="auto"/>
            </w:tcBorders>
            <w:vAlign w:val="center"/>
          </w:tcPr>
          <w:p w:rsidR="00C01450" w:rsidRPr="00B91B0F" w:rsidRDefault="00C01450" w:rsidP="00C37ECC">
            <w:pPr>
              <w:keepLines/>
              <w:tabs>
                <w:tab w:val="decimal" w:pos="600"/>
              </w:tabs>
              <w:ind w:right="-108"/>
              <w:jc w:val="both"/>
              <w:rPr>
                <w:szCs w:val="24"/>
              </w:rPr>
            </w:pPr>
            <w:r w:rsidRPr="00B91B0F">
              <w:rPr>
                <w:szCs w:val="24"/>
              </w:rPr>
              <w:t>3</w:t>
            </w:r>
            <w:r>
              <w:rPr>
                <w:szCs w:val="24"/>
              </w:rPr>
              <w:t> </w:t>
            </w:r>
            <w:r w:rsidRPr="00B91B0F">
              <w:rPr>
                <w:szCs w:val="24"/>
              </w:rPr>
              <w:t>790</w:t>
            </w:r>
          </w:p>
        </w:tc>
        <w:tc>
          <w:tcPr>
            <w:tcW w:w="1463" w:type="dxa"/>
            <w:tcBorders>
              <w:bottom w:val="single" w:sz="4" w:space="0" w:color="auto"/>
              <w:right w:val="double" w:sz="4" w:space="0" w:color="auto"/>
            </w:tcBorders>
            <w:vAlign w:val="center"/>
          </w:tcPr>
          <w:p w:rsidR="00C01450" w:rsidRDefault="00C01450" w:rsidP="00C37ECC">
            <w:pPr>
              <w:tabs>
                <w:tab w:val="decimal" w:pos="981"/>
              </w:tabs>
              <w:ind w:right="-108"/>
              <w:rPr>
                <w:szCs w:val="24"/>
              </w:rPr>
            </w:pPr>
            <w:r>
              <w:rPr>
                <w:szCs w:val="24"/>
              </w:rPr>
              <w:t>15 091 780</w:t>
            </w:r>
          </w:p>
        </w:tc>
        <w:tc>
          <w:tcPr>
            <w:tcW w:w="1417" w:type="dxa"/>
            <w:tcBorders>
              <w:left w:val="double" w:sz="4" w:space="0" w:color="auto"/>
              <w:bottom w:val="single" w:sz="4" w:space="0" w:color="auto"/>
            </w:tcBorders>
            <w:vAlign w:val="center"/>
          </w:tcPr>
          <w:p w:rsidR="00C01450" w:rsidRDefault="00C01450" w:rsidP="00C37ECC">
            <w:pPr>
              <w:tabs>
                <w:tab w:val="left" w:pos="-8755"/>
                <w:tab w:val="decimal" w:pos="1024"/>
              </w:tabs>
              <w:rPr>
                <w:szCs w:val="24"/>
              </w:rPr>
            </w:pPr>
          </w:p>
        </w:tc>
      </w:tr>
      <w:tr w:rsidR="00C01450" w:rsidRPr="00503561" w:rsidTr="00C37ECC">
        <w:trPr>
          <w:trHeight w:val="340"/>
        </w:trPr>
        <w:tc>
          <w:tcPr>
            <w:tcW w:w="650" w:type="dxa"/>
            <w:tcBorders>
              <w:top w:val="single" w:sz="4" w:space="0" w:color="auto"/>
              <w:bottom w:val="single" w:sz="12" w:space="0" w:color="auto"/>
              <w:right w:val="double" w:sz="4" w:space="0" w:color="auto"/>
            </w:tcBorders>
            <w:vAlign w:val="center"/>
          </w:tcPr>
          <w:p w:rsidR="00C01450" w:rsidRDefault="00C01450" w:rsidP="00C37ECC">
            <w:pPr>
              <w:tabs>
                <w:tab w:val="left" w:pos="-3544"/>
              </w:tabs>
              <w:jc w:val="center"/>
            </w:pPr>
            <w:r>
              <w:t>„F“</w:t>
            </w:r>
          </w:p>
        </w:tc>
        <w:tc>
          <w:tcPr>
            <w:tcW w:w="835" w:type="dxa"/>
            <w:tcBorders>
              <w:top w:val="single" w:sz="4" w:space="0" w:color="auto"/>
              <w:left w:val="double" w:sz="4" w:space="0" w:color="auto"/>
              <w:bottom w:val="single" w:sz="12"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790</w:t>
            </w:r>
          </w:p>
        </w:tc>
        <w:tc>
          <w:tcPr>
            <w:tcW w:w="1062" w:type="dxa"/>
            <w:tcBorders>
              <w:top w:val="single" w:sz="4" w:space="0" w:color="auto"/>
              <w:bottom w:val="single" w:sz="12"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w:t>
            </w:r>
            <w:r>
              <w:rPr>
                <w:szCs w:val="24"/>
              </w:rPr>
              <w:t> </w:t>
            </w:r>
            <w:r w:rsidRPr="00B91B0F">
              <w:rPr>
                <w:szCs w:val="24"/>
              </w:rPr>
              <w:t>540</w:t>
            </w:r>
          </w:p>
        </w:tc>
        <w:tc>
          <w:tcPr>
            <w:tcW w:w="1276" w:type="dxa"/>
            <w:tcBorders>
              <w:top w:val="single" w:sz="4" w:space="0" w:color="auto"/>
              <w:bottom w:val="single" w:sz="12" w:space="0" w:color="auto"/>
              <w:right w:val="double" w:sz="4" w:space="0" w:color="auto"/>
            </w:tcBorders>
            <w:vAlign w:val="center"/>
          </w:tcPr>
          <w:p w:rsidR="00C01450" w:rsidRPr="00B91B0F" w:rsidRDefault="00C01450" w:rsidP="00C37ECC">
            <w:pPr>
              <w:keepLines/>
              <w:tabs>
                <w:tab w:val="decimal" w:pos="-22363"/>
                <w:tab w:val="decimal" w:pos="1026"/>
              </w:tabs>
              <w:ind w:right="-108"/>
              <w:jc w:val="both"/>
              <w:rPr>
                <w:szCs w:val="24"/>
              </w:rPr>
            </w:pPr>
            <w:r>
              <w:rPr>
                <w:szCs w:val="24"/>
              </w:rPr>
              <w:tab/>
              <w:t>2 796 600</w:t>
            </w:r>
          </w:p>
        </w:tc>
        <w:tc>
          <w:tcPr>
            <w:tcW w:w="1418" w:type="dxa"/>
            <w:tcBorders>
              <w:top w:val="single" w:sz="4" w:space="0" w:color="auto"/>
              <w:left w:val="double" w:sz="4" w:space="0" w:color="auto"/>
              <w:bottom w:val="single" w:sz="12" w:space="0" w:color="auto"/>
            </w:tcBorders>
            <w:vAlign w:val="center"/>
          </w:tcPr>
          <w:p w:rsidR="00C01450" w:rsidRPr="001A50B1" w:rsidRDefault="00C01450" w:rsidP="00C37ECC">
            <w:pPr>
              <w:tabs>
                <w:tab w:val="decimal" w:pos="-7621"/>
                <w:tab w:val="decimal" w:pos="601"/>
                <w:tab w:val="decimal" w:pos="1563"/>
              </w:tabs>
              <w:rPr>
                <w:szCs w:val="24"/>
              </w:rPr>
            </w:pPr>
            <w:r>
              <w:rPr>
                <w:szCs w:val="24"/>
              </w:rPr>
              <w:tab/>
              <w:t>566,2439</w:t>
            </w:r>
          </w:p>
        </w:tc>
        <w:tc>
          <w:tcPr>
            <w:tcW w:w="946" w:type="dxa"/>
            <w:tcBorders>
              <w:top w:val="single" w:sz="4" w:space="0" w:color="auto"/>
              <w:bottom w:val="single" w:sz="12" w:space="0" w:color="auto"/>
            </w:tcBorders>
            <w:vAlign w:val="center"/>
          </w:tcPr>
          <w:p w:rsidR="00C01450" w:rsidRPr="00B91B0F" w:rsidRDefault="00C01450" w:rsidP="00C37ECC">
            <w:pPr>
              <w:keepLines/>
              <w:tabs>
                <w:tab w:val="decimal" w:pos="600"/>
              </w:tabs>
              <w:ind w:right="-108"/>
              <w:jc w:val="both"/>
              <w:rPr>
                <w:szCs w:val="24"/>
              </w:rPr>
            </w:pPr>
            <w:r w:rsidRPr="00B91B0F">
              <w:rPr>
                <w:szCs w:val="24"/>
              </w:rPr>
              <w:t>3</w:t>
            </w:r>
            <w:r>
              <w:rPr>
                <w:szCs w:val="24"/>
              </w:rPr>
              <w:t> </w:t>
            </w:r>
            <w:r w:rsidRPr="00B91B0F">
              <w:rPr>
                <w:szCs w:val="24"/>
              </w:rPr>
              <w:t>540</w:t>
            </w:r>
          </w:p>
        </w:tc>
        <w:tc>
          <w:tcPr>
            <w:tcW w:w="1463" w:type="dxa"/>
            <w:tcBorders>
              <w:top w:val="single" w:sz="4" w:space="0" w:color="auto"/>
              <w:bottom w:val="single" w:sz="12" w:space="0" w:color="auto"/>
              <w:right w:val="double" w:sz="4" w:space="0" w:color="auto"/>
            </w:tcBorders>
            <w:vAlign w:val="center"/>
          </w:tcPr>
          <w:p w:rsidR="00C01450" w:rsidRDefault="00C01450" w:rsidP="00C37ECC">
            <w:pPr>
              <w:tabs>
                <w:tab w:val="decimal" w:pos="981"/>
              </w:tabs>
              <w:ind w:left="12"/>
              <w:rPr>
                <w:szCs w:val="24"/>
              </w:rPr>
            </w:pPr>
            <w:r>
              <w:rPr>
                <w:szCs w:val="24"/>
              </w:rPr>
              <w:t>2 0045 503,4</w:t>
            </w:r>
          </w:p>
        </w:tc>
        <w:tc>
          <w:tcPr>
            <w:tcW w:w="1417" w:type="dxa"/>
            <w:tcBorders>
              <w:top w:val="single" w:sz="4" w:space="0" w:color="auto"/>
              <w:left w:val="double" w:sz="4" w:space="0" w:color="auto"/>
              <w:bottom w:val="single" w:sz="12" w:space="0" w:color="auto"/>
            </w:tcBorders>
            <w:vAlign w:val="center"/>
          </w:tcPr>
          <w:p w:rsidR="00C01450" w:rsidRPr="00503561" w:rsidRDefault="00C01450" w:rsidP="00C37ECC">
            <w:pPr>
              <w:tabs>
                <w:tab w:val="left" w:pos="-8755"/>
                <w:tab w:val="decimal" w:pos="1024"/>
              </w:tabs>
              <w:rPr>
                <w:color w:val="FF0000"/>
                <w:szCs w:val="24"/>
              </w:rPr>
            </w:pPr>
          </w:p>
        </w:tc>
      </w:tr>
      <w:tr w:rsidR="00C01450" w:rsidRPr="00FE1FFC" w:rsidTr="00C37ECC">
        <w:tblPrEx>
          <w:tblBorders>
            <w:top w:val="single" w:sz="4" w:space="0" w:color="auto"/>
            <w:left w:val="single" w:sz="4" w:space="0" w:color="auto"/>
            <w:bottom w:val="single" w:sz="4" w:space="0" w:color="auto"/>
            <w:right w:val="single" w:sz="4" w:space="0" w:color="auto"/>
          </w:tblBorders>
        </w:tblPrEx>
        <w:trPr>
          <w:trHeight w:val="340"/>
        </w:trPr>
        <w:tc>
          <w:tcPr>
            <w:tcW w:w="650" w:type="dxa"/>
            <w:tcBorders>
              <w:top w:val="single" w:sz="12" w:space="0" w:color="auto"/>
              <w:left w:val="single" w:sz="12" w:space="0" w:color="auto"/>
              <w:bottom w:val="single" w:sz="12" w:space="0" w:color="auto"/>
            </w:tcBorders>
            <w:vAlign w:val="center"/>
          </w:tcPr>
          <w:p w:rsidR="00C01450" w:rsidRDefault="00C01450" w:rsidP="00C37ECC">
            <w:pPr>
              <w:tabs>
                <w:tab w:val="left" w:pos="-3544"/>
                <w:tab w:val="decimal" w:pos="8460"/>
              </w:tabs>
            </w:pPr>
            <w:r>
              <w:rPr>
                <w:rFonts w:cs="Times New Roman"/>
              </w:rPr>
              <w:t>∑</w:t>
            </w:r>
          </w:p>
        </w:tc>
        <w:tc>
          <w:tcPr>
            <w:tcW w:w="835" w:type="dxa"/>
            <w:tcBorders>
              <w:top w:val="single" w:sz="12" w:space="0" w:color="auto"/>
              <w:bottom w:val="single" w:sz="12" w:space="0" w:color="auto"/>
            </w:tcBorders>
            <w:vAlign w:val="center"/>
          </w:tcPr>
          <w:p w:rsidR="00C01450" w:rsidRPr="007C61EC" w:rsidRDefault="00C01450" w:rsidP="00C37ECC">
            <w:pPr>
              <w:tabs>
                <w:tab w:val="decimal" w:pos="593"/>
              </w:tabs>
              <w:rPr>
                <w:rFonts w:cs="Times New Roman"/>
              </w:rPr>
            </w:pPr>
            <w:r w:rsidRPr="006413A7">
              <w:rPr>
                <w:b/>
                <w:szCs w:val="24"/>
              </w:rPr>
              <w:t>9 770</w:t>
            </w:r>
          </w:p>
        </w:tc>
        <w:tc>
          <w:tcPr>
            <w:tcW w:w="1062" w:type="dxa"/>
            <w:tcBorders>
              <w:top w:val="single" w:sz="12" w:space="0" w:color="auto"/>
              <w:bottom w:val="single" w:sz="12" w:space="0" w:color="auto"/>
            </w:tcBorders>
            <w:vAlign w:val="center"/>
          </w:tcPr>
          <w:p w:rsidR="00C01450" w:rsidRPr="0043200F" w:rsidRDefault="00C01450" w:rsidP="00C37ECC">
            <w:pPr>
              <w:tabs>
                <w:tab w:val="decimal" w:pos="1289"/>
              </w:tabs>
              <w:rPr>
                <w:b/>
                <w:szCs w:val="24"/>
              </w:rPr>
            </w:pPr>
          </w:p>
        </w:tc>
        <w:tc>
          <w:tcPr>
            <w:tcW w:w="1276" w:type="dxa"/>
            <w:tcBorders>
              <w:top w:val="single" w:sz="12" w:space="0" w:color="auto"/>
              <w:bottom w:val="single" w:sz="12" w:space="0" w:color="auto"/>
            </w:tcBorders>
            <w:vAlign w:val="center"/>
          </w:tcPr>
          <w:p w:rsidR="00C01450" w:rsidRPr="00933897" w:rsidRDefault="00C01450" w:rsidP="00C37ECC">
            <w:pPr>
              <w:tabs>
                <w:tab w:val="decimal" w:pos="-7647"/>
                <w:tab w:val="decimal" w:pos="1001"/>
              </w:tabs>
              <w:ind w:left="-133"/>
              <w:rPr>
                <w:rFonts w:cs="Times New Roman"/>
                <w:b/>
              </w:rPr>
            </w:pPr>
            <w:r>
              <w:rPr>
                <w:rFonts w:cs="Times New Roman"/>
              </w:rPr>
              <w:tab/>
            </w:r>
            <w:r>
              <w:rPr>
                <w:b/>
                <w:szCs w:val="24"/>
              </w:rPr>
              <w:t>40 323 700</w:t>
            </w:r>
          </w:p>
        </w:tc>
        <w:tc>
          <w:tcPr>
            <w:tcW w:w="1418" w:type="dxa"/>
            <w:tcBorders>
              <w:top w:val="single" w:sz="12" w:space="0" w:color="auto"/>
              <w:bottom w:val="single" w:sz="12" w:space="0" w:color="auto"/>
            </w:tcBorders>
            <w:vAlign w:val="center"/>
          </w:tcPr>
          <w:p w:rsidR="00C01450" w:rsidRPr="009E186B" w:rsidRDefault="00C01450" w:rsidP="00C37ECC">
            <w:pPr>
              <w:tabs>
                <w:tab w:val="decimal" w:pos="601"/>
                <w:tab w:val="decimal" w:pos="1164"/>
                <w:tab w:val="decimal" w:pos="1563"/>
              </w:tabs>
              <w:rPr>
                <w:b/>
                <w:szCs w:val="24"/>
              </w:rPr>
            </w:pPr>
            <w:r w:rsidRPr="001A50B1">
              <w:rPr>
                <w:szCs w:val="24"/>
              </w:rPr>
              <w:tab/>
            </w:r>
            <w:r w:rsidRPr="009E186B">
              <w:rPr>
                <w:b/>
              </w:rPr>
              <w:t>9 770</w:t>
            </w:r>
          </w:p>
        </w:tc>
        <w:tc>
          <w:tcPr>
            <w:tcW w:w="946" w:type="dxa"/>
            <w:tcBorders>
              <w:top w:val="single" w:sz="12" w:space="0" w:color="auto"/>
              <w:bottom w:val="single" w:sz="12" w:space="0" w:color="auto"/>
            </w:tcBorders>
            <w:vAlign w:val="center"/>
          </w:tcPr>
          <w:p w:rsidR="00C01450" w:rsidRPr="0043200F" w:rsidRDefault="00C01450" w:rsidP="00C37ECC">
            <w:pPr>
              <w:tabs>
                <w:tab w:val="decimal" w:pos="538"/>
                <w:tab w:val="decimal" w:pos="1222"/>
              </w:tabs>
              <w:rPr>
                <w:b/>
                <w:szCs w:val="24"/>
              </w:rPr>
            </w:pPr>
          </w:p>
        </w:tc>
        <w:tc>
          <w:tcPr>
            <w:tcW w:w="1463" w:type="dxa"/>
            <w:tcBorders>
              <w:top w:val="single" w:sz="12" w:space="0" w:color="auto"/>
              <w:bottom w:val="single" w:sz="12" w:space="0" w:color="auto"/>
            </w:tcBorders>
            <w:vAlign w:val="center"/>
          </w:tcPr>
          <w:p w:rsidR="00C01450" w:rsidRPr="0043200F" w:rsidRDefault="00C01450" w:rsidP="00C37ECC">
            <w:pPr>
              <w:tabs>
                <w:tab w:val="decimal" w:pos="981"/>
              </w:tabs>
              <w:rPr>
                <w:b/>
                <w:szCs w:val="24"/>
              </w:rPr>
            </w:pPr>
            <w:r>
              <w:rPr>
                <w:b/>
                <w:szCs w:val="24"/>
              </w:rPr>
              <w:t>40 143 619</w:t>
            </w:r>
          </w:p>
        </w:tc>
        <w:tc>
          <w:tcPr>
            <w:tcW w:w="1417" w:type="dxa"/>
            <w:tcBorders>
              <w:top w:val="single" w:sz="12" w:space="0" w:color="auto"/>
              <w:bottom w:val="single" w:sz="12" w:space="0" w:color="auto"/>
              <w:right w:val="single" w:sz="12" w:space="0" w:color="auto"/>
            </w:tcBorders>
            <w:vAlign w:val="center"/>
          </w:tcPr>
          <w:p w:rsidR="00C01450" w:rsidRPr="00FE1FFC" w:rsidRDefault="00C01450" w:rsidP="00C37ECC">
            <w:pPr>
              <w:tabs>
                <w:tab w:val="left" w:pos="-8755"/>
                <w:tab w:val="decimal" w:pos="1024"/>
              </w:tabs>
              <w:rPr>
                <w:b/>
                <w:color w:val="FF0000"/>
                <w:szCs w:val="24"/>
              </w:rPr>
            </w:pPr>
            <w:r>
              <w:rPr>
                <w:b/>
                <w:color w:val="FF0000"/>
                <w:szCs w:val="24"/>
              </w:rPr>
              <w:t>- 180 080,7</w:t>
            </w:r>
          </w:p>
        </w:tc>
      </w:tr>
    </w:tbl>
    <w:p w:rsidR="00C01450" w:rsidRPr="00873380" w:rsidRDefault="00C01450" w:rsidP="00C01450"/>
    <w:p w:rsidR="00C01450" w:rsidRPr="00B94415" w:rsidRDefault="00C01450" w:rsidP="00C01450">
      <w:pPr>
        <w:pStyle w:val="Titulek"/>
        <w:keepNext/>
        <w:spacing w:after="60"/>
        <w:rPr>
          <w:b w:val="0"/>
          <w:i/>
          <w:sz w:val="22"/>
          <w:szCs w:val="22"/>
        </w:rPr>
      </w:pPr>
      <w:r w:rsidRPr="00B94415">
        <w:rPr>
          <w:b w:val="0"/>
          <w:sz w:val="22"/>
          <w:szCs w:val="22"/>
        </w:rPr>
        <w:t>Tabulka</w:t>
      </w:r>
      <w:r w:rsidRPr="00B94415">
        <w:rPr>
          <w:b w:val="0"/>
          <w:i/>
          <w:sz w:val="22"/>
          <w:szCs w:val="22"/>
        </w:rPr>
        <w:t xml:space="preserve"> </w:t>
      </w:r>
      <w:r w:rsidRPr="00B94415">
        <w:rPr>
          <w:b w:val="0"/>
          <w:sz w:val="22"/>
          <w:szCs w:val="22"/>
        </w:rPr>
        <w:t xml:space="preserve">14.12.5: </w:t>
      </w:r>
      <w:r w:rsidRPr="00B94415">
        <w:rPr>
          <w:b w:val="0"/>
          <w:i/>
          <w:sz w:val="22"/>
          <w:szCs w:val="22"/>
        </w:rPr>
        <w:t>Srovnání skutečné výše NV s přepočteným plánem NV</w:t>
      </w:r>
    </w:p>
    <w:tbl>
      <w:tblPr>
        <w:tblStyle w:val="Mkatabulky"/>
        <w:tblW w:w="0" w:type="auto"/>
        <w:tblInd w:w="1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88"/>
        <w:gridCol w:w="984"/>
        <w:gridCol w:w="972"/>
        <w:gridCol w:w="1321"/>
        <w:gridCol w:w="846"/>
        <w:gridCol w:w="987"/>
        <w:gridCol w:w="1409"/>
        <w:gridCol w:w="1562"/>
      </w:tblGrid>
      <w:tr w:rsidR="00C01450" w:rsidRPr="00353B78" w:rsidTr="00C37ECC">
        <w:trPr>
          <w:cantSplit/>
          <w:trHeight w:val="1474"/>
        </w:trPr>
        <w:tc>
          <w:tcPr>
            <w:tcW w:w="704" w:type="dxa"/>
            <w:tcBorders>
              <w:top w:val="single" w:sz="12" w:space="0" w:color="auto"/>
              <w:bottom w:val="single" w:sz="4" w:space="0" w:color="auto"/>
              <w:right w:val="single" w:sz="4" w:space="0" w:color="auto"/>
            </w:tcBorders>
            <w:textDirection w:val="btLr"/>
            <w:vAlign w:val="center"/>
          </w:tcPr>
          <w:p w:rsidR="00C01450" w:rsidRPr="006F6E7D" w:rsidRDefault="00C01450" w:rsidP="00C37ECC">
            <w:pPr>
              <w:spacing w:before="60"/>
              <w:ind w:left="113" w:right="113"/>
            </w:pPr>
            <w:r w:rsidRPr="006F6E7D">
              <w:t>Sortimentní položka</w:t>
            </w:r>
          </w:p>
        </w:tc>
        <w:tc>
          <w:tcPr>
            <w:tcW w:w="992" w:type="dxa"/>
            <w:tcBorders>
              <w:top w:val="single" w:sz="12" w:space="0" w:color="auto"/>
              <w:left w:val="single" w:sz="4" w:space="0" w:color="auto"/>
              <w:bottom w:val="single" w:sz="4" w:space="0" w:color="auto"/>
              <w:right w:val="single" w:sz="4" w:space="0" w:color="auto"/>
            </w:tcBorders>
            <w:textDirection w:val="btLr"/>
            <w:vAlign w:val="center"/>
          </w:tcPr>
          <w:p w:rsidR="00C01450" w:rsidRPr="0043200F" w:rsidRDefault="00C01450" w:rsidP="00C37ECC">
            <w:pPr>
              <w:ind w:left="113" w:right="113"/>
              <w:rPr>
                <w:b/>
                <w:szCs w:val="24"/>
              </w:rPr>
            </w:pPr>
            <w:r w:rsidRPr="0043200F">
              <w:rPr>
                <w:b/>
              </w:rPr>
              <w:t>Skutečný prodej</w:t>
            </w:r>
          </w:p>
        </w:tc>
        <w:tc>
          <w:tcPr>
            <w:tcW w:w="993" w:type="dxa"/>
            <w:tcBorders>
              <w:top w:val="single" w:sz="12" w:space="0" w:color="auto"/>
              <w:left w:val="single" w:sz="4" w:space="0" w:color="auto"/>
              <w:bottom w:val="single" w:sz="4" w:space="0" w:color="auto"/>
              <w:right w:val="double" w:sz="4" w:space="0" w:color="auto"/>
            </w:tcBorders>
            <w:textDirection w:val="btLr"/>
            <w:vAlign w:val="center"/>
          </w:tcPr>
          <w:p w:rsidR="00C01450" w:rsidRPr="0043200F" w:rsidRDefault="00C01450" w:rsidP="00C37ECC">
            <w:pPr>
              <w:ind w:left="113" w:right="113"/>
              <w:rPr>
                <w:b/>
                <w:szCs w:val="24"/>
              </w:rPr>
            </w:pPr>
            <w:r>
              <w:rPr>
                <w:b/>
              </w:rPr>
              <w:t>Plánované var. nákl.</w:t>
            </w:r>
          </w:p>
        </w:tc>
        <w:tc>
          <w:tcPr>
            <w:tcW w:w="1417" w:type="dxa"/>
            <w:tcBorders>
              <w:top w:val="single" w:sz="12" w:space="0" w:color="auto"/>
              <w:bottom w:val="single" w:sz="4" w:space="0" w:color="auto"/>
              <w:right w:val="double" w:sz="4" w:space="0" w:color="auto"/>
            </w:tcBorders>
            <w:textDirection w:val="btLr"/>
            <w:vAlign w:val="center"/>
          </w:tcPr>
          <w:p w:rsidR="00C01450" w:rsidRDefault="00C01450" w:rsidP="00C37ECC">
            <w:pPr>
              <w:ind w:left="113" w:right="-79"/>
              <w:rPr>
                <w:b/>
                <w:szCs w:val="24"/>
              </w:rPr>
            </w:pPr>
            <w:r>
              <w:rPr>
                <w:b/>
                <w:szCs w:val="24"/>
              </w:rPr>
              <w:t xml:space="preserve">Přepočtený </w:t>
            </w:r>
          </w:p>
          <w:p w:rsidR="00C01450" w:rsidRPr="0043200F" w:rsidRDefault="00C01450" w:rsidP="00C37ECC">
            <w:pPr>
              <w:ind w:left="113" w:right="-79"/>
              <w:rPr>
                <w:b/>
                <w:szCs w:val="24"/>
              </w:rPr>
            </w:pPr>
            <w:r>
              <w:rPr>
                <w:b/>
                <w:szCs w:val="24"/>
              </w:rPr>
              <w:t xml:space="preserve">plán var. nákladů </w:t>
            </w:r>
            <w:r>
              <w:rPr>
                <w:b/>
              </w:rPr>
              <w:t>N</w:t>
            </w:r>
            <w:r>
              <w:rPr>
                <w:b/>
                <w:vertAlign w:val="subscript"/>
              </w:rPr>
              <w:t>V</w:t>
            </w:r>
          </w:p>
        </w:tc>
        <w:tc>
          <w:tcPr>
            <w:tcW w:w="851" w:type="dxa"/>
            <w:tcBorders>
              <w:top w:val="single" w:sz="12" w:space="0" w:color="auto"/>
              <w:bottom w:val="single" w:sz="4" w:space="0" w:color="auto"/>
              <w:right w:val="single" w:sz="4" w:space="0" w:color="auto"/>
            </w:tcBorders>
            <w:textDirection w:val="btLr"/>
            <w:vAlign w:val="center"/>
          </w:tcPr>
          <w:p w:rsidR="00C01450" w:rsidRPr="0043200F" w:rsidRDefault="00C01450" w:rsidP="00C37ECC">
            <w:pPr>
              <w:ind w:left="113" w:right="113"/>
              <w:rPr>
                <w:b/>
                <w:szCs w:val="24"/>
              </w:rPr>
            </w:pPr>
            <w:r w:rsidRPr="0043200F">
              <w:rPr>
                <w:b/>
              </w:rPr>
              <w:t>Skutečný prodej</w:t>
            </w:r>
          </w:p>
        </w:tc>
        <w:tc>
          <w:tcPr>
            <w:tcW w:w="992" w:type="dxa"/>
            <w:tcBorders>
              <w:top w:val="single" w:sz="12" w:space="0" w:color="auto"/>
              <w:left w:val="single" w:sz="4" w:space="0" w:color="auto"/>
              <w:bottom w:val="single" w:sz="4" w:space="0" w:color="auto"/>
              <w:right w:val="double" w:sz="4" w:space="0" w:color="auto"/>
            </w:tcBorders>
            <w:textDirection w:val="btLr"/>
            <w:vAlign w:val="center"/>
          </w:tcPr>
          <w:p w:rsidR="00C01450" w:rsidRPr="0043200F" w:rsidRDefault="00C01450" w:rsidP="00C37ECC">
            <w:pPr>
              <w:ind w:left="113" w:right="113"/>
              <w:rPr>
                <w:b/>
                <w:szCs w:val="24"/>
              </w:rPr>
            </w:pPr>
            <w:r>
              <w:rPr>
                <w:b/>
              </w:rPr>
              <w:t>Skutečné var. nákl.</w:t>
            </w:r>
          </w:p>
        </w:tc>
        <w:tc>
          <w:tcPr>
            <w:tcW w:w="1417" w:type="dxa"/>
            <w:tcBorders>
              <w:top w:val="single" w:sz="12" w:space="0" w:color="auto"/>
              <w:bottom w:val="single" w:sz="4" w:space="0" w:color="auto"/>
              <w:right w:val="double" w:sz="4" w:space="0" w:color="auto"/>
            </w:tcBorders>
            <w:textDirection w:val="btLr"/>
            <w:vAlign w:val="center"/>
          </w:tcPr>
          <w:p w:rsidR="00C01450" w:rsidRPr="0043200F" w:rsidRDefault="00C01450" w:rsidP="00C37ECC">
            <w:pPr>
              <w:ind w:left="113" w:right="113"/>
              <w:rPr>
                <w:b/>
                <w:szCs w:val="24"/>
              </w:rPr>
            </w:pPr>
            <w:r w:rsidRPr="0043200F">
              <w:rPr>
                <w:b/>
              </w:rPr>
              <w:t xml:space="preserve">Skutečná </w:t>
            </w:r>
            <w:r>
              <w:rPr>
                <w:b/>
              </w:rPr>
              <w:t>hodnota var. nákladů</w:t>
            </w:r>
          </w:p>
        </w:tc>
        <w:tc>
          <w:tcPr>
            <w:tcW w:w="1701" w:type="dxa"/>
            <w:tcBorders>
              <w:top w:val="single" w:sz="12" w:space="0" w:color="auto"/>
              <w:bottom w:val="single" w:sz="4" w:space="0" w:color="auto"/>
              <w:right w:val="double" w:sz="4" w:space="0" w:color="auto"/>
            </w:tcBorders>
            <w:textDirection w:val="btLr"/>
          </w:tcPr>
          <w:p w:rsidR="00C01450" w:rsidRDefault="00C01450" w:rsidP="00C37ECC">
            <w:pPr>
              <w:ind w:left="113" w:right="113"/>
              <w:rPr>
                <w:b/>
              </w:rPr>
            </w:pPr>
            <w:r>
              <w:rPr>
                <w:b/>
              </w:rPr>
              <w:t>Rozdíl mezi skuteč. N</w:t>
            </w:r>
            <w:r>
              <w:rPr>
                <w:b/>
                <w:vertAlign w:val="subscript"/>
              </w:rPr>
              <w:t>V</w:t>
            </w:r>
            <w:r>
              <w:rPr>
                <w:b/>
              </w:rPr>
              <w:t xml:space="preserve"> a přepočteným plánem N</w:t>
            </w:r>
            <w:r>
              <w:rPr>
                <w:b/>
                <w:vertAlign w:val="subscript"/>
              </w:rPr>
              <w:t>V</w:t>
            </w:r>
          </w:p>
          <w:p w:rsidR="00C01450" w:rsidRPr="00353B78" w:rsidRDefault="00C01450" w:rsidP="00C37ECC">
            <w:pPr>
              <w:ind w:right="-66" w:hanging="104"/>
              <w:jc w:val="center"/>
              <w:rPr>
                <w:i/>
              </w:rPr>
            </w:pPr>
            <w:r w:rsidRPr="00353B78">
              <w:rPr>
                <w:i/>
              </w:rPr>
              <w:t>(h) = (g) – (d)</w:t>
            </w:r>
          </w:p>
        </w:tc>
      </w:tr>
      <w:tr w:rsidR="00C01450" w:rsidTr="00C37ECC">
        <w:tc>
          <w:tcPr>
            <w:tcW w:w="704" w:type="dxa"/>
            <w:tcBorders>
              <w:top w:val="single" w:sz="4" w:space="0" w:color="auto"/>
              <w:bottom w:val="single" w:sz="4" w:space="0" w:color="auto"/>
              <w:right w:val="single" w:sz="4" w:space="0" w:color="auto"/>
            </w:tcBorders>
          </w:tcPr>
          <w:p w:rsidR="00C01450" w:rsidRDefault="00C01450" w:rsidP="00C37ECC">
            <w:pPr>
              <w:tabs>
                <w:tab w:val="left" w:pos="-3544"/>
              </w:tabs>
              <w:spacing w:line="27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01450" w:rsidRDefault="00C01450" w:rsidP="00C37ECC">
            <w:pPr>
              <w:jc w:val="center"/>
              <w:rPr>
                <w:i/>
                <w:iCs/>
                <w:szCs w:val="24"/>
              </w:rPr>
            </w:pPr>
            <w:r>
              <w:rPr>
                <w:i/>
                <w:iCs/>
              </w:rPr>
              <w:t>[t]</w:t>
            </w:r>
          </w:p>
        </w:tc>
        <w:tc>
          <w:tcPr>
            <w:tcW w:w="993" w:type="dxa"/>
            <w:tcBorders>
              <w:top w:val="single" w:sz="4" w:space="0" w:color="auto"/>
              <w:left w:val="single" w:sz="4" w:space="0" w:color="auto"/>
              <w:bottom w:val="single" w:sz="4" w:space="0" w:color="auto"/>
              <w:right w:val="double" w:sz="4" w:space="0" w:color="auto"/>
            </w:tcBorders>
            <w:vAlign w:val="center"/>
          </w:tcPr>
          <w:p w:rsidR="00C01450" w:rsidRDefault="00C01450" w:rsidP="00C37ECC">
            <w:pPr>
              <w:ind w:left="-108" w:right="-108"/>
              <w:jc w:val="center"/>
              <w:rPr>
                <w:i/>
                <w:iCs/>
                <w:szCs w:val="24"/>
              </w:rPr>
            </w:pPr>
            <w:r>
              <w:rPr>
                <w:i/>
                <w:iCs/>
              </w:rPr>
              <w:t>[Kč/t]</w:t>
            </w:r>
          </w:p>
        </w:tc>
        <w:tc>
          <w:tcPr>
            <w:tcW w:w="1417" w:type="dxa"/>
            <w:tcBorders>
              <w:top w:val="single" w:sz="4" w:space="0" w:color="auto"/>
              <w:bottom w:val="single" w:sz="4" w:space="0" w:color="auto"/>
              <w:right w:val="double" w:sz="4" w:space="0" w:color="auto"/>
            </w:tcBorders>
            <w:vAlign w:val="center"/>
          </w:tcPr>
          <w:p w:rsidR="00C01450" w:rsidRDefault="00C01450" w:rsidP="00C37ECC">
            <w:pPr>
              <w:jc w:val="center"/>
              <w:rPr>
                <w:i/>
                <w:iCs/>
                <w:szCs w:val="24"/>
              </w:rPr>
            </w:pPr>
            <w:r>
              <w:rPr>
                <w:i/>
                <w:iCs/>
              </w:rPr>
              <w:t>[Kč]</w:t>
            </w:r>
          </w:p>
        </w:tc>
        <w:tc>
          <w:tcPr>
            <w:tcW w:w="851" w:type="dxa"/>
            <w:tcBorders>
              <w:top w:val="single" w:sz="4" w:space="0" w:color="auto"/>
              <w:bottom w:val="single" w:sz="4" w:space="0" w:color="auto"/>
              <w:right w:val="single" w:sz="4" w:space="0" w:color="auto"/>
            </w:tcBorders>
            <w:vAlign w:val="center"/>
          </w:tcPr>
          <w:p w:rsidR="00C01450" w:rsidRDefault="00C01450" w:rsidP="00C37ECC">
            <w:pPr>
              <w:jc w:val="center"/>
              <w:rPr>
                <w:i/>
                <w:iCs/>
                <w:szCs w:val="24"/>
              </w:rPr>
            </w:pPr>
            <w:r>
              <w:rPr>
                <w:i/>
                <w:iCs/>
              </w:rPr>
              <w:t>[t]</w:t>
            </w:r>
          </w:p>
        </w:tc>
        <w:tc>
          <w:tcPr>
            <w:tcW w:w="992" w:type="dxa"/>
            <w:tcBorders>
              <w:top w:val="single" w:sz="4" w:space="0" w:color="auto"/>
              <w:left w:val="single" w:sz="4" w:space="0" w:color="auto"/>
              <w:bottom w:val="single" w:sz="4" w:space="0" w:color="auto"/>
              <w:right w:val="double" w:sz="4" w:space="0" w:color="auto"/>
            </w:tcBorders>
            <w:vAlign w:val="center"/>
          </w:tcPr>
          <w:p w:rsidR="00C01450" w:rsidRDefault="00C01450" w:rsidP="00C37ECC">
            <w:pPr>
              <w:jc w:val="center"/>
              <w:rPr>
                <w:i/>
                <w:iCs/>
                <w:szCs w:val="24"/>
              </w:rPr>
            </w:pPr>
            <w:r>
              <w:rPr>
                <w:i/>
                <w:iCs/>
              </w:rPr>
              <w:t>[Kč/t]</w:t>
            </w:r>
          </w:p>
        </w:tc>
        <w:tc>
          <w:tcPr>
            <w:tcW w:w="1417" w:type="dxa"/>
            <w:tcBorders>
              <w:top w:val="single" w:sz="4" w:space="0" w:color="auto"/>
              <w:bottom w:val="single" w:sz="4" w:space="0" w:color="auto"/>
              <w:right w:val="double" w:sz="4" w:space="0" w:color="auto"/>
            </w:tcBorders>
            <w:vAlign w:val="center"/>
          </w:tcPr>
          <w:p w:rsidR="00C01450" w:rsidRDefault="00C01450" w:rsidP="00C37ECC">
            <w:pPr>
              <w:jc w:val="center"/>
              <w:rPr>
                <w:i/>
                <w:iCs/>
                <w:szCs w:val="24"/>
              </w:rPr>
            </w:pPr>
            <w:r>
              <w:rPr>
                <w:i/>
                <w:iCs/>
              </w:rPr>
              <w:t>[Kč]</w:t>
            </w:r>
          </w:p>
        </w:tc>
        <w:tc>
          <w:tcPr>
            <w:tcW w:w="1701" w:type="dxa"/>
            <w:tcBorders>
              <w:top w:val="single" w:sz="4" w:space="0" w:color="auto"/>
              <w:bottom w:val="single" w:sz="4" w:space="0" w:color="auto"/>
              <w:right w:val="double" w:sz="4" w:space="0" w:color="auto"/>
            </w:tcBorders>
          </w:tcPr>
          <w:p w:rsidR="00C01450" w:rsidRDefault="00C01450" w:rsidP="00C37ECC">
            <w:pPr>
              <w:jc w:val="center"/>
              <w:rPr>
                <w:i/>
                <w:iCs/>
              </w:rPr>
            </w:pPr>
            <w:r>
              <w:rPr>
                <w:i/>
                <w:iCs/>
              </w:rPr>
              <w:t>[Kč]</w:t>
            </w:r>
          </w:p>
        </w:tc>
      </w:tr>
      <w:tr w:rsidR="00C01450" w:rsidRPr="00353B78" w:rsidTr="00C37ECC">
        <w:trPr>
          <w:trHeight w:val="170"/>
        </w:trPr>
        <w:tc>
          <w:tcPr>
            <w:tcW w:w="704" w:type="dxa"/>
            <w:tcBorders>
              <w:top w:val="single" w:sz="4" w:space="0" w:color="auto"/>
              <w:bottom w:val="single" w:sz="12" w:space="0" w:color="auto"/>
              <w:right w:val="single" w:sz="4" w:space="0" w:color="auto"/>
            </w:tcBorders>
            <w:vAlign w:val="center"/>
          </w:tcPr>
          <w:p w:rsidR="00C01450" w:rsidRPr="00353B78" w:rsidRDefault="00C01450" w:rsidP="00C37ECC">
            <w:pPr>
              <w:tabs>
                <w:tab w:val="left" w:pos="-3544"/>
              </w:tabs>
              <w:jc w:val="center"/>
              <w:rPr>
                <w:i/>
                <w:sz w:val="20"/>
                <w:szCs w:val="20"/>
              </w:rPr>
            </w:pPr>
            <w:r w:rsidRPr="00353B78">
              <w:rPr>
                <w:i/>
                <w:sz w:val="20"/>
                <w:szCs w:val="20"/>
              </w:rPr>
              <w:t>(a)</w:t>
            </w:r>
          </w:p>
        </w:tc>
        <w:tc>
          <w:tcPr>
            <w:tcW w:w="992" w:type="dxa"/>
            <w:tcBorders>
              <w:top w:val="single" w:sz="4" w:space="0" w:color="auto"/>
              <w:left w:val="single" w:sz="4" w:space="0" w:color="auto"/>
              <w:bottom w:val="single" w:sz="12" w:space="0" w:color="auto"/>
              <w:right w:val="single" w:sz="4" w:space="0" w:color="auto"/>
            </w:tcBorders>
            <w:vAlign w:val="center"/>
          </w:tcPr>
          <w:p w:rsidR="00C01450" w:rsidRPr="00353B78" w:rsidRDefault="00C01450" w:rsidP="00C37ECC">
            <w:pPr>
              <w:jc w:val="center"/>
              <w:rPr>
                <w:i/>
                <w:sz w:val="20"/>
                <w:szCs w:val="20"/>
              </w:rPr>
            </w:pPr>
            <w:r w:rsidRPr="00353B78">
              <w:rPr>
                <w:i/>
                <w:sz w:val="20"/>
                <w:szCs w:val="20"/>
              </w:rPr>
              <w:t>(b)</w:t>
            </w:r>
          </w:p>
        </w:tc>
        <w:tc>
          <w:tcPr>
            <w:tcW w:w="993" w:type="dxa"/>
            <w:tcBorders>
              <w:top w:val="single" w:sz="4" w:space="0" w:color="auto"/>
              <w:left w:val="single" w:sz="4" w:space="0" w:color="auto"/>
              <w:bottom w:val="single" w:sz="12" w:space="0" w:color="auto"/>
              <w:right w:val="double" w:sz="4" w:space="0" w:color="auto"/>
            </w:tcBorders>
            <w:vAlign w:val="center"/>
          </w:tcPr>
          <w:p w:rsidR="00C01450" w:rsidRPr="00353B78" w:rsidRDefault="00C01450" w:rsidP="00C37ECC">
            <w:pPr>
              <w:tabs>
                <w:tab w:val="decimal" w:pos="0"/>
              </w:tabs>
              <w:ind w:right="-83"/>
              <w:jc w:val="center"/>
              <w:rPr>
                <w:rFonts w:cs="Times New Roman"/>
                <w:i/>
                <w:sz w:val="20"/>
                <w:szCs w:val="20"/>
              </w:rPr>
            </w:pPr>
            <w:r w:rsidRPr="00353B78">
              <w:rPr>
                <w:rFonts w:cs="Times New Roman"/>
                <w:i/>
                <w:sz w:val="20"/>
                <w:szCs w:val="20"/>
              </w:rPr>
              <w:t>(c)</w:t>
            </w:r>
          </w:p>
        </w:tc>
        <w:tc>
          <w:tcPr>
            <w:tcW w:w="1417" w:type="dxa"/>
            <w:tcBorders>
              <w:top w:val="single" w:sz="4" w:space="0" w:color="auto"/>
              <w:bottom w:val="single" w:sz="12" w:space="0" w:color="auto"/>
              <w:right w:val="double" w:sz="4" w:space="0" w:color="auto"/>
            </w:tcBorders>
            <w:vAlign w:val="center"/>
          </w:tcPr>
          <w:p w:rsidR="00C01450" w:rsidRPr="00353B78" w:rsidRDefault="00C01450" w:rsidP="00C37ECC">
            <w:pPr>
              <w:ind w:right="3"/>
              <w:jc w:val="center"/>
              <w:rPr>
                <w:rFonts w:cs="Times New Roman"/>
                <w:i/>
                <w:sz w:val="20"/>
                <w:szCs w:val="20"/>
              </w:rPr>
            </w:pPr>
            <w:r w:rsidRPr="00353B78">
              <w:rPr>
                <w:rFonts w:cs="Times New Roman"/>
                <w:i/>
                <w:sz w:val="20"/>
                <w:szCs w:val="20"/>
              </w:rPr>
              <w:t>(d)</w:t>
            </w:r>
          </w:p>
        </w:tc>
        <w:tc>
          <w:tcPr>
            <w:tcW w:w="851" w:type="dxa"/>
            <w:tcBorders>
              <w:top w:val="single" w:sz="4" w:space="0" w:color="auto"/>
              <w:bottom w:val="single" w:sz="12" w:space="0" w:color="auto"/>
              <w:right w:val="single" w:sz="4" w:space="0" w:color="auto"/>
            </w:tcBorders>
            <w:vAlign w:val="center"/>
          </w:tcPr>
          <w:p w:rsidR="00C01450" w:rsidRPr="00353B78" w:rsidRDefault="00C01450" w:rsidP="00C37ECC">
            <w:pPr>
              <w:ind w:firstLineChars="100" w:firstLine="200"/>
              <w:jc w:val="center"/>
              <w:rPr>
                <w:rFonts w:cs="Times New Roman"/>
                <w:i/>
                <w:sz w:val="20"/>
                <w:szCs w:val="20"/>
              </w:rPr>
            </w:pPr>
            <w:r w:rsidRPr="00353B78">
              <w:rPr>
                <w:rFonts w:cs="Times New Roman"/>
                <w:i/>
                <w:sz w:val="20"/>
                <w:szCs w:val="20"/>
              </w:rPr>
              <w:t>(e)</w:t>
            </w:r>
          </w:p>
        </w:tc>
        <w:tc>
          <w:tcPr>
            <w:tcW w:w="992" w:type="dxa"/>
            <w:tcBorders>
              <w:top w:val="single" w:sz="4" w:space="0" w:color="auto"/>
              <w:left w:val="single" w:sz="4" w:space="0" w:color="auto"/>
              <w:bottom w:val="single" w:sz="12" w:space="0" w:color="auto"/>
              <w:right w:val="double" w:sz="4" w:space="0" w:color="auto"/>
            </w:tcBorders>
            <w:vAlign w:val="center"/>
          </w:tcPr>
          <w:p w:rsidR="00C01450" w:rsidRPr="00353B78" w:rsidRDefault="00C01450" w:rsidP="00C37ECC">
            <w:pPr>
              <w:ind w:leftChars="-25" w:left="2" w:hangingChars="31" w:hanging="62"/>
              <w:jc w:val="center"/>
              <w:rPr>
                <w:rFonts w:cs="Times New Roman"/>
                <w:i/>
                <w:sz w:val="20"/>
                <w:szCs w:val="20"/>
              </w:rPr>
            </w:pPr>
            <w:r w:rsidRPr="00353B78">
              <w:rPr>
                <w:rFonts w:cs="Times New Roman"/>
                <w:i/>
                <w:sz w:val="20"/>
                <w:szCs w:val="20"/>
              </w:rPr>
              <w:t>(f)</w:t>
            </w:r>
          </w:p>
        </w:tc>
        <w:tc>
          <w:tcPr>
            <w:tcW w:w="1417" w:type="dxa"/>
            <w:tcBorders>
              <w:top w:val="single" w:sz="4" w:space="0" w:color="auto"/>
              <w:bottom w:val="single" w:sz="12" w:space="0" w:color="auto"/>
              <w:right w:val="double" w:sz="4" w:space="0" w:color="auto"/>
            </w:tcBorders>
            <w:vAlign w:val="center"/>
          </w:tcPr>
          <w:p w:rsidR="00C01450" w:rsidRPr="00353B78" w:rsidRDefault="00C01450" w:rsidP="00C37ECC">
            <w:pPr>
              <w:ind w:firstLineChars="100" w:firstLine="200"/>
              <w:jc w:val="center"/>
              <w:rPr>
                <w:rFonts w:cs="Times New Roman"/>
                <w:i/>
                <w:sz w:val="20"/>
                <w:szCs w:val="20"/>
              </w:rPr>
            </w:pPr>
            <w:r w:rsidRPr="00353B78">
              <w:rPr>
                <w:rFonts w:cs="Times New Roman"/>
                <w:i/>
                <w:sz w:val="20"/>
                <w:szCs w:val="20"/>
              </w:rPr>
              <w:t>(g)</w:t>
            </w:r>
          </w:p>
        </w:tc>
        <w:tc>
          <w:tcPr>
            <w:tcW w:w="1701" w:type="dxa"/>
            <w:tcBorders>
              <w:top w:val="single" w:sz="4" w:space="0" w:color="auto"/>
              <w:bottom w:val="single" w:sz="12" w:space="0" w:color="auto"/>
              <w:right w:val="double" w:sz="4" w:space="0" w:color="auto"/>
            </w:tcBorders>
            <w:vAlign w:val="center"/>
          </w:tcPr>
          <w:p w:rsidR="00C01450" w:rsidRPr="00353B78" w:rsidRDefault="00C01450" w:rsidP="00C37ECC">
            <w:pPr>
              <w:ind w:leftChars="-43" w:left="1" w:hangingChars="52" w:hanging="104"/>
              <w:jc w:val="center"/>
              <w:rPr>
                <w:rFonts w:cs="Times New Roman"/>
                <w:i/>
                <w:sz w:val="20"/>
                <w:szCs w:val="20"/>
              </w:rPr>
            </w:pPr>
            <w:r w:rsidRPr="00353B78">
              <w:rPr>
                <w:rFonts w:cs="Times New Roman"/>
                <w:i/>
                <w:sz w:val="20"/>
                <w:szCs w:val="20"/>
              </w:rPr>
              <w:t>(h)</w:t>
            </w:r>
          </w:p>
        </w:tc>
      </w:tr>
      <w:tr w:rsidR="00C01450" w:rsidRPr="007C61EC" w:rsidTr="00C37ECC">
        <w:trPr>
          <w:trHeight w:val="340"/>
        </w:trPr>
        <w:tc>
          <w:tcPr>
            <w:tcW w:w="704" w:type="dxa"/>
            <w:tcBorders>
              <w:top w:val="single" w:sz="12" w:space="0" w:color="auto"/>
              <w:right w:val="single" w:sz="4" w:space="0" w:color="auto"/>
            </w:tcBorders>
            <w:vAlign w:val="center"/>
          </w:tcPr>
          <w:p w:rsidR="00C01450" w:rsidRDefault="00C01450" w:rsidP="00C37ECC">
            <w:pPr>
              <w:tabs>
                <w:tab w:val="left" w:pos="-3544"/>
              </w:tabs>
              <w:jc w:val="center"/>
            </w:pPr>
            <w:r>
              <w:t>„A“</w:t>
            </w:r>
          </w:p>
        </w:tc>
        <w:tc>
          <w:tcPr>
            <w:tcW w:w="992" w:type="dxa"/>
            <w:tcBorders>
              <w:top w:val="single" w:sz="12" w:space="0" w:color="auto"/>
              <w:left w:val="single" w:sz="4" w:space="0" w:color="auto"/>
              <w:right w:val="single" w:sz="4" w:space="0" w:color="auto"/>
            </w:tcBorders>
            <w:vAlign w:val="center"/>
          </w:tcPr>
          <w:p w:rsidR="00C01450" w:rsidRPr="001A50B1" w:rsidRDefault="00C01450" w:rsidP="00C37ECC">
            <w:pPr>
              <w:tabs>
                <w:tab w:val="decimal" w:pos="720"/>
              </w:tabs>
              <w:ind w:right="-108"/>
              <w:rPr>
                <w:szCs w:val="24"/>
              </w:rPr>
            </w:pPr>
            <w:r w:rsidRPr="001A50B1">
              <w:rPr>
                <w:szCs w:val="24"/>
              </w:rPr>
              <w:t>306</w:t>
            </w:r>
          </w:p>
        </w:tc>
        <w:tc>
          <w:tcPr>
            <w:tcW w:w="993" w:type="dxa"/>
            <w:tcBorders>
              <w:top w:val="single" w:sz="12" w:space="0" w:color="auto"/>
              <w:left w:val="single" w:sz="4" w:space="0" w:color="auto"/>
              <w:right w:val="doub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6 500</w:t>
            </w:r>
          </w:p>
        </w:tc>
        <w:tc>
          <w:tcPr>
            <w:tcW w:w="1417" w:type="dxa"/>
            <w:tcBorders>
              <w:top w:val="single" w:sz="12" w:space="0" w:color="auto"/>
              <w:right w:val="double" w:sz="4" w:space="0" w:color="auto"/>
            </w:tcBorders>
            <w:vAlign w:val="bottom"/>
          </w:tcPr>
          <w:p w:rsidR="00C01450" w:rsidRPr="007C61EC" w:rsidRDefault="00C01450" w:rsidP="00C37ECC">
            <w:pPr>
              <w:tabs>
                <w:tab w:val="decimal" w:pos="1026"/>
              </w:tabs>
              <w:ind w:right="-108"/>
              <w:rPr>
                <w:rFonts w:cs="Times New Roman"/>
              </w:rPr>
            </w:pPr>
            <w:r>
              <w:rPr>
                <w:rFonts w:cs="Times New Roman"/>
              </w:rPr>
              <w:t>1 989 000</w:t>
            </w:r>
          </w:p>
        </w:tc>
        <w:tc>
          <w:tcPr>
            <w:tcW w:w="851" w:type="dxa"/>
            <w:tcBorders>
              <w:top w:val="single" w:sz="12" w:space="0" w:color="auto"/>
              <w:right w:val="single" w:sz="4" w:space="0" w:color="auto"/>
            </w:tcBorders>
            <w:vAlign w:val="center"/>
          </w:tcPr>
          <w:p w:rsidR="00C01450" w:rsidRPr="00E81F15" w:rsidRDefault="00C01450" w:rsidP="00C37ECC">
            <w:pPr>
              <w:tabs>
                <w:tab w:val="decimal" w:pos="601"/>
              </w:tabs>
              <w:ind w:right="-108"/>
              <w:rPr>
                <w:szCs w:val="24"/>
              </w:rPr>
            </w:pPr>
            <w:r w:rsidRPr="00E81F15">
              <w:rPr>
                <w:szCs w:val="24"/>
              </w:rPr>
              <w:t>306</w:t>
            </w:r>
          </w:p>
        </w:tc>
        <w:tc>
          <w:tcPr>
            <w:tcW w:w="992" w:type="dxa"/>
            <w:tcBorders>
              <w:top w:val="single" w:sz="12" w:space="0" w:color="auto"/>
              <w:left w:val="single" w:sz="4" w:space="0" w:color="auto"/>
              <w:right w:val="double" w:sz="4" w:space="0" w:color="auto"/>
            </w:tcBorders>
            <w:vAlign w:val="center"/>
          </w:tcPr>
          <w:p w:rsidR="00C01450" w:rsidRPr="001A50B1" w:rsidRDefault="00C01450" w:rsidP="00C37ECC">
            <w:pPr>
              <w:tabs>
                <w:tab w:val="decimal" w:pos="742"/>
              </w:tabs>
              <w:rPr>
                <w:szCs w:val="24"/>
              </w:rPr>
            </w:pPr>
            <w:r w:rsidRPr="001A50B1">
              <w:rPr>
                <w:szCs w:val="24"/>
              </w:rPr>
              <w:t>6 752</w:t>
            </w:r>
          </w:p>
        </w:tc>
        <w:tc>
          <w:tcPr>
            <w:tcW w:w="1417" w:type="dxa"/>
            <w:tcBorders>
              <w:top w:val="single" w:sz="12" w:space="0" w:color="auto"/>
              <w:right w:val="double" w:sz="4" w:space="0" w:color="auto"/>
            </w:tcBorders>
            <w:vAlign w:val="center"/>
          </w:tcPr>
          <w:p w:rsidR="00C01450" w:rsidRPr="00E81F15" w:rsidRDefault="00C01450" w:rsidP="00C37ECC">
            <w:pPr>
              <w:tabs>
                <w:tab w:val="decimal" w:pos="1145"/>
              </w:tabs>
              <w:ind w:right="-108"/>
              <w:rPr>
                <w:szCs w:val="24"/>
              </w:rPr>
            </w:pPr>
            <w:r>
              <w:rPr>
                <w:szCs w:val="24"/>
              </w:rPr>
              <w:t>2 066 112</w:t>
            </w:r>
          </w:p>
        </w:tc>
        <w:tc>
          <w:tcPr>
            <w:tcW w:w="1701" w:type="dxa"/>
            <w:tcBorders>
              <w:top w:val="single" w:sz="12" w:space="0" w:color="auto"/>
              <w:right w:val="double" w:sz="4" w:space="0" w:color="auto"/>
            </w:tcBorders>
            <w:vAlign w:val="center"/>
          </w:tcPr>
          <w:p w:rsidR="00C01450" w:rsidRPr="00E81F15" w:rsidRDefault="00C01450" w:rsidP="00C37ECC">
            <w:pPr>
              <w:tabs>
                <w:tab w:val="decimal" w:pos="1310"/>
              </w:tabs>
              <w:ind w:leftChars="-43" w:left="10" w:hangingChars="47" w:hanging="113"/>
              <w:rPr>
                <w:rFonts w:cs="Times New Roman"/>
                <w:szCs w:val="24"/>
              </w:rPr>
            </w:pPr>
          </w:p>
        </w:tc>
      </w:tr>
      <w:tr w:rsidR="00C01450" w:rsidRPr="007C61EC" w:rsidTr="00C37ECC">
        <w:trPr>
          <w:trHeight w:val="340"/>
        </w:trPr>
        <w:tc>
          <w:tcPr>
            <w:tcW w:w="704" w:type="dxa"/>
            <w:tcBorders>
              <w:right w:val="single" w:sz="4" w:space="0" w:color="auto"/>
            </w:tcBorders>
            <w:vAlign w:val="center"/>
          </w:tcPr>
          <w:p w:rsidR="00C01450" w:rsidRDefault="00C01450" w:rsidP="00C37ECC">
            <w:pPr>
              <w:tabs>
                <w:tab w:val="left" w:pos="-3544"/>
              </w:tabs>
              <w:jc w:val="center"/>
            </w:pPr>
            <w:r>
              <w:t>„B“</w:t>
            </w:r>
          </w:p>
        </w:tc>
        <w:tc>
          <w:tcPr>
            <w:tcW w:w="992" w:type="dxa"/>
            <w:tcBorders>
              <w:left w:val="single" w:sz="4" w:space="0" w:color="auto"/>
              <w:right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1 248</w:t>
            </w:r>
          </w:p>
        </w:tc>
        <w:tc>
          <w:tcPr>
            <w:tcW w:w="993" w:type="dxa"/>
            <w:tcBorders>
              <w:left w:val="single" w:sz="4" w:space="0" w:color="auto"/>
              <w:right w:val="doub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4 800</w:t>
            </w:r>
          </w:p>
        </w:tc>
        <w:tc>
          <w:tcPr>
            <w:tcW w:w="1417" w:type="dxa"/>
            <w:tcBorders>
              <w:right w:val="double" w:sz="4" w:space="0" w:color="auto"/>
            </w:tcBorders>
            <w:vAlign w:val="bottom"/>
          </w:tcPr>
          <w:p w:rsidR="00C01450" w:rsidRPr="007C61EC" w:rsidRDefault="00C01450" w:rsidP="00C37ECC">
            <w:pPr>
              <w:tabs>
                <w:tab w:val="decimal" w:pos="1026"/>
              </w:tabs>
              <w:ind w:right="-108"/>
              <w:rPr>
                <w:rFonts w:cs="Times New Roman"/>
              </w:rPr>
            </w:pPr>
            <w:r>
              <w:rPr>
                <w:rFonts w:cs="Times New Roman"/>
              </w:rPr>
              <w:t>5 990 400</w:t>
            </w:r>
          </w:p>
        </w:tc>
        <w:tc>
          <w:tcPr>
            <w:tcW w:w="851" w:type="dxa"/>
            <w:tcBorders>
              <w:right w:val="single" w:sz="4" w:space="0" w:color="auto"/>
            </w:tcBorders>
            <w:vAlign w:val="center"/>
          </w:tcPr>
          <w:p w:rsidR="00C01450" w:rsidRPr="00E81F15" w:rsidRDefault="00C01450" w:rsidP="00C37ECC">
            <w:pPr>
              <w:tabs>
                <w:tab w:val="decimal" w:pos="-19095"/>
                <w:tab w:val="decimal" w:pos="601"/>
              </w:tabs>
              <w:rPr>
                <w:szCs w:val="24"/>
              </w:rPr>
            </w:pPr>
            <w:r w:rsidRPr="00E81F15">
              <w:rPr>
                <w:szCs w:val="24"/>
              </w:rPr>
              <w:tab/>
              <w:t>1 248</w:t>
            </w:r>
          </w:p>
        </w:tc>
        <w:tc>
          <w:tcPr>
            <w:tcW w:w="992" w:type="dxa"/>
            <w:tcBorders>
              <w:left w:val="single" w:sz="4" w:space="0" w:color="auto"/>
              <w:right w:val="double" w:sz="4" w:space="0" w:color="auto"/>
            </w:tcBorders>
            <w:vAlign w:val="center"/>
          </w:tcPr>
          <w:p w:rsidR="00C01450" w:rsidRPr="001A50B1" w:rsidRDefault="00C01450" w:rsidP="00C37ECC">
            <w:pPr>
              <w:tabs>
                <w:tab w:val="decimal" w:pos="742"/>
              </w:tabs>
              <w:rPr>
                <w:szCs w:val="24"/>
              </w:rPr>
            </w:pPr>
            <w:r w:rsidRPr="001A50B1">
              <w:rPr>
                <w:szCs w:val="24"/>
              </w:rPr>
              <w:t>4 498</w:t>
            </w:r>
          </w:p>
        </w:tc>
        <w:tc>
          <w:tcPr>
            <w:tcW w:w="1417" w:type="dxa"/>
            <w:tcBorders>
              <w:right w:val="double" w:sz="4" w:space="0" w:color="auto"/>
            </w:tcBorders>
            <w:vAlign w:val="center"/>
          </w:tcPr>
          <w:p w:rsidR="00C01450" w:rsidRPr="00E81F15" w:rsidRDefault="00C01450" w:rsidP="00C37ECC">
            <w:pPr>
              <w:tabs>
                <w:tab w:val="decimal" w:pos="1145"/>
              </w:tabs>
              <w:rPr>
                <w:szCs w:val="24"/>
              </w:rPr>
            </w:pPr>
            <w:r>
              <w:rPr>
                <w:szCs w:val="24"/>
              </w:rPr>
              <w:t>5 613 504</w:t>
            </w:r>
          </w:p>
        </w:tc>
        <w:tc>
          <w:tcPr>
            <w:tcW w:w="1701" w:type="dxa"/>
            <w:tcBorders>
              <w:right w:val="double" w:sz="4" w:space="0" w:color="auto"/>
            </w:tcBorders>
            <w:vAlign w:val="center"/>
          </w:tcPr>
          <w:p w:rsidR="00C01450" w:rsidRPr="00E81F15" w:rsidRDefault="00C01450" w:rsidP="00C37ECC">
            <w:pPr>
              <w:tabs>
                <w:tab w:val="decimal" w:pos="-10456"/>
                <w:tab w:val="decimal" w:pos="1310"/>
              </w:tabs>
              <w:ind w:leftChars="-42" w:left="50" w:hangingChars="63" w:hanging="151"/>
              <w:rPr>
                <w:rFonts w:cs="Times New Roman"/>
                <w:szCs w:val="24"/>
              </w:rPr>
            </w:pPr>
          </w:p>
        </w:tc>
      </w:tr>
      <w:tr w:rsidR="00C01450" w:rsidRPr="007C61EC" w:rsidTr="00C37ECC">
        <w:trPr>
          <w:trHeight w:val="340"/>
        </w:trPr>
        <w:tc>
          <w:tcPr>
            <w:tcW w:w="704" w:type="dxa"/>
            <w:tcBorders>
              <w:right w:val="single" w:sz="4" w:space="0" w:color="auto"/>
            </w:tcBorders>
            <w:vAlign w:val="center"/>
          </w:tcPr>
          <w:p w:rsidR="00C01450" w:rsidRDefault="00C01450" w:rsidP="00C37ECC">
            <w:pPr>
              <w:tabs>
                <w:tab w:val="left" w:pos="-3544"/>
              </w:tabs>
              <w:jc w:val="center"/>
            </w:pPr>
            <w:r>
              <w:t>„C“</w:t>
            </w:r>
          </w:p>
        </w:tc>
        <w:tc>
          <w:tcPr>
            <w:tcW w:w="992" w:type="dxa"/>
            <w:tcBorders>
              <w:left w:val="single" w:sz="4" w:space="0" w:color="auto"/>
              <w:right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1 504</w:t>
            </w:r>
          </w:p>
        </w:tc>
        <w:tc>
          <w:tcPr>
            <w:tcW w:w="993" w:type="dxa"/>
            <w:tcBorders>
              <w:left w:val="single" w:sz="4" w:space="0" w:color="auto"/>
              <w:right w:val="doub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4 260</w:t>
            </w:r>
          </w:p>
        </w:tc>
        <w:tc>
          <w:tcPr>
            <w:tcW w:w="1417" w:type="dxa"/>
            <w:tcBorders>
              <w:right w:val="double" w:sz="4" w:space="0" w:color="auto"/>
            </w:tcBorders>
            <w:vAlign w:val="bottom"/>
          </w:tcPr>
          <w:p w:rsidR="00C01450" w:rsidRPr="007C61EC" w:rsidRDefault="00C01450" w:rsidP="00C37ECC">
            <w:pPr>
              <w:tabs>
                <w:tab w:val="decimal" w:pos="1026"/>
              </w:tabs>
              <w:ind w:right="-108"/>
              <w:rPr>
                <w:rFonts w:cs="Times New Roman"/>
              </w:rPr>
            </w:pPr>
            <w:r>
              <w:rPr>
                <w:rFonts w:cs="Times New Roman"/>
              </w:rPr>
              <w:t>6 407 040</w:t>
            </w:r>
          </w:p>
        </w:tc>
        <w:tc>
          <w:tcPr>
            <w:tcW w:w="851" w:type="dxa"/>
            <w:tcBorders>
              <w:right w:val="single" w:sz="4" w:space="0" w:color="auto"/>
            </w:tcBorders>
            <w:vAlign w:val="center"/>
          </w:tcPr>
          <w:p w:rsidR="00C01450" w:rsidRPr="00E81F15" w:rsidRDefault="00C01450" w:rsidP="00C37ECC">
            <w:pPr>
              <w:tabs>
                <w:tab w:val="decimal" w:pos="-19236"/>
                <w:tab w:val="decimal" w:pos="-18953"/>
                <w:tab w:val="decimal" w:pos="601"/>
              </w:tabs>
              <w:rPr>
                <w:szCs w:val="24"/>
              </w:rPr>
            </w:pPr>
            <w:r w:rsidRPr="00E81F15">
              <w:rPr>
                <w:szCs w:val="24"/>
              </w:rPr>
              <w:tab/>
              <w:t>1 504</w:t>
            </w:r>
          </w:p>
        </w:tc>
        <w:tc>
          <w:tcPr>
            <w:tcW w:w="992" w:type="dxa"/>
            <w:tcBorders>
              <w:left w:val="single" w:sz="4" w:space="0" w:color="auto"/>
              <w:right w:val="double" w:sz="4" w:space="0" w:color="auto"/>
            </w:tcBorders>
            <w:vAlign w:val="center"/>
          </w:tcPr>
          <w:p w:rsidR="00C01450" w:rsidRPr="001A50B1" w:rsidRDefault="00C01450" w:rsidP="00C37ECC">
            <w:pPr>
              <w:tabs>
                <w:tab w:val="decimal" w:pos="742"/>
              </w:tabs>
              <w:rPr>
                <w:szCs w:val="24"/>
              </w:rPr>
            </w:pPr>
            <w:r w:rsidRPr="001A50B1">
              <w:rPr>
                <w:szCs w:val="24"/>
              </w:rPr>
              <w:t>4 395</w:t>
            </w:r>
          </w:p>
        </w:tc>
        <w:tc>
          <w:tcPr>
            <w:tcW w:w="1417" w:type="dxa"/>
            <w:tcBorders>
              <w:right w:val="double" w:sz="4" w:space="0" w:color="auto"/>
            </w:tcBorders>
            <w:vAlign w:val="center"/>
          </w:tcPr>
          <w:p w:rsidR="00C01450" w:rsidRPr="00E81F15" w:rsidRDefault="00C01450" w:rsidP="00C37ECC">
            <w:pPr>
              <w:tabs>
                <w:tab w:val="decimal" w:pos="1145"/>
              </w:tabs>
              <w:rPr>
                <w:szCs w:val="24"/>
              </w:rPr>
            </w:pPr>
            <w:r>
              <w:rPr>
                <w:szCs w:val="24"/>
              </w:rPr>
              <w:t>6 610 080</w:t>
            </w:r>
          </w:p>
        </w:tc>
        <w:tc>
          <w:tcPr>
            <w:tcW w:w="1701" w:type="dxa"/>
            <w:tcBorders>
              <w:right w:val="double" w:sz="4" w:space="0" w:color="auto"/>
            </w:tcBorders>
            <w:vAlign w:val="center"/>
          </w:tcPr>
          <w:p w:rsidR="00C01450" w:rsidRPr="00E81F15" w:rsidRDefault="00C01450" w:rsidP="00C37ECC">
            <w:pPr>
              <w:tabs>
                <w:tab w:val="decimal" w:pos="-10740"/>
                <w:tab w:val="decimal" w:pos="1310"/>
              </w:tabs>
              <w:rPr>
                <w:rFonts w:cs="Times New Roman"/>
                <w:szCs w:val="24"/>
              </w:rPr>
            </w:pPr>
          </w:p>
        </w:tc>
      </w:tr>
      <w:tr w:rsidR="00C01450" w:rsidRPr="007C61EC" w:rsidTr="00C37ECC">
        <w:trPr>
          <w:trHeight w:val="340"/>
        </w:trPr>
        <w:tc>
          <w:tcPr>
            <w:tcW w:w="704" w:type="dxa"/>
            <w:tcBorders>
              <w:right w:val="single" w:sz="4" w:space="0" w:color="auto"/>
            </w:tcBorders>
            <w:vAlign w:val="center"/>
          </w:tcPr>
          <w:p w:rsidR="00C01450" w:rsidRDefault="00C01450" w:rsidP="00C37ECC">
            <w:pPr>
              <w:tabs>
                <w:tab w:val="left" w:pos="-3544"/>
              </w:tabs>
              <w:jc w:val="center"/>
            </w:pPr>
            <w:r>
              <w:t>„D“</w:t>
            </w:r>
          </w:p>
        </w:tc>
        <w:tc>
          <w:tcPr>
            <w:tcW w:w="992" w:type="dxa"/>
            <w:tcBorders>
              <w:left w:val="single" w:sz="4" w:space="0" w:color="auto"/>
              <w:right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1 851</w:t>
            </w:r>
          </w:p>
        </w:tc>
        <w:tc>
          <w:tcPr>
            <w:tcW w:w="993" w:type="dxa"/>
            <w:tcBorders>
              <w:left w:val="single" w:sz="4" w:space="0" w:color="auto"/>
              <w:right w:val="doub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3 900</w:t>
            </w:r>
          </w:p>
        </w:tc>
        <w:tc>
          <w:tcPr>
            <w:tcW w:w="1417" w:type="dxa"/>
            <w:tcBorders>
              <w:right w:val="double" w:sz="4" w:space="0" w:color="auto"/>
            </w:tcBorders>
            <w:vAlign w:val="bottom"/>
          </w:tcPr>
          <w:p w:rsidR="00C01450" w:rsidRPr="007C61EC" w:rsidRDefault="00C01450" w:rsidP="00C37ECC">
            <w:pPr>
              <w:tabs>
                <w:tab w:val="decimal" w:pos="1026"/>
              </w:tabs>
              <w:ind w:right="-108"/>
              <w:rPr>
                <w:rFonts w:cs="Times New Roman"/>
              </w:rPr>
            </w:pPr>
            <w:r>
              <w:rPr>
                <w:rFonts w:cs="Times New Roman"/>
              </w:rPr>
              <w:t>7 218 900</w:t>
            </w:r>
          </w:p>
        </w:tc>
        <w:tc>
          <w:tcPr>
            <w:tcW w:w="851" w:type="dxa"/>
            <w:tcBorders>
              <w:right w:val="single" w:sz="4" w:space="0" w:color="auto"/>
            </w:tcBorders>
            <w:vAlign w:val="center"/>
          </w:tcPr>
          <w:p w:rsidR="00C01450" w:rsidRPr="00E81F15" w:rsidRDefault="00C01450" w:rsidP="00C37ECC">
            <w:pPr>
              <w:tabs>
                <w:tab w:val="decimal" w:pos="-19378"/>
                <w:tab w:val="decimal" w:pos="601"/>
                <w:tab w:val="decimal" w:pos="1563"/>
              </w:tabs>
              <w:rPr>
                <w:szCs w:val="24"/>
              </w:rPr>
            </w:pPr>
            <w:r w:rsidRPr="00E81F15">
              <w:rPr>
                <w:szCs w:val="24"/>
              </w:rPr>
              <w:tab/>
              <w:t>1 851</w:t>
            </w:r>
          </w:p>
        </w:tc>
        <w:tc>
          <w:tcPr>
            <w:tcW w:w="992" w:type="dxa"/>
            <w:tcBorders>
              <w:left w:val="single" w:sz="4" w:space="0" w:color="auto"/>
              <w:right w:val="double" w:sz="4" w:space="0" w:color="auto"/>
            </w:tcBorders>
            <w:vAlign w:val="center"/>
          </w:tcPr>
          <w:p w:rsidR="00C01450" w:rsidRPr="001A50B1" w:rsidRDefault="00C01450" w:rsidP="00C37ECC">
            <w:pPr>
              <w:tabs>
                <w:tab w:val="decimal" w:pos="742"/>
              </w:tabs>
              <w:rPr>
                <w:szCs w:val="24"/>
              </w:rPr>
            </w:pPr>
            <w:r w:rsidRPr="001A50B1">
              <w:rPr>
                <w:szCs w:val="24"/>
              </w:rPr>
              <w:t>4 082</w:t>
            </w:r>
          </w:p>
        </w:tc>
        <w:tc>
          <w:tcPr>
            <w:tcW w:w="1417" w:type="dxa"/>
            <w:tcBorders>
              <w:right w:val="double" w:sz="4" w:space="0" w:color="auto"/>
            </w:tcBorders>
            <w:vAlign w:val="center"/>
          </w:tcPr>
          <w:p w:rsidR="00C01450" w:rsidRPr="00E81F15" w:rsidRDefault="00C01450" w:rsidP="00C37ECC">
            <w:pPr>
              <w:tabs>
                <w:tab w:val="decimal" w:pos="1145"/>
              </w:tabs>
              <w:rPr>
                <w:szCs w:val="24"/>
              </w:rPr>
            </w:pPr>
            <w:r>
              <w:rPr>
                <w:szCs w:val="24"/>
              </w:rPr>
              <w:t>7 555 782</w:t>
            </w:r>
          </w:p>
        </w:tc>
        <w:tc>
          <w:tcPr>
            <w:tcW w:w="1701" w:type="dxa"/>
            <w:tcBorders>
              <w:right w:val="double" w:sz="4" w:space="0" w:color="auto"/>
            </w:tcBorders>
            <w:vAlign w:val="center"/>
          </w:tcPr>
          <w:p w:rsidR="00C01450" w:rsidRPr="00E81F15" w:rsidRDefault="00C01450" w:rsidP="00C37ECC">
            <w:pPr>
              <w:tabs>
                <w:tab w:val="decimal" w:pos="-10598"/>
                <w:tab w:val="decimal" w:pos="1310"/>
              </w:tabs>
              <w:ind w:leftChars="-43" w:left="10" w:hangingChars="47" w:hanging="113"/>
              <w:rPr>
                <w:rFonts w:cs="Times New Roman"/>
                <w:szCs w:val="24"/>
              </w:rPr>
            </w:pPr>
          </w:p>
        </w:tc>
      </w:tr>
      <w:tr w:rsidR="00C01450" w:rsidRPr="007C61EC" w:rsidTr="00C37ECC">
        <w:trPr>
          <w:trHeight w:val="340"/>
        </w:trPr>
        <w:tc>
          <w:tcPr>
            <w:tcW w:w="704" w:type="dxa"/>
            <w:tcBorders>
              <w:bottom w:val="single" w:sz="4" w:space="0" w:color="auto"/>
              <w:right w:val="single" w:sz="4" w:space="0" w:color="auto"/>
            </w:tcBorders>
            <w:vAlign w:val="center"/>
          </w:tcPr>
          <w:p w:rsidR="00C01450" w:rsidRDefault="00C01450" w:rsidP="00C37ECC">
            <w:pPr>
              <w:tabs>
                <w:tab w:val="left" w:pos="-3544"/>
              </w:tabs>
              <w:jc w:val="center"/>
            </w:pPr>
            <w:r>
              <w:t>„E“</w:t>
            </w:r>
          </w:p>
        </w:tc>
        <w:tc>
          <w:tcPr>
            <w:tcW w:w="992" w:type="dxa"/>
            <w:tcBorders>
              <w:left w:val="single" w:sz="4" w:space="0" w:color="auto"/>
              <w:bottom w:val="single" w:sz="4" w:space="0" w:color="auto"/>
              <w:right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3 982</w:t>
            </w:r>
          </w:p>
        </w:tc>
        <w:tc>
          <w:tcPr>
            <w:tcW w:w="993" w:type="dxa"/>
            <w:tcBorders>
              <w:left w:val="single" w:sz="4" w:space="0" w:color="auto"/>
              <w:bottom w:val="single" w:sz="4" w:space="0" w:color="auto"/>
              <w:right w:val="doub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3 790</w:t>
            </w:r>
          </w:p>
        </w:tc>
        <w:tc>
          <w:tcPr>
            <w:tcW w:w="1417" w:type="dxa"/>
            <w:tcBorders>
              <w:bottom w:val="single" w:sz="4" w:space="0" w:color="auto"/>
              <w:right w:val="double" w:sz="4" w:space="0" w:color="auto"/>
            </w:tcBorders>
            <w:vAlign w:val="bottom"/>
          </w:tcPr>
          <w:p w:rsidR="00C01450" w:rsidRPr="007C61EC" w:rsidRDefault="00C01450" w:rsidP="00C37ECC">
            <w:pPr>
              <w:tabs>
                <w:tab w:val="decimal" w:pos="1026"/>
              </w:tabs>
              <w:ind w:right="-108"/>
              <w:rPr>
                <w:rFonts w:cs="Times New Roman"/>
              </w:rPr>
            </w:pPr>
            <w:r>
              <w:rPr>
                <w:rFonts w:cs="Times New Roman"/>
              </w:rPr>
              <w:t>15 091 780</w:t>
            </w:r>
          </w:p>
        </w:tc>
        <w:tc>
          <w:tcPr>
            <w:tcW w:w="851" w:type="dxa"/>
            <w:tcBorders>
              <w:bottom w:val="single" w:sz="4" w:space="0" w:color="auto"/>
              <w:right w:val="single" w:sz="4" w:space="0" w:color="auto"/>
            </w:tcBorders>
            <w:vAlign w:val="center"/>
          </w:tcPr>
          <w:p w:rsidR="00C01450" w:rsidRPr="00E81F15" w:rsidRDefault="00C01450" w:rsidP="00C37ECC">
            <w:pPr>
              <w:tabs>
                <w:tab w:val="decimal" w:pos="-19236"/>
                <w:tab w:val="decimal" w:pos="601"/>
                <w:tab w:val="decimal" w:pos="1563"/>
              </w:tabs>
              <w:rPr>
                <w:szCs w:val="24"/>
              </w:rPr>
            </w:pPr>
            <w:r w:rsidRPr="00E81F15">
              <w:rPr>
                <w:szCs w:val="24"/>
              </w:rPr>
              <w:tab/>
              <w:t>3 982</w:t>
            </w:r>
          </w:p>
        </w:tc>
        <w:tc>
          <w:tcPr>
            <w:tcW w:w="992" w:type="dxa"/>
            <w:tcBorders>
              <w:left w:val="single" w:sz="4" w:space="0" w:color="auto"/>
              <w:bottom w:val="single" w:sz="4" w:space="0" w:color="auto"/>
              <w:right w:val="double" w:sz="4" w:space="0" w:color="auto"/>
            </w:tcBorders>
            <w:vAlign w:val="center"/>
          </w:tcPr>
          <w:p w:rsidR="00C01450" w:rsidRPr="001A50B1" w:rsidRDefault="00C01450" w:rsidP="00C37ECC">
            <w:pPr>
              <w:tabs>
                <w:tab w:val="decimal" w:pos="742"/>
              </w:tabs>
              <w:rPr>
                <w:szCs w:val="24"/>
              </w:rPr>
            </w:pPr>
            <w:r w:rsidRPr="001A50B1">
              <w:rPr>
                <w:szCs w:val="24"/>
              </w:rPr>
              <w:t>3 961</w:t>
            </w:r>
          </w:p>
        </w:tc>
        <w:tc>
          <w:tcPr>
            <w:tcW w:w="1417" w:type="dxa"/>
            <w:tcBorders>
              <w:bottom w:val="single" w:sz="4" w:space="0" w:color="auto"/>
              <w:right w:val="double" w:sz="4" w:space="0" w:color="auto"/>
            </w:tcBorders>
            <w:vAlign w:val="center"/>
          </w:tcPr>
          <w:p w:rsidR="00C01450" w:rsidRPr="00E81F15" w:rsidRDefault="00C01450" w:rsidP="00C37ECC">
            <w:pPr>
              <w:tabs>
                <w:tab w:val="decimal" w:pos="1145"/>
              </w:tabs>
              <w:rPr>
                <w:szCs w:val="24"/>
              </w:rPr>
            </w:pPr>
            <w:r>
              <w:rPr>
                <w:szCs w:val="24"/>
              </w:rPr>
              <w:t>15 772 702</w:t>
            </w:r>
          </w:p>
        </w:tc>
        <w:tc>
          <w:tcPr>
            <w:tcW w:w="1701" w:type="dxa"/>
            <w:tcBorders>
              <w:bottom w:val="single" w:sz="4" w:space="0" w:color="auto"/>
              <w:right w:val="double" w:sz="4" w:space="0" w:color="auto"/>
            </w:tcBorders>
            <w:vAlign w:val="center"/>
          </w:tcPr>
          <w:p w:rsidR="00C01450" w:rsidRPr="00E81F15" w:rsidRDefault="00C01450" w:rsidP="00C37ECC">
            <w:pPr>
              <w:tabs>
                <w:tab w:val="decimal" w:pos="-10598"/>
                <w:tab w:val="decimal" w:pos="1310"/>
              </w:tabs>
              <w:rPr>
                <w:rFonts w:cs="Times New Roman"/>
                <w:szCs w:val="24"/>
              </w:rPr>
            </w:pPr>
          </w:p>
        </w:tc>
      </w:tr>
      <w:tr w:rsidR="00C01450" w:rsidTr="00C37ECC">
        <w:trPr>
          <w:trHeight w:val="340"/>
        </w:trPr>
        <w:tc>
          <w:tcPr>
            <w:tcW w:w="704" w:type="dxa"/>
            <w:tcBorders>
              <w:top w:val="single" w:sz="4" w:space="0" w:color="auto"/>
              <w:bottom w:val="single" w:sz="4" w:space="0" w:color="auto"/>
              <w:right w:val="single" w:sz="4" w:space="0" w:color="auto"/>
            </w:tcBorders>
            <w:vAlign w:val="center"/>
          </w:tcPr>
          <w:p w:rsidR="00C01450" w:rsidRDefault="00C01450" w:rsidP="00C37ECC">
            <w:pPr>
              <w:tabs>
                <w:tab w:val="left" w:pos="-3544"/>
              </w:tabs>
              <w:jc w:val="center"/>
            </w:pPr>
            <w:r>
              <w:t>„F“</w:t>
            </w:r>
          </w:p>
        </w:tc>
        <w:tc>
          <w:tcPr>
            <w:tcW w:w="992" w:type="dxa"/>
            <w:tcBorders>
              <w:top w:val="single" w:sz="4" w:space="0" w:color="auto"/>
              <w:left w:val="single" w:sz="4" w:space="0" w:color="auto"/>
              <w:bottom w:val="single" w:sz="4" w:space="0" w:color="auto"/>
              <w:right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451</w:t>
            </w:r>
          </w:p>
        </w:tc>
        <w:tc>
          <w:tcPr>
            <w:tcW w:w="993" w:type="dxa"/>
            <w:tcBorders>
              <w:top w:val="single" w:sz="4" w:space="0" w:color="auto"/>
              <w:left w:val="single" w:sz="4" w:space="0" w:color="auto"/>
              <w:bottom w:val="single" w:sz="4" w:space="0" w:color="auto"/>
              <w:right w:val="doub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3 540</w:t>
            </w:r>
          </w:p>
        </w:tc>
        <w:tc>
          <w:tcPr>
            <w:tcW w:w="1417" w:type="dxa"/>
            <w:tcBorders>
              <w:top w:val="single" w:sz="4" w:space="0" w:color="auto"/>
              <w:bottom w:val="single" w:sz="4" w:space="0" w:color="auto"/>
              <w:right w:val="double" w:sz="4" w:space="0" w:color="auto"/>
            </w:tcBorders>
            <w:vAlign w:val="bottom"/>
          </w:tcPr>
          <w:p w:rsidR="00C01450" w:rsidRDefault="00C01450" w:rsidP="00C37ECC">
            <w:pPr>
              <w:tabs>
                <w:tab w:val="decimal" w:pos="1026"/>
              </w:tabs>
              <w:ind w:right="-108"/>
              <w:rPr>
                <w:rFonts w:cs="Times New Roman"/>
              </w:rPr>
            </w:pPr>
            <w:r>
              <w:rPr>
                <w:rFonts w:cs="Times New Roman"/>
              </w:rPr>
              <w:t>1 596 540</w:t>
            </w:r>
          </w:p>
        </w:tc>
        <w:tc>
          <w:tcPr>
            <w:tcW w:w="851" w:type="dxa"/>
            <w:tcBorders>
              <w:top w:val="single" w:sz="4" w:space="0" w:color="auto"/>
              <w:bottom w:val="single" w:sz="4" w:space="0" w:color="auto"/>
              <w:right w:val="single" w:sz="4" w:space="0" w:color="auto"/>
            </w:tcBorders>
            <w:vAlign w:val="center"/>
          </w:tcPr>
          <w:p w:rsidR="00C01450" w:rsidRPr="00E81F15" w:rsidRDefault="00C01450" w:rsidP="00C37ECC">
            <w:pPr>
              <w:tabs>
                <w:tab w:val="decimal" w:pos="-19095"/>
                <w:tab w:val="decimal" w:pos="601"/>
                <w:tab w:val="decimal" w:pos="1563"/>
              </w:tabs>
              <w:rPr>
                <w:szCs w:val="24"/>
              </w:rPr>
            </w:pPr>
            <w:r w:rsidRPr="00E81F15">
              <w:rPr>
                <w:szCs w:val="24"/>
              </w:rPr>
              <w:tab/>
              <w:t>451</w:t>
            </w:r>
          </w:p>
        </w:tc>
        <w:tc>
          <w:tcPr>
            <w:tcW w:w="992" w:type="dxa"/>
            <w:tcBorders>
              <w:top w:val="single" w:sz="4" w:space="0" w:color="auto"/>
              <w:left w:val="single" w:sz="4" w:space="0" w:color="auto"/>
              <w:bottom w:val="single" w:sz="4" w:space="0" w:color="auto"/>
              <w:right w:val="double" w:sz="4" w:space="0" w:color="auto"/>
            </w:tcBorders>
            <w:vAlign w:val="center"/>
          </w:tcPr>
          <w:p w:rsidR="00C01450" w:rsidRPr="001A50B1" w:rsidRDefault="00C01450" w:rsidP="00C37ECC">
            <w:pPr>
              <w:tabs>
                <w:tab w:val="decimal" w:pos="742"/>
              </w:tabs>
              <w:rPr>
                <w:szCs w:val="24"/>
              </w:rPr>
            </w:pPr>
            <w:r w:rsidRPr="001A50B1">
              <w:rPr>
                <w:szCs w:val="24"/>
              </w:rPr>
              <w:t>3 660</w:t>
            </w:r>
          </w:p>
        </w:tc>
        <w:tc>
          <w:tcPr>
            <w:tcW w:w="1417" w:type="dxa"/>
            <w:tcBorders>
              <w:top w:val="single" w:sz="4" w:space="0" w:color="auto"/>
              <w:bottom w:val="single" w:sz="4" w:space="0" w:color="auto"/>
              <w:right w:val="double" w:sz="4" w:space="0" w:color="auto"/>
            </w:tcBorders>
            <w:vAlign w:val="center"/>
          </w:tcPr>
          <w:p w:rsidR="00C01450" w:rsidRPr="00E81F15" w:rsidRDefault="00C01450" w:rsidP="00C37ECC">
            <w:pPr>
              <w:tabs>
                <w:tab w:val="decimal" w:pos="1145"/>
              </w:tabs>
              <w:rPr>
                <w:szCs w:val="24"/>
              </w:rPr>
            </w:pPr>
            <w:r>
              <w:rPr>
                <w:szCs w:val="24"/>
              </w:rPr>
              <w:t>1 650 660</w:t>
            </w:r>
          </w:p>
        </w:tc>
        <w:tc>
          <w:tcPr>
            <w:tcW w:w="1701" w:type="dxa"/>
            <w:tcBorders>
              <w:top w:val="single" w:sz="4" w:space="0" w:color="auto"/>
              <w:bottom w:val="single" w:sz="4" w:space="0" w:color="auto"/>
              <w:right w:val="double" w:sz="4" w:space="0" w:color="auto"/>
            </w:tcBorders>
            <w:vAlign w:val="center"/>
          </w:tcPr>
          <w:p w:rsidR="00C01450" w:rsidRPr="00E81F15" w:rsidRDefault="00C01450" w:rsidP="00C37ECC">
            <w:pPr>
              <w:tabs>
                <w:tab w:val="decimal" w:pos="-10740"/>
                <w:tab w:val="decimal" w:pos="1310"/>
              </w:tabs>
              <w:rPr>
                <w:rFonts w:cs="Times New Roman"/>
                <w:szCs w:val="24"/>
              </w:rPr>
            </w:pPr>
          </w:p>
        </w:tc>
      </w:tr>
      <w:tr w:rsidR="00C01450" w:rsidRPr="00315127" w:rsidTr="00C37ECC">
        <w:trPr>
          <w:trHeight w:val="340"/>
        </w:trPr>
        <w:tc>
          <w:tcPr>
            <w:tcW w:w="704" w:type="dxa"/>
            <w:tcBorders>
              <w:top w:val="single" w:sz="4" w:space="0" w:color="auto"/>
              <w:bottom w:val="single" w:sz="12" w:space="0" w:color="auto"/>
              <w:right w:val="single" w:sz="4" w:space="0" w:color="auto"/>
            </w:tcBorders>
            <w:vAlign w:val="center"/>
          </w:tcPr>
          <w:p w:rsidR="00C01450" w:rsidRDefault="00C01450" w:rsidP="00C37ECC">
            <w:pPr>
              <w:tabs>
                <w:tab w:val="left" w:pos="-3544"/>
              </w:tabs>
              <w:jc w:val="center"/>
            </w:pPr>
          </w:p>
        </w:tc>
        <w:tc>
          <w:tcPr>
            <w:tcW w:w="992" w:type="dxa"/>
            <w:tcBorders>
              <w:top w:val="single" w:sz="4" w:space="0" w:color="auto"/>
              <w:left w:val="single" w:sz="4" w:space="0" w:color="auto"/>
              <w:bottom w:val="single" w:sz="12" w:space="0" w:color="auto"/>
              <w:right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r>
            <w:r w:rsidRPr="001A50B1">
              <w:fldChar w:fldCharType="begin"/>
            </w:r>
            <w:r w:rsidRPr="001A50B1">
              <w:rPr>
                <w:szCs w:val="24"/>
              </w:rPr>
              <w:instrText xml:space="preserve"> =SUM(ABOVE)SUM() </w:instrText>
            </w:r>
            <w:r w:rsidRPr="001A50B1">
              <w:fldChar w:fldCharType="separate"/>
            </w:r>
            <w:r w:rsidRPr="001A50B1">
              <w:rPr>
                <w:b/>
                <w:noProof/>
                <w:szCs w:val="24"/>
              </w:rPr>
              <w:t xml:space="preserve">9 342 </w:t>
            </w:r>
            <w:r w:rsidRPr="001A50B1">
              <w:fldChar w:fldCharType="end"/>
            </w:r>
          </w:p>
        </w:tc>
        <w:tc>
          <w:tcPr>
            <w:tcW w:w="993" w:type="dxa"/>
            <w:tcBorders>
              <w:top w:val="single" w:sz="4" w:space="0" w:color="auto"/>
              <w:left w:val="single" w:sz="4" w:space="0" w:color="auto"/>
              <w:bottom w:val="single" w:sz="12" w:space="0" w:color="auto"/>
              <w:right w:val="double" w:sz="4" w:space="0" w:color="auto"/>
            </w:tcBorders>
            <w:vAlign w:val="bottom"/>
          </w:tcPr>
          <w:p w:rsidR="00C01450" w:rsidRPr="007C61EC" w:rsidRDefault="00C01450" w:rsidP="00C37ECC">
            <w:pPr>
              <w:tabs>
                <w:tab w:val="decimal" w:pos="176"/>
              </w:tabs>
              <w:ind w:firstLineChars="100" w:firstLine="240"/>
              <w:jc w:val="right"/>
              <w:rPr>
                <w:rFonts w:cs="Times New Roman"/>
              </w:rPr>
            </w:pPr>
          </w:p>
        </w:tc>
        <w:tc>
          <w:tcPr>
            <w:tcW w:w="1417" w:type="dxa"/>
            <w:tcBorders>
              <w:top w:val="single" w:sz="4" w:space="0" w:color="auto"/>
              <w:bottom w:val="single" w:sz="12" w:space="0" w:color="auto"/>
              <w:right w:val="double" w:sz="4" w:space="0" w:color="auto"/>
            </w:tcBorders>
            <w:vAlign w:val="bottom"/>
          </w:tcPr>
          <w:p w:rsidR="00C01450" w:rsidRPr="007C61EC" w:rsidRDefault="00C01450" w:rsidP="00C37ECC">
            <w:pPr>
              <w:tabs>
                <w:tab w:val="decimal" w:pos="1026"/>
              </w:tabs>
              <w:ind w:right="-108"/>
              <w:rPr>
                <w:rFonts w:cs="Times New Roman"/>
              </w:rPr>
            </w:pPr>
            <w:r>
              <w:rPr>
                <w:rFonts w:cs="Times New Roman"/>
              </w:rPr>
              <w:t>38 293 660</w:t>
            </w:r>
          </w:p>
        </w:tc>
        <w:tc>
          <w:tcPr>
            <w:tcW w:w="851" w:type="dxa"/>
            <w:tcBorders>
              <w:top w:val="single" w:sz="4" w:space="0" w:color="auto"/>
              <w:bottom w:val="single" w:sz="12" w:space="0" w:color="auto"/>
              <w:right w:val="single" w:sz="4" w:space="0" w:color="auto"/>
            </w:tcBorders>
            <w:vAlign w:val="center"/>
          </w:tcPr>
          <w:p w:rsidR="00C01450" w:rsidRPr="00E81F15" w:rsidRDefault="00C01450" w:rsidP="00C37ECC">
            <w:pPr>
              <w:tabs>
                <w:tab w:val="decimal" w:pos="-19236"/>
                <w:tab w:val="decimal" w:pos="601"/>
                <w:tab w:val="decimal" w:pos="1563"/>
              </w:tabs>
              <w:rPr>
                <w:szCs w:val="24"/>
              </w:rPr>
            </w:pPr>
            <w:r w:rsidRPr="00E81F15">
              <w:rPr>
                <w:szCs w:val="24"/>
              </w:rPr>
              <w:tab/>
            </w:r>
            <w:r w:rsidRPr="00E81F15">
              <w:rPr>
                <w:szCs w:val="24"/>
              </w:rPr>
              <w:fldChar w:fldCharType="begin"/>
            </w:r>
            <w:r w:rsidRPr="00E81F15">
              <w:rPr>
                <w:szCs w:val="24"/>
              </w:rPr>
              <w:instrText xml:space="preserve"> =SUM(ABOVE)SUM() </w:instrText>
            </w:r>
            <w:r w:rsidRPr="00E81F15">
              <w:rPr>
                <w:szCs w:val="24"/>
              </w:rPr>
              <w:fldChar w:fldCharType="separate"/>
            </w:r>
            <w:r w:rsidRPr="00E81F15">
              <w:rPr>
                <w:b/>
                <w:noProof/>
                <w:szCs w:val="24"/>
              </w:rPr>
              <w:t xml:space="preserve">9 342 </w:t>
            </w:r>
            <w:r w:rsidRPr="00E81F15">
              <w:rPr>
                <w:szCs w:val="24"/>
              </w:rPr>
              <w:fldChar w:fldCharType="end"/>
            </w:r>
          </w:p>
        </w:tc>
        <w:tc>
          <w:tcPr>
            <w:tcW w:w="992" w:type="dxa"/>
            <w:tcBorders>
              <w:top w:val="single" w:sz="4" w:space="0" w:color="auto"/>
              <w:left w:val="single" w:sz="4" w:space="0" w:color="auto"/>
              <w:bottom w:val="single" w:sz="12" w:space="0" w:color="auto"/>
              <w:right w:val="double" w:sz="4" w:space="0" w:color="auto"/>
            </w:tcBorders>
            <w:vAlign w:val="center"/>
          </w:tcPr>
          <w:p w:rsidR="00C01450" w:rsidRPr="00E81F15" w:rsidRDefault="00C01450" w:rsidP="00C37ECC">
            <w:pPr>
              <w:tabs>
                <w:tab w:val="decimal" w:pos="515"/>
              </w:tabs>
              <w:jc w:val="center"/>
              <w:rPr>
                <w:szCs w:val="24"/>
              </w:rPr>
            </w:pPr>
          </w:p>
        </w:tc>
        <w:tc>
          <w:tcPr>
            <w:tcW w:w="1417" w:type="dxa"/>
            <w:tcBorders>
              <w:top w:val="single" w:sz="4" w:space="0" w:color="auto"/>
              <w:bottom w:val="single" w:sz="12" w:space="0" w:color="auto"/>
              <w:right w:val="double" w:sz="4" w:space="0" w:color="auto"/>
            </w:tcBorders>
            <w:vAlign w:val="center"/>
          </w:tcPr>
          <w:p w:rsidR="00C01450" w:rsidRPr="00E81F15" w:rsidRDefault="00C01450" w:rsidP="00C37ECC">
            <w:pPr>
              <w:keepLines/>
              <w:tabs>
                <w:tab w:val="decimal" w:pos="1145"/>
                <w:tab w:val="decimal" w:pos="1563"/>
              </w:tabs>
              <w:rPr>
                <w:b/>
                <w:szCs w:val="24"/>
              </w:rPr>
            </w:pPr>
            <w:r>
              <w:rPr>
                <w:b/>
                <w:szCs w:val="24"/>
              </w:rPr>
              <w:tab/>
              <w:t>39 268 840</w:t>
            </w:r>
          </w:p>
        </w:tc>
        <w:tc>
          <w:tcPr>
            <w:tcW w:w="1701" w:type="dxa"/>
            <w:tcBorders>
              <w:top w:val="single" w:sz="4" w:space="0" w:color="auto"/>
              <w:bottom w:val="single" w:sz="12" w:space="0" w:color="auto"/>
              <w:right w:val="double" w:sz="4" w:space="0" w:color="auto"/>
            </w:tcBorders>
            <w:vAlign w:val="center"/>
          </w:tcPr>
          <w:p w:rsidR="00C01450" w:rsidRPr="00E81F15" w:rsidRDefault="00C01450" w:rsidP="00C37ECC">
            <w:pPr>
              <w:tabs>
                <w:tab w:val="decimal" w:pos="-10598"/>
                <w:tab w:val="decimal" w:pos="1310"/>
              </w:tabs>
              <w:rPr>
                <w:rFonts w:cs="Times New Roman"/>
                <w:b/>
                <w:szCs w:val="24"/>
              </w:rPr>
            </w:pPr>
            <w:r>
              <w:rPr>
                <w:rFonts w:cs="Times New Roman"/>
                <w:b/>
                <w:szCs w:val="24"/>
              </w:rPr>
              <w:tab/>
              <w:t>+ 975 180</w:t>
            </w:r>
          </w:p>
        </w:tc>
      </w:tr>
    </w:tbl>
    <w:p w:rsidR="00C01450" w:rsidRDefault="00C01450" w:rsidP="00C01450">
      <w:pPr>
        <w:pStyle w:val="Odstavecseseznamem"/>
        <w:tabs>
          <w:tab w:val="left" w:pos="0"/>
          <w:tab w:val="right" w:pos="8931"/>
        </w:tabs>
        <w:spacing w:after="120"/>
        <w:ind w:left="0"/>
        <w:contextualSpacing w:val="0"/>
        <w:jc w:val="both"/>
        <w:rPr>
          <w:szCs w:val="24"/>
        </w:rPr>
      </w:pPr>
      <w:r w:rsidRPr="00A63934">
        <w:rPr>
          <w:szCs w:val="24"/>
        </w:rPr>
        <w:tab/>
      </w:r>
    </w:p>
    <w:p w:rsidR="00C01450" w:rsidRPr="00B94415" w:rsidRDefault="00C01450" w:rsidP="00C01450">
      <w:pPr>
        <w:pStyle w:val="Titulek"/>
        <w:keepNext/>
        <w:spacing w:after="60"/>
        <w:rPr>
          <w:b w:val="0"/>
          <w:i/>
          <w:sz w:val="22"/>
          <w:szCs w:val="22"/>
        </w:rPr>
      </w:pPr>
      <w:r w:rsidRPr="00B94415">
        <w:rPr>
          <w:b w:val="0"/>
          <w:sz w:val="22"/>
          <w:szCs w:val="22"/>
        </w:rPr>
        <w:lastRenderedPageBreak/>
        <w:t>Tabulka</w:t>
      </w:r>
      <w:r w:rsidRPr="00B94415">
        <w:rPr>
          <w:b w:val="0"/>
          <w:i/>
          <w:sz w:val="22"/>
          <w:szCs w:val="22"/>
        </w:rPr>
        <w:t xml:space="preserve"> </w:t>
      </w:r>
      <w:r w:rsidRPr="00B94415">
        <w:rPr>
          <w:b w:val="0"/>
          <w:sz w:val="22"/>
          <w:szCs w:val="22"/>
        </w:rPr>
        <w:t xml:space="preserve">14.12.6: </w:t>
      </w:r>
      <w:r w:rsidRPr="00B94415">
        <w:rPr>
          <w:b w:val="0"/>
          <w:i/>
          <w:sz w:val="22"/>
          <w:szCs w:val="22"/>
        </w:rPr>
        <w:t>Srovnání skutečných variabilních nákladů NV s plánovanou hodnotou</w:t>
      </w:r>
    </w:p>
    <w:tbl>
      <w:tblPr>
        <w:tblStyle w:val="Mkatabulky"/>
        <w:tblpPr w:leftFromText="141" w:rightFromText="141" w:vertAnchor="text" w:horzAnchor="margin" w:tblpY="29"/>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49"/>
        <w:gridCol w:w="1088"/>
        <w:gridCol w:w="851"/>
        <w:gridCol w:w="1289"/>
        <w:gridCol w:w="1105"/>
        <w:gridCol w:w="987"/>
        <w:gridCol w:w="1237"/>
        <w:gridCol w:w="1676"/>
      </w:tblGrid>
      <w:tr w:rsidR="00C01450" w:rsidRPr="0043200F" w:rsidTr="00C37ECC">
        <w:trPr>
          <w:cantSplit/>
          <w:trHeight w:val="1417"/>
        </w:trPr>
        <w:tc>
          <w:tcPr>
            <w:tcW w:w="675" w:type="dxa"/>
            <w:tcBorders>
              <w:top w:val="single" w:sz="12" w:space="0" w:color="auto"/>
              <w:bottom w:val="single" w:sz="4" w:space="0" w:color="auto"/>
              <w:right w:val="double" w:sz="4" w:space="0" w:color="auto"/>
            </w:tcBorders>
            <w:textDirection w:val="btLr"/>
            <w:vAlign w:val="center"/>
          </w:tcPr>
          <w:p w:rsidR="00C01450" w:rsidRPr="0043200F" w:rsidRDefault="00C01450" w:rsidP="00C37ECC">
            <w:pPr>
              <w:spacing w:line="192" w:lineRule="auto"/>
              <w:ind w:left="113" w:right="113"/>
              <w:rPr>
                <w:b/>
                <w:szCs w:val="24"/>
              </w:rPr>
            </w:pPr>
            <w:r w:rsidRPr="0043200F">
              <w:rPr>
                <w:b/>
              </w:rPr>
              <w:t>Sortimentní položka</w:t>
            </w:r>
          </w:p>
        </w:tc>
        <w:tc>
          <w:tcPr>
            <w:tcW w:w="1134" w:type="dxa"/>
            <w:tcBorders>
              <w:top w:val="single" w:sz="12" w:space="0" w:color="auto"/>
              <w:left w:val="double" w:sz="4" w:space="0" w:color="auto"/>
              <w:bottom w:val="single" w:sz="4" w:space="0" w:color="auto"/>
            </w:tcBorders>
            <w:textDirection w:val="btLr"/>
            <w:vAlign w:val="center"/>
          </w:tcPr>
          <w:p w:rsidR="00C01450" w:rsidRPr="0043200F" w:rsidRDefault="00C01450" w:rsidP="00C37ECC">
            <w:pPr>
              <w:ind w:left="113" w:right="113"/>
              <w:rPr>
                <w:b/>
                <w:szCs w:val="24"/>
              </w:rPr>
            </w:pPr>
            <w:r>
              <w:rPr>
                <w:b/>
              </w:rPr>
              <w:t>Plán prodeje</w:t>
            </w:r>
          </w:p>
        </w:tc>
        <w:tc>
          <w:tcPr>
            <w:tcW w:w="851" w:type="dxa"/>
            <w:tcBorders>
              <w:top w:val="single" w:sz="12" w:space="0" w:color="auto"/>
              <w:bottom w:val="single" w:sz="4" w:space="0" w:color="auto"/>
            </w:tcBorders>
            <w:textDirection w:val="btLr"/>
            <w:vAlign w:val="center"/>
          </w:tcPr>
          <w:p w:rsidR="00C01450" w:rsidRPr="0043200F" w:rsidRDefault="00C01450" w:rsidP="00C37ECC">
            <w:pPr>
              <w:tabs>
                <w:tab w:val="decimal" w:pos="601"/>
              </w:tabs>
              <w:ind w:left="113" w:right="113"/>
              <w:rPr>
                <w:b/>
                <w:szCs w:val="24"/>
              </w:rPr>
            </w:pPr>
            <w:r w:rsidRPr="0043200F">
              <w:rPr>
                <w:b/>
              </w:rPr>
              <w:t>Plán</w:t>
            </w:r>
            <w:r>
              <w:rPr>
                <w:b/>
              </w:rPr>
              <w:t xml:space="preserve"> n</w:t>
            </w:r>
            <w:r w:rsidRPr="00534967">
              <w:rPr>
                <w:b/>
                <w:vertAlign w:val="subscript"/>
              </w:rPr>
              <w:t>V</w:t>
            </w:r>
          </w:p>
        </w:tc>
        <w:tc>
          <w:tcPr>
            <w:tcW w:w="1379" w:type="dxa"/>
            <w:tcBorders>
              <w:top w:val="single" w:sz="12" w:space="0" w:color="auto"/>
              <w:bottom w:val="single" w:sz="4" w:space="0" w:color="auto"/>
              <w:right w:val="double" w:sz="4" w:space="0" w:color="auto"/>
            </w:tcBorders>
            <w:textDirection w:val="btLr"/>
            <w:vAlign w:val="center"/>
          </w:tcPr>
          <w:p w:rsidR="00C01450" w:rsidRPr="00534967" w:rsidRDefault="00C01450" w:rsidP="00C37ECC">
            <w:pPr>
              <w:ind w:left="113" w:right="113"/>
              <w:rPr>
                <w:b/>
                <w:szCs w:val="24"/>
                <w:vertAlign w:val="subscript"/>
              </w:rPr>
            </w:pPr>
            <w:r w:rsidRPr="0043200F">
              <w:rPr>
                <w:b/>
              </w:rPr>
              <w:t xml:space="preserve">Plán </w:t>
            </w:r>
            <w:r>
              <w:rPr>
                <w:b/>
              </w:rPr>
              <w:t>N</w:t>
            </w:r>
            <w:r>
              <w:rPr>
                <w:b/>
                <w:vertAlign w:val="subscript"/>
              </w:rPr>
              <w:t>V</w:t>
            </w:r>
          </w:p>
        </w:tc>
        <w:tc>
          <w:tcPr>
            <w:tcW w:w="1134" w:type="dxa"/>
            <w:tcBorders>
              <w:top w:val="single" w:sz="12" w:space="0" w:color="auto"/>
              <w:left w:val="double" w:sz="4" w:space="0" w:color="auto"/>
              <w:bottom w:val="single" w:sz="4" w:space="0" w:color="auto"/>
            </w:tcBorders>
            <w:textDirection w:val="btLr"/>
            <w:vAlign w:val="center"/>
          </w:tcPr>
          <w:p w:rsidR="00C01450" w:rsidRPr="0043200F" w:rsidRDefault="00C01450" w:rsidP="00C37ECC">
            <w:pPr>
              <w:ind w:left="113" w:right="113"/>
              <w:rPr>
                <w:b/>
                <w:szCs w:val="24"/>
              </w:rPr>
            </w:pPr>
            <w:r w:rsidRPr="0043200F">
              <w:rPr>
                <w:b/>
              </w:rPr>
              <w:t>Skutečný prodej</w:t>
            </w:r>
          </w:p>
        </w:tc>
        <w:tc>
          <w:tcPr>
            <w:tcW w:w="992" w:type="dxa"/>
            <w:tcBorders>
              <w:top w:val="single" w:sz="12" w:space="0" w:color="auto"/>
              <w:bottom w:val="single" w:sz="4" w:space="0" w:color="auto"/>
            </w:tcBorders>
            <w:textDirection w:val="btLr"/>
            <w:vAlign w:val="center"/>
          </w:tcPr>
          <w:p w:rsidR="00C01450" w:rsidRDefault="00C01450" w:rsidP="00C37ECC">
            <w:pPr>
              <w:ind w:left="113" w:right="113"/>
              <w:rPr>
                <w:b/>
              </w:rPr>
            </w:pPr>
            <w:r w:rsidRPr="0043200F">
              <w:rPr>
                <w:b/>
              </w:rPr>
              <w:t>Skutečn</w:t>
            </w:r>
            <w:r>
              <w:rPr>
                <w:b/>
              </w:rPr>
              <w:t>é</w:t>
            </w:r>
          </w:p>
          <w:p w:rsidR="00C01450" w:rsidRPr="00534967" w:rsidRDefault="00C01450" w:rsidP="00C37ECC">
            <w:pPr>
              <w:ind w:left="113" w:right="113"/>
              <w:rPr>
                <w:b/>
                <w:szCs w:val="24"/>
                <w:vertAlign w:val="subscript"/>
              </w:rPr>
            </w:pPr>
            <w:r>
              <w:rPr>
                <w:b/>
              </w:rPr>
              <w:t>n</w:t>
            </w:r>
            <w:r>
              <w:rPr>
                <w:b/>
                <w:vertAlign w:val="subscript"/>
              </w:rPr>
              <w:t>V</w:t>
            </w:r>
          </w:p>
        </w:tc>
        <w:tc>
          <w:tcPr>
            <w:tcW w:w="1276" w:type="dxa"/>
            <w:tcBorders>
              <w:top w:val="single" w:sz="12" w:space="0" w:color="auto"/>
              <w:bottom w:val="single" w:sz="4" w:space="0" w:color="auto"/>
            </w:tcBorders>
            <w:textDirection w:val="btLr"/>
            <w:vAlign w:val="center"/>
          </w:tcPr>
          <w:p w:rsidR="00C01450" w:rsidRPr="00534967" w:rsidRDefault="00C01450" w:rsidP="00C37ECC">
            <w:pPr>
              <w:ind w:left="113" w:right="113"/>
              <w:rPr>
                <w:b/>
                <w:szCs w:val="24"/>
                <w:vertAlign w:val="subscript"/>
              </w:rPr>
            </w:pPr>
            <w:r w:rsidRPr="00534967">
              <w:t>Skutečn</w:t>
            </w:r>
            <w:r>
              <w:t>é</w:t>
            </w:r>
            <w:r>
              <w:rPr>
                <w:b/>
              </w:rPr>
              <w:t>N</w:t>
            </w:r>
            <w:r>
              <w:rPr>
                <w:b/>
                <w:vertAlign w:val="subscript"/>
              </w:rPr>
              <w:t>V</w:t>
            </w:r>
          </w:p>
        </w:tc>
        <w:tc>
          <w:tcPr>
            <w:tcW w:w="1842" w:type="dxa"/>
            <w:tcBorders>
              <w:top w:val="single" w:sz="12" w:space="0" w:color="auto"/>
              <w:bottom w:val="single" w:sz="4" w:space="0" w:color="auto"/>
            </w:tcBorders>
            <w:textDirection w:val="btLr"/>
            <w:vAlign w:val="center"/>
          </w:tcPr>
          <w:p w:rsidR="00C01450" w:rsidRPr="0043200F" w:rsidRDefault="00C01450" w:rsidP="00C37ECC">
            <w:pPr>
              <w:ind w:left="113" w:right="113"/>
              <w:jc w:val="center"/>
              <w:rPr>
                <w:b/>
                <w:szCs w:val="24"/>
              </w:rPr>
            </w:pPr>
            <w:r>
              <w:rPr>
                <w:b/>
                <w:szCs w:val="24"/>
              </w:rPr>
              <w:t>Rozdíl mezi skutečnou a plánovanou hodnotou N</w:t>
            </w:r>
            <w:r>
              <w:rPr>
                <w:b/>
                <w:szCs w:val="24"/>
                <w:vertAlign w:val="subscript"/>
              </w:rPr>
              <w:t>V</w:t>
            </w:r>
            <w:r w:rsidRPr="00250557">
              <w:rPr>
                <w:i/>
                <w:szCs w:val="24"/>
              </w:rPr>
              <w:t>(h) = (g) – (d)</w:t>
            </w:r>
          </w:p>
        </w:tc>
      </w:tr>
      <w:tr w:rsidR="00C01450" w:rsidTr="00C37ECC">
        <w:trPr>
          <w:trHeight w:val="340"/>
        </w:trPr>
        <w:tc>
          <w:tcPr>
            <w:tcW w:w="675" w:type="dxa"/>
            <w:tcBorders>
              <w:top w:val="single" w:sz="4" w:space="0" w:color="auto"/>
              <w:bottom w:val="single" w:sz="12" w:space="0" w:color="auto"/>
              <w:right w:val="double" w:sz="4" w:space="0" w:color="auto"/>
            </w:tcBorders>
            <w:vAlign w:val="center"/>
          </w:tcPr>
          <w:p w:rsidR="00C01450" w:rsidRDefault="00C01450" w:rsidP="00C37ECC">
            <w:pPr>
              <w:jc w:val="center"/>
              <w:rPr>
                <w:szCs w:val="24"/>
              </w:rPr>
            </w:pPr>
          </w:p>
        </w:tc>
        <w:tc>
          <w:tcPr>
            <w:tcW w:w="1134" w:type="dxa"/>
            <w:tcBorders>
              <w:top w:val="single" w:sz="4" w:space="0" w:color="auto"/>
              <w:left w:val="double" w:sz="4" w:space="0" w:color="auto"/>
              <w:bottom w:val="single" w:sz="12" w:space="0" w:color="auto"/>
            </w:tcBorders>
            <w:vAlign w:val="center"/>
          </w:tcPr>
          <w:p w:rsidR="00C01450" w:rsidRDefault="00C01450" w:rsidP="00C37ECC">
            <w:pPr>
              <w:jc w:val="center"/>
              <w:rPr>
                <w:i/>
                <w:iCs/>
                <w:szCs w:val="24"/>
              </w:rPr>
            </w:pPr>
            <w:r>
              <w:rPr>
                <w:i/>
                <w:iCs/>
              </w:rPr>
              <w:t>[ks]</w:t>
            </w:r>
          </w:p>
        </w:tc>
        <w:tc>
          <w:tcPr>
            <w:tcW w:w="851" w:type="dxa"/>
            <w:tcBorders>
              <w:top w:val="single" w:sz="4" w:space="0" w:color="auto"/>
              <w:bottom w:val="single" w:sz="12" w:space="0" w:color="auto"/>
            </w:tcBorders>
            <w:vAlign w:val="center"/>
          </w:tcPr>
          <w:p w:rsidR="00C01450" w:rsidRDefault="00C01450" w:rsidP="00C37ECC">
            <w:pPr>
              <w:tabs>
                <w:tab w:val="decimal" w:pos="601"/>
              </w:tabs>
              <w:ind w:left="-108"/>
              <w:jc w:val="center"/>
              <w:rPr>
                <w:i/>
                <w:iCs/>
                <w:szCs w:val="24"/>
              </w:rPr>
            </w:pPr>
            <w:r>
              <w:rPr>
                <w:i/>
                <w:iCs/>
              </w:rPr>
              <w:t>[Kč/ks]</w:t>
            </w:r>
          </w:p>
        </w:tc>
        <w:tc>
          <w:tcPr>
            <w:tcW w:w="1379" w:type="dxa"/>
            <w:tcBorders>
              <w:top w:val="single" w:sz="4" w:space="0" w:color="auto"/>
              <w:bottom w:val="single" w:sz="12" w:space="0" w:color="auto"/>
              <w:right w:val="double" w:sz="4" w:space="0" w:color="auto"/>
            </w:tcBorders>
            <w:vAlign w:val="center"/>
          </w:tcPr>
          <w:p w:rsidR="00C01450" w:rsidRDefault="00C01450" w:rsidP="00C37ECC">
            <w:pPr>
              <w:jc w:val="center"/>
              <w:rPr>
                <w:i/>
                <w:iCs/>
                <w:szCs w:val="24"/>
              </w:rPr>
            </w:pPr>
            <w:r>
              <w:rPr>
                <w:i/>
                <w:iCs/>
              </w:rPr>
              <w:t>[Kč]</w:t>
            </w:r>
          </w:p>
        </w:tc>
        <w:tc>
          <w:tcPr>
            <w:tcW w:w="1134" w:type="dxa"/>
            <w:tcBorders>
              <w:top w:val="single" w:sz="4" w:space="0" w:color="auto"/>
              <w:left w:val="double" w:sz="4" w:space="0" w:color="auto"/>
              <w:bottom w:val="single" w:sz="12" w:space="0" w:color="auto"/>
            </w:tcBorders>
            <w:vAlign w:val="center"/>
          </w:tcPr>
          <w:p w:rsidR="00C01450" w:rsidRDefault="00C01450" w:rsidP="00C37ECC">
            <w:pPr>
              <w:jc w:val="center"/>
              <w:rPr>
                <w:i/>
                <w:iCs/>
                <w:szCs w:val="24"/>
              </w:rPr>
            </w:pPr>
            <w:r>
              <w:rPr>
                <w:i/>
                <w:iCs/>
              </w:rPr>
              <w:t>[ks]</w:t>
            </w:r>
          </w:p>
        </w:tc>
        <w:tc>
          <w:tcPr>
            <w:tcW w:w="992" w:type="dxa"/>
            <w:tcBorders>
              <w:top w:val="single" w:sz="4" w:space="0" w:color="auto"/>
              <w:bottom w:val="single" w:sz="12" w:space="0" w:color="auto"/>
            </w:tcBorders>
            <w:vAlign w:val="center"/>
          </w:tcPr>
          <w:p w:rsidR="00C01450" w:rsidRDefault="00C01450" w:rsidP="00C37ECC">
            <w:pPr>
              <w:jc w:val="center"/>
              <w:rPr>
                <w:i/>
                <w:iCs/>
                <w:szCs w:val="24"/>
              </w:rPr>
            </w:pPr>
            <w:r>
              <w:rPr>
                <w:i/>
                <w:iCs/>
              </w:rPr>
              <w:t>[Kč/ks]</w:t>
            </w:r>
          </w:p>
        </w:tc>
        <w:tc>
          <w:tcPr>
            <w:tcW w:w="1276" w:type="dxa"/>
            <w:tcBorders>
              <w:top w:val="single" w:sz="4" w:space="0" w:color="auto"/>
              <w:bottom w:val="single" w:sz="12" w:space="0" w:color="auto"/>
            </w:tcBorders>
            <w:vAlign w:val="center"/>
          </w:tcPr>
          <w:p w:rsidR="00C01450" w:rsidRDefault="00C01450" w:rsidP="00C37ECC">
            <w:pPr>
              <w:jc w:val="center"/>
              <w:rPr>
                <w:i/>
                <w:iCs/>
                <w:szCs w:val="24"/>
              </w:rPr>
            </w:pPr>
            <w:r>
              <w:rPr>
                <w:i/>
                <w:iCs/>
              </w:rPr>
              <w:t>[Kč]</w:t>
            </w:r>
          </w:p>
        </w:tc>
        <w:tc>
          <w:tcPr>
            <w:tcW w:w="1842" w:type="dxa"/>
            <w:tcBorders>
              <w:top w:val="single" w:sz="4" w:space="0" w:color="auto"/>
              <w:bottom w:val="single" w:sz="12" w:space="0" w:color="auto"/>
            </w:tcBorders>
            <w:vAlign w:val="center"/>
          </w:tcPr>
          <w:p w:rsidR="00C01450" w:rsidRDefault="00C01450" w:rsidP="00C37ECC">
            <w:pPr>
              <w:jc w:val="center"/>
              <w:rPr>
                <w:i/>
                <w:iCs/>
                <w:szCs w:val="24"/>
              </w:rPr>
            </w:pPr>
            <w:r>
              <w:rPr>
                <w:i/>
                <w:iCs/>
              </w:rPr>
              <w:t>[Kč]</w:t>
            </w:r>
          </w:p>
        </w:tc>
      </w:tr>
      <w:tr w:rsidR="00C01450" w:rsidTr="00C37ECC">
        <w:trPr>
          <w:trHeight w:val="340"/>
        </w:trPr>
        <w:tc>
          <w:tcPr>
            <w:tcW w:w="675" w:type="dxa"/>
            <w:tcBorders>
              <w:top w:val="single" w:sz="4" w:space="0" w:color="auto"/>
              <w:bottom w:val="single" w:sz="12" w:space="0" w:color="auto"/>
              <w:right w:val="double" w:sz="4" w:space="0" w:color="auto"/>
            </w:tcBorders>
            <w:vAlign w:val="center"/>
          </w:tcPr>
          <w:p w:rsidR="00C01450" w:rsidRPr="00BF45B7" w:rsidRDefault="00C01450" w:rsidP="00C37ECC">
            <w:pPr>
              <w:jc w:val="center"/>
              <w:rPr>
                <w:i/>
                <w:szCs w:val="24"/>
              </w:rPr>
            </w:pPr>
            <w:r w:rsidRPr="00BF45B7">
              <w:rPr>
                <w:i/>
                <w:szCs w:val="24"/>
              </w:rPr>
              <w:t>(a)</w:t>
            </w:r>
          </w:p>
        </w:tc>
        <w:tc>
          <w:tcPr>
            <w:tcW w:w="1134" w:type="dxa"/>
            <w:tcBorders>
              <w:top w:val="single" w:sz="4" w:space="0" w:color="auto"/>
              <w:left w:val="double" w:sz="4" w:space="0" w:color="auto"/>
              <w:bottom w:val="single" w:sz="12" w:space="0" w:color="auto"/>
            </w:tcBorders>
            <w:vAlign w:val="center"/>
          </w:tcPr>
          <w:p w:rsidR="00C01450" w:rsidRDefault="00C01450" w:rsidP="00C37ECC">
            <w:pPr>
              <w:jc w:val="center"/>
              <w:rPr>
                <w:i/>
                <w:iCs/>
              </w:rPr>
            </w:pPr>
            <w:r>
              <w:rPr>
                <w:i/>
                <w:iCs/>
              </w:rPr>
              <w:t>(b)</w:t>
            </w:r>
          </w:p>
        </w:tc>
        <w:tc>
          <w:tcPr>
            <w:tcW w:w="851" w:type="dxa"/>
            <w:tcBorders>
              <w:top w:val="single" w:sz="4" w:space="0" w:color="auto"/>
              <w:bottom w:val="single" w:sz="12" w:space="0" w:color="auto"/>
            </w:tcBorders>
            <w:vAlign w:val="center"/>
          </w:tcPr>
          <w:p w:rsidR="00C01450" w:rsidRDefault="00C01450" w:rsidP="00C37ECC">
            <w:pPr>
              <w:tabs>
                <w:tab w:val="decimal" w:pos="601"/>
              </w:tabs>
              <w:ind w:left="-108"/>
              <w:jc w:val="center"/>
              <w:rPr>
                <w:i/>
                <w:iCs/>
              </w:rPr>
            </w:pPr>
            <w:r>
              <w:rPr>
                <w:i/>
                <w:iCs/>
              </w:rPr>
              <w:t>(c)</w:t>
            </w:r>
          </w:p>
        </w:tc>
        <w:tc>
          <w:tcPr>
            <w:tcW w:w="1379" w:type="dxa"/>
            <w:tcBorders>
              <w:top w:val="single" w:sz="4" w:space="0" w:color="auto"/>
              <w:bottom w:val="single" w:sz="12" w:space="0" w:color="auto"/>
              <w:right w:val="double" w:sz="4" w:space="0" w:color="auto"/>
            </w:tcBorders>
            <w:vAlign w:val="center"/>
          </w:tcPr>
          <w:p w:rsidR="00C01450" w:rsidRDefault="00C01450" w:rsidP="00C37ECC">
            <w:pPr>
              <w:jc w:val="center"/>
              <w:rPr>
                <w:i/>
                <w:iCs/>
              </w:rPr>
            </w:pPr>
            <w:r>
              <w:rPr>
                <w:i/>
                <w:iCs/>
              </w:rPr>
              <w:t>(d)</w:t>
            </w:r>
          </w:p>
        </w:tc>
        <w:tc>
          <w:tcPr>
            <w:tcW w:w="1134" w:type="dxa"/>
            <w:tcBorders>
              <w:top w:val="single" w:sz="4" w:space="0" w:color="auto"/>
              <w:left w:val="double" w:sz="4" w:space="0" w:color="auto"/>
              <w:bottom w:val="single" w:sz="12" w:space="0" w:color="auto"/>
            </w:tcBorders>
            <w:vAlign w:val="center"/>
          </w:tcPr>
          <w:p w:rsidR="00C01450" w:rsidRDefault="00C01450" w:rsidP="00C37ECC">
            <w:pPr>
              <w:jc w:val="center"/>
              <w:rPr>
                <w:i/>
                <w:iCs/>
              </w:rPr>
            </w:pPr>
            <w:r>
              <w:rPr>
                <w:i/>
                <w:iCs/>
              </w:rPr>
              <w:t>(e)</w:t>
            </w:r>
          </w:p>
        </w:tc>
        <w:tc>
          <w:tcPr>
            <w:tcW w:w="992" w:type="dxa"/>
            <w:tcBorders>
              <w:top w:val="single" w:sz="4" w:space="0" w:color="auto"/>
              <w:bottom w:val="single" w:sz="12" w:space="0" w:color="auto"/>
            </w:tcBorders>
            <w:vAlign w:val="center"/>
          </w:tcPr>
          <w:p w:rsidR="00C01450" w:rsidRDefault="00C01450" w:rsidP="00C37ECC">
            <w:pPr>
              <w:jc w:val="center"/>
              <w:rPr>
                <w:i/>
                <w:iCs/>
              </w:rPr>
            </w:pPr>
            <w:r>
              <w:rPr>
                <w:i/>
                <w:iCs/>
              </w:rPr>
              <w:t>(f)</w:t>
            </w:r>
          </w:p>
        </w:tc>
        <w:tc>
          <w:tcPr>
            <w:tcW w:w="1276" w:type="dxa"/>
            <w:tcBorders>
              <w:top w:val="single" w:sz="4" w:space="0" w:color="auto"/>
              <w:bottom w:val="single" w:sz="12" w:space="0" w:color="auto"/>
            </w:tcBorders>
            <w:vAlign w:val="center"/>
          </w:tcPr>
          <w:p w:rsidR="00C01450" w:rsidRDefault="00C01450" w:rsidP="00C37ECC">
            <w:pPr>
              <w:jc w:val="center"/>
              <w:rPr>
                <w:i/>
                <w:iCs/>
              </w:rPr>
            </w:pPr>
            <w:r>
              <w:rPr>
                <w:i/>
                <w:iCs/>
              </w:rPr>
              <w:t>(g)</w:t>
            </w:r>
          </w:p>
        </w:tc>
        <w:tc>
          <w:tcPr>
            <w:tcW w:w="1842" w:type="dxa"/>
            <w:tcBorders>
              <w:top w:val="single" w:sz="4" w:space="0" w:color="auto"/>
              <w:bottom w:val="single" w:sz="12" w:space="0" w:color="auto"/>
            </w:tcBorders>
            <w:vAlign w:val="center"/>
          </w:tcPr>
          <w:p w:rsidR="00C01450" w:rsidRDefault="00C01450" w:rsidP="00C37ECC">
            <w:pPr>
              <w:jc w:val="center"/>
              <w:rPr>
                <w:i/>
                <w:iCs/>
                <w:szCs w:val="24"/>
              </w:rPr>
            </w:pPr>
            <w:r>
              <w:rPr>
                <w:i/>
                <w:iCs/>
                <w:szCs w:val="24"/>
              </w:rPr>
              <w:t>(h)</w:t>
            </w:r>
          </w:p>
        </w:tc>
      </w:tr>
      <w:tr w:rsidR="00C01450" w:rsidRPr="00E9209A" w:rsidTr="00C37ECC">
        <w:trPr>
          <w:trHeight w:val="397"/>
        </w:trPr>
        <w:tc>
          <w:tcPr>
            <w:tcW w:w="675" w:type="dxa"/>
            <w:tcBorders>
              <w:top w:val="single" w:sz="12" w:space="0" w:color="auto"/>
              <w:right w:val="double" w:sz="4" w:space="0" w:color="auto"/>
            </w:tcBorders>
            <w:vAlign w:val="center"/>
          </w:tcPr>
          <w:p w:rsidR="00C01450" w:rsidRDefault="00C01450" w:rsidP="00C37ECC">
            <w:pPr>
              <w:ind w:right="-108"/>
              <w:rPr>
                <w:szCs w:val="24"/>
              </w:rPr>
            </w:pPr>
            <w:r>
              <w:t>"A"</w:t>
            </w:r>
          </w:p>
        </w:tc>
        <w:tc>
          <w:tcPr>
            <w:tcW w:w="1134" w:type="dxa"/>
            <w:tcBorders>
              <w:top w:val="single" w:sz="12" w:space="0" w:color="auto"/>
              <w:left w:val="double" w:sz="4" w:space="0" w:color="auto"/>
            </w:tcBorders>
            <w:vAlign w:val="center"/>
          </w:tcPr>
          <w:p w:rsidR="00C01450" w:rsidRPr="00B91B0F" w:rsidRDefault="00C01450" w:rsidP="00C37ECC">
            <w:pPr>
              <w:keepLines/>
              <w:tabs>
                <w:tab w:val="decimal" w:pos="-5070"/>
                <w:tab w:val="left" w:pos="-4928"/>
                <w:tab w:val="decimal" w:pos="601"/>
              </w:tabs>
              <w:jc w:val="both"/>
              <w:rPr>
                <w:szCs w:val="24"/>
              </w:rPr>
            </w:pPr>
            <w:r>
              <w:rPr>
                <w:szCs w:val="24"/>
              </w:rPr>
              <w:tab/>
            </w:r>
            <w:r w:rsidRPr="00B91B0F">
              <w:rPr>
                <w:szCs w:val="24"/>
              </w:rPr>
              <w:t>450</w:t>
            </w:r>
          </w:p>
        </w:tc>
        <w:tc>
          <w:tcPr>
            <w:tcW w:w="851" w:type="dxa"/>
            <w:tcBorders>
              <w:top w:val="single" w:sz="12"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6 500</w:t>
            </w:r>
          </w:p>
        </w:tc>
        <w:tc>
          <w:tcPr>
            <w:tcW w:w="1379" w:type="dxa"/>
            <w:tcBorders>
              <w:top w:val="single" w:sz="12" w:space="0" w:color="auto"/>
              <w:right w:val="double" w:sz="4" w:space="0" w:color="auto"/>
            </w:tcBorders>
            <w:vAlign w:val="center"/>
          </w:tcPr>
          <w:p w:rsidR="00C01450" w:rsidRPr="00B91B0F" w:rsidRDefault="00C01450" w:rsidP="00C37ECC">
            <w:pPr>
              <w:keepLines/>
              <w:tabs>
                <w:tab w:val="decimal" w:pos="1026"/>
              </w:tabs>
              <w:ind w:right="-108"/>
              <w:jc w:val="both"/>
              <w:rPr>
                <w:szCs w:val="24"/>
              </w:rPr>
            </w:pPr>
            <w:r>
              <w:rPr>
                <w:szCs w:val="24"/>
              </w:rPr>
              <w:t>2 925 000</w:t>
            </w:r>
          </w:p>
        </w:tc>
        <w:tc>
          <w:tcPr>
            <w:tcW w:w="1134" w:type="dxa"/>
            <w:tcBorders>
              <w:top w:val="single" w:sz="12" w:space="0" w:color="auto"/>
              <w:left w:val="double" w:sz="4" w:space="0" w:color="auto"/>
            </w:tcBorders>
            <w:vAlign w:val="center"/>
          </w:tcPr>
          <w:p w:rsidR="00C01450" w:rsidRPr="001A50B1" w:rsidRDefault="00C01450" w:rsidP="00C37ECC">
            <w:pPr>
              <w:tabs>
                <w:tab w:val="decimal" w:pos="720"/>
              </w:tabs>
              <w:ind w:right="-108"/>
              <w:rPr>
                <w:szCs w:val="24"/>
              </w:rPr>
            </w:pPr>
            <w:r w:rsidRPr="001A50B1">
              <w:rPr>
                <w:szCs w:val="24"/>
              </w:rPr>
              <w:t>306</w:t>
            </w:r>
          </w:p>
        </w:tc>
        <w:tc>
          <w:tcPr>
            <w:tcW w:w="992" w:type="dxa"/>
            <w:tcBorders>
              <w:top w:val="single" w:sz="12" w:space="0" w:color="auto"/>
            </w:tcBorders>
            <w:vAlign w:val="center"/>
          </w:tcPr>
          <w:p w:rsidR="00C01450" w:rsidRPr="001A50B1" w:rsidRDefault="00C01450" w:rsidP="00C37ECC">
            <w:pPr>
              <w:tabs>
                <w:tab w:val="decimal" w:pos="742"/>
              </w:tabs>
              <w:rPr>
                <w:szCs w:val="24"/>
              </w:rPr>
            </w:pPr>
            <w:r w:rsidRPr="001A50B1">
              <w:rPr>
                <w:szCs w:val="24"/>
              </w:rPr>
              <w:t>6 752</w:t>
            </w:r>
          </w:p>
        </w:tc>
        <w:tc>
          <w:tcPr>
            <w:tcW w:w="1276" w:type="dxa"/>
            <w:tcBorders>
              <w:top w:val="single" w:sz="12" w:space="0" w:color="auto"/>
            </w:tcBorders>
            <w:vAlign w:val="center"/>
          </w:tcPr>
          <w:p w:rsidR="00C01450" w:rsidRPr="00E81F15" w:rsidRDefault="00C01450" w:rsidP="00C37ECC">
            <w:pPr>
              <w:tabs>
                <w:tab w:val="decimal" w:pos="1145"/>
              </w:tabs>
              <w:ind w:right="-108"/>
              <w:rPr>
                <w:szCs w:val="24"/>
              </w:rPr>
            </w:pPr>
            <w:r>
              <w:rPr>
                <w:szCs w:val="24"/>
              </w:rPr>
              <w:t>2 066 112</w:t>
            </w:r>
          </w:p>
        </w:tc>
        <w:tc>
          <w:tcPr>
            <w:tcW w:w="1842" w:type="dxa"/>
            <w:tcBorders>
              <w:top w:val="single" w:sz="12" w:space="0" w:color="auto"/>
            </w:tcBorders>
            <w:vAlign w:val="center"/>
          </w:tcPr>
          <w:p w:rsidR="00C01450" w:rsidRPr="00E9209A" w:rsidRDefault="00C01450" w:rsidP="00C37ECC">
            <w:pPr>
              <w:tabs>
                <w:tab w:val="decimal" w:pos="1348"/>
              </w:tabs>
              <w:rPr>
                <w:b/>
                <w:color w:val="FF0000"/>
                <w:szCs w:val="24"/>
              </w:rPr>
            </w:pPr>
          </w:p>
        </w:tc>
      </w:tr>
      <w:tr w:rsidR="00C01450" w:rsidRPr="00471244" w:rsidTr="00C37ECC">
        <w:trPr>
          <w:trHeight w:val="397"/>
        </w:trPr>
        <w:tc>
          <w:tcPr>
            <w:tcW w:w="675" w:type="dxa"/>
            <w:tcBorders>
              <w:right w:val="double" w:sz="4" w:space="0" w:color="auto"/>
            </w:tcBorders>
            <w:vAlign w:val="center"/>
          </w:tcPr>
          <w:p w:rsidR="00C01450" w:rsidRDefault="00C01450" w:rsidP="00C37ECC">
            <w:pPr>
              <w:ind w:right="-108"/>
              <w:rPr>
                <w:szCs w:val="24"/>
              </w:rPr>
            </w:pPr>
            <w:r>
              <w:t>"B"</w:t>
            </w:r>
          </w:p>
        </w:tc>
        <w:tc>
          <w:tcPr>
            <w:tcW w:w="1134" w:type="dxa"/>
            <w:tcBorders>
              <w:left w:val="doub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1 020</w:t>
            </w:r>
          </w:p>
        </w:tc>
        <w:tc>
          <w:tcPr>
            <w:tcW w:w="851" w:type="dxa"/>
            <w:vAlign w:val="center"/>
          </w:tcPr>
          <w:p w:rsidR="00C01450" w:rsidRPr="00B91B0F" w:rsidRDefault="00C01450" w:rsidP="00C37ECC">
            <w:pPr>
              <w:keepLines/>
              <w:tabs>
                <w:tab w:val="decimal" w:pos="742"/>
              </w:tabs>
              <w:ind w:right="-108"/>
              <w:jc w:val="both"/>
              <w:rPr>
                <w:szCs w:val="24"/>
              </w:rPr>
            </w:pPr>
            <w:r w:rsidRPr="00B91B0F">
              <w:rPr>
                <w:szCs w:val="24"/>
              </w:rPr>
              <w:t>4</w:t>
            </w:r>
            <w:r>
              <w:rPr>
                <w:szCs w:val="24"/>
              </w:rPr>
              <w:t> </w:t>
            </w:r>
            <w:r w:rsidRPr="00B91B0F">
              <w:rPr>
                <w:szCs w:val="24"/>
              </w:rPr>
              <w:t>800</w:t>
            </w:r>
          </w:p>
        </w:tc>
        <w:tc>
          <w:tcPr>
            <w:tcW w:w="1379" w:type="dxa"/>
            <w:tcBorders>
              <w:right w:val="double" w:sz="4" w:space="0" w:color="auto"/>
            </w:tcBorders>
            <w:vAlign w:val="center"/>
          </w:tcPr>
          <w:p w:rsidR="00C01450" w:rsidRPr="00B91B0F" w:rsidRDefault="00C01450" w:rsidP="00C37ECC">
            <w:pPr>
              <w:keepLines/>
              <w:tabs>
                <w:tab w:val="decimal" w:pos="-22363"/>
                <w:tab w:val="decimal" w:pos="1026"/>
              </w:tabs>
              <w:ind w:right="-108"/>
              <w:jc w:val="both"/>
              <w:rPr>
                <w:szCs w:val="24"/>
              </w:rPr>
            </w:pPr>
            <w:r>
              <w:rPr>
                <w:szCs w:val="24"/>
              </w:rPr>
              <w:tab/>
              <w:t>4 896 000</w:t>
            </w:r>
          </w:p>
        </w:tc>
        <w:tc>
          <w:tcPr>
            <w:tcW w:w="1134" w:type="dxa"/>
            <w:tcBorders>
              <w:left w:val="doub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1 248</w:t>
            </w:r>
          </w:p>
        </w:tc>
        <w:tc>
          <w:tcPr>
            <w:tcW w:w="992" w:type="dxa"/>
            <w:vAlign w:val="center"/>
          </w:tcPr>
          <w:p w:rsidR="00C01450" w:rsidRPr="001A50B1" w:rsidRDefault="00C01450" w:rsidP="00C37ECC">
            <w:pPr>
              <w:tabs>
                <w:tab w:val="decimal" w:pos="742"/>
              </w:tabs>
              <w:rPr>
                <w:szCs w:val="24"/>
              </w:rPr>
            </w:pPr>
            <w:r w:rsidRPr="001A50B1">
              <w:rPr>
                <w:szCs w:val="24"/>
              </w:rPr>
              <w:t>4 498</w:t>
            </w:r>
          </w:p>
        </w:tc>
        <w:tc>
          <w:tcPr>
            <w:tcW w:w="1276" w:type="dxa"/>
            <w:vAlign w:val="center"/>
          </w:tcPr>
          <w:p w:rsidR="00C01450" w:rsidRPr="00E81F15" w:rsidRDefault="00C01450" w:rsidP="00C37ECC">
            <w:pPr>
              <w:tabs>
                <w:tab w:val="decimal" w:pos="1145"/>
              </w:tabs>
              <w:rPr>
                <w:szCs w:val="24"/>
              </w:rPr>
            </w:pPr>
            <w:r>
              <w:rPr>
                <w:szCs w:val="24"/>
              </w:rPr>
              <w:t>5 613 504</w:t>
            </w:r>
          </w:p>
        </w:tc>
        <w:tc>
          <w:tcPr>
            <w:tcW w:w="1842" w:type="dxa"/>
            <w:vAlign w:val="center"/>
          </w:tcPr>
          <w:p w:rsidR="00C01450" w:rsidRPr="00471244" w:rsidRDefault="00C01450" w:rsidP="00C37ECC">
            <w:pPr>
              <w:tabs>
                <w:tab w:val="decimal" w:pos="1348"/>
              </w:tabs>
              <w:ind w:right="-147"/>
              <w:rPr>
                <w:b/>
                <w:szCs w:val="24"/>
              </w:rPr>
            </w:pPr>
          </w:p>
        </w:tc>
      </w:tr>
      <w:tr w:rsidR="00C01450" w:rsidRPr="00471244" w:rsidTr="00C37ECC">
        <w:trPr>
          <w:trHeight w:val="397"/>
        </w:trPr>
        <w:tc>
          <w:tcPr>
            <w:tcW w:w="675" w:type="dxa"/>
            <w:tcBorders>
              <w:right w:val="double" w:sz="4" w:space="0" w:color="auto"/>
            </w:tcBorders>
            <w:vAlign w:val="center"/>
          </w:tcPr>
          <w:p w:rsidR="00C01450" w:rsidRDefault="00C01450" w:rsidP="00C37ECC">
            <w:pPr>
              <w:ind w:right="-108"/>
              <w:rPr>
                <w:szCs w:val="24"/>
              </w:rPr>
            </w:pPr>
            <w:r>
              <w:t>"C"</w:t>
            </w:r>
          </w:p>
        </w:tc>
        <w:tc>
          <w:tcPr>
            <w:tcW w:w="1134" w:type="dxa"/>
            <w:tcBorders>
              <w:left w:val="doub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2 280</w:t>
            </w:r>
          </w:p>
        </w:tc>
        <w:tc>
          <w:tcPr>
            <w:tcW w:w="851" w:type="dxa"/>
            <w:vAlign w:val="center"/>
          </w:tcPr>
          <w:p w:rsidR="00C01450" w:rsidRPr="00B91B0F" w:rsidRDefault="00C01450" w:rsidP="00C37ECC">
            <w:pPr>
              <w:keepLines/>
              <w:tabs>
                <w:tab w:val="decimal" w:pos="742"/>
              </w:tabs>
              <w:ind w:right="-108"/>
              <w:jc w:val="both"/>
              <w:rPr>
                <w:szCs w:val="24"/>
              </w:rPr>
            </w:pPr>
            <w:r w:rsidRPr="00B91B0F">
              <w:rPr>
                <w:szCs w:val="24"/>
              </w:rPr>
              <w:t>4 260</w:t>
            </w:r>
          </w:p>
        </w:tc>
        <w:tc>
          <w:tcPr>
            <w:tcW w:w="1379" w:type="dxa"/>
            <w:tcBorders>
              <w:right w:val="double" w:sz="4" w:space="0" w:color="auto"/>
            </w:tcBorders>
            <w:vAlign w:val="center"/>
          </w:tcPr>
          <w:p w:rsidR="00C01450" w:rsidRPr="00B91B0F" w:rsidRDefault="00C01450" w:rsidP="00C37ECC">
            <w:pPr>
              <w:keepLines/>
              <w:tabs>
                <w:tab w:val="decimal" w:pos="1026"/>
              </w:tabs>
              <w:ind w:right="-108"/>
              <w:jc w:val="both"/>
              <w:rPr>
                <w:szCs w:val="24"/>
              </w:rPr>
            </w:pPr>
            <w:r>
              <w:rPr>
                <w:szCs w:val="24"/>
              </w:rPr>
              <w:t>9 712 800</w:t>
            </w:r>
          </w:p>
        </w:tc>
        <w:tc>
          <w:tcPr>
            <w:tcW w:w="1134" w:type="dxa"/>
            <w:tcBorders>
              <w:left w:val="doub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1 504</w:t>
            </w:r>
          </w:p>
        </w:tc>
        <w:tc>
          <w:tcPr>
            <w:tcW w:w="992" w:type="dxa"/>
            <w:vAlign w:val="center"/>
          </w:tcPr>
          <w:p w:rsidR="00C01450" w:rsidRPr="001A50B1" w:rsidRDefault="00C01450" w:rsidP="00C37ECC">
            <w:pPr>
              <w:tabs>
                <w:tab w:val="decimal" w:pos="742"/>
              </w:tabs>
              <w:rPr>
                <w:szCs w:val="24"/>
              </w:rPr>
            </w:pPr>
            <w:r w:rsidRPr="001A50B1">
              <w:rPr>
                <w:szCs w:val="24"/>
              </w:rPr>
              <w:t>4 395</w:t>
            </w:r>
          </w:p>
        </w:tc>
        <w:tc>
          <w:tcPr>
            <w:tcW w:w="1276" w:type="dxa"/>
            <w:vAlign w:val="center"/>
          </w:tcPr>
          <w:p w:rsidR="00C01450" w:rsidRPr="00E81F15" w:rsidRDefault="00C01450" w:rsidP="00C37ECC">
            <w:pPr>
              <w:tabs>
                <w:tab w:val="decimal" w:pos="1145"/>
              </w:tabs>
              <w:rPr>
                <w:szCs w:val="24"/>
              </w:rPr>
            </w:pPr>
            <w:r>
              <w:rPr>
                <w:szCs w:val="24"/>
              </w:rPr>
              <w:t>6 610 080</w:t>
            </w:r>
          </w:p>
        </w:tc>
        <w:tc>
          <w:tcPr>
            <w:tcW w:w="1842" w:type="dxa"/>
            <w:vAlign w:val="center"/>
          </w:tcPr>
          <w:p w:rsidR="00C01450" w:rsidRPr="00471244" w:rsidRDefault="00C01450" w:rsidP="00C37ECC">
            <w:pPr>
              <w:tabs>
                <w:tab w:val="decimal" w:pos="1348"/>
              </w:tabs>
              <w:rPr>
                <w:b/>
                <w:color w:val="FF0000"/>
                <w:szCs w:val="24"/>
              </w:rPr>
            </w:pPr>
          </w:p>
        </w:tc>
      </w:tr>
      <w:tr w:rsidR="00C01450" w:rsidRPr="00471244" w:rsidTr="00C37ECC">
        <w:trPr>
          <w:trHeight w:val="397"/>
        </w:trPr>
        <w:tc>
          <w:tcPr>
            <w:tcW w:w="675" w:type="dxa"/>
            <w:tcBorders>
              <w:right w:val="double" w:sz="4" w:space="0" w:color="auto"/>
            </w:tcBorders>
            <w:vAlign w:val="center"/>
          </w:tcPr>
          <w:p w:rsidR="00C01450" w:rsidRDefault="00C01450" w:rsidP="00C37ECC">
            <w:pPr>
              <w:ind w:right="-108"/>
              <w:rPr>
                <w:szCs w:val="24"/>
              </w:rPr>
            </w:pPr>
            <w:r>
              <w:t>"D"</w:t>
            </w:r>
          </w:p>
        </w:tc>
        <w:tc>
          <w:tcPr>
            <w:tcW w:w="1134" w:type="dxa"/>
            <w:tcBorders>
              <w:left w:val="doub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1 560</w:t>
            </w:r>
          </w:p>
        </w:tc>
        <w:tc>
          <w:tcPr>
            <w:tcW w:w="851" w:type="dxa"/>
            <w:vAlign w:val="center"/>
          </w:tcPr>
          <w:p w:rsidR="00C01450" w:rsidRPr="00B91B0F" w:rsidRDefault="00C01450" w:rsidP="00C37ECC">
            <w:pPr>
              <w:keepLines/>
              <w:tabs>
                <w:tab w:val="decimal" w:pos="742"/>
              </w:tabs>
              <w:ind w:right="-108"/>
              <w:jc w:val="both"/>
              <w:rPr>
                <w:szCs w:val="24"/>
              </w:rPr>
            </w:pPr>
            <w:r w:rsidRPr="00B91B0F">
              <w:rPr>
                <w:szCs w:val="24"/>
              </w:rPr>
              <w:t>3 900</w:t>
            </w:r>
          </w:p>
        </w:tc>
        <w:tc>
          <w:tcPr>
            <w:tcW w:w="1379" w:type="dxa"/>
            <w:tcBorders>
              <w:right w:val="double" w:sz="4" w:space="0" w:color="auto"/>
            </w:tcBorders>
            <w:vAlign w:val="center"/>
          </w:tcPr>
          <w:p w:rsidR="00C01450" w:rsidRPr="00B91B0F" w:rsidRDefault="00C01450" w:rsidP="00C37ECC">
            <w:pPr>
              <w:keepLines/>
              <w:tabs>
                <w:tab w:val="decimal" w:pos="1026"/>
              </w:tabs>
              <w:ind w:right="-108"/>
              <w:jc w:val="both"/>
              <w:rPr>
                <w:szCs w:val="24"/>
              </w:rPr>
            </w:pPr>
            <w:r>
              <w:rPr>
                <w:szCs w:val="24"/>
              </w:rPr>
              <w:t>6 084 000</w:t>
            </w:r>
          </w:p>
        </w:tc>
        <w:tc>
          <w:tcPr>
            <w:tcW w:w="1134" w:type="dxa"/>
            <w:tcBorders>
              <w:left w:val="doub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1 851</w:t>
            </w:r>
          </w:p>
        </w:tc>
        <w:tc>
          <w:tcPr>
            <w:tcW w:w="992" w:type="dxa"/>
            <w:vAlign w:val="center"/>
          </w:tcPr>
          <w:p w:rsidR="00C01450" w:rsidRPr="001A50B1" w:rsidRDefault="00C01450" w:rsidP="00C37ECC">
            <w:pPr>
              <w:tabs>
                <w:tab w:val="decimal" w:pos="742"/>
              </w:tabs>
              <w:rPr>
                <w:szCs w:val="24"/>
              </w:rPr>
            </w:pPr>
            <w:r w:rsidRPr="001A50B1">
              <w:rPr>
                <w:szCs w:val="24"/>
              </w:rPr>
              <w:t>4 082</w:t>
            </w:r>
          </w:p>
        </w:tc>
        <w:tc>
          <w:tcPr>
            <w:tcW w:w="1276" w:type="dxa"/>
            <w:vAlign w:val="center"/>
          </w:tcPr>
          <w:p w:rsidR="00C01450" w:rsidRPr="00E81F15" w:rsidRDefault="00C01450" w:rsidP="00C37ECC">
            <w:pPr>
              <w:tabs>
                <w:tab w:val="decimal" w:pos="1145"/>
              </w:tabs>
              <w:rPr>
                <w:szCs w:val="24"/>
              </w:rPr>
            </w:pPr>
            <w:r>
              <w:rPr>
                <w:szCs w:val="24"/>
              </w:rPr>
              <w:t>7 555 782</w:t>
            </w:r>
          </w:p>
        </w:tc>
        <w:tc>
          <w:tcPr>
            <w:tcW w:w="1842" w:type="dxa"/>
            <w:vAlign w:val="center"/>
          </w:tcPr>
          <w:p w:rsidR="00C01450" w:rsidRPr="00471244" w:rsidRDefault="00C01450" w:rsidP="00C37ECC">
            <w:pPr>
              <w:tabs>
                <w:tab w:val="decimal" w:pos="1348"/>
              </w:tabs>
              <w:rPr>
                <w:b/>
                <w:color w:val="FF0000"/>
                <w:szCs w:val="24"/>
              </w:rPr>
            </w:pPr>
          </w:p>
        </w:tc>
      </w:tr>
      <w:tr w:rsidR="00C01450" w:rsidRPr="00E9209A" w:rsidTr="00C37ECC">
        <w:trPr>
          <w:trHeight w:val="397"/>
        </w:trPr>
        <w:tc>
          <w:tcPr>
            <w:tcW w:w="675" w:type="dxa"/>
            <w:tcBorders>
              <w:bottom w:val="single" w:sz="4" w:space="0" w:color="auto"/>
              <w:right w:val="double" w:sz="4" w:space="0" w:color="auto"/>
            </w:tcBorders>
            <w:vAlign w:val="center"/>
          </w:tcPr>
          <w:p w:rsidR="00C01450" w:rsidRDefault="00C01450" w:rsidP="00C37ECC">
            <w:pPr>
              <w:ind w:right="-108"/>
              <w:rPr>
                <w:szCs w:val="24"/>
              </w:rPr>
            </w:pPr>
            <w:r>
              <w:t>"E"</w:t>
            </w:r>
          </w:p>
        </w:tc>
        <w:tc>
          <w:tcPr>
            <w:tcW w:w="1134" w:type="dxa"/>
            <w:tcBorders>
              <w:left w:val="double" w:sz="4" w:space="0" w:color="auto"/>
              <w:bottom w:val="single" w:sz="4"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3 670</w:t>
            </w:r>
          </w:p>
        </w:tc>
        <w:tc>
          <w:tcPr>
            <w:tcW w:w="851" w:type="dxa"/>
            <w:tcBorders>
              <w:bottom w:val="single" w:sz="4"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w:t>
            </w:r>
            <w:r>
              <w:rPr>
                <w:szCs w:val="24"/>
              </w:rPr>
              <w:t> </w:t>
            </w:r>
            <w:r w:rsidRPr="00B91B0F">
              <w:rPr>
                <w:szCs w:val="24"/>
              </w:rPr>
              <w:t>790</w:t>
            </w:r>
          </w:p>
        </w:tc>
        <w:tc>
          <w:tcPr>
            <w:tcW w:w="1379" w:type="dxa"/>
            <w:tcBorders>
              <w:bottom w:val="single" w:sz="4" w:space="0" w:color="auto"/>
              <w:right w:val="double" w:sz="4" w:space="0" w:color="auto"/>
            </w:tcBorders>
            <w:vAlign w:val="center"/>
          </w:tcPr>
          <w:p w:rsidR="00C01450" w:rsidRPr="00B91B0F" w:rsidRDefault="00C01450" w:rsidP="00C37ECC">
            <w:pPr>
              <w:keepLines/>
              <w:tabs>
                <w:tab w:val="decimal" w:pos="-22221"/>
                <w:tab w:val="decimal" w:pos="1026"/>
              </w:tabs>
              <w:ind w:right="-108"/>
              <w:jc w:val="both"/>
              <w:rPr>
                <w:szCs w:val="24"/>
              </w:rPr>
            </w:pPr>
            <w:r>
              <w:rPr>
                <w:szCs w:val="24"/>
              </w:rPr>
              <w:tab/>
              <w:t>13 909 300</w:t>
            </w:r>
          </w:p>
        </w:tc>
        <w:tc>
          <w:tcPr>
            <w:tcW w:w="1134" w:type="dxa"/>
            <w:tcBorders>
              <w:left w:val="double" w:sz="4" w:space="0" w:color="auto"/>
              <w:bottom w:val="single" w:sz="4"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3 982</w:t>
            </w:r>
          </w:p>
        </w:tc>
        <w:tc>
          <w:tcPr>
            <w:tcW w:w="992" w:type="dxa"/>
            <w:tcBorders>
              <w:bottom w:val="single" w:sz="4" w:space="0" w:color="auto"/>
            </w:tcBorders>
            <w:vAlign w:val="center"/>
          </w:tcPr>
          <w:p w:rsidR="00C01450" w:rsidRPr="001A50B1" w:rsidRDefault="00C01450" w:rsidP="00C37ECC">
            <w:pPr>
              <w:tabs>
                <w:tab w:val="decimal" w:pos="742"/>
              </w:tabs>
              <w:rPr>
                <w:szCs w:val="24"/>
              </w:rPr>
            </w:pPr>
            <w:r w:rsidRPr="001A50B1">
              <w:rPr>
                <w:szCs w:val="24"/>
              </w:rPr>
              <w:t>3 961</w:t>
            </w:r>
          </w:p>
        </w:tc>
        <w:tc>
          <w:tcPr>
            <w:tcW w:w="1276" w:type="dxa"/>
            <w:tcBorders>
              <w:bottom w:val="single" w:sz="4" w:space="0" w:color="auto"/>
            </w:tcBorders>
            <w:vAlign w:val="center"/>
          </w:tcPr>
          <w:p w:rsidR="00C01450" w:rsidRPr="00E81F15" w:rsidRDefault="00C01450" w:rsidP="00C37ECC">
            <w:pPr>
              <w:tabs>
                <w:tab w:val="decimal" w:pos="1145"/>
              </w:tabs>
              <w:rPr>
                <w:szCs w:val="24"/>
              </w:rPr>
            </w:pPr>
            <w:r>
              <w:rPr>
                <w:szCs w:val="24"/>
              </w:rPr>
              <w:t>15 772 702</w:t>
            </w:r>
          </w:p>
        </w:tc>
        <w:tc>
          <w:tcPr>
            <w:tcW w:w="1842" w:type="dxa"/>
            <w:tcBorders>
              <w:bottom w:val="single" w:sz="4" w:space="0" w:color="auto"/>
            </w:tcBorders>
            <w:vAlign w:val="center"/>
          </w:tcPr>
          <w:p w:rsidR="00C01450" w:rsidRPr="00E9209A" w:rsidRDefault="00C01450" w:rsidP="00C37ECC">
            <w:pPr>
              <w:tabs>
                <w:tab w:val="decimal" w:pos="1348"/>
              </w:tabs>
              <w:rPr>
                <w:b/>
                <w:szCs w:val="24"/>
              </w:rPr>
            </w:pPr>
          </w:p>
        </w:tc>
      </w:tr>
      <w:tr w:rsidR="00C01450" w:rsidRPr="00471244" w:rsidTr="00C37ECC">
        <w:trPr>
          <w:trHeight w:val="397"/>
        </w:trPr>
        <w:tc>
          <w:tcPr>
            <w:tcW w:w="675" w:type="dxa"/>
            <w:tcBorders>
              <w:top w:val="single" w:sz="4" w:space="0" w:color="auto"/>
              <w:bottom w:val="single" w:sz="12" w:space="0" w:color="auto"/>
              <w:right w:val="double" w:sz="4" w:space="0" w:color="auto"/>
            </w:tcBorders>
            <w:vAlign w:val="center"/>
          </w:tcPr>
          <w:p w:rsidR="00C01450" w:rsidRDefault="00C01450" w:rsidP="00C37ECC">
            <w:pPr>
              <w:ind w:right="-108"/>
            </w:pPr>
            <w:r>
              <w:t>„F“</w:t>
            </w:r>
          </w:p>
        </w:tc>
        <w:tc>
          <w:tcPr>
            <w:tcW w:w="1134" w:type="dxa"/>
            <w:tcBorders>
              <w:top w:val="single" w:sz="4" w:space="0" w:color="auto"/>
              <w:left w:val="double" w:sz="4" w:space="0" w:color="auto"/>
              <w:bottom w:val="single" w:sz="12" w:space="0" w:color="auto"/>
            </w:tcBorders>
            <w:vAlign w:val="center"/>
          </w:tcPr>
          <w:p w:rsidR="00C01450" w:rsidRPr="00B91B0F" w:rsidRDefault="00C01450" w:rsidP="00C37ECC">
            <w:pPr>
              <w:keepLines/>
              <w:tabs>
                <w:tab w:val="left" w:pos="-4928"/>
                <w:tab w:val="decimal" w:pos="601"/>
              </w:tabs>
              <w:ind w:right="-108"/>
              <w:jc w:val="both"/>
              <w:rPr>
                <w:szCs w:val="24"/>
              </w:rPr>
            </w:pPr>
            <w:r w:rsidRPr="00B91B0F">
              <w:rPr>
                <w:szCs w:val="24"/>
              </w:rPr>
              <w:tab/>
              <w:t>790</w:t>
            </w:r>
          </w:p>
        </w:tc>
        <w:tc>
          <w:tcPr>
            <w:tcW w:w="851" w:type="dxa"/>
            <w:tcBorders>
              <w:top w:val="single" w:sz="4" w:space="0" w:color="auto"/>
              <w:bottom w:val="single" w:sz="12" w:space="0" w:color="auto"/>
            </w:tcBorders>
            <w:vAlign w:val="center"/>
          </w:tcPr>
          <w:p w:rsidR="00C01450" w:rsidRPr="00B91B0F" w:rsidRDefault="00C01450" w:rsidP="00C37ECC">
            <w:pPr>
              <w:keepLines/>
              <w:tabs>
                <w:tab w:val="decimal" w:pos="742"/>
              </w:tabs>
              <w:ind w:right="-108"/>
              <w:jc w:val="both"/>
              <w:rPr>
                <w:szCs w:val="24"/>
              </w:rPr>
            </w:pPr>
            <w:r w:rsidRPr="00B91B0F">
              <w:rPr>
                <w:szCs w:val="24"/>
              </w:rPr>
              <w:t>3</w:t>
            </w:r>
            <w:r>
              <w:rPr>
                <w:szCs w:val="24"/>
              </w:rPr>
              <w:t> </w:t>
            </w:r>
            <w:r w:rsidRPr="00B91B0F">
              <w:rPr>
                <w:szCs w:val="24"/>
              </w:rPr>
              <w:t>540</w:t>
            </w:r>
          </w:p>
        </w:tc>
        <w:tc>
          <w:tcPr>
            <w:tcW w:w="1379" w:type="dxa"/>
            <w:tcBorders>
              <w:top w:val="single" w:sz="4" w:space="0" w:color="auto"/>
              <w:bottom w:val="single" w:sz="12" w:space="0" w:color="auto"/>
              <w:right w:val="double" w:sz="4" w:space="0" w:color="auto"/>
            </w:tcBorders>
            <w:vAlign w:val="center"/>
          </w:tcPr>
          <w:p w:rsidR="00C01450" w:rsidRPr="00B91B0F" w:rsidRDefault="00C01450" w:rsidP="00C37ECC">
            <w:pPr>
              <w:keepLines/>
              <w:tabs>
                <w:tab w:val="decimal" w:pos="-22363"/>
                <w:tab w:val="decimal" w:pos="1026"/>
              </w:tabs>
              <w:ind w:right="-108"/>
              <w:jc w:val="both"/>
              <w:rPr>
                <w:szCs w:val="24"/>
              </w:rPr>
            </w:pPr>
            <w:r>
              <w:rPr>
                <w:szCs w:val="24"/>
              </w:rPr>
              <w:tab/>
              <w:t>2 796 600</w:t>
            </w:r>
          </w:p>
        </w:tc>
        <w:tc>
          <w:tcPr>
            <w:tcW w:w="1134" w:type="dxa"/>
            <w:tcBorders>
              <w:top w:val="single" w:sz="4" w:space="0" w:color="auto"/>
              <w:left w:val="double" w:sz="4" w:space="0" w:color="auto"/>
              <w:bottom w:val="single" w:sz="12" w:space="0" w:color="auto"/>
            </w:tcBorders>
            <w:vAlign w:val="center"/>
          </w:tcPr>
          <w:p w:rsidR="00C01450" w:rsidRPr="001A50B1" w:rsidRDefault="00C01450" w:rsidP="00C37ECC">
            <w:pPr>
              <w:tabs>
                <w:tab w:val="decimal" w:pos="720"/>
                <w:tab w:val="decimal" w:pos="1164"/>
                <w:tab w:val="decimal" w:pos="1563"/>
              </w:tabs>
              <w:rPr>
                <w:szCs w:val="24"/>
              </w:rPr>
            </w:pPr>
            <w:r w:rsidRPr="001A50B1">
              <w:rPr>
                <w:szCs w:val="24"/>
              </w:rPr>
              <w:tab/>
              <w:t>451</w:t>
            </w:r>
          </w:p>
        </w:tc>
        <w:tc>
          <w:tcPr>
            <w:tcW w:w="992" w:type="dxa"/>
            <w:tcBorders>
              <w:top w:val="single" w:sz="4" w:space="0" w:color="auto"/>
              <w:bottom w:val="single" w:sz="12" w:space="0" w:color="auto"/>
            </w:tcBorders>
            <w:vAlign w:val="center"/>
          </w:tcPr>
          <w:p w:rsidR="00C01450" w:rsidRPr="001A50B1" w:rsidRDefault="00C01450" w:rsidP="00C37ECC">
            <w:pPr>
              <w:tabs>
                <w:tab w:val="decimal" w:pos="742"/>
              </w:tabs>
              <w:rPr>
                <w:szCs w:val="24"/>
              </w:rPr>
            </w:pPr>
            <w:r w:rsidRPr="001A50B1">
              <w:rPr>
                <w:szCs w:val="24"/>
              </w:rPr>
              <w:t>3 660</w:t>
            </w:r>
          </w:p>
        </w:tc>
        <w:tc>
          <w:tcPr>
            <w:tcW w:w="1276" w:type="dxa"/>
            <w:tcBorders>
              <w:top w:val="single" w:sz="4" w:space="0" w:color="auto"/>
              <w:bottom w:val="single" w:sz="12" w:space="0" w:color="auto"/>
            </w:tcBorders>
            <w:vAlign w:val="center"/>
          </w:tcPr>
          <w:p w:rsidR="00C01450" w:rsidRPr="00E81F15" w:rsidRDefault="00C01450" w:rsidP="00C37ECC">
            <w:pPr>
              <w:tabs>
                <w:tab w:val="decimal" w:pos="1145"/>
              </w:tabs>
              <w:rPr>
                <w:szCs w:val="24"/>
              </w:rPr>
            </w:pPr>
            <w:r>
              <w:rPr>
                <w:szCs w:val="24"/>
              </w:rPr>
              <w:t>1 650 660</w:t>
            </w:r>
          </w:p>
        </w:tc>
        <w:tc>
          <w:tcPr>
            <w:tcW w:w="1842" w:type="dxa"/>
            <w:tcBorders>
              <w:top w:val="single" w:sz="4" w:space="0" w:color="auto"/>
              <w:bottom w:val="single" w:sz="12" w:space="0" w:color="auto"/>
            </w:tcBorders>
            <w:vAlign w:val="center"/>
          </w:tcPr>
          <w:p w:rsidR="00C01450" w:rsidRPr="00471244" w:rsidRDefault="00C01450" w:rsidP="00C37ECC">
            <w:pPr>
              <w:tabs>
                <w:tab w:val="decimal" w:pos="1348"/>
              </w:tabs>
              <w:rPr>
                <w:b/>
                <w:color w:val="FF0000"/>
                <w:szCs w:val="24"/>
              </w:rPr>
            </w:pPr>
          </w:p>
        </w:tc>
      </w:tr>
      <w:tr w:rsidR="00C01450" w:rsidRPr="00BF2A20" w:rsidTr="00C37ECC">
        <w:trPr>
          <w:trHeight w:val="397"/>
        </w:trPr>
        <w:tc>
          <w:tcPr>
            <w:tcW w:w="675" w:type="dxa"/>
            <w:tcBorders>
              <w:top w:val="single" w:sz="12" w:space="0" w:color="auto"/>
              <w:bottom w:val="single" w:sz="12" w:space="0" w:color="auto"/>
              <w:right w:val="double" w:sz="4" w:space="0" w:color="auto"/>
            </w:tcBorders>
            <w:vAlign w:val="center"/>
          </w:tcPr>
          <w:p w:rsidR="00C01450" w:rsidRPr="0043200F" w:rsidRDefault="00C01450" w:rsidP="00C37ECC">
            <w:pPr>
              <w:ind w:right="-108"/>
              <w:rPr>
                <w:b/>
                <w:szCs w:val="24"/>
              </w:rPr>
            </w:pPr>
            <w:r>
              <w:rPr>
                <w:rFonts w:cs="Times New Roman"/>
                <w:b/>
              </w:rPr>
              <w:t>∑</w:t>
            </w:r>
          </w:p>
        </w:tc>
        <w:tc>
          <w:tcPr>
            <w:tcW w:w="1134" w:type="dxa"/>
            <w:tcBorders>
              <w:top w:val="single" w:sz="12" w:space="0" w:color="auto"/>
              <w:left w:val="double" w:sz="4" w:space="0" w:color="auto"/>
              <w:bottom w:val="single" w:sz="12" w:space="0" w:color="auto"/>
            </w:tcBorders>
            <w:vAlign w:val="center"/>
          </w:tcPr>
          <w:p w:rsidR="00C01450" w:rsidRPr="00837920" w:rsidRDefault="00C01450" w:rsidP="00C37ECC">
            <w:pPr>
              <w:tabs>
                <w:tab w:val="decimal" w:pos="593"/>
              </w:tabs>
              <w:rPr>
                <w:rFonts w:cs="Times New Roman"/>
                <w:sz w:val="20"/>
                <w:szCs w:val="20"/>
              </w:rPr>
            </w:pPr>
            <w:r w:rsidRPr="00837920">
              <w:rPr>
                <w:b/>
                <w:sz w:val="20"/>
                <w:szCs w:val="20"/>
              </w:rPr>
              <w:t>9 770</w:t>
            </w:r>
          </w:p>
        </w:tc>
        <w:tc>
          <w:tcPr>
            <w:tcW w:w="851" w:type="dxa"/>
            <w:tcBorders>
              <w:top w:val="single" w:sz="12" w:space="0" w:color="auto"/>
              <w:bottom w:val="single" w:sz="12" w:space="0" w:color="auto"/>
            </w:tcBorders>
            <w:vAlign w:val="center"/>
          </w:tcPr>
          <w:p w:rsidR="00C01450" w:rsidRPr="00837920" w:rsidRDefault="00C01450" w:rsidP="00C37ECC">
            <w:pPr>
              <w:tabs>
                <w:tab w:val="decimal" w:pos="1289"/>
              </w:tabs>
              <w:rPr>
                <w:b/>
                <w:sz w:val="20"/>
                <w:szCs w:val="20"/>
              </w:rPr>
            </w:pPr>
          </w:p>
        </w:tc>
        <w:tc>
          <w:tcPr>
            <w:tcW w:w="1379" w:type="dxa"/>
            <w:tcBorders>
              <w:top w:val="single" w:sz="12" w:space="0" w:color="auto"/>
              <w:bottom w:val="single" w:sz="12" w:space="0" w:color="auto"/>
              <w:right w:val="double" w:sz="4" w:space="0" w:color="auto"/>
            </w:tcBorders>
            <w:vAlign w:val="center"/>
          </w:tcPr>
          <w:p w:rsidR="00C01450" w:rsidRPr="00837920" w:rsidRDefault="00C01450" w:rsidP="00C37ECC">
            <w:pPr>
              <w:tabs>
                <w:tab w:val="decimal" w:pos="-7647"/>
                <w:tab w:val="decimal" w:pos="1001"/>
              </w:tabs>
              <w:ind w:left="-133"/>
              <w:rPr>
                <w:rFonts w:cs="Times New Roman"/>
                <w:b/>
                <w:sz w:val="20"/>
                <w:szCs w:val="20"/>
              </w:rPr>
            </w:pPr>
            <w:r w:rsidRPr="00837920">
              <w:rPr>
                <w:rFonts w:cs="Times New Roman"/>
                <w:sz w:val="20"/>
                <w:szCs w:val="20"/>
              </w:rPr>
              <w:tab/>
            </w:r>
            <w:r w:rsidRPr="00837920">
              <w:rPr>
                <w:b/>
                <w:sz w:val="20"/>
                <w:szCs w:val="20"/>
              </w:rPr>
              <w:t>40 323 700</w:t>
            </w:r>
          </w:p>
        </w:tc>
        <w:tc>
          <w:tcPr>
            <w:tcW w:w="1134" w:type="dxa"/>
            <w:tcBorders>
              <w:top w:val="single" w:sz="12" w:space="0" w:color="auto"/>
              <w:left w:val="double" w:sz="4" w:space="0" w:color="auto"/>
              <w:bottom w:val="single" w:sz="12" w:space="0" w:color="auto"/>
            </w:tcBorders>
            <w:vAlign w:val="center"/>
          </w:tcPr>
          <w:p w:rsidR="00C01450" w:rsidRPr="00837920" w:rsidRDefault="00C01450" w:rsidP="00C37ECC">
            <w:pPr>
              <w:tabs>
                <w:tab w:val="decimal" w:pos="720"/>
                <w:tab w:val="decimal" w:pos="1164"/>
                <w:tab w:val="decimal" w:pos="1563"/>
              </w:tabs>
              <w:rPr>
                <w:sz w:val="20"/>
                <w:szCs w:val="20"/>
              </w:rPr>
            </w:pPr>
            <w:r w:rsidRPr="00837920">
              <w:rPr>
                <w:sz w:val="20"/>
                <w:szCs w:val="20"/>
              </w:rPr>
              <w:tab/>
            </w:r>
            <w:r w:rsidRPr="00837920">
              <w:rPr>
                <w:sz w:val="20"/>
                <w:szCs w:val="20"/>
              </w:rPr>
              <w:fldChar w:fldCharType="begin"/>
            </w:r>
            <w:r w:rsidRPr="00837920">
              <w:rPr>
                <w:sz w:val="20"/>
                <w:szCs w:val="20"/>
              </w:rPr>
              <w:instrText xml:space="preserve"> =SUM(ABOVE)SUM() </w:instrText>
            </w:r>
            <w:r w:rsidRPr="00837920">
              <w:rPr>
                <w:sz w:val="20"/>
                <w:szCs w:val="20"/>
              </w:rPr>
              <w:fldChar w:fldCharType="separate"/>
            </w:r>
            <w:r w:rsidRPr="00837920">
              <w:rPr>
                <w:b/>
                <w:noProof/>
                <w:sz w:val="20"/>
                <w:szCs w:val="20"/>
              </w:rPr>
              <w:t xml:space="preserve">9 342 </w:t>
            </w:r>
            <w:r w:rsidRPr="00837920">
              <w:rPr>
                <w:sz w:val="20"/>
                <w:szCs w:val="20"/>
              </w:rPr>
              <w:fldChar w:fldCharType="end"/>
            </w:r>
          </w:p>
        </w:tc>
        <w:tc>
          <w:tcPr>
            <w:tcW w:w="992" w:type="dxa"/>
            <w:tcBorders>
              <w:top w:val="single" w:sz="12" w:space="0" w:color="auto"/>
              <w:bottom w:val="single" w:sz="12" w:space="0" w:color="auto"/>
            </w:tcBorders>
            <w:vAlign w:val="center"/>
          </w:tcPr>
          <w:p w:rsidR="00C01450" w:rsidRPr="00837920" w:rsidRDefault="00C01450" w:rsidP="00C37ECC">
            <w:pPr>
              <w:tabs>
                <w:tab w:val="decimal" w:pos="515"/>
              </w:tabs>
              <w:jc w:val="center"/>
              <w:rPr>
                <w:sz w:val="20"/>
                <w:szCs w:val="20"/>
              </w:rPr>
            </w:pPr>
          </w:p>
        </w:tc>
        <w:tc>
          <w:tcPr>
            <w:tcW w:w="1276" w:type="dxa"/>
            <w:tcBorders>
              <w:top w:val="single" w:sz="12" w:space="0" w:color="auto"/>
              <w:bottom w:val="single" w:sz="12" w:space="0" w:color="auto"/>
            </w:tcBorders>
            <w:vAlign w:val="center"/>
          </w:tcPr>
          <w:p w:rsidR="00C01450" w:rsidRPr="00837920" w:rsidRDefault="00C01450" w:rsidP="00C37ECC">
            <w:pPr>
              <w:keepLines/>
              <w:tabs>
                <w:tab w:val="decimal" w:pos="1145"/>
                <w:tab w:val="decimal" w:pos="1563"/>
              </w:tabs>
              <w:rPr>
                <w:b/>
                <w:sz w:val="20"/>
                <w:szCs w:val="20"/>
              </w:rPr>
            </w:pPr>
            <w:r w:rsidRPr="00837920">
              <w:rPr>
                <w:b/>
                <w:sz w:val="20"/>
                <w:szCs w:val="20"/>
              </w:rPr>
              <w:tab/>
              <w:t>39 268 840</w:t>
            </w:r>
          </w:p>
        </w:tc>
        <w:tc>
          <w:tcPr>
            <w:tcW w:w="1842" w:type="dxa"/>
            <w:tcBorders>
              <w:top w:val="single" w:sz="12" w:space="0" w:color="auto"/>
              <w:bottom w:val="single" w:sz="12" w:space="0" w:color="auto"/>
            </w:tcBorders>
            <w:vAlign w:val="center"/>
          </w:tcPr>
          <w:p w:rsidR="00C01450" w:rsidRPr="00837920" w:rsidRDefault="00C01450" w:rsidP="00C37ECC">
            <w:pPr>
              <w:tabs>
                <w:tab w:val="decimal" w:pos="1348"/>
              </w:tabs>
              <w:rPr>
                <w:b/>
                <w:color w:val="FF0000"/>
                <w:sz w:val="20"/>
                <w:szCs w:val="20"/>
              </w:rPr>
            </w:pPr>
            <w:r w:rsidRPr="00837920">
              <w:rPr>
                <w:b/>
                <w:color w:val="FF0000"/>
                <w:sz w:val="20"/>
                <w:szCs w:val="20"/>
              </w:rPr>
              <w:t>- 1 054 860</w:t>
            </w:r>
          </w:p>
        </w:tc>
      </w:tr>
    </w:tbl>
    <w:p w:rsidR="00C01450" w:rsidRDefault="00C01450" w:rsidP="00C01450">
      <w:pPr>
        <w:pStyle w:val="Odstavecseseznamem"/>
        <w:tabs>
          <w:tab w:val="left" w:pos="0"/>
          <w:tab w:val="right" w:pos="8931"/>
        </w:tabs>
        <w:spacing w:before="240" w:after="120"/>
        <w:ind w:left="0"/>
        <w:contextualSpacing w:val="0"/>
        <w:jc w:val="both"/>
        <w:rPr>
          <w:szCs w:val="24"/>
        </w:rPr>
      </w:pPr>
      <w:r>
        <w:rPr>
          <w:szCs w:val="24"/>
        </w:rPr>
        <w:t>Shrnutí:</w:t>
      </w:r>
    </w:p>
    <w:p w:rsidR="00C01450" w:rsidRDefault="00C01450" w:rsidP="00C01450">
      <w:pPr>
        <w:tabs>
          <w:tab w:val="right" w:pos="8931"/>
        </w:tabs>
        <w:spacing w:after="0"/>
        <w:jc w:val="both"/>
        <w:rPr>
          <w:szCs w:val="24"/>
        </w:rPr>
      </w:pPr>
      <w:r w:rsidRPr="00297995">
        <w:rPr>
          <w:spacing w:val="30"/>
          <w:szCs w:val="24"/>
        </w:rPr>
        <w:t xml:space="preserve">Na celkovém </w:t>
      </w:r>
      <w:r>
        <w:rPr>
          <w:spacing w:val="30"/>
          <w:szCs w:val="24"/>
        </w:rPr>
        <w:t>podkročení</w:t>
      </w:r>
      <w:r w:rsidRPr="00297995">
        <w:rPr>
          <w:spacing w:val="30"/>
          <w:szCs w:val="24"/>
        </w:rPr>
        <w:t xml:space="preserve"> </w:t>
      </w:r>
      <w:r>
        <w:rPr>
          <w:spacing w:val="30"/>
          <w:szCs w:val="24"/>
        </w:rPr>
        <w:t>celkových variabilních nákladů</w:t>
      </w:r>
      <w:r>
        <w:rPr>
          <w:szCs w:val="24"/>
        </w:rPr>
        <w:tab/>
        <w:t>– 1 054 860 Kč</w:t>
      </w:r>
    </w:p>
    <w:p w:rsidR="00C01450" w:rsidRDefault="00C01450" w:rsidP="00C01450">
      <w:pPr>
        <w:tabs>
          <w:tab w:val="left" w:pos="1418"/>
          <w:tab w:val="right" w:pos="8931"/>
        </w:tabs>
        <w:spacing w:after="240"/>
        <w:jc w:val="both"/>
        <w:rPr>
          <w:szCs w:val="24"/>
        </w:rPr>
      </w:pPr>
      <w:r w:rsidRPr="00297995">
        <w:rPr>
          <w:spacing w:val="30"/>
          <w:szCs w:val="24"/>
        </w:rPr>
        <w:t>se podílí</w:t>
      </w:r>
      <w:r>
        <w:rPr>
          <w:spacing w:val="30"/>
          <w:szCs w:val="24"/>
        </w:rPr>
        <w:t>:</w:t>
      </w:r>
    </w:p>
    <w:p w:rsidR="00C01450" w:rsidRPr="001F7267" w:rsidRDefault="00C01450" w:rsidP="00C01450">
      <w:pPr>
        <w:pStyle w:val="Odstavecseseznamem"/>
        <w:numPr>
          <w:ilvl w:val="0"/>
          <w:numId w:val="117"/>
        </w:numPr>
        <w:tabs>
          <w:tab w:val="left" w:pos="1418"/>
          <w:tab w:val="right" w:pos="8931"/>
        </w:tabs>
        <w:spacing w:after="60"/>
        <w:contextualSpacing w:val="0"/>
        <w:jc w:val="both"/>
        <w:rPr>
          <w:rFonts w:cs="Times New Roman"/>
          <w:szCs w:val="24"/>
        </w:rPr>
      </w:pPr>
      <w:r w:rsidRPr="001F7267">
        <w:rPr>
          <w:spacing w:val="30"/>
          <w:szCs w:val="24"/>
        </w:rPr>
        <w:t>Nenaplnění obje</w:t>
      </w:r>
      <w:r>
        <w:rPr>
          <w:spacing w:val="30"/>
          <w:szCs w:val="24"/>
        </w:rPr>
        <w:t>mu produkce v naturál. jednot.</w:t>
      </w:r>
      <w:r>
        <w:rPr>
          <w:spacing w:val="30"/>
          <w:szCs w:val="24"/>
        </w:rPr>
        <w:tab/>
      </w:r>
      <w:r w:rsidRPr="001F7267">
        <w:rPr>
          <w:spacing w:val="30"/>
          <w:szCs w:val="24"/>
        </w:rPr>
        <w:t>–</w:t>
      </w:r>
      <w:r>
        <w:rPr>
          <w:spacing w:val="30"/>
          <w:szCs w:val="24"/>
        </w:rPr>
        <w:t xml:space="preserve"> 1 </w:t>
      </w:r>
      <w:r w:rsidRPr="001F7267">
        <w:rPr>
          <w:rFonts w:cs="Times New Roman"/>
          <w:spacing w:val="30"/>
          <w:szCs w:val="24"/>
        </w:rPr>
        <w:t>849</w:t>
      </w:r>
      <w:r>
        <w:rPr>
          <w:rFonts w:cs="Times New Roman"/>
          <w:spacing w:val="30"/>
          <w:szCs w:val="24"/>
        </w:rPr>
        <w:t> </w:t>
      </w:r>
      <w:r w:rsidRPr="001F7267">
        <w:rPr>
          <w:rFonts w:cs="Times New Roman"/>
          <w:spacing w:val="30"/>
          <w:szCs w:val="24"/>
        </w:rPr>
        <w:t>959</w:t>
      </w:r>
      <w:r>
        <w:rPr>
          <w:rFonts w:cs="Times New Roman"/>
          <w:spacing w:val="30"/>
          <w:szCs w:val="24"/>
        </w:rPr>
        <w:t>,0</w:t>
      </w:r>
      <w:r w:rsidRPr="001F7267">
        <w:rPr>
          <w:rFonts w:cs="Times New Roman"/>
          <w:spacing w:val="30"/>
          <w:szCs w:val="24"/>
        </w:rPr>
        <w:t xml:space="preserve"> Kč</w:t>
      </w:r>
    </w:p>
    <w:p w:rsidR="00C01450" w:rsidRPr="001F7267" w:rsidRDefault="00C01450" w:rsidP="00C01450">
      <w:pPr>
        <w:pStyle w:val="Odstavecseseznamem"/>
        <w:numPr>
          <w:ilvl w:val="0"/>
          <w:numId w:val="117"/>
        </w:numPr>
        <w:tabs>
          <w:tab w:val="left" w:pos="1418"/>
          <w:tab w:val="right" w:pos="8931"/>
        </w:tabs>
        <w:spacing w:after="60"/>
        <w:contextualSpacing w:val="0"/>
        <w:jc w:val="both"/>
        <w:rPr>
          <w:rFonts w:cs="Times New Roman"/>
          <w:szCs w:val="24"/>
        </w:rPr>
      </w:pPr>
      <w:r w:rsidRPr="001F7267">
        <w:rPr>
          <w:rFonts w:cs="Times New Roman"/>
          <w:spacing w:val="30"/>
          <w:szCs w:val="24"/>
        </w:rPr>
        <w:t>Sortimentní skladba realizované produkce</w:t>
      </w:r>
      <w:r w:rsidRPr="001F7267">
        <w:rPr>
          <w:rFonts w:cs="Times New Roman"/>
          <w:szCs w:val="24"/>
        </w:rPr>
        <w:tab/>
      </w:r>
      <w:r w:rsidRPr="001F7267">
        <w:rPr>
          <w:spacing w:val="30"/>
          <w:szCs w:val="24"/>
        </w:rPr>
        <w:t>– 180 080,7 Kč</w:t>
      </w:r>
    </w:p>
    <w:p w:rsidR="00C01450" w:rsidRDefault="00C01450" w:rsidP="00C01450">
      <w:pPr>
        <w:pStyle w:val="Odstavecseseznamem"/>
        <w:numPr>
          <w:ilvl w:val="0"/>
          <w:numId w:val="117"/>
        </w:numPr>
        <w:tabs>
          <w:tab w:val="left" w:pos="1418"/>
          <w:tab w:val="right" w:pos="8931"/>
        </w:tabs>
        <w:spacing w:after="60"/>
        <w:contextualSpacing w:val="0"/>
        <w:jc w:val="both"/>
        <w:rPr>
          <w:rFonts w:cs="Times New Roman"/>
          <w:spacing w:val="30"/>
          <w:szCs w:val="24"/>
          <w:u w:val="single"/>
        </w:rPr>
      </w:pPr>
      <w:r w:rsidRPr="0077168D">
        <w:rPr>
          <w:rFonts w:cs="Times New Roman"/>
          <w:spacing w:val="30"/>
          <w:szCs w:val="24"/>
          <w:u w:val="single"/>
        </w:rPr>
        <w:t xml:space="preserve">Dopad úrovně </w:t>
      </w:r>
      <w:r>
        <w:rPr>
          <w:rFonts w:cs="Times New Roman"/>
          <w:spacing w:val="30"/>
          <w:szCs w:val="24"/>
          <w:u w:val="single"/>
        </w:rPr>
        <w:t>jednotk. var. nákladů</w:t>
      </w:r>
      <w:r w:rsidRPr="0077168D">
        <w:rPr>
          <w:rFonts w:cs="Times New Roman"/>
          <w:spacing w:val="30"/>
          <w:szCs w:val="24"/>
          <w:u w:val="single"/>
        </w:rPr>
        <w:tab/>
      </w:r>
      <w:r w:rsidRPr="0077168D">
        <w:rPr>
          <w:rFonts w:cs="Times New Roman"/>
          <w:szCs w:val="24"/>
          <w:u w:val="single"/>
        </w:rPr>
        <w:t xml:space="preserve">+ </w:t>
      </w:r>
      <w:r>
        <w:rPr>
          <w:rFonts w:cs="Times New Roman"/>
          <w:spacing w:val="30"/>
          <w:szCs w:val="24"/>
          <w:u w:val="single"/>
        </w:rPr>
        <w:t>975 180,0</w:t>
      </w:r>
      <w:r w:rsidRPr="0077168D">
        <w:rPr>
          <w:rFonts w:cs="Times New Roman"/>
          <w:spacing w:val="30"/>
          <w:szCs w:val="24"/>
          <w:u w:val="single"/>
        </w:rPr>
        <w:t xml:space="preserve"> Kč</w:t>
      </w:r>
    </w:p>
    <w:p w:rsidR="00C01450" w:rsidRPr="0077168D" w:rsidRDefault="00C01450" w:rsidP="00C01450">
      <w:pPr>
        <w:pStyle w:val="Odstavecseseznamem"/>
        <w:tabs>
          <w:tab w:val="left" w:pos="1418"/>
          <w:tab w:val="right" w:pos="8931"/>
        </w:tabs>
        <w:ind w:left="284"/>
        <w:contextualSpacing w:val="0"/>
        <w:jc w:val="both"/>
        <w:rPr>
          <w:rFonts w:cs="Times New Roman"/>
          <w:b/>
          <w:spacing w:val="30"/>
          <w:szCs w:val="24"/>
        </w:rPr>
      </w:pPr>
      <w:r w:rsidRPr="0077168D">
        <w:rPr>
          <w:rFonts w:cs="Times New Roman"/>
          <w:b/>
          <w:spacing w:val="30"/>
          <w:szCs w:val="24"/>
        </w:rPr>
        <w:t>CELKEM:</w:t>
      </w:r>
      <w:r>
        <w:rPr>
          <w:rFonts w:cs="Times New Roman"/>
          <w:b/>
          <w:spacing w:val="30"/>
          <w:szCs w:val="24"/>
        </w:rPr>
        <w:tab/>
      </w:r>
      <m:oMath>
        <m:r>
          <w:rPr>
            <w:rFonts w:ascii="Cambria Math" w:hAnsi="Cambria Math" w:cs="Times New Roman"/>
            <w:szCs w:val="24"/>
          </w:rPr>
          <m:t>-</m:t>
        </m:r>
      </m:oMath>
      <w:r>
        <w:rPr>
          <w:rFonts w:cs="Times New Roman"/>
          <w:b/>
          <w:spacing w:val="30"/>
          <w:szCs w:val="24"/>
        </w:rPr>
        <w:t xml:space="preserve"> 1 054 859,7 Kč</w:t>
      </w:r>
    </w:p>
    <w:p w:rsidR="00C01450" w:rsidRDefault="00C01450" w:rsidP="00C01450">
      <w:pPr>
        <w:pStyle w:val="Odstavecseseznamem"/>
        <w:tabs>
          <w:tab w:val="left" w:pos="0"/>
          <w:tab w:val="right" w:pos="8931"/>
        </w:tabs>
        <w:spacing w:before="360" w:after="120"/>
        <w:ind w:left="0"/>
        <w:contextualSpacing w:val="0"/>
        <w:jc w:val="both"/>
        <w:rPr>
          <w:szCs w:val="24"/>
        </w:rPr>
      </w:pPr>
      <w:r>
        <w:rPr>
          <w:szCs w:val="24"/>
        </w:rPr>
        <w:t>Poznámka:</w:t>
      </w:r>
    </w:p>
    <w:p w:rsidR="00C01450" w:rsidRDefault="00C01450" w:rsidP="00C01450">
      <w:pPr>
        <w:pStyle w:val="Odstavecseseznamem"/>
        <w:tabs>
          <w:tab w:val="left" w:pos="0"/>
          <w:tab w:val="right" w:pos="8931"/>
        </w:tabs>
        <w:spacing w:after="120"/>
        <w:ind w:left="0"/>
        <w:contextualSpacing w:val="0"/>
        <w:jc w:val="both"/>
        <w:rPr>
          <w:szCs w:val="24"/>
        </w:rPr>
      </w:pPr>
      <w:r>
        <w:rPr>
          <w:szCs w:val="24"/>
        </w:rPr>
        <w:t>Na hodnocení výsledků rozboru variabilních nákladů obsažených ve shrnutí je žádoucí pohlížet jako na položku, která snižuje hodnotu příspěvku na úhradu a tím i výsledek hospodaření. V tom případě hodnocení „Dopadu úrovně variabilních nákladů“ + 975 180 Kč je nutno posuzovat jako negativní faktor.</w:t>
      </w:r>
    </w:p>
    <w:p w:rsidR="00021FAA" w:rsidRDefault="00021FAA" w:rsidP="00C01450">
      <w:pPr>
        <w:pStyle w:val="Odstavecseseznamem"/>
        <w:tabs>
          <w:tab w:val="left" w:pos="0"/>
          <w:tab w:val="right" w:pos="8931"/>
        </w:tabs>
        <w:spacing w:after="120"/>
        <w:ind w:left="0"/>
        <w:contextualSpacing w:val="0"/>
        <w:jc w:val="both"/>
        <w:rPr>
          <w:szCs w:val="24"/>
        </w:rPr>
      </w:pPr>
    </w:p>
    <w:p w:rsidR="00021FAA" w:rsidRDefault="00021FAA" w:rsidP="00C01450">
      <w:pPr>
        <w:pStyle w:val="Odstavecseseznamem"/>
        <w:tabs>
          <w:tab w:val="left" w:pos="0"/>
          <w:tab w:val="right" w:pos="8931"/>
        </w:tabs>
        <w:spacing w:after="120"/>
        <w:ind w:left="0"/>
        <w:contextualSpacing w:val="0"/>
        <w:jc w:val="both"/>
        <w:rPr>
          <w:szCs w:val="24"/>
        </w:rPr>
      </w:pPr>
    </w:p>
    <w:p w:rsidR="00021FAA" w:rsidRDefault="00021FAA" w:rsidP="00C01450">
      <w:pPr>
        <w:pStyle w:val="Odstavecseseznamem"/>
        <w:tabs>
          <w:tab w:val="left" w:pos="0"/>
          <w:tab w:val="right" w:pos="8931"/>
        </w:tabs>
        <w:spacing w:after="120"/>
        <w:ind w:left="0"/>
        <w:contextualSpacing w:val="0"/>
        <w:jc w:val="both"/>
        <w:rPr>
          <w:szCs w:val="24"/>
        </w:rPr>
      </w:pPr>
    </w:p>
    <w:p w:rsidR="00021FAA" w:rsidRDefault="00021FAA" w:rsidP="00C01450">
      <w:pPr>
        <w:pStyle w:val="Odstavecseseznamem"/>
        <w:tabs>
          <w:tab w:val="left" w:pos="0"/>
          <w:tab w:val="right" w:pos="8931"/>
        </w:tabs>
        <w:spacing w:after="120"/>
        <w:ind w:left="0"/>
        <w:contextualSpacing w:val="0"/>
        <w:jc w:val="both"/>
        <w:rPr>
          <w:szCs w:val="24"/>
        </w:rPr>
      </w:pPr>
    </w:p>
    <w:p w:rsidR="00021FAA" w:rsidRDefault="00021FAA" w:rsidP="00C01450">
      <w:pPr>
        <w:pStyle w:val="Odstavecseseznamem"/>
        <w:tabs>
          <w:tab w:val="left" w:pos="0"/>
          <w:tab w:val="right" w:pos="8931"/>
        </w:tabs>
        <w:spacing w:after="120"/>
        <w:ind w:left="0"/>
        <w:contextualSpacing w:val="0"/>
        <w:jc w:val="both"/>
        <w:rPr>
          <w:szCs w:val="24"/>
        </w:rPr>
      </w:pPr>
    </w:p>
    <w:p w:rsidR="00C01450" w:rsidRDefault="00021FAA" w:rsidP="00021FAA">
      <w:pPr>
        <w:pStyle w:val="Nadpis2"/>
      </w:pPr>
      <w:bookmarkStart w:id="121" w:name="_Toc497669392"/>
      <w:r>
        <w:lastRenderedPageBreak/>
        <w:t>Kapitola 13</w:t>
      </w:r>
      <w:bookmarkEnd w:id="121"/>
    </w:p>
    <w:p w:rsidR="007C7550" w:rsidRDefault="007C7550" w:rsidP="00021FAA">
      <w:pPr>
        <w:pStyle w:val="parUkonceniPrvku"/>
      </w:pPr>
    </w:p>
    <w:p w:rsidR="00021FAA" w:rsidRPr="00436337" w:rsidRDefault="00021FAA" w:rsidP="00021FAA">
      <w:pPr>
        <w:pStyle w:val="Tlotextu"/>
        <w:ind w:firstLine="0"/>
        <w:rPr>
          <w:sz w:val="20"/>
          <w:szCs w:val="20"/>
        </w:rPr>
      </w:pPr>
    </w:p>
    <w:p w:rsidR="00021FAA" w:rsidRPr="0044632C" w:rsidRDefault="00021FAA" w:rsidP="00021FAA">
      <w:pPr>
        <w:pStyle w:val="Vrazncitt"/>
        <w:ind w:left="0"/>
      </w:pPr>
      <w:r>
        <w:t>Příklad k procvičení č. 1 (řešení)</w:t>
      </w:r>
    </w:p>
    <w:p w:rsidR="00021FAA" w:rsidRDefault="00021FAA" w:rsidP="00021FAA">
      <w:pPr>
        <w:framePr w:w="624" w:h="624" w:hRule="exact" w:hSpace="170" w:wrap="around" w:vAnchor="text" w:hAnchor="page" w:xAlign="outside" w:y="-622" w:anchorLock="1"/>
      </w:pPr>
      <w:r>
        <w:rPr>
          <w:noProof/>
          <w:lang w:eastAsia="cs-CZ"/>
        </w:rPr>
        <w:drawing>
          <wp:inline distT="0" distB="0" distL="0" distR="0" wp14:anchorId="034BE5ED" wp14:editId="11C05B2B">
            <wp:extent cx="381635" cy="381635"/>
            <wp:effectExtent l="0" t="0" r="0" b="0"/>
            <wp:docPr id="582" name="Obrázek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21FAA" w:rsidRPr="00B94415" w:rsidRDefault="00B94415" w:rsidP="00021FAA">
      <w:pPr>
        <w:spacing w:before="60" w:after="60" w:line="264" w:lineRule="auto"/>
        <w:rPr>
          <w:b/>
          <w:u w:val="single"/>
        </w:rPr>
      </w:pPr>
      <w:r w:rsidRPr="00B94415">
        <w:rPr>
          <w:b/>
          <w:u w:val="single"/>
        </w:rPr>
        <w:t>A</w:t>
      </w:r>
      <w:r w:rsidR="00021FAA" w:rsidRPr="00B94415">
        <w:rPr>
          <w:b/>
          <w:u w:val="single"/>
        </w:rPr>
        <w:t>d 1)</w:t>
      </w:r>
    </w:p>
    <w:p w:rsidR="00021FAA" w:rsidRDefault="00021FAA" w:rsidP="00021FAA">
      <w:pPr>
        <w:spacing w:before="60" w:after="60" w:line="264" w:lineRule="auto"/>
      </w:pPr>
      <w:r>
        <w:t xml:space="preserve">Dle schématu </w:t>
      </w:r>
      <w:r>
        <w:rPr>
          <w:sz w:val="22"/>
        </w:rPr>
        <w:t xml:space="preserve">SEK. </w:t>
      </w:r>
      <w:r w:rsidRPr="002D44C6">
        <w:rPr>
          <w:sz w:val="22"/>
        </w:rPr>
        <w:t>NÁKL.</w:t>
      </w:r>
      <w:r>
        <w:rPr>
          <w:sz w:val="22"/>
        </w:rPr>
        <w:t xml:space="preserve"> z VS3, které zatíží středisko VS1 mají hodnotu </w:t>
      </w:r>
      <w:r w:rsidRPr="00172D9A">
        <w:rPr>
          <w:b/>
          <w:sz w:val="22"/>
        </w:rPr>
        <w:t>0</w:t>
      </w:r>
    </w:p>
    <w:p w:rsidR="00021FAA" w:rsidRDefault="00021FAA" w:rsidP="00021FAA">
      <w:pPr>
        <w:spacing w:before="60" w:after="60" w:line="264" w:lineRule="auto"/>
      </w:pPr>
    </w:p>
    <w:p w:rsidR="00021FAA" w:rsidRPr="00B94415" w:rsidRDefault="00B94415" w:rsidP="00021FAA">
      <w:pPr>
        <w:spacing w:before="60" w:after="60" w:line="264" w:lineRule="auto"/>
        <w:rPr>
          <w:b/>
          <w:u w:val="single"/>
        </w:rPr>
      </w:pPr>
      <w:r>
        <w:rPr>
          <w:b/>
          <w:u w:val="single"/>
        </w:rPr>
        <w:t>A</w:t>
      </w:r>
      <w:r w:rsidR="00021FAA" w:rsidRPr="00B94415">
        <w:rPr>
          <w:b/>
          <w:u w:val="single"/>
        </w:rPr>
        <w:t>d 2)</w:t>
      </w:r>
    </w:p>
    <w:p w:rsidR="00021FAA" w:rsidRDefault="00021FAA" w:rsidP="00021FAA">
      <w:pPr>
        <w:spacing w:before="60" w:after="60" w:line="264" w:lineRule="auto"/>
      </w:pPr>
      <w:r>
        <w:t>stupňová metoda VS3 →VS2 → VS1:</w:t>
      </w:r>
    </w:p>
    <w:p w:rsidR="00021FAA" w:rsidRDefault="00A8742D" w:rsidP="00021FAA">
      <w:pPr>
        <w:spacing w:before="60" w:after="240" w:line="264" w:lineRule="auto"/>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VS3</m:t>
              </m:r>
            </m:sub>
          </m:sSub>
          <m:r>
            <w:rPr>
              <w:rFonts w:ascii="Cambria Math" w:hAnsi="Cambria Math"/>
            </w:rPr>
            <m:t>=</m:t>
          </m:r>
          <m:f>
            <m:fPr>
              <m:ctrlPr>
                <w:rPr>
                  <w:rFonts w:ascii="Cambria Math" w:hAnsi="Cambria Math"/>
                  <w:i/>
                </w:rPr>
              </m:ctrlPr>
            </m:fPr>
            <m:num>
              <m:r>
                <w:rPr>
                  <w:rFonts w:ascii="Cambria Math" w:hAnsi="Cambria Math"/>
                </w:rPr>
                <m:t xml:space="preserve">PRIM N. </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1 456 500</m:t>
              </m:r>
            </m:num>
            <m:den>
              <m:r>
                <w:rPr>
                  <w:rFonts w:ascii="Cambria Math" w:hAnsi="Cambria Math"/>
                </w:rPr>
                <m:t>8 240</m:t>
              </m:r>
            </m:den>
          </m:f>
          <m:r>
            <w:rPr>
              <w:rFonts w:ascii="Cambria Math" w:hAnsi="Cambria Math"/>
            </w:rPr>
            <m:t>=176,75971 Kč/hod</m:t>
          </m:r>
        </m:oMath>
      </m:oMathPara>
    </w:p>
    <w:p w:rsidR="00021FAA" w:rsidRPr="00726C6B" w:rsidRDefault="00A8742D" w:rsidP="00021FAA">
      <w:pPr>
        <w:spacing w:before="60" w:after="60" w:line="264" w:lineRule="auto"/>
        <w:rPr>
          <w:b/>
        </w:rPr>
      </w:pPr>
      <m:oMathPara>
        <m:oMathParaPr>
          <m:jc m:val="left"/>
        </m:oMathParaPr>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VS</m:t>
              </m:r>
              <m:r>
                <m:rPr>
                  <m:sty m:val="bi"/>
                </m:rPr>
                <w:rPr>
                  <w:rFonts w:ascii="Cambria Math" w:hAnsi="Cambria Math"/>
                </w:rPr>
                <m:t>3</m:t>
              </m:r>
            </m:sub>
          </m:sSub>
          <m:r>
            <m:rPr>
              <m:sty m:val="bi"/>
            </m:rPr>
            <w:rPr>
              <w:rFonts w:ascii="Cambria Math" w:hAnsi="Cambria Math"/>
            </w:rPr>
            <m:t>=176,75971 Kč/hod</m:t>
          </m:r>
        </m:oMath>
      </m:oMathPara>
    </w:p>
    <w:p w:rsidR="00021FAA" w:rsidRDefault="00021FAA" w:rsidP="00021FAA">
      <w:pPr>
        <w:spacing w:before="60" w:after="60" w:line="264" w:lineRule="auto"/>
      </w:pPr>
    </w:p>
    <w:p w:rsidR="00021FAA" w:rsidRDefault="00A8742D" w:rsidP="00021FAA">
      <w:pPr>
        <w:spacing w:before="60" w:after="60" w:line="264" w:lineRule="auto"/>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m:t>
          </m:r>
          <m:f>
            <m:fPr>
              <m:ctrlPr>
                <w:rPr>
                  <w:rFonts w:ascii="Cambria Math" w:hAnsi="Cambria Math"/>
                  <w:i/>
                </w:rPr>
              </m:ctrlPr>
            </m:fPr>
            <m:num>
              <m:r>
                <w:rPr>
                  <w:rFonts w:ascii="Cambria Math" w:hAnsi="Cambria Math"/>
                </w:rPr>
                <m:t>PRIM N.+</m:t>
              </m:r>
              <m:sSub>
                <m:sSubPr>
                  <m:ctrlPr>
                    <w:rPr>
                      <w:rFonts w:ascii="Cambria Math" w:hAnsi="Cambria Math"/>
                      <w:i/>
                    </w:rPr>
                  </m:ctrlPr>
                </m:sSubPr>
                <m:e>
                  <m:r>
                    <w:rPr>
                      <w:rFonts w:ascii="Cambria Math" w:hAnsi="Cambria Math"/>
                    </w:rPr>
                    <m:t>S</m:t>
                  </m:r>
                </m:e>
                <m:sub>
                  <m:r>
                    <w:rPr>
                      <w:rFonts w:ascii="Cambria Math" w:hAnsi="Cambria Math"/>
                    </w:rPr>
                    <m:t>VS3</m:t>
                  </m:r>
                </m:sub>
              </m:sSub>
              <m:r>
                <w:rPr>
                  <w:rFonts w:ascii="Cambria Math" w:hAnsi="Cambria Math"/>
                </w:rPr>
                <m:t xml:space="preserve"> ∙2 070</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409 320+176,75971∙2 070</m:t>
              </m:r>
            </m:num>
            <m:den>
              <m:r>
                <w:rPr>
                  <w:rFonts w:ascii="Cambria Math" w:hAnsi="Cambria Math"/>
                </w:rPr>
                <m:t>44 000-10 500</m:t>
              </m:r>
            </m:den>
          </m:f>
          <m:r>
            <w:rPr>
              <w:rFonts w:ascii="Cambria Math" w:hAnsi="Cambria Math"/>
            </w:rPr>
            <m:t>=</m:t>
          </m:r>
          <m:f>
            <m:fPr>
              <m:ctrlPr>
                <w:rPr>
                  <w:rFonts w:ascii="Cambria Math" w:hAnsi="Cambria Math"/>
                  <w:i/>
                </w:rPr>
              </m:ctrlPr>
            </m:fPr>
            <m:num>
              <m:r>
                <w:rPr>
                  <w:rFonts w:ascii="Cambria Math" w:hAnsi="Cambria Math"/>
                </w:rPr>
                <m:t>775212,6</m:t>
              </m:r>
            </m:num>
            <m:den>
              <m:r>
                <w:rPr>
                  <w:rFonts w:ascii="Cambria Math" w:hAnsi="Cambria Math"/>
                </w:rPr>
                <m:t>33 500</m:t>
              </m:r>
            </m:den>
          </m:f>
        </m:oMath>
      </m:oMathPara>
    </w:p>
    <w:p w:rsidR="00021FAA" w:rsidRDefault="00021FAA" w:rsidP="00021FAA">
      <w:pPr>
        <w:spacing w:before="60" w:after="60" w:line="264" w:lineRule="auto"/>
      </w:pPr>
    </w:p>
    <w:p w:rsidR="00021FAA" w:rsidRPr="00726C6B" w:rsidRDefault="00A8742D" w:rsidP="00021FAA">
      <w:pPr>
        <w:tabs>
          <w:tab w:val="left" w:pos="4785"/>
        </w:tabs>
        <w:spacing w:before="120"/>
        <w:rPr>
          <w:b/>
        </w:rPr>
      </w:pPr>
      <m:oMathPara>
        <m:oMathParaPr>
          <m:jc m:val="left"/>
        </m:oMathParaPr>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VS</m:t>
              </m:r>
              <m:r>
                <m:rPr>
                  <m:sty m:val="bi"/>
                </m:rPr>
                <w:rPr>
                  <w:rFonts w:ascii="Cambria Math" w:hAnsi="Cambria Math"/>
                </w:rPr>
                <m:t>2</m:t>
              </m:r>
            </m:sub>
          </m:sSub>
          <m:r>
            <m:rPr>
              <m:sty m:val="bi"/>
            </m:rPr>
            <w:rPr>
              <w:rFonts w:ascii="Cambria Math" w:hAnsi="Cambria Math"/>
            </w:rPr>
            <m:t>=23,140675 Kč/</m:t>
          </m:r>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3</m:t>
              </m:r>
            </m:sup>
          </m:sSup>
        </m:oMath>
      </m:oMathPara>
    </w:p>
    <w:p w:rsidR="00021FAA" w:rsidRDefault="00021FAA" w:rsidP="00021FAA">
      <w:pPr>
        <w:tabs>
          <w:tab w:val="left" w:pos="4785"/>
        </w:tabs>
        <w:spacing w:before="120"/>
      </w:pPr>
    </w:p>
    <w:p w:rsidR="00021FAA" w:rsidRDefault="00A8742D" w:rsidP="00021FAA">
      <w:pPr>
        <w:tabs>
          <w:tab w:val="left" w:pos="4785"/>
        </w:tabs>
        <w:spacing w:before="120"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m:t>
          </m:r>
          <m:f>
            <m:fPr>
              <m:ctrlPr>
                <w:rPr>
                  <w:rFonts w:ascii="Cambria Math" w:hAnsi="Cambria Math"/>
                  <w:i/>
                </w:rPr>
              </m:ctrlPr>
            </m:fPr>
            <m:num>
              <m:r>
                <w:rPr>
                  <w:rFonts w:ascii="Cambria Math" w:hAnsi="Cambria Math"/>
                </w:rPr>
                <m:t>PRIM N.+</m:t>
              </m:r>
              <m:sSub>
                <m:sSubPr>
                  <m:ctrlPr>
                    <w:rPr>
                      <w:rFonts w:ascii="Cambria Math" w:hAnsi="Cambria Math"/>
                      <w:i/>
                    </w:rPr>
                  </m:ctrlPr>
                </m:sSubPr>
                <m:e>
                  <m:r>
                    <w:rPr>
                      <w:rFonts w:ascii="Cambria Math" w:hAnsi="Cambria Math"/>
                    </w:rPr>
                    <m:t>S</m:t>
                  </m:r>
                </m:e>
                <m:sub>
                  <m:r>
                    <w:rPr>
                      <w:rFonts w:ascii="Cambria Math" w:hAnsi="Cambria Math"/>
                    </w:rPr>
                    <m:t>VS3</m:t>
                  </m:r>
                </m:sub>
              </m:sSub>
              <m:r>
                <w:rPr>
                  <w:rFonts w:ascii="Cambria Math" w:hAnsi="Cambria Math"/>
                </w:rPr>
                <m:t xml:space="preserve"> ∙0+</m:t>
              </m:r>
              <m:sSub>
                <m:sSubPr>
                  <m:ctrlPr>
                    <w:rPr>
                      <w:rFonts w:ascii="Cambria Math" w:hAnsi="Cambria Math"/>
                      <w:i/>
                    </w:rPr>
                  </m:ctrlPr>
                </m:sSubPr>
                <m:e>
                  <m:r>
                    <w:rPr>
                      <w:rFonts w:ascii="Cambria Math" w:hAnsi="Cambria Math"/>
                    </w:rPr>
                    <m:t>S</m:t>
                  </m:r>
                </m:e>
                <m:sub>
                  <m:r>
                    <w:rPr>
                      <w:rFonts w:ascii="Cambria Math" w:hAnsi="Cambria Math"/>
                    </w:rPr>
                    <m:t>VS2</m:t>
                  </m:r>
                </m:sub>
              </m:sSub>
              <m:r>
                <w:rPr>
                  <w:rFonts w:ascii="Cambria Math" w:hAnsi="Cambria Math"/>
                </w:rPr>
                <m:t>∙8 500</m:t>
              </m:r>
            </m:num>
            <m:den>
              <m:r>
                <w:rPr>
                  <w:rFonts w:ascii="Cambria Math" w:hAnsi="Cambria Math"/>
                </w:rPr>
                <m:t>VÝKON</m:t>
              </m:r>
            </m:den>
          </m:f>
          <m:r>
            <w:rPr>
              <w:rFonts w:ascii="Cambria Math" w:hAnsi="Cambria Math"/>
            </w:rPr>
            <m:t>=</m:t>
          </m:r>
          <m:f>
            <m:fPr>
              <m:ctrlPr>
                <w:rPr>
                  <w:rFonts w:ascii="Cambria Math" w:hAnsi="Cambria Math"/>
                  <w:i/>
                </w:rPr>
              </m:ctrlPr>
            </m:fPr>
            <m:num>
              <m:r>
                <w:rPr>
                  <w:rFonts w:ascii="Cambria Math" w:hAnsi="Cambria Math"/>
                </w:rPr>
                <m:t>720 000+23,140675∙8 500</m:t>
              </m:r>
            </m:num>
            <m:den>
              <m:r>
                <w:rPr>
                  <w:rFonts w:ascii="Cambria Math" w:hAnsi="Cambria Math"/>
                </w:rPr>
                <m:t>185 000-10 000-15 000</m:t>
              </m:r>
            </m:den>
          </m:f>
          <m:r>
            <w:rPr>
              <w:rFonts w:ascii="Cambria Math" w:hAnsi="Cambria Math"/>
            </w:rPr>
            <m:t>=</m:t>
          </m:r>
        </m:oMath>
      </m:oMathPara>
    </w:p>
    <w:p w:rsidR="00021FAA" w:rsidRDefault="00A8742D" w:rsidP="00021FAA">
      <w:pPr>
        <w:tabs>
          <w:tab w:val="left" w:pos="4785"/>
        </w:tabs>
        <w:spacing w:before="120" w:after="240"/>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VS1</m:t>
              </m:r>
            </m:sub>
          </m:sSub>
          <m:r>
            <w:rPr>
              <w:rFonts w:ascii="Cambria Math" w:hAnsi="Cambria Math"/>
            </w:rPr>
            <m:t>=</m:t>
          </m:r>
          <m:f>
            <m:fPr>
              <m:ctrlPr>
                <w:rPr>
                  <w:rFonts w:ascii="Cambria Math" w:hAnsi="Cambria Math"/>
                  <w:i/>
                </w:rPr>
              </m:ctrlPr>
            </m:fPr>
            <m:num>
              <m:r>
                <w:rPr>
                  <w:rFonts w:ascii="Cambria Math" w:hAnsi="Cambria Math"/>
                </w:rPr>
                <m:t>916 695,73</m:t>
              </m:r>
            </m:num>
            <m:den>
              <m:r>
                <w:rPr>
                  <w:rFonts w:ascii="Cambria Math" w:hAnsi="Cambria Math"/>
                </w:rPr>
                <m:t>160 000</m:t>
              </m:r>
            </m:den>
          </m:f>
          <m:r>
            <w:rPr>
              <w:rFonts w:ascii="Cambria Math" w:hAnsi="Cambria Math"/>
            </w:rPr>
            <m:t>=5,7293483 Kč/kWh</m:t>
          </m:r>
        </m:oMath>
      </m:oMathPara>
    </w:p>
    <w:p w:rsidR="00021FAA" w:rsidRDefault="00A8742D" w:rsidP="00021FAA">
      <w:pPr>
        <w:tabs>
          <w:tab w:val="left" w:pos="4785"/>
        </w:tabs>
        <w:spacing w:before="120"/>
        <w:rPr>
          <w:b/>
          <w:i/>
        </w:rPr>
      </w:pPr>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VS</m:t>
            </m:r>
            <m:r>
              <m:rPr>
                <m:sty m:val="bi"/>
              </m:rPr>
              <w:rPr>
                <w:rFonts w:ascii="Cambria Math" w:hAnsi="Cambria Math"/>
              </w:rPr>
              <m:t>1</m:t>
            </m:r>
          </m:sub>
        </m:sSub>
        <m:r>
          <m:rPr>
            <m:sty m:val="bi"/>
          </m:rPr>
          <w:rPr>
            <w:rFonts w:ascii="Cambria Math" w:hAnsi="Cambria Math"/>
          </w:rPr>
          <m:t>=</m:t>
        </m:r>
      </m:oMath>
      <w:r w:rsidR="00021FAA" w:rsidRPr="00726C6B">
        <w:rPr>
          <w:b/>
        </w:rPr>
        <w:t xml:space="preserve">5,7293483 </w:t>
      </w:r>
      <w:r w:rsidR="00021FAA" w:rsidRPr="00726C6B">
        <w:rPr>
          <w:b/>
          <w:i/>
        </w:rPr>
        <w:t>Kč/kWh</w:t>
      </w:r>
    </w:p>
    <w:p w:rsidR="00021FAA" w:rsidRDefault="00021FAA" w:rsidP="00021FAA">
      <w:pPr>
        <w:tabs>
          <w:tab w:val="left" w:pos="4785"/>
        </w:tabs>
        <w:spacing w:before="120"/>
        <w:rPr>
          <w:b/>
          <w:i/>
        </w:rPr>
      </w:pPr>
    </w:p>
    <w:p w:rsidR="00021FAA" w:rsidRPr="00B94415" w:rsidRDefault="00B94415" w:rsidP="00021FAA">
      <w:pPr>
        <w:spacing w:before="60" w:after="60" w:line="264" w:lineRule="auto"/>
        <w:rPr>
          <w:b/>
          <w:u w:val="single"/>
        </w:rPr>
      </w:pPr>
      <w:r w:rsidRPr="00B94415">
        <w:rPr>
          <w:b/>
          <w:u w:val="single"/>
        </w:rPr>
        <w:t>A</w:t>
      </w:r>
      <w:r w:rsidR="00021FAA" w:rsidRPr="00B94415">
        <w:rPr>
          <w:b/>
          <w:u w:val="single"/>
        </w:rPr>
        <w:t>d 3)</w:t>
      </w:r>
    </w:p>
    <w:p w:rsidR="00021FAA" w:rsidRDefault="00021FAA" w:rsidP="00021FAA">
      <w:pPr>
        <w:tabs>
          <w:tab w:val="left" w:pos="4785"/>
        </w:tabs>
        <w:spacing w:before="120"/>
        <w:rPr>
          <w:i/>
        </w:rPr>
      </w:pPr>
      <m:oMathPara>
        <m:oMathParaPr>
          <m:jc m:val="left"/>
        </m:oMathParaPr>
        <m:oMath>
          <m:r>
            <w:rPr>
              <w:rFonts w:ascii="Cambria Math" w:hAnsi="Cambria Math"/>
            </w:rPr>
            <m:t>x∙185 000</m:t>
          </m:r>
          <m:r>
            <m:rPr>
              <m:sty m:val="bi"/>
            </m:rPr>
            <w:rPr>
              <w:rFonts w:ascii="Cambria Math" w:hAnsi="Cambria Math"/>
            </w:rPr>
            <m:t>=</m:t>
          </m:r>
          <m:r>
            <w:rPr>
              <w:rFonts w:ascii="Cambria Math" w:hAnsi="Cambria Math"/>
            </w:rPr>
            <m:t>720 000+y∙8 500+z∙0</m:t>
          </m:r>
        </m:oMath>
      </m:oMathPara>
    </w:p>
    <w:p w:rsidR="00021FAA" w:rsidRDefault="00021FAA" w:rsidP="00021FAA">
      <w:pPr>
        <w:tabs>
          <w:tab w:val="left" w:pos="4785"/>
        </w:tabs>
        <w:spacing w:before="120"/>
        <w:rPr>
          <w:i/>
        </w:rPr>
      </w:pPr>
      <m:oMathPara>
        <m:oMathParaPr>
          <m:jc m:val="left"/>
        </m:oMathParaPr>
        <m:oMath>
          <m:r>
            <w:rPr>
              <w:rFonts w:ascii="Cambria Math" w:hAnsi="Cambria Math"/>
            </w:rPr>
            <m:t>y</m:t>
          </m:r>
          <m:r>
            <m:rPr>
              <m:sty m:val="bi"/>
            </m:rPr>
            <w:rPr>
              <w:rFonts w:ascii="Cambria Math" w:hAnsi="Cambria Math"/>
            </w:rPr>
            <m:t>∙</m:t>
          </m:r>
          <m:r>
            <w:rPr>
              <w:rFonts w:ascii="Cambria Math" w:hAnsi="Cambria Math"/>
            </w:rPr>
            <m:t>44 000=409 320+x∙10 000+z∙2 070</m:t>
          </m:r>
        </m:oMath>
      </m:oMathPara>
    </w:p>
    <w:p w:rsidR="00021FAA" w:rsidRDefault="00021FAA" w:rsidP="00021FAA">
      <w:pPr>
        <w:tabs>
          <w:tab w:val="left" w:pos="4785"/>
        </w:tabs>
        <w:spacing w:before="120" w:after="240"/>
        <w:rPr>
          <w:i/>
        </w:rPr>
      </w:pPr>
      <m:oMathPara>
        <m:oMathParaPr>
          <m:jc m:val="left"/>
        </m:oMathParaPr>
        <m:oMath>
          <m:r>
            <w:rPr>
              <w:rFonts w:ascii="Cambria Math" w:hAnsi="Cambria Math"/>
            </w:rPr>
            <m:t>z∙8 240=1 456 500+x∙15 000+y∙10 500</m:t>
          </m:r>
        </m:oMath>
      </m:oMathPara>
    </w:p>
    <w:p w:rsidR="00021FAA" w:rsidRDefault="00021FAA" w:rsidP="00021FAA">
      <w:pPr>
        <w:tabs>
          <w:tab w:val="left" w:pos="4785"/>
        </w:tabs>
        <w:spacing w:before="120"/>
        <w:rPr>
          <w:i/>
        </w:rPr>
      </w:pPr>
      <w:r>
        <w:rPr>
          <w:i/>
        </w:rPr>
        <w:t>kde:</w:t>
      </w:r>
    </w:p>
    <w:p w:rsidR="00B94415" w:rsidRDefault="00B94415" w:rsidP="00021FAA">
      <w:pPr>
        <w:tabs>
          <w:tab w:val="left" w:pos="4785"/>
        </w:tabs>
        <w:spacing w:before="120"/>
        <w:rPr>
          <w:i/>
        </w:rPr>
      </w:pPr>
    </w:p>
    <w:p w:rsidR="00021FAA" w:rsidRDefault="00021FAA" w:rsidP="00021FAA">
      <w:pPr>
        <w:tabs>
          <w:tab w:val="left" w:pos="4785"/>
        </w:tabs>
        <w:spacing w:before="120"/>
        <w:rPr>
          <w:i/>
        </w:rPr>
      </w:pPr>
      <m:oMathPara>
        <m:oMathParaPr>
          <m:jc m:val="left"/>
        </m:oMathParaPr>
        <m:oMath>
          <m:r>
            <w:rPr>
              <w:rFonts w:ascii="Cambria Math" w:hAnsi="Cambria Math"/>
            </w:rPr>
            <w:lastRenderedPageBreak/>
            <m:t>x≡</m:t>
          </m:r>
          <m:sSub>
            <m:sSubPr>
              <m:ctrlPr>
                <w:rPr>
                  <w:rFonts w:ascii="Cambria Math" w:hAnsi="Cambria Math"/>
                  <w:i/>
                </w:rPr>
              </m:ctrlPr>
            </m:sSubPr>
            <m:e>
              <m:r>
                <w:rPr>
                  <w:rFonts w:ascii="Cambria Math" w:hAnsi="Cambria Math"/>
                </w:rPr>
                <m:t>S</m:t>
              </m:r>
            </m:e>
            <m:sub>
              <m:r>
                <w:rPr>
                  <w:rFonts w:ascii="Cambria Math" w:hAnsi="Cambria Math"/>
                </w:rPr>
                <m:t>VS1</m:t>
              </m:r>
            </m:sub>
          </m:sSub>
        </m:oMath>
      </m:oMathPara>
    </w:p>
    <w:p w:rsidR="00021FAA" w:rsidRDefault="00021FAA" w:rsidP="00021FAA">
      <w:pPr>
        <w:tabs>
          <w:tab w:val="left" w:pos="4785"/>
        </w:tabs>
        <w:spacing w:before="120"/>
        <w:rPr>
          <w:i/>
        </w:rPr>
      </w:pPr>
      <m:oMathPara>
        <m:oMathParaPr>
          <m:jc m:val="left"/>
        </m:oMathParaPr>
        <m:oMath>
          <m:r>
            <w:rPr>
              <w:rFonts w:ascii="Cambria Math" w:hAnsi="Cambria Math"/>
            </w:rPr>
            <m:t>y≡</m:t>
          </m:r>
          <m:sSub>
            <m:sSubPr>
              <m:ctrlPr>
                <w:rPr>
                  <w:rFonts w:ascii="Cambria Math" w:hAnsi="Cambria Math"/>
                  <w:i/>
                </w:rPr>
              </m:ctrlPr>
            </m:sSubPr>
            <m:e>
              <m:r>
                <w:rPr>
                  <w:rFonts w:ascii="Cambria Math" w:hAnsi="Cambria Math"/>
                </w:rPr>
                <m:t>S</m:t>
              </m:r>
            </m:e>
            <m:sub>
              <m:r>
                <w:rPr>
                  <w:rFonts w:ascii="Cambria Math" w:hAnsi="Cambria Math"/>
                </w:rPr>
                <m:t>VS2</m:t>
              </m:r>
            </m:sub>
          </m:sSub>
        </m:oMath>
      </m:oMathPara>
    </w:p>
    <w:p w:rsidR="00021FAA" w:rsidRPr="00726C6B" w:rsidRDefault="00021FAA" w:rsidP="00021FAA">
      <w:pPr>
        <w:tabs>
          <w:tab w:val="left" w:pos="4785"/>
        </w:tabs>
        <w:spacing w:before="120"/>
        <w:rPr>
          <w:i/>
        </w:rPr>
      </w:pPr>
      <m:oMathPara>
        <m:oMathParaPr>
          <m:jc m:val="left"/>
        </m:oMathParaPr>
        <m:oMath>
          <m:r>
            <w:rPr>
              <w:rFonts w:ascii="Cambria Math" w:hAnsi="Cambria Math"/>
            </w:rPr>
            <m:t>z≡</m:t>
          </m:r>
          <m:sSub>
            <m:sSubPr>
              <m:ctrlPr>
                <w:rPr>
                  <w:rFonts w:ascii="Cambria Math" w:hAnsi="Cambria Math"/>
                  <w:i/>
                </w:rPr>
              </m:ctrlPr>
            </m:sSubPr>
            <m:e>
              <m:r>
                <w:rPr>
                  <w:rFonts w:ascii="Cambria Math" w:hAnsi="Cambria Math"/>
                </w:rPr>
                <m:t>S</m:t>
              </m:r>
            </m:e>
            <m:sub>
              <m:r>
                <w:rPr>
                  <w:rFonts w:ascii="Cambria Math" w:hAnsi="Cambria Math"/>
                </w:rPr>
                <m:t>VS3</m:t>
              </m:r>
            </m:sub>
          </m:sSub>
        </m:oMath>
      </m:oMathPara>
    </w:p>
    <w:p w:rsidR="00021FAA" w:rsidRDefault="00021FAA" w:rsidP="00021FAA">
      <w:pPr>
        <w:tabs>
          <w:tab w:val="left" w:pos="-3828"/>
          <w:tab w:val="left" w:pos="4785"/>
        </w:tabs>
        <w:spacing w:before="120"/>
      </w:pPr>
      <w:r>
        <w:t>Řešením rovnic:</w:t>
      </w:r>
    </w:p>
    <w:p w:rsidR="00021FAA" w:rsidRPr="00657841" w:rsidRDefault="00A8742D" w:rsidP="00021FAA">
      <w:pPr>
        <w:tabs>
          <w:tab w:val="left" w:pos="-3828"/>
          <w:tab w:val="left" w:pos="4785"/>
        </w:tabs>
        <w:spacing w:before="120"/>
        <w:rPr>
          <w:b/>
        </w:rPr>
      </w:pPr>
      <m:oMathPara>
        <m:oMathParaPr>
          <m:jc m:val="left"/>
        </m:oMathParaPr>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VS</m:t>
              </m:r>
              <m:r>
                <m:rPr>
                  <m:sty m:val="bi"/>
                </m:rPr>
                <w:rPr>
                  <w:rFonts w:ascii="Cambria Math" w:hAnsi="Cambria Math"/>
                </w:rPr>
                <m:t>1</m:t>
              </m:r>
            </m:sub>
          </m:sSub>
          <m:r>
            <m:rPr>
              <m:sty m:val="bi"/>
            </m:rPr>
            <w:rPr>
              <w:rFonts w:ascii="Cambria Math" w:hAnsi="Cambria Math"/>
            </w:rPr>
            <m:t>=4,826834 Kč/kWh</m:t>
          </m:r>
        </m:oMath>
      </m:oMathPara>
    </w:p>
    <w:p w:rsidR="00021FAA" w:rsidRPr="00657841" w:rsidRDefault="00A8742D" w:rsidP="00021FAA">
      <w:pPr>
        <w:tabs>
          <w:tab w:val="left" w:pos="-3828"/>
          <w:tab w:val="left" w:pos="4785"/>
        </w:tabs>
        <w:spacing w:before="120"/>
        <w:rPr>
          <w:b/>
        </w:rPr>
      </w:pPr>
      <m:oMathPara>
        <m:oMathParaPr>
          <m:jc m:val="left"/>
        </m:oMathParaPr>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VS</m:t>
              </m:r>
              <m:r>
                <m:rPr>
                  <m:sty m:val="bi"/>
                </m:rPr>
                <w:rPr>
                  <w:rFonts w:ascii="Cambria Math" w:hAnsi="Cambria Math"/>
                </w:rPr>
                <m:t>2</m:t>
              </m:r>
            </m:sub>
          </m:sSub>
          <m:r>
            <m:rPr>
              <m:sty m:val="bi"/>
            </m:rPr>
            <w:rPr>
              <w:rFonts w:ascii="Cambria Math" w:hAnsi="Cambria Math"/>
            </w:rPr>
            <m:t>=20,34874 Kč/</m:t>
          </m:r>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3</m:t>
              </m:r>
            </m:sup>
          </m:sSup>
        </m:oMath>
      </m:oMathPara>
    </w:p>
    <w:p w:rsidR="00021FAA" w:rsidRPr="00657841" w:rsidRDefault="00A8742D" w:rsidP="00021FAA">
      <w:pPr>
        <w:tabs>
          <w:tab w:val="left" w:pos="-3828"/>
          <w:tab w:val="left" w:pos="4785"/>
        </w:tabs>
        <w:spacing w:before="120"/>
        <w:rPr>
          <w:b/>
        </w:rPr>
      </w:pPr>
      <m:oMathPara>
        <m:oMathParaPr>
          <m:jc m:val="left"/>
        </m:oMathParaPr>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VS</m:t>
              </m:r>
              <m:r>
                <m:rPr>
                  <m:sty m:val="bi"/>
                </m:rPr>
                <w:rPr>
                  <w:rFonts w:ascii="Cambria Math" w:hAnsi="Cambria Math"/>
                </w:rPr>
                <m:t>3</m:t>
              </m:r>
            </m:sub>
          </m:sSub>
          <m:r>
            <m:rPr>
              <m:sty m:val="bi"/>
            </m:rPr>
            <w:rPr>
              <w:rFonts w:ascii="Cambria Math" w:hAnsi="Cambria Math"/>
            </w:rPr>
            <m:t>=211,47624 Kč/hod</m:t>
          </m:r>
        </m:oMath>
      </m:oMathPara>
    </w:p>
    <w:p w:rsidR="007C7550" w:rsidRDefault="007C7550" w:rsidP="007C7550">
      <w:pPr>
        <w:pStyle w:val="Tlotextu"/>
      </w:pPr>
    </w:p>
    <w:p w:rsidR="00021FAA" w:rsidRPr="00436337" w:rsidRDefault="00021FAA" w:rsidP="00021FAA">
      <w:pPr>
        <w:pStyle w:val="Tlotextu"/>
        <w:ind w:firstLine="0"/>
        <w:rPr>
          <w:sz w:val="20"/>
          <w:szCs w:val="20"/>
        </w:rPr>
      </w:pPr>
    </w:p>
    <w:p w:rsidR="00021FAA" w:rsidRPr="0044632C" w:rsidRDefault="00021FAA" w:rsidP="00021FAA">
      <w:pPr>
        <w:pStyle w:val="Vrazncitt"/>
        <w:ind w:left="0"/>
      </w:pPr>
      <w:r>
        <w:t>Příklad k procvičení č. 2 (řešení)</w:t>
      </w:r>
    </w:p>
    <w:p w:rsidR="00021FAA" w:rsidRDefault="00021FAA" w:rsidP="00021FAA">
      <w:pPr>
        <w:framePr w:w="624" w:h="624" w:hRule="exact" w:hSpace="170" w:wrap="around" w:vAnchor="text" w:hAnchor="page" w:xAlign="outside" w:y="-622" w:anchorLock="1"/>
      </w:pPr>
      <w:r>
        <w:rPr>
          <w:noProof/>
          <w:lang w:eastAsia="cs-CZ"/>
        </w:rPr>
        <w:drawing>
          <wp:inline distT="0" distB="0" distL="0" distR="0" wp14:anchorId="034BE5ED" wp14:editId="11C05B2B">
            <wp:extent cx="381635" cy="381635"/>
            <wp:effectExtent l="0" t="0" r="0" b="0"/>
            <wp:docPr id="583" name="Obráze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021FAA" w:rsidRPr="00B94415" w:rsidRDefault="00B94415" w:rsidP="00021FAA">
      <w:pPr>
        <w:tabs>
          <w:tab w:val="left" w:pos="2520"/>
        </w:tabs>
        <w:rPr>
          <w:b/>
          <w:u w:val="single"/>
        </w:rPr>
      </w:pPr>
      <w:r>
        <w:rPr>
          <w:b/>
          <w:u w:val="single"/>
        </w:rPr>
        <w:t>A</w:t>
      </w:r>
      <w:r w:rsidR="00021FAA" w:rsidRPr="00B94415">
        <w:rPr>
          <w:b/>
          <w:u w:val="single"/>
        </w:rPr>
        <w:t xml:space="preserve">d 1) </w:t>
      </w:r>
    </w:p>
    <w:p w:rsidR="00021FAA" w:rsidRDefault="00021FAA" w:rsidP="00021FAA">
      <w:pPr>
        <w:tabs>
          <w:tab w:val="left" w:pos="2520"/>
        </w:tabs>
      </w:pPr>
      <w:r>
        <w:t>Scházející údaje:</w:t>
      </w:r>
    </w:p>
    <w:p w:rsidR="00021FAA" w:rsidRDefault="00021FAA" w:rsidP="00021FAA">
      <w:pPr>
        <w:tabs>
          <w:tab w:val="left" w:pos="2520"/>
        </w:tabs>
      </w:pPr>
      <w:r>
        <w:t xml:space="preserve">Středisko VS1: </w:t>
      </w:r>
      <w:r w:rsidRPr="00F86FEA">
        <w:rPr>
          <w:i/>
        </w:rPr>
        <w:t>SN</w:t>
      </w:r>
      <w:r w:rsidRPr="00F86FEA">
        <w:rPr>
          <w:i/>
          <w:vertAlign w:val="subscript"/>
        </w:rPr>
        <w:t>VS2→VS1</w:t>
      </w:r>
      <w:r w:rsidRPr="00F86FEA">
        <w:rPr>
          <w:i/>
        </w:rPr>
        <w:t xml:space="preserve"> = 0 m</w:t>
      </w:r>
      <w:r w:rsidRPr="00F86FEA">
        <w:rPr>
          <w:i/>
          <w:vertAlign w:val="superscript"/>
        </w:rPr>
        <w:t>3</w:t>
      </w:r>
      <w:r w:rsidRPr="00F86FEA">
        <w:rPr>
          <w:i/>
        </w:rPr>
        <w:t>, SN</w:t>
      </w:r>
      <w:r w:rsidRPr="00F86FEA">
        <w:rPr>
          <w:i/>
          <w:vertAlign w:val="subscript"/>
        </w:rPr>
        <w:t>VS3→VS1</w:t>
      </w:r>
      <w:r w:rsidRPr="00F86FEA">
        <w:rPr>
          <w:i/>
        </w:rPr>
        <w:t xml:space="preserve"> = 0 hod., Výkon VS1 = 170 000 kWh</w:t>
      </w:r>
      <w:r>
        <w:t xml:space="preserve"> </w:t>
      </w:r>
    </w:p>
    <w:p w:rsidR="00021FAA" w:rsidRDefault="00021FAA" w:rsidP="00021FAA">
      <w:pPr>
        <w:tabs>
          <w:tab w:val="left" w:pos="2520"/>
        </w:tabs>
      </w:pPr>
      <w:r>
        <w:t xml:space="preserve">Středisko VS2: </w:t>
      </w:r>
      <w:r w:rsidRPr="00F86FEA">
        <w:rPr>
          <w:i/>
        </w:rPr>
        <w:t>SN</w:t>
      </w:r>
      <w:r>
        <w:rPr>
          <w:i/>
          <w:vertAlign w:val="subscript"/>
        </w:rPr>
        <w:t>VS3</w:t>
      </w:r>
      <w:r w:rsidRPr="00F86FEA">
        <w:rPr>
          <w:i/>
          <w:vertAlign w:val="subscript"/>
        </w:rPr>
        <w:t>→VS</w:t>
      </w:r>
      <w:r>
        <w:rPr>
          <w:i/>
          <w:vertAlign w:val="subscript"/>
        </w:rPr>
        <w:t>2</w:t>
      </w:r>
      <w:r w:rsidRPr="00F86FEA">
        <w:rPr>
          <w:i/>
        </w:rPr>
        <w:t xml:space="preserve"> = </w:t>
      </w:r>
      <w:r>
        <w:rPr>
          <w:i/>
        </w:rPr>
        <w:t>2 07</w:t>
      </w:r>
      <w:r w:rsidRPr="00F86FEA">
        <w:rPr>
          <w:i/>
        </w:rPr>
        <w:t xml:space="preserve">0 </w:t>
      </w:r>
      <w:r>
        <w:rPr>
          <w:i/>
        </w:rPr>
        <w:t>hod.</w:t>
      </w:r>
      <w:r w:rsidRPr="00F86FEA">
        <w:rPr>
          <w:i/>
        </w:rPr>
        <w:t>, Výkon VS</w:t>
      </w:r>
      <w:r>
        <w:rPr>
          <w:i/>
        </w:rPr>
        <w:t>2</w:t>
      </w:r>
      <w:r w:rsidRPr="00F86FEA">
        <w:rPr>
          <w:i/>
        </w:rPr>
        <w:t xml:space="preserve"> = </w:t>
      </w:r>
      <w:r>
        <w:rPr>
          <w:i/>
        </w:rPr>
        <w:t>25 000 m</w:t>
      </w:r>
      <w:r>
        <w:rPr>
          <w:i/>
          <w:vertAlign w:val="superscript"/>
        </w:rPr>
        <w:t>3</w:t>
      </w:r>
      <w:r>
        <w:t xml:space="preserve"> </w:t>
      </w:r>
    </w:p>
    <w:p w:rsidR="00021FAA" w:rsidRDefault="00021FAA" w:rsidP="00021FAA">
      <w:pPr>
        <w:tabs>
          <w:tab w:val="left" w:pos="2520"/>
        </w:tabs>
      </w:pPr>
      <w:r>
        <w:t xml:space="preserve">Středisko VS3: </w:t>
      </w:r>
      <w:r w:rsidRPr="00F86FEA">
        <w:rPr>
          <w:i/>
        </w:rPr>
        <w:t>SN</w:t>
      </w:r>
      <w:r w:rsidRPr="00F86FEA">
        <w:rPr>
          <w:i/>
          <w:vertAlign w:val="subscript"/>
        </w:rPr>
        <w:t>VS</w:t>
      </w:r>
      <w:r>
        <w:rPr>
          <w:i/>
          <w:vertAlign w:val="subscript"/>
        </w:rPr>
        <w:t>1</w:t>
      </w:r>
      <w:r w:rsidRPr="00F86FEA">
        <w:rPr>
          <w:i/>
          <w:vertAlign w:val="subscript"/>
        </w:rPr>
        <w:t>→VS</w:t>
      </w:r>
      <w:r>
        <w:rPr>
          <w:i/>
          <w:vertAlign w:val="subscript"/>
        </w:rPr>
        <w:t>3</w:t>
      </w:r>
      <w:r w:rsidRPr="00F86FEA">
        <w:rPr>
          <w:i/>
        </w:rPr>
        <w:t xml:space="preserve"> = 0 </w:t>
      </w:r>
      <w:r>
        <w:rPr>
          <w:i/>
        </w:rPr>
        <w:t>kWh</w:t>
      </w:r>
      <w:r w:rsidRPr="00F86FEA">
        <w:rPr>
          <w:i/>
        </w:rPr>
        <w:t>, SN</w:t>
      </w:r>
      <w:r w:rsidRPr="00F86FEA">
        <w:rPr>
          <w:i/>
          <w:vertAlign w:val="subscript"/>
        </w:rPr>
        <w:t>VS</w:t>
      </w:r>
      <w:r>
        <w:rPr>
          <w:i/>
          <w:vertAlign w:val="subscript"/>
        </w:rPr>
        <w:t>2</w:t>
      </w:r>
      <w:r w:rsidRPr="00F86FEA">
        <w:rPr>
          <w:i/>
          <w:vertAlign w:val="subscript"/>
        </w:rPr>
        <w:t>→VS</w:t>
      </w:r>
      <w:r>
        <w:rPr>
          <w:i/>
          <w:vertAlign w:val="subscript"/>
        </w:rPr>
        <w:t>3</w:t>
      </w:r>
      <w:r w:rsidRPr="00F86FEA">
        <w:rPr>
          <w:i/>
        </w:rPr>
        <w:t xml:space="preserve"> = </w:t>
      </w:r>
      <w:r>
        <w:rPr>
          <w:i/>
        </w:rPr>
        <w:t>0 m</w:t>
      </w:r>
      <w:r>
        <w:rPr>
          <w:i/>
          <w:vertAlign w:val="superscript"/>
        </w:rPr>
        <w:t>3</w:t>
      </w:r>
      <w:r w:rsidRPr="00F86FEA">
        <w:rPr>
          <w:i/>
        </w:rPr>
        <w:t xml:space="preserve"> </w:t>
      </w:r>
    </w:p>
    <w:p w:rsidR="00021FAA" w:rsidRDefault="00021FAA" w:rsidP="00021FAA">
      <w:pPr>
        <w:tabs>
          <w:tab w:val="left" w:pos="2520"/>
        </w:tabs>
        <w:spacing w:after="240"/>
      </w:pPr>
      <w:r>
        <w:t xml:space="preserve">Středisko HS1: </w:t>
      </w:r>
      <w:r w:rsidRPr="00F86FEA">
        <w:rPr>
          <w:i/>
        </w:rPr>
        <w:t>SN</w:t>
      </w:r>
      <w:r w:rsidRPr="00F86FEA">
        <w:rPr>
          <w:i/>
          <w:vertAlign w:val="subscript"/>
        </w:rPr>
        <w:t>VS2→</w:t>
      </w:r>
      <w:r>
        <w:rPr>
          <w:i/>
          <w:vertAlign w:val="subscript"/>
        </w:rPr>
        <w:t>HS1</w:t>
      </w:r>
      <w:r w:rsidRPr="00F86FEA">
        <w:rPr>
          <w:i/>
        </w:rPr>
        <w:t xml:space="preserve"> = 0 m</w:t>
      </w:r>
      <w:r w:rsidRPr="00F86FEA">
        <w:rPr>
          <w:i/>
          <w:vertAlign w:val="superscript"/>
        </w:rPr>
        <w:t>3</w:t>
      </w:r>
    </w:p>
    <w:p w:rsidR="00021FAA" w:rsidRPr="00B94415" w:rsidRDefault="00B94415" w:rsidP="00021FAA">
      <w:pPr>
        <w:tabs>
          <w:tab w:val="left" w:pos="2520"/>
        </w:tabs>
        <w:rPr>
          <w:b/>
          <w:u w:val="single"/>
        </w:rPr>
      </w:pPr>
      <w:r>
        <w:rPr>
          <w:b/>
          <w:u w:val="single"/>
        </w:rPr>
        <w:t>A</w:t>
      </w:r>
      <w:r w:rsidR="00021FAA" w:rsidRPr="00B94415">
        <w:rPr>
          <w:b/>
          <w:u w:val="single"/>
        </w:rPr>
        <w:t xml:space="preserve">d 2) </w:t>
      </w:r>
    </w:p>
    <w:p w:rsidR="00021FAA" w:rsidRPr="00E74A7E" w:rsidRDefault="00021FAA" w:rsidP="00021FAA">
      <w:pPr>
        <w:tabs>
          <w:tab w:val="left" w:pos="2520"/>
        </w:tabs>
      </w:pPr>
      <w:r w:rsidRPr="00E74A7E">
        <w:t>Postup výpočtu sazeb jednotlivých vedlejších středisek musí být v</w:t>
      </w:r>
      <w:r>
        <w:t> </w:t>
      </w:r>
      <w:r w:rsidRPr="00E74A7E">
        <w:t>pořadí</w:t>
      </w:r>
      <w:r>
        <w:t xml:space="preserve"> tak,</w:t>
      </w:r>
      <w:r w:rsidRPr="00E74A7E">
        <w:t xml:space="preserve"> jak je uvedeno v zdání příkladu: </w:t>
      </w:r>
      <w:r>
        <w:rPr>
          <w:i/>
        </w:rPr>
        <w:t>VS3→VS1→VS2</w:t>
      </w:r>
    </w:p>
    <w:p w:rsidR="00021FAA" w:rsidRDefault="00021FAA" w:rsidP="00021FAA">
      <w:pPr>
        <w:spacing w:before="120" w:line="288" w:lineRule="auto"/>
        <w:rPr>
          <w:i/>
        </w:rPr>
      </w:pPr>
      <w:r w:rsidRPr="00244F9D">
        <w:rPr>
          <w:i/>
          <w:position w:val="-24"/>
        </w:rPr>
        <w:object w:dxaOrig="1760" w:dyaOrig="620">
          <v:shape id="_x0000_i1291" type="#_x0000_t75" style="width:87.6pt;height:30.6pt" o:ole="">
            <v:imagedata r:id="rId568" o:title=""/>
          </v:shape>
          <o:OLEObject Type="Embed" ProgID="Equation.3" ShapeID="_x0000_i1291" DrawAspect="Content" ObjectID="_1677646313" r:id="rId569"/>
        </w:object>
      </w:r>
    </w:p>
    <w:p w:rsidR="00021FAA" w:rsidRPr="00416775" w:rsidRDefault="00021FAA" w:rsidP="00021FAA">
      <w:pPr>
        <w:spacing w:before="120" w:after="360" w:line="288" w:lineRule="auto"/>
        <w:rPr>
          <w:i/>
          <w:spacing w:val="30"/>
        </w:rPr>
      </w:pPr>
      <w:r w:rsidRPr="00E74A7E">
        <w:rPr>
          <w:i/>
          <w:spacing w:val="30"/>
        </w:rPr>
        <w:t>S</w:t>
      </w:r>
      <w:r w:rsidRPr="00E74A7E">
        <w:rPr>
          <w:i/>
          <w:spacing w:val="30"/>
          <w:vertAlign w:val="subscript"/>
        </w:rPr>
        <w:t>VS3</w:t>
      </w:r>
      <w:r w:rsidRPr="00E74A7E">
        <w:rPr>
          <w:i/>
          <w:spacing w:val="30"/>
        </w:rPr>
        <w:t xml:space="preserve"> = 152,69418 Kč/hod</w:t>
      </w:r>
    </w:p>
    <w:p w:rsidR="00021FAA" w:rsidRPr="00FE26B0" w:rsidRDefault="00021FAA" w:rsidP="00021FAA">
      <w:pPr>
        <w:spacing w:before="120" w:line="288" w:lineRule="auto"/>
        <w:rPr>
          <w:sz w:val="28"/>
        </w:rPr>
      </w:pPr>
      <w:r w:rsidRPr="00FE26B0">
        <w:rPr>
          <w:position w:val="-24"/>
          <w:sz w:val="28"/>
        </w:rPr>
        <w:object w:dxaOrig="1560" w:dyaOrig="620">
          <v:shape id="_x0000_i1292" type="#_x0000_t75" style="width:78pt;height:30.6pt" o:ole="">
            <v:imagedata r:id="rId570" o:title=""/>
          </v:shape>
          <o:OLEObject Type="Embed" ProgID="Equation.3" ShapeID="_x0000_i1292" DrawAspect="Content" ObjectID="_1677646314" r:id="rId571"/>
        </w:object>
      </w:r>
    </w:p>
    <w:p w:rsidR="00021FAA" w:rsidRPr="00416775" w:rsidRDefault="00021FAA" w:rsidP="00021FAA">
      <w:pPr>
        <w:spacing w:before="120" w:after="360" w:line="288" w:lineRule="auto"/>
        <w:rPr>
          <w:i/>
          <w:spacing w:val="30"/>
        </w:rPr>
      </w:pPr>
      <w:r w:rsidRPr="00E74A7E">
        <w:rPr>
          <w:i/>
          <w:spacing w:val="30"/>
        </w:rPr>
        <w:t>S</w:t>
      </w:r>
      <w:r w:rsidRPr="00E74A7E">
        <w:rPr>
          <w:i/>
          <w:spacing w:val="30"/>
          <w:vertAlign w:val="subscript"/>
        </w:rPr>
        <w:t>VS1</w:t>
      </w:r>
      <w:r w:rsidRPr="00E74A7E">
        <w:rPr>
          <w:i/>
          <w:spacing w:val="30"/>
        </w:rPr>
        <w:t xml:space="preserve"> = 3,7647059 Kč/kWh</w:t>
      </w:r>
    </w:p>
    <w:p w:rsidR="00021FAA" w:rsidRDefault="00021FAA" w:rsidP="00021FAA">
      <w:pPr>
        <w:spacing w:before="120" w:line="288" w:lineRule="auto"/>
        <w:rPr>
          <w:sz w:val="28"/>
        </w:rPr>
      </w:pPr>
      <w:r w:rsidRPr="00244F9D">
        <w:rPr>
          <w:position w:val="-24"/>
          <w:sz w:val="28"/>
        </w:rPr>
        <w:object w:dxaOrig="5500" w:dyaOrig="620">
          <v:shape id="_x0000_i1293" type="#_x0000_t75" style="width:275.4pt;height:30.6pt" o:ole="">
            <v:imagedata r:id="rId572" o:title=""/>
          </v:shape>
          <o:OLEObject Type="Embed" ProgID="Equation.3" ShapeID="_x0000_i1293" DrawAspect="Content" ObjectID="_1677646315" r:id="rId573"/>
        </w:object>
      </w:r>
    </w:p>
    <w:p w:rsidR="00021FAA" w:rsidRPr="00021FAA" w:rsidRDefault="00021FAA" w:rsidP="00021FAA">
      <w:pPr>
        <w:spacing w:before="120" w:line="288" w:lineRule="auto"/>
        <w:rPr>
          <w:i/>
          <w:spacing w:val="30"/>
          <w:vertAlign w:val="superscript"/>
        </w:rPr>
      </w:pPr>
      <w:r w:rsidRPr="00416775">
        <w:rPr>
          <w:i/>
          <w:spacing w:val="30"/>
        </w:rPr>
        <w:lastRenderedPageBreak/>
        <w:t>S</w:t>
      </w:r>
      <w:r w:rsidRPr="00416775">
        <w:rPr>
          <w:i/>
          <w:spacing w:val="30"/>
          <w:vertAlign w:val="subscript"/>
        </w:rPr>
        <w:t>VS2</w:t>
      </w:r>
      <w:r w:rsidRPr="00416775">
        <w:rPr>
          <w:i/>
          <w:spacing w:val="30"/>
        </w:rPr>
        <w:t xml:space="preserve"> =23,24496 Kč/m</w:t>
      </w:r>
      <w:r w:rsidRPr="00416775">
        <w:rPr>
          <w:i/>
          <w:spacing w:val="30"/>
          <w:vertAlign w:val="superscript"/>
        </w:rPr>
        <w:t>3</w:t>
      </w:r>
    </w:p>
    <w:p w:rsidR="00021FAA" w:rsidRPr="00B94415" w:rsidRDefault="00B94415" w:rsidP="00021FAA">
      <w:pPr>
        <w:tabs>
          <w:tab w:val="left" w:pos="2520"/>
        </w:tabs>
        <w:rPr>
          <w:b/>
          <w:u w:val="single"/>
        </w:rPr>
      </w:pPr>
      <w:r w:rsidRPr="00B94415">
        <w:rPr>
          <w:b/>
          <w:u w:val="single"/>
        </w:rPr>
        <w:t>A</w:t>
      </w:r>
      <w:r w:rsidR="00021FAA" w:rsidRPr="00B94415">
        <w:rPr>
          <w:b/>
          <w:u w:val="single"/>
        </w:rPr>
        <w:t>d 3)</w:t>
      </w:r>
    </w:p>
    <w:p w:rsidR="00021FAA" w:rsidRPr="00A55692" w:rsidRDefault="00021FAA" w:rsidP="00021FAA">
      <w:pPr>
        <w:pStyle w:val="Titulek"/>
        <w:keepNext/>
        <w:spacing w:after="60"/>
        <w:rPr>
          <w:b w:val="0"/>
          <w:i/>
          <w:sz w:val="22"/>
          <w:szCs w:val="22"/>
        </w:rPr>
      </w:pPr>
      <w:r w:rsidRPr="00A55692">
        <w:rPr>
          <w:b w:val="0"/>
          <w:sz w:val="22"/>
          <w:szCs w:val="22"/>
        </w:rPr>
        <w:t xml:space="preserve">Tabulka </w:t>
      </w:r>
      <w:r>
        <w:rPr>
          <w:b w:val="0"/>
          <w:sz w:val="22"/>
          <w:szCs w:val="22"/>
        </w:rPr>
        <w:fldChar w:fldCharType="begin"/>
      </w:r>
      <w:r>
        <w:rPr>
          <w:b w:val="0"/>
          <w:sz w:val="22"/>
          <w:szCs w:val="22"/>
        </w:rPr>
        <w:instrText xml:space="preserve"> STYLEREF 1 \s </w:instrText>
      </w:r>
      <w:r>
        <w:rPr>
          <w:b w:val="0"/>
          <w:sz w:val="22"/>
          <w:szCs w:val="22"/>
        </w:rPr>
        <w:fldChar w:fldCharType="separate"/>
      </w:r>
      <w:r>
        <w:rPr>
          <w:b w:val="0"/>
          <w:noProof/>
          <w:sz w:val="22"/>
          <w:szCs w:val="22"/>
        </w:rPr>
        <w:t>0</w:t>
      </w:r>
      <w:r>
        <w:rPr>
          <w:b w:val="0"/>
          <w:sz w:val="22"/>
          <w:szCs w:val="22"/>
        </w:rPr>
        <w:fldChar w:fldCharType="end"/>
      </w:r>
      <w:r>
        <w:rPr>
          <w:b w:val="0"/>
          <w:sz w:val="22"/>
          <w:szCs w:val="22"/>
        </w:rPr>
        <w:noBreakHyphen/>
      </w:r>
      <w:r>
        <w:rPr>
          <w:b w:val="0"/>
          <w:sz w:val="22"/>
          <w:szCs w:val="22"/>
        </w:rPr>
        <w:fldChar w:fldCharType="begin"/>
      </w:r>
      <w:r>
        <w:rPr>
          <w:b w:val="0"/>
          <w:sz w:val="22"/>
          <w:szCs w:val="22"/>
        </w:rPr>
        <w:instrText xml:space="preserve"> SEQ Tabulka \* ARABIC \s 1 </w:instrText>
      </w:r>
      <w:r>
        <w:rPr>
          <w:b w:val="0"/>
          <w:sz w:val="22"/>
          <w:szCs w:val="22"/>
        </w:rPr>
        <w:fldChar w:fldCharType="separate"/>
      </w:r>
      <w:r>
        <w:rPr>
          <w:b w:val="0"/>
          <w:noProof/>
          <w:sz w:val="22"/>
          <w:szCs w:val="22"/>
        </w:rPr>
        <w:t>13</w:t>
      </w:r>
      <w:r>
        <w:rPr>
          <w:b w:val="0"/>
          <w:sz w:val="22"/>
          <w:szCs w:val="22"/>
        </w:rPr>
        <w:fldChar w:fldCharType="end"/>
      </w:r>
      <w:r w:rsidRPr="00A55692">
        <w:rPr>
          <w:b w:val="0"/>
          <w:sz w:val="22"/>
          <w:szCs w:val="22"/>
        </w:rPr>
        <w:t xml:space="preserve">: </w:t>
      </w:r>
      <w:r w:rsidRPr="00A55692">
        <w:rPr>
          <w:b w:val="0"/>
          <w:i/>
          <w:sz w:val="22"/>
          <w:szCs w:val="22"/>
        </w:rPr>
        <w:t>Nákladové zatížení střediska HS1</w:t>
      </w:r>
      <w:r>
        <w:rPr>
          <w:b w:val="0"/>
          <w:i/>
          <w:sz w:val="22"/>
          <w:szCs w:val="22"/>
        </w:rPr>
        <w:t>a HS2 a jejich</w:t>
      </w:r>
      <w:r w:rsidRPr="00A55692">
        <w:rPr>
          <w:b w:val="0"/>
          <w:i/>
          <w:sz w:val="22"/>
          <w:szCs w:val="22"/>
        </w:rPr>
        <w:t xml:space="preserve"> sazb</w:t>
      </w:r>
      <w:r>
        <w:rPr>
          <w:b w:val="0"/>
          <w:i/>
          <w:sz w:val="22"/>
          <w:szCs w:val="22"/>
        </w:rPr>
        <w:t>y</w:t>
      </w:r>
      <w:r w:rsidRPr="00A55692">
        <w:rPr>
          <w:b w:val="0"/>
          <w:i/>
          <w:sz w:val="22"/>
          <w:szCs w:val="22"/>
        </w:rPr>
        <w:t xml:space="preserve"> </w:t>
      </w:r>
    </w:p>
    <w:bookmarkStart w:id="122" w:name="_MON_1570795923"/>
    <w:bookmarkEnd w:id="122"/>
    <w:p w:rsidR="00021FAA" w:rsidRDefault="00021FAA" w:rsidP="00021FAA">
      <w:pPr>
        <w:tabs>
          <w:tab w:val="left" w:pos="2520"/>
        </w:tabs>
        <w:spacing w:after="0"/>
      </w:pPr>
      <w:r>
        <w:object w:dxaOrig="9063" w:dyaOrig="3856">
          <v:shape id="_x0000_i1294" type="#_x0000_t75" style="width:453pt;height:192.6pt" o:ole="">
            <v:imagedata r:id="rId574" o:title="" cropbottom="4818f"/>
          </v:shape>
          <o:OLEObject Type="Embed" ProgID="Word.Document.12" ShapeID="_x0000_i1294" DrawAspect="Content" ObjectID="_1677646316" r:id="rId575">
            <o:FieldCodes>\s</o:FieldCodes>
          </o:OLEObject>
        </w:object>
      </w:r>
    </w:p>
    <w:bookmarkStart w:id="123" w:name="_MON_1570796794"/>
    <w:bookmarkEnd w:id="123"/>
    <w:p w:rsidR="00021FAA" w:rsidRDefault="00021FAA" w:rsidP="00021FAA">
      <w:pPr>
        <w:tabs>
          <w:tab w:val="left" w:pos="2520"/>
        </w:tabs>
      </w:pPr>
      <w:r>
        <w:object w:dxaOrig="9063" w:dyaOrig="3856">
          <v:shape id="_x0000_i1295" type="#_x0000_t75" style="width:453pt;height:192.6pt" o:ole="">
            <v:imagedata r:id="rId576" o:title="" cropbottom="4818f"/>
          </v:shape>
          <o:OLEObject Type="Embed" ProgID="Word.Document.12" ShapeID="_x0000_i1295" DrawAspect="Content" ObjectID="_1677646317" r:id="rId577">
            <o:FieldCodes>\s</o:FieldCodes>
          </o:OLEObject>
        </w:object>
      </w:r>
    </w:p>
    <w:p w:rsidR="00021FAA" w:rsidRDefault="00021FAA" w:rsidP="00021FAA">
      <w:pPr>
        <w:tabs>
          <w:tab w:val="left" w:pos="2520"/>
        </w:tabs>
        <w:rPr>
          <w:i/>
          <w:spacing w:val="30"/>
        </w:rPr>
      </w:pPr>
      <w:r w:rsidRPr="00F90798">
        <w:rPr>
          <w:spacing w:val="30"/>
        </w:rPr>
        <w:t xml:space="preserve">Středisko HS1 je zatíženo celkovými náklady ve výši </w:t>
      </w:r>
      <w:r w:rsidRPr="00F90798">
        <w:rPr>
          <w:i/>
          <w:spacing w:val="30"/>
        </w:rPr>
        <w:t>952 615,09 Kč</w:t>
      </w:r>
      <w:r w:rsidRPr="00F90798">
        <w:rPr>
          <w:spacing w:val="30"/>
        </w:rPr>
        <w:t xml:space="preserve">. Středisko HS2 je zatíženo celkovými náklady ve výši </w:t>
      </w:r>
      <w:r w:rsidRPr="00F90798">
        <w:rPr>
          <w:i/>
          <w:spacing w:val="30"/>
        </w:rPr>
        <w:t>2 692 574,9 Kč</w:t>
      </w:r>
    </w:p>
    <w:p w:rsidR="00021FAA" w:rsidRDefault="00021FAA" w:rsidP="00021FAA">
      <w:pPr>
        <w:pStyle w:val="Tlotextu"/>
        <w:ind w:firstLine="0"/>
      </w:pPr>
    </w:p>
    <w:p w:rsidR="00021FAA" w:rsidRPr="0044632C" w:rsidRDefault="00021FAA" w:rsidP="00021FAA">
      <w:pPr>
        <w:pStyle w:val="Vrazncitt"/>
        <w:ind w:left="0"/>
      </w:pPr>
      <w:r>
        <w:t>Příklad pro zájemce č. 1 (výsledky)</w:t>
      </w:r>
    </w:p>
    <w:p w:rsidR="00021FAA" w:rsidRDefault="00021FAA" w:rsidP="00021FAA">
      <w:pPr>
        <w:framePr w:w="624" w:h="624" w:hRule="exact" w:hSpace="170" w:wrap="around" w:vAnchor="text" w:hAnchor="page" w:xAlign="outside" w:y="-622" w:anchorLock="1"/>
      </w:pPr>
      <w:r>
        <w:rPr>
          <w:noProof/>
          <w:lang w:eastAsia="cs-CZ"/>
        </w:rPr>
        <w:drawing>
          <wp:inline distT="0" distB="0" distL="0" distR="0" wp14:anchorId="00ED284D" wp14:editId="252FB8F0">
            <wp:extent cx="381635" cy="381635"/>
            <wp:effectExtent l="0" t="0" r="0" b="0"/>
            <wp:docPr id="584" name="Obráze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433CFD" w:rsidRPr="00B94415" w:rsidRDefault="00B94415" w:rsidP="00433CFD">
      <w:pPr>
        <w:tabs>
          <w:tab w:val="left" w:pos="2520"/>
        </w:tabs>
        <w:rPr>
          <w:b/>
          <w:u w:val="single"/>
        </w:rPr>
      </w:pPr>
      <w:r w:rsidRPr="00B94415">
        <w:rPr>
          <w:b/>
          <w:u w:val="single"/>
        </w:rPr>
        <w:t>A</w:t>
      </w:r>
      <w:r w:rsidR="00433CFD" w:rsidRPr="00B94415">
        <w:rPr>
          <w:b/>
          <w:u w:val="single"/>
        </w:rPr>
        <w:t>d 1)</w:t>
      </w:r>
    </w:p>
    <w:p w:rsidR="00433CFD" w:rsidRDefault="00433CFD" w:rsidP="00433CFD">
      <w:pPr>
        <w:tabs>
          <w:tab w:val="left" w:pos="2520"/>
        </w:tabs>
        <w:spacing w:after="360"/>
      </w:pPr>
      <w:r>
        <w:t xml:space="preserve">VS2: </w:t>
      </w:r>
      <w:r w:rsidRPr="00F86FEA">
        <w:rPr>
          <w:i/>
        </w:rPr>
        <w:t>SN</w:t>
      </w:r>
      <w:r>
        <w:rPr>
          <w:i/>
          <w:vertAlign w:val="subscript"/>
        </w:rPr>
        <w:t>VS1</w:t>
      </w:r>
      <w:r w:rsidRPr="00F86FEA">
        <w:rPr>
          <w:i/>
          <w:vertAlign w:val="subscript"/>
        </w:rPr>
        <w:t>→VS</w:t>
      </w:r>
      <w:r>
        <w:rPr>
          <w:i/>
          <w:vertAlign w:val="subscript"/>
        </w:rPr>
        <w:t>2</w:t>
      </w:r>
      <w:r w:rsidRPr="00F86FEA">
        <w:rPr>
          <w:i/>
        </w:rPr>
        <w:t xml:space="preserve"> = </w:t>
      </w:r>
      <w:r>
        <w:rPr>
          <w:i/>
        </w:rPr>
        <w:t>10 000 kWh</w:t>
      </w:r>
      <w:r w:rsidRPr="00F86FEA">
        <w:rPr>
          <w:i/>
        </w:rPr>
        <w:t>, Výkon VS</w:t>
      </w:r>
      <w:r>
        <w:rPr>
          <w:i/>
        </w:rPr>
        <w:t>2</w:t>
      </w:r>
      <w:r w:rsidRPr="00F86FEA">
        <w:rPr>
          <w:i/>
        </w:rPr>
        <w:t xml:space="preserve"> = </w:t>
      </w:r>
      <w:r>
        <w:rPr>
          <w:i/>
        </w:rPr>
        <w:t>25 000 m</w:t>
      </w:r>
      <w:r>
        <w:rPr>
          <w:i/>
          <w:vertAlign w:val="superscript"/>
        </w:rPr>
        <w:t>3</w:t>
      </w:r>
      <w:r>
        <w:t xml:space="preserve"> </w:t>
      </w:r>
    </w:p>
    <w:p w:rsidR="00433CFD" w:rsidRDefault="00433CFD" w:rsidP="00433CFD">
      <w:pPr>
        <w:tabs>
          <w:tab w:val="left" w:pos="2520"/>
        </w:tabs>
        <w:rPr>
          <w:b/>
        </w:rPr>
      </w:pPr>
    </w:p>
    <w:p w:rsidR="00433CFD" w:rsidRPr="00B94415" w:rsidRDefault="00B94415" w:rsidP="00433CFD">
      <w:pPr>
        <w:tabs>
          <w:tab w:val="left" w:pos="2520"/>
        </w:tabs>
        <w:rPr>
          <w:b/>
          <w:u w:val="single"/>
        </w:rPr>
      </w:pPr>
      <w:r>
        <w:rPr>
          <w:b/>
          <w:u w:val="single"/>
        </w:rPr>
        <w:lastRenderedPageBreak/>
        <w:t>A</w:t>
      </w:r>
      <w:r w:rsidR="00433CFD" w:rsidRPr="00B94415">
        <w:rPr>
          <w:b/>
          <w:u w:val="single"/>
        </w:rPr>
        <w:t>d 2)</w:t>
      </w:r>
    </w:p>
    <w:p w:rsidR="00433CFD" w:rsidRDefault="00433CFD" w:rsidP="00433CFD">
      <w:pPr>
        <w:tabs>
          <w:tab w:val="left" w:pos="2520"/>
        </w:tabs>
        <w:rPr>
          <w:i/>
          <w:spacing w:val="30"/>
          <w:szCs w:val="24"/>
        </w:rPr>
      </w:pPr>
      <w:r>
        <w:rPr>
          <w:i/>
          <w:noProof/>
          <w:spacing w:val="30"/>
          <w:szCs w:val="24"/>
          <w:lang w:eastAsia="cs-CZ"/>
        </w:rPr>
        <mc:AlternateContent>
          <mc:Choice Requires="wps">
            <w:drawing>
              <wp:anchor distT="0" distB="0" distL="114300" distR="114300" simplePos="0" relativeHeight="251809280" behindDoc="0" locked="0" layoutInCell="1" allowOverlap="1">
                <wp:simplePos x="0" y="0"/>
                <wp:positionH relativeFrom="column">
                  <wp:posOffset>3710305</wp:posOffset>
                </wp:positionH>
                <wp:positionV relativeFrom="paragraph">
                  <wp:posOffset>262890</wp:posOffset>
                </wp:positionV>
                <wp:extent cx="904875" cy="600075"/>
                <wp:effectExtent l="76200" t="76200" r="9525" b="9525"/>
                <wp:wrapNone/>
                <wp:docPr id="596" name="Obdélník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60007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43A00" w:rsidRDefault="00D43A00" w:rsidP="00433CFD">
                            <w:pPr>
                              <w:spacing w:after="0" w:line="240" w:lineRule="auto"/>
                              <w:contextualSpacing/>
                              <w:jc w:val="center"/>
                            </w:pPr>
                          </w:p>
                          <w:p w:rsidR="00D43A00" w:rsidRDefault="00D43A00" w:rsidP="00433CFD">
                            <w:pPr>
                              <w:spacing w:after="0" w:line="240" w:lineRule="auto"/>
                              <w:contextualSpacing/>
                              <w:jc w:val="center"/>
                            </w:pPr>
                            <w:r>
                              <w:t>VS3</w:t>
                            </w:r>
                          </w:p>
                          <w:p w:rsidR="00D43A00" w:rsidRDefault="00D43A00" w:rsidP="00433C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96" o:spid="_x0000_s1169" style="position:absolute;margin-left:292.15pt;margin-top:20.7pt;width:71.25pt;height:47.2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">
                <v:shadow on="t" opacity=".5" offset="-6pt,-6pt"/>
                <v:textbox>
                  <w:txbxContent>
                    <w:p w:rsidR="00D43A00" w:rsidRDefault="00D43A00" w:rsidP="00433CFD">
                      <w:pPr>
                        <w:spacing w:after="0" w:line="240" w:lineRule="auto"/>
                        <w:contextualSpacing/>
                        <w:jc w:val="center"/>
                      </w:pPr>
                    </w:p>
                    <w:p w:rsidR="00D43A00" w:rsidRDefault="00D43A00" w:rsidP="00433CFD">
                      <w:pPr>
                        <w:spacing w:after="0" w:line="240" w:lineRule="auto"/>
                        <w:contextualSpacing/>
                        <w:jc w:val="center"/>
                      </w:pPr>
                      <w:r>
                        <w:t>VS3</w:t>
                      </w:r>
                    </w:p>
                    <w:p w:rsidR="00D43A00" w:rsidRDefault="00D43A00" w:rsidP="00433CFD"/>
                  </w:txbxContent>
                </v:textbox>
              </v:rect>
            </w:pict>
          </mc:Fallback>
        </mc:AlternateContent>
      </w:r>
      <w:r>
        <w:rPr>
          <w:b/>
          <w:i/>
          <w:noProof/>
          <w:szCs w:val="24"/>
          <w:u w:val="single"/>
          <w:lang w:eastAsia="cs-CZ"/>
        </w:rPr>
        <mc:AlternateContent>
          <mc:Choice Requires="wps">
            <w:drawing>
              <wp:anchor distT="0" distB="0" distL="114300" distR="114300" simplePos="0" relativeHeight="251808256" behindDoc="0" locked="0" layoutInCell="1" allowOverlap="1">
                <wp:simplePos x="0" y="0"/>
                <wp:positionH relativeFrom="column">
                  <wp:posOffset>2252980</wp:posOffset>
                </wp:positionH>
                <wp:positionV relativeFrom="paragraph">
                  <wp:posOffset>262890</wp:posOffset>
                </wp:positionV>
                <wp:extent cx="904875" cy="600075"/>
                <wp:effectExtent l="76200" t="76200" r="9525" b="9525"/>
                <wp:wrapNone/>
                <wp:docPr id="595" name="Obdélník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60007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43A00" w:rsidRDefault="00D43A00" w:rsidP="00433CFD">
                            <w:pPr>
                              <w:spacing w:after="0" w:line="240" w:lineRule="auto"/>
                              <w:contextualSpacing/>
                              <w:jc w:val="center"/>
                            </w:pPr>
                          </w:p>
                          <w:p w:rsidR="00D43A00" w:rsidRDefault="00D43A00" w:rsidP="00433CFD">
                            <w:pPr>
                              <w:spacing w:after="0" w:line="240" w:lineRule="auto"/>
                              <w:contextualSpacing/>
                              <w:jc w:val="center"/>
                            </w:pPr>
                            <w:r>
                              <w:t>VS2</w:t>
                            </w:r>
                          </w:p>
                          <w:p w:rsidR="00D43A00" w:rsidRDefault="00D43A00" w:rsidP="00433C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95" o:spid="_x0000_s1170" style="position:absolute;margin-left:177.4pt;margin-top:20.7pt;width:71.25pt;height:47.2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">
                <v:shadow on="t" opacity=".5" offset="-6pt,-6pt"/>
                <v:textbox>
                  <w:txbxContent>
                    <w:p w:rsidR="00D43A00" w:rsidRDefault="00D43A00" w:rsidP="00433CFD">
                      <w:pPr>
                        <w:spacing w:after="0" w:line="240" w:lineRule="auto"/>
                        <w:contextualSpacing/>
                        <w:jc w:val="center"/>
                      </w:pPr>
                    </w:p>
                    <w:p w:rsidR="00D43A00" w:rsidRDefault="00D43A00" w:rsidP="00433CFD">
                      <w:pPr>
                        <w:spacing w:after="0" w:line="240" w:lineRule="auto"/>
                        <w:contextualSpacing/>
                        <w:jc w:val="center"/>
                      </w:pPr>
                      <w:r>
                        <w:t>VS2</w:t>
                      </w:r>
                    </w:p>
                    <w:p w:rsidR="00D43A00" w:rsidRDefault="00D43A00" w:rsidP="00433CFD"/>
                  </w:txbxContent>
                </v:textbox>
              </v:rect>
            </w:pict>
          </mc:Fallback>
        </mc:AlternateContent>
      </w:r>
      <w:r>
        <w:rPr>
          <w:i/>
          <w:noProof/>
          <w:spacing w:val="30"/>
          <w:szCs w:val="24"/>
          <w:lang w:eastAsia="cs-CZ"/>
        </w:rPr>
        <mc:AlternateContent>
          <mc:Choice Requires="wps">
            <w:drawing>
              <wp:anchor distT="0" distB="0" distL="114300" distR="114300" simplePos="0" relativeHeight="251807232" behindDoc="0" locked="0" layoutInCell="1" allowOverlap="1">
                <wp:simplePos x="0" y="0"/>
                <wp:positionH relativeFrom="column">
                  <wp:posOffset>795655</wp:posOffset>
                </wp:positionH>
                <wp:positionV relativeFrom="paragraph">
                  <wp:posOffset>262890</wp:posOffset>
                </wp:positionV>
                <wp:extent cx="904875" cy="600075"/>
                <wp:effectExtent l="76200" t="76200" r="9525" b="9525"/>
                <wp:wrapNone/>
                <wp:docPr id="594" name="Obdélník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60007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D43A00" w:rsidRDefault="00D43A00" w:rsidP="00433CFD">
                            <w:pPr>
                              <w:spacing w:after="0" w:line="240" w:lineRule="auto"/>
                              <w:contextualSpacing/>
                            </w:pPr>
                          </w:p>
                          <w:p w:rsidR="00D43A00" w:rsidRDefault="00D43A00" w:rsidP="00433CFD">
                            <w:pPr>
                              <w:spacing w:after="0" w:line="240" w:lineRule="auto"/>
                              <w:contextualSpacing/>
                              <w:jc w:val="center"/>
                            </w:pPr>
                            <w:r>
                              <w:t>VS1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94" o:spid="_x0000_s1171" style="position:absolute;margin-left:62.65pt;margin-top:20.7pt;width:71.25pt;height:47.2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">
                <v:shadow on="t" opacity=".5" offset="-6pt,-6pt"/>
                <v:textbox>
                  <w:txbxContent>
                    <w:p w:rsidR="00D43A00" w:rsidRDefault="00D43A00" w:rsidP="00433CFD">
                      <w:pPr>
                        <w:spacing w:after="0" w:line="240" w:lineRule="auto"/>
                        <w:contextualSpacing/>
                      </w:pPr>
                    </w:p>
                    <w:p w:rsidR="00D43A00" w:rsidRDefault="00D43A00" w:rsidP="00433CFD">
                      <w:pPr>
                        <w:spacing w:after="0" w:line="240" w:lineRule="auto"/>
                        <w:contextualSpacing/>
                        <w:jc w:val="center"/>
                      </w:pPr>
                      <w:r>
                        <w:t>VS1</w:t>
                      </w:r>
                    </w:p>
                  </w:txbxContent>
                </v:textbox>
              </v:rect>
            </w:pict>
          </mc:Fallback>
        </mc:AlternateContent>
      </w:r>
    </w:p>
    <w:p w:rsidR="00433CFD" w:rsidRDefault="00433CFD" w:rsidP="00433CFD">
      <w:pPr>
        <w:rPr>
          <w:b/>
          <w:i/>
          <w:szCs w:val="24"/>
          <w:u w:val="single"/>
        </w:rPr>
      </w:pPr>
      <w:r>
        <w:rPr>
          <w:b/>
          <w:i/>
          <w:szCs w:val="24"/>
          <w:u w:val="single"/>
        </w:rPr>
        <w:t xml:space="preserve">  </w:t>
      </w:r>
    </w:p>
    <w:p w:rsidR="00433CFD" w:rsidRDefault="00433CFD" w:rsidP="00433CFD">
      <w:pPr>
        <w:rPr>
          <w:b/>
          <w:i/>
          <w:szCs w:val="24"/>
          <w:u w:val="single"/>
        </w:rPr>
      </w:pPr>
      <w:r>
        <w:rPr>
          <w:b/>
          <w:i/>
          <w:noProof/>
          <w:szCs w:val="24"/>
          <w:u w:val="single"/>
          <w:lang w:eastAsia="cs-CZ"/>
        </w:rPr>
        <mc:AlternateContent>
          <mc:Choice Requires="wps">
            <w:drawing>
              <wp:anchor distT="0" distB="0" distL="114300" distR="114300" simplePos="0" relativeHeight="251813376" behindDoc="0" locked="0" layoutInCell="1" allowOverlap="1">
                <wp:simplePos x="0" y="0"/>
                <wp:positionH relativeFrom="column">
                  <wp:posOffset>3157855</wp:posOffset>
                </wp:positionH>
                <wp:positionV relativeFrom="paragraph">
                  <wp:posOffset>2540</wp:posOffset>
                </wp:positionV>
                <wp:extent cx="552450" cy="0"/>
                <wp:effectExtent l="9525" t="57150" r="19050" b="57150"/>
                <wp:wrapNone/>
                <wp:docPr id="593" name="Přímá spojnice se šipkou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331D7" id="Přímá spojnice se šipkou 593" o:spid="_x0000_s1026" type="#_x0000_t32" style="position:absolute;margin-left:248.65pt;margin-top:.2pt;width:43.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">
                <v:stroke endarrow="block"/>
              </v:shape>
            </w:pict>
          </mc:Fallback>
        </mc:AlternateContent>
      </w:r>
      <w:r>
        <w:rPr>
          <w:b/>
          <w:i/>
          <w:noProof/>
          <w:szCs w:val="24"/>
          <w:u w:val="single"/>
          <w:lang w:eastAsia="cs-CZ"/>
        </w:rPr>
        <mc:AlternateContent>
          <mc:Choice Requires="wps">
            <w:drawing>
              <wp:anchor distT="0" distB="0" distL="114300" distR="114300" simplePos="0" relativeHeight="251812352" behindDoc="0" locked="0" layoutInCell="1" allowOverlap="1">
                <wp:simplePos x="0" y="0"/>
                <wp:positionH relativeFrom="column">
                  <wp:posOffset>1700530</wp:posOffset>
                </wp:positionH>
                <wp:positionV relativeFrom="paragraph">
                  <wp:posOffset>2540</wp:posOffset>
                </wp:positionV>
                <wp:extent cx="552450" cy="0"/>
                <wp:effectExtent l="9525" t="57150" r="19050" b="57150"/>
                <wp:wrapNone/>
                <wp:docPr id="592" name="Přímá spojnice se šipkou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2AAD1" id="Přímá spojnice se šipkou 592" o:spid="_x0000_s1026" type="#_x0000_t32" style="position:absolute;margin-left:133.9pt;margin-top:.2pt;width:43.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">
                <v:stroke endarrow="block"/>
              </v:shape>
            </w:pict>
          </mc:Fallback>
        </mc:AlternateContent>
      </w:r>
    </w:p>
    <w:p w:rsidR="00433CFD" w:rsidRDefault="00433CFD" w:rsidP="00433CFD">
      <w:pPr>
        <w:rPr>
          <w:b/>
          <w:i/>
          <w:szCs w:val="24"/>
          <w:u w:val="single"/>
        </w:rPr>
      </w:pPr>
      <w:r>
        <w:rPr>
          <w:b/>
          <w:i/>
          <w:noProof/>
          <w:szCs w:val="24"/>
          <w:u w:val="single"/>
          <w:lang w:eastAsia="cs-CZ"/>
        </w:rPr>
        <mc:AlternateContent>
          <mc:Choice Requires="wps">
            <w:drawing>
              <wp:anchor distT="0" distB="0" distL="114300" distR="114300" simplePos="0" relativeHeight="251814400" behindDoc="0" locked="0" layoutInCell="1" allowOverlap="1">
                <wp:simplePos x="0" y="0"/>
                <wp:positionH relativeFrom="column">
                  <wp:posOffset>1624330</wp:posOffset>
                </wp:positionH>
                <wp:positionV relativeFrom="paragraph">
                  <wp:posOffset>29845</wp:posOffset>
                </wp:positionV>
                <wp:extent cx="0" cy="438150"/>
                <wp:effectExtent l="57150" t="9525" r="57150" b="19050"/>
                <wp:wrapNone/>
                <wp:docPr id="591" name="Přímá spojnice se šipkou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5EAD8" id="Přímá spojnice se šipkou 591" o:spid="_x0000_s1026" type="#_x0000_t32" style="position:absolute;margin-left:127.9pt;margin-top:2.35pt;width:0;height:34.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">
                <v:stroke endarrow="block"/>
              </v:shape>
            </w:pict>
          </mc:Fallback>
        </mc:AlternateContent>
      </w:r>
      <w:r>
        <w:rPr>
          <w:i/>
          <w:noProof/>
          <w:spacing w:val="30"/>
          <w:szCs w:val="24"/>
          <w:lang w:eastAsia="cs-CZ"/>
        </w:rPr>
        <mc:AlternateContent>
          <mc:Choice Requires="wps">
            <w:drawing>
              <wp:anchor distT="0" distB="0" distL="114300" distR="114300" simplePos="0" relativeHeight="251817472" behindDoc="0" locked="0" layoutInCell="1" allowOverlap="1">
                <wp:simplePos x="0" y="0"/>
                <wp:positionH relativeFrom="column">
                  <wp:posOffset>3805555</wp:posOffset>
                </wp:positionH>
                <wp:positionV relativeFrom="paragraph">
                  <wp:posOffset>29845</wp:posOffset>
                </wp:positionV>
                <wp:extent cx="0" cy="438150"/>
                <wp:effectExtent l="57150" t="9525" r="57150" b="19050"/>
                <wp:wrapNone/>
                <wp:docPr id="590" name="Přímá spojnice se šipkou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874D5" id="Přímá spojnice se šipkou 590" o:spid="_x0000_s1026" type="#_x0000_t32" style="position:absolute;margin-left:299.65pt;margin-top:2.35pt;width:0;height:34.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">
                <v:stroke endarrow="block"/>
              </v:shape>
            </w:pict>
          </mc:Fallback>
        </mc:AlternateContent>
      </w:r>
      <w:r>
        <w:rPr>
          <w:i/>
          <w:noProof/>
          <w:spacing w:val="30"/>
          <w:szCs w:val="24"/>
          <w:lang w:eastAsia="cs-CZ"/>
        </w:rPr>
        <mc:AlternateContent>
          <mc:Choice Requires="wps">
            <w:drawing>
              <wp:anchor distT="0" distB="0" distL="114300" distR="114300" simplePos="0" relativeHeight="251816448" behindDoc="0" locked="0" layoutInCell="1" allowOverlap="1">
                <wp:simplePos x="0" y="0"/>
                <wp:positionH relativeFrom="column">
                  <wp:posOffset>3062605</wp:posOffset>
                </wp:positionH>
                <wp:positionV relativeFrom="paragraph">
                  <wp:posOffset>29845</wp:posOffset>
                </wp:positionV>
                <wp:extent cx="0" cy="438150"/>
                <wp:effectExtent l="57150" t="9525" r="57150" b="19050"/>
                <wp:wrapNone/>
                <wp:docPr id="589" name="Přímá spojnice se šipkou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4DB98" id="Přímá spojnice se šipkou 589" o:spid="_x0000_s1026" type="#_x0000_t32" style="position:absolute;margin-left:241.15pt;margin-top:2.35pt;width:0;height:34.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">
                <v:stroke endarrow="block"/>
              </v:shape>
            </w:pict>
          </mc:Fallback>
        </mc:AlternateContent>
      </w:r>
      <w:r>
        <w:rPr>
          <w:i/>
          <w:noProof/>
          <w:spacing w:val="30"/>
          <w:szCs w:val="24"/>
          <w:lang w:eastAsia="cs-CZ"/>
        </w:rPr>
        <mc:AlternateContent>
          <mc:Choice Requires="wps">
            <w:drawing>
              <wp:anchor distT="0" distB="0" distL="114300" distR="114300" simplePos="0" relativeHeight="251815424" behindDoc="0" locked="0" layoutInCell="1" allowOverlap="1">
                <wp:simplePos x="0" y="0"/>
                <wp:positionH relativeFrom="column">
                  <wp:posOffset>2329180</wp:posOffset>
                </wp:positionH>
                <wp:positionV relativeFrom="paragraph">
                  <wp:posOffset>29845</wp:posOffset>
                </wp:positionV>
                <wp:extent cx="0" cy="438150"/>
                <wp:effectExtent l="57150" t="9525" r="57150" b="19050"/>
                <wp:wrapNone/>
                <wp:docPr id="588" name="Přímá spojnice se šipkou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BE1C67" id="Přímá spojnice se šipkou 588" o:spid="_x0000_s1026" type="#_x0000_t32" style="position:absolute;margin-left:183.4pt;margin-top:2.35pt;width:0;height:34.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">
                <v:stroke endarrow="block"/>
              </v:shape>
            </w:pict>
          </mc:Fallback>
        </mc:AlternateContent>
      </w:r>
    </w:p>
    <w:p w:rsidR="00433CFD" w:rsidRDefault="00433CFD" w:rsidP="00433CFD">
      <w:pPr>
        <w:rPr>
          <w:b/>
          <w:i/>
          <w:szCs w:val="24"/>
          <w:u w:val="single"/>
        </w:rPr>
      </w:pPr>
      <w:r>
        <w:rPr>
          <w:i/>
          <w:noProof/>
          <w:spacing w:val="30"/>
          <w:szCs w:val="24"/>
          <w:lang w:eastAsia="cs-CZ"/>
        </w:rPr>
        <mc:AlternateContent>
          <mc:Choice Requires="wps">
            <w:drawing>
              <wp:anchor distT="0" distB="0" distL="114300" distR="114300" simplePos="0" relativeHeight="251811328" behindDoc="0" locked="0" layoutInCell="1" allowOverlap="1">
                <wp:simplePos x="0" y="0"/>
                <wp:positionH relativeFrom="column">
                  <wp:posOffset>3005455</wp:posOffset>
                </wp:positionH>
                <wp:positionV relativeFrom="paragraph">
                  <wp:posOffset>189865</wp:posOffset>
                </wp:positionV>
                <wp:extent cx="981075" cy="628650"/>
                <wp:effectExtent l="9525" t="76200" r="76200" b="9525"/>
                <wp:wrapNone/>
                <wp:docPr id="587" name="Obdélník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62865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43A00" w:rsidRDefault="00D43A00" w:rsidP="00433CFD">
                            <w:pPr>
                              <w:spacing w:after="0" w:line="240" w:lineRule="auto"/>
                              <w:jc w:val="center"/>
                            </w:pPr>
                          </w:p>
                          <w:p w:rsidR="00D43A00" w:rsidRDefault="00D43A00" w:rsidP="00433CFD">
                            <w:pPr>
                              <w:spacing w:after="0" w:line="240" w:lineRule="auto"/>
                              <w:jc w:val="center"/>
                            </w:pPr>
                            <w:r>
                              <w:t>HS2</w:t>
                            </w:r>
                          </w:p>
                          <w:p w:rsidR="00D43A00" w:rsidRDefault="00D43A00" w:rsidP="00433C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87" o:spid="_x0000_s1172" style="position:absolute;margin-left:236.65pt;margin-top:14.95pt;width:77.25pt;height:49.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">
                <v:shadow on="t" opacity=".5" offset="6pt,-6pt"/>
                <v:textbox>
                  <w:txbxContent>
                    <w:p w:rsidR="00D43A00" w:rsidRDefault="00D43A00" w:rsidP="00433CFD">
                      <w:pPr>
                        <w:spacing w:after="0" w:line="240" w:lineRule="auto"/>
                        <w:jc w:val="center"/>
                      </w:pPr>
                    </w:p>
                    <w:p w:rsidR="00D43A00" w:rsidRDefault="00D43A00" w:rsidP="00433CFD">
                      <w:pPr>
                        <w:spacing w:after="0" w:line="240" w:lineRule="auto"/>
                        <w:jc w:val="center"/>
                      </w:pPr>
                      <w:r>
                        <w:t>HS2</w:t>
                      </w:r>
                    </w:p>
                    <w:p w:rsidR="00D43A00" w:rsidRDefault="00D43A00" w:rsidP="00433CFD"/>
                  </w:txbxContent>
                </v:textbox>
              </v:rect>
            </w:pict>
          </mc:Fallback>
        </mc:AlternateContent>
      </w:r>
      <w:r>
        <w:rPr>
          <w:b/>
          <w:i/>
          <w:noProof/>
          <w:szCs w:val="24"/>
          <w:u w:val="single"/>
          <w:lang w:eastAsia="cs-CZ"/>
        </w:rPr>
        <mc:AlternateContent>
          <mc:Choice Requires="wps">
            <w:drawing>
              <wp:anchor distT="0" distB="0" distL="114300" distR="114300" simplePos="0" relativeHeight="251810304" behindDoc="0" locked="0" layoutInCell="1" allowOverlap="1">
                <wp:simplePos x="0" y="0"/>
                <wp:positionH relativeFrom="column">
                  <wp:posOffset>1538605</wp:posOffset>
                </wp:positionH>
                <wp:positionV relativeFrom="paragraph">
                  <wp:posOffset>189865</wp:posOffset>
                </wp:positionV>
                <wp:extent cx="981075" cy="628650"/>
                <wp:effectExtent l="9525" t="76200" r="76200" b="9525"/>
                <wp:wrapNone/>
                <wp:docPr id="586" name="Obdélní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62865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43A00" w:rsidRDefault="00D43A00" w:rsidP="00433CFD">
                            <w:pPr>
                              <w:spacing w:after="0" w:line="240" w:lineRule="auto"/>
                            </w:pPr>
                          </w:p>
                          <w:p w:rsidR="00D43A00" w:rsidRDefault="00D43A00" w:rsidP="00433CFD">
                            <w:pPr>
                              <w:spacing w:after="0" w:line="240" w:lineRule="auto"/>
                              <w:jc w:val="center"/>
                            </w:pPr>
                            <w:r>
                              <w:t>HS1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586" o:spid="_x0000_s1173" style="position:absolute;margin-left:121.15pt;margin-top:14.95pt;width:77.25pt;height:49.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">
                <v:shadow on="t" opacity=".5" offset="6pt,-6pt"/>
                <v:textbox>
                  <w:txbxContent>
                    <w:p w:rsidR="00D43A00" w:rsidRDefault="00D43A00" w:rsidP="00433CFD">
                      <w:pPr>
                        <w:spacing w:after="0" w:line="240" w:lineRule="auto"/>
                      </w:pPr>
                    </w:p>
                    <w:p w:rsidR="00D43A00" w:rsidRDefault="00D43A00" w:rsidP="00433CFD">
                      <w:pPr>
                        <w:spacing w:after="0" w:line="240" w:lineRule="auto"/>
                        <w:jc w:val="center"/>
                      </w:pPr>
                      <w:r>
                        <w:t>HS1</w:t>
                      </w:r>
                    </w:p>
                  </w:txbxContent>
                </v:textbox>
              </v:rect>
            </w:pict>
          </mc:Fallback>
        </mc:AlternateContent>
      </w:r>
    </w:p>
    <w:p w:rsidR="00433CFD" w:rsidRDefault="00433CFD" w:rsidP="00433CFD">
      <w:pPr>
        <w:rPr>
          <w:b/>
          <w:i/>
          <w:szCs w:val="24"/>
          <w:u w:val="single"/>
        </w:rPr>
      </w:pPr>
    </w:p>
    <w:p w:rsidR="00433CFD" w:rsidRDefault="00433CFD" w:rsidP="00433CFD">
      <w:pPr>
        <w:tabs>
          <w:tab w:val="left" w:pos="2520"/>
        </w:tabs>
        <w:rPr>
          <w:i/>
          <w:spacing w:val="30"/>
          <w:szCs w:val="24"/>
        </w:rPr>
      </w:pPr>
    </w:p>
    <w:p w:rsidR="00433CFD" w:rsidRPr="00B94415" w:rsidRDefault="00B94415" w:rsidP="00433CFD">
      <w:pPr>
        <w:tabs>
          <w:tab w:val="left" w:pos="2520"/>
        </w:tabs>
        <w:rPr>
          <w:b/>
          <w:u w:val="single"/>
        </w:rPr>
      </w:pPr>
      <w:r w:rsidRPr="00B94415">
        <w:rPr>
          <w:b/>
          <w:u w:val="single"/>
        </w:rPr>
        <w:t>A</w:t>
      </w:r>
      <w:r w:rsidR="00433CFD" w:rsidRPr="00B94415">
        <w:rPr>
          <w:b/>
          <w:u w:val="single"/>
        </w:rPr>
        <w:t>d 3)</w:t>
      </w:r>
    </w:p>
    <w:p w:rsidR="00433CFD" w:rsidRPr="00AA0EDD" w:rsidRDefault="00433CFD" w:rsidP="00433CFD">
      <w:pPr>
        <w:rPr>
          <w:i/>
          <w:szCs w:val="24"/>
        </w:rPr>
      </w:pPr>
      <w:r w:rsidRPr="00AA0EDD">
        <w:rPr>
          <w:i/>
          <w:szCs w:val="24"/>
        </w:rPr>
        <w:t>S</w:t>
      </w:r>
      <w:r w:rsidRPr="00AA0EDD">
        <w:rPr>
          <w:i/>
          <w:szCs w:val="24"/>
          <w:vertAlign w:val="subscript"/>
        </w:rPr>
        <w:t>VS1</w:t>
      </w:r>
      <w:r w:rsidRPr="00AA0EDD">
        <w:rPr>
          <w:i/>
          <w:szCs w:val="24"/>
        </w:rPr>
        <w:t xml:space="preserve"> = 3,7647 Kč/kWh</w:t>
      </w:r>
    </w:p>
    <w:p w:rsidR="00433CFD" w:rsidRPr="00AA0EDD" w:rsidRDefault="00433CFD" w:rsidP="00433CFD">
      <w:pPr>
        <w:tabs>
          <w:tab w:val="left" w:pos="2520"/>
        </w:tabs>
        <w:rPr>
          <w:i/>
          <w:sz w:val="26"/>
          <w:szCs w:val="26"/>
          <w:vertAlign w:val="superscript"/>
        </w:rPr>
      </w:pPr>
      <w:r w:rsidRPr="00AA0EDD">
        <w:rPr>
          <w:i/>
          <w:sz w:val="26"/>
          <w:szCs w:val="26"/>
        </w:rPr>
        <w:t>S</w:t>
      </w:r>
      <w:r w:rsidRPr="00AA0EDD">
        <w:rPr>
          <w:i/>
          <w:sz w:val="26"/>
          <w:szCs w:val="26"/>
          <w:vertAlign w:val="subscript"/>
        </w:rPr>
        <w:t>VS2</w:t>
      </w:r>
      <w:r w:rsidRPr="00AA0EDD">
        <w:rPr>
          <w:i/>
          <w:sz w:val="26"/>
          <w:szCs w:val="26"/>
        </w:rPr>
        <w:t xml:space="preserve"> = 10,6019 Kč/m</w:t>
      </w:r>
      <w:r w:rsidRPr="00AA0EDD">
        <w:rPr>
          <w:i/>
          <w:sz w:val="26"/>
          <w:szCs w:val="26"/>
          <w:vertAlign w:val="superscript"/>
        </w:rPr>
        <w:t>3</w:t>
      </w:r>
    </w:p>
    <w:p w:rsidR="00433CFD" w:rsidRPr="00AA0EDD" w:rsidRDefault="00433CFD" w:rsidP="00433CFD">
      <w:pPr>
        <w:rPr>
          <w:i/>
          <w:sz w:val="26"/>
          <w:szCs w:val="26"/>
        </w:rPr>
      </w:pPr>
      <w:r w:rsidRPr="00AA0EDD">
        <w:rPr>
          <w:i/>
          <w:sz w:val="26"/>
          <w:szCs w:val="26"/>
        </w:rPr>
        <w:t>S</w:t>
      </w:r>
      <w:r w:rsidRPr="00AA0EDD">
        <w:rPr>
          <w:i/>
          <w:sz w:val="26"/>
          <w:szCs w:val="26"/>
          <w:vertAlign w:val="subscript"/>
        </w:rPr>
        <w:t>VS3</w:t>
      </w:r>
      <w:r w:rsidRPr="00AA0EDD">
        <w:rPr>
          <w:i/>
          <w:sz w:val="26"/>
          <w:szCs w:val="26"/>
        </w:rPr>
        <w:t xml:space="preserve"> = 154,0451 Kč/hod</w:t>
      </w:r>
    </w:p>
    <w:p w:rsidR="00021FAA" w:rsidRPr="001B4DA9" w:rsidRDefault="00021FAA" w:rsidP="00021FAA">
      <w:pPr>
        <w:pStyle w:val="Tlotextu"/>
        <w:ind w:firstLine="0"/>
        <w:rPr>
          <w:sz w:val="16"/>
          <w:szCs w:val="16"/>
        </w:rPr>
      </w:pPr>
    </w:p>
    <w:p w:rsidR="00021FAA" w:rsidRPr="0044632C" w:rsidRDefault="00021FAA" w:rsidP="00021FAA">
      <w:pPr>
        <w:pStyle w:val="Vrazncitt"/>
        <w:ind w:left="0"/>
      </w:pPr>
      <w:r>
        <w:t>Příklad pro zájemce č. 2 (výsledky)</w:t>
      </w:r>
    </w:p>
    <w:p w:rsidR="00021FAA" w:rsidRDefault="00021FAA" w:rsidP="00021FAA">
      <w:pPr>
        <w:framePr w:w="624" w:h="624" w:hRule="exact" w:hSpace="170" w:wrap="around" w:vAnchor="text" w:hAnchor="page" w:xAlign="outside" w:y="-622" w:anchorLock="1"/>
      </w:pPr>
      <w:r>
        <w:rPr>
          <w:noProof/>
          <w:lang w:eastAsia="cs-CZ"/>
        </w:rPr>
        <w:drawing>
          <wp:inline distT="0" distB="0" distL="0" distR="0" wp14:anchorId="00ED284D" wp14:editId="252FB8F0">
            <wp:extent cx="381635" cy="381635"/>
            <wp:effectExtent l="0" t="0" r="0" b="0"/>
            <wp:docPr id="585" name="Obrázek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p w:rsidR="001B4DA9" w:rsidRDefault="001B4DA9" w:rsidP="001B4DA9">
      <w:pPr>
        <w:tabs>
          <w:tab w:val="left" w:pos="2520"/>
        </w:tabs>
        <w:rPr>
          <w:szCs w:val="24"/>
        </w:rPr>
      </w:pPr>
      <w:r>
        <w:rPr>
          <w:szCs w:val="24"/>
        </w:rPr>
        <w:t>Bilanční rovnice jednotlivých vedlejších středisek mají následující tvar:</w:t>
      </w:r>
    </w:p>
    <w:p w:rsidR="001B4DA9" w:rsidRDefault="001B4DA9" w:rsidP="001B4DA9">
      <w:pPr>
        <w:tabs>
          <w:tab w:val="left" w:pos="2520"/>
        </w:tabs>
        <w:rPr>
          <w:szCs w:val="24"/>
        </w:rPr>
      </w:pPr>
      <m:oMathPara>
        <m:oMathParaPr>
          <m:jc m:val="left"/>
        </m:oMathParaPr>
        <m:oMath>
          <m:r>
            <w:rPr>
              <w:rFonts w:ascii="Cambria Math" w:hAnsi="Cambria Math"/>
              <w:szCs w:val="24"/>
            </w:rPr>
            <m:t>1 020∙x=2 100∙y+140∙z+330∙u+155 800</m:t>
          </m:r>
        </m:oMath>
      </m:oMathPara>
    </w:p>
    <w:p w:rsidR="001B4DA9" w:rsidRDefault="001B4DA9" w:rsidP="001B4DA9">
      <w:pPr>
        <w:tabs>
          <w:tab w:val="left" w:pos="2520"/>
        </w:tabs>
        <w:rPr>
          <w:szCs w:val="24"/>
        </w:rPr>
      </w:pPr>
      <m:oMathPara>
        <m:oMathParaPr>
          <m:jc m:val="left"/>
        </m:oMathParaPr>
        <m:oMath>
          <m:r>
            <w:rPr>
              <w:rFonts w:ascii="Cambria Math" w:hAnsi="Cambria Math"/>
              <w:szCs w:val="24"/>
            </w:rPr>
            <m:t>25 000∙y=800∙x+300 000</m:t>
          </m:r>
        </m:oMath>
      </m:oMathPara>
    </w:p>
    <w:p w:rsidR="001B4DA9" w:rsidRDefault="001B4DA9" w:rsidP="001B4DA9">
      <w:pPr>
        <w:tabs>
          <w:tab w:val="left" w:pos="2520"/>
        </w:tabs>
        <w:rPr>
          <w:szCs w:val="24"/>
        </w:rPr>
      </w:pPr>
      <m:oMathPara>
        <m:oMathParaPr>
          <m:jc m:val="left"/>
        </m:oMathParaPr>
        <m:oMath>
          <m:r>
            <w:rPr>
              <w:rFonts w:ascii="Cambria Math" w:hAnsi="Cambria Math"/>
              <w:szCs w:val="24"/>
            </w:rPr>
            <m:t>850∙z= 4 800∙y+220∙u+73 400</m:t>
          </m:r>
        </m:oMath>
      </m:oMathPara>
    </w:p>
    <w:p w:rsidR="001B4DA9" w:rsidRDefault="001B4DA9" w:rsidP="001B4DA9">
      <w:pPr>
        <w:tabs>
          <w:tab w:val="left" w:pos="2520"/>
        </w:tabs>
        <w:rPr>
          <w:szCs w:val="24"/>
        </w:rPr>
      </w:pPr>
      <m:oMathPara>
        <m:oMathParaPr>
          <m:jc m:val="left"/>
        </m:oMathParaPr>
        <m:oMath>
          <m:r>
            <w:rPr>
              <w:rFonts w:ascii="Cambria Math" w:hAnsi="Cambria Math"/>
              <w:szCs w:val="24"/>
            </w:rPr>
            <m:t>3 280∙u=80∙z+244 800</m:t>
          </m:r>
        </m:oMath>
      </m:oMathPara>
    </w:p>
    <w:p w:rsidR="001B4DA9" w:rsidRDefault="001B4DA9" w:rsidP="001B4DA9">
      <w:pPr>
        <w:tabs>
          <w:tab w:val="left" w:pos="2520"/>
        </w:tabs>
        <w:rPr>
          <w:szCs w:val="24"/>
        </w:rPr>
      </w:pPr>
      <w:r>
        <w:rPr>
          <w:szCs w:val="24"/>
        </w:rPr>
        <w:t>kde:</w:t>
      </w:r>
    </w:p>
    <w:p w:rsidR="001B4DA9" w:rsidRDefault="001B4DA9" w:rsidP="001B4DA9">
      <w:pPr>
        <w:tabs>
          <w:tab w:val="left" w:pos="2520"/>
        </w:tabs>
        <w:spacing w:after="360"/>
        <w:rPr>
          <w:szCs w:val="24"/>
        </w:rPr>
      </w:pPr>
      <m:oMathPara>
        <m:oMathParaPr>
          <m:jc m:val="left"/>
        </m:oMathParaPr>
        <m:oMath>
          <m:r>
            <w:rPr>
              <w:rFonts w:ascii="Cambria Math" w:hAnsi="Cambria Math"/>
              <w:szCs w:val="24"/>
            </w:rPr>
            <m:t>x≡</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VS1</m:t>
              </m:r>
            </m:sub>
          </m:sSub>
          <m:r>
            <w:rPr>
              <w:rFonts w:ascii="Cambria Math" w:hAnsi="Cambria Math"/>
              <w:szCs w:val="24"/>
            </w:rPr>
            <m:t>,    y≡</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VS2</m:t>
              </m:r>
            </m:sub>
          </m:sSub>
          <m:r>
            <w:rPr>
              <w:rFonts w:ascii="Cambria Math" w:hAnsi="Cambria Math"/>
              <w:szCs w:val="24"/>
            </w:rPr>
            <m:t>,   z≡</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VS3</m:t>
              </m:r>
            </m:sub>
          </m:sSub>
          <m:r>
            <w:rPr>
              <w:rFonts w:ascii="Cambria Math" w:hAnsi="Cambria Math"/>
              <w:szCs w:val="24"/>
            </w:rPr>
            <m:t>,   u≡</m:t>
          </m:r>
          <m:sSub>
            <m:sSubPr>
              <m:ctrlPr>
                <w:rPr>
                  <w:rFonts w:ascii="Cambria Math" w:hAnsi="Cambria Math"/>
                  <w:i/>
                  <w:szCs w:val="24"/>
                </w:rPr>
              </m:ctrlPr>
            </m:sSubPr>
            <m:e>
              <m:r>
                <w:rPr>
                  <w:rFonts w:ascii="Cambria Math" w:hAnsi="Cambria Math"/>
                  <w:szCs w:val="24"/>
                </w:rPr>
                <m:t>S</m:t>
              </m:r>
            </m:e>
            <m:sub>
              <m:r>
                <w:rPr>
                  <w:rFonts w:ascii="Cambria Math" w:hAnsi="Cambria Math"/>
                  <w:szCs w:val="24"/>
                </w:rPr>
                <m:t>VS4</m:t>
              </m:r>
            </m:sub>
          </m:sSub>
        </m:oMath>
      </m:oMathPara>
    </w:p>
    <w:p w:rsidR="001B4DA9" w:rsidRDefault="001B4DA9" w:rsidP="001B4DA9">
      <w:pPr>
        <w:tabs>
          <w:tab w:val="left" w:pos="2520"/>
        </w:tabs>
        <w:rPr>
          <w:szCs w:val="24"/>
        </w:rPr>
      </w:pPr>
      <w:r>
        <w:rPr>
          <w:szCs w:val="24"/>
        </w:rPr>
        <w:t>Řešením rovnic:</w:t>
      </w:r>
    </w:p>
    <w:p w:rsidR="001B4DA9" w:rsidRPr="00F90E0A" w:rsidRDefault="00A8742D" w:rsidP="001B4DA9">
      <w:pPr>
        <w:tabs>
          <w:tab w:val="left" w:pos="2520"/>
        </w:tabs>
        <w:rPr>
          <w:spacing w:val="30"/>
          <w:szCs w:val="24"/>
        </w:rPr>
      </w:pPr>
      <m:oMathPara>
        <m:oMathParaPr>
          <m:jc m:val="left"/>
        </m:oMathParaPr>
        <m:oMath>
          <m:sSub>
            <m:sSubPr>
              <m:ctrlPr>
                <w:rPr>
                  <w:rFonts w:ascii="Cambria Math" w:hAnsi="Cambria Math"/>
                  <w:i/>
                  <w:spacing w:val="30"/>
                  <w:szCs w:val="24"/>
                </w:rPr>
              </m:ctrlPr>
            </m:sSubPr>
            <m:e>
              <m:r>
                <w:rPr>
                  <w:rFonts w:ascii="Cambria Math" w:hAnsi="Cambria Math"/>
                  <w:spacing w:val="30"/>
                  <w:szCs w:val="24"/>
                </w:rPr>
                <m:t>S</m:t>
              </m:r>
            </m:e>
            <m:sub>
              <m:r>
                <w:rPr>
                  <w:rFonts w:ascii="Cambria Math" w:hAnsi="Cambria Math"/>
                  <w:spacing w:val="30"/>
                  <w:szCs w:val="24"/>
                </w:rPr>
                <m:t>VS1</m:t>
              </m:r>
            </m:sub>
          </m:sSub>
          <m:r>
            <w:rPr>
              <w:rFonts w:ascii="Cambria Math" w:hAnsi="Cambria Math"/>
              <w:spacing w:val="30"/>
              <w:szCs w:val="24"/>
            </w:rPr>
            <m:t>= 250 Kč/kg</m:t>
          </m:r>
        </m:oMath>
      </m:oMathPara>
    </w:p>
    <w:p w:rsidR="001B4DA9" w:rsidRPr="00F90E0A" w:rsidRDefault="00A8742D" w:rsidP="001B4DA9">
      <w:pPr>
        <w:tabs>
          <w:tab w:val="left" w:pos="2520"/>
        </w:tabs>
        <w:rPr>
          <w:spacing w:val="30"/>
          <w:szCs w:val="24"/>
        </w:rPr>
      </w:pPr>
      <m:oMathPara>
        <m:oMathParaPr>
          <m:jc m:val="left"/>
        </m:oMathParaPr>
        <m:oMath>
          <m:sSub>
            <m:sSubPr>
              <m:ctrlPr>
                <w:rPr>
                  <w:rFonts w:ascii="Cambria Math" w:hAnsi="Cambria Math"/>
                  <w:i/>
                  <w:spacing w:val="30"/>
                  <w:szCs w:val="24"/>
                </w:rPr>
              </m:ctrlPr>
            </m:sSubPr>
            <m:e>
              <m:r>
                <w:rPr>
                  <w:rFonts w:ascii="Cambria Math" w:hAnsi="Cambria Math"/>
                  <w:spacing w:val="30"/>
                  <w:szCs w:val="24"/>
                </w:rPr>
                <m:t>S</m:t>
              </m:r>
            </m:e>
            <m:sub>
              <m:r>
                <w:rPr>
                  <w:rFonts w:ascii="Cambria Math" w:hAnsi="Cambria Math"/>
                  <w:spacing w:val="30"/>
                  <w:szCs w:val="24"/>
                </w:rPr>
                <m:t>VS2</m:t>
              </m:r>
            </m:sub>
          </m:sSub>
          <m:r>
            <w:rPr>
              <w:rFonts w:ascii="Cambria Math" w:hAnsi="Cambria Math"/>
              <w:spacing w:val="30"/>
              <w:szCs w:val="24"/>
            </w:rPr>
            <m:t>= 20 Kč/</m:t>
          </m:r>
          <m:sSup>
            <m:sSupPr>
              <m:ctrlPr>
                <w:rPr>
                  <w:rFonts w:ascii="Cambria Math" w:hAnsi="Cambria Math"/>
                  <w:i/>
                  <w:spacing w:val="30"/>
                  <w:szCs w:val="24"/>
                </w:rPr>
              </m:ctrlPr>
            </m:sSupPr>
            <m:e>
              <m:r>
                <w:rPr>
                  <w:rFonts w:ascii="Cambria Math" w:hAnsi="Cambria Math"/>
                  <w:spacing w:val="30"/>
                  <w:szCs w:val="24"/>
                </w:rPr>
                <m:t>m</m:t>
              </m:r>
            </m:e>
            <m:sup>
              <m:r>
                <w:rPr>
                  <w:rFonts w:ascii="Cambria Math" w:hAnsi="Cambria Math"/>
                  <w:spacing w:val="30"/>
                  <w:szCs w:val="24"/>
                </w:rPr>
                <m:t>3</m:t>
              </m:r>
            </m:sup>
          </m:sSup>
        </m:oMath>
      </m:oMathPara>
    </w:p>
    <w:p w:rsidR="001B4DA9" w:rsidRPr="00F90E0A" w:rsidRDefault="00A8742D" w:rsidP="001B4DA9">
      <w:pPr>
        <w:tabs>
          <w:tab w:val="left" w:pos="2520"/>
        </w:tabs>
        <w:rPr>
          <w:spacing w:val="30"/>
          <w:szCs w:val="24"/>
        </w:rPr>
      </w:pPr>
      <m:oMathPara>
        <m:oMathParaPr>
          <m:jc m:val="left"/>
        </m:oMathParaPr>
        <m:oMath>
          <m:sSub>
            <m:sSubPr>
              <m:ctrlPr>
                <w:rPr>
                  <w:rFonts w:ascii="Cambria Math" w:hAnsi="Cambria Math"/>
                  <w:i/>
                  <w:spacing w:val="30"/>
                  <w:szCs w:val="24"/>
                </w:rPr>
              </m:ctrlPr>
            </m:sSubPr>
            <m:e>
              <m:r>
                <w:rPr>
                  <w:rFonts w:ascii="Cambria Math" w:hAnsi="Cambria Math"/>
                  <w:spacing w:val="30"/>
                  <w:szCs w:val="24"/>
                </w:rPr>
                <m:t>S</m:t>
              </m:r>
            </m:e>
            <m:sub>
              <m:r>
                <w:rPr>
                  <w:rFonts w:ascii="Cambria Math" w:hAnsi="Cambria Math"/>
                  <w:spacing w:val="30"/>
                  <w:szCs w:val="24"/>
                </w:rPr>
                <m:t>VS3</m:t>
              </m:r>
            </m:sub>
          </m:sSub>
          <m:r>
            <w:rPr>
              <w:rFonts w:ascii="Cambria Math" w:hAnsi="Cambria Math"/>
              <w:spacing w:val="30"/>
              <w:szCs w:val="24"/>
            </w:rPr>
            <m:t>= 220 Kč/hod</m:t>
          </m:r>
        </m:oMath>
      </m:oMathPara>
    </w:p>
    <w:p w:rsidR="00021FAA" w:rsidRPr="001B4DA9" w:rsidRDefault="00A8742D" w:rsidP="00021FAA">
      <w:pPr>
        <w:tabs>
          <w:tab w:val="left" w:pos="2520"/>
        </w:tabs>
        <w:rPr>
          <w:spacing w:val="30"/>
          <w:szCs w:val="24"/>
        </w:rPr>
      </w:pPr>
      <m:oMathPara>
        <m:oMathParaPr>
          <m:jc m:val="left"/>
        </m:oMathParaPr>
        <m:oMath>
          <m:sSub>
            <m:sSubPr>
              <m:ctrlPr>
                <w:rPr>
                  <w:rFonts w:ascii="Cambria Math" w:hAnsi="Cambria Math"/>
                  <w:i/>
                  <w:spacing w:val="30"/>
                  <w:szCs w:val="24"/>
                </w:rPr>
              </m:ctrlPr>
            </m:sSubPr>
            <m:e>
              <m:r>
                <w:rPr>
                  <w:rFonts w:ascii="Cambria Math" w:hAnsi="Cambria Math"/>
                  <w:spacing w:val="30"/>
                  <w:szCs w:val="24"/>
                </w:rPr>
                <m:t>S</m:t>
              </m:r>
            </m:e>
            <m:sub>
              <m:r>
                <w:rPr>
                  <w:rFonts w:ascii="Cambria Math" w:hAnsi="Cambria Math"/>
                  <w:spacing w:val="30"/>
                  <w:szCs w:val="24"/>
                </w:rPr>
                <m:t>VS4</m:t>
              </m:r>
            </m:sub>
          </m:sSub>
          <m:r>
            <w:rPr>
              <w:rFonts w:ascii="Cambria Math" w:hAnsi="Cambria Math"/>
              <w:spacing w:val="30"/>
              <w:szCs w:val="24"/>
            </w:rPr>
            <m:t>= 80 Kč/ks</m:t>
          </m:r>
        </m:oMath>
      </m:oMathPara>
    </w:p>
    <w:sdt>
      <w:sdtPr>
        <w:id w:val="-1920393414"/>
        <w:lock w:val="sdtContentLocked"/>
        <w:placeholder>
          <w:docPart w:val="EBA3496B50E1495A8D7EFA44AEC5EC6C"/>
        </w:placeholder>
      </w:sdtPr>
      <w:sdtEndPr/>
      <w:sdtContent>
        <w:p w:rsidR="00CC3B3A" w:rsidRDefault="00CC3B3A" w:rsidP="00CC3B3A">
          <w:pPr>
            <w:pStyle w:val="Tlotextu"/>
          </w:pPr>
        </w:p>
        <w:p w:rsidR="00CC3B3A" w:rsidRDefault="00A8742D" w:rsidP="00CC3B3A">
          <w:pPr>
            <w:pStyle w:val="Tlotextu"/>
            <w:sectPr w:rsidR="00CC3B3A" w:rsidSect="006A4C4F">
              <w:headerReference w:type="even" r:id="rId578"/>
              <w:headerReference w:type="default" r:id="rId579"/>
              <w:pgSz w:w="11906" w:h="16838" w:code="9"/>
              <w:pgMar w:top="1440" w:right="1440" w:bottom="1440" w:left="1800" w:header="709" w:footer="709" w:gutter="0"/>
              <w:cols w:space="708"/>
              <w:formProt w:val="0"/>
              <w:docGrid w:linePitch="360"/>
            </w:sectPr>
          </w:pPr>
        </w:p>
      </w:sdtContent>
    </w:sdt>
    <w:bookmarkStart w:id="124" w:name="_Toc497669393" w:displacedByCustomXml="next"/>
    <w:sdt>
      <w:sdtPr>
        <w:id w:val="-2071345065"/>
        <w:lock w:val="contentLocked"/>
      </w:sdtPr>
      <w:sdtEndPr/>
      <w:sdtContent>
        <w:p w:rsidR="007C5AE8" w:rsidRDefault="00576254" w:rsidP="007C5AE8">
          <w:pPr>
            <w:pStyle w:val="Nadpis1neslovan"/>
          </w:pPr>
          <w:r>
            <w:t>Literatura</w:t>
          </w:r>
        </w:p>
      </w:sdtContent>
    </w:sdt>
    <w:bookmarkEnd w:id="124" w:displacedByCustomXml="prev"/>
    <w:p w:rsidR="00B15BE5" w:rsidRDefault="00B15BE5" w:rsidP="00D72B74">
      <w:pPr>
        <w:pStyle w:val="Odstavecseseznamem"/>
        <w:numPr>
          <w:ilvl w:val="0"/>
          <w:numId w:val="129"/>
        </w:numPr>
        <w:ind w:hanging="644"/>
        <w:jc w:val="both"/>
      </w:pPr>
      <w:r>
        <w:t xml:space="preserve">Denas Energy, s.r.o. Propagační materiál firmy, 2017. Dostupné z: </w:t>
      </w:r>
      <w:r w:rsidR="000939FC" w:rsidRPr="000939FC">
        <w:t>http://www.peletybrikety.cz</w:t>
      </w:r>
    </w:p>
    <w:p w:rsidR="000939FC" w:rsidRDefault="000939FC" w:rsidP="00D72B74">
      <w:pPr>
        <w:pStyle w:val="Odstavecseseznamem"/>
        <w:numPr>
          <w:ilvl w:val="0"/>
          <w:numId w:val="129"/>
        </w:numPr>
        <w:ind w:hanging="644"/>
        <w:jc w:val="both"/>
      </w:pPr>
      <w:r>
        <w:t xml:space="preserve">FOTR, </w:t>
      </w:r>
      <w:r w:rsidR="009862DB">
        <w:t xml:space="preserve">J. a I. </w:t>
      </w:r>
      <w:r>
        <w:t>SOUČEK, 2005</w:t>
      </w:r>
      <w:r w:rsidR="009862DB">
        <w:t xml:space="preserve">. </w:t>
      </w:r>
      <w:r w:rsidR="009862DB" w:rsidRPr="001B1D06">
        <w:rPr>
          <w:i/>
        </w:rPr>
        <w:t>Podnikatelský záměr a investiční rozhodování</w:t>
      </w:r>
      <w:r w:rsidR="009862DB">
        <w:t>. Praha: Grada Publishing. ISBN 80-247-0939-2.</w:t>
      </w:r>
    </w:p>
    <w:p w:rsidR="0067179B" w:rsidRDefault="0067179B" w:rsidP="00D72B74">
      <w:pPr>
        <w:pStyle w:val="Odstavecseseznamem"/>
        <w:numPr>
          <w:ilvl w:val="0"/>
          <w:numId w:val="129"/>
        </w:numPr>
        <w:ind w:hanging="644"/>
        <w:jc w:val="both"/>
      </w:pPr>
      <w:r>
        <w:t>KISLINGEROV</w:t>
      </w:r>
      <w:r w:rsidR="008D426D">
        <w:t xml:space="preserve">Á, E. a </w:t>
      </w:r>
      <w:r>
        <w:t>M. SYNEK, 2012.</w:t>
      </w:r>
      <w:r w:rsidR="001B1D06">
        <w:t xml:space="preserve"> </w:t>
      </w:r>
      <w:r w:rsidR="001B1D06" w:rsidRPr="001B1D06">
        <w:rPr>
          <w:i/>
        </w:rPr>
        <w:t>Podniková ekonomika</w:t>
      </w:r>
      <w:r w:rsidR="001B1D06">
        <w:t>.</w:t>
      </w:r>
      <w:r>
        <w:t xml:space="preserve"> Praha: C.</w:t>
      </w:r>
      <w:r w:rsidR="001B1D06">
        <w:t xml:space="preserve"> </w:t>
      </w:r>
      <w:r>
        <w:t>H. Beck. ISBN 978-80-7400-336-3.</w:t>
      </w:r>
    </w:p>
    <w:p w:rsidR="009862DB" w:rsidRDefault="009862DB" w:rsidP="00D72B74">
      <w:pPr>
        <w:pStyle w:val="Odstavecseseznamem"/>
        <w:numPr>
          <w:ilvl w:val="0"/>
          <w:numId w:val="129"/>
        </w:numPr>
        <w:ind w:hanging="644"/>
        <w:jc w:val="both"/>
      </w:pPr>
      <w:r>
        <w:t xml:space="preserve">KRÁL, B., 2003. </w:t>
      </w:r>
      <w:r w:rsidRPr="001B1D06">
        <w:rPr>
          <w:i/>
        </w:rPr>
        <w:t>Manažerské účetnictví</w:t>
      </w:r>
      <w:r>
        <w:t>. Praha: Management Press. ISBN 978-7261-217-7.</w:t>
      </w:r>
    </w:p>
    <w:p w:rsidR="0067179B" w:rsidRDefault="0067179B" w:rsidP="00D72B74">
      <w:pPr>
        <w:pStyle w:val="Odstavecseseznamem"/>
        <w:numPr>
          <w:ilvl w:val="0"/>
          <w:numId w:val="129"/>
        </w:numPr>
        <w:ind w:hanging="644"/>
        <w:jc w:val="both"/>
      </w:pPr>
      <w:r>
        <w:t xml:space="preserve">POPESKO, B., 2009. </w:t>
      </w:r>
      <w:r w:rsidRPr="001B1D06">
        <w:rPr>
          <w:i/>
        </w:rPr>
        <w:t>Moderní metody řízení nákladů.</w:t>
      </w:r>
      <w:r>
        <w:t xml:space="preserve"> Edice prosperita firmy. ISBN 978-80-247-2974-9.</w:t>
      </w:r>
    </w:p>
    <w:p w:rsidR="000939FC" w:rsidRDefault="000939FC" w:rsidP="001B1D06">
      <w:pPr>
        <w:pStyle w:val="Odstavecseseznamem"/>
        <w:numPr>
          <w:ilvl w:val="0"/>
          <w:numId w:val="129"/>
        </w:numPr>
        <w:ind w:hanging="644"/>
        <w:jc w:val="both"/>
      </w:pPr>
      <w:r>
        <w:t>RADOVÁ,</w:t>
      </w:r>
      <w:r w:rsidR="00D61131">
        <w:t xml:space="preserve"> J. a kol.</w:t>
      </w:r>
      <w:r w:rsidR="00004B2B">
        <w:t>, 2011.</w:t>
      </w:r>
      <w:r w:rsidR="00D61131">
        <w:t xml:space="preserve"> </w:t>
      </w:r>
      <w:r w:rsidR="00D61131" w:rsidRPr="001B1D06">
        <w:rPr>
          <w:i/>
        </w:rPr>
        <w:t>Finanční matematika pro každého: příklady</w:t>
      </w:r>
      <w:r w:rsidR="00D61131">
        <w:t xml:space="preserve">. 2. </w:t>
      </w:r>
      <w:r w:rsidR="001B1D06">
        <w:t>v</w:t>
      </w:r>
      <w:r w:rsidR="00D61131">
        <w:t>yd. Praha: Grada. ISBN 978-80-247-3584-9.</w:t>
      </w:r>
    </w:p>
    <w:p w:rsidR="00620D1A" w:rsidRDefault="00620D1A" w:rsidP="001B1D06">
      <w:pPr>
        <w:pStyle w:val="Odstavecseseznamem"/>
        <w:numPr>
          <w:ilvl w:val="0"/>
          <w:numId w:val="129"/>
        </w:numPr>
        <w:ind w:hanging="644"/>
        <w:jc w:val="both"/>
      </w:pPr>
      <w:r>
        <w:t xml:space="preserve">SEDLÁČEK, J., 2005. </w:t>
      </w:r>
      <w:r w:rsidRPr="001B1D06">
        <w:rPr>
          <w:i/>
        </w:rPr>
        <w:t>Účetnictví pro manažery</w:t>
      </w:r>
      <w:r>
        <w:t xml:space="preserve">. 1. </w:t>
      </w:r>
      <w:r w:rsidR="001B1D06">
        <w:t>v</w:t>
      </w:r>
      <w:r>
        <w:t>yd. Praha: Grada. ISBN 978-80-247-3494-1.</w:t>
      </w:r>
    </w:p>
    <w:p w:rsidR="004049E4" w:rsidRDefault="004049E4" w:rsidP="001B1D06">
      <w:pPr>
        <w:pStyle w:val="Odstavecseseznamem"/>
        <w:numPr>
          <w:ilvl w:val="0"/>
          <w:numId w:val="129"/>
        </w:numPr>
        <w:ind w:hanging="644"/>
        <w:jc w:val="both"/>
      </w:pPr>
      <w:r>
        <w:t>SEDLÁČEK, J., 2010. Cash flow. 2. vyd. Brno: Computer Press. ISBN 978-80-251-3130-5.</w:t>
      </w:r>
    </w:p>
    <w:p w:rsidR="000939FC" w:rsidRDefault="000939FC" w:rsidP="001B1D06">
      <w:pPr>
        <w:pStyle w:val="Odstavecseseznamem"/>
        <w:numPr>
          <w:ilvl w:val="0"/>
          <w:numId w:val="129"/>
        </w:numPr>
        <w:ind w:hanging="644"/>
        <w:jc w:val="both"/>
      </w:pPr>
      <w:r>
        <w:t xml:space="preserve">SCHOLLEOVÁ, </w:t>
      </w:r>
      <w:r w:rsidR="009862DB">
        <w:t xml:space="preserve">H., </w:t>
      </w:r>
      <w:r>
        <w:t>2009</w:t>
      </w:r>
      <w:r w:rsidR="009862DB">
        <w:t xml:space="preserve">. </w:t>
      </w:r>
      <w:r w:rsidR="009862DB" w:rsidRPr="001B1D06">
        <w:rPr>
          <w:i/>
        </w:rPr>
        <w:t>Investiční controlling</w:t>
      </w:r>
      <w:r w:rsidR="009862DB">
        <w:t xml:space="preserve">. </w:t>
      </w:r>
      <w:r w:rsidR="00A73456">
        <w:t>Praha: Grada. ISBN 978-80-247-2952-7.</w:t>
      </w:r>
    </w:p>
    <w:p w:rsidR="00EB77A0" w:rsidRDefault="00EB77A0" w:rsidP="001B1D06">
      <w:pPr>
        <w:pStyle w:val="Odstavecseseznamem"/>
        <w:numPr>
          <w:ilvl w:val="0"/>
          <w:numId w:val="129"/>
        </w:numPr>
        <w:ind w:hanging="644"/>
        <w:jc w:val="both"/>
      </w:pPr>
      <w:r>
        <w:t xml:space="preserve">STELMACH, K. a A. PAWLICZEK, </w:t>
      </w:r>
      <w:r w:rsidR="003703E3">
        <w:t xml:space="preserve">2013. </w:t>
      </w:r>
      <w:r w:rsidR="003703E3" w:rsidRPr="001B1D06">
        <w:rPr>
          <w:i/>
        </w:rPr>
        <w:t>Manažerská ekonomika</w:t>
      </w:r>
      <w:r w:rsidR="003703E3">
        <w:t>. Karviná: OPF SU. ISBN 978-80-7248-838-4.</w:t>
      </w:r>
    </w:p>
    <w:p w:rsidR="001B1D06" w:rsidRDefault="001B1D06" w:rsidP="001B1D06">
      <w:pPr>
        <w:pStyle w:val="Odstavecseseznamem"/>
        <w:numPr>
          <w:ilvl w:val="0"/>
          <w:numId w:val="129"/>
        </w:numPr>
        <w:ind w:hanging="644"/>
        <w:jc w:val="both"/>
      </w:pPr>
      <w:r>
        <w:t xml:space="preserve">SYNEK, M., 2006. </w:t>
      </w:r>
      <w:r w:rsidRPr="000C3A4C">
        <w:rPr>
          <w:i/>
        </w:rPr>
        <w:t>Podniková ekonomika</w:t>
      </w:r>
      <w:r>
        <w:t>. Praha: C. H. Beck. ISBN 80-7179-8924.</w:t>
      </w:r>
    </w:p>
    <w:p w:rsidR="007C5AE8" w:rsidRDefault="00EB77A0" w:rsidP="001B1D06">
      <w:pPr>
        <w:pStyle w:val="Odstavecseseznamem"/>
        <w:numPr>
          <w:ilvl w:val="0"/>
          <w:numId w:val="129"/>
        </w:numPr>
        <w:ind w:hanging="644"/>
        <w:jc w:val="both"/>
      </w:pPr>
      <w:r>
        <w:t xml:space="preserve">SYNEK, M., 2011. </w:t>
      </w:r>
      <w:r w:rsidRPr="001B1D06">
        <w:rPr>
          <w:i/>
        </w:rPr>
        <w:t>Manažerská ekonomika</w:t>
      </w:r>
      <w:r>
        <w:t>. 5., aktualizované a doplněné vyd. Praha: Grada. ISBN 978-80-247-3494-1.</w:t>
      </w:r>
    </w:p>
    <w:p w:rsidR="000939FC" w:rsidRDefault="000939FC" w:rsidP="001B1D06">
      <w:pPr>
        <w:pStyle w:val="Odstavecseseznamem"/>
        <w:numPr>
          <w:ilvl w:val="0"/>
          <w:numId w:val="129"/>
        </w:numPr>
        <w:ind w:hanging="644"/>
        <w:jc w:val="both"/>
      </w:pPr>
      <w:r>
        <w:t>VALACH</w:t>
      </w:r>
      <w:r w:rsidR="009862DB">
        <w:t>, J. (2006).</w:t>
      </w:r>
      <w:r>
        <w:t xml:space="preserve"> </w:t>
      </w:r>
      <w:r w:rsidRPr="001B1D06">
        <w:rPr>
          <w:i/>
        </w:rPr>
        <w:t>Investiční rozhodování a dlouhodobé financování</w:t>
      </w:r>
      <w:r w:rsidR="009862DB" w:rsidRPr="001B1D06">
        <w:rPr>
          <w:i/>
        </w:rPr>
        <w:t>.</w:t>
      </w:r>
      <w:r w:rsidR="009862DB">
        <w:t xml:space="preserve"> Ekopress. ISBN 80-86929-01-9.</w:t>
      </w:r>
    </w:p>
    <w:p w:rsidR="00F66872" w:rsidRDefault="00F66872" w:rsidP="001B1D06">
      <w:pPr>
        <w:pStyle w:val="Odstavecseseznamem"/>
        <w:numPr>
          <w:ilvl w:val="0"/>
          <w:numId w:val="129"/>
        </w:numPr>
        <w:ind w:hanging="644"/>
        <w:jc w:val="both"/>
      </w:pPr>
      <w:r>
        <w:t xml:space="preserve">VOCHOZKA, M., MULAČ, P. a kol., 2012. </w:t>
      </w:r>
      <w:r w:rsidRPr="00F66872">
        <w:rPr>
          <w:i/>
        </w:rPr>
        <w:t>Podniková ekonomika</w:t>
      </w:r>
      <w:r>
        <w:t>. 1. vyd. Praha: Grada. ISBN 978-80-247-4372-1.</w:t>
      </w:r>
    </w:p>
    <w:p w:rsidR="00D43A00" w:rsidRDefault="00D43A00" w:rsidP="001B1D06">
      <w:pPr>
        <w:pStyle w:val="Odstavecseseznamem"/>
        <w:numPr>
          <w:ilvl w:val="0"/>
          <w:numId w:val="129"/>
        </w:numPr>
        <w:ind w:hanging="644"/>
        <w:jc w:val="both"/>
      </w:pPr>
      <w:r>
        <w:t xml:space="preserve">ŽIVĚLOVÁ, I., 2014. </w:t>
      </w:r>
      <w:r w:rsidRPr="001B1D06">
        <w:rPr>
          <w:i/>
        </w:rPr>
        <w:t>Podniková ekonomika</w:t>
      </w:r>
      <w:r>
        <w:t>. Brno: Mendelova univerzita. ISBN</w:t>
      </w:r>
      <w:r w:rsidR="000939FC">
        <w:t xml:space="preserve"> 978-80-7509-056-0.</w:t>
      </w:r>
    </w:p>
    <w:p w:rsidR="00576254" w:rsidRDefault="00576254" w:rsidP="007C5AE8"/>
    <w:bookmarkStart w:id="125" w:name="_Toc497669394" w:displacedByCustomXml="next"/>
    <w:sdt>
      <w:sdtPr>
        <w:id w:val="366575329"/>
        <w:lock w:val="contentLocked"/>
      </w:sdtPr>
      <w:sdtEndPr/>
      <w:sdtContent>
        <w:p w:rsidR="00576254" w:rsidRDefault="00576254" w:rsidP="0048680F">
          <w:pPr>
            <w:pStyle w:val="Nadpis1neslovan"/>
          </w:pPr>
          <w:r>
            <w:t>Shrnutí studijní</w:t>
          </w:r>
          <w:r w:rsidRPr="009011E0">
            <w:t xml:space="preserve"> opory</w:t>
          </w:r>
        </w:p>
      </w:sdtContent>
    </w:sdt>
    <w:bookmarkEnd w:id="125" w:displacedByCustomXml="prev"/>
    <w:p w:rsidR="00C657B8" w:rsidRDefault="00C657B8" w:rsidP="00C657B8">
      <w:pPr>
        <w:pStyle w:val="Tlotextu"/>
        <w:rPr>
          <w:sz w:val="23"/>
          <w:szCs w:val="23"/>
        </w:rPr>
      </w:pPr>
      <w:r>
        <w:rPr>
          <w:sz w:val="23"/>
          <w:szCs w:val="23"/>
        </w:rPr>
        <w:t>Osvojení si početních příkladů k tématům zaměřeným na problematiku podnikové ekonomiky obsažených v učebním textu „Manažerská ekonomika v příkladech“, je důležitým prostředkem vedoucím k prohloubení si teoretických znalostí získaných studiem odborné literatury. Jeví se jako důležité umět si propočítat koncepty podnikové ekonomiky z toho důvodu, aby docházelo k úspěšnému řízení podnikatelských subjektů jak z oblasti výroby, tak z oblasti služeb. Snahou autorů bylo seznámit čtenáře s teoretickým minimem k tématům z problematiky podnikové ekonomiky a následně form</w:t>
      </w:r>
      <w:r w:rsidR="000C3A4C">
        <w:rPr>
          <w:sz w:val="23"/>
          <w:szCs w:val="23"/>
        </w:rPr>
        <w:t>ou příkladů byly nastíněny možnosti</w:t>
      </w:r>
      <w:r>
        <w:rPr>
          <w:sz w:val="23"/>
          <w:szCs w:val="23"/>
        </w:rPr>
        <w:t xml:space="preserve"> k uplatnění podnikové ekonomiky a podnikových propočtů v praktických situacích. Při řešení příkladů byla upřednostňována ekonomická stránka řešené problematiky. V předloženém učebn</w:t>
      </w:r>
      <w:r w:rsidR="000C3A4C">
        <w:rPr>
          <w:sz w:val="23"/>
          <w:szCs w:val="23"/>
        </w:rPr>
        <w:t>ím textu nebylo možné přiblížit</w:t>
      </w:r>
      <w:r>
        <w:rPr>
          <w:sz w:val="23"/>
          <w:szCs w:val="23"/>
        </w:rPr>
        <w:t xml:space="preserve"> celou šíři témat podnikové ekonomiky. Očekává se však, že studenti, kteří projeví zájem o podnikovou ekonomiku a podnikové propočty, budou pokračovat ve studiu dalších oblastí, které v učebním textu byly pouze nastíněny okrajově.</w:t>
      </w:r>
    </w:p>
    <w:p w:rsidR="00C657B8" w:rsidRDefault="00C657B8" w:rsidP="00C657B8">
      <w:pPr>
        <w:pStyle w:val="Tlotextu"/>
        <w:rPr>
          <w:sz w:val="23"/>
          <w:szCs w:val="23"/>
        </w:rPr>
      </w:pPr>
      <w:r>
        <w:rPr>
          <w:sz w:val="23"/>
          <w:szCs w:val="23"/>
        </w:rPr>
        <w:t xml:space="preserve">Početní příklady uvedené v tomto učebním textu se věnují nákupní, zásobovací a skladovací činnosti výrobního podniku, řízení výrobní činnosti podnikatelských subjektů. Studentům je přiblížena prostřednictvím počítaných příkladů oblast nákladů, výnosů, tržeb, cen, hospodářského výsledku, rentability. Dále se student seznamuje s ekonomikou prodejní činnosti, s kalkulacemi v manažerském rozhodování, s ukazatelem příspěvek na úhradu fixních nákladů a zisku a s využitím těchto oblastí v ekonomice podniku. V knize není opomenuta oblast financování podniku, kapitálová struktura, investiční činnost spolu s hodnocením efektivnosti investic a ekonomií rozsahu. Učební text přibližuje studentům v základních rysech podstatu a smysl rozborů prováděných v podnikatelských jednotkách pro potřeby řízení podniku, které podávají důvěrné informace řídícím pracovníkům podnikatelských subjektů. I zde ale platí, že nastíněná tématika je pro zájemce seznámením s podstatou a smyslem hospodářských rozborů a vyžaduje další studium této problematiky. </w:t>
      </w:r>
    </w:p>
    <w:p w:rsidR="00C657B8" w:rsidRDefault="00C657B8" w:rsidP="00C657B8">
      <w:pPr>
        <w:pStyle w:val="Tlotextu"/>
      </w:pPr>
      <w:r>
        <w:rPr>
          <w:sz w:val="23"/>
          <w:szCs w:val="23"/>
        </w:rPr>
        <w:t>Učební text může přispět k formování profilu budoucích manažerů na všech stupních řízení podnikatelských subjektů, jakož i těch studentů, kteří zaujmou v podniku nemanažerské posty, avšak s orientací na podnikovou ekonomiku.</w:t>
      </w:r>
    </w:p>
    <w:p w:rsidR="0027156A" w:rsidRDefault="0027156A" w:rsidP="0027156A">
      <w:pPr>
        <w:pStyle w:val="Tlotextu"/>
      </w:pPr>
    </w:p>
    <w:p w:rsidR="0027156A" w:rsidRDefault="0027156A" w:rsidP="0027156A">
      <w:pPr>
        <w:pStyle w:val="Tlotextu"/>
      </w:pPr>
    </w:p>
    <w:p w:rsidR="003479A6" w:rsidRDefault="003479A6">
      <w:pPr>
        <w:sectPr w:rsidR="003479A6" w:rsidSect="006A4C4F">
          <w:headerReference w:type="even" r:id="rId580"/>
          <w:headerReference w:type="default" r:id="rId581"/>
          <w:pgSz w:w="11906" w:h="16838" w:code="9"/>
          <w:pgMar w:top="1440" w:right="1440" w:bottom="1440" w:left="1800" w:header="709" w:footer="709" w:gutter="0"/>
          <w:cols w:space="708"/>
          <w:formProt w:val="0"/>
          <w:docGrid w:linePitch="360"/>
        </w:sectPr>
      </w:pPr>
    </w:p>
    <w:p w:rsidR="00A13F7C" w:rsidRDefault="004E2697" w:rsidP="005633CC">
      <w:pPr>
        <w:pStyle w:val="Nadpis1neslovan"/>
      </w:pPr>
      <w:bookmarkStart w:id="126" w:name="_Toc497669395"/>
      <w:r w:rsidRPr="004E2697">
        <w:lastRenderedPageBreak/>
        <w:t>Přehled dostupných ikon</w:t>
      </w:r>
      <w:bookmarkEnd w:id="126"/>
    </w:p>
    <w:tbl>
      <w:tblPr>
        <w:tblStyle w:val="Mkatabulky"/>
        <w:tblW w:w="4999" w:type="pct"/>
        <w:jc w:val="center"/>
        <w:tblLook w:val="04A0" w:firstRow="1" w:lastRow="0" w:firstColumn="1" w:lastColumn="0" w:noHBand="0" w:noVBand="1"/>
      </w:tblPr>
      <w:tblGrid>
        <w:gridCol w:w="888"/>
        <w:gridCol w:w="3552"/>
        <w:gridCol w:w="890"/>
        <w:gridCol w:w="3550"/>
      </w:tblGrid>
      <w:tr w:rsidR="00281DD9" w:rsidTr="00281DD9">
        <w:trPr>
          <w:jc w:val="center"/>
        </w:trPr>
        <w:tc>
          <w:tcPr>
            <w:tcW w:w="500" w:type="pct"/>
          </w:tcPr>
          <w:p w:rsidR="00281DD9" w:rsidRDefault="004A535F">
            <w:bookmarkStart w:id="127" w:name="frmCas" w:colFirst="0" w:colLast="0"/>
            <w:bookmarkStart w:id="128" w:name="frmCileKapitoly" w:colFirst="2" w:colLast="2"/>
            <w:r>
              <w:rPr>
                <w:noProof/>
                <w:lang w:eastAsia="cs-CZ"/>
              </w:rPr>
              <w:drawing>
                <wp:inline distT="0" distB="0" distL="0" distR="0" wp14:anchorId="1A787951" wp14:editId="1AD2E83A">
                  <wp:extent cx="381635" cy="38163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Čas potřebný ke studiu</w:t>
            </w:r>
          </w:p>
        </w:tc>
        <w:tc>
          <w:tcPr>
            <w:tcW w:w="501" w:type="pct"/>
          </w:tcPr>
          <w:p w:rsidR="00281DD9" w:rsidRDefault="00281DD9" w:rsidP="00307024">
            <w:r>
              <w:rPr>
                <w:noProof/>
                <w:lang w:eastAsia="cs-CZ"/>
              </w:rPr>
              <w:drawing>
                <wp:inline distT="0" distB="0" distL="0" distR="0" wp14:anchorId="2823BDB5" wp14:editId="7E318AEA">
                  <wp:extent cx="381635" cy="3816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Cíle kapitoly</w:t>
            </w:r>
          </w:p>
        </w:tc>
      </w:tr>
      <w:tr w:rsidR="00281DD9" w:rsidTr="00281DD9">
        <w:trPr>
          <w:jc w:val="center"/>
        </w:trPr>
        <w:tc>
          <w:tcPr>
            <w:tcW w:w="500" w:type="pct"/>
          </w:tcPr>
          <w:p w:rsidR="00281DD9" w:rsidRDefault="00281DD9">
            <w:bookmarkStart w:id="129" w:name="frmKlicovaSlova" w:colFirst="0" w:colLast="0"/>
            <w:bookmarkStart w:id="130" w:name="frmOdpocinek" w:colFirst="2" w:colLast="2"/>
            <w:bookmarkEnd w:id="127"/>
            <w:bookmarkEnd w:id="128"/>
            <w:r>
              <w:rPr>
                <w:noProof/>
                <w:lang w:eastAsia="cs-CZ"/>
              </w:rPr>
              <w:drawing>
                <wp:inline distT="0" distB="0" distL="0" distR="0" wp14:anchorId="4DAB1BC2" wp14:editId="3854B8C5">
                  <wp:extent cx="381635" cy="3816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Klíčová slova</w:t>
            </w:r>
          </w:p>
        </w:tc>
        <w:tc>
          <w:tcPr>
            <w:tcW w:w="501" w:type="pct"/>
          </w:tcPr>
          <w:p w:rsidR="00281DD9" w:rsidRDefault="00281DD9" w:rsidP="00307024">
            <w:r>
              <w:rPr>
                <w:noProof/>
                <w:lang w:eastAsia="cs-CZ"/>
              </w:rPr>
              <w:drawing>
                <wp:inline distT="0" distB="0" distL="0" distR="0" wp14:anchorId="2541287F" wp14:editId="4FBB5C30">
                  <wp:extent cx="381635" cy="38163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Nezapomeňte na odpočinek</w:t>
            </w:r>
          </w:p>
        </w:tc>
      </w:tr>
      <w:tr w:rsidR="00281DD9" w:rsidTr="00281DD9">
        <w:trPr>
          <w:jc w:val="center"/>
        </w:trPr>
        <w:tc>
          <w:tcPr>
            <w:tcW w:w="500" w:type="pct"/>
          </w:tcPr>
          <w:p w:rsidR="00281DD9" w:rsidRDefault="00281DD9">
            <w:bookmarkStart w:id="131" w:name="frmPruvodceStudiem" w:colFirst="0" w:colLast="0"/>
            <w:bookmarkStart w:id="132" w:name="frmPruvodceTextem" w:colFirst="2" w:colLast="2"/>
            <w:bookmarkEnd w:id="129"/>
            <w:bookmarkEnd w:id="130"/>
            <w:r>
              <w:rPr>
                <w:noProof/>
                <w:lang w:eastAsia="cs-CZ"/>
              </w:rPr>
              <w:drawing>
                <wp:inline distT="0" distB="0" distL="0" distR="0" wp14:anchorId="61CC8549" wp14:editId="7E223847">
                  <wp:extent cx="381635" cy="38163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Průvodce studiem</w:t>
            </w:r>
          </w:p>
        </w:tc>
        <w:tc>
          <w:tcPr>
            <w:tcW w:w="501" w:type="pct"/>
          </w:tcPr>
          <w:p w:rsidR="00281DD9" w:rsidRDefault="00281DD9" w:rsidP="00307024">
            <w:r>
              <w:rPr>
                <w:noProof/>
                <w:lang w:eastAsia="cs-CZ"/>
              </w:rPr>
              <w:drawing>
                <wp:inline distT="0" distB="0" distL="0" distR="0" wp14:anchorId="01D5F82E" wp14:editId="089E9DE8">
                  <wp:extent cx="381635" cy="3816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Průvodce textem</w:t>
            </w:r>
          </w:p>
        </w:tc>
      </w:tr>
      <w:tr w:rsidR="00281DD9" w:rsidTr="00281DD9">
        <w:trPr>
          <w:jc w:val="center"/>
        </w:trPr>
        <w:tc>
          <w:tcPr>
            <w:tcW w:w="500" w:type="pct"/>
          </w:tcPr>
          <w:p w:rsidR="00281DD9" w:rsidRDefault="00281DD9">
            <w:bookmarkStart w:id="133" w:name="frmRychlyNahled" w:colFirst="0" w:colLast="0"/>
            <w:bookmarkStart w:id="134" w:name="frmShrnuti" w:colFirst="2" w:colLast="2"/>
            <w:bookmarkEnd w:id="131"/>
            <w:bookmarkEnd w:id="132"/>
            <w:r>
              <w:rPr>
                <w:noProof/>
                <w:lang w:eastAsia="cs-CZ"/>
              </w:rPr>
              <w:drawing>
                <wp:inline distT="0" distB="0" distL="0" distR="0" wp14:anchorId="481C92AB" wp14:editId="0B337C3D">
                  <wp:extent cx="381635" cy="38163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Rychlý náhled</w:t>
            </w:r>
          </w:p>
        </w:tc>
        <w:tc>
          <w:tcPr>
            <w:tcW w:w="501" w:type="pct"/>
          </w:tcPr>
          <w:p w:rsidR="00281DD9" w:rsidRDefault="00281DD9" w:rsidP="00307024">
            <w:r>
              <w:rPr>
                <w:noProof/>
                <w:lang w:eastAsia="cs-CZ"/>
              </w:rPr>
              <w:drawing>
                <wp:inline distT="0" distB="0" distL="0" distR="0" wp14:anchorId="5131D759" wp14:editId="001F4B1A">
                  <wp:extent cx="381635" cy="3816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Shrnutí</w:t>
            </w:r>
          </w:p>
        </w:tc>
      </w:tr>
      <w:tr w:rsidR="00281DD9" w:rsidTr="00281DD9">
        <w:trPr>
          <w:jc w:val="center"/>
        </w:trPr>
        <w:tc>
          <w:tcPr>
            <w:tcW w:w="500" w:type="pct"/>
          </w:tcPr>
          <w:p w:rsidR="00281DD9" w:rsidRDefault="00281DD9">
            <w:bookmarkStart w:id="135" w:name="frmTutorialy" w:colFirst="0" w:colLast="0"/>
            <w:bookmarkStart w:id="136" w:name="frmDefinice" w:colFirst="2" w:colLast="2"/>
            <w:bookmarkEnd w:id="133"/>
            <w:bookmarkEnd w:id="134"/>
            <w:r>
              <w:rPr>
                <w:noProof/>
                <w:lang w:eastAsia="cs-CZ"/>
              </w:rPr>
              <w:drawing>
                <wp:inline distT="0" distB="0" distL="0" distR="0" wp14:anchorId="4B90C8C9" wp14:editId="0C73A489">
                  <wp:extent cx="381635" cy="38163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8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Tutoriály</w:t>
            </w:r>
          </w:p>
        </w:tc>
        <w:tc>
          <w:tcPr>
            <w:tcW w:w="501" w:type="pct"/>
          </w:tcPr>
          <w:p w:rsidR="00281DD9" w:rsidRDefault="00281DD9" w:rsidP="00307024">
            <w:r>
              <w:rPr>
                <w:noProof/>
                <w:lang w:eastAsia="cs-CZ"/>
              </w:rPr>
              <w:drawing>
                <wp:inline distT="0" distB="0" distL="0" distR="0" wp14:anchorId="4B7BD1A5" wp14:editId="6826716B">
                  <wp:extent cx="381635" cy="38163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0">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Definice</w:t>
            </w:r>
          </w:p>
        </w:tc>
      </w:tr>
      <w:tr w:rsidR="00281DD9" w:rsidTr="00281DD9">
        <w:trPr>
          <w:jc w:val="center"/>
        </w:trPr>
        <w:tc>
          <w:tcPr>
            <w:tcW w:w="500" w:type="pct"/>
          </w:tcPr>
          <w:p w:rsidR="00281DD9" w:rsidRDefault="00281DD9">
            <w:bookmarkStart w:id="137" w:name="frmKZapamatovani" w:colFirst="0" w:colLast="0"/>
            <w:bookmarkStart w:id="138" w:name="frmPripadovaStudie" w:colFirst="2" w:colLast="2"/>
            <w:bookmarkEnd w:id="135"/>
            <w:bookmarkEnd w:id="136"/>
            <w:r>
              <w:rPr>
                <w:noProof/>
                <w:lang w:eastAsia="cs-CZ"/>
              </w:rPr>
              <w:drawing>
                <wp:inline distT="0" distB="0" distL="0" distR="0" wp14:anchorId="25DA04D8" wp14:editId="37F88652">
                  <wp:extent cx="381635" cy="38163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1">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 zapamatování</w:t>
            </w:r>
          </w:p>
        </w:tc>
        <w:tc>
          <w:tcPr>
            <w:tcW w:w="501" w:type="pct"/>
          </w:tcPr>
          <w:p w:rsidR="00281DD9" w:rsidRDefault="00281DD9" w:rsidP="00307024">
            <w:r>
              <w:rPr>
                <w:noProof/>
                <w:lang w:eastAsia="cs-CZ"/>
              </w:rPr>
              <w:drawing>
                <wp:inline distT="0" distB="0" distL="0" distR="0" wp14:anchorId="5445C5F0" wp14:editId="13C77357">
                  <wp:extent cx="381635" cy="3816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Případová studie</w:t>
            </w:r>
          </w:p>
        </w:tc>
      </w:tr>
      <w:tr w:rsidR="00281DD9" w:rsidTr="00281DD9">
        <w:trPr>
          <w:jc w:val="center"/>
        </w:trPr>
        <w:tc>
          <w:tcPr>
            <w:tcW w:w="500" w:type="pct"/>
          </w:tcPr>
          <w:p w:rsidR="00281DD9" w:rsidRDefault="00281DD9">
            <w:bookmarkStart w:id="139" w:name="frmResenaUloha" w:colFirst="0" w:colLast="0"/>
            <w:bookmarkStart w:id="140" w:name="frmVeta" w:colFirst="2" w:colLast="2"/>
            <w:bookmarkEnd w:id="137"/>
            <w:bookmarkEnd w:id="138"/>
            <w:r>
              <w:rPr>
                <w:noProof/>
                <w:lang w:eastAsia="cs-CZ"/>
              </w:rPr>
              <w:drawing>
                <wp:inline distT="0" distB="0" distL="0" distR="0" wp14:anchorId="65A07A57" wp14:editId="58823C1D">
                  <wp:extent cx="381635" cy="38163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Řešená úloha</w:t>
            </w:r>
          </w:p>
        </w:tc>
        <w:tc>
          <w:tcPr>
            <w:tcW w:w="501" w:type="pct"/>
          </w:tcPr>
          <w:p w:rsidR="00281DD9" w:rsidRDefault="00281DD9" w:rsidP="00307024">
            <w:r>
              <w:rPr>
                <w:noProof/>
                <w:lang w:eastAsia="cs-CZ"/>
              </w:rPr>
              <w:drawing>
                <wp:inline distT="0" distB="0" distL="0" distR="0" wp14:anchorId="1748FC94" wp14:editId="660E7DA6">
                  <wp:extent cx="381635" cy="3816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Věta</w:t>
            </w:r>
          </w:p>
        </w:tc>
      </w:tr>
      <w:tr w:rsidR="00281DD9" w:rsidTr="00281DD9">
        <w:trPr>
          <w:jc w:val="center"/>
        </w:trPr>
        <w:tc>
          <w:tcPr>
            <w:tcW w:w="500" w:type="pct"/>
          </w:tcPr>
          <w:p w:rsidR="00281DD9" w:rsidRDefault="00281DD9">
            <w:bookmarkStart w:id="141" w:name="frmKontrolniOtazka" w:colFirst="0" w:colLast="0"/>
            <w:bookmarkStart w:id="142" w:name="frmKorespondencniUkol" w:colFirst="2" w:colLast="2"/>
            <w:bookmarkEnd w:id="139"/>
            <w:bookmarkEnd w:id="140"/>
            <w:r>
              <w:rPr>
                <w:noProof/>
                <w:lang w:eastAsia="cs-CZ"/>
              </w:rPr>
              <w:drawing>
                <wp:inline distT="0" distB="0" distL="0" distR="0" wp14:anchorId="54F738DF" wp14:editId="2B4DAE9C">
                  <wp:extent cx="381635" cy="38163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2">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Kontrolní otázka</w:t>
            </w:r>
          </w:p>
        </w:tc>
        <w:tc>
          <w:tcPr>
            <w:tcW w:w="501" w:type="pct"/>
          </w:tcPr>
          <w:p w:rsidR="00281DD9" w:rsidRDefault="00281DD9" w:rsidP="00307024">
            <w:r>
              <w:rPr>
                <w:noProof/>
                <w:lang w:eastAsia="cs-CZ"/>
              </w:rPr>
              <w:drawing>
                <wp:inline distT="0" distB="0" distL="0" distR="0" wp14:anchorId="5E306A37" wp14:editId="0267AE21">
                  <wp:extent cx="381635" cy="38163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4">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Korespondenční úkol</w:t>
            </w:r>
          </w:p>
        </w:tc>
      </w:tr>
      <w:tr w:rsidR="00281DD9" w:rsidTr="00281DD9">
        <w:trPr>
          <w:jc w:val="center"/>
        </w:trPr>
        <w:tc>
          <w:tcPr>
            <w:tcW w:w="500" w:type="pct"/>
          </w:tcPr>
          <w:p w:rsidR="00281DD9" w:rsidRDefault="00281DD9">
            <w:bookmarkStart w:id="143" w:name="frmOdpovedi" w:colFirst="0" w:colLast="0"/>
            <w:bookmarkStart w:id="144" w:name="frmOtazky" w:colFirst="2" w:colLast="2"/>
            <w:bookmarkEnd w:id="141"/>
            <w:bookmarkEnd w:id="142"/>
            <w:r>
              <w:rPr>
                <w:noProof/>
                <w:lang w:eastAsia="cs-CZ"/>
              </w:rPr>
              <w:drawing>
                <wp:inline distT="0" distB="0" distL="0" distR="0" wp14:anchorId="5E8FDBE9" wp14:editId="4FF47521">
                  <wp:extent cx="381635" cy="38163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9">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Odpovědi</w:t>
            </w:r>
          </w:p>
        </w:tc>
        <w:tc>
          <w:tcPr>
            <w:tcW w:w="501" w:type="pct"/>
          </w:tcPr>
          <w:p w:rsidR="00281DD9" w:rsidRDefault="00281DD9" w:rsidP="00307024">
            <w:r>
              <w:rPr>
                <w:noProof/>
                <w:lang w:eastAsia="cs-CZ"/>
              </w:rPr>
              <w:drawing>
                <wp:inline distT="0" distB="0" distL="0" distR="0" wp14:anchorId="703E4AA7" wp14:editId="20C2D671">
                  <wp:extent cx="381635" cy="381635"/>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38">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Otázky</w:t>
            </w:r>
          </w:p>
        </w:tc>
      </w:tr>
      <w:tr w:rsidR="00281DD9" w:rsidTr="00281DD9">
        <w:trPr>
          <w:jc w:val="center"/>
        </w:trPr>
        <w:tc>
          <w:tcPr>
            <w:tcW w:w="500" w:type="pct"/>
          </w:tcPr>
          <w:p w:rsidR="00281DD9" w:rsidRDefault="00281DD9">
            <w:bookmarkStart w:id="145" w:name="frmSamostatnyUkol" w:colFirst="0" w:colLast="0"/>
            <w:bookmarkStart w:id="146" w:name="frmLiteratura" w:colFirst="2" w:colLast="2"/>
            <w:bookmarkEnd w:id="143"/>
            <w:bookmarkEnd w:id="144"/>
            <w:r>
              <w:rPr>
                <w:noProof/>
                <w:lang w:eastAsia="cs-CZ"/>
              </w:rPr>
              <w:drawing>
                <wp:inline distT="0" distB="0" distL="0" distR="0" wp14:anchorId="6DA96492" wp14:editId="168425BC">
                  <wp:extent cx="381635" cy="3816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5">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Samostatný úkol</w:t>
            </w:r>
          </w:p>
        </w:tc>
        <w:tc>
          <w:tcPr>
            <w:tcW w:w="501" w:type="pct"/>
          </w:tcPr>
          <w:p w:rsidR="00281DD9" w:rsidRDefault="00281DD9" w:rsidP="00307024">
            <w:r>
              <w:rPr>
                <w:noProof/>
                <w:lang w:eastAsia="cs-CZ"/>
              </w:rPr>
              <w:drawing>
                <wp:inline distT="0" distB="0" distL="0" distR="0" wp14:anchorId="66A857F7" wp14:editId="6343812F">
                  <wp:extent cx="381635" cy="38163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6">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Další zdroje</w:t>
            </w:r>
          </w:p>
        </w:tc>
      </w:tr>
      <w:tr w:rsidR="00281DD9" w:rsidTr="00281DD9">
        <w:trPr>
          <w:jc w:val="center"/>
        </w:trPr>
        <w:tc>
          <w:tcPr>
            <w:tcW w:w="500" w:type="pct"/>
          </w:tcPr>
          <w:p w:rsidR="00281DD9" w:rsidRDefault="00281DD9">
            <w:bookmarkStart w:id="147" w:name="frmProZajemce" w:colFirst="0" w:colLast="0"/>
            <w:bookmarkStart w:id="148" w:name="frmUkolKZamysleni" w:colFirst="2" w:colLast="2"/>
            <w:bookmarkEnd w:id="145"/>
            <w:bookmarkEnd w:id="146"/>
            <w:r>
              <w:rPr>
                <w:noProof/>
                <w:lang w:eastAsia="cs-CZ"/>
              </w:rPr>
              <w:drawing>
                <wp:inline distT="0" distB="0" distL="0" distR="0" wp14:anchorId="2FBFDBD7" wp14:editId="6E6192EE">
                  <wp:extent cx="381635" cy="38163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63">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2000" w:type="pct"/>
            <w:vAlign w:val="center"/>
          </w:tcPr>
          <w:p w:rsidR="00281DD9" w:rsidRDefault="00281DD9" w:rsidP="00281DD9">
            <w:pPr>
              <w:rPr>
                <w:szCs w:val="24"/>
              </w:rPr>
            </w:pPr>
            <w:r>
              <w:t>Pro zájemce</w:t>
            </w:r>
          </w:p>
        </w:tc>
        <w:tc>
          <w:tcPr>
            <w:tcW w:w="501" w:type="pct"/>
          </w:tcPr>
          <w:p w:rsidR="00281DD9" w:rsidRDefault="00281DD9" w:rsidP="00307024">
            <w:r>
              <w:rPr>
                <w:noProof/>
                <w:lang w:eastAsia="cs-CZ"/>
              </w:rPr>
              <w:drawing>
                <wp:inline distT="0" distB="0" distL="0" distR="0" wp14:anchorId="304EADC5" wp14:editId="556D3B67">
                  <wp:extent cx="381635" cy="38163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png"/>
                          <pic:cNvPicPr/>
                        </pic:nvPicPr>
                        <pic:blipFill>
                          <a:blip r:embed="rId597">
                            <a:extLst>
                              <a:ext uri="{28A0092B-C50C-407E-A947-70E740481C1C}">
                                <a14:useLocalDpi xmlns:a14="http://schemas.microsoft.com/office/drawing/2010/main" val="0"/>
                              </a:ext>
                            </a:extLst>
                          </a:blip>
                          <a:stretch>
                            <a:fillRect/>
                          </a:stretch>
                        </pic:blipFill>
                        <pic:spPr>
                          <a:xfrm>
                            <a:off x="0" y="0"/>
                            <a:ext cx="381635" cy="381635"/>
                          </a:xfrm>
                          <a:prstGeom prst="rect">
                            <a:avLst/>
                          </a:prstGeom>
                        </pic:spPr>
                      </pic:pic>
                    </a:graphicData>
                  </a:graphic>
                </wp:inline>
              </w:drawing>
            </w:r>
          </w:p>
        </w:tc>
        <w:tc>
          <w:tcPr>
            <w:tcW w:w="1999" w:type="pct"/>
            <w:vAlign w:val="center"/>
          </w:tcPr>
          <w:p w:rsidR="00281DD9" w:rsidRDefault="00281DD9" w:rsidP="00281DD9">
            <w:pPr>
              <w:rPr>
                <w:szCs w:val="24"/>
              </w:rPr>
            </w:pPr>
            <w:r>
              <w:t>Úkol k zamyšlení</w:t>
            </w:r>
          </w:p>
        </w:tc>
      </w:tr>
      <w:bookmarkEnd w:id="147"/>
      <w:bookmarkEnd w:id="148"/>
    </w:tbl>
    <w:p w:rsidR="004E2697" w:rsidRDefault="004E2697" w:rsidP="008D302D">
      <w:pPr>
        <w:pStyle w:val="Tlotextu"/>
      </w:pPr>
    </w:p>
    <w:p w:rsidR="00E95668" w:rsidRDefault="00C826EC" w:rsidP="008D302D">
      <w:pPr>
        <w:pStyle w:val="Tlotextu"/>
      </w:pPr>
      <w:r>
        <w:t>Pozn. Tuto část dokumentu nedoporučujeme upravovat</w:t>
      </w:r>
      <w:r w:rsidR="00B112D3">
        <w:t>, aby byla</w:t>
      </w:r>
      <w:r>
        <w:t xml:space="preserve"> </w:t>
      </w:r>
      <w:r w:rsidR="00B112D3">
        <w:t>zachována</w:t>
      </w:r>
      <w:r>
        <w:t xml:space="preserve"> správn</w:t>
      </w:r>
      <w:r w:rsidR="00B112D3">
        <w:t>á</w:t>
      </w:r>
      <w:r>
        <w:t xml:space="preserve"> funkčnost vložených maker. </w:t>
      </w:r>
      <w:r w:rsidR="00B112D3">
        <w:t>Tento poslední o</w:t>
      </w:r>
      <w:r>
        <w:t xml:space="preserve">ddíl </w:t>
      </w:r>
      <w:r w:rsidR="00B112D3">
        <w:t>může být</w:t>
      </w:r>
      <w:r>
        <w:t xml:space="preserve"> zamknut</w:t>
      </w:r>
      <w:r w:rsidR="00CF3DE1">
        <w:t xml:space="preserve"> v MS Word 2010 </w:t>
      </w:r>
      <w:r w:rsidR="008D302D">
        <w:t xml:space="preserve">prostřednictvím menu </w:t>
      </w:r>
      <w:r>
        <w:t>Revize/Omezit úpravy.</w:t>
      </w:r>
    </w:p>
    <w:p w:rsidR="00C826EC" w:rsidRDefault="00E95668" w:rsidP="008D302D">
      <w:pPr>
        <w:pStyle w:val="Tlotextu"/>
      </w:pPr>
      <w:r>
        <w:t>Takto je rovněž omezena možnost měnit například styly v dokumentu. Pro jejich úpravu nebo přidávání či odebírání je opět nutné omezení úprav zrušit. Zámek není chráněn heslem.</w:t>
      </w:r>
    </w:p>
    <w:p w:rsidR="004E2697" w:rsidRDefault="004E2697" w:rsidP="008D302D">
      <w:pPr>
        <w:pStyle w:val="Tlotextu"/>
      </w:pPr>
    </w:p>
    <w:p w:rsidR="007C7BE5" w:rsidRDefault="007C7BE5">
      <w:pPr>
        <w:sectPr w:rsidR="007C7BE5" w:rsidSect="003479A6">
          <w:headerReference w:type="even" r:id="rId598"/>
          <w:type w:val="continuous"/>
          <w:pgSz w:w="11906" w:h="16838" w:code="9"/>
          <w:pgMar w:top="1440" w:right="1440" w:bottom="1440" w:left="1800" w:header="709" w:footer="709" w:gutter="0"/>
          <w:cols w:space="708"/>
          <w:docGrid w:linePitch="360"/>
        </w:sectPr>
      </w:pPr>
    </w:p>
    <w:p w:rsidR="007C7BE5" w:rsidRDefault="00A8742D" w:rsidP="007C7BE5">
      <w:pPr>
        <w:pStyle w:val="Tlotextu"/>
      </w:pPr>
      <w:sdt>
        <w:sdtPr>
          <w:id w:val="1818379400"/>
          <w:lock w:val="sdtContentLocked"/>
          <w:placeholder>
            <w:docPart w:val="EBA3496B50E1495A8D7EFA44AEC5EC6C"/>
          </w:placeholder>
        </w:sdtPr>
        <w:sdtEndPr/>
        <w:sdtContent>
          <w:r w:rsidR="007C7BE5">
            <w:t>Název:</w:t>
          </w:r>
        </w:sdtContent>
      </w:sdt>
      <w:r w:rsidR="007C7BE5">
        <w:t xml:space="preserve"> </w:t>
      </w:r>
      <w:r w:rsidR="007C7BE5">
        <w:tab/>
      </w:r>
      <w:r w:rsidR="007C7BE5">
        <w:tab/>
      </w:r>
      <w:sdt>
        <w:sdtPr>
          <w:id w:val="1508021139"/>
          <w:lock w:val="sdtLocked"/>
          <w:placeholder>
            <w:docPart w:val="EBA3496B50E1495A8D7EFA44AEC5EC6C"/>
          </w:placeholder>
        </w:sdtPr>
        <w:sdtEndPr/>
        <w:sdtContent>
          <w:fldSimple w:instr=" STYLEREF  &quot;Název knihy&quot;  \* MERGEFORMAT ">
            <w:r w:rsidR="00916184">
              <w:rPr>
                <w:b/>
                <w:noProof/>
              </w:rPr>
              <w:t>Manažerská ekonomika v příkladech</w:t>
            </w:r>
            <w:r w:rsidR="006C5629">
              <w:rPr>
                <w:noProof/>
              </w:rPr>
              <w:cr/>
            </w:r>
          </w:fldSimple>
        </w:sdtContent>
      </w:sdt>
    </w:p>
    <w:p w:rsidR="007C7BE5" w:rsidRDefault="00A8742D" w:rsidP="007C7BE5">
      <w:pPr>
        <w:pStyle w:val="Tlotextu"/>
      </w:pPr>
      <w:sdt>
        <w:sdtPr>
          <w:id w:val="-64498486"/>
          <w:lock w:val="sdtContentLocked"/>
          <w:placeholder>
            <w:docPart w:val="EBA3496B50E1495A8D7EFA44AEC5EC6C"/>
          </w:placeholder>
        </w:sdtPr>
        <w:sdtEndPr/>
        <w:sdtContent>
          <w:r w:rsidR="007C7BE5">
            <w:t>Autor:</w:t>
          </w:r>
        </w:sdtContent>
      </w:sdt>
      <w:r w:rsidR="007C7BE5">
        <w:tab/>
      </w:r>
      <w:r w:rsidR="007C7BE5">
        <w:tab/>
      </w:r>
      <w:sdt>
        <w:sdtPr>
          <w:rPr>
            <w:b/>
          </w:rPr>
          <w:id w:val="-1154448693"/>
          <w:lock w:val="sdtLocked"/>
          <w:placeholder>
            <w:docPart w:val="EBA3496B50E1495A8D7EFA44AEC5EC6C"/>
          </w:placeholder>
        </w:sdtPr>
        <w:sdtEndPr/>
        <w:sdtContent>
          <w:r w:rsidR="00916184">
            <w:rPr>
              <w:b/>
            </w:rPr>
            <w:t>Ing. Karel Stelmach, Ph.D.</w:t>
          </w:r>
          <w:r w:rsidR="00815E12">
            <w:rPr>
              <w:b/>
            </w:rPr>
            <w:t>, Ing. Žaneta Rylková, Ph.D.</w:t>
          </w:r>
        </w:sdtContent>
      </w:sdt>
    </w:p>
    <w:sdt>
      <w:sdtPr>
        <w:id w:val="248474614"/>
        <w:lock w:val="sdtContentLocked"/>
        <w:placeholder>
          <w:docPart w:val="EBA3496B50E1495A8D7EFA44AEC5EC6C"/>
        </w:placeholder>
      </w:sdtPr>
      <w:sdtEndPr/>
      <w:sdtContent>
        <w:p w:rsidR="007C7BE5" w:rsidRDefault="007C7BE5" w:rsidP="007C7BE5">
          <w:pPr>
            <w:pStyle w:val="Tlotextu"/>
          </w:pPr>
          <w:r>
            <w:t xml:space="preserve">Vydavatel: </w:t>
          </w:r>
          <w:r>
            <w:tab/>
          </w:r>
          <w:r>
            <w:tab/>
            <w:t>Slezská univerzita v Opavě</w:t>
          </w:r>
        </w:p>
        <w:p w:rsidR="007C7BE5" w:rsidRDefault="007C7BE5" w:rsidP="007C7BE5">
          <w:pPr>
            <w:pStyle w:val="Tlotextu"/>
            <w:ind w:left="1416" w:firstLine="708"/>
          </w:pPr>
          <w:r>
            <w:t>Obchodně podnikatelská fakulta v Karviné</w:t>
          </w:r>
        </w:p>
        <w:p w:rsidR="007C7BE5" w:rsidRDefault="007C7BE5" w:rsidP="007C7BE5">
          <w:pPr>
            <w:pStyle w:val="Tlotextu"/>
          </w:pPr>
          <w:r>
            <w:t>Určeno:</w:t>
          </w:r>
          <w:r>
            <w:tab/>
          </w:r>
          <w:r>
            <w:tab/>
            <w:t>studentům SU OPF Karviná</w:t>
          </w:r>
        </w:p>
      </w:sdtContent>
    </w:sdt>
    <w:p w:rsidR="007C7BE5" w:rsidRDefault="00A8742D" w:rsidP="007C7BE5">
      <w:pPr>
        <w:pStyle w:val="Tlotextu"/>
      </w:pPr>
      <w:sdt>
        <w:sdtPr>
          <w:id w:val="640625463"/>
          <w:lock w:val="sdtContentLocked"/>
          <w:placeholder>
            <w:docPart w:val="EBA3496B50E1495A8D7EFA44AEC5EC6C"/>
          </w:placeholder>
        </w:sdtPr>
        <w:sdtEndPr/>
        <w:sdtContent>
          <w:r w:rsidR="007C7BE5">
            <w:t>Počet stran:</w:t>
          </w:r>
        </w:sdtContent>
      </w:sdt>
      <w:r w:rsidR="007C7BE5">
        <w:tab/>
      </w:r>
      <w:r w:rsidR="007C7BE5">
        <w:tab/>
      </w:r>
      <w:sdt>
        <w:sdtPr>
          <w:id w:val="-669337400"/>
          <w:lock w:val="sdtLocked"/>
          <w:placeholder>
            <w:docPart w:val="EBA3496B50E1495A8D7EFA44AEC5EC6C"/>
          </w:placeholder>
        </w:sdtPr>
        <w:sdtEndPr/>
        <w:sdtContent>
          <w:r w:rsidR="00B94415">
            <w:t>276</w:t>
          </w:r>
        </w:sdtContent>
      </w:sdt>
    </w:p>
    <w:sdt>
      <w:sdtPr>
        <w:id w:val="649795911"/>
        <w:lock w:val="sdtContentLocked"/>
        <w:placeholder>
          <w:docPart w:val="EBA3496B50E1495A8D7EFA44AEC5EC6C"/>
        </w:placeholder>
      </w:sdtPr>
      <w:sdtEndPr/>
      <w:sdtContent>
        <w:p w:rsidR="007C7BE5" w:rsidRDefault="007C7BE5" w:rsidP="007C7BE5">
          <w:pPr>
            <w:pStyle w:val="Tlotextu"/>
          </w:pPr>
          <w:r>
            <w:t>Vydání:</w:t>
          </w:r>
          <w:r>
            <w:tab/>
          </w:r>
          <w:r>
            <w:tab/>
            <w:t>on-line</w:t>
          </w:r>
        </w:p>
      </w:sdtContent>
    </w:sdt>
    <w:p w:rsidR="007C7BE5" w:rsidRDefault="00A8742D" w:rsidP="007C7BE5">
      <w:pPr>
        <w:pStyle w:val="Tlotextu"/>
      </w:pPr>
      <w:sdt>
        <w:sdtPr>
          <w:id w:val="-104576588"/>
          <w:lock w:val="sdtContentLocked"/>
          <w:placeholder>
            <w:docPart w:val="EBA3496B50E1495A8D7EFA44AEC5EC6C"/>
          </w:placeholder>
        </w:sdtPr>
        <w:sdtEndPr/>
        <w:sdtContent>
          <w:r w:rsidR="007C7BE5">
            <w:t>ISBN:</w:t>
          </w:r>
        </w:sdtContent>
      </w:sdt>
      <w:r w:rsidR="007C7BE5">
        <w:tab/>
      </w:r>
      <w:r w:rsidR="007C7BE5">
        <w:tab/>
      </w:r>
      <w:sdt>
        <w:sdtPr>
          <w:id w:val="999627839"/>
          <w:lock w:val="sdtLocked"/>
          <w:placeholder>
            <w:docPart w:val="EBA3496B50E1495A8D7EFA44AEC5EC6C"/>
          </w:placeholder>
        </w:sdtPr>
        <w:sdtEndPr/>
        <w:sdtContent>
          <w:r w:rsidR="00BC6C21" w:rsidRPr="00AB57A5">
            <w:rPr>
              <w:b/>
            </w:rPr>
            <w:fldChar w:fldCharType="begin"/>
          </w:r>
          <w:r w:rsidR="00BC6C21" w:rsidRPr="00AB57A5">
            <w:rPr>
              <w:b/>
            </w:rPr>
            <w:instrText xml:space="preserve"> STYLEREF  ISBN  \* MERGEFORMAT </w:instrText>
          </w:r>
          <w:r w:rsidR="00BC6C21" w:rsidRPr="00AB57A5">
            <w:rPr>
              <w:b/>
            </w:rPr>
            <w:fldChar w:fldCharType="separate"/>
          </w:r>
          <w:r w:rsidR="006C5629">
            <w:rPr>
              <w:b/>
              <w:noProof/>
            </w:rPr>
            <w:t>Bude doplněno po přidělení odpovědným pracovníkem</w:t>
          </w:r>
          <w:r w:rsidR="00BC6C21" w:rsidRPr="00AB57A5">
            <w:rPr>
              <w:b/>
              <w:noProof/>
            </w:rPr>
            <w:fldChar w:fldCharType="end"/>
          </w:r>
        </w:sdtContent>
      </w:sdt>
    </w:p>
    <w:sdt>
      <w:sdtPr>
        <w:id w:val="-101641837"/>
        <w:lock w:val="sdtContentLocked"/>
        <w:placeholder>
          <w:docPart w:val="EBA3496B50E1495A8D7EFA44AEC5EC6C"/>
        </w:placeholder>
      </w:sdtPr>
      <w:sdtEndPr/>
      <w:sdtContent>
        <w:p w:rsidR="007C7BE5" w:rsidRDefault="007C7BE5" w:rsidP="007C7BE5">
          <w:pPr>
            <w:pStyle w:val="Tlotextu"/>
          </w:pPr>
        </w:p>
        <w:p w:rsidR="007C7BE5" w:rsidRDefault="007C7BE5" w:rsidP="007C7BE5">
          <w:pPr>
            <w:pStyle w:val="Tlotextu"/>
          </w:pPr>
        </w:p>
        <w:p w:rsidR="00410F8D" w:rsidRDefault="007C7BE5" w:rsidP="007C7BE5">
          <w:pPr>
            <w:pStyle w:val="Tlotextu"/>
          </w:pPr>
          <w:r>
            <w:t>Tato publikace neprošla jazykovou úpravou.</w:t>
          </w:r>
        </w:p>
      </w:sdtContent>
    </w:sdt>
    <w:sectPr w:rsidR="00410F8D" w:rsidSect="00B37E40">
      <w:headerReference w:type="even" r:id="rId599"/>
      <w:headerReference w:type="default" r:id="rId600"/>
      <w:footerReference w:type="even" r:id="rId601"/>
      <w:footerReference w:type="default" r:id="rId602"/>
      <w:pgSz w:w="11906" w:h="16838" w:code="9"/>
      <w:pgMar w:top="1440" w:right="1440" w:bottom="1440" w:left="1797"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42D" w:rsidRDefault="00A8742D" w:rsidP="00B60DC8">
      <w:pPr>
        <w:spacing w:after="0" w:line="240" w:lineRule="auto"/>
      </w:pPr>
      <w:r>
        <w:separator/>
      </w:r>
    </w:p>
  </w:endnote>
  <w:endnote w:type="continuationSeparator" w:id="0">
    <w:p w:rsidR="00A8742D" w:rsidRDefault="00A8742D" w:rsidP="00B60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micSansMS-Identity-H">
    <w:altName w:val="Arial Unicode MS"/>
    <w:panose1 w:val="00000000000000000000"/>
    <w:charset w:val="81"/>
    <w:family w:val="auto"/>
    <w:notTrueType/>
    <w:pitch w:val="default"/>
    <w:sig w:usb0="00000005" w:usb1="09060000" w:usb2="00000010" w:usb3="00000000" w:csb0="00080002" w:csb1="00000000"/>
  </w:font>
  <w:font w:name="Cambria Math">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T3D5350o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117987"/>
      <w:docPartObj>
        <w:docPartGallery w:val="Page Numbers (Bottom of Page)"/>
        <w:docPartUnique/>
      </w:docPartObj>
    </w:sdtPr>
    <w:sdtEndPr/>
    <w:sdtContent>
      <w:p w:rsidR="00D43A00" w:rsidRDefault="00D43A00">
        <w:pPr>
          <w:pStyle w:val="Zpat"/>
        </w:pPr>
        <w:r>
          <w:fldChar w:fldCharType="begin"/>
        </w:r>
        <w:r>
          <w:instrText>PAGE   \* MERGEFORMAT</w:instrText>
        </w:r>
        <w:r>
          <w:fldChar w:fldCharType="separate"/>
        </w:r>
        <w:r>
          <w:rPr>
            <w:noProof/>
          </w:rPr>
          <w:t>2</w:t>
        </w:r>
        <w:r>
          <w:fldChar w:fldCharType="end"/>
        </w:r>
      </w:p>
    </w:sdtContent>
  </w:sdt>
  <w:p w:rsidR="00D43A00" w:rsidRDefault="00D43A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04564"/>
      <w:docPartObj>
        <w:docPartGallery w:val="Page Numbers (Bottom of Page)"/>
        <w:docPartUnique/>
      </w:docPartObj>
    </w:sdtPr>
    <w:sdtEndPr/>
    <w:sdtContent>
      <w:p w:rsidR="00D43A00" w:rsidRDefault="00D43A00">
        <w:pPr>
          <w:pStyle w:val="Zpat"/>
          <w:jc w:val="right"/>
        </w:pPr>
        <w:r>
          <w:fldChar w:fldCharType="begin"/>
        </w:r>
        <w:r>
          <w:instrText>PAGE   \* MERGEFORMAT</w:instrText>
        </w:r>
        <w:r>
          <w:fldChar w:fldCharType="separate"/>
        </w:r>
        <w:r>
          <w:rPr>
            <w:noProof/>
          </w:rPr>
          <w:t>3</w:t>
        </w:r>
        <w:r>
          <w:fldChar w:fldCharType="end"/>
        </w:r>
      </w:p>
    </w:sdtContent>
  </w:sdt>
  <w:p w:rsidR="00D43A00" w:rsidRDefault="00D43A0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pPr>
      <w:pStyle w:val="Zpat"/>
    </w:pPr>
  </w:p>
  <w:p w:rsidR="00D43A00" w:rsidRDefault="00D43A0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917379"/>
      <w:docPartObj>
        <w:docPartGallery w:val="Page Numbers (Bottom of Page)"/>
        <w:docPartUnique/>
      </w:docPartObj>
    </w:sdtPr>
    <w:sdtEndPr/>
    <w:sdtContent>
      <w:p w:rsidR="00D43A00" w:rsidRDefault="00D43A00">
        <w:pPr>
          <w:pStyle w:val="Zpat"/>
        </w:pPr>
        <w:r>
          <w:fldChar w:fldCharType="begin"/>
        </w:r>
        <w:r>
          <w:instrText>PAGE   \* MERGEFORMAT</w:instrText>
        </w:r>
        <w:r>
          <w:fldChar w:fldCharType="separate"/>
        </w:r>
        <w:r w:rsidR="005C11A2">
          <w:rPr>
            <w:noProof/>
          </w:rPr>
          <w:t>4</w:t>
        </w:r>
        <w:r>
          <w:fldChar w:fldCharType="end"/>
        </w:r>
      </w:p>
    </w:sdtContent>
  </w:sdt>
  <w:p w:rsidR="00D43A00" w:rsidRDefault="00D43A00" w:rsidP="00B37E40">
    <w:pPr>
      <w:pStyle w:val="Zpat"/>
      <w:tabs>
        <w:tab w:val="clear" w:pos="4536"/>
        <w:tab w:val="clear" w:pos="9072"/>
        <w:tab w:val="left" w:pos="132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010329"/>
      <w:docPartObj>
        <w:docPartGallery w:val="Page Numbers (Bottom of Page)"/>
        <w:docPartUnique/>
      </w:docPartObj>
    </w:sdtPr>
    <w:sdtEndPr/>
    <w:sdtContent>
      <w:p w:rsidR="00D43A00" w:rsidRDefault="00D43A00">
        <w:pPr>
          <w:pStyle w:val="Zpat"/>
          <w:jc w:val="right"/>
        </w:pPr>
        <w:r>
          <w:fldChar w:fldCharType="begin"/>
        </w:r>
        <w:r>
          <w:instrText>PAGE   \* MERGEFORMAT</w:instrText>
        </w:r>
        <w:r>
          <w:fldChar w:fldCharType="separate"/>
        </w:r>
        <w:r w:rsidR="005C11A2">
          <w:rPr>
            <w:noProof/>
          </w:rPr>
          <w:t>3</w:t>
        </w:r>
        <w:r>
          <w:fldChar w:fldCharType="end"/>
        </w:r>
      </w:p>
    </w:sdtContent>
  </w:sdt>
  <w:p w:rsidR="00D43A00" w:rsidRDefault="00D43A00">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B37E40">
    <w:pPr>
      <w:pStyle w:val="Zpat"/>
      <w:tabs>
        <w:tab w:val="clear" w:pos="4536"/>
        <w:tab w:val="clear" w:pos="9072"/>
        <w:tab w:val="left" w:pos="1320"/>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42D" w:rsidRDefault="00A8742D" w:rsidP="00B60DC8">
      <w:pPr>
        <w:spacing w:after="0" w:line="240" w:lineRule="auto"/>
      </w:pPr>
      <w:r>
        <w:separator/>
      </w:r>
    </w:p>
  </w:footnote>
  <w:footnote w:type="continuationSeparator" w:id="0">
    <w:p w:rsidR="00A8742D" w:rsidRDefault="00A8742D" w:rsidP="00B60DC8">
      <w:pPr>
        <w:spacing w:after="0" w:line="240" w:lineRule="auto"/>
      </w:pPr>
      <w:r>
        <w:continuationSeparator/>
      </w:r>
    </w:p>
  </w:footnote>
  <w:footnote w:id="1">
    <w:p w:rsidR="00D43A00" w:rsidRDefault="00D43A00" w:rsidP="00322887">
      <w:pPr>
        <w:pStyle w:val="Textpoznpodarou"/>
        <w:tabs>
          <w:tab w:val="left" w:pos="284"/>
        </w:tabs>
      </w:pPr>
      <w:r>
        <w:rPr>
          <w:rStyle w:val="Znakapoznpodarou"/>
        </w:rPr>
        <w:footnoteRef/>
      </w:r>
      <w:r>
        <w:t xml:space="preserve"> </w:t>
      </w:r>
      <w:r>
        <w:tab/>
        <w:t xml:space="preserve">Výkon i výrobní kapacita se uvádějí v naturálních jednotkách za čas např. ks/hod. Zatím, co v případě výkonu, </w:t>
      </w:r>
      <w:r>
        <w:tab/>
        <w:t>jde o čas, po který zařízení skutečně vyrábí, v případě výrobní kapacity jde o čas, který v sobě zahrnuje i dobu tzv. „pracovního klidu“ a dobu „provozních prostojů“.</w:t>
      </w:r>
    </w:p>
  </w:footnote>
  <w:footnote w:id="2">
    <w:p w:rsidR="00D43A00" w:rsidRDefault="00D43A00" w:rsidP="00AB2D88">
      <w:pPr>
        <w:pStyle w:val="Textpoznpodarou"/>
        <w:tabs>
          <w:tab w:val="left" w:pos="284"/>
        </w:tabs>
      </w:pPr>
      <w:r>
        <w:rPr>
          <w:rStyle w:val="Znakapoznpodarou"/>
        </w:rPr>
        <w:footnoteRef/>
      </w:r>
      <w:r>
        <w:t xml:space="preserve"> </w:t>
      </w:r>
      <w:r>
        <w:tab/>
        <w:t xml:space="preserve">V dílně je v provozu několik soustruhů, frézek, vrtaček, hoblovek atd., které realizují svoji výrobu zcela </w:t>
      </w:r>
      <w:r>
        <w:tab/>
        <w:t xml:space="preserve">nezávisle jeden na druhém. </w:t>
      </w:r>
    </w:p>
  </w:footnote>
  <w:footnote w:id="3">
    <w:p w:rsidR="00D43A00" w:rsidRDefault="00D43A00" w:rsidP="00AB2D88">
      <w:pPr>
        <w:pStyle w:val="Textpoznpodarou"/>
        <w:tabs>
          <w:tab w:val="left" w:pos="284"/>
        </w:tabs>
      </w:pPr>
      <w:r>
        <w:rPr>
          <w:rStyle w:val="Znakapoznpodarou"/>
        </w:rPr>
        <w:footnoteRef/>
      </w:r>
      <w:r>
        <w:t xml:space="preserve"> </w:t>
      </w:r>
      <w:r>
        <w:tab/>
        <w:t xml:space="preserve">V literatuře (Synek: Manažerská ekonomika) se výrobní kapacita linky ztotožňuje s kapacitou „hlavního </w:t>
      </w:r>
      <w:r>
        <w:tab/>
        <w:t xml:space="preserve">výrobního článku“, který nemusí být nejméně výkonným prvkem linky. Takto pojatá kapacita vyžaduje </w:t>
      </w:r>
      <w:r>
        <w:tab/>
        <w:t xml:space="preserve">doplnění jak v tom případě eliminovat dopad skutečně „nejslabšího článku“ linky na její plynulý chod. Jde </w:t>
      </w:r>
      <w:r>
        <w:tab/>
        <w:t>svým způsobem o jistou nepřesnost při stanovení výrobní kapacity.</w:t>
      </w:r>
    </w:p>
  </w:footnote>
  <w:footnote w:id="4">
    <w:p w:rsidR="00D43A00" w:rsidRDefault="00D43A00" w:rsidP="00085636">
      <w:pPr>
        <w:pStyle w:val="Textpoznpodarou"/>
        <w:tabs>
          <w:tab w:val="left" w:pos="284"/>
        </w:tabs>
        <w:ind w:left="284" w:hanging="284"/>
      </w:pPr>
      <w:r>
        <w:rPr>
          <w:rStyle w:val="Znakapoznpodarou"/>
        </w:rPr>
        <w:footnoteRef/>
      </w:r>
      <w:r>
        <w:t xml:space="preserve"> </w:t>
      </w:r>
      <w:r>
        <w:tab/>
        <w:t xml:space="preserve">V čitateli zlomku je uveden zisk (nikoliv výsledek hospodaření </w:t>
      </w:r>
      <w:r w:rsidRPr="001A3F6A">
        <w:rPr>
          <w:i/>
        </w:rPr>
        <w:t>(VH).</w:t>
      </w:r>
      <w:r>
        <w:t xml:space="preserve"> Hovořit o rentabilitě v případě záporného výsledku hospodaření (ztráty) je neracionální a v řadě případů může vést k paradoxním výsledkům.</w:t>
      </w:r>
    </w:p>
  </w:footnote>
  <w:footnote w:id="5">
    <w:p w:rsidR="00D43A00" w:rsidRPr="00C240F1" w:rsidRDefault="00D43A00" w:rsidP="002F2410">
      <w:pPr>
        <w:pStyle w:val="Textpoznpodarou"/>
        <w:ind w:left="142" w:hanging="142"/>
      </w:pPr>
      <w:r>
        <w:rPr>
          <w:rStyle w:val="Znakapoznpodarou"/>
        </w:rPr>
        <w:footnoteRef/>
      </w:r>
      <w:r>
        <w:t xml:space="preserve"> Veličiny </w:t>
      </w:r>
      <w:r w:rsidRPr="00C240F1">
        <w:rPr>
          <w:i/>
        </w:rPr>
        <w:t>VH</w:t>
      </w:r>
      <w:r w:rsidRPr="00C240F1">
        <w:rPr>
          <w:i/>
          <w:vertAlign w:val="subscript"/>
        </w:rPr>
        <w:t>0</w:t>
      </w:r>
      <w:r w:rsidRPr="00C240F1">
        <w:rPr>
          <w:i/>
        </w:rPr>
        <w:t>, T</w:t>
      </w:r>
      <w:r w:rsidRPr="00C240F1">
        <w:rPr>
          <w:i/>
          <w:vertAlign w:val="subscript"/>
        </w:rPr>
        <w:t>0</w:t>
      </w:r>
      <w:r w:rsidRPr="00C240F1">
        <w:rPr>
          <w:i/>
        </w:rPr>
        <w:t>, N</w:t>
      </w:r>
      <w:r w:rsidRPr="00C240F1">
        <w:rPr>
          <w:i/>
          <w:vertAlign w:val="subscript"/>
        </w:rPr>
        <w:t>V0</w:t>
      </w:r>
      <w:r>
        <w:t xml:space="preserve"> se vážou k období, kdy bylo vyrobeno 660 ks lešení (jde o výchozí období). Veličiny </w:t>
      </w:r>
      <w:r w:rsidRPr="00C240F1">
        <w:rPr>
          <w:i/>
        </w:rPr>
        <w:t>VH</w:t>
      </w:r>
      <w:r w:rsidRPr="00C240F1">
        <w:rPr>
          <w:i/>
          <w:vertAlign w:val="subscript"/>
        </w:rPr>
        <w:t>1</w:t>
      </w:r>
      <w:r w:rsidRPr="00C240F1">
        <w:rPr>
          <w:i/>
        </w:rPr>
        <w:t>, T</w:t>
      </w:r>
      <w:r w:rsidRPr="00C240F1">
        <w:rPr>
          <w:i/>
          <w:vertAlign w:val="subscript"/>
        </w:rPr>
        <w:t>1</w:t>
      </w:r>
      <w:r w:rsidRPr="00C240F1">
        <w:rPr>
          <w:i/>
        </w:rPr>
        <w:t>, N</w:t>
      </w:r>
      <w:r w:rsidRPr="00C240F1">
        <w:rPr>
          <w:i/>
          <w:vertAlign w:val="subscript"/>
        </w:rPr>
        <w:t>V1</w:t>
      </w:r>
      <w:r>
        <w:rPr>
          <w:vertAlign w:val="subscript"/>
        </w:rPr>
        <w:t xml:space="preserve"> </w:t>
      </w:r>
      <w:r>
        <w:t>se vztahují ke zkoumanému měsíci. Fixní náklady F jsou v jednotlivých měsících roku stejné.</w:t>
      </w:r>
    </w:p>
  </w:footnote>
  <w:footnote w:id="6">
    <w:p w:rsidR="00D43A00" w:rsidRDefault="00D43A00" w:rsidP="002F2410">
      <w:pPr>
        <w:pStyle w:val="Textpoznpodarou"/>
      </w:pPr>
      <w:r>
        <w:rPr>
          <w:rStyle w:val="Znakapoznpodarou"/>
        </w:rPr>
        <w:footnoteRef/>
      </w:r>
      <w:r>
        <w:t xml:space="preserve"> Níže uvedené relace vycházejí z podobností trojúhelníků.</w:t>
      </w:r>
    </w:p>
  </w:footnote>
  <w:footnote w:id="7">
    <w:p w:rsidR="00D43A00" w:rsidRDefault="00D43A00" w:rsidP="00A3188F">
      <w:pPr>
        <w:pStyle w:val="Textpoznpodarou"/>
      </w:pPr>
      <w:r>
        <w:rPr>
          <w:rStyle w:val="Znakapoznpodarou"/>
        </w:rPr>
        <w:footnoteRef/>
      </w:r>
      <w:r>
        <w:t xml:space="preserve"> V běžné ekonomické mluvě se používá zkrácený název: „příspěvek na úhradu“.</w:t>
      </w:r>
    </w:p>
  </w:footnote>
  <w:footnote w:id="8">
    <w:p w:rsidR="00D43A00" w:rsidRPr="00AA1EF1" w:rsidRDefault="00D43A00" w:rsidP="00EE26BF">
      <w:pPr>
        <w:pStyle w:val="Textpoznpodarou"/>
        <w:ind w:left="284" w:hanging="284"/>
        <w:rPr>
          <w:vertAlign w:val="subscript"/>
        </w:rPr>
      </w:pPr>
      <w:r>
        <w:rPr>
          <w:rStyle w:val="Znakapoznpodarou"/>
        </w:rPr>
        <w:footnoteRef/>
      </w:r>
      <w:r>
        <w:t xml:space="preserve"> </w:t>
      </w:r>
      <w:r>
        <w:tab/>
        <w:t>klasický příspěvek na úhradu je ve tvaru: pú = p - n</w:t>
      </w:r>
      <w:r>
        <w:rPr>
          <w:vertAlign w:val="subscript"/>
        </w:rPr>
        <w:t>V</w:t>
      </w:r>
    </w:p>
  </w:footnote>
  <w:footnote w:id="9">
    <w:p w:rsidR="00D43A00" w:rsidRDefault="00D43A00" w:rsidP="00EE26BF">
      <w:pPr>
        <w:pStyle w:val="Textpoznpodarou"/>
        <w:tabs>
          <w:tab w:val="left" w:pos="284"/>
        </w:tabs>
      </w:pPr>
      <w:r>
        <w:rPr>
          <w:rStyle w:val="Znakapoznpodarou"/>
        </w:rPr>
        <w:footnoteRef/>
      </w:r>
      <w:r>
        <w:t xml:space="preserve"> </w:t>
      </w:r>
      <w:r>
        <w:tab/>
        <w:t xml:space="preserve">symbol </w:t>
      </w:r>
      <w:r w:rsidRPr="00F35DEB">
        <w:rPr>
          <w:i/>
        </w:rPr>
        <w:t>„h“</w:t>
      </w:r>
      <w:r>
        <w:t xml:space="preserve"> je odvozen od dříve používaného označení jako tzv. „haléřová nákladovost“</w:t>
      </w:r>
    </w:p>
  </w:footnote>
  <w:footnote w:id="10">
    <w:p w:rsidR="00D43A00" w:rsidRDefault="00D43A00" w:rsidP="00EE26BF">
      <w:pPr>
        <w:pStyle w:val="Textpoznpodarou"/>
        <w:ind w:left="284" w:hanging="284"/>
      </w:pPr>
      <w:r>
        <w:rPr>
          <w:rStyle w:val="Znakapoznpodarou"/>
        </w:rPr>
        <w:footnoteRef/>
      </w:r>
      <w:r>
        <w:t xml:space="preserve"> </w:t>
      </w:r>
      <w:r>
        <w:tab/>
        <w:t xml:space="preserve">V některých (zjednodušených) případech jsou při využití kalkulace neúplných nákladů nahrazovány „variabilní náklady“ „přímými náklady“. Uvedené zjednodušení však naráží na skutečnost, že ne všechny přímé náklady se chovají proporcionálně k objemu produkce. Rozdíl mezi tržbami a celkovou výši přímých nákladů se označuje pojmem „hrubé rozpětí“. Hrubé rozpětí však „ztrácí“ přívlastek ukazatele vhodného pro lineární programování. </w:t>
      </w:r>
    </w:p>
  </w:footnote>
  <w:footnote w:id="11">
    <w:p w:rsidR="00D43A00" w:rsidRDefault="00D43A00" w:rsidP="00EE26BF">
      <w:pPr>
        <w:pStyle w:val="Textpoznpodarou"/>
        <w:ind w:left="142" w:hanging="142"/>
      </w:pPr>
      <w:r>
        <w:rPr>
          <w:rStyle w:val="Znakapoznpodarou"/>
        </w:rPr>
        <w:footnoteRef/>
      </w:r>
      <w:r>
        <w:t xml:space="preserve"> Zmíněnou podmínku splňuje i sortimentní skladba požadovaná v textu otázky a), tj. shodnost počtu prodaných dámských halenek a pánských košil.</w:t>
      </w:r>
    </w:p>
  </w:footnote>
  <w:footnote w:id="12">
    <w:p w:rsidR="00D43A00" w:rsidRPr="00AB368F" w:rsidRDefault="00D43A00" w:rsidP="00EE26BF">
      <w:pPr>
        <w:pStyle w:val="Textpoznpodarou"/>
        <w:ind w:left="142" w:hanging="142"/>
      </w:pPr>
      <w:r>
        <w:rPr>
          <w:rStyle w:val="Znakapoznpodarou"/>
        </w:rPr>
        <w:footnoteRef/>
      </w:r>
      <w:r>
        <w:t xml:space="preserve"> Zmíněnou podmínku splňuje i sortimentní skladba požadovaná v textu otázky b), tj. </w:t>
      </w:r>
      <w:r w:rsidRPr="00AB368F">
        <w:rPr>
          <w:iCs/>
          <w:szCs w:val="24"/>
        </w:rPr>
        <w:t xml:space="preserve">pokud počet prodaných dámských halenek [ks] </w:t>
      </w:r>
      <w:r>
        <w:rPr>
          <w:iCs/>
          <w:szCs w:val="24"/>
        </w:rPr>
        <w:t>je</w:t>
      </w:r>
      <w:r w:rsidRPr="00AB368F">
        <w:rPr>
          <w:iCs/>
          <w:szCs w:val="24"/>
        </w:rPr>
        <w:t xml:space="preserve"> dvojnásobkem počt</w:t>
      </w:r>
      <w:r>
        <w:rPr>
          <w:iCs/>
          <w:szCs w:val="24"/>
        </w:rPr>
        <w:t>u prodaných pánských košil [ks].</w:t>
      </w:r>
    </w:p>
  </w:footnote>
  <w:footnote w:id="13">
    <w:p w:rsidR="00D43A00" w:rsidRDefault="00D43A00" w:rsidP="00EE26BF">
      <w:pPr>
        <w:pStyle w:val="Textpoznpodarou"/>
        <w:spacing w:line="276" w:lineRule="auto"/>
        <w:ind w:left="142" w:hanging="142"/>
      </w:pPr>
      <w:r>
        <w:rPr>
          <w:rStyle w:val="Znakapoznpodarou"/>
        </w:rPr>
        <w:footnoteRef/>
      </w:r>
      <w:r>
        <w:t xml:space="preserve"> Příspěvek na úhradu je v tabulce uveden jako bezrozměrný ukazatel. Pro lepší vypovídací schopnost ukazatele lze uvést, že jde o poměr v podobě:</w:t>
      </w:r>
    </w:p>
    <w:p w:rsidR="00D43A00" w:rsidRDefault="00A8742D" w:rsidP="00EE26BF">
      <w:pPr>
        <w:pStyle w:val="Textpoznpodarou"/>
        <w:spacing w:line="276" w:lineRule="auto"/>
        <w:ind w:left="142" w:hanging="142"/>
      </w:pPr>
      <m:oMathPara>
        <m:oMathParaPr>
          <m:jc m:val="left"/>
        </m:oMathParaPr>
        <m:oMath>
          <m:sSub>
            <m:sSubPr>
              <m:ctrlPr>
                <w:rPr>
                  <w:rFonts w:ascii="Cambria Math" w:hAnsi="Cambria Math"/>
                  <w:i/>
                </w:rPr>
              </m:ctrlPr>
            </m:sSubPr>
            <m:e>
              <m:r>
                <w:rPr>
                  <w:rFonts w:ascii="Cambria Math" w:hAnsi="Cambria Math"/>
                </w:rPr>
                <m:t>pú</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pú</m:t>
              </m:r>
            </m:num>
            <m:den>
              <m:r>
                <w:rPr>
                  <w:rFonts w:ascii="Cambria Math" w:hAnsi="Cambria Math"/>
                </w:rPr>
                <m:t>p</m:t>
              </m:r>
            </m:den>
          </m:f>
          <m:r>
            <w:rPr>
              <w:rFonts w:ascii="Cambria Math" w:hAnsi="Cambria Math"/>
            </w:rPr>
            <m:t xml:space="preserve"> což prezentuje </m:t>
          </m:r>
          <m:f>
            <m:fPr>
              <m:ctrlPr>
                <w:rPr>
                  <w:rFonts w:ascii="Cambria Math" w:hAnsi="Cambria Math"/>
                  <w:i/>
                </w:rPr>
              </m:ctrlPr>
            </m:fPr>
            <m:num>
              <m:r>
                <w:rPr>
                  <w:rFonts w:ascii="Cambria Math" w:hAnsi="Cambria Math"/>
                </w:rPr>
                <m:t>Kč příspěvku na úhradu</m:t>
              </m:r>
            </m:num>
            <m:den>
              <m:r>
                <w:rPr>
                  <w:rFonts w:ascii="Cambria Math" w:hAnsi="Cambria Math"/>
                </w:rPr>
                <m:t>1 Kč tržeb</m:t>
              </m:r>
            </m:den>
          </m:f>
        </m:oMath>
      </m:oMathPara>
    </w:p>
  </w:footnote>
  <w:footnote w:id="14">
    <w:p w:rsidR="00D43A00" w:rsidRPr="00DD2CBF" w:rsidRDefault="00D43A00" w:rsidP="00132C86">
      <w:pPr>
        <w:pStyle w:val="Textpoznpodarou"/>
        <w:ind w:left="142" w:hanging="142"/>
      </w:pPr>
      <w:r>
        <w:rPr>
          <w:rStyle w:val="Znakapoznpodarou"/>
        </w:rPr>
        <w:footnoteRef/>
      </w:r>
      <w:r>
        <w:t xml:space="preserve"> Rovnice T = 25 000 + 38 000Q byla sestavena na základě úvahy, že popisovaná přímka prochází bodem o souřadnicích </w:t>
      </w:r>
      <w:r>
        <w:rPr>
          <w:rFonts w:cs="Times New Roman"/>
        </w:rPr>
        <w:t>[5; 215], přičemž cena p</w:t>
      </w:r>
      <w:r>
        <w:rPr>
          <w:rFonts w:cs="Times New Roman"/>
          <w:vertAlign w:val="subscript"/>
        </w:rPr>
        <w:t>10</w:t>
      </w:r>
      <w:r>
        <w:rPr>
          <w:rFonts w:cs="Times New Roman"/>
        </w:rPr>
        <w:t xml:space="preserve">, která je současně směrnicí popisované přímky, má hodnotu 38 000. A v tom případě přímka tržeb vymezuje na ose „y“ úsečku „q“, která je výsledkem rovnice: T = p∙Q + q  a po dosazení:215 000 = 38 000∙5 + q       =&gt;       q = 25 000. </w:t>
      </w:r>
    </w:p>
  </w:footnote>
  <w:footnote w:id="15">
    <w:p w:rsidR="00D43A00" w:rsidRDefault="00D43A00" w:rsidP="00390097">
      <w:pPr>
        <w:pStyle w:val="Textpoznpodarou"/>
        <w:tabs>
          <w:tab w:val="left" w:pos="284"/>
        </w:tabs>
        <w:ind w:left="284" w:hanging="284"/>
      </w:pPr>
      <w:r>
        <w:rPr>
          <w:rStyle w:val="Znakapoznpodarou"/>
        </w:rPr>
        <w:footnoteRef/>
      </w:r>
      <w:r>
        <w:t xml:space="preserve"> </w:t>
      </w:r>
      <w:r>
        <w:tab/>
        <w:t xml:space="preserve">U plánovaných hodnot produkce se předpokládá, že výrobní proces je nastaven tak, že se vyrábí pouze výrobky v provedení, které odpovídá jejich kvalitativním požadavkům (shodné výrobky). </w:t>
      </w:r>
    </w:p>
  </w:footnote>
  <w:footnote w:id="16">
    <w:p w:rsidR="00D43A00" w:rsidRDefault="00D43A00" w:rsidP="00390097">
      <w:pPr>
        <w:pStyle w:val="Textpoznpodarou"/>
        <w:tabs>
          <w:tab w:val="left" w:pos="284"/>
        </w:tabs>
      </w:pPr>
      <w:r>
        <w:rPr>
          <w:rStyle w:val="Znakapoznpodarou"/>
        </w:rPr>
        <w:footnoteRef/>
      </w:r>
      <w:r>
        <w:t xml:space="preserve"> </w:t>
      </w:r>
      <w:r>
        <w:tab/>
        <w:t xml:space="preserve">Z důvodu jednodušší orientace v problematice, budou v další části „naturální jednotky“ nahrazeny konkrétní </w:t>
      </w:r>
      <w:r>
        <w:tab/>
        <w:t>jednotkou „ks“</w:t>
      </w:r>
    </w:p>
    <w:p w:rsidR="00D43A00" w:rsidRDefault="00D43A00" w:rsidP="00390097">
      <w:pPr>
        <w:pStyle w:val="Textpoznpodarou"/>
        <w:tabs>
          <w:tab w:val="left" w:pos="284"/>
        </w:tabs>
      </w:pPr>
    </w:p>
  </w:footnote>
  <w:footnote w:id="17">
    <w:p w:rsidR="00D43A00" w:rsidRDefault="00D43A00" w:rsidP="00841162">
      <w:pPr>
        <w:pStyle w:val="Textpoznpodarou"/>
      </w:pPr>
      <w:r>
        <w:rPr>
          <w:rStyle w:val="Znakapoznpodarou"/>
        </w:rPr>
        <w:footnoteRef/>
      </w:r>
      <w:r>
        <w:t xml:space="preserve"> Sortimentní položky „A“, „B“ a „F“ jsou ve skutečnosti ve stejné výši jako plánované hodnoty, položky „C“ a „D“ převyšují plánované údaje.</w:t>
      </w:r>
    </w:p>
  </w:footnote>
  <w:footnote w:id="18">
    <w:p w:rsidR="00D43A00" w:rsidRDefault="00D43A00" w:rsidP="00511F08">
      <w:pPr>
        <w:pStyle w:val="Textpoznpodarou"/>
      </w:pPr>
      <w:r>
        <w:rPr>
          <w:rStyle w:val="Znakapoznpodarou"/>
        </w:rPr>
        <w:footnoteRef/>
      </w:r>
      <w:r>
        <w:t xml:space="preserve"> Sortimentní položky „A“ a „B“ jsou ve stejné výši jako ve vykázané skutečnosti, avšak položka „C“ má hodnotu: „C“ = 3 010– 80 = 2 930 ks</w:t>
      </w:r>
      <w:r>
        <w:rPr>
          <w:rFonts w:cs="Times New Roman"/>
        </w:rPr>
        <w:t>;</w:t>
      </w:r>
      <w:r>
        <w:t xml:space="preserve"> obdobně „D“ = 1 280 – 51,11 = 1 228,89 ks</w:t>
      </w:r>
      <w:r>
        <w:rPr>
          <w:rFonts w:cs="Times New Roman"/>
        </w:rPr>
        <w:t>;</w:t>
      </w:r>
      <w:r>
        <w:t xml:space="preserve"> „E“ = 1 830 – 8,89 = 1 821,11 ks</w:t>
      </w:r>
    </w:p>
  </w:footnote>
  <w:footnote w:id="19">
    <w:p w:rsidR="00D43A00" w:rsidRDefault="00D43A00" w:rsidP="001D7A7D">
      <w:pPr>
        <w:pStyle w:val="Textpoznpodarou"/>
      </w:pPr>
      <w:r>
        <w:rPr>
          <w:rStyle w:val="Znakapoznpodarou"/>
        </w:rPr>
        <w:footnoteRef/>
      </w:r>
      <w:r>
        <w:t xml:space="preserve"> Sortimentní položky „B“, „D“ a „E“ jsou ve stejné výši jako ve vykázané skutečnosti, avšak položka „A“ má hodnotu: „A“ = 306 + 48,9531 = 354,9531 t</w:t>
      </w:r>
      <w:r>
        <w:rPr>
          <w:rFonts w:cs="Times New Roman"/>
        </w:rPr>
        <w:t>;</w:t>
      </w:r>
      <w:r>
        <w:t xml:space="preserve"> obdobně „C“ = 1 504 + 263,8030 = 1 767,8030 t</w:t>
      </w:r>
      <w:r>
        <w:rPr>
          <w:rFonts w:cs="Times New Roman"/>
        </w:rPr>
        <w:t>;</w:t>
      </w:r>
      <w:r>
        <w:t xml:space="preserve"> „F“ = 451 + 115,2438 = 566,2439 t</w:t>
      </w:r>
    </w:p>
  </w:footnote>
  <w:footnote w:id="20">
    <w:p w:rsidR="00D43A00" w:rsidRDefault="00D43A00" w:rsidP="00766397">
      <w:pPr>
        <w:pStyle w:val="Textpoznpodarou"/>
      </w:pPr>
      <w:r>
        <w:rPr>
          <w:rStyle w:val="Znakapoznpodarou"/>
        </w:rPr>
        <w:footnoteRef/>
      </w:r>
      <w:r>
        <w:t xml:space="preserve"> Sortimentní položky „B“, „D“ a „E“ jsou ve stejné výši jako ve vykázané skutečnosti, avšak položka „A“ má hodnotu: „A“ = 306 + 48,9531 = 354,9531 t</w:t>
      </w:r>
      <w:r>
        <w:rPr>
          <w:rFonts w:cs="Times New Roman"/>
        </w:rPr>
        <w:t>;</w:t>
      </w:r>
      <w:r>
        <w:t xml:space="preserve"> obdobně „C“ = 1 504 + 263,8030 = 1 767,8030 t</w:t>
      </w:r>
      <w:r>
        <w:rPr>
          <w:rFonts w:cs="Times New Roman"/>
        </w:rPr>
        <w:t>;</w:t>
      </w:r>
      <w:r>
        <w:t xml:space="preserve"> „F“ = 451 + 115,2438 = 566,2439 t</w:t>
      </w:r>
    </w:p>
  </w:footnote>
  <w:footnote w:id="21">
    <w:p w:rsidR="00D43A00" w:rsidRDefault="00D43A00" w:rsidP="00C01450">
      <w:pPr>
        <w:pStyle w:val="Textpoznpodarou"/>
      </w:pPr>
      <w:r>
        <w:rPr>
          <w:rStyle w:val="Znakapoznpodarou"/>
        </w:rPr>
        <w:footnoteRef/>
      </w:r>
      <w:r>
        <w:t xml:space="preserve"> Sortimentní položky „B“, „D“ a „E“ jsou ve stejné výši jako ve vykázané skutečnosti, avšak položka „A“ má hodnotu: „A“ = 306 + 48,9531 = 354,9531 t</w:t>
      </w:r>
      <w:r>
        <w:rPr>
          <w:rFonts w:cs="Times New Roman"/>
        </w:rPr>
        <w:t>;</w:t>
      </w:r>
      <w:r>
        <w:t xml:space="preserve"> obdobně „C“ = 1 504 + 263,8030 = 1 767,8030 t</w:t>
      </w:r>
      <w:r>
        <w:rPr>
          <w:rFonts w:cs="Times New Roman"/>
        </w:rPr>
        <w:t>;</w:t>
      </w:r>
      <w:r>
        <w:t xml:space="preserve"> „F“ = 451 + 115,2438 = 566,2439 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6A4C4F">
    <w:pPr>
      <w:pStyle w:val="Zhlav"/>
      <w:ind w:firstLine="708"/>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Pr="00C87D9B" w:rsidRDefault="00D43A00">
    <w:pPr>
      <w:pStyle w:val="Zhlav"/>
      <w:rPr>
        <w:i/>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7C5AE8">
    <w:pPr>
      <w:pStyle w:val="Zhlav"/>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6A4C4F">
    <w:pPr>
      <w:pStyle w:val="Zhlav"/>
      <w:ind w:firstLine="70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Pr="006A4C4F" w:rsidRDefault="00D43A00" w:rsidP="006A4C4F">
    <w:pPr>
      <w:pStyle w:val="Zhlav"/>
    </w:pPr>
    <w:r w:rsidRPr="00C87D9B">
      <w:rPr>
        <w:i/>
      </w:rPr>
      <w:fldChar w:fldCharType="begin"/>
    </w:r>
    <w:r w:rsidRPr="00C87D9B">
      <w:rPr>
        <w:i/>
      </w:rPr>
      <w:instrText xml:space="preserve"> STYLEREF  autoři  \* MERGEFORMAT </w:instrText>
    </w:r>
    <w:r w:rsidRPr="00C87D9B">
      <w:rPr>
        <w:i/>
      </w:rPr>
      <w:fldChar w:fldCharType="separate"/>
    </w:r>
    <w:r w:rsidR="005C11A2">
      <w:rPr>
        <w:i/>
        <w:noProof/>
      </w:rPr>
      <w:t>Karel Stelmach, 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5C11A2">
      <w:rPr>
        <w:i/>
        <w:noProof/>
      </w:rPr>
      <w:t>Manažerská ekonomika v příkladech</w:t>
    </w:r>
    <w:r w:rsidR="005C11A2">
      <w:rPr>
        <w:i/>
        <w:noProof/>
      </w:rPr>
      <w:cr/>
    </w:r>
    <w:r>
      <w:rPr>
        <w:i/>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5C11A2">
      <w:rPr>
        <w:i/>
        <w:noProof/>
      </w:rPr>
      <w:t>Karel Stelmach, 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5C11A2">
      <w:rPr>
        <w:i/>
        <w:noProof/>
      </w:rPr>
      <w:t>Manažerská ekonomika v příkladech</w:t>
    </w:r>
    <w:r w:rsidR="005C11A2">
      <w:rPr>
        <w:i/>
        <w:noProof/>
      </w:rPr>
      <w:cr/>
    </w:r>
    <w:r>
      <w:rPr>
        <w:i/>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Pr="00C87D9B" w:rsidRDefault="00D43A00">
    <w:pPr>
      <w:pStyle w:val="Zhlav"/>
      <w:rPr>
        <w:i/>
      </w:rPr>
    </w:pPr>
    <w:r>
      <w:rPr>
        <w:i/>
      </w:rPr>
      <w:fldChar w:fldCharType="begin"/>
    </w:r>
    <w:r>
      <w:rPr>
        <w:i/>
      </w:rPr>
      <w:instrText xml:space="preserve"> STYLEREF  "Nadpis 1"  \* MERGEFORMAT </w:instrText>
    </w:r>
    <w:r>
      <w:rPr>
        <w:i/>
      </w:rPr>
      <w:fldChar w:fldCharType="separate"/>
    </w:r>
    <w:r w:rsidR="005C11A2">
      <w:rPr>
        <w:i/>
        <w:noProof/>
      </w:rPr>
      <w:t>Výsledky příkladů z kapitol 1 až 13</w:t>
    </w:r>
    <w:r>
      <w:rPr>
        <w:i/>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5C11A2">
      <w:rPr>
        <w:i/>
        <w:noProof/>
      </w:rPr>
      <w:t>Karel Stelmach, 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5C11A2">
      <w:rPr>
        <w:i/>
        <w:noProof/>
      </w:rPr>
      <w:t>Manažerská ekonomika v příkladech</w:t>
    </w:r>
    <w:r w:rsidR="005C11A2">
      <w:rPr>
        <w:i/>
        <w:noProof/>
      </w:rPr>
      <w:cr/>
    </w:r>
    <w:r>
      <w:rPr>
        <w:i/>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Pr="00B37E40" w:rsidRDefault="00D43A00" w:rsidP="00B37E40">
    <w:pPr>
      <w:pStyle w:val="Zhlav"/>
    </w:pPr>
    <w:r w:rsidRPr="00C87D9B">
      <w:rPr>
        <w:i/>
      </w:rPr>
      <w:fldChar w:fldCharType="begin"/>
    </w:r>
    <w:r w:rsidRPr="00C87D9B">
      <w:rPr>
        <w:i/>
      </w:rPr>
      <w:instrText xml:space="preserve"> STYLEREF  autoři  \* MERGEFORMAT </w:instrText>
    </w:r>
    <w:r w:rsidRPr="00C87D9B">
      <w:rPr>
        <w:i/>
      </w:rPr>
      <w:fldChar w:fldCharType="separate"/>
    </w:r>
    <w:r w:rsidR="005C11A2">
      <w:rPr>
        <w:i/>
        <w:noProof/>
      </w:rPr>
      <w:t>Karel Stelmach, 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5C11A2">
      <w:rPr>
        <w:i/>
        <w:noProof/>
      </w:rPr>
      <w:t>Manažerská ekonomika v příkladech</w:t>
    </w:r>
    <w:r w:rsidR="005C11A2">
      <w:rPr>
        <w:i/>
        <w:noProof/>
      </w:rPr>
      <w:cr/>
    </w:r>
    <w:r>
      <w:rPr>
        <w:i/>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Default="00D43A00" w:rsidP="007C5AE8">
    <w:pPr>
      <w:pStyle w:val="Zhlav"/>
      <w:jc w:val="right"/>
    </w:pPr>
    <w:r w:rsidRPr="00C87D9B">
      <w:rPr>
        <w:i/>
      </w:rPr>
      <w:fldChar w:fldCharType="begin"/>
    </w:r>
    <w:r w:rsidRPr="00C87D9B">
      <w:rPr>
        <w:i/>
      </w:rPr>
      <w:instrText xml:space="preserve"> STYLEREF  autoři  \* MERGEFORMAT </w:instrText>
    </w:r>
    <w:r w:rsidRPr="00C87D9B">
      <w:rPr>
        <w:i/>
      </w:rPr>
      <w:fldChar w:fldCharType="separate"/>
    </w:r>
    <w:r w:rsidR="005C11A2">
      <w:rPr>
        <w:i/>
        <w:noProof/>
      </w:rPr>
      <w:t>Karel Stelmach, Žaneta Rylková</w:t>
    </w:r>
    <w:r w:rsidRPr="00C87D9B">
      <w:rPr>
        <w:i/>
      </w:rPr>
      <w:fldChar w:fldCharType="end"/>
    </w:r>
    <w:r w:rsidRPr="00C87D9B">
      <w:rPr>
        <w:i/>
      </w:rPr>
      <w:t xml:space="preserve"> - </w:t>
    </w:r>
    <w:r>
      <w:rPr>
        <w:i/>
      </w:rPr>
      <w:fldChar w:fldCharType="begin"/>
    </w:r>
    <w:r>
      <w:rPr>
        <w:i/>
      </w:rPr>
      <w:instrText xml:space="preserve"> STYLEREF  "Název knihy"  \* MERGEFORMAT </w:instrText>
    </w:r>
    <w:r>
      <w:rPr>
        <w:i/>
      </w:rPr>
      <w:fldChar w:fldCharType="separate"/>
    </w:r>
    <w:r w:rsidR="005C11A2">
      <w:rPr>
        <w:i/>
        <w:noProof/>
      </w:rPr>
      <w:t>Manažerská ekonomika v příkladech</w:t>
    </w:r>
    <w:r w:rsidR="005C11A2">
      <w:rPr>
        <w:i/>
        <w:noProof/>
      </w:rPr>
      <w:cr/>
    </w:r>
    <w:r>
      <w:rPr>
        <w:i/>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A00" w:rsidRPr="00C87D9B" w:rsidRDefault="00D43A00">
    <w:pPr>
      <w:pStyle w:val="Zhlav"/>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F78"/>
    <w:multiLevelType w:val="multilevel"/>
    <w:tmpl w:val="E138DA6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17A42D2"/>
    <w:multiLevelType w:val="hybridMultilevel"/>
    <w:tmpl w:val="834EC52C"/>
    <w:lvl w:ilvl="0" w:tplc="04050001">
      <w:start w:val="1"/>
      <w:numFmt w:val="bullet"/>
      <w:lvlText w:val=""/>
      <w:lvlJc w:val="left"/>
      <w:pPr>
        <w:tabs>
          <w:tab w:val="num" w:pos="720"/>
        </w:tabs>
        <w:ind w:left="720" w:hanging="360"/>
      </w:pPr>
      <w:rPr>
        <w:rFonts w:ascii="Symbol" w:hAnsi="Symbol" w:hint="default"/>
      </w:rPr>
    </w:lvl>
    <w:lvl w:ilvl="1" w:tplc="657CA8F6" w:tentative="1">
      <w:start w:val="1"/>
      <w:numFmt w:val="bullet"/>
      <w:lvlText w:val=""/>
      <w:lvlJc w:val="left"/>
      <w:pPr>
        <w:tabs>
          <w:tab w:val="num" w:pos="1440"/>
        </w:tabs>
        <w:ind w:left="1440" w:hanging="360"/>
      </w:pPr>
      <w:rPr>
        <w:rFonts w:ascii="Wingdings" w:hAnsi="Wingdings" w:hint="default"/>
      </w:rPr>
    </w:lvl>
    <w:lvl w:ilvl="2" w:tplc="809C62FA" w:tentative="1">
      <w:start w:val="1"/>
      <w:numFmt w:val="bullet"/>
      <w:lvlText w:val=""/>
      <w:lvlJc w:val="left"/>
      <w:pPr>
        <w:tabs>
          <w:tab w:val="num" w:pos="2160"/>
        </w:tabs>
        <w:ind w:left="2160" w:hanging="360"/>
      </w:pPr>
      <w:rPr>
        <w:rFonts w:ascii="Wingdings" w:hAnsi="Wingdings" w:hint="default"/>
      </w:rPr>
    </w:lvl>
    <w:lvl w:ilvl="3" w:tplc="8364FAD8" w:tentative="1">
      <w:start w:val="1"/>
      <w:numFmt w:val="bullet"/>
      <w:lvlText w:val=""/>
      <w:lvlJc w:val="left"/>
      <w:pPr>
        <w:tabs>
          <w:tab w:val="num" w:pos="2880"/>
        </w:tabs>
        <w:ind w:left="2880" w:hanging="360"/>
      </w:pPr>
      <w:rPr>
        <w:rFonts w:ascii="Wingdings" w:hAnsi="Wingdings" w:hint="default"/>
      </w:rPr>
    </w:lvl>
    <w:lvl w:ilvl="4" w:tplc="E6DE6CF6" w:tentative="1">
      <w:start w:val="1"/>
      <w:numFmt w:val="bullet"/>
      <w:lvlText w:val=""/>
      <w:lvlJc w:val="left"/>
      <w:pPr>
        <w:tabs>
          <w:tab w:val="num" w:pos="3600"/>
        </w:tabs>
        <w:ind w:left="3600" w:hanging="360"/>
      </w:pPr>
      <w:rPr>
        <w:rFonts w:ascii="Wingdings" w:hAnsi="Wingdings" w:hint="default"/>
      </w:rPr>
    </w:lvl>
    <w:lvl w:ilvl="5" w:tplc="AAAE68DA" w:tentative="1">
      <w:start w:val="1"/>
      <w:numFmt w:val="bullet"/>
      <w:lvlText w:val=""/>
      <w:lvlJc w:val="left"/>
      <w:pPr>
        <w:tabs>
          <w:tab w:val="num" w:pos="4320"/>
        </w:tabs>
        <w:ind w:left="4320" w:hanging="360"/>
      </w:pPr>
      <w:rPr>
        <w:rFonts w:ascii="Wingdings" w:hAnsi="Wingdings" w:hint="default"/>
      </w:rPr>
    </w:lvl>
    <w:lvl w:ilvl="6" w:tplc="F70655A8" w:tentative="1">
      <w:start w:val="1"/>
      <w:numFmt w:val="bullet"/>
      <w:lvlText w:val=""/>
      <w:lvlJc w:val="left"/>
      <w:pPr>
        <w:tabs>
          <w:tab w:val="num" w:pos="5040"/>
        </w:tabs>
        <w:ind w:left="5040" w:hanging="360"/>
      </w:pPr>
      <w:rPr>
        <w:rFonts w:ascii="Wingdings" w:hAnsi="Wingdings" w:hint="default"/>
      </w:rPr>
    </w:lvl>
    <w:lvl w:ilvl="7" w:tplc="97F29A38" w:tentative="1">
      <w:start w:val="1"/>
      <w:numFmt w:val="bullet"/>
      <w:lvlText w:val=""/>
      <w:lvlJc w:val="left"/>
      <w:pPr>
        <w:tabs>
          <w:tab w:val="num" w:pos="5760"/>
        </w:tabs>
        <w:ind w:left="5760" w:hanging="360"/>
      </w:pPr>
      <w:rPr>
        <w:rFonts w:ascii="Wingdings" w:hAnsi="Wingdings" w:hint="default"/>
      </w:rPr>
    </w:lvl>
    <w:lvl w:ilvl="8" w:tplc="05864D7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A7116"/>
    <w:multiLevelType w:val="hybridMultilevel"/>
    <w:tmpl w:val="8F3E9E9E"/>
    <w:lvl w:ilvl="0" w:tplc="956CD40C">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02614A"/>
    <w:multiLevelType w:val="hybridMultilevel"/>
    <w:tmpl w:val="3712382A"/>
    <w:lvl w:ilvl="0" w:tplc="954E3776">
      <w:start w:val="1"/>
      <w:numFmt w:val="decimal"/>
      <w:lvlText w:val="%1."/>
      <w:lvlJc w:val="center"/>
      <w:pPr>
        <w:tabs>
          <w:tab w:val="num" w:pos="720"/>
        </w:tabs>
        <w:ind w:left="720" w:hanging="360"/>
      </w:pPr>
      <w:rPr>
        <w:rFonts w:hint="default"/>
      </w:rPr>
    </w:lvl>
    <w:lvl w:ilvl="1" w:tplc="934E997A" w:tentative="1">
      <w:start w:val="1"/>
      <w:numFmt w:val="bullet"/>
      <w:lvlText w:val=""/>
      <w:lvlJc w:val="left"/>
      <w:pPr>
        <w:tabs>
          <w:tab w:val="num" w:pos="1440"/>
        </w:tabs>
        <w:ind w:left="1440" w:hanging="360"/>
      </w:pPr>
      <w:rPr>
        <w:rFonts w:ascii="Wingdings" w:hAnsi="Wingdings" w:hint="default"/>
      </w:rPr>
    </w:lvl>
    <w:lvl w:ilvl="2" w:tplc="778485AC" w:tentative="1">
      <w:start w:val="1"/>
      <w:numFmt w:val="bullet"/>
      <w:lvlText w:val=""/>
      <w:lvlJc w:val="left"/>
      <w:pPr>
        <w:tabs>
          <w:tab w:val="num" w:pos="2160"/>
        </w:tabs>
        <w:ind w:left="2160" w:hanging="360"/>
      </w:pPr>
      <w:rPr>
        <w:rFonts w:ascii="Wingdings" w:hAnsi="Wingdings" w:hint="default"/>
      </w:rPr>
    </w:lvl>
    <w:lvl w:ilvl="3" w:tplc="8BE66FC8" w:tentative="1">
      <w:start w:val="1"/>
      <w:numFmt w:val="bullet"/>
      <w:lvlText w:val=""/>
      <w:lvlJc w:val="left"/>
      <w:pPr>
        <w:tabs>
          <w:tab w:val="num" w:pos="2880"/>
        </w:tabs>
        <w:ind w:left="2880" w:hanging="360"/>
      </w:pPr>
      <w:rPr>
        <w:rFonts w:ascii="Wingdings" w:hAnsi="Wingdings" w:hint="default"/>
      </w:rPr>
    </w:lvl>
    <w:lvl w:ilvl="4" w:tplc="B6A094F0" w:tentative="1">
      <w:start w:val="1"/>
      <w:numFmt w:val="bullet"/>
      <w:lvlText w:val=""/>
      <w:lvlJc w:val="left"/>
      <w:pPr>
        <w:tabs>
          <w:tab w:val="num" w:pos="3600"/>
        </w:tabs>
        <w:ind w:left="3600" w:hanging="360"/>
      </w:pPr>
      <w:rPr>
        <w:rFonts w:ascii="Wingdings" w:hAnsi="Wingdings" w:hint="default"/>
      </w:rPr>
    </w:lvl>
    <w:lvl w:ilvl="5" w:tplc="44AA9DAC" w:tentative="1">
      <w:start w:val="1"/>
      <w:numFmt w:val="bullet"/>
      <w:lvlText w:val=""/>
      <w:lvlJc w:val="left"/>
      <w:pPr>
        <w:tabs>
          <w:tab w:val="num" w:pos="4320"/>
        </w:tabs>
        <w:ind w:left="4320" w:hanging="360"/>
      </w:pPr>
      <w:rPr>
        <w:rFonts w:ascii="Wingdings" w:hAnsi="Wingdings" w:hint="default"/>
      </w:rPr>
    </w:lvl>
    <w:lvl w:ilvl="6" w:tplc="5B24FC7A" w:tentative="1">
      <w:start w:val="1"/>
      <w:numFmt w:val="bullet"/>
      <w:lvlText w:val=""/>
      <w:lvlJc w:val="left"/>
      <w:pPr>
        <w:tabs>
          <w:tab w:val="num" w:pos="5040"/>
        </w:tabs>
        <w:ind w:left="5040" w:hanging="360"/>
      </w:pPr>
      <w:rPr>
        <w:rFonts w:ascii="Wingdings" w:hAnsi="Wingdings" w:hint="default"/>
      </w:rPr>
    </w:lvl>
    <w:lvl w:ilvl="7" w:tplc="91923274" w:tentative="1">
      <w:start w:val="1"/>
      <w:numFmt w:val="bullet"/>
      <w:lvlText w:val=""/>
      <w:lvlJc w:val="left"/>
      <w:pPr>
        <w:tabs>
          <w:tab w:val="num" w:pos="5760"/>
        </w:tabs>
        <w:ind w:left="5760" w:hanging="360"/>
      </w:pPr>
      <w:rPr>
        <w:rFonts w:ascii="Wingdings" w:hAnsi="Wingdings" w:hint="default"/>
      </w:rPr>
    </w:lvl>
    <w:lvl w:ilvl="8" w:tplc="D67CDDC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5F68FD"/>
    <w:multiLevelType w:val="hybridMultilevel"/>
    <w:tmpl w:val="DEF4B0CC"/>
    <w:lvl w:ilvl="0" w:tplc="95B241DE">
      <w:start w:val="1"/>
      <w:numFmt w:val="decimal"/>
      <w:lvlText w:val="%1."/>
      <w:lvlJc w:val="righ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000890"/>
    <w:multiLevelType w:val="hybridMultilevel"/>
    <w:tmpl w:val="48B2569E"/>
    <w:lvl w:ilvl="0" w:tplc="9814AF3A">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DC03FA"/>
    <w:multiLevelType w:val="hybridMultilevel"/>
    <w:tmpl w:val="58FC40B8"/>
    <w:lvl w:ilvl="0" w:tplc="95B241DE">
      <w:start w:val="1"/>
      <w:numFmt w:val="decimal"/>
      <w:lvlText w:val="%1."/>
      <w:lvlJc w:val="righ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077287"/>
    <w:multiLevelType w:val="hybridMultilevel"/>
    <w:tmpl w:val="0D3ACE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2150CF"/>
    <w:multiLevelType w:val="hybridMultilevel"/>
    <w:tmpl w:val="FD507DBA"/>
    <w:lvl w:ilvl="0" w:tplc="F546207E">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B7961AF"/>
    <w:multiLevelType w:val="hybridMultilevel"/>
    <w:tmpl w:val="95E4DC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B946DF7"/>
    <w:multiLevelType w:val="hybridMultilevel"/>
    <w:tmpl w:val="D26C1E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D287CAF"/>
    <w:multiLevelType w:val="multilevel"/>
    <w:tmpl w:val="0A106614"/>
    <w:lvl w:ilvl="0">
      <w:start w:val="1"/>
      <w:numFmt w:val="decimal"/>
      <w:pStyle w:val="parCislovani0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287135"/>
    <w:multiLevelType w:val="hybridMultilevel"/>
    <w:tmpl w:val="9E246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0356470"/>
    <w:multiLevelType w:val="hybridMultilevel"/>
    <w:tmpl w:val="B44E8AC8"/>
    <w:lvl w:ilvl="0" w:tplc="42A63190">
      <w:start w:val="1"/>
      <w:numFmt w:val="lowerLetter"/>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542062"/>
    <w:multiLevelType w:val="hybridMultilevel"/>
    <w:tmpl w:val="0742C0DA"/>
    <w:lvl w:ilvl="0" w:tplc="A844EAC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F24F2"/>
    <w:multiLevelType w:val="hybridMultilevel"/>
    <w:tmpl w:val="0D3C024E"/>
    <w:lvl w:ilvl="0" w:tplc="04050011">
      <w:start w:val="1"/>
      <w:numFmt w:val="decimal"/>
      <w:lvlText w:val="%1)"/>
      <w:lvlJc w:val="left"/>
      <w:pPr>
        <w:ind w:left="1080" w:hanging="360"/>
      </w:pPr>
      <w:rPr>
        <w:rFonts w:hint="default"/>
        <w:b w:val="0"/>
        <w:i w:val="0"/>
      </w:rPr>
    </w:lvl>
    <w:lvl w:ilvl="1" w:tplc="04090019" w:tentative="1">
      <w:start w:val="1"/>
      <w:numFmt w:val="lowerLetter"/>
      <w:lvlText w:val="%2."/>
      <w:lvlJc w:val="left"/>
      <w:pPr>
        <w:ind w:left="2965" w:hanging="360"/>
      </w:pPr>
    </w:lvl>
    <w:lvl w:ilvl="2" w:tplc="0409001B" w:tentative="1">
      <w:start w:val="1"/>
      <w:numFmt w:val="lowerRoman"/>
      <w:lvlText w:val="%3."/>
      <w:lvlJc w:val="right"/>
      <w:pPr>
        <w:ind w:left="3685" w:hanging="180"/>
      </w:pPr>
    </w:lvl>
    <w:lvl w:ilvl="3" w:tplc="0409000F" w:tentative="1">
      <w:start w:val="1"/>
      <w:numFmt w:val="decimal"/>
      <w:lvlText w:val="%4."/>
      <w:lvlJc w:val="left"/>
      <w:pPr>
        <w:ind w:left="4405" w:hanging="360"/>
      </w:pPr>
    </w:lvl>
    <w:lvl w:ilvl="4" w:tplc="04090019" w:tentative="1">
      <w:start w:val="1"/>
      <w:numFmt w:val="lowerLetter"/>
      <w:lvlText w:val="%5."/>
      <w:lvlJc w:val="left"/>
      <w:pPr>
        <w:ind w:left="5125" w:hanging="360"/>
      </w:pPr>
    </w:lvl>
    <w:lvl w:ilvl="5" w:tplc="0409001B" w:tentative="1">
      <w:start w:val="1"/>
      <w:numFmt w:val="lowerRoman"/>
      <w:lvlText w:val="%6."/>
      <w:lvlJc w:val="right"/>
      <w:pPr>
        <w:ind w:left="5845" w:hanging="180"/>
      </w:pPr>
    </w:lvl>
    <w:lvl w:ilvl="6" w:tplc="0409000F" w:tentative="1">
      <w:start w:val="1"/>
      <w:numFmt w:val="decimal"/>
      <w:lvlText w:val="%7."/>
      <w:lvlJc w:val="left"/>
      <w:pPr>
        <w:ind w:left="6565" w:hanging="360"/>
      </w:pPr>
    </w:lvl>
    <w:lvl w:ilvl="7" w:tplc="04090019" w:tentative="1">
      <w:start w:val="1"/>
      <w:numFmt w:val="lowerLetter"/>
      <w:lvlText w:val="%8."/>
      <w:lvlJc w:val="left"/>
      <w:pPr>
        <w:ind w:left="7285" w:hanging="360"/>
      </w:pPr>
    </w:lvl>
    <w:lvl w:ilvl="8" w:tplc="0409001B" w:tentative="1">
      <w:start w:val="1"/>
      <w:numFmt w:val="lowerRoman"/>
      <w:lvlText w:val="%9."/>
      <w:lvlJc w:val="right"/>
      <w:pPr>
        <w:ind w:left="8005" w:hanging="180"/>
      </w:pPr>
    </w:lvl>
  </w:abstractNum>
  <w:abstractNum w:abstractNumId="16" w15:restartNumberingAfterBreak="0">
    <w:nsid w:val="11BB537E"/>
    <w:multiLevelType w:val="hybridMultilevel"/>
    <w:tmpl w:val="9724D0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35548FC"/>
    <w:multiLevelType w:val="hybridMultilevel"/>
    <w:tmpl w:val="D64E1F4C"/>
    <w:lvl w:ilvl="0" w:tplc="B7FA81BA">
      <w:start w:val="1"/>
      <w:numFmt w:val="decimal"/>
      <w:lvlText w:val="%1."/>
      <w:lvlJc w:val="left"/>
      <w:pPr>
        <w:ind w:left="502"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4F5230B"/>
    <w:multiLevelType w:val="hybridMultilevel"/>
    <w:tmpl w:val="50262934"/>
    <w:lvl w:ilvl="0" w:tplc="173476DE">
      <w:start w:val="1"/>
      <w:numFmt w:val="decimal"/>
      <w:lvlText w:val="%1)"/>
      <w:lvlJc w:val="left"/>
      <w:pPr>
        <w:tabs>
          <w:tab w:val="num" w:pos="928"/>
        </w:tabs>
        <w:ind w:left="928" w:hanging="360"/>
      </w:pPr>
    </w:lvl>
    <w:lvl w:ilvl="1" w:tplc="A2AE7B98" w:tentative="1">
      <w:start w:val="1"/>
      <w:numFmt w:val="decimal"/>
      <w:lvlText w:val="%2)"/>
      <w:lvlJc w:val="left"/>
      <w:pPr>
        <w:tabs>
          <w:tab w:val="num" w:pos="1648"/>
        </w:tabs>
        <w:ind w:left="1648" w:hanging="360"/>
      </w:pPr>
    </w:lvl>
    <w:lvl w:ilvl="2" w:tplc="0EC2AD50" w:tentative="1">
      <w:start w:val="1"/>
      <w:numFmt w:val="decimal"/>
      <w:lvlText w:val="%3)"/>
      <w:lvlJc w:val="left"/>
      <w:pPr>
        <w:tabs>
          <w:tab w:val="num" w:pos="2368"/>
        </w:tabs>
        <w:ind w:left="2368" w:hanging="360"/>
      </w:pPr>
    </w:lvl>
    <w:lvl w:ilvl="3" w:tplc="49967112" w:tentative="1">
      <w:start w:val="1"/>
      <w:numFmt w:val="decimal"/>
      <w:lvlText w:val="%4)"/>
      <w:lvlJc w:val="left"/>
      <w:pPr>
        <w:tabs>
          <w:tab w:val="num" w:pos="3088"/>
        </w:tabs>
        <w:ind w:left="3088" w:hanging="360"/>
      </w:pPr>
    </w:lvl>
    <w:lvl w:ilvl="4" w:tplc="2F285656" w:tentative="1">
      <w:start w:val="1"/>
      <w:numFmt w:val="decimal"/>
      <w:lvlText w:val="%5)"/>
      <w:lvlJc w:val="left"/>
      <w:pPr>
        <w:tabs>
          <w:tab w:val="num" w:pos="3808"/>
        </w:tabs>
        <w:ind w:left="3808" w:hanging="360"/>
      </w:pPr>
    </w:lvl>
    <w:lvl w:ilvl="5" w:tplc="7E0C188C" w:tentative="1">
      <w:start w:val="1"/>
      <w:numFmt w:val="decimal"/>
      <w:lvlText w:val="%6)"/>
      <w:lvlJc w:val="left"/>
      <w:pPr>
        <w:tabs>
          <w:tab w:val="num" w:pos="4528"/>
        </w:tabs>
        <w:ind w:left="4528" w:hanging="360"/>
      </w:pPr>
    </w:lvl>
    <w:lvl w:ilvl="6" w:tplc="342C07D8" w:tentative="1">
      <w:start w:val="1"/>
      <w:numFmt w:val="decimal"/>
      <w:lvlText w:val="%7)"/>
      <w:lvlJc w:val="left"/>
      <w:pPr>
        <w:tabs>
          <w:tab w:val="num" w:pos="5248"/>
        </w:tabs>
        <w:ind w:left="5248" w:hanging="360"/>
      </w:pPr>
    </w:lvl>
    <w:lvl w:ilvl="7" w:tplc="6E564638" w:tentative="1">
      <w:start w:val="1"/>
      <w:numFmt w:val="decimal"/>
      <w:lvlText w:val="%8)"/>
      <w:lvlJc w:val="left"/>
      <w:pPr>
        <w:tabs>
          <w:tab w:val="num" w:pos="5968"/>
        </w:tabs>
        <w:ind w:left="5968" w:hanging="360"/>
      </w:pPr>
    </w:lvl>
    <w:lvl w:ilvl="8" w:tplc="602C0442" w:tentative="1">
      <w:start w:val="1"/>
      <w:numFmt w:val="decimal"/>
      <w:lvlText w:val="%9)"/>
      <w:lvlJc w:val="left"/>
      <w:pPr>
        <w:tabs>
          <w:tab w:val="num" w:pos="6688"/>
        </w:tabs>
        <w:ind w:left="6688" w:hanging="360"/>
      </w:pPr>
    </w:lvl>
  </w:abstractNum>
  <w:abstractNum w:abstractNumId="19" w15:restartNumberingAfterBreak="0">
    <w:nsid w:val="1721779B"/>
    <w:multiLevelType w:val="hybridMultilevel"/>
    <w:tmpl w:val="9BF0D28E"/>
    <w:lvl w:ilvl="0" w:tplc="9814AF3A">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7996AB7"/>
    <w:multiLevelType w:val="hybridMultilevel"/>
    <w:tmpl w:val="F3CC5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7DC0031"/>
    <w:multiLevelType w:val="hybridMultilevel"/>
    <w:tmpl w:val="F44EE9BA"/>
    <w:lvl w:ilvl="0" w:tplc="040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4A13C6"/>
    <w:multiLevelType w:val="hybridMultilevel"/>
    <w:tmpl w:val="82126EF2"/>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3" w15:restartNumberingAfterBreak="0">
    <w:nsid w:val="19E51D16"/>
    <w:multiLevelType w:val="hybridMultilevel"/>
    <w:tmpl w:val="3944526E"/>
    <w:lvl w:ilvl="0" w:tplc="A19451A4">
      <w:numFmt w:val="bullet"/>
      <w:lvlText w:val=""/>
      <w:lvlJc w:val="left"/>
      <w:pPr>
        <w:tabs>
          <w:tab w:val="num" w:pos="644"/>
        </w:tabs>
        <w:ind w:left="644" w:hanging="28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E64851"/>
    <w:multiLevelType w:val="hybridMultilevel"/>
    <w:tmpl w:val="0684459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5" w15:restartNumberingAfterBreak="0">
    <w:nsid w:val="1A014246"/>
    <w:multiLevelType w:val="hybridMultilevel"/>
    <w:tmpl w:val="569033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A2A0593"/>
    <w:multiLevelType w:val="hybridMultilevel"/>
    <w:tmpl w:val="255A4A1A"/>
    <w:lvl w:ilvl="0" w:tplc="67A487D4">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A567B37"/>
    <w:multiLevelType w:val="hybridMultilevel"/>
    <w:tmpl w:val="8286AD70"/>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1ACC381B"/>
    <w:multiLevelType w:val="hybridMultilevel"/>
    <w:tmpl w:val="8986539C"/>
    <w:lvl w:ilvl="0" w:tplc="151E7652">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F4FE6948">
      <w:numFmt w:val="bullet"/>
      <w:lvlText w:val="-"/>
      <w:lvlJc w:val="left"/>
      <w:pPr>
        <w:tabs>
          <w:tab w:val="num" w:pos="2160"/>
        </w:tabs>
        <w:ind w:left="2160" w:hanging="360"/>
      </w:pPr>
      <w:rPr>
        <w:rFonts w:ascii="Times New Roman" w:eastAsia="Times New Roman" w:hAnsi="Times New Roman" w:cs="Times New Roman" w:hint="default"/>
      </w:rPr>
    </w:lvl>
    <w:lvl w:ilvl="3" w:tplc="4E7C3F42" w:tentative="1">
      <w:start w:val="1"/>
      <w:numFmt w:val="decimal"/>
      <w:lvlText w:val="%4."/>
      <w:lvlJc w:val="left"/>
      <w:pPr>
        <w:tabs>
          <w:tab w:val="num" w:pos="2880"/>
        </w:tabs>
        <w:ind w:left="2880" w:hanging="360"/>
      </w:pPr>
    </w:lvl>
    <w:lvl w:ilvl="4" w:tplc="3418C716" w:tentative="1">
      <w:start w:val="1"/>
      <w:numFmt w:val="decimal"/>
      <w:lvlText w:val="%5."/>
      <w:lvlJc w:val="left"/>
      <w:pPr>
        <w:tabs>
          <w:tab w:val="num" w:pos="3600"/>
        </w:tabs>
        <w:ind w:left="3600" w:hanging="360"/>
      </w:pPr>
    </w:lvl>
    <w:lvl w:ilvl="5" w:tplc="4F586B9C" w:tentative="1">
      <w:start w:val="1"/>
      <w:numFmt w:val="decimal"/>
      <w:lvlText w:val="%6."/>
      <w:lvlJc w:val="left"/>
      <w:pPr>
        <w:tabs>
          <w:tab w:val="num" w:pos="4320"/>
        </w:tabs>
        <w:ind w:left="4320" w:hanging="360"/>
      </w:pPr>
    </w:lvl>
    <w:lvl w:ilvl="6" w:tplc="AC667750" w:tentative="1">
      <w:start w:val="1"/>
      <w:numFmt w:val="decimal"/>
      <w:lvlText w:val="%7."/>
      <w:lvlJc w:val="left"/>
      <w:pPr>
        <w:tabs>
          <w:tab w:val="num" w:pos="5040"/>
        </w:tabs>
        <w:ind w:left="5040" w:hanging="360"/>
      </w:pPr>
    </w:lvl>
    <w:lvl w:ilvl="7" w:tplc="C7325CA8" w:tentative="1">
      <w:start w:val="1"/>
      <w:numFmt w:val="decimal"/>
      <w:lvlText w:val="%8."/>
      <w:lvlJc w:val="left"/>
      <w:pPr>
        <w:tabs>
          <w:tab w:val="num" w:pos="5760"/>
        </w:tabs>
        <w:ind w:left="5760" w:hanging="360"/>
      </w:pPr>
    </w:lvl>
    <w:lvl w:ilvl="8" w:tplc="34587CEE" w:tentative="1">
      <w:start w:val="1"/>
      <w:numFmt w:val="decimal"/>
      <w:lvlText w:val="%9."/>
      <w:lvlJc w:val="left"/>
      <w:pPr>
        <w:tabs>
          <w:tab w:val="num" w:pos="6480"/>
        </w:tabs>
        <w:ind w:left="6480" w:hanging="360"/>
      </w:pPr>
    </w:lvl>
  </w:abstractNum>
  <w:abstractNum w:abstractNumId="29" w15:restartNumberingAfterBreak="0">
    <w:nsid w:val="1B3F0026"/>
    <w:multiLevelType w:val="hybridMultilevel"/>
    <w:tmpl w:val="DC30D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C7565C1"/>
    <w:multiLevelType w:val="hybridMultilevel"/>
    <w:tmpl w:val="3DC877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1CE6568B"/>
    <w:multiLevelType w:val="hybridMultilevel"/>
    <w:tmpl w:val="BC0CB0D8"/>
    <w:lvl w:ilvl="0" w:tplc="EDF8E322">
      <w:start w:val="1"/>
      <w:numFmt w:val="bullet"/>
      <w:pStyle w:val="parOdrazky01"/>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1D0627D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E3E5A79"/>
    <w:multiLevelType w:val="hybridMultilevel"/>
    <w:tmpl w:val="4BC8867E"/>
    <w:lvl w:ilvl="0" w:tplc="182210E8">
      <w:start w:val="1"/>
      <w:numFmt w:val="bullet"/>
      <w:lvlText w:val=""/>
      <w:lvlJc w:val="left"/>
      <w:pPr>
        <w:tabs>
          <w:tab w:val="num" w:pos="720"/>
        </w:tabs>
        <w:ind w:left="720" w:hanging="360"/>
      </w:pPr>
      <w:rPr>
        <w:rFonts w:ascii="Wingdings" w:hAnsi="Wingdings" w:hint="default"/>
      </w:rPr>
    </w:lvl>
    <w:lvl w:ilvl="1" w:tplc="E6FE3164" w:tentative="1">
      <w:start w:val="1"/>
      <w:numFmt w:val="bullet"/>
      <w:lvlText w:val=""/>
      <w:lvlJc w:val="left"/>
      <w:pPr>
        <w:tabs>
          <w:tab w:val="num" w:pos="1440"/>
        </w:tabs>
        <w:ind w:left="1440" w:hanging="360"/>
      </w:pPr>
      <w:rPr>
        <w:rFonts w:ascii="Wingdings" w:hAnsi="Wingdings" w:hint="default"/>
      </w:rPr>
    </w:lvl>
    <w:lvl w:ilvl="2" w:tplc="3340AA68" w:tentative="1">
      <w:start w:val="1"/>
      <w:numFmt w:val="bullet"/>
      <w:lvlText w:val=""/>
      <w:lvlJc w:val="left"/>
      <w:pPr>
        <w:tabs>
          <w:tab w:val="num" w:pos="2160"/>
        </w:tabs>
        <w:ind w:left="2160" w:hanging="360"/>
      </w:pPr>
      <w:rPr>
        <w:rFonts w:ascii="Wingdings" w:hAnsi="Wingdings" w:hint="default"/>
      </w:rPr>
    </w:lvl>
    <w:lvl w:ilvl="3" w:tplc="0C7891AA" w:tentative="1">
      <w:start w:val="1"/>
      <w:numFmt w:val="bullet"/>
      <w:lvlText w:val=""/>
      <w:lvlJc w:val="left"/>
      <w:pPr>
        <w:tabs>
          <w:tab w:val="num" w:pos="2880"/>
        </w:tabs>
        <w:ind w:left="2880" w:hanging="360"/>
      </w:pPr>
      <w:rPr>
        <w:rFonts w:ascii="Wingdings" w:hAnsi="Wingdings" w:hint="default"/>
      </w:rPr>
    </w:lvl>
    <w:lvl w:ilvl="4" w:tplc="CDBC3316" w:tentative="1">
      <w:start w:val="1"/>
      <w:numFmt w:val="bullet"/>
      <w:lvlText w:val=""/>
      <w:lvlJc w:val="left"/>
      <w:pPr>
        <w:tabs>
          <w:tab w:val="num" w:pos="3600"/>
        </w:tabs>
        <w:ind w:left="3600" w:hanging="360"/>
      </w:pPr>
      <w:rPr>
        <w:rFonts w:ascii="Wingdings" w:hAnsi="Wingdings" w:hint="default"/>
      </w:rPr>
    </w:lvl>
    <w:lvl w:ilvl="5" w:tplc="2C60D7EC" w:tentative="1">
      <w:start w:val="1"/>
      <w:numFmt w:val="bullet"/>
      <w:lvlText w:val=""/>
      <w:lvlJc w:val="left"/>
      <w:pPr>
        <w:tabs>
          <w:tab w:val="num" w:pos="4320"/>
        </w:tabs>
        <w:ind w:left="4320" w:hanging="360"/>
      </w:pPr>
      <w:rPr>
        <w:rFonts w:ascii="Wingdings" w:hAnsi="Wingdings" w:hint="default"/>
      </w:rPr>
    </w:lvl>
    <w:lvl w:ilvl="6" w:tplc="0FA6C368" w:tentative="1">
      <w:start w:val="1"/>
      <w:numFmt w:val="bullet"/>
      <w:lvlText w:val=""/>
      <w:lvlJc w:val="left"/>
      <w:pPr>
        <w:tabs>
          <w:tab w:val="num" w:pos="5040"/>
        </w:tabs>
        <w:ind w:left="5040" w:hanging="360"/>
      </w:pPr>
      <w:rPr>
        <w:rFonts w:ascii="Wingdings" w:hAnsi="Wingdings" w:hint="default"/>
      </w:rPr>
    </w:lvl>
    <w:lvl w:ilvl="7" w:tplc="04A6BA4C" w:tentative="1">
      <w:start w:val="1"/>
      <w:numFmt w:val="bullet"/>
      <w:lvlText w:val=""/>
      <w:lvlJc w:val="left"/>
      <w:pPr>
        <w:tabs>
          <w:tab w:val="num" w:pos="5760"/>
        </w:tabs>
        <w:ind w:left="5760" w:hanging="360"/>
      </w:pPr>
      <w:rPr>
        <w:rFonts w:ascii="Wingdings" w:hAnsi="Wingdings" w:hint="default"/>
      </w:rPr>
    </w:lvl>
    <w:lvl w:ilvl="8" w:tplc="7CA67DC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0437429"/>
    <w:multiLevelType w:val="hybridMultilevel"/>
    <w:tmpl w:val="2370D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0B56F48"/>
    <w:multiLevelType w:val="hybridMultilevel"/>
    <w:tmpl w:val="CA743E70"/>
    <w:lvl w:ilvl="0" w:tplc="DFFC4ABE">
      <w:start w:val="1"/>
      <w:numFmt w:val="decimal"/>
      <w:lvlText w:val="%1."/>
      <w:lvlJc w:val="left"/>
      <w:pPr>
        <w:ind w:left="502"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21D92B5E"/>
    <w:multiLevelType w:val="hybridMultilevel"/>
    <w:tmpl w:val="3982B9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2820F52"/>
    <w:multiLevelType w:val="hybridMultilevel"/>
    <w:tmpl w:val="DF9617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2AE2AB4"/>
    <w:multiLevelType w:val="hybridMultilevel"/>
    <w:tmpl w:val="FAC2AB34"/>
    <w:lvl w:ilvl="0" w:tplc="F05CAFB2">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E8C43F3E" w:tentative="1">
      <w:start w:val="1"/>
      <w:numFmt w:val="bullet"/>
      <w:lvlText w:val=""/>
      <w:lvlJc w:val="left"/>
      <w:pPr>
        <w:tabs>
          <w:tab w:val="num" w:pos="2160"/>
        </w:tabs>
        <w:ind w:left="2160" w:hanging="360"/>
      </w:pPr>
      <w:rPr>
        <w:rFonts w:ascii="Wingdings" w:hAnsi="Wingdings" w:hint="default"/>
      </w:rPr>
    </w:lvl>
    <w:lvl w:ilvl="3" w:tplc="9E0A9634" w:tentative="1">
      <w:start w:val="1"/>
      <w:numFmt w:val="bullet"/>
      <w:lvlText w:val=""/>
      <w:lvlJc w:val="left"/>
      <w:pPr>
        <w:tabs>
          <w:tab w:val="num" w:pos="2880"/>
        </w:tabs>
        <w:ind w:left="2880" w:hanging="360"/>
      </w:pPr>
      <w:rPr>
        <w:rFonts w:ascii="Wingdings" w:hAnsi="Wingdings" w:hint="default"/>
      </w:rPr>
    </w:lvl>
    <w:lvl w:ilvl="4" w:tplc="D2AC9F06" w:tentative="1">
      <w:start w:val="1"/>
      <w:numFmt w:val="bullet"/>
      <w:lvlText w:val=""/>
      <w:lvlJc w:val="left"/>
      <w:pPr>
        <w:tabs>
          <w:tab w:val="num" w:pos="3600"/>
        </w:tabs>
        <w:ind w:left="3600" w:hanging="360"/>
      </w:pPr>
      <w:rPr>
        <w:rFonts w:ascii="Wingdings" w:hAnsi="Wingdings" w:hint="default"/>
      </w:rPr>
    </w:lvl>
    <w:lvl w:ilvl="5" w:tplc="17DCD1C0" w:tentative="1">
      <w:start w:val="1"/>
      <w:numFmt w:val="bullet"/>
      <w:lvlText w:val=""/>
      <w:lvlJc w:val="left"/>
      <w:pPr>
        <w:tabs>
          <w:tab w:val="num" w:pos="4320"/>
        </w:tabs>
        <w:ind w:left="4320" w:hanging="360"/>
      </w:pPr>
      <w:rPr>
        <w:rFonts w:ascii="Wingdings" w:hAnsi="Wingdings" w:hint="default"/>
      </w:rPr>
    </w:lvl>
    <w:lvl w:ilvl="6" w:tplc="4E045914" w:tentative="1">
      <w:start w:val="1"/>
      <w:numFmt w:val="bullet"/>
      <w:lvlText w:val=""/>
      <w:lvlJc w:val="left"/>
      <w:pPr>
        <w:tabs>
          <w:tab w:val="num" w:pos="5040"/>
        </w:tabs>
        <w:ind w:left="5040" w:hanging="360"/>
      </w:pPr>
      <w:rPr>
        <w:rFonts w:ascii="Wingdings" w:hAnsi="Wingdings" w:hint="default"/>
      </w:rPr>
    </w:lvl>
    <w:lvl w:ilvl="7" w:tplc="ED5A5792" w:tentative="1">
      <w:start w:val="1"/>
      <w:numFmt w:val="bullet"/>
      <w:lvlText w:val=""/>
      <w:lvlJc w:val="left"/>
      <w:pPr>
        <w:tabs>
          <w:tab w:val="num" w:pos="5760"/>
        </w:tabs>
        <w:ind w:left="5760" w:hanging="360"/>
      </w:pPr>
      <w:rPr>
        <w:rFonts w:ascii="Wingdings" w:hAnsi="Wingdings" w:hint="default"/>
      </w:rPr>
    </w:lvl>
    <w:lvl w:ilvl="8" w:tplc="E0C687A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2C81C70"/>
    <w:multiLevelType w:val="hybridMultilevel"/>
    <w:tmpl w:val="1DDCEAA0"/>
    <w:lvl w:ilvl="0" w:tplc="98069B24">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3940B01"/>
    <w:multiLevelType w:val="hybridMultilevel"/>
    <w:tmpl w:val="A546F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3F24402"/>
    <w:multiLevelType w:val="hybridMultilevel"/>
    <w:tmpl w:val="AB5EAA98"/>
    <w:lvl w:ilvl="0" w:tplc="9814AF3A">
      <w:start w:val="1"/>
      <w:numFmt w:val="decimal"/>
      <w:lvlText w:val="%1."/>
      <w:lvlJc w:val="left"/>
      <w:pPr>
        <w:tabs>
          <w:tab w:val="num" w:pos="720"/>
        </w:tabs>
        <w:ind w:left="720" w:hanging="360"/>
      </w:pPr>
      <w:rPr>
        <w:rFonts w:hint="default"/>
        <w:b w:val="0"/>
        <w:i/>
      </w:rPr>
    </w:lvl>
    <w:lvl w:ilvl="1" w:tplc="1B20DED2" w:tentative="1">
      <w:start w:val="1"/>
      <w:numFmt w:val="bullet"/>
      <w:lvlText w:val=""/>
      <w:lvlJc w:val="left"/>
      <w:pPr>
        <w:tabs>
          <w:tab w:val="num" w:pos="1440"/>
        </w:tabs>
        <w:ind w:left="1440" w:hanging="360"/>
      </w:pPr>
      <w:rPr>
        <w:rFonts w:ascii="Wingdings" w:hAnsi="Wingdings" w:hint="default"/>
      </w:rPr>
    </w:lvl>
    <w:lvl w:ilvl="2" w:tplc="B6881BE2" w:tentative="1">
      <w:start w:val="1"/>
      <w:numFmt w:val="bullet"/>
      <w:lvlText w:val=""/>
      <w:lvlJc w:val="left"/>
      <w:pPr>
        <w:tabs>
          <w:tab w:val="num" w:pos="2160"/>
        </w:tabs>
        <w:ind w:left="2160" w:hanging="360"/>
      </w:pPr>
      <w:rPr>
        <w:rFonts w:ascii="Wingdings" w:hAnsi="Wingdings" w:hint="default"/>
      </w:rPr>
    </w:lvl>
    <w:lvl w:ilvl="3" w:tplc="382080D6" w:tentative="1">
      <w:start w:val="1"/>
      <w:numFmt w:val="bullet"/>
      <w:lvlText w:val=""/>
      <w:lvlJc w:val="left"/>
      <w:pPr>
        <w:tabs>
          <w:tab w:val="num" w:pos="2880"/>
        </w:tabs>
        <w:ind w:left="2880" w:hanging="360"/>
      </w:pPr>
      <w:rPr>
        <w:rFonts w:ascii="Wingdings" w:hAnsi="Wingdings" w:hint="default"/>
      </w:rPr>
    </w:lvl>
    <w:lvl w:ilvl="4" w:tplc="178CB158" w:tentative="1">
      <w:start w:val="1"/>
      <w:numFmt w:val="bullet"/>
      <w:lvlText w:val=""/>
      <w:lvlJc w:val="left"/>
      <w:pPr>
        <w:tabs>
          <w:tab w:val="num" w:pos="3600"/>
        </w:tabs>
        <w:ind w:left="3600" w:hanging="360"/>
      </w:pPr>
      <w:rPr>
        <w:rFonts w:ascii="Wingdings" w:hAnsi="Wingdings" w:hint="default"/>
      </w:rPr>
    </w:lvl>
    <w:lvl w:ilvl="5" w:tplc="EFE0EF6C" w:tentative="1">
      <w:start w:val="1"/>
      <w:numFmt w:val="bullet"/>
      <w:lvlText w:val=""/>
      <w:lvlJc w:val="left"/>
      <w:pPr>
        <w:tabs>
          <w:tab w:val="num" w:pos="4320"/>
        </w:tabs>
        <w:ind w:left="4320" w:hanging="360"/>
      </w:pPr>
      <w:rPr>
        <w:rFonts w:ascii="Wingdings" w:hAnsi="Wingdings" w:hint="default"/>
      </w:rPr>
    </w:lvl>
    <w:lvl w:ilvl="6" w:tplc="B7526EB0" w:tentative="1">
      <w:start w:val="1"/>
      <w:numFmt w:val="bullet"/>
      <w:lvlText w:val=""/>
      <w:lvlJc w:val="left"/>
      <w:pPr>
        <w:tabs>
          <w:tab w:val="num" w:pos="5040"/>
        </w:tabs>
        <w:ind w:left="5040" w:hanging="360"/>
      </w:pPr>
      <w:rPr>
        <w:rFonts w:ascii="Wingdings" w:hAnsi="Wingdings" w:hint="default"/>
      </w:rPr>
    </w:lvl>
    <w:lvl w:ilvl="7" w:tplc="C03A0602" w:tentative="1">
      <w:start w:val="1"/>
      <w:numFmt w:val="bullet"/>
      <w:lvlText w:val=""/>
      <w:lvlJc w:val="left"/>
      <w:pPr>
        <w:tabs>
          <w:tab w:val="num" w:pos="5760"/>
        </w:tabs>
        <w:ind w:left="5760" w:hanging="360"/>
      </w:pPr>
      <w:rPr>
        <w:rFonts w:ascii="Wingdings" w:hAnsi="Wingdings" w:hint="default"/>
      </w:rPr>
    </w:lvl>
    <w:lvl w:ilvl="8" w:tplc="FA24D53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52072EF"/>
    <w:multiLevelType w:val="hybridMultilevel"/>
    <w:tmpl w:val="9BE4F14C"/>
    <w:lvl w:ilvl="0" w:tplc="04050017">
      <w:start w:val="1"/>
      <w:numFmt w:val="lowerLetter"/>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263E6135"/>
    <w:multiLevelType w:val="hybridMultilevel"/>
    <w:tmpl w:val="FB4889D8"/>
    <w:lvl w:ilvl="0" w:tplc="9814AF3A">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6B40EAA"/>
    <w:multiLevelType w:val="hybridMultilevel"/>
    <w:tmpl w:val="6EFE667E"/>
    <w:lvl w:ilvl="0" w:tplc="E8BC31B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9B7043D"/>
    <w:multiLevelType w:val="hybridMultilevel"/>
    <w:tmpl w:val="73C25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29D32F10"/>
    <w:multiLevelType w:val="hybridMultilevel"/>
    <w:tmpl w:val="6646F0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30DF0D2B"/>
    <w:multiLevelType w:val="hybridMultilevel"/>
    <w:tmpl w:val="CA4C4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2A641B0"/>
    <w:multiLevelType w:val="hybridMultilevel"/>
    <w:tmpl w:val="6756B240"/>
    <w:lvl w:ilvl="0" w:tplc="2A06859A">
      <w:start w:val="1"/>
      <w:numFmt w:val="lowerLetter"/>
      <w:lvlText w:val="%1)"/>
      <w:lvlJc w:val="right"/>
      <w:pPr>
        <w:tabs>
          <w:tab w:val="num" w:pos="960"/>
        </w:tabs>
        <w:ind w:left="960" w:hanging="360"/>
      </w:pPr>
      <w:rPr>
        <w:rFonts w:ascii="Times New Roman" w:hAnsi="Times New Roman" w:hint="default"/>
        <w:b w:val="0"/>
        <w:i w:val="0"/>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49" w15:restartNumberingAfterBreak="0">
    <w:nsid w:val="32DC698B"/>
    <w:multiLevelType w:val="hybridMultilevel"/>
    <w:tmpl w:val="8CC4BF18"/>
    <w:lvl w:ilvl="0" w:tplc="04050017">
      <w:start w:val="1"/>
      <w:numFmt w:val="lowerLetter"/>
      <w:lvlText w:val="%1)"/>
      <w:lvlJc w:val="left"/>
      <w:pPr>
        <w:ind w:left="501" w:hanging="360"/>
      </w:p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0" w15:restartNumberingAfterBreak="0">
    <w:nsid w:val="330D3C43"/>
    <w:multiLevelType w:val="hybridMultilevel"/>
    <w:tmpl w:val="9BF0D28E"/>
    <w:lvl w:ilvl="0" w:tplc="9814AF3A">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49F7EC4"/>
    <w:multiLevelType w:val="hybridMultilevel"/>
    <w:tmpl w:val="E466BA0E"/>
    <w:lvl w:ilvl="0" w:tplc="654EE880">
      <w:start w:val="1"/>
      <w:numFmt w:val="lowerLetter"/>
      <w:lvlText w:val="%1)"/>
      <w:lvlJc w:val="left"/>
      <w:pPr>
        <w:tabs>
          <w:tab w:val="num" w:pos="720"/>
        </w:tabs>
        <w:ind w:left="720" w:hanging="360"/>
      </w:pPr>
    </w:lvl>
    <w:lvl w:ilvl="1" w:tplc="1E54EC4E" w:tentative="1">
      <w:start w:val="1"/>
      <w:numFmt w:val="lowerLetter"/>
      <w:lvlText w:val="%2)"/>
      <w:lvlJc w:val="left"/>
      <w:pPr>
        <w:tabs>
          <w:tab w:val="num" w:pos="1440"/>
        </w:tabs>
        <w:ind w:left="1440" w:hanging="360"/>
      </w:pPr>
    </w:lvl>
    <w:lvl w:ilvl="2" w:tplc="28CEF09C" w:tentative="1">
      <w:start w:val="1"/>
      <w:numFmt w:val="lowerLetter"/>
      <w:lvlText w:val="%3)"/>
      <w:lvlJc w:val="left"/>
      <w:pPr>
        <w:tabs>
          <w:tab w:val="num" w:pos="2160"/>
        </w:tabs>
        <w:ind w:left="2160" w:hanging="360"/>
      </w:pPr>
    </w:lvl>
    <w:lvl w:ilvl="3" w:tplc="23C254D4" w:tentative="1">
      <w:start w:val="1"/>
      <w:numFmt w:val="lowerLetter"/>
      <w:lvlText w:val="%4)"/>
      <w:lvlJc w:val="left"/>
      <w:pPr>
        <w:tabs>
          <w:tab w:val="num" w:pos="2880"/>
        </w:tabs>
        <w:ind w:left="2880" w:hanging="360"/>
      </w:pPr>
    </w:lvl>
    <w:lvl w:ilvl="4" w:tplc="A74CAFF6" w:tentative="1">
      <w:start w:val="1"/>
      <w:numFmt w:val="lowerLetter"/>
      <w:lvlText w:val="%5)"/>
      <w:lvlJc w:val="left"/>
      <w:pPr>
        <w:tabs>
          <w:tab w:val="num" w:pos="3600"/>
        </w:tabs>
        <w:ind w:left="3600" w:hanging="360"/>
      </w:pPr>
    </w:lvl>
    <w:lvl w:ilvl="5" w:tplc="E266FCF4" w:tentative="1">
      <w:start w:val="1"/>
      <w:numFmt w:val="lowerLetter"/>
      <w:lvlText w:val="%6)"/>
      <w:lvlJc w:val="left"/>
      <w:pPr>
        <w:tabs>
          <w:tab w:val="num" w:pos="4320"/>
        </w:tabs>
        <w:ind w:left="4320" w:hanging="360"/>
      </w:pPr>
    </w:lvl>
    <w:lvl w:ilvl="6" w:tplc="BCD02964" w:tentative="1">
      <w:start w:val="1"/>
      <w:numFmt w:val="lowerLetter"/>
      <w:lvlText w:val="%7)"/>
      <w:lvlJc w:val="left"/>
      <w:pPr>
        <w:tabs>
          <w:tab w:val="num" w:pos="5040"/>
        </w:tabs>
        <w:ind w:left="5040" w:hanging="360"/>
      </w:pPr>
    </w:lvl>
    <w:lvl w:ilvl="7" w:tplc="504E42D0" w:tentative="1">
      <w:start w:val="1"/>
      <w:numFmt w:val="lowerLetter"/>
      <w:lvlText w:val="%8)"/>
      <w:lvlJc w:val="left"/>
      <w:pPr>
        <w:tabs>
          <w:tab w:val="num" w:pos="5760"/>
        </w:tabs>
        <w:ind w:left="5760" w:hanging="360"/>
      </w:pPr>
    </w:lvl>
    <w:lvl w:ilvl="8" w:tplc="83D89556" w:tentative="1">
      <w:start w:val="1"/>
      <w:numFmt w:val="lowerLetter"/>
      <w:lvlText w:val="%9)"/>
      <w:lvlJc w:val="left"/>
      <w:pPr>
        <w:tabs>
          <w:tab w:val="num" w:pos="6480"/>
        </w:tabs>
        <w:ind w:left="6480" w:hanging="360"/>
      </w:pPr>
    </w:lvl>
  </w:abstractNum>
  <w:abstractNum w:abstractNumId="52" w15:restartNumberingAfterBreak="0">
    <w:nsid w:val="34AA2350"/>
    <w:multiLevelType w:val="hybridMultilevel"/>
    <w:tmpl w:val="E77AD5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4C77BB6"/>
    <w:multiLevelType w:val="hybridMultilevel"/>
    <w:tmpl w:val="A5E27578"/>
    <w:lvl w:ilvl="0" w:tplc="25A2FE96">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A83C920C" w:tentative="1">
      <w:start w:val="1"/>
      <w:numFmt w:val="bullet"/>
      <w:lvlText w:val=""/>
      <w:lvlJc w:val="left"/>
      <w:pPr>
        <w:tabs>
          <w:tab w:val="num" w:pos="2160"/>
        </w:tabs>
        <w:ind w:left="2160" w:hanging="360"/>
      </w:pPr>
      <w:rPr>
        <w:rFonts w:ascii="Wingdings" w:hAnsi="Wingdings" w:hint="default"/>
      </w:rPr>
    </w:lvl>
    <w:lvl w:ilvl="3" w:tplc="7D6289F2" w:tentative="1">
      <w:start w:val="1"/>
      <w:numFmt w:val="bullet"/>
      <w:lvlText w:val=""/>
      <w:lvlJc w:val="left"/>
      <w:pPr>
        <w:tabs>
          <w:tab w:val="num" w:pos="2880"/>
        </w:tabs>
        <w:ind w:left="2880" w:hanging="360"/>
      </w:pPr>
      <w:rPr>
        <w:rFonts w:ascii="Wingdings" w:hAnsi="Wingdings" w:hint="default"/>
      </w:rPr>
    </w:lvl>
    <w:lvl w:ilvl="4" w:tplc="6E7C269A" w:tentative="1">
      <w:start w:val="1"/>
      <w:numFmt w:val="bullet"/>
      <w:lvlText w:val=""/>
      <w:lvlJc w:val="left"/>
      <w:pPr>
        <w:tabs>
          <w:tab w:val="num" w:pos="3600"/>
        </w:tabs>
        <w:ind w:left="3600" w:hanging="360"/>
      </w:pPr>
      <w:rPr>
        <w:rFonts w:ascii="Wingdings" w:hAnsi="Wingdings" w:hint="default"/>
      </w:rPr>
    </w:lvl>
    <w:lvl w:ilvl="5" w:tplc="5608028C" w:tentative="1">
      <w:start w:val="1"/>
      <w:numFmt w:val="bullet"/>
      <w:lvlText w:val=""/>
      <w:lvlJc w:val="left"/>
      <w:pPr>
        <w:tabs>
          <w:tab w:val="num" w:pos="4320"/>
        </w:tabs>
        <w:ind w:left="4320" w:hanging="360"/>
      </w:pPr>
      <w:rPr>
        <w:rFonts w:ascii="Wingdings" w:hAnsi="Wingdings" w:hint="default"/>
      </w:rPr>
    </w:lvl>
    <w:lvl w:ilvl="6" w:tplc="2E9A54BE" w:tentative="1">
      <w:start w:val="1"/>
      <w:numFmt w:val="bullet"/>
      <w:lvlText w:val=""/>
      <w:lvlJc w:val="left"/>
      <w:pPr>
        <w:tabs>
          <w:tab w:val="num" w:pos="5040"/>
        </w:tabs>
        <w:ind w:left="5040" w:hanging="360"/>
      </w:pPr>
      <w:rPr>
        <w:rFonts w:ascii="Wingdings" w:hAnsi="Wingdings" w:hint="default"/>
      </w:rPr>
    </w:lvl>
    <w:lvl w:ilvl="7" w:tplc="8C80AA9E" w:tentative="1">
      <w:start w:val="1"/>
      <w:numFmt w:val="bullet"/>
      <w:lvlText w:val=""/>
      <w:lvlJc w:val="left"/>
      <w:pPr>
        <w:tabs>
          <w:tab w:val="num" w:pos="5760"/>
        </w:tabs>
        <w:ind w:left="5760" w:hanging="360"/>
      </w:pPr>
      <w:rPr>
        <w:rFonts w:ascii="Wingdings" w:hAnsi="Wingdings" w:hint="default"/>
      </w:rPr>
    </w:lvl>
    <w:lvl w:ilvl="8" w:tplc="F470FA7E"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3902CF"/>
    <w:multiLevelType w:val="hybridMultilevel"/>
    <w:tmpl w:val="E21C05C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5861030"/>
    <w:multiLevelType w:val="hybridMultilevel"/>
    <w:tmpl w:val="8B802BCC"/>
    <w:lvl w:ilvl="0" w:tplc="DC986EAE">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61B6B0A"/>
    <w:multiLevelType w:val="hybridMultilevel"/>
    <w:tmpl w:val="685622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37C30438"/>
    <w:multiLevelType w:val="hybridMultilevel"/>
    <w:tmpl w:val="BB8EDAD6"/>
    <w:lvl w:ilvl="0" w:tplc="F66E967A">
      <w:start w:val="1"/>
      <w:numFmt w:val="decimal"/>
      <w:lvlText w:val="%1."/>
      <w:lvlJc w:val="left"/>
      <w:pPr>
        <w:tabs>
          <w:tab w:val="num" w:pos="720"/>
        </w:tabs>
        <w:ind w:left="720" w:hanging="360"/>
      </w:pPr>
    </w:lvl>
    <w:lvl w:ilvl="1" w:tplc="70C81800" w:tentative="1">
      <w:start w:val="1"/>
      <w:numFmt w:val="decimal"/>
      <w:lvlText w:val="%2."/>
      <w:lvlJc w:val="left"/>
      <w:pPr>
        <w:tabs>
          <w:tab w:val="num" w:pos="1440"/>
        </w:tabs>
        <w:ind w:left="1440" w:hanging="360"/>
      </w:pPr>
    </w:lvl>
    <w:lvl w:ilvl="2" w:tplc="09067592" w:tentative="1">
      <w:start w:val="1"/>
      <w:numFmt w:val="decimal"/>
      <w:lvlText w:val="%3."/>
      <w:lvlJc w:val="left"/>
      <w:pPr>
        <w:tabs>
          <w:tab w:val="num" w:pos="2160"/>
        </w:tabs>
        <w:ind w:left="2160" w:hanging="360"/>
      </w:pPr>
    </w:lvl>
    <w:lvl w:ilvl="3" w:tplc="EE8E710A" w:tentative="1">
      <w:start w:val="1"/>
      <w:numFmt w:val="decimal"/>
      <w:lvlText w:val="%4."/>
      <w:lvlJc w:val="left"/>
      <w:pPr>
        <w:tabs>
          <w:tab w:val="num" w:pos="2880"/>
        </w:tabs>
        <w:ind w:left="2880" w:hanging="360"/>
      </w:pPr>
    </w:lvl>
    <w:lvl w:ilvl="4" w:tplc="13F612BC" w:tentative="1">
      <w:start w:val="1"/>
      <w:numFmt w:val="decimal"/>
      <w:lvlText w:val="%5."/>
      <w:lvlJc w:val="left"/>
      <w:pPr>
        <w:tabs>
          <w:tab w:val="num" w:pos="3600"/>
        </w:tabs>
        <w:ind w:left="3600" w:hanging="360"/>
      </w:pPr>
    </w:lvl>
    <w:lvl w:ilvl="5" w:tplc="30F4709A" w:tentative="1">
      <w:start w:val="1"/>
      <w:numFmt w:val="decimal"/>
      <w:lvlText w:val="%6."/>
      <w:lvlJc w:val="left"/>
      <w:pPr>
        <w:tabs>
          <w:tab w:val="num" w:pos="4320"/>
        </w:tabs>
        <w:ind w:left="4320" w:hanging="360"/>
      </w:pPr>
    </w:lvl>
    <w:lvl w:ilvl="6" w:tplc="1CC04D20" w:tentative="1">
      <w:start w:val="1"/>
      <w:numFmt w:val="decimal"/>
      <w:lvlText w:val="%7."/>
      <w:lvlJc w:val="left"/>
      <w:pPr>
        <w:tabs>
          <w:tab w:val="num" w:pos="5040"/>
        </w:tabs>
        <w:ind w:left="5040" w:hanging="360"/>
      </w:pPr>
    </w:lvl>
    <w:lvl w:ilvl="7" w:tplc="19A8908E" w:tentative="1">
      <w:start w:val="1"/>
      <w:numFmt w:val="decimal"/>
      <w:lvlText w:val="%8."/>
      <w:lvlJc w:val="left"/>
      <w:pPr>
        <w:tabs>
          <w:tab w:val="num" w:pos="5760"/>
        </w:tabs>
        <w:ind w:left="5760" w:hanging="360"/>
      </w:pPr>
    </w:lvl>
    <w:lvl w:ilvl="8" w:tplc="21EA9AEE" w:tentative="1">
      <w:start w:val="1"/>
      <w:numFmt w:val="decimal"/>
      <w:lvlText w:val="%9."/>
      <w:lvlJc w:val="left"/>
      <w:pPr>
        <w:tabs>
          <w:tab w:val="num" w:pos="6480"/>
        </w:tabs>
        <w:ind w:left="6480" w:hanging="360"/>
      </w:pPr>
    </w:lvl>
  </w:abstractNum>
  <w:abstractNum w:abstractNumId="58" w15:restartNumberingAfterBreak="0">
    <w:nsid w:val="37D105A6"/>
    <w:multiLevelType w:val="hybridMultilevel"/>
    <w:tmpl w:val="E49E03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386F37AF"/>
    <w:multiLevelType w:val="hybridMultilevel"/>
    <w:tmpl w:val="7CD2E3A2"/>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0" w15:restartNumberingAfterBreak="0">
    <w:nsid w:val="38AD0FCB"/>
    <w:multiLevelType w:val="hybridMultilevel"/>
    <w:tmpl w:val="3244E7A6"/>
    <w:lvl w:ilvl="0" w:tplc="04050017">
      <w:start w:val="1"/>
      <w:numFmt w:val="lowerLetter"/>
      <w:lvlText w:val="%1)"/>
      <w:lvlJc w:val="left"/>
      <w:pPr>
        <w:tabs>
          <w:tab w:val="num" w:pos="328"/>
        </w:tabs>
        <w:ind w:left="328" w:hanging="360"/>
      </w:pPr>
    </w:lvl>
    <w:lvl w:ilvl="1" w:tplc="0D46A9BE">
      <w:start w:val="1"/>
      <w:numFmt w:val="bullet"/>
      <w:lvlText w:val="-"/>
      <w:lvlJc w:val="left"/>
      <w:pPr>
        <w:tabs>
          <w:tab w:val="num" w:pos="1048"/>
        </w:tabs>
        <w:ind w:left="1048" w:hanging="360"/>
      </w:pPr>
      <w:rPr>
        <w:rFonts w:ascii="Verdana" w:hAnsi="Verdana" w:hint="default"/>
      </w:rPr>
    </w:lvl>
    <w:lvl w:ilvl="2" w:tplc="0405001B" w:tentative="1">
      <w:start w:val="1"/>
      <w:numFmt w:val="lowerRoman"/>
      <w:lvlText w:val="%3."/>
      <w:lvlJc w:val="right"/>
      <w:pPr>
        <w:tabs>
          <w:tab w:val="num" w:pos="1768"/>
        </w:tabs>
        <w:ind w:left="1768" w:hanging="180"/>
      </w:pPr>
    </w:lvl>
    <w:lvl w:ilvl="3" w:tplc="0405000F" w:tentative="1">
      <w:start w:val="1"/>
      <w:numFmt w:val="decimal"/>
      <w:lvlText w:val="%4."/>
      <w:lvlJc w:val="left"/>
      <w:pPr>
        <w:tabs>
          <w:tab w:val="num" w:pos="2488"/>
        </w:tabs>
        <w:ind w:left="2488" w:hanging="360"/>
      </w:pPr>
    </w:lvl>
    <w:lvl w:ilvl="4" w:tplc="04050019" w:tentative="1">
      <w:start w:val="1"/>
      <w:numFmt w:val="lowerLetter"/>
      <w:lvlText w:val="%5."/>
      <w:lvlJc w:val="left"/>
      <w:pPr>
        <w:tabs>
          <w:tab w:val="num" w:pos="3208"/>
        </w:tabs>
        <w:ind w:left="3208" w:hanging="360"/>
      </w:pPr>
    </w:lvl>
    <w:lvl w:ilvl="5" w:tplc="0405001B" w:tentative="1">
      <w:start w:val="1"/>
      <w:numFmt w:val="lowerRoman"/>
      <w:lvlText w:val="%6."/>
      <w:lvlJc w:val="right"/>
      <w:pPr>
        <w:tabs>
          <w:tab w:val="num" w:pos="3928"/>
        </w:tabs>
        <w:ind w:left="3928" w:hanging="180"/>
      </w:pPr>
    </w:lvl>
    <w:lvl w:ilvl="6" w:tplc="0405000F" w:tentative="1">
      <w:start w:val="1"/>
      <w:numFmt w:val="decimal"/>
      <w:lvlText w:val="%7."/>
      <w:lvlJc w:val="left"/>
      <w:pPr>
        <w:tabs>
          <w:tab w:val="num" w:pos="4648"/>
        </w:tabs>
        <w:ind w:left="4648" w:hanging="360"/>
      </w:pPr>
    </w:lvl>
    <w:lvl w:ilvl="7" w:tplc="04050019" w:tentative="1">
      <w:start w:val="1"/>
      <w:numFmt w:val="lowerLetter"/>
      <w:lvlText w:val="%8."/>
      <w:lvlJc w:val="left"/>
      <w:pPr>
        <w:tabs>
          <w:tab w:val="num" w:pos="5368"/>
        </w:tabs>
        <w:ind w:left="5368" w:hanging="360"/>
      </w:pPr>
    </w:lvl>
    <w:lvl w:ilvl="8" w:tplc="0405001B" w:tentative="1">
      <w:start w:val="1"/>
      <w:numFmt w:val="lowerRoman"/>
      <w:lvlText w:val="%9."/>
      <w:lvlJc w:val="right"/>
      <w:pPr>
        <w:tabs>
          <w:tab w:val="num" w:pos="6088"/>
        </w:tabs>
        <w:ind w:left="6088" w:hanging="180"/>
      </w:pPr>
    </w:lvl>
  </w:abstractNum>
  <w:abstractNum w:abstractNumId="61" w15:restartNumberingAfterBreak="0">
    <w:nsid w:val="3AE81225"/>
    <w:multiLevelType w:val="hybridMultilevel"/>
    <w:tmpl w:val="B6600056"/>
    <w:lvl w:ilvl="0" w:tplc="CEFE7BA0">
      <w:start w:val="1"/>
      <w:numFmt w:val="lowerLetter"/>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3AF91D8E"/>
    <w:multiLevelType w:val="hybridMultilevel"/>
    <w:tmpl w:val="852EBB8A"/>
    <w:lvl w:ilvl="0" w:tplc="098818AA">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3B4504B1"/>
    <w:multiLevelType w:val="hybridMultilevel"/>
    <w:tmpl w:val="37B48518"/>
    <w:lvl w:ilvl="0" w:tplc="7BCCD600">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3C716E06"/>
    <w:multiLevelType w:val="hybridMultilevel"/>
    <w:tmpl w:val="37B6C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E6B591F"/>
    <w:multiLevelType w:val="hybridMultilevel"/>
    <w:tmpl w:val="90C0A178"/>
    <w:lvl w:ilvl="0" w:tplc="562AF27E">
      <w:start w:val="1"/>
      <w:numFmt w:val="bullet"/>
      <w:lvlText w:val=""/>
      <w:lvlJc w:val="left"/>
      <w:pPr>
        <w:ind w:left="720" w:hanging="360"/>
      </w:pPr>
      <w:rPr>
        <w:rFonts w:ascii="Wingdings" w:hAnsi="Wingdings" w:hint="default"/>
        <w:sz w:val="3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03035BD"/>
    <w:multiLevelType w:val="hybridMultilevel"/>
    <w:tmpl w:val="97E49512"/>
    <w:lvl w:ilvl="0" w:tplc="A486133E">
      <w:start w:val="1"/>
      <w:numFmt w:val="decimal"/>
      <w:lvlText w:val="%1."/>
      <w:lvlJc w:val="left"/>
      <w:pPr>
        <w:ind w:left="720" w:hanging="360"/>
      </w:pPr>
      <w:rPr>
        <w:rFonts w:ascii="Times New Roman" w:hAnsi="Times New Roman" w:cs="Times New Roman" w:hint="default"/>
        <w:b w:val="0"/>
        <w:i/>
        <w:sz w:val="26"/>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12D22EB"/>
    <w:multiLevelType w:val="hybridMultilevel"/>
    <w:tmpl w:val="A59AB284"/>
    <w:lvl w:ilvl="0" w:tplc="04050001">
      <w:start w:val="1"/>
      <w:numFmt w:val="bullet"/>
      <w:lvlText w:val=""/>
      <w:lvlJc w:val="left"/>
      <w:pPr>
        <w:tabs>
          <w:tab w:val="num" w:pos="720"/>
        </w:tabs>
        <w:ind w:left="720" w:hanging="360"/>
      </w:pPr>
      <w:rPr>
        <w:rFonts w:ascii="Symbol" w:hAnsi="Symbol" w:hint="default"/>
      </w:rPr>
    </w:lvl>
    <w:lvl w:ilvl="1" w:tplc="3A6806D0" w:tentative="1">
      <w:start w:val="1"/>
      <w:numFmt w:val="bullet"/>
      <w:lvlText w:val=""/>
      <w:lvlJc w:val="left"/>
      <w:pPr>
        <w:tabs>
          <w:tab w:val="num" w:pos="1440"/>
        </w:tabs>
        <w:ind w:left="1440" w:hanging="360"/>
      </w:pPr>
      <w:rPr>
        <w:rFonts w:ascii="Wingdings" w:hAnsi="Wingdings" w:hint="default"/>
      </w:rPr>
    </w:lvl>
    <w:lvl w:ilvl="2" w:tplc="A81A5924" w:tentative="1">
      <w:start w:val="1"/>
      <w:numFmt w:val="bullet"/>
      <w:lvlText w:val=""/>
      <w:lvlJc w:val="left"/>
      <w:pPr>
        <w:tabs>
          <w:tab w:val="num" w:pos="2160"/>
        </w:tabs>
        <w:ind w:left="2160" w:hanging="360"/>
      </w:pPr>
      <w:rPr>
        <w:rFonts w:ascii="Wingdings" w:hAnsi="Wingdings" w:hint="default"/>
      </w:rPr>
    </w:lvl>
    <w:lvl w:ilvl="3" w:tplc="293EA8D8" w:tentative="1">
      <w:start w:val="1"/>
      <w:numFmt w:val="bullet"/>
      <w:lvlText w:val=""/>
      <w:lvlJc w:val="left"/>
      <w:pPr>
        <w:tabs>
          <w:tab w:val="num" w:pos="2880"/>
        </w:tabs>
        <w:ind w:left="2880" w:hanging="360"/>
      </w:pPr>
      <w:rPr>
        <w:rFonts w:ascii="Wingdings" w:hAnsi="Wingdings" w:hint="default"/>
      </w:rPr>
    </w:lvl>
    <w:lvl w:ilvl="4" w:tplc="0A581F72" w:tentative="1">
      <w:start w:val="1"/>
      <w:numFmt w:val="bullet"/>
      <w:lvlText w:val=""/>
      <w:lvlJc w:val="left"/>
      <w:pPr>
        <w:tabs>
          <w:tab w:val="num" w:pos="3600"/>
        </w:tabs>
        <w:ind w:left="3600" w:hanging="360"/>
      </w:pPr>
      <w:rPr>
        <w:rFonts w:ascii="Wingdings" w:hAnsi="Wingdings" w:hint="default"/>
      </w:rPr>
    </w:lvl>
    <w:lvl w:ilvl="5" w:tplc="D1C63284" w:tentative="1">
      <w:start w:val="1"/>
      <w:numFmt w:val="bullet"/>
      <w:lvlText w:val=""/>
      <w:lvlJc w:val="left"/>
      <w:pPr>
        <w:tabs>
          <w:tab w:val="num" w:pos="4320"/>
        </w:tabs>
        <w:ind w:left="4320" w:hanging="360"/>
      </w:pPr>
      <w:rPr>
        <w:rFonts w:ascii="Wingdings" w:hAnsi="Wingdings" w:hint="default"/>
      </w:rPr>
    </w:lvl>
    <w:lvl w:ilvl="6" w:tplc="63FC1C04" w:tentative="1">
      <w:start w:val="1"/>
      <w:numFmt w:val="bullet"/>
      <w:lvlText w:val=""/>
      <w:lvlJc w:val="left"/>
      <w:pPr>
        <w:tabs>
          <w:tab w:val="num" w:pos="5040"/>
        </w:tabs>
        <w:ind w:left="5040" w:hanging="360"/>
      </w:pPr>
      <w:rPr>
        <w:rFonts w:ascii="Wingdings" w:hAnsi="Wingdings" w:hint="default"/>
      </w:rPr>
    </w:lvl>
    <w:lvl w:ilvl="7" w:tplc="372C210E" w:tentative="1">
      <w:start w:val="1"/>
      <w:numFmt w:val="bullet"/>
      <w:lvlText w:val=""/>
      <w:lvlJc w:val="left"/>
      <w:pPr>
        <w:tabs>
          <w:tab w:val="num" w:pos="5760"/>
        </w:tabs>
        <w:ind w:left="5760" w:hanging="360"/>
      </w:pPr>
      <w:rPr>
        <w:rFonts w:ascii="Wingdings" w:hAnsi="Wingdings" w:hint="default"/>
      </w:rPr>
    </w:lvl>
    <w:lvl w:ilvl="8" w:tplc="776E17DA"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4194062"/>
    <w:multiLevelType w:val="hybridMultilevel"/>
    <w:tmpl w:val="386CD6CE"/>
    <w:lvl w:ilvl="0" w:tplc="0AF6FB06">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44C04F3C"/>
    <w:multiLevelType w:val="hybridMultilevel"/>
    <w:tmpl w:val="9BF0D28E"/>
    <w:lvl w:ilvl="0" w:tplc="9814AF3A">
      <w:start w:val="1"/>
      <w:numFmt w:val="decimal"/>
      <w:lvlText w:val="%1."/>
      <w:lvlJc w:val="left"/>
      <w:pPr>
        <w:ind w:left="502"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5B613CC"/>
    <w:multiLevelType w:val="hybridMultilevel"/>
    <w:tmpl w:val="3E3E1B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5E81CDC"/>
    <w:multiLevelType w:val="hybridMultilevel"/>
    <w:tmpl w:val="5E30B934"/>
    <w:lvl w:ilvl="0" w:tplc="8D043414">
      <w:start w:val="1"/>
      <w:numFmt w:val="decimal"/>
      <w:lvlText w:val="%1."/>
      <w:lvlJc w:val="left"/>
      <w:pPr>
        <w:ind w:left="360" w:hanging="360"/>
      </w:pPr>
      <w:rPr>
        <w: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2" w15:restartNumberingAfterBreak="0">
    <w:nsid w:val="46917892"/>
    <w:multiLevelType w:val="hybridMultilevel"/>
    <w:tmpl w:val="A3C2BE58"/>
    <w:lvl w:ilvl="0" w:tplc="953EE69C">
      <w:start w:val="1"/>
      <w:numFmt w:val="decimal"/>
      <w:lvlText w:val="%1)"/>
      <w:lvlJc w:val="left"/>
      <w:pPr>
        <w:ind w:left="1068" w:hanging="360"/>
      </w:pPr>
      <w:rPr>
        <w:rFonts w:hint="default"/>
        <w:b w:val="0"/>
        <w:i/>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3" w15:restartNumberingAfterBreak="0">
    <w:nsid w:val="47846023"/>
    <w:multiLevelType w:val="hybridMultilevel"/>
    <w:tmpl w:val="EE2CD824"/>
    <w:lvl w:ilvl="0" w:tplc="60E0EC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15:restartNumberingAfterBreak="0">
    <w:nsid w:val="4866285D"/>
    <w:multiLevelType w:val="hybridMultilevel"/>
    <w:tmpl w:val="E1F648CC"/>
    <w:lvl w:ilvl="0" w:tplc="0AF6FB06">
      <w:start w:val="1"/>
      <w:numFmt w:val="lowerLetter"/>
      <w:lvlText w:val="%1)"/>
      <w:lvlJc w:val="left"/>
      <w:pPr>
        <w:tabs>
          <w:tab w:val="num" w:pos="720"/>
        </w:tabs>
        <w:ind w:left="720" w:hanging="360"/>
      </w:pPr>
      <w:rPr>
        <w:rFonts w:hint="default"/>
        <w:b w:val="0"/>
        <w:i w:val="0"/>
      </w:rPr>
    </w:lvl>
    <w:lvl w:ilvl="1" w:tplc="0D46A9BE">
      <w:start w:val="1"/>
      <w:numFmt w:val="bullet"/>
      <w:lvlText w:val="-"/>
      <w:lvlJc w:val="left"/>
      <w:pPr>
        <w:tabs>
          <w:tab w:val="num" w:pos="1440"/>
        </w:tabs>
        <w:ind w:left="1440" w:hanging="360"/>
      </w:pPr>
      <w:rPr>
        <w:rFonts w:ascii="Verdana" w:hAnsi="Verdana"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4B0C46B7"/>
    <w:multiLevelType w:val="hybridMultilevel"/>
    <w:tmpl w:val="4B987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4B9D082F"/>
    <w:multiLevelType w:val="hybridMultilevel"/>
    <w:tmpl w:val="33546E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CF34F8C"/>
    <w:multiLevelType w:val="hybridMultilevel"/>
    <w:tmpl w:val="CC2C6154"/>
    <w:lvl w:ilvl="0" w:tplc="04050005">
      <w:start w:val="1"/>
      <w:numFmt w:val="bullet"/>
      <w:lvlText w:val=""/>
      <w:lvlJc w:val="left"/>
      <w:pPr>
        <w:tabs>
          <w:tab w:val="num" w:pos="720"/>
        </w:tabs>
        <w:ind w:left="720" w:hanging="360"/>
      </w:pPr>
      <w:rPr>
        <w:rFonts w:ascii="Wingdings" w:hAnsi="Wingdings" w:hint="default"/>
      </w:rPr>
    </w:lvl>
    <w:lvl w:ilvl="1" w:tplc="0AF6FB06">
      <w:start w:val="1"/>
      <w:numFmt w:val="lowerLetter"/>
      <w:lvlText w:val="%2)"/>
      <w:lvlJc w:val="left"/>
      <w:pPr>
        <w:tabs>
          <w:tab w:val="num" w:pos="1440"/>
        </w:tabs>
        <w:ind w:left="1440" w:hanging="360"/>
      </w:pPr>
      <w:rPr>
        <w:rFonts w:hint="default"/>
        <w:b w:val="0"/>
        <w:i w:val="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F4B331E"/>
    <w:multiLevelType w:val="hybridMultilevel"/>
    <w:tmpl w:val="6D90B6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5009397D"/>
    <w:multiLevelType w:val="hybridMultilevel"/>
    <w:tmpl w:val="7F485C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522940C4"/>
    <w:multiLevelType w:val="hybridMultilevel"/>
    <w:tmpl w:val="E0082520"/>
    <w:lvl w:ilvl="0" w:tplc="4086BF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411EBA"/>
    <w:multiLevelType w:val="hybridMultilevel"/>
    <w:tmpl w:val="E7B224B0"/>
    <w:lvl w:ilvl="0" w:tplc="CB4A8DBA">
      <w:start w:val="1"/>
      <w:numFmt w:val="decimal"/>
      <w:lvlText w:val="%1."/>
      <w:lvlJc w:val="left"/>
      <w:pPr>
        <w:tabs>
          <w:tab w:val="num" w:pos="720"/>
        </w:tabs>
        <w:ind w:left="720" w:hanging="360"/>
      </w:pPr>
    </w:lvl>
    <w:lvl w:ilvl="1" w:tplc="7D524F3E" w:tentative="1">
      <w:start w:val="1"/>
      <w:numFmt w:val="decimal"/>
      <w:lvlText w:val="%2."/>
      <w:lvlJc w:val="left"/>
      <w:pPr>
        <w:tabs>
          <w:tab w:val="num" w:pos="1440"/>
        </w:tabs>
        <w:ind w:left="1440" w:hanging="360"/>
      </w:pPr>
    </w:lvl>
    <w:lvl w:ilvl="2" w:tplc="781414F6" w:tentative="1">
      <w:start w:val="1"/>
      <w:numFmt w:val="decimal"/>
      <w:lvlText w:val="%3."/>
      <w:lvlJc w:val="left"/>
      <w:pPr>
        <w:tabs>
          <w:tab w:val="num" w:pos="2160"/>
        </w:tabs>
        <w:ind w:left="2160" w:hanging="360"/>
      </w:pPr>
    </w:lvl>
    <w:lvl w:ilvl="3" w:tplc="AA6A556A" w:tentative="1">
      <w:start w:val="1"/>
      <w:numFmt w:val="decimal"/>
      <w:lvlText w:val="%4."/>
      <w:lvlJc w:val="left"/>
      <w:pPr>
        <w:tabs>
          <w:tab w:val="num" w:pos="2880"/>
        </w:tabs>
        <w:ind w:left="2880" w:hanging="360"/>
      </w:pPr>
    </w:lvl>
    <w:lvl w:ilvl="4" w:tplc="431AA580" w:tentative="1">
      <w:start w:val="1"/>
      <w:numFmt w:val="decimal"/>
      <w:lvlText w:val="%5."/>
      <w:lvlJc w:val="left"/>
      <w:pPr>
        <w:tabs>
          <w:tab w:val="num" w:pos="3600"/>
        </w:tabs>
        <w:ind w:left="3600" w:hanging="360"/>
      </w:pPr>
    </w:lvl>
    <w:lvl w:ilvl="5" w:tplc="9156FC3C" w:tentative="1">
      <w:start w:val="1"/>
      <w:numFmt w:val="decimal"/>
      <w:lvlText w:val="%6."/>
      <w:lvlJc w:val="left"/>
      <w:pPr>
        <w:tabs>
          <w:tab w:val="num" w:pos="4320"/>
        </w:tabs>
        <w:ind w:left="4320" w:hanging="360"/>
      </w:pPr>
    </w:lvl>
    <w:lvl w:ilvl="6" w:tplc="54C0A430" w:tentative="1">
      <w:start w:val="1"/>
      <w:numFmt w:val="decimal"/>
      <w:lvlText w:val="%7."/>
      <w:lvlJc w:val="left"/>
      <w:pPr>
        <w:tabs>
          <w:tab w:val="num" w:pos="5040"/>
        </w:tabs>
        <w:ind w:left="5040" w:hanging="360"/>
      </w:pPr>
    </w:lvl>
    <w:lvl w:ilvl="7" w:tplc="2DF0B638" w:tentative="1">
      <w:start w:val="1"/>
      <w:numFmt w:val="decimal"/>
      <w:lvlText w:val="%8."/>
      <w:lvlJc w:val="left"/>
      <w:pPr>
        <w:tabs>
          <w:tab w:val="num" w:pos="5760"/>
        </w:tabs>
        <w:ind w:left="5760" w:hanging="360"/>
      </w:pPr>
    </w:lvl>
    <w:lvl w:ilvl="8" w:tplc="2C9487B0" w:tentative="1">
      <w:start w:val="1"/>
      <w:numFmt w:val="decimal"/>
      <w:lvlText w:val="%9."/>
      <w:lvlJc w:val="left"/>
      <w:pPr>
        <w:tabs>
          <w:tab w:val="num" w:pos="6480"/>
        </w:tabs>
        <w:ind w:left="6480" w:hanging="360"/>
      </w:pPr>
    </w:lvl>
  </w:abstractNum>
  <w:abstractNum w:abstractNumId="82" w15:restartNumberingAfterBreak="0">
    <w:nsid w:val="538972EB"/>
    <w:multiLevelType w:val="hybridMultilevel"/>
    <w:tmpl w:val="F70C49A0"/>
    <w:lvl w:ilvl="0" w:tplc="CEFE7BA0">
      <w:start w:val="1"/>
      <w:numFmt w:val="lowerLetter"/>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550B4EE2"/>
    <w:multiLevelType w:val="hybridMultilevel"/>
    <w:tmpl w:val="EB1E76A0"/>
    <w:lvl w:ilvl="0" w:tplc="9814AF3A">
      <w:start w:val="1"/>
      <w:numFmt w:val="decimal"/>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56781042"/>
    <w:multiLevelType w:val="hybridMultilevel"/>
    <w:tmpl w:val="8986539C"/>
    <w:lvl w:ilvl="0" w:tplc="151E7652">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F4FE6948">
      <w:numFmt w:val="bullet"/>
      <w:lvlText w:val="-"/>
      <w:lvlJc w:val="left"/>
      <w:pPr>
        <w:tabs>
          <w:tab w:val="num" w:pos="2160"/>
        </w:tabs>
        <w:ind w:left="2160" w:hanging="360"/>
      </w:pPr>
      <w:rPr>
        <w:rFonts w:ascii="Times New Roman" w:eastAsia="Times New Roman" w:hAnsi="Times New Roman" w:cs="Times New Roman" w:hint="default"/>
      </w:rPr>
    </w:lvl>
    <w:lvl w:ilvl="3" w:tplc="4E7C3F42" w:tentative="1">
      <w:start w:val="1"/>
      <w:numFmt w:val="decimal"/>
      <w:lvlText w:val="%4."/>
      <w:lvlJc w:val="left"/>
      <w:pPr>
        <w:tabs>
          <w:tab w:val="num" w:pos="2880"/>
        </w:tabs>
        <w:ind w:left="2880" w:hanging="360"/>
      </w:pPr>
    </w:lvl>
    <w:lvl w:ilvl="4" w:tplc="3418C716" w:tentative="1">
      <w:start w:val="1"/>
      <w:numFmt w:val="decimal"/>
      <w:lvlText w:val="%5."/>
      <w:lvlJc w:val="left"/>
      <w:pPr>
        <w:tabs>
          <w:tab w:val="num" w:pos="3600"/>
        </w:tabs>
        <w:ind w:left="3600" w:hanging="360"/>
      </w:pPr>
    </w:lvl>
    <w:lvl w:ilvl="5" w:tplc="4F586B9C" w:tentative="1">
      <w:start w:val="1"/>
      <w:numFmt w:val="decimal"/>
      <w:lvlText w:val="%6."/>
      <w:lvlJc w:val="left"/>
      <w:pPr>
        <w:tabs>
          <w:tab w:val="num" w:pos="4320"/>
        </w:tabs>
        <w:ind w:left="4320" w:hanging="360"/>
      </w:pPr>
    </w:lvl>
    <w:lvl w:ilvl="6" w:tplc="AC667750" w:tentative="1">
      <w:start w:val="1"/>
      <w:numFmt w:val="decimal"/>
      <w:lvlText w:val="%7."/>
      <w:lvlJc w:val="left"/>
      <w:pPr>
        <w:tabs>
          <w:tab w:val="num" w:pos="5040"/>
        </w:tabs>
        <w:ind w:left="5040" w:hanging="360"/>
      </w:pPr>
    </w:lvl>
    <w:lvl w:ilvl="7" w:tplc="C7325CA8" w:tentative="1">
      <w:start w:val="1"/>
      <w:numFmt w:val="decimal"/>
      <w:lvlText w:val="%8."/>
      <w:lvlJc w:val="left"/>
      <w:pPr>
        <w:tabs>
          <w:tab w:val="num" w:pos="5760"/>
        </w:tabs>
        <w:ind w:left="5760" w:hanging="360"/>
      </w:pPr>
    </w:lvl>
    <w:lvl w:ilvl="8" w:tplc="34587CEE" w:tentative="1">
      <w:start w:val="1"/>
      <w:numFmt w:val="decimal"/>
      <w:lvlText w:val="%9."/>
      <w:lvlJc w:val="left"/>
      <w:pPr>
        <w:tabs>
          <w:tab w:val="num" w:pos="6480"/>
        </w:tabs>
        <w:ind w:left="6480" w:hanging="360"/>
      </w:pPr>
    </w:lvl>
  </w:abstractNum>
  <w:abstractNum w:abstractNumId="85" w15:restartNumberingAfterBreak="0">
    <w:nsid w:val="569B3A93"/>
    <w:multiLevelType w:val="hybridMultilevel"/>
    <w:tmpl w:val="DDC460F6"/>
    <w:lvl w:ilvl="0" w:tplc="4CF22D62">
      <w:start w:val="1"/>
      <w:numFmt w:val="decimal"/>
      <w:lvlText w:val="%1)"/>
      <w:lvlJc w:val="left"/>
      <w:pPr>
        <w:tabs>
          <w:tab w:val="num" w:pos="720"/>
        </w:tabs>
        <w:ind w:left="720" w:hanging="360"/>
      </w:pPr>
      <w:rPr>
        <w:rFonts w:ascii="Times New Roman" w:eastAsiaTheme="minorHAnsi" w:hAnsi="Times New Roman" w:cstheme="minorBid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56E67720"/>
    <w:multiLevelType w:val="hybridMultilevel"/>
    <w:tmpl w:val="A3B2859A"/>
    <w:lvl w:ilvl="0" w:tplc="95B241DE">
      <w:start w:val="1"/>
      <w:numFmt w:val="decimal"/>
      <w:lvlText w:val="%1."/>
      <w:lvlJc w:val="righ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57F924A8"/>
    <w:multiLevelType w:val="hybridMultilevel"/>
    <w:tmpl w:val="EF16C9BA"/>
    <w:lvl w:ilvl="0" w:tplc="0D46A9BE">
      <w:start w:val="1"/>
      <w:numFmt w:val="bullet"/>
      <w:lvlText w:val="-"/>
      <w:lvlJc w:val="left"/>
      <w:pPr>
        <w:tabs>
          <w:tab w:val="num" w:pos="720"/>
        </w:tabs>
        <w:ind w:left="720" w:hanging="360"/>
      </w:pPr>
      <w:rPr>
        <w:rFonts w:ascii="Verdana" w:hAnsi="Verdana"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9653295"/>
    <w:multiLevelType w:val="hybridMultilevel"/>
    <w:tmpl w:val="4AC623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5B5A4377"/>
    <w:multiLevelType w:val="hybridMultilevel"/>
    <w:tmpl w:val="C1429D18"/>
    <w:lvl w:ilvl="0" w:tplc="AF4C9B9C">
      <w:start w:val="1"/>
      <w:numFmt w:val="lowerLetter"/>
      <w:lvlText w:val="%1)"/>
      <w:lvlJc w:val="left"/>
      <w:pPr>
        <w:ind w:left="720" w:hanging="360"/>
      </w:pPr>
      <w:rPr>
        <w:rFonts w:hint="default"/>
        <w:b w:val="0"/>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5B9246AE"/>
    <w:multiLevelType w:val="hybridMultilevel"/>
    <w:tmpl w:val="47DE811A"/>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start w:val="1"/>
      <w:numFmt w:val="decimal"/>
      <w:lvlText w:val="%4."/>
      <w:lvlJc w:val="left"/>
      <w:pPr>
        <w:ind w:left="6456"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91" w15:restartNumberingAfterBreak="0">
    <w:nsid w:val="5BF508F5"/>
    <w:multiLevelType w:val="hybridMultilevel"/>
    <w:tmpl w:val="8E166D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F1733C3"/>
    <w:multiLevelType w:val="hybridMultilevel"/>
    <w:tmpl w:val="1CA680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100059E"/>
    <w:multiLevelType w:val="hybridMultilevel"/>
    <w:tmpl w:val="3E00F5D6"/>
    <w:lvl w:ilvl="0" w:tplc="C5B8C33C">
      <w:start w:val="1"/>
      <w:numFmt w:val="decimal"/>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4" w15:restartNumberingAfterBreak="0">
    <w:nsid w:val="617D4677"/>
    <w:multiLevelType w:val="hybridMultilevel"/>
    <w:tmpl w:val="0C6A9A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621466F3"/>
    <w:multiLevelType w:val="hybridMultilevel"/>
    <w:tmpl w:val="4ABC94FC"/>
    <w:lvl w:ilvl="0" w:tplc="F62A69A4">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15:restartNumberingAfterBreak="0">
    <w:nsid w:val="622572A5"/>
    <w:multiLevelType w:val="hybridMultilevel"/>
    <w:tmpl w:val="D46004C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7" w15:restartNumberingAfterBreak="0">
    <w:nsid w:val="629C47ED"/>
    <w:multiLevelType w:val="hybridMultilevel"/>
    <w:tmpl w:val="3646718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629D7226"/>
    <w:multiLevelType w:val="hybridMultilevel"/>
    <w:tmpl w:val="F8E2B6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2D96E77"/>
    <w:multiLevelType w:val="hybridMultilevel"/>
    <w:tmpl w:val="26087EBE"/>
    <w:lvl w:ilvl="0" w:tplc="CEFE7BA0">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3F86C3E"/>
    <w:multiLevelType w:val="hybridMultilevel"/>
    <w:tmpl w:val="B838DFAC"/>
    <w:lvl w:ilvl="0" w:tplc="1F90552C">
      <w:start w:val="1"/>
      <w:numFmt w:val="decimal"/>
      <w:lvlText w:val="%1)"/>
      <w:lvlJc w:val="left"/>
      <w:pPr>
        <w:ind w:left="720" w:hanging="360"/>
      </w:pPr>
      <w:rPr>
        <w:rFonts w:hint="default"/>
        <w:b w:val="0"/>
        <w:i/>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41F4498"/>
    <w:multiLevelType w:val="hybridMultilevel"/>
    <w:tmpl w:val="CFA442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67591DD4"/>
    <w:multiLevelType w:val="hybridMultilevel"/>
    <w:tmpl w:val="F6A6D1AC"/>
    <w:lvl w:ilvl="0" w:tplc="6362FE8A">
      <w:start w:val="1"/>
      <w:numFmt w:val="bullet"/>
      <w:lvlText w:val=""/>
      <w:lvlJc w:val="left"/>
      <w:pPr>
        <w:tabs>
          <w:tab w:val="num" w:pos="720"/>
        </w:tabs>
        <w:ind w:left="720" w:hanging="360"/>
      </w:pPr>
      <w:rPr>
        <w:rFonts w:ascii="Wingdings" w:hAnsi="Wingdings" w:hint="default"/>
      </w:rPr>
    </w:lvl>
    <w:lvl w:ilvl="1" w:tplc="A3CC5C9C" w:tentative="1">
      <w:start w:val="1"/>
      <w:numFmt w:val="bullet"/>
      <w:lvlText w:val=""/>
      <w:lvlJc w:val="left"/>
      <w:pPr>
        <w:tabs>
          <w:tab w:val="num" w:pos="1440"/>
        </w:tabs>
        <w:ind w:left="1440" w:hanging="360"/>
      </w:pPr>
      <w:rPr>
        <w:rFonts w:ascii="Wingdings" w:hAnsi="Wingdings" w:hint="default"/>
      </w:rPr>
    </w:lvl>
    <w:lvl w:ilvl="2" w:tplc="3E3A8074" w:tentative="1">
      <w:start w:val="1"/>
      <w:numFmt w:val="bullet"/>
      <w:lvlText w:val=""/>
      <w:lvlJc w:val="left"/>
      <w:pPr>
        <w:tabs>
          <w:tab w:val="num" w:pos="2160"/>
        </w:tabs>
        <w:ind w:left="2160" w:hanging="360"/>
      </w:pPr>
      <w:rPr>
        <w:rFonts w:ascii="Wingdings" w:hAnsi="Wingdings" w:hint="default"/>
      </w:rPr>
    </w:lvl>
    <w:lvl w:ilvl="3" w:tplc="76947A32" w:tentative="1">
      <w:start w:val="1"/>
      <w:numFmt w:val="bullet"/>
      <w:lvlText w:val=""/>
      <w:lvlJc w:val="left"/>
      <w:pPr>
        <w:tabs>
          <w:tab w:val="num" w:pos="2880"/>
        </w:tabs>
        <w:ind w:left="2880" w:hanging="360"/>
      </w:pPr>
      <w:rPr>
        <w:rFonts w:ascii="Wingdings" w:hAnsi="Wingdings" w:hint="default"/>
      </w:rPr>
    </w:lvl>
    <w:lvl w:ilvl="4" w:tplc="328CA31A" w:tentative="1">
      <w:start w:val="1"/>
      <w:numFmt w:val="bullet"/>
      <w:lvlText w:val=""/>
      <w:lvlJc w:val="left"/>
      <w:pPr>
        <w:tabs>
          <w:tab w:val="num" w:pos="3600"/>
        </w:tabs>
        <w:ind w:left="3600" w:hanging="360"/>
      </w:pPr>
      <w:rPr>
        <w:rFonts w:ascii="Wingdings" w:hAnsi="Wingdings" w:hint="default"/>
      </w:rPr>
    </w:lvl>
    <w:lvl w:ilvl="5" w:tplc="BFC09D68" w:tentative="1">
      <w:start w:val="1"/>
      <w:numFmt w:val="bullet"/>
      <w:lvlText w:val=""/>
      <w:lvlJc w:val="left"/>
      <w:pPr>
        <w:tabs>
          <w:tab w:val="num" w:pos="4320"/>
        </w:tabs>
        <w:ind w:left="4320" w:hanging="360"/>
      </w:pPr>
      <w:rPr>
        <w:rFonts w:ascii="Wingdings" w:hAnsi="Wingdings" w:hint="default"/>
      </w:rPr>
    </w:lvl>
    <w:lvl w:ilvl="6" w:tplc="3DD693EE" w:tentative="1">
      <w:start w:val="1"/>
      <w:numFmt w:val="bullet"/>
      <w:lvlText w:val=""/>
      <w:lvlJc w:val="left"/>
      <w:pPr>
        <w:tabs>
          <w:tab w:val="num" w:pos="5040"/>
        </w:tabs>
        <w:ind w:left="5040" w:hanging="360"/>
      </w:pPr>
      <w:rPr>
        <w:rFonts w:ascii="Wingdings" w:hAnsi="Wingdings" w:hint="default"/>
      </w:rPr>
    </w:lvl>
    <w:lvl w:ilvl="7" w:tplc="7B889320" w:tentative="1">
      <w:start w:val="1"/>
      <w:numFmt w:val="bullet"/>
      <w:lvlText w:val=""/>
      <w:lvlJc w:val="left"/>
      <w:pPr>
        <w:tabs>
          <w:tab w:val="num" w:pos="5760"/>
        </w:tabs>
        <w:ind w:left="5760" w:hanging="360"/>
      </w:pPr>
      <w:rPr>
        <w:rFonts w:ascii="Wingdings" w:hAnsi="Wingdings" w:hint="default"/>
      </w:rPr>
    </w:lvl>
    <w:lvl w:ilvl="8" w:tplc="C446581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4D224C"/>
    <w:multiLevelType w:val="hybridMultilevel"/>
    <w:tmpl w:val="C94C04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8944C7B"/>
    <w:multiLevelType w:val="hybridMultilevel"/>
    <w:tmpl w:val="BD2270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694F5425"/>
    <w:multiLevelType w:val="hybridMultilevel"/>
    <w:tmpl w:val="09CE6666"/>
    <w:lvl w:ilvl="0" w:tplc="D8F854AE">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6ADB30DE"/>
    <w:multiLevelType w:val="hybridMultilevel"/>
    <w:tmpl w:val="BD4698E8"/>
    <w:lvl w:ilvl="0" w:tplc="8D043414">
      <w:start w:val="1"/>
      <w:numFmt w:val="decimal"/>
      <w:lvlText w:val="%1."/>
      <w:lvlJc w:val="left"/>
      <w:pPr>
        <w:ind w:left="786" w:hanging="360"/>
      </w:pPr>
      <w:rPr>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7" w15:restartNumberingAfterBreak="0">
    <w:nsid w:val="6B1C54E8"/>
    <w:multiLevelType w:val="hybridMultilevel"/>
    <w:tmpl w:val="DC880498"/>
    <w:lvl w:ilvl="0" w:tplc="A6E2B6FE">
      <w:start w:val="1"/>
      <w:numFmt w:val="decimal"/>
      <w:lvlText w:val="%1."/>
      <w:lvlJc w:val="right"/>
      <w:pPr>
        <w:ind w:left="765" w:hanging="360"/>
      </w:pPr>
      <w:rPr>
        <w:rFonts w:hint="default"/>
        <w:b w:val="0"/>
        <w:sz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8" w15:restartNumberingAfterBreak="0">
    <w:nsid w:val="6B712C88"/>
    <w:multiLevelType w:val="hybridMultilevel"/>
    <w:tmpl w:val="4F164F00"/>
    <w:lvl w:ilvl="0" w:tplc="BCDA7CB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15:restartNumberingAfterBreak="0">
    <w:nsid w:val="6C08415E"/>
    <w:multiLevelType w:val="hybridMultilevel"/>
    <w:tmpl w:val="056090F2"/>
    <w:lvl w:ilvl="0" w:tplc="4086BF26">
      <w:start w:val="1"/>
      <w:numFmt w:val="decimal"/>
      <w:lvlText w:val="%1."/>
      <w:lvlJc w:val="center"/>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C1B14E1"/>
    <w:multiLevelType w:val="hybridMultilevel"/>
    <w:tmpl w:val="689801F2"/>
    <w:lvl w:ilvl="0" w:tplc="105263E6">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1" w15:restartNumberingAfterBreak="0">
    <w:nsid w:val="6E643DE6"/>
    <w:multiLevelType w:val="hybridMultilevel"/>
    <w:tmpl w:val="8C7CDF04"/>
    <w:lvl w:ilvl="0" w:tplc="F99A1226">
      <w:start w:val="1"/>
      <w:numFmt w:val="decimal"/>
      <w:lvlText w:val="%1."/>
      <w:lvlJc w:val="left"/>
      <w:pPr>
        <w:ind w:left="720" w:hanging="360"/>
      </w:pPr>
      <w:rPr>
        <w:rFonts w:ascii="Times New Roman" w:hAnsi="Times New Roman" w:cs="Times New Roman" w:hint="default"/>
        <w:b w:val="0"/>
        <w:i/>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2" w15:restartNumberingAfterBreak="0">
    <w:nsid w:val="6EDF3207"/>
    <w:multiLevelType w:val="hybridMultilevel"/>
    <w:tmpl w:val="BBDEB24A"/>
    <w:lvl w:ilvl="0" w:tplc="0AF6FB06">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15:restartNumberingAfterBreak="0">
    <w:nsid w:val="6F1955E8"/>
    <w:multiLevelType w:val="hybridMultilevel"/>
    <w:tmpl w:val="00DAF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6F4E5F4D"/>
    <w:multiLevelType w:val="hybridMultilevel"/>
    <w:tmpl w:val="AAA28A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70652B42"/>
    <w:multiLevelType w:val="hybridMultilevel"/>
    <w:tmpl w:val="245C48F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6" w15:restartNumberingAfterBreak="0">
    <w:nsid w:val="713C6564"/>
    <w:multiLevelType w:val="hybridMultilevel"/>
    <w:tmpl w:val="015A1E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15:restartNumberingAfterBreak="0">
    <w:nsid w:val="723769CE"/>
    <w:multiLevelType w:val="hybridMultilevel"/>
    <w:tmpl w:val="8EFCD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73210258"/>
    <w:multiLevelType w:val="hybridMultilevel"/>
    <w:tmpl w:val="34645080"/>
    <w:lvl w:ilvl="0" w:tplc="04050001">
      <w:start w:val="1"/>
      <w:numFmt w:val="bullet"/>
      <w:lvlText w:val=""/>
      <w:lvlJc w:val="left"/>
      <w:pPr>
        <w:tabs>
          <w:tab w:val="num" w:pos="720"/>
        </w:tabs>
        <w:ind w:left="720" w:hanging="360"/>
      </w:pPr>
      <w:rPr>
        <w:rFonts w:ascii="Symbol" w:hAnsi="Symbol" w:hint="default"/>
      </w:rPr>
    </w:lvl>
    <w:lvl w:ilvl="1" w:tplc="5C32643A" w:tentative="1">
      <w:start w:val="1"/>
      <w:numFmt w:val="bullet"/>
      <w:lvlText w:val=""/>
      <w:lvlJc w:val="left"/>
      <w:pPr>
        <w:tabs>
          <w:tab w:val="num" w:pos="1440"/>
        </w:tabs>
        <w:ind w:left="1440" w:hanging="360"/>
      </w:pPr>
      <w:rPr>
        <w:rFonts w:ascii="Wingdings" w:hAnsi="Wingdings" w:hint="default"/>
      </w:rPr>
    </w:lvl>
    <w:lvl w:ilvl="2" w:tplc="6A26C00A" w:tentative="1">
      <w:start w:val="1"/>
      <w:numFmt w:val="bullet"/>
      <w:lvlText w:val=""/>
      <w:lvlJc w:val="left"/>
      <w:pPr>
        <w:tabs>
          <w:tab w:val="num" w:pos="2160"/>
        </w:tabs>
        <w:ind w:left="2160" w:hanging="360"/>
      </w:pPr>
      <w:rPr>
        <w:rFonts w:ascii="Wingdings" w:hAnsi="Wingdings" w:hint="default"/>
      </w:rPr>
    </w:lvl>
    <w:lvl w:ilvl="3" w:tplc="BA0A7F92" w:tentative="1">
      <w:start w:val="1"/>
      <w:numFmt w:val="bullet"/>
      <w:lvlText w:val=""/>
      <w:lvlJc w:val="left"/>
      <w:pPr>
        <w:tabs>
          <w:tab w:val="num" w:pos="2880"/>
        </w:tabs>
        <w:ind w:left="2880" w:hanging="360"/>
      </w:pPr>
      <w:rPr>
        <w:rFonts w:ascii="Wingdings" w:hAnsi="Wingdings" w:hint="default"/>
      </w:rPr>
    </w:lvl>
    <w:lvl w:ilvl="4" w:tplc="A210C942" w:tentative="1">
      <w:start w:val="1"/>
      <w:numFmt w:val="bullet"/>
      <w:lvlText w:val=""/>
      <w:lvlJc w:val="left"/>
      <w:pPr>
        <w:tabs>
          <w:tab w:val="num" w:pos="3600"/>
        </w:tabs>
        <w:ind w:left="3600" w:hanging="360"/>
      </w:pPr>
      <w:rPr>
        <w:rFonts w:ascii="Wingdings" w:hAnsi="Wingdings" w:hint="default"/>
      </w:rPr>
    </w:lvl>
    <w:lvl w:ilvl="5" w:tplc="9F7012E6" w:tentative="1">
      <w:start w:val="1"/>
      <w:numFmt w:val="bullet"/>
      <w:lvlText w:val=""/>
      <w:lvlJc w:val="left"/>
      <w:pPr>
        <w:tabs>
          <w:tab w:val="num" w:pos="4320"/>
        </w:tabs>
        <w:ind w:left="4320" w:hanging="360"/>
      </w:pPr>
      <w:rPr>
        <w:rFonts w:ascii="Wingdings" w:hAnsi="Wingdings" w:hint="default"/>
      </w:rPr>
    </w:lvl>
    <w:lvl w:ilvl="6" w:tplc="62A032C6" w:tentative="1">
      <w:start w:val="1"/>
      <w:numFmt w:val="bullet"/>
      <w:lvlText w:val=""/>
      <w:lvlJc w:val="left"/>
      <w:pPr>
        <w:tabs>
          <w:tab w:val="num" w:pos="5040"/>
        </w:tabs>
        <w:ind w:left="5040" w:hanging="360"/>
      </w:pPr>
      <w:rPr>
        <w:rFonts w:ascii="Wingdings" w:hAnsi="Wingdings" w:hint="default"/>
      </w:rPr>
    </w:lvl>
    <w:lvl w:ilvl="7" w:tplc="51FA41D0" w:tentative="1">
      <w:start w:val="1"/>
      <w:numFmt w:val="bullet"/>
      <w:lvlText w:val=""/>
      <w:lvlJc w:val="left"/>
      <w:pPr>
        <w:tabs>
          <w:tab w:val="num" w:pos="5760"/>
        </w:tabs>
        <w:ind w:left="5760" w:hanging="360"/>
      </w:pPr>
      <w:rPr>
        <w:rFonts w:ascii="Wingdings" w:hAnsi="Wingdings" w:hint="default"/>
      </w:rPr>
    </w:lvl>
    <w:lvl w:ilvl="8" w:tplc="5EE4D4E0"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4011E77"/>
    <w:multiLevelType w:val="hybridMultilevel"/>
    <w:tmpl w:val="ED26870C"/>
    <w:lvl w:ilvl="0" w:tplc="EDFCA5A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0" w15:restartNumberingAfterBreak="0">
    <w:nsid w:val="761D0FA6"/>
    <w:multiLevelType w:val="hybridMultilevel"/>
    <w:tmpl w:val="319A444C"/>
    <w:lvl w:ilvl="0" w:tplc="950A0A02">
      <w:start w:val="1"/>
      <w:numFmt w:val="bullet"/>
      <w:lvlText w:val=""/>
      <w:lvlJc w:val="left"/>
      <w:pPr>
        <w:tabs>
          <w:tab w:val="num" w:pos="720"/>
        </w:tabs>
        <w:ind w:left="720" w:hanging="360"/>
      </w:pPr>
      <w:rPr>
        <w:rFonts w:ascii="Wingdings" w:hAnsi="Wingdings" w:hint="default"/>
      </w:rPr>
    </w:lvl>
    <w:lvl w:ilvl="1" w:tplc="67BC08E4" w:tentative="1">
      <w:start w:val="1"/>
      <w:numFmt w:val="bullet"/>
      <w:lvlText w:val=""/>
      <w:lvlJc w:val="left"/>
      <w:pPr>
        <w:tabs>
          <w:tab w:val="num" w:pos="1440"/>
        </w:tabs>
        <w:ind w:left="1440" w:hanging="360"/>
      </w:pPr>
      <w:rPr>
        <w:rFonts w:ascii="Wingdings" w:hAnsi="Wingdings" w:hint="default"/>
      </w:rPr>
    </w:lvl>
    <w:lvl w:ilvl="2" w:tplc="63D42628" w:tentative="1">
      <w:start w:val="1"/>
      <w:numFmt w:val="bullet"/>
      <w:lvlText w:val=""/>
      <w:lvlJc w:val="left"/>
      <w:pPr>
        <w:tabs>
          <w:tab w:val="num" w:pos="2160"/>
        </w:tabs>
        <w:ind w:left="2160" w:hanging="360"/>
      </w:pPr>
      <w:rPr>
        <w:rFonts w:ascii="Wingdings" w:hAnsi="Wingdings" w:hint="default"/>
      </w:rPr>
    </w:lvl>
    <w:lvl w:ilvl="3" w:tplc="56462B2E" w:tentative="1">
      <w:start w:val="1"/>
      <w:numFmt w:val="bullet"/>
      <w:lvlText w:val=""/>
      <w:lvlJc w:val="left"/>
      <w:pPr>
        <w:tabs>
          <w:tab w:val="num" w:pos="2880"/>
        </w:tabs>
        <w:ind w:left="2880" w:hanging="360"/>
      </w:pPr>
      <w:rPr>
        <w:rFonts w:ascii="Wingdings" w:hAnsi="Wingdings" w:hint="default"/>
      </w:rPr>
    </w:lvl>
    <w:lvl w:ilvl="4" w:tplc="F7F405BA" w:tentative="1">
      <w:start w:val="1"/>
      <w:numFmt w:val="bullet"/>
      <w:lvlText w:val=""/>
      <w:lvlJc w:val="left"/>
      <w:pPr>
        <w:tabs>
          <w:tab w:val="num" w:pos="3600"/>
        </w:tabs>
        <w:ind w:left="3600" w:hanging="360"/>
      </w:pPr>
      <w:rPr>
        <w:rFonts w:ascii="Wingdings" w:hAnsi="Wingdings" w:hint="default"/>
      </w:rPr>
    </w:lvl>
    <w:lvl w:ilvl="5" w:tplc="261EB0B2" w:tentative="1">
      <w:start w:val="1"/>
      <w:numFmt w:val="bullet"/>
      <w:lvlText w:val=""/>
      <w:lvlJc w:val="left"/>
      <w:pPr>
        <w:tabs>
          <w:tab w:val="num" w:pos="4320"/>
        </w:tabs>
        <w:ind w:left="4320" w:hanging="360"/>
      </w:pPr>
      <w:rPr>
        <w:rFonts w:ascii="Wingdings" w:hAnsi="Wingdings" w:hint="default"/>
      </w:rPr>
    </w:lvl>
    <w:lvl w:ilvl="6" w:tplc="34BA0EF4" w:tentative="1">
      <w:start w:val="1"/>
      <w:numFmt w:val="bullet"/>
      <w:lvlText w:val=""/>
      <w:lvlJc w:val="left"/>
      <w:pPr>
        <w:tabs>
          <w:tab w:val="num" w:pos="5040"/>
        </w:tabs>
        <w:ind w:left="5040" w:hanging="360"/>
      </w:pPr>
      <w:rPr>
        <w:rFonts w:ascii="Wingdings" w:hAnsi="Wingdings" w:hint="default"/>
      </w:rPr>
    </w:lvl>
    <w:lvl w:ilvl="7" w:tplc="16924AE4" w:tentative="1">
      <w:start w:val="1"/>
      <w:numFmt w:val="bullet"/>
      <w:lvlText w:val=""/>
      <w:lvlJc w:val="left"/>
      <w:pPr>
        <w:tabs>
          <w:tab w:val="num" w:pos="5760"/>
        </w:tabs>
        <w:ind w:left="5760" w:hanging="360"/>
      </w:pPr>
      <w:rPr>
        <w:rFonts w:ascii="Wingdings" w:hAnsi="Wingdings" w:hint="default"/>
      </w:rPr>
    </w:lvl>
    <w:lvl w:ilvl="8" w:tplc="9FDA1198"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6893DFC"/>
    <w:multiLevelType w:val="hybridMultilevel"/>
    <w:tmpl w:val="72C684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2" w15:restartNumberingAfterBreak="0">
    <w:nsid w:val="78CD177A"/>
    <w:multiLevelType w:val="hybridMultilevel"/>
    <w:tmpl w:val="F31E4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9EE698F"/>
    <w:multiLevelType w:val="hybridMultilevel"/>
    <w:tmpl w:val="A36858B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4" w15:restartNumberingAfterBreak="0">
    <w:nsid w:val="79FC1475"/>
    <w:multiLevelType w:val="hybridMultilevel"/>
    <w:tmpl w:val="00EEE5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5" w15:restartNumberingAfterBreak="0">
    <w:nsid w:val="7C5F10ED"/>
    <w:multiLevelType w:val="hybridMultilevel"/>
    <w:tmpl w:val="A552C5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6" w15:restartNumberingAfterBreak="0">
    <w:nsid w:val="7D3C2DE4"/>
    <w:multiLevelType w:val="hybridMultilevel"/>
    <w:tmpl w:val="5B145FB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27" w15:restartNumberingAfterBreak="0">
    <w:nsid w:val="7DD936A5"/>
    <w:multiLevelType w:val="hybridMultilevel"/>
    <w:tmpl w:val="2FF2ACCA"/>
    <w:lvl w:ilvl="0" w:tplc="04050017">
      <w:start w:val="1"/>
      <w:numFmt w:val="lowerLetter"/>
      <w:lvlText w:val="%1)"/>
      <w:lvlJc w:val="left"/>
      <w:pPr>
        <w:ind w:left="720" w:hanging="360"/>
      </w:pPr>
    </w:lvl>
    <w:lvl w:ilvl="1" w:tplc="04050005">
      <w:start w:val="1"/>
      <w:numFmt w:val="bullet"/>
      <w:lvlText w:val=""/>
      <w:lvlJc w:val="left"/>
      <w:pPr>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8" w15:restartNumberingAfterBreak="0">
    <w:nsid w:val="7F941A2B"/>
    <w:multiLevelType w:val="hybridMultilevel"/>
    <w:tmpl w:val="C6369B96"/>
    <w:lvl w:ilvl="0" w:tplc="0405000F">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rPr>
    </w:lvl>
    <w:lvl w:ilvl="2" w:tplc="436E4A78" w:tentative="1">
      <w:start w:val="1"/>
      <w:numFmt w:val="bullet"/>
      <w:lvlText w:val=""/>
      <w:lvlJc w:val="left"/>
      <w:pPr>
        <w:tabs>
          <w:tab w:val="num" w:pos="2160"/>
        </w:tabs>
        <w:ind w:left="2160" w:hanging="360"/>
      </w:pPr>
      <w:rPr>
        <w:rFonts w:ascii="Wingdings" w:hAnsi="Wingdings" w:hint="default"/>
      </w:rPr>
    </w:lvl>
    <w:lvl w:ilvl="3" w:tplc="6B9E20A4" w:tentative="1">
      <w:start w:val="1"/>
      <w:numFmt w:val="bullet"/>
      <w:lvlText w:val=""/>
      <w:lvlJc w:val="left"/>
      <w:pPr>
        <w:tabs>
          <w:tab w:val="num" w:pos="2880"/>
        </w:tabs>
        <w:ind w:left="2880" w:hanging="360"/>
      </w:pPr>
      <w:rPr>
        <w:rFonts w:ascii="Wingdings" w:hAnsi="Wingdings" w:hint="default"/>
      </w:rPr>
    </w:lvl>
    <w:lvl w:ilvl="4" w:tplc="AE3E12D4" w:tentative="1">
      <w:start w:val="1"/>
      <w:numFmt w:val="bullet"/>
      <w:lvlText w:val=""/>
      <w:lvlJc w:val="left"/>
      <w:pPr>
        <w:tabs>
          <w:tab w:val="num" w:pos="3600"/>
        </w:tabs>
        <w:ind w:left="3600" w:hanging="360"/>
      </w:pPr>
      <w:rPr>
        <w:rFonts w:ascii="Wingdings" w:hAnsi="Wingdings" w:hint="default"/>
      </w:rPr>
    </w:lvl>
    <w:lvl w:ilvl="5" w:tplc="BB1A7052" w:tentative="1">
      <w:start w:val="1"/>
      <w:numFmt w:val="bullet"/>
      <w:lvlText w:val=""/>
      <w:lvlJc w:val="left"/>
      <w:pPr>
        <w:tabs>
          <w:tab w:val="num" w:pos="4320"/>
        </w:tabs>
        <w:ind w:left="4320" w:hanging="360"/>
      </w:pPr>
      <w:rPr>
        <w:rFonts w:ascii="Wingdings" w:hAnsi="Wingdings" w:hint="default"/>
      </w:rPr>
    </w:lvl>
    <w:lvl w:ilvl="6" w:tplc="7870FBA6" w:tentative="1">
      <w:start w:val="1"/>
      <w:numFmt w:val="bullet"/>
      <w:lvlText w:val=""/>
      <w:lvlJc w:val="left"/>
      <w:pPr>
        <w:tabs>
          <w:tab w:val="num" w:pos="5040"/>
        </w:tabs>
        <w:ind w:left="5040" w:hanging="360"/>
      </w:pPr>
      <w:rPr>
        <w:rFonts w:ascii="Wingdings" w:hAnsi="Wingdings" w:hint="default"/>
      </w:rPr>
    </w:lvl>
    <w:lvl w:ilvl="7" w:tplc="CBC2838C" w:tentative="1">
      <w:start w:val="1"/>
      <w:numFmt w:val="bullet"/>
      <w:lvlText w:val=""/>
      <w:lvlJc w:val="left"/>
      <w:pPr>
        <w:tabs>
          <w:tab w:val="num" w:pos="5760"/>
        </w:tabs>
        <w:ind w:left="5760" w:hanging="360"/>
      </w:pPr>
      <w:rPr>
        <w:rFonts w:ascii="Wingdings" w:hAnsi="Wingdings" w:hint="default"/>
      </w:rPr>
    </w:lvl>
    <w:lvl w:ilvl="8" w:tplc="F88249F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11"/>
  </w:num>
  <w:num w:numId="4">
    <w:abstractNumId w:val="123"/>
  </w:num>
  <w:num w:numId="5">
    <w:abstractNumId w:val="18"/>
  </w:num>
  <w:num w:numId="6">
    <w:abstractNumId w:val="90"/>
  </w:num>
  <w:num w:numId="7">
    <w:abstractNumId w:val="2"/>
  </w:num>
  <w:num w:numId="8">
    <w:abstractNumId w:val="116"/>
  </w:num>
  <w:num w:numId="9">
    <w:abstractNumId w:val="86"/>
  </w:num>
  <w:num w:numId="10">
    <w:abstractNumId w:val="81"/>
  </w:num>
  <w:num w:numId="11">
    <w:abstractNumId w:val="96"/>
  </w:num>
  <w:num w:numId="12">
    <w:abstractNumId w:val="4"/>
  </w:num>
  <w:num w:numId="13">
    <w:abstractNumId w:val="3"/>
  </w:num>
  <w:num w:numId="14">
    <w:abstractNumId w:val="21"/>
  </w:num>
  <w:num w:numId="15">
    <w:abstractNumId w:val="99"/>
  </w:num>
  <w:num w:numId="16">
    <w:abstractNumId w:val="43"/>
  </w:num>
  <w:num w:numId="17">
    <w:abstractNumId w:val="46"/>
  </w:num>
  <w:num w:numId="18">
    <w:abstractNumId w:val="79"/>
  </w:num>
  <w:num w:numId="19">
    <w:abstractNumId w:val="113"/>
  </w:num>
  <w:num w:numId="20">
    <w:abstractNumId w:val="41"/>
  </w:num>
  <w:num w:numId="21">
    <w:abstractNumId w:val="63"/>
  </w:num>
  <w:num w:numId="22">
    <w:abstractNumId w:val="76"/>
  </w:num>
  <w:num w:numId="23">
    <w:abstractNumId w:val="44"/>
  </w:num>
  <w:num w:numId="24">
    <w:abstractNumId w:val="61"/>
  </w:num>
  <w:num w:numId="25">
    <w:abstractNumId w:val="49"/>
  </w:num>
  <w:num w:numId="26">
    <w:abstractNumId w:val="82"/>
  </w:num>
  <w:num w:numId="27">
    <w:abstractNumId w:val="72"/>
  </w:num>
  <w:num w:numId="28">
    <w:abstractNumId w:val="89"/>
  </w:num>
  <w:num w:numId="29">
    <w:abstractNumId w:val="65"/>
  </w:num>
  <w:num w:numId="30">
    <w:abstractNumId w:val="100"/>
  </w:num>
  <w:num w:numId="31">
    <w:abstractNumId w:val="14"/>
  </w:num>
  <w:num w:numId="32">
    <w:abstractNumId w:val="85"/>
  </w:num>
  <w:num w:numId="33">
    <w:abstractNumId w:val="6"/>
  </w:num>
  <w:num w:numId="34">
    <w:abstractNumId w:val="117"/>
  </w:num>
  <w:num w:numId="35">
    <w:abstractNumId w:val="13"/>
  </w:num>
  <w:num w:numId="36">
    <w:abstractNumId w:val="83"/>
  </w:num>
  <w:num w:numId="37">
    <w:abstractNumId w:val="55"/>
  </w:num>
  <w:num w:numId="38">
    <w:abstractNumId w:val="95"/>
  </w:num>
  <w:num w:numId="39">
    <w:abstractNumId w:val="36"/>
  </w:num>
  <w:num w:numId="40">
    <w:abstractNumId w:val="62"/>
  </w:num>
  <w:num w:numId="41">
    <w:abstractNumId w:val="111"/>
  </w:num>
  <w:num w:numId="42">
    <w:abstractNumId w:val="93"/>
  </w:num>
  <w:num w:numId="43">
    <w:abstractNumId w:val="32"/>
  </w:num>
  <w:num w:numId="44">
    <w:abstractNumId w:val="77"/>
  </w:num>
  <w:num w:numId="45">
    <w:abstractNumId w:val="60"/>
  </w:num>
  <w:num w:numId="46">
    <w:abstractNumId w:val="74"/>
  </w:num>
  <w:num w:numId="47">
    <w:abstractNumId w:val="112"/>
  </w:num>
  <w:num w:numId="48">
    <w:abstractNumId w:val="87"/>
  </w:num>
  <w:num w:numId="49">
    <w:abstractNumId w:val="68"/>
  </w:num>
  <w:num w:numId="50">
    <w:abstractNumId w:val="25"/>
  </w:num>
  <w:num w:numId="51">
    <w:abstractNumId w:val="108"/>
  </w:num>
  <w:num w:numId="52">
    <w:abstractNumId w:val="59"/>
  </w:num>
  <w:num w:numId="53">
    <w:abstractNumId w:val="71"/>
  </w:num>
  <w:num w:numId="54">
    <w:abstractNumId w:val="35"/>
  </w:num>
  <w:num w:numId="55">
    <w:abstractNumId w:val="30"/>
  </w:num>
  <w:num w:numId="56">
    <w:abstractNumId w:val="106"/>
  </w:num>
  <w:num w:numId="57">
    <w:abstractNumId w:val="64"/>
  </w:num>
  <w:num w:numId="58">
    <w:abstractNumId w:val="128"/>
  </w:num>
  <w:num w:numId="59">
    <w:abstractNumId w:val="28"/>
  </w:num>
  <w:num w:numId="60">
    <w:abstractNumId w:val="47"/>
  </w:num>
  <w:num w:numId="61">
    <w:abstractNumId w:val="20"/>
  </w:num>
  <w:num w:numId="62">
    <w:abstractNumId w:val="75"/>
  </w:num>
  <w:num w:numId="63">
    <w:abstractNumId w:val="9"/>
  </w:num>
  <w:num w:numId="64">
    <w:abstractNumId w:val="121"/>
  </w:num>
  <w:num w:numId="65">
    <w:abstractNumId w:val="48"/>
  </w:num>
  <w:num w:numId="66">
    <w:abstractNumId w:val="97"/>
  </w:num>
  <w:num w:numId="67">
    <w:abstractNumId w:val="127"/>
  </w:num>
  <w:num w:numId="68">
    <w:abstractNumId w:val="57"/>
  </w:num>
  <w:num w:numId="69">
    <w:abstractNumId w:val="102"/>
  </w:num>
  <w:num w:numId="70">
    <w:abstractNumId w:val="91"/>
  </w:num>
  <w:num w:numId="71">
    <w:abstractNumId w:val="84"/>
  </w:num>
  <w:num w:numId="72">
    <w:abstractNumId w:val="23"/>
  </w:num>
  <w:num w:numId="73">
    <w:abstractNumId w:val="122"/>
  </w:num>
  <w:num w:numId="74">
    <w:abstractNumId w:val="54"/>
  </w:num>
  <w:num w:numId="75">
    <w:abstractNumId w:val="109"/>
  </w:num>
  <w:num w:numId="76">
    <w:abstractNumId w:val="115"/>
  </w:num>
  <w:num w:numId="77">
    <w:abstractNumId w:val="27"/>
  </w:num>
  <w:num w:numId="78">
    <w:abstractNumId w:val="10"/>
  </w:num>
  <w:num w:numId="79">
    <w:abstractNumId w:val="34"/>
  </w:num>
  <w:num w:numId="80">
    <w:abstractNumId w:val="22"/>
  </w:num>
  <w:num w:numId="81">
    <w:abstractNumId w:val="124"/>
  </w:num>
  <w:num w:numId="82">
    <w:abstractNumId w:val="16"/>
  </w:num>
  <w:num w:numId="83">
    <w:abstractNumId w:val="37"/>
  </w:num>
  <w:num w:numId="84">
    <w:abstractNumId w:val="56"/>
  </w:num>
  <w:num w:numId="85">
    <w:abstractNumId w:val="98"/>
  </w:num>
  <w:num w:numId="86">
    <w:abstractNumId w:val="104"/>
  </w:num>
  <w:num w:numId="87">
    <w:abstractNumId w:val="92"/>
  </w:num>
  <w:num w:numId="88">
    <w:abstractNumId w:val="51"/>
  </w:num>
  <w:num w:numId="8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num>
  <w:num w:numId="91">
    <w:abstractNumId w:val="15"/>
  </w:num>
  <w:num w:numId="92">
    <w:abstractNumId w:val="78"/>
  </w:num>
  <w:num w:numId="93">
    <w:abstractNumId w:val="118"/>
  </w:num>
  <w:num w:numId="94">
    <w:abstractNumId w:val="53"/>
  </w:num>
  <w:num w:numId="95">
    <w:abstractNumId w:val="70"/>
  </w:num>
  <w:num w:numId="96">
    <w:abstractNumId w:val="52"/>
  </w:num>
  <w:num w:numId="97">
    <w:abstractNumId w:val="114"/>
  </w:num>
  <w:num w:numId="98">
    <w:abstractNumId w:val="39"/>
  </w:num>
  <w:num w:numId="99">
    <w:abstractNumId w:val="7"/>
  </w:num>
  <w:num w:numId="100">
    <w:abstractNumId w:val="12"/>
  </w:num>
  <w:num w:numId="101">
    <w:abstractNumId w:val="88"/>
  </w:num>
  <w:num w:numId="102">
    <w:abstractNumId w:val="29"/>
  </w:num>
  <w:num w:numId="103">
    <w:abstractNumId w:val="24"/>
  </w:num>
  <w:num w:numId="104">
    <w:abstractNumId w:val="8"/>
  </w:num>
  <w:num w:numId="105">
    <w:abstractNumId w:val="58"/>
  </w:num>
  <w:num w:numId="106">
    <w:abstractNumId w:val="110"/>
  </w:num>
  <w:num w:numId="107">
    <w:abstractNumId w:val="67"/>
  </w:num>
  <w:num w:numId="108">
    <w:abstractNumId w:val="40"/>
  </w:num>
  <w:num w:numId="109">
    <w:abstractNumId w:val="120"/>
  </w:num>
  <w:num w:numId="110">
    <w:abstractNumId w:val="33"/>
  </w:num>
  <w:num w:numId="111">
    <w:abstractNumId w:val="94"/>
  </w:num>
  <w:num w:numId="112">
    <w:abstractNumId w:val="19"/>
  </w:num>
  <w:num w:numId="113">
    <w:abstractNumId w:val="50"/>
  </w:num>
  <w:num w:numId="114">
    <w:abstractNumId w:val="26"/>
  </w:num>
  <w:num w:numId="115">
    <w:abstractNumId w:val="5"/>
  </w:num>
  <w:num w:numId="116">
    <w:abstractNumId w:val="69"/>
  </w:num>
  <w:num w:numId="117">
    <w:abstractNumId w:val="17"/>
  </w:num>
  <w:num w:numId="118">
    <w:abstractNumId w:val="1"/>
  </w:num>
  <w:num w:numId="119">
    <w:abstractNumId w:val="38"/>
  </w:num>
  <w:num w:numId="120">
    <w:abstractNumId w:val="105"/>
  </w:num>
  <w:num w:numId="121">
    <w:abstractNumId w:val="126"/>
  </w:num>
  <w:num w:numId="122">
    <w:abstractNumId w:val="107"/>
  </w:num>
  <w:num w:numId="123">
    <w:abstractNumId w:val="66"/>
  </w:num>
  <w:num w:numId="124">
    <w:abstractNumId w:val="80"/>
  </w:num>
  <w:num w:numId="125">
    <w:abstractNumId w:val="45"/>
  </w:num>
  <w:num w:numId="126">
    <w:abstractNumId w:val="125"/>
  </w:num>
  <w:num w:numId="127">
    <w:abstractNumId w:val="73"/>
  </w:num>
  <w:num w:numId="128">
    <w:abstractNumId w:val="101"/>
  </w:num>
  <w:num w:numId="129">
    <w:abstractNumId w:val="119"/>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ttachedTemplate r:id="rId1"/>
  <w:documentProtection w:edit="forms" w:enforcement="0"/>
  <w:defaultTabStop w:val="709"/>
  <w:autoHyphenation/>
  <w:hyphenationZone w:val="425"/>
  <w:evenAndOddHeaders/>
  <w:characterSpacingControl w:val="doNotCompress"/>
  <w:hdrShapeDefaults>
    <o:shapedefaults v:ext="edit" spidmax="32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29"/>
    <w:rsid w:val="000033DC"/>
    <w:rsid w:val="00004B2B"/>
    <w:rsid w:val="00005D14"/>
    <w:rsid w:val="0000763F"/>
    <w:rsid w:val="00011681"/>
    <w:rsid w:val="00011BE6"/>
    <w:rsid w:val="000136AD"/>
    <w:rsid w:val="00021BF3"/>
    <w:rsid w:val="00021FAA"/>
    <w:rsid w:val="000377C0"/>
    <w:rsid w:val="00046CEB"/>
    <w:rsid w:val="00047A4F"/>
    <w:rsid w:val="00054BA1"/>
    <w:rsid w:val="00057B6D"/>
    <w:rsid w:val="00057C32"/>
    <w:rsid w:val="00061A01"/>
    <w:rsid w:val="00063A6D"/>
    <w:rsid w:val="00065443"/>
    <w:rsid w:val="00075CF4"/>
    <w:rsid w:val="000773BF"/>
    <w:rsid w:val="00077C2B"/>
    <w:rsid w:val="0008037D"/>
    <w:rsid w:val="00082747"/>
    <w:rsid w:val="000839DD"/>
    <w:rsid w:val="00085636"/>
    <w:rsid w:val="00085FFF"/>
    <w:rsid w:val="000939FC"/>
    <w:rsid w:val="00095CA1"/>
    <w:rsid w:val="000A0302"/>
    <w:rsid w:val="000A035A"/>
    <w:rsid w:val="000A0376"/>
    <w:rsid w:val="000A2802"/>
    <w:rsid w:val="000A4FDC"/>
    <w:rsid w:val="000A6663"/>
    <w:rsid w:val="000A6B2A"/>
    <w:rsid w:val="000C3071"/>
    <w:rsid w:val="000C3A4C"/>
    <w:rsid w:val="000D1952"/>
    <w:rsid w:val="000D4534"/>
    <w:rsid w:val="000E408B"/>
    <w:rsid w:val="000F01F8"/>
    <w:rsid w:val="000F3A0E"/>
    <w:rsid w:val="000F4732"/>
    <w:rsid w:val="000F49C2"/>
    <w:rsid w:val="000F7B2A"/>
    <w:rsid w:val="00106112"/>
    <w:rsid w:val="00106135"/>
    <w:rsid w:val="00111B97"/>
    <w:rsid w:val="001132BC"/>
    <w:rsid w:val="00115C4E"/>
    <w:rsid w:val="001171C4"/>
    <w:rsid w:val="0011745D"/>
    <w:rsid w:val="00122AE0"/>
    <w:rsid w:val="001252BD"/>
    <w:rsid w:val="00132C86"/>
    <w:rsid w:val="00133ADB"/>
    <w:rsid w:val="00141B11"/>
    <w:rsid w:val="00150F58"/>
    <w:rsid w:val="00173253"/>
    <w:rsid w:val="00174757"/>
    <w:rsid w:val="00174C18"/>
    <w:rsid w:val="00174D53"/>
    <w:rsid w:val="0017591D"/>
    <w:rsid w:val="001842A2"/>
    <w:rsid w:val="001A084C"/>
    <w:rsid w:val="001A18A3"/>
    <w:rsid w:val="001A1FE5"/>
    <w:rsid w:val="001B16A5"/>
    <w:rsid w:val="001B1D06"/>
    <w:rsid w:val="001B4DA9"/>
    <w:rsid w:val="001B6225"/>
    <w:rsid w:val="001B7610"/>
    <w:rsid w:val="001C0449"/>
    <w:rsid w:val="001C2D47"/>
    <w:rsid w:val="001C3692"/>
    <w:rsid w:val="001C73BA"/>
    <w:rsid w:val="001C7E9A"/>
    <w:rsid w:val="001D0D97"/>
    <w:rsid w:val="001D72FA"/>
    <w:rsid w:val="001D7A7D"/>
    <w:rsid w:val="001E0000"/>
    <w:rsid w:val="001E5240"/>
    <w:rsid w:val="001E6ADB"/>
    <w:rsid w:val="001F6C64"/>
    <w:rsid w:val="00202CBD"/>
    <w:rsid w:val="0021176E"/>
    <w:rsid w:val="00211F29"/>
    <w:rsid w:val="0021591B"/>
    <w:rsid w:val="00217C9A"/>
    <w:rsid w:val="00220796"/>
    <w:rsid w:val="00221B9B"/>
    <w:rsid w:val="00223A55"/>
    <w:rsid w:val="0024266F"/>
    <w:rsid w:val="00244067"/>
    <w:rsid w:val="0026031D"/>
    <w:rsid w:val="00260C30"/>
    <w:rsid w:val="002617E3"/>
    <w:rsid w:val="00262C95"/>
    <w:rsid w:val="0027156A"/>
    <w:rsid w:val="00275FE0"/>
    <w:rsid w:val="002773D8"/>
    <w:rsid w:val="00281DD9"/>
    <w:rsid w:val="002854DF"/>
    <w:rsid w:val="00290227"/>
    <w:rsid w:val="00291404"/>
    <w:rsid w:val="0029469F"/>
    <w:rsid w:val="002961AB"/>
    <w:rsid w:val="002976F6"/>
    <w:rsid w:val="002A0968"/>
    <w:rsid w:val="002A7304"/>
    <w:rsid w:val="002B243D"/>
    <w:rsid w:val="002B2609"/>
    <w:rsid w:val="002B3B65"/>
    <w:rsid w:val="002B6867"/>
    <w:rsid w:val="002C2243"/>
    <w:rsid w:val="002C3422"/>
    <w:rsid w:val="002C53C4"/>
    <w:rsid w:val="002C6144"/>
    <w:rsid w:val="002C7893"/>
    <w:rsid w:val="002D2D33"/>
    <w:rsid w:val="002D48AD"/>
    <w:rsid w:val="002E1664"/>
    <w:rsid w:val="002E3B57"/>
    <w:rsid w:val="002E4DE0"/>
    <w:rsid w:val="002E621C"/>
    <w:rsid w:val="002F2410"/>
    <w:rsid w:val="002F5279"/>
    <w:rsid w:val="00306BCB"/>
    <w:rsid w:val="00307024"/>
    <w:rsid w:val="00313AB0"/>
    <w:rsid w:val="00322887"/>
    <w:rsid w:val="0032298B"/>
    <w:rsid w:val="0032499A"/>
    <w:rsid w:val="00325F93"/>
    <w:rsid w:val="003265A0"/>
    <w:rsid w:val="00330055"/>
    <w:rsid w:val="0033297B"/>
    <w:rsid w:val="00333366"/>
    <w:rsid w:val="003437F7"/>
    <w:rsid w:val="00345C68"/>
    <w:rsid w:val="003479A6"/>
    <w:rsid w:val="00351316"/>
    <w:rsid w:val="00355C5D"/>
    <w:rsid w:val="00356223"/>
    <w:rsid w:val="00357BEE"/>
    <w:rsid w:val="00361546"/>
    <w:rsid w:val="003633BF"/>
    <w:rsid w:val="003703E3"/>
    <w:rsid w:val="0037455A"/>
    <w:rsid w:val="00376F3B"/>
    <w:rsid w:val="00377D6B"/>
    <w:rsid w:val="003818CA"/>
    <w:rsid w:val="003821F3"/>
    <w:rsid w:val="003845CB"/>
    <w:rsid w:val="00387667"/>
    <w:rsid w:val="00390097"/>
    <w:rsid w:val="003A2644"/>
    <w:rsid w:val="003A5D90"/>
    <w:rsid w:val="003B0608"/>
    <w:rsid w:val="003B0FB5"/>
    <w:rsid w:val="003B22B6"/>
    <w:rsid w:val="003B36A7"/>
    <w:rsid w:val="003B3945"/>
    <w:rsid w:val="003C3111"/>
    <w:rsid w:val="003C44A4"/>
    <w:rsid w:val="003C7FEE"/>
    <w:rsid w:val="003D0905"/>
    <w:rsid w:val="003D2134"/>
    <w:rsid w:val="003D250F"/>
    <w:rsid w:val="003D42A1"/>
    <w:rsid w:val="003D667E"/>
    <w:rsid w:val="003E3E94"/>
    <w:rsid w:val="003E5ADB"/>
    <w:rsid w:val="003F3297"/>
    <w:rsid w:val="003F33F1"/>
    <w:rsid w:val="003F65B2"/>
    <w:rsid w:val="00400650"/>
    <w:rsid w:val="00400FFA"/>
    <w:rsid w:val="00402E04"/>
    <w:rsid w:val="00404226"/>
    <w:rsid w:val="004049E4"/>
    <w:rsid w:val="00410F8D"/>
    <w:rsid w:val="00411D4D"/>
    <w:rsid w:val="0041243E"/>
    <w:rsid w:val="0041362C"/>
    <w:rsid w:val="004212C3"/>
    <w:rsid w:val="00422401"/>
    <w:rsid w:val="00430398"/>
    <w:rsid w:val="0043300C"/>
    <w:rsid w:val="00433CFD"/>
    <w:rsid w:val="00436337"/>
    <w:rsid w:val="00436DF8"/>
    <w:rsid w:val="00440DAE"/>
    <w:rsid w:val="004416C7"/>
    <w:rsid w:val="00441DA2"/>
    <w:rsid w:val="00441FA8"/>
    <w:rsid w:val="00445717"/>
    <w:rsid w:val="0044632C"/>
    <w:rsid w:val="004475A7"/>
    <w:rsid w:val="00452A5F"/>
    <w:rsid w:val="0045304A"/>
    <w:rsid w:val="0045315F"/>
    <w:rsid w:val="00461E64"/>
    <w:rsid w:val="004668EB"/>
    <w:rsid w:val="00467023"/>
    <w:rsid w:val="0047004F"/>
    <w:rsid w:val="00471EF7"/>
    <w:rsid w:val="00471F98"/>
    <w:rsid w:val="00475A0E"/>
    <w:rsid w:val="00475AB8"/>
    <w:rsid w:val="004822B0"/>
    <w:rsid w:val="0048680F"/>
    <w:rsid w:val="00492BAA"/>
    <w:rsid w:val="0049549D"/>
    <w:rsid w:val="004A3356"/>
    <w:rsid w:val="004A407D"/>
    <w:rsid w:val="004A535F"/>
    <w:rsid w:val="004A5A84"/>
    <w:rsid w:val="004B7409"/>
    <w:rsid w:val="004C14E4"/>
    <w:rsid w:val="004C3FFB"/>
    <w:rsid w:val="004D0D67"/>
    <w:rsid w:val="004E2697"/>
    <w:rsid w:val="004F4ACD"/>
    <w:rsid w:val="004F5C31"/>
    <w:rsid w:val="00502199"/>
    <w:rsid w:val="00502525"/>
    <w:rsid w:val="00505013"/>
    <w:rsid w:val="005068F5"/>
    <w:rsid w:val="00511F08"/>
    <w:rsid w:val="00512184"/>
    <w:rsid w:val="005122E6"/>
    <w:rsid w:val="0052225D"/>
    <w:rsid w:val="00524684"/>
    <w:rsid w:val="00532BF4"/>
    <w:rsid w:val="005332E7"/>
    <w:rsid w:val="00534FC1"/>
    <w:rsid w:val="00541A5F"/>
    <w:rsid w:val="00541E03"/>
    <w:rsid w:val="00542BD1"/>
    <w:rsid w:val="005442E4"/>
    <w:rsid w:val="00554453"/>
    <w:rsid w:val="00554CFD"/>
    <w:rsid w:val="005556A9"/>
    <w:rsid w:val="005571A9"/>
    <w:rsid w:val="00560D56"/>
    <w:rsid w:val="00563017"/>
    <w:rsid w:val="005633CC"/>
    <w:rsid w:val="0056590C"/>
    <w:rsid w:val="00566B72"/>
    <w:rsid w:val="0057138F"/>
    <w:rsid w:val="00576254"/>
    <w:rsid w:val="00581FF5"/>
    <w:rsid w:val="00584F68"/>
    <w:rsid w:val="00585A90"/>
    <w:rsid w:val="00593326"/>
    <w:rsid w:val="005936FA"/>
    <w:rsid w:val="005A3544"/>
    <w:rsid w:val="005A6E0A"/>
    <w:rsid w:val="005B2F0C"/>
    <w:rsid w:val="005B345F"/>
    <w:rsid w:val="005B44BC"/>
    <w:rsid w:val="005B4E09"/>
    <w:rsid w:val="005B5F3E"/>
    <w:rsid w:val="005B6A7A"/>
    <w:rsid w:val="005C0D6E"/>
    <w:rsid w:val="005C11A2"/>
    <w:rsid w:val="005C29EA"/>
    <w:rsid w:val="005C3325"/>
    <w:rsid w:val="005D0EC6"/>
    <w:rsid w:val="005D56E6"/>
    <w:rsid w:val="005D7101"/>
    <w:rsid w:val="005E1550"/>
    <w:rsid w:val="005E2341"/>
    <w:rsid w:val="005E35B4"/>
    <w:rsid w:val="005E471F"/>
    <w:rsid w:val="005E6570"/>
    <w:rsid w:val="005E6A31"/>
    <w:rsid w:val="005F261C"/>
    <w:rsid w:val="00603CB1"/>
    <w:rsid w:val="00606B1A"/>
    <w:rsid w:val="00610DF7"/>
    <w:rsid w:val="006139EE"/>
    <w:rsid w:val="006200F1"/>
    <w:rsid w:val="00620D1A"/>
    <w:rsid w:val="006216D0"/>
    <w:rsid w:val="006226D8"/>
    <w:rsid w:val="00625585"/>
    <w:rsid w:val="0063253B"/>
    <w:rsid w:val="0063266B"/>
    <w:rsid w:val="0063623F"/>
    <w:rsid w:val="006425DE"/>
    <w:rsid w:val="006451C4"/>
    <w:rsid w:val="00647CE2"/>
    <w:rsid w:val="00661D45"/>
    <w:rsid w:val="0066711D"/>
    <w:rsid w:val="006679ED"/>
    <w:rsid w:val="00670D05"/>
    <w:rsid w:val="0067179B"/>
    <w:rsid w:val="00673689"/>
    <w:rsid w:val="00673E34"/>
    <w:rsid w:val="0067784C"/>
    <w:rsid w:val="00680A32"/>
    <w:rsid w:val="00687EEA"/>
    <w:rsid w:val="006922C0"/>
    <w:rsid w:val="006972E0"/>
    <w:rsid w:val="006A24C8"/>
    <w:rsid w:val="006A27D7"/>
    <w:rsid w:val="006A4C4F"/>
    <w:rsid w:val="006A52AA"/>
    <w:rsid w:val="006A6E23"/>
    <w:rsid w:val="006B2183"/>
    <w:rsid w:val="006B287D"/>
    <w:rsid w:val="006B4028"/>
    <w:rsid w:val="006B42CB"/>
    <w:rsid w:val="006B5E11"/>
    <w:rsid w:val="006B5ECE"/>
    <w:rsid w:val="006B7EBC"/>
    <w:rsid w:val="006C08EE"/>
    <w:rsid w:val="006C1D2C"/>
    <w:rsid w:val="006C4530"/>
    <w:rsid w:val="006C4BF6"/>
    <w:rsid w:val="006C5629"/>
    <w:rsid w:val="006C5EDF"/>
    <w:rsid w:val="006C6AD0"/>
    <w:rsid w:val="006D4357"/>
    <w:rsid w:val="006E0662"/>
    <w:rsid w:val="006E10E2"/>
    <w:rsid w:val="006E1DCC"/>
    <w:rsid w:val="006F3E4B"/>
    <w:rsid w:val="00701F73"/>
    <w:rsid w:val="00702E91"/>
    <w:rsid w:val="00703198"/>
    <w:rsid w:val="007116F6"/>
    <w:rsid w:val="00711960"/>
    <w:rsid w:val="00713A5B"/>
    <w:rsid w:val="0071448E"/>
    <w:rsid w:val="00714A57"/>
    <w:rsid w:val="00717801"/>
    <w:rsid w:val="00723F05"/>
    <w:rsid w:val="0072594D"/>
    <w:rsid w:val="00732967"/>
    <w:rsid w:val="00740682"/>
    <w:rsid w:val="007473FF"/>
    <w:rsid w:val="00753985"/>
    <w:rsid w:val="00757A30"/>
    <w:rsid w:val="00762BA6"/>
    <w:rsid w:val="00766397"/>
    <w:rsid w:val="0077075B"/>
    <w:rsid w:val="00771A91"/>
    <w:rsid w:val="00771DAD"/>
    <w:rsid w:val="007810BF"/>
    <w:rsid w:val="00783107"/>
    <w:rsid w:val="00785298"/>
    <w:rsid w:val="00786932"/>
    <w:rsid w:val="00792820"/>
    <w:rsid w:val="007951EF"/>
    <w:rsid w:val="0079549A"/>
    <w:rsid w:val="007A0ABA"/>
    <w:rsid w:val="007A449D"/>
    <w:rsid w:val="007B4D8C"/>
    <w:rsid w:val="007B61EF"/>
    <w:rsid w:val="007B71BC"/>
    <w:rsid w:val="007C22B4"/>
    <w:rsid w:val="007C30ED"/>
    <w:rsid w:val="007C4558"/>
    <w:rsid w:val="007C459C"/>
    <w:rsid w:val="007C5AE8"/>
    <w:rsid w:val="007C7550"/>
    <w:rsid w:val="007C7BE5"/>
    <w:rsid w:val="007D1DDB"/>
    <w:rsid w:val="007D340A"/>
    <w:rsid w:val="007E01F7"/>
    <w:rsid w:val="007E0532"/>
    <w:rsid w:val="007E1665"/>
    <w:rsid w:val="007E50C8"/>
    <w:rsid w:val="007E7C0A"/>
    <w:rsid w:val="0080421A"/>
    <w:rsid w:val="008048A0"/>
    <w:rsid w:val="00810CA1"/>
    <w:rsid w:val="00810CD1"/>
    <w:rsid w:val="008147AC"/>
    <w:rsid w:val="008151C8"/>
    <w:rsid w:val="008153CF"/>
    <w:rsid w:val="0081593F"/>
    <w:rsid w:val="00815E12"/>
    <w:rsid w:val="00816F6C"/>
    <w:rsid w:val="00817C21"/>
    <w:rsid w:val="00821A76"/>
    <w:rsid w:val="00821FB0"/>
    <w:rsid w:val="00830ABC"/>
    <w:rsid w:val="00831398"/>
    <w:rsid w:val="00837920"/>
    <w:rsid w:val="00837F9C"/>
    <w:rsid w:val="008402F3"/>
    <w:rsid w:val="00840482"/>
    <w:rsid w:val="008408F8"/>
    <w:rsid w:val="00841162"/>
    <w:rsid w:val="00843069"/>
    <w:rsid w:val="0084660B"/>
    <w:rsid w:val="008517AE"/>
    <w:rsid w:val="00852A10"/>
    <w:rsid w:val="00852FAC"/>
    <w:rsid w:val="00856E96"/>
    <w:rsid w:val="00860D20"/>
    <w:rsid w:val="008621A1"/>
    <w:rsid w:val="00862485"/>
    <w:rsid w:val="008654D5"/>
    <w:rsid w:val="00877FD6"/>
    <w:rsid w:val="008804A4"/>
    <w:rsid w:val="0088259F"/>
    <w:rsid w:val="00884451"/>
    <w:rsid w:val="00885506"/>
    <w:rsid w:val="008900DB"/>
    <w:rsid w:val="008A0D1B"/>
    <w:rsid w:val="008A5021"/>
    <w:rsid w:val="008A51CA"/>
    <w:rsid w:val="008B059D"/>
    <w:rsid w:val="008B2955"/>
    <w:rsid w:val="008C36F8"/>
    <w:rsid w:val="008C57B5"/>
    <w:rsid w:val="008C5AE3"/>
    <w:rsid w:val="008D281C"/>
    <w:rsid w:val="008D302D"/>
    <w:rsid w:val="008D3568"/>
    <w:rsid w:val="008D426D"/>
    <w:rsid w:val="008D46C2"/>
    <w:rsid w:val="008E6EBB"/>
    <w:rsid w:val="00900F1D"/>
    <w:rsid w:val="009011E0"/>
    <w:rsid w:val="009017DC"/>
    <w:rsid w:val="00903CA6"/>
    <w:rsid w:val="00905E84"/>
    <w:rsid w:val="009110D8"/>
    <w:rsid w:val="00911977"/>
    <w:rsid w:val="00911BAE"/>
    <w:rsid w:val="00911C5E"/>
    <w:rsid w:val="00916184"/>
    <w:rsid w:val="00921B04"/>
    <w:rsid w:val="00942A42"/>
    <w:rsid w:val="00947452"/>
    <w:rsid w:val="00951C86"/>
    <w:rsid w:val="00953D60"/>
    <w:rsid w:val="00955756"/>
    <w:rsid w:val="00960D17"/>
    <w:rsid w:val="009625B2"/>
    <w:rsid w:val="0096322D"/>
    <w:rsid w:val="0096448D"/>
    <w:rsid w:val="00964AB4"/>
    <w:rsid w:val="00965C00"/>
    <w:rsid w:val="009665CB"/>
    <w:rsid w:val="0096749F"/>
    <w:rsid w:val="00970D02"/>
    <w:rsid w:val="00977051"/>
    <w:rsid w:val="009862DB"/>
    <w:rsid w:val="009867E9"/>
    <w:rsid w:val="009878C4"/>
    <w:rsid w:val="00990506"/>
    <w:rsid w:val="00993361"/>
    <w:rsid w:val="009A1FFE"/>
    <w:rsid w:val="009A23E3"/>
    <w:rsid w:val="009A5122"/>
    <w:rsid w:val="009A5CEE"/>
    <w:rsid w:val="009A7E7F"/>
    <w:rsid w:val="009B0267"/>
    <w:rsid w:val="009B2FE1"/>
    <w:rsid w:val="009C0558"/>
    <w:rsid w:val="009C605A"/>
    <w:rsid w:val="009D144B"/>
    <w:rsid w:val="009D323A"/>
    <w:rsid w:val="009D3396"/>
    <w:rsid w:val="009D51B7"/>
    <w:rsid w:val="009D7A0E"/>
    <w:rsid w:val="009E055B"/>
    <w:rsid w:val="009E07CA"/>
    <w:rsid w:val="009E726C"/>
    <w:rsid w:val="009F02CE"/>
    <w:rsid w:val="009F0B5E"/>
    <w:rsid w:val="009F130F"/>
    <w:rsid w:val="009F1E08"/>
    <w:rsid w:val="009F5BE8"/>
    <w:rsid w:val="00A00F7D"/>
    <w:rsid w:val="00A036B9"/>
    <w:rsid w:val="00A05BBC"/>
    <w:rsid w:val="00A13F7C"/>
    <w:rsid w:val="00A16DC2"/>
    <w:rsid w:val="00A24842"/>
    <w:rsid w:val="00A27122"/>
    <w:rsid w:val="00A2729C"/>
    <w:rsid w:val="00A3188F"/>
    <w:rsid w:val="00A45927"/>
    <w:rsid w:val="00A46B38"/>
    <w:rsid w:val="00A47D52"/>
    <w:rsid w:val="00A50070"/>
    <w:rsid w:val="00A51788"/>
    <w:rsid w:val="00A56F0F"/>
    <w:rsid w:val="00A61994"/>
    <w:rsid w:val="00A63833"/>
    <w:rsid w:val="00A66E77"/>
    <w:rsid w:val="00A73456"/>
    <w:rsid w:val="00A74971"/>
    <w:rsid w:val="00A82C3B"/>
    <w:rsid w:val="00A850D6"/>
    <w:rsid w:val="00A8742D"/>
    <w:rsid w:val="00A875D4"/>
    <w:rsid w:val="00A909E9"/>
    <w:rsid w:val="00AA6401"/>
    <w:rsid w:val="00AB26B8"/>
    <w:rsid w:val="00AB2D88"/>
    <w:rsid w:val="00AB4B8C"/>
    <w:rsid w:val="00AB53D1"/>
    <w:rsid w:val="00AB545A"/>
    <w:rsid w:val="00AB57A5"/>
    <w:rsid w:val="00AC1E06"/>
    <w:rsid w:val="00AC7186"/>
    <w:rsid w:val="00AD1E20"/>
    <w:rsid w:val="00AD3D6E"/>
    <w:rsid w:val="00AD4CBE"/>
    <w:rsid w:val="00AE2F0B"/>
    <w:rsid w:val="00AE5A22"/>
    <w:rsid w:val="00AE6D1D"/>
    <w:rsid w:val="00AF3893"/>
    <w:rsid w:val="00AF60B3"/>
    <w:rsid w:val="00AF6256"/>
    <w:rsid w:val="00B00FCC"/>
    <w:rsid w:val="00B0249E"/>
    <w:rsid w:val="00B03539"/>
    <w:rsid w:val="00B06512"/>
    <w:rsid w:val="00B06B18"/>
    <w:rsid w:val="00B06F67"/>
    <w:rsid w:val="00B1077F"/>
    <w:rsid w:val="00B11049"/>
    <w:rsid w:val="00B11262"/>
    <w:rsid w:val="00B112D3"/>
    <w:rsid w:val="00B15BE5"/>
    <w:rsid w:val="00B16494"/>
    <w:rsid w:val="00B17EFB"/>
    <w:rsid w:val="00B17F3A"/>
    <w:rsid w:val="00B21019"/>
    <w:rsid w:val="00B33A83"/>
    <w:rsid w:val="00B37E40"/>
    <w:rsid w:val="00B44280"/>
    <w:rsid w:val="00B45E47"/>
    <w:rsid w:val="00B52AF8"/>
    <w:rsid w:val="00B5319E"/>
    <w:rsid w:val="00B53B37"/>
    <w:rsid w:val="00B559A9"/>
    <w:rsid w:val="00B60033"/>
    <w:rsid w:val="00B60DC8"/>
    <w:rsid w:val="00B67555"/>
    <w:rsid w:val="00B70098"/>
    <w:rsid w:val="00B723F3"/>
    <w:rsid w:val="00B76054"/>
    <w:rsid w:val="00B94415"/>
    <w:rsid w:val="00B96873"/>
    <w:rsid w:val="00B96A2F"/>
    <w:rsid w:val="00BA078A"/>
    <w:rsid w:val="00BA4C9E"/>
    <w:rsid w:val="00BA66EE"/>
    <w:rsid w:val="00BA7197"/>
    <w:rsid w:val="00BB3198"/>
    <w:rsid w:val="00BB358C"/>
    <w:rsid w:val="00BB666F"/>
    <w:rsid w:val="00BC08A4"/>
    <w:rsid w:val="00BC6C21"/>
    <w:rsid w:val="00BC7D7A"/>
    <w:rsid w:val="00BD5267"/>
    <w:rsid w:val="00BD6634"/>
    <w:rsid w:val="00BD73E9"/>
    <w:rsid w:val="00BE0463"/>
    <w:rsid w:val="00BF2CA6"/>
    <w:rsid w:val="00BF697F"/>
    <w:rsid w:val="00BF7FA8"/>
    <w:rsid w:val="00C01450"/>
    <w:rsid w:val="00C065EA"/>
    <w:rsid w:val="00C07D62"/>
    <w:rsid w:val="00C10C2E"/>
    <w:rsid w:val="00C16AE7"/>
    <w:rsid w:val="00C2242A"/>
    <w:rsid w:val="00C244DE"/>
    <w:rsid w:val="00C25335"/>
    <w:rsid w:val="00C27DDA"/>
    <w:rsid w:val="00C30163"/>
    <w:rsid w:val="00C37391"/>
    <w:rsid w:val="00C37ECC"/>
    <w:rsid w:val="00C4215E"/>
    <w:rsid w:val="00C50D80"/>
    <w:rsid w:val="00C547EF"/>
    <w:rsid w:val="00C60F56"/>
    <w:rsid w:val="00C627AA"/>
    <w:rsid w:val="00C646C5"/>
    <w:rsid w:val="00C657B8"/>
    <w:rsid w:val="00C666D2"/>
    <w:rsid w:val="00C67AF1"/>
    <w:rsid w:val="00C74C75"/>
    <w:rsid w:val="00C76DEA"/>
    <w:rsid w:val="00C826EC"/>
    <w:rsid w:val="00C840FA"/>
    <w:rsid w:val="00C84D55"/>
    <w:rsid w:val="00C8561B"/>
    <w:rsid w:val="00C87D9B"/>
    <w:rsid w:val="00C9165F"/>
    <w:rsid w:val="00C92A8C"/>
    <w:rsid w:val="00C94C17"/>
    <w:rsid w:val="00CA0BEA"/>
    <w:rsid w:val="00CA261E"/>
    <w:rsid w:val="00CA2820"/>
    <w:rsid w:val="00CA7308"/>
    <w:rsid w:val="00CB2F3D"/>
    <w:rsid w:val="00CB5207"/>
    <w:rsid w:val="00CC3B3A"/>
    <w:rsid w:val="00CC7F54"/>
    <w:rsid w:val="00CC7FFB"/>
    <w:rsid w:val="00CD1B8A"/>
    <w:rsid w:val="00CD3167"/>
    <w:rsid w:val="00CE30AD"/>
    <w:rsid w:val="00CE33D7"/>
    <w:rsid w:val="00CF3DE1"/>
    <w:rsid w:val="00D06EE3"/>
    <w:rsid w:val="00D12E7E"/>
    <w:rsid w:val="00D13959"/>
    <w:rsid w:val="00D15B94"/>
    <w:rsid w:val="00D16E8D"/>
    <w:rsid w:val="00D200C3"/>
    <w:rsid w:val="00D2341C"/>
    <w:rsid w:val="00D254E3"/>
    <w:rsid w:val="00D31C96"/>
    <w:rsid w:val="00D34A4D"/>
    <w:rsid w:val="00D422DC"/>
    <w:rsid w:val="00D43A00"/>
    <w:rsid w:val="00D46101"/>
    <w:rsid w:val="00D56E59"/>
    <w:rsid w:val="00D576A1"/>
    <w:rsid w:val="00D61131"/>
    <w:rsid w:val="00D72B74"/>
    <w:rsid w:val="00D7344A"/>
    <w:rsid w:val="00D77C97"/>
    <w:rsid w:val="00D805D3"/>
    <w:rsid w:val="00D86195"/>
    <w:rsid w:val="00D91F36"/>
    <w:rsid w:val="00DA710C"/>
    <w:rsid w:val="00DB46A9"/>
    <w:rsid w:val="00DB6A29"/>
    <w:rsid w:val="00DC7B9A"/>
    <w:rsid w:val="00DD0FDA"/>
    <w:rsid w:val="00DE1746"/>
    <w:rsid w:val="00DF03CA"/>
    <w:rsid w:val="00E0085B"/>
    <w:rsid w:val="00E04B77"/>
    <w:rsid w:val="00E0504E"/>
    <w:rsid w:val="00E20634"/>
    <w:rsid w:val="00E21C3E"/>
    <w:rsid w:val="00E26460"/>
    <w:rsid w:val="00E31AAA"/>
    <w:rsid w:val="00E33770"/>
    <w:rsid w:val="00E339DB"/>
    <w:rsid w:val="00E3417F"/>
    <w:rsid w:val="00E3558F"/>
    <w:rsid w:val="00E3655F"/>
    <w:rsid w:val="00E37845"/>
    <w:rsid w:val="00E4131E"/>
    <w:rsid w:val="00E41EF6"/>
    <w:rsid w:val="00E47017"/>
    <w:rsid w:val="00E50A2A"/>
    <w:rsid w:val="00E50FA7"/>
    <w:rsid w:val="00E51476"/>
    <w:rsid w:val="00E530CE"/>
    <w:rsid w:val="00E56A12"/>
    <w:rsid w:val="00E619EB"/>
    <w:rsid w:val="00E64B75"/>
    <w:rsid w:val="00E665B0"/>
    <w:rsid w:val="00E669BE"/>
    <w:rsid w:val="00E67EF6"/>
    <w:rsid w:val="00E70667"/>
    <w:rsid w:val="00E73FD9"/>
    <w:rsid w:val="00E752EE"/>
    <w:rsid w:val="00E80D9E"/>
    <w:rsid w:val="00E81EED"/>
    <w:rsid w:val="00E82092"/>
    <w:rsid w:val="00E852A1"/>
    <w:rsid w:val="00E902B5"/>
    <w:rsid w:val="00E90940"/>
    <w:rsid w:val="00E93A0C"/>
    <w:rsid w:val="00E95668"/>
    <w:rsid w:val="00E9637E"/>
    <w:rsid w:val="00E9679B"/>
    <w:rsid w:val="00EA00A6"/>
    <w:rsid w:val="00EA10E3"/>
    <w:rsid w:val="00EA7037"/>
    <w:rsid w:val="00EA70D9"/>
    <w:rsid w:val="00EA7C18"/>
    <w:rsid w:val="00EA7DB5"/>
    <w:rsid w:val="00EB00AC"/>
    <w:rsid w:val="00EB0A73"/>
    <w:rsid w:val="00EB5157"/>
    <w:rsid w:val="00EB77A0"/>
    <w:rsid w:val="00EC0C5C"/>
    <w:rsid w:val="00EC13D3"/>
    <w:rsid w:val="00EC2AB3"/>
    <w:rsid w:val="00EC6769"/>
    <w:rsid w:val="00ED2371"/>
    <w:rsid w:val="00ED2654"/>
    <w:rsid w:val="00ED3113"/>
    <w:rsid w:val="00ED37E5"/>
    <w:rsid w:val="00ED5600"/>
    <w:rsid w:val="00EE26BF"/>
    <w:rsid w:val="00EE2CCF"/>
    <w:rsid w:val="00EE3295"/>
    <w:rsid w:val="00EE6567"/>
    <w:rsid w:val="00EE65ED"/>
    <w:rsid w:val="00EF1CA2"/>
    <w:rsid w:val="00EF2FFB"/>
    <w:rsid w:val="00EF3C9E"/>
    <w:rsid w:val="00EF407E"/>
    <w:rsid w:val="00EF4500"/>
    <w:rsid w:val="00EF689E"/>
    <w:rsid w:val="00F005C9"/>
    <w:rsid w:val="00F0205A"/>
    <w:rsid w:val="00F02EF6"/>
    <w:rsid w:val="00F03268"/>
    <w:rsid w:val="00F0377B"/>
    <w:rsid w:val="00F05115"/>
    <w:rsid w:val="00F07E04"/>
    <w:rsid w:val="00F20786"/>
    <w:rsid w:val="00F3071C"/>
    <w:rsid w:val="00F319FB"/>
    <w:rsid w:val="00F325D2"/>
    <w:rsid w:val="00F33FF8"/>
    <w:rsid w:val="00F35249"/>
    <w:rsid w:val="00F358B3"/>
    <w:rsid w:val="00F35AFE"/>
    <w:rsid w:val="00F40B54"/>
    <w:rsid w:val="00F4145B"/>
    <w:rsid w:val="00F41D83"/>
    <w:rsid w:val="00F4209E"/>
    <w:rsid w:val="00F42B40"/>
    <w:rsid w:val="00F43CB6"/>
    <w:rsid w:val="00F46ED8"/>
    <w:rsid w:val="00F53D68"/>
    <w:rsid w:val="00F613E4"/>
    <w:rsid w:val="00F6221B"/>
    <w:rsid w:val="00F62957"/>
    <w:rsid w:val="00F63AA7"/>
    <w:rsid w:val="00F64BA2"/>
    <w:rsid w:val="00F65EE6"/>
    <w:rsid w:val="00F66872"/>
    <w:rsid w:val="00F703B2"/>
    <w:rsid w:val="00F72330"/>
    <w:rsid w:val="00F739B7"/>
    <w:rsid w:val="00F7438C"/>
    <w:rsid w:val="00F75F4B"/>
    <w:rsid w:val="00F83D92"/>
    <w:rsid w:val="00F84BFC"/>
    <w:rsid w:val="00F86509"/>
    <w:rsid w:val="00F949B2"/>
    <w:rsid w:val="00F94C35"/>
    <w:rsid w:val="00F975CC"/>
    <w:rsid w:val="00FA06F1"/>
    <w:rsid w:val="00FA16FD"/>
    <w:rsid w:val="00FA4455"/>
    <w:rsid w:val="00FA477F"/>
    <w:rsid w:val="00FA7F6A"/>
    <w:rsid w:val="00FC00F3"/>
    <w:rsid w:val="00FC03E7"/>
    <w:rsid w:val="00FC208A"/>
    <w:rsid w:val="00FC5D4C"/>
    <w:rsid w:val="00FE39AF"/>
    <w:rsid w:val="00FE47A0"/>
    <w:rsid w:val="00FE4BBC"/>
    <w:rsid w:val="00FF79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38"/>
    <o:shapelayout v:ext="edit">
      <o:idmap v:ext="edit" data="1,3"/>
    </o:shapelayout>
  </w:shapeDefaults>
  <w:decimalSymbol w:val=","/>
  <w:listSeparator w:val=";"/>
  <w15:docId w15:val="{CC7517E8-A7B7-46A1-A6A7-D9CE769D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11E0"/>
    <w:rPr>
      <w:rFonts w:ascii="Times New Roman" w:hAnsi="Times New Roman"/>
      <w:sz w:val="24"/>
    </w:rPr>
  </w:style>
  <w:style w:type="paragraph" w:styleId="Nadpis1">
    <w:name w:val="heading 1"/>
    <w:basedOn w:val="Normln"/>
    <w:next w:val="Tlotextu"/>
    <w:link w:val="Nadpis1Char"/>
    <w:uiPriority w:val="9"/>
    <w:qFormat/>
    <w:rsid w:val="00713A5B"/>
    <w:pPr>
      <w:keepNext/>
      <w:keepLines/>
      <w:pageBreakBefore/>
      <w:numPr>
        <w:numId w:val="1"/>
      </w:numPr>
      <w:spacing w:before="480" w:after="480"/>
      <w:ind w:left="431" w:hanging="431"/>
      <w:outlineLvl w:val="0"/>
    </w:pPr>
    <w:rPr>
      <w:rFonts w:ascii="Arial" w:eastAsiaTheme="majorEastAsia" w:hAnsi="Arial" w:cstheme="majorBidi"/>
      <w:b/>
      <w:bCs/>
      <w:caps/>
      <w:color w:val="17365D" w:themeColor="text2" w:themeShade="BF"/>
      <w:sz w:val="28"/>
      <w:szCs w:val="28"/>
    </w:rPr>
  </w:style>
  <w:style w:type="paragraph" w:styleId="Nadpis2">
    <w:name w:val="heading 2"/>
    <w:basedOn w:val="Normln"/>
    <w:next w:val="Tlotextu"/>
    <w:link w:val="Nadpis2Char"/>
    <w:uiPriority w:val="9"/>
    <w:unhideWhenUsed/>
    <w:qFormat/>
    <w:rsid w:val="00713A5B"/>
    <w:pPr>
      <w:keepNext/>
      <w:keepLines/>
      <w:numPr>
        <w:ilvl w:val="1"/>
        <w:numId w:val="1"/>
      </w:numPr>
      <w:spacing w:before="480" w:after="240"/>
      <w:ind w:left="578" w:hanging="578"/>
      <w:outlineLvl w:val="1"/>
    </w:pPr>
    <w:rPr>
      <w:rFonts w:ascii="Arial" w:eastAsiaTheme="majorEastAsia" w:hAnsi="Arial" w:cstheme="majorBidi"/>
      <w:b/>
      <w:bCs/>
      <w:color w:val="17365D" w:themeColor="text2" w:themeShade="BF"/>
      <w:sz w:val="26"/>
      <w:szCs w:val="26"/>
    </w:rPr>
  </w:style>
  <w:style w:type="paragraph" w:styleId="Nadpis3">
    <w:name w:val="heading 3"/>
    <w:basedOn w:val="Normln"/>
    <w:next w:val="Tlotextu"/>
    <w:link w:val="Nadpis3Char"/>
    <w:uiPriority w:val="9"/>
    <w:unhideWhenUsed/>
    <w:qFormat/>
    <w:rsid w:val="00713A5B"/>
    <w:pPr>
      <w:keepNext/>
      <w:keepLines/>
      <w:numPr>
        <w:ilvl w:val="2"/>
        <w:numId w:val="1"/>
      </w:numPr>
      <w:spacing w:before="480" w:after="240"/>
      <w:outlineLvl w:val="2"/>
    </w:pPr>
    <w:rPr>
      <w:rFonts w:ascii="Arial" w:eastAsiaTheme="majorEastAsia" w:hAnsi="Arial" w:cstheme="majorBidi"/>
      <w:b/>
      <w:bCs/>
      <w:color w:val="17365D" w:themeColor="text2" w:themeShade="BF"/>
    </w:rPr>
  </w:style>
  <w:style w:type="paragraph" w:styleId="Nadpis4">
    <w:name w:val="heading 4"/>
    <w:basedOn w:val="Normln"/>
    <w:next w:val="Tlotextu"/>
    <w:link w:val="Nadpis4Char"/>
    <w:uiPriority w:val="9"/>
    <w:semiHidden/>
    <w:unhideWhenUsed/>
    <w:qFormat/>
    <w:rsid w:val="00951C8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51C8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51C8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51C8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51C8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951C8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NadpisPrvkuCerveny">
    <w:name w:val="parNadpisPrvkuCerveny"/>
    <w:basedOn w:val="Normln"/>
    <w:next w:val="Tlotextu"/>
    <w:qFormat/>
    <w:rsid w:val="002976F6"/>
    <w:pPr>
      <w:keepNext/>
      <w:pBdr>
        <w:top w:val="single" w:sz="4" w:space="8" w:color="auto"/>
        <w:left w:val="single" w:sz="4" w:space="4" w:color="auto"/>
        <w:bottom w:val="single" w:sz="4" w:space="0" w:color="auto"/>
        <w:right w:val="single" w:sz="4" w:space="4" w:color="auto"/>
      </w:pBdr>
      <w:shd w:val="clear" w:color="auto" w:fill="EEECE1" w:themeFill="background2"/>
      <w:spacing w:after="0" w:line="360" w:lineRule="auto"/>
    </w:pPr>
    <w:rPr>
      <w:rFonts w:ascii="Arial" w:hAnsi="Arial"/>
      <w:b/>
      <w:i/>
      <w:caps/>
      <w:color w:val="632423" w:themeColor="accent2" w:themeShade="80"/>
    </w:rPr>
  </w:style>
  <w:style w:type="paragraph" w:styleId="Textbubliny">
    <w:name w:val="Balloon Text"/>
    <w:basedOn w:val="Normln"/>
    <w:link w:val="TextbublinyChar"/>
    <w:uiPriority w:val="99"/>
    <w:semiHidden/>
    <w:unhideWhenUsed/>
    <w:rsid w:val="005E65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6570"/>
    <w:rPr>
      <w:rFonts w:ascii="Tahoma" w:hAnsi="Tahoma" w:cs="Tahoma"/>
      <w:sz w:val="16"/>
      <w:szCs w:val="16"/>
    </w:rPr>
  </w:style>
  <w:style w:type="table" w:styleId="Mkatabulky">
    <w:name w:val="Table Grid"/>
    <w:basedOn w:val="Normlntabulka"/>
    <w:rsid w:val="004E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NadpisPrvkuZeleny">
    <w:name w:val="parNadpisPrvkuZeleny"/>
    <w:basedOn w:val="parNadpisPrvkuCerveny"/>
    <w:next w:val="Tlotextu"/>
    <w:qFormat/>
    <w:rsid w:val="00792820"/>
    <w:rPr>
      <w:color w:val="4F6228" w:themeColor="accent3" w:themeShade="80"/>
    </w:rPr>
  </w:style>
  <w:style w:type="paragraph" w:customStyle="1" w:styleId="parNadpisPrvkuModry">
    <w:name w:val="parNadpisPrvkuModry"/>
    <w:basedOn w:val="parNadpisPrvkuZeleny"/>
    <w:next w:val="Tlotextu"/>
    <w:qFormat/>
    <w:rsid w:val="00792820"/>
    <w:rPr>
      <w:color w:val="1F497D" w:themeColor="text2"/>
    </w:rPr>
  </w:style>
  <w:style w:type="paragraph" w:customStyle="1" w:styleId="parNadpisPrvkuOranzovy">
    <w:name w:val="parNadpisPrvkuOranzovy"/>
    <w:basedOn w:val="parNadpisPrvkuModry"/>
    <w:next w:val="Tlotextu"/>
    <w:qFormat/>
    <w:rsid w:val="00792820"/>
    <w:rPr>
      <w:color w:val="F79646" w:themeColor="accent6"/>
    </w:rPr>
  </w:style>
  <w:style w:type="paragraph" w:styleId="Bezmezer">
    <w:name w:val="No Spacing"/>
    <w:link w:val="BezmezerChar"/>
    <w:uiPriority w:val="1"/>
    <w:qFormat/>
    <w:rsid w:val="00B60DC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60DC8"/>
    <w:rPr>
      <w:rFonts w:eastAsiaTheme="minorEastAsia"/>
      <w:lang w:eastAsia="cs-CZ"/>
    </w:rPr>
  </w:style>
  <w:style w:type="paragraph" w:styleId="Normlnweb">
    <w:name w:val="Normal (Web)"/>
    <w:basedOn w:val="Normln"/>
    <w:link w:val="NormlnwebChar"/>
    <w:uiPriority w:val="99"/>
    <w:unhideWhenUsed/>
    <w:rsid w:val="00B60DC8"/>
    <w:pPr>
      <w:spacing w:before="85" w:after="85" w:line="240" w:lineRule="auto"/>
      <w:ind w:firstLine="284"/>
      <w:jc w:val="both"/>
    </w:pPr>
    <w:rPr>
      <w:rFonts w:eastAsia="Times New Roman" w:cs="Times New Roman"/>
      <w:szCs w:val="24"/>
      <w:lang w:eastAsia="cs-CZ"/>
    </w:rPr>
  </w:style>
  <w:style w:type="paragraph" w:styleId="Zhlav">
    <w:name w:val="header"/>
    <w:basedOn w:val="Normln"/>
    <w:link w:val="ZhlavChar"/>
    <w:unhideWhenUsed/>
    <w:rsid w:val="00B60DC8"/>
    <w:pPr>
      <w:tabs>
        <w:tab w:val="center" w:pos="4536"/>
        <w:tab w:val="right" w:pos="9072"/>
      </w:tabs>
      <w:spacing w:after="0" w:line="240" w:lineRule="auto"/>
    </w:pPr>
  </w:style>
  <w:style w:type="character" w:customStyle="1" w:styleId="ZhlavChar">
    <w:name w:val="Záhlaví Char"/>
    <w:basedOn w:val="Standardnpsmoodstavce"/>
    <w:link w:val="Zhlav"/>
    <w:rsid w:val="00B60DC8"/>
  </w:style>
  <w:style w:type="paragraph" w:styleId="Zpat">
    <w:name w:val="footer"/>
    <w:basedOn w:val="Normln"/>
    <w:link w:val="ZpatChar"/>
    <w:uiPriority w:val="99"/>
    <w:unhideWhenUsed/>
    <w:rsid w:val="00B60DC8"/>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DC8"/>
  </w:style>
  <w:style w:type="character" w:styleId="Hypertextovodkaz">
    <w:name w:val="Hyperlink"/>
    <w:basedOn w:val="Standardnpsmoodstavce"/>
    <w:uiPriority w:val="99"/>
    <w:unhideWhenUsed/>
    <w:rsid w:val="001B16A5"/>
    <w:rPr>
      <w:color w:val="000080"/>
      <w:u w:val="single"/>
    </w:rPr>
  </w:style>
  <w:style w:type="character" w:customStyle="1" w:styleId="Nadpis1Char">
    <w:name w:val="Nadpis 1 Char"/>
    <w:basedOn w:val="Standardnpsmoodstavce"/>
    <w:link w:val="Nadpis1"/>
    <w:uiPriority w:val="9"/>
    <w:rsid w:val="00713A5B"/>
    <w:rPr>
      <w:rFonts w:ascii="Arial" w:eastAsiaTheme="majorEastAsia" w:hAnsi="Arial" w:cstheme="majorBidi"/>
      <w:b/>
      <w:bCs/>
      <w:caps/>
      <w:color w:val="17365D" w:themeColor="text2" w:themeShade="BF"/>
      <w:sz w:val="28"/>
      <w:szCs w:val="28"/>
    </w:rPr>
  </w:style>
  <w:style w:type="character" w:customStyle="1" w:styleId="Nadpis2Char">
    <w:name w:val="Nadpis 2 Char"/>
    <w:basedOn w:val="Standardnpsmoodstavce"/>
    <w:link w:val="Nadpis2"/>
    <w:uiPriority w:val="9"/>
    <w:rsid w:val="00713A5B"/>
    <w:rPr>
      <w:rFonts w:ascii="Arial" w:eastAsiaTheme="majorEastAsia" w:hAnsi="Arial" w:cstheme="majorBidi"/>
      <w:b/>
      <w:bCs/>
      <w:color w:val="17365D" w:themeColor="text2" w:themeShade="BF"/>
      <w:sz w:val="26"/>
      <w:szCs w:val="26"/>
    </w:rPr>
  </w:style>
  <w:style w:type="character" w:customStyle="1" w:styleId="Nadpis3Char">
    <w:name w:val="Nadpis 3 Char"/>
    <w:basedOn w:val="Standardnpsmoodstavce"/>
    <w:link w:val="Nadpis3"/>
    <w:uiPriority w:val="9"/>
    <w:rsid w:val="00713A5B"/>
    <w:rPr>
      <w:rFonts w:ascii="Arial" w:eastAsiaTheme="majorEastAsia" w:hAnsi="Arial" w:cstheme="majorBidi"/>
      <w:b/>
      <w:bCs/>
      <w:color w:val="17365D" w:themeColor="text2" w:themeShade="BF"/>
      <w:sz w:val="24"/>
    </w:rPr>
  </w:style>
  <w:style w:type="character" w:customStyle="1" w:styleId="Nadpis4Char">
    <w:name w:val="Nadpis 4 Char"/>
    <w:basedOn w:val="Standardnpsmoodstavce"/>
    <w:link w:val="Nadpis4"/>
    <w:uiPriority w:val="9"/>
    <w:semiHidden/>
    <w:rsid w:val="00951C86"/>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951C86"/>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951C86"/>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951C86"/>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951C8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951C86"/>
    <w:rPr>
      <w:rFonts w:asciiTheme="majorHAnsi" w:eastAsiaTheme="majorEastAsia" w:hAnsiTheme="majorHAnsi" w:cstheme="majorBidi"/>
      <w:i/>
      <w:iCs/>
      <w:color w:val="404040" w:themeColor="text1" w:themeTint="BF"/>
      <w:sz w:val="20"/>
      <w:szCs w:val="20"/>
    </w:rPr>
  </w:style>
  <w:style w:type="paragraph" w:styleId="Nadpisobsahu">
    <w:name w:val="TOC Heading"/>
    <w:basedOn w:val="Nadpis1"/>
    <w:next w:val="Normln"/>
    <w:uiPriority w:val="39"/>
    <w:semiHidden/>
    <w:unhideWhenUsed/>
    <w:qFormat/>
    <w:rsid w:val="005633CC"/>
    <w:pPr>
      <w:pageBreakBefore w:val="0"/>
      <w:numPr>
        <w:numId w:val="0"/>
      </w:numPr>
      <w:spacing w:after="0"/>
      <w:outlineLvl w:val="9"/>
    </w:pPr>
    <w:rPr>
      <w:rFonts w:asciiTheme="majorHAnsi" w:hAnsiTheme="majorHAnsi"/>
      <w:caps w:val="0"/>
      <w:color w:val="365F91" w:themeColor="accent1" w:themeShade="BF"/>
      <w:lang w:eastAsia="cs-CZ"/>
    </w:rPr>
  </w:style>
  <w:style w:type="paragraph" w:styleId="Obsah1">
    <w:name w:val="toc 1"/>
    <w:basedOn w:val="Normln"/>
    <w:next w:val="Normln"/>
    <w:autoRedefine/>
    <w:uiPriority w:val="39"/>
    <w:unhideWhenUsed/>
    <w:rsid w:val="006E10E2"/>
    <w:pPr>
      <w:spacing w:after="100"/>
    </w:pPr>
    <w:rPr>
      <w:caps/>
    </w:rPr>
  </w:style>
  <w:style w:type="paragraph" w:styleId="Obsah2">
    <w:name w:val="toc 2"/>
    <w:basedOn w:val="Normln"/>
    <w:next w:val="Normln"/>
    <w:autoRedefine/>
    <w:uiPriority w:val="39"/>
    <w:unhideWhenUsed/>
    <w:rsid w:val="005633CC"/>
    <w:pPr>
      <w:spacing w:after="100"/>
      <w:ind w:left="240"/>
    </w:pPr>
  </w:style>
  <w:style w:type="paragraph" w:styleId="Obsah3">
    <w:name w:val="toc 3"/>
    <w:basedOn w:val="Normln"/>
    <w:next w:val="Normln"/>
    <w:autoRedefine/>
    <w:uiPriority w:val="39"/>
    <w:unhideWhenUsed/>
    <w:rsid w:val="005633CC"/>
    <w:pPr>
      <w:spacing w:after="100"/>
      <w:ind w:left="480"/>
    </w:pPr>
  </w:style>
  <w:style w:type="paragraph" w:customStyle="1" w:styleId="Nadpis1neslovan">
    <w:name w:val="Nadpis 1 nečíslovaný"/>
    <w:basedOn w:val="Nadpis1"/>
    <w:next w:val="Normln"/>
    <w:qFormat/>
    <w:rsid w:val="005633CC"/>
    <w:pPr>
      <w:numPr>
        <w:numId w:val="0"/>
      </w:numPr>
    </w:pPr>
  </w:style>
  <w:style w:type="paragraph" w:customStyle="1" w:styleId="Tlotextu">
    <w:name w:val="Tělo textu"/>
    <w:basedOn w:val="Normln"/>
    <w:qFormat/>
    <w:rsid w:val="001A18A3"/>
    <w:pPr>
      <w:spacing w:before="240" w:after="240"/>
      <w:ind w:firstLine="284"/>
      <w:jc w:val="both"/>
    </w:pPr>
  </w:style>
  <w:style w:type="paragraph" w:customStyle="1" w:styleId="parUkonceniPrvku">
    <w:name w:val="parUkonceniPrvku"/>
    <w:basedOn w:val="Tlotextu"/>
    <w:next w:val="Tlotextu"/>
    <w:qFormat/>
    <w:rsid w:val="00B76054"/>
    <w:pPr>
      <w:pBdr>
        <w:top w:val="double" w:sz="4" w:space="1" w:color="auto"/>
      </w:pBdr>
      <w:spacing w:before="0" w:after="120"/>
    </w:pPr>
  </w:style>
  <w:style w:type="paragraph" w:customStyle="1" w:styleId="parOdrazky01">
    <w:name w:val="parOdrazky01"/>
    <w:basedOn w:val="Tlotextu"/>
    <w:qFormat/>
    <w:rsid w:val="0027156A"/>
    <w:pPr>
      <w:numPr>
        <w:numId w:val="2"/>
      </w:numPr>
    </w:pPr>
  </w:style>
  <w:style w:type="character" w:styleId="Zdraznn">
    <w:name w:val="Emphasis"/>
    <w:basedOn w:val="Standardnpsmoodstavce"/>
    <w:uiPriority w:val="20"/>
    <w:qFormat/>
    <w:rsid w:val="009E055B"/>
    <w:rPr>
      <w:i/>
      <w:iCs/>
    </w:rPr>
  </w:style>
  <w:style w:type="character" w:styleId="Zdraznnjemn">
    <w:name w:val="Subtle Emphasis"/>
    <w:basedOn w:val="Standardnpsmoodstavce"/>
    <w:uiPriority w:val="19"/>
    <w:qFormat/>
    <w:rsid w:val="009E055B"/>
    <w:rPr>
      <w:i/>
      <w:iCs/>
      <w:color w:val="808080" w:themeColor="text1" w:themeTint="7F"/>
    </w:rPr>
  </w:style>
  <w:style w:type="character" w:styleId="Siln">
    <w:name w:val="Strong"/>
    <w:basedOn w:val="Standardnpsmoodstavce"/>
    <w:qFormat/>
    <w:rsid w:val="009E055B"/>
    <w:rPr>
      <w:b/>
      <w:bCs/>
    </w:rPr>
  </w:style>
  <w:style w:type="paragraph" w:customStyle="1" w:styleId="parNadpisSeznamu">
    <w:name w:val="parNadpisSeznamu"/>
    <w:basedOn w:val="Tlotextu"/>
    <w:next w:val="Tlotextu"/>
    <w:qFormat/>
    <w:rsid w:val="00816F6C"/>
    <w:pPr>
      <w:keepNext/>
      <w:keepLines/>
      <w:spacing w:before="360"/>
    </w:pPr>
  </w:style>
  <w:style w:type="paragraph" w:customStyle="1" w:styleId="parNadpisSeznamuPodtrzeny">
    <w:name w:val="parNadpisSeznamuPodtrzeny"/>
    <w:basedOn w:val="parNadpisSeznamu"/>
    <w:next w:val="Tlotextu"/>
    <w:qFormat/>
    <w:rsid w:val="00816F6C"/>
    <w:rPr>
      <w:u w:val="single"/>
    </w:rPr>
  </w:style>
  <w:style w:type="paragraph" w:customStyle="1" w:styleId="parNadpisSeznamuTucny">
    <w:name w:val="parNadpisSeznamuTucny"/>
    <w:basedOn w:val="parNadpisSeznamuPodtrzeny"/>
    <w:qFormat/>
    <w:rsid w:val="00816F6C"/>
    <w:rPr>
      <w:b/>
      <w:u w:val="none"/>
    </w:rPr>
  </w:style>
  <w:style w:type="paragraph" w:customStyle="1" w:styleId="parNadpisSeznamuTucnyPodtrzeny">
    <w:name w:val="parNadpisSeznamuTucnyPodtrzeny"/>
    <w:basedOn w:val="parNadpisSeznamuTucny"/>
    <w:qFormat/>
    <w:rsid w:val="00816F6C"/>
    <w:rPr>
      <w:u w:val="single"/>
    </w:rPr>
  </w:style>
  <w:style w:type="character" w:customStyle="1" w:styleId="znakMarginalie">
    <w:name w:val="znakMarginalie"/>
    <w:basedOn w:val="Siln"/>
    <w:uiPriority w:val="1"/>
    <w:qFormat/>
    <w:rsid w:val="0079549A"/>
    <w:rPr>
      <w:rFonts w:ascii="Arial" w:hAnsi="Arial"/>
      <w:b/>
      <w:bCs/>
      <w:i/>
      <w:sz w:val="16"/>
    </w:rPr>
  </w:style>
  <w:style w:type="character" w:styleId="Zstupntext">
    <w:name w:val="Placeholder Text"/>
    <w:basedOn w:val="Standardnpsmoodstavce"/>
    <w:uiPriority w:val="99"/>
    <w:semiHidden/>
    <w:rsid w:val="00EE2CCF"/>
    <w:rPr>
      <w:color w:val="808080"/>
    </w:rPr>
  </w:style>
  <w:style w:type="paragraph" w:styleId="Titulek">
    <w:name w:val="caption"/>
    <w:basedOn w:val="Normln"/>
    <w:next w:val="Normln"/>
    <w:uiPriority w:val="35"/>
    <w:unhideWhenUsed/>
    <w:qFormat/>
    <w:rsid w:val="006B42CB"/>
    <w:pPr>
      <w:spacing w:line="240" w:lineRule="auto"/>
    </w:pPr>
    <w:rPr>
      <w:b/>
      <w:bCs/>
      <w:szCs w:val="18"/>
    </w:rPr>
  </w:style>
  <w:style w:type="paragraph" w:customStyle="1" w:styleId="parCislovani01">
    <w:name w:val="parCislovani01"/>
    <w:basedOn w:val="Tlotextu"/>
    <w:qFormat/>
    <w:rsid w:val="001C73BA"/>
    <w:pPr>
      <w:numPr>
        <w:numId w:val="3"/>
      </w:numPr>
    </w:pPr>
  </w:style>
  <w:style w:type="character" w:styleId="Nzevknihy">
    <w:name w:val="Book Title"/>
    <w:basedOn w:val="Standardnpsmoodstavce"/>
    <w:uiPriority w:val="33"/>
    <w:qFormat/>
    <w:rsid w:val="00C244DE"/>
    <w:rPr>
      <w:b/>
      <w:bCs/>
      <w:iCs/>
      <w:spacing w:val="5"/>
      <w:sz w:val="56"/>
      <w:szCs w:val="56"/>
    </w:rPr>
  </w:style>
  <w:style w:type="paragraph" w:customStyle="1" w:styleId="autoi">
    <w:name w:val="autoři"/>
    <w:basedOn w:val="Normlnweb"/>
    <w:link w:val="autoiChar"/>
    <w:qFormat/>
    <w:rsid w:val="00C244DE"/>
    <w:pPr>
      <w:spacing w:before="0" w:after="0"/>
      <w:ind w:firstLine="0"/>
      <w:jc w:val="center"/>
    </w:pPr>
    <w:rPr>
      <w:b/>
      <w:bCs/>
      <w:sz w:val="36"/>
      <w:szCs w:val="36"/>
    </w:rPr>
  </w:style>
  <w:style w:type="paragraph" w:customStyle="1" w:styleId="ISBN">
    <w:name w:val="ISBN"/>
    <w:basedOn w:val="Normln"/>
    <w:qFormat/>
    <w:rsid w:val="00D31C96"/>
    <w:pPr>
      <w:spacing w:after="85" w:line="240" w:lineRule="auto"/>
      <w:jc w:val="both"/>
    </w:pPr>
    <w:rPr>
      <w:rFonts w:eastAsia="Times New Roman" w:cs="Times New Roman"/>
      <w:b/>
      <w:sz w:val="28"/>
      <w:szCs w:val="28"/>
      <w:lang w:eastAsia="cs-CZ"/>
    </w:rPr>
  </w:style>
  <w:style w:type="character" w:customStyle="1" w:styleId="NormlnwebChar">
    <w:name w:val="Normální (web) Char"/>
    <w:basedOn w:val="Standardnpsmoodstavce"/>
    <w:link w:val="Normlnweb"/>
    <w:uiPriority w:val="99"/>
    <w:rsid w:val="00C244DE"/>
    <w:rPr>
      <w:rFonts w:ascii="Times New Roman" w:eastAsia="Times New Roman" w:hAnsi="Times New Roman" w:cs="Times New Roman"/>
      <w:sz w:val="24"/>
      <w:szCs w:val="24"/>
      <w:lang w:eastAsia="cs-CZ"/>
    </w:rPr>
  </w:style>
  <w:style w:type="character" w:customStyle="1" w:styleId="autoiChar">
    <w:name w:val="autoři Char"/>
    <w:basedOn w:val="NormlnwebChar"/>
    <w:link w:val="autoi"/>
    <w:rsid w:val="00C244DE"/>
    <w:rPr>
      <w:rFonts w:ascii="Times New Roman" w:eastAsia="Times New Roman" w:hAnsi="Times New Roman" w:cs="Times New Roman"/>
      <w:b/>
      <w:bCs/>
      <w:sz w:val="36"/>
      <w:szCs w:val="36"/>
      <w:lang w:eastAsia="cs-CZ"/>
    </w:rPr>
  </w:style>
  <w:style w:type="paragraph" w:styleId="Odstavecseseznamem">
    <w:name w:val="List Paragraph"/>
    <w:basedOn w:val="Normln"/>
    <w:uiPriority w:val="34"/>
    <w:qFormat/>
    <w:rsid w:val="0049549D"/>
    <w:pPr>
      <w:ind w:left="720"/>
      <w:contextualSpacing/>
    </w:pPr>
  </w:style>
  <w:style w:type="paragraph" w:styleId="Textpoznpodarou">
    <w:name w:val="footnote text"/>
    <w:basedOn w:val="Normln"/>
    <w:link w:val="TextpoznpodarouChar"/>
    <w:uiPriority w:val="99"/>
    <w:unhideWhenUsed/>
    <w:rsid w:val="009C605A"/>
    <w:pPr>
      <w:spacing w:after="0" w:line="240" w:lineRule="auto"/>
      <w:jc w:val="both"/>
    </w:pPr>
    <w:rPr>
      <w:sz w:val="20"/>
      <w:szCs w:val="20"/>
    </w:rPr>
  </w:style>
  <w:style w:type="character" w:customStyle="1" w:styleId="TextpoznpodarouChar">
    <w:name w:val="Text pozn. pod čarou Char"/>
    <w:basedOn w:val="Standardnpsmoodstavce"/>
    <w:link w:val="Textpoznpodarou"/>
    <w:uiPriority w:val="99"/>
    <w:rsid w:val="009C605A"/>
    <w:rPr>
      <w:rFonts w:ascii="Times New Roman" w:hAnsi="Times New Roman"/>
      <w:sz w:val="20"/>
      <w:szCs w:val="20"/>
    </w:rPr>
  </w:style>
  <w:style w:type="character" w:styleId="Znakapoznpodarou">
    <w:name w:val="footnote reference"/>
    <w:basedOn w:val="Standardnpsmoodstavce"/>
    <w:uiPriority w:val="99"/>
    <w:semiHidden/>
    <w:unhideWhenUsed/>
    <w:rsid w:val="009C605A"/>
    <w:rPr>
      <w:vertAlign w:val="superscript"/>
    </w:rPr>
  </w:style>
  <w:style w:type="paragraph" w:styleId="Vrazncitt">
    <w:name w:val="Intense Quote"/>
    <w:basedOn w:val="Normln"/>
    <w:next w:val="Normln"/>
    <w:link w:val="VrazncittChar"/>
    <w:uiPriority w:val="30"/>
    <w:qFormat/>
    <w:rsid w:val="00E3417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E3417F"/>
    <w:rPr>
      <w:rFonts w:ascii="Times New Roman" w:hAnsi="Times New Roman"/>
      <w:b/>
      <w:bCs/>
      <w:i/>
      <w:iCs/>
      <w:color w:val="4F81BD" w:themeColor="accent1"/>
      <w:sz w:val="24"/>
    </w:rPr>
  </w:style>
  <w:style w:type="character" w:styleId="Odkazintenzivn">
    <w:name w:val="Intense Reference"/>
    <w:basedOn w:val="Standardnpsmoodstavce"/>
    <w:uiPriority w:val="32"/>
    <w:qFormat/>
    <w:rsid w:val="00475A0E"/>
    <w:rPr>
      <w:b/>
      <w:bCs/>
      <w:smallCaps/>
      <w:color w:val="C0504D" w:themeColor="accent2"/>
      <w:spacing w:val="5"/>
      <w:u w:val="single"/>
    </w:rPr>
  </w:style>
  <w:style w:type="character" w:styleId="Odkazjemn">
    <w:name w:val="Subtle Reference"/>
    <w:basedOn w:val="Standardnpsmoodstavce"/>
    <w:uiPriority w:val="31"/>
    <w:qFormat/>
    <w:rsid w:val="00475A0E"/>
    <w:rPr>
      <w:smallCaps/>
      <w:color w:val="C0504D" w:themeColor="accent2"/>
      <w:u w:val="single"/>
    </w:rPr>
  </w:style>
  <w:style w:type="paragraph" w:styleId="Zkladntextodsazen2">
    <w:name w:val="Body Text Indent 2"/>
    <w:basedOn w:val="Normln"/>
    <w:link w:val="Zkladntextodsazen2Char"/>
    <w:uiPriority w:val="99"/>
    <w:unhideWhenUsed/>
    <w:rsid w:val="00057C32"/>
    <w:pPr>
      <w:spacing w:after="120" w:line="480" w:lineRule="auto"/>
      <w:ind w:left="283"/>
      <w:jc w:val="both"/>
    </w:pPr>
  </w:style>
  <w:style w:type="character" w:customStyle="1" w:styleId="Zkladntextodsazen2Char">
    <w:name w:val="Základní text odsazený 2 Char"/>
    <w:basedOn w:val="Standardnpsmoodstavce"/>
    <w:link w:val="Zkladntextodsazen2"/>
    <w:uiPriority w:val="99"/>
    <w:rsid w:val="00057C32"/>
    <w:rPr>
      <w:rFonts w:ascii="Times New Roman" w:hAnsi="Times New Roman"/>
      <w:sz w:val="24"/>
    </w:rPr>
  </w:style>
  <w:style w:type="paragraph" w:customStyle="1" w:styleId="Zdroj">
    <w:name w:val="Zdroj"/>
    <w:basedOn w:val="Titulek"/>
    <w:uiPriority w:val="14"/>
    <w:qFormat/>
    <w:rsid w:val="00322887"/>
    <w:pPr>
      <w:spacing w:before="120" w:after="120"/>
      <w:contextualSpacing/>
      <w:jc w:val="both"/>
    </w:pPr>
    <w:rPr>
      <w:rFonts w:eastAsia="Calibri" w:cs="Times New Roman"/>
      <w:b w:val="0"/>
      <w:i/>
      <w:spacing w:val="-4"/>
      <w:sz w:val="20"/>
    </w:rPr>
  </w:style>
  <w:style w:type="paragraph" w:customStyle="1" w:styleId="Prvkytext">
    <w:name w:val="Prvky text"/>
    <w:basedOn w:val="Normln"/>
    <w:uiPriority w:val="39"/>
    <w:qFormat/>
    <w:rsid w:val="009E726C"/>
    <w:pPr>
      <w:pBdr>
        <w:bottom w:val="single" w:sz="2" w:space="1" w:color="4F81BD"/>
        <w:right w:val="single" w:sz="2" w:space="4" w:color="4F81BD"/>
      </w:pBdr>
      <w:spacing w:after="120" w:line="240" w:lineRule="auto"/>
      <w:ind w:firstLine="567"/>
      <w:contextualSpacing/>
      <w:jc w:val="both"/>
    </w:pPr>
    <w:rPr>
      <w:rFonts w:eastAsia="Calibri" w:cs="Times New Roman"/>
      <w:color w:val="1F497D"/>
      <w:szCs w:val="24"/>
    </w:rPr>
  </w:style>
  <w:style w:type="paragraph" w:styleId="Zkladntextodsazen">
    <w:name w:val="Body Text Indent"/>
    <w:basedOn w:val="Normln"/>
    <w:link w:val="ZkladntextodsazenChar"/>
    <w:uiPriority w:val="99"/>
    <w:semiHidden/>
    <w:unhideWhenUsed/>
    <w:rsid w:val="00A46B38"/>
    <w:pPr>
      <w:spacing w:after="120"/>
      <w:ind w:left="283"/>
    </w:pPr>
  </w:style>
  <w:style w:type="character" w:customStyle="1" w:styleId="ZkladntextodsazenChar">
    <w:name w:val="Základní text odsazený Char"/>
    <w:basedOn w:val="Standardnpsmoodstavce"/>
    <w:link w:val="Zkladntextodsazen"/>
    <w:rsid w:val="00A46B38"/>
    <w:rPr>
      <w:rFonts w:ascii="Times New Roman" w:hAnsi="Times New Roman"/>
      <w:sz w:val="24"/>
    </w:rPr>
  </w:style>
  <w:style w:type="paragraph" w:customStyle="1" w:styleId="Default">
    <w:name w:val="Default"/>
    <w:rsid w:val="005556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odrkaa-">
    <w:name w:val="odrážka a-"/>
    <w:basedOn w:val="Normln"/>
    <w:rsid w:val="000F49C2"/>
    <w:pPr>
      <w:spacing w:after="0" w:line="240" w:lineRule="auto"/>
    </w:pPr>
    <w:rPr>
      <w:rFonts w:eastAsia="Times New Roman" w:cs="Times New Roman"/>
      <w:szCs w:val="24"/>
      <w:lang w:eastAsia="cs-CZ"/>
    </w:rPr>
  </w:style>
  <w:style w:type="paragraph" w:customStyle="1" w:styleId="ATextodstavce">
    <w:name w:val="A Text odstavce"/>
    <w:basedOn w:val="Normln"/>
    <w:rsid w:val="001E6ADB"/>
    <w:pPr>
      <w:spacing w:after="0" w:line="240" w:lineRule="auto"/>
      <w:jc w:val="both"/>
    </w:pPr>
    <w:rPr>
      <w:rFonts w:eastAsia="Times New Roman" w:cs="Times New Roman"/>
      <w:sz w:val="22"/>
      <w:szCs w:val="20"/>
      <w:lang w:eastAsia="cs-CZ"/>
    </w:rPr>
  </w:style>
  <w:style w:type="paragraph" w:customStyle="1" w:styleId="PrikladReseni">
    <w:name w:val="PrikladReseni"/>
    <w:basedOn w:val="Titulek"/>
    <w:rsid w:val="00220796"/>
    <w:pPr>
      <w:keepNext/>
      <w:keepLines/>
      <w:spacing w:before="240" w:after="120"/>
    </w:pPr>
    <w:rPr>
      <w:rFonts w:ascii="Arial" w:eastAsia="Times New Roman" w:hAnsi="Arial" w:cs="Times New Roman"/>
      <w:color w:val="00008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53485">
      <w:bodyDiv w:val="1"/>
      <w:marLeft w:val="0"/>
      <w:marRight w:val="0"/>
      <w:marTop w:val="0"/>
      <w:marBottom w:val="0"/>
      <w:divBdr>
        <w:top w:val="none" w:sz="0" w:space="0" w:color="auto"/>
        <w:left w:val="none" w:sz="0" w:space="0" w:color="auto"/>
        <w:bottom w:val="none" w:sz="0" w:space="0" w:color="auto"/>
        <w:right w:val="none" w:sz="0" w:space="0" w:color="auto"/>
      </w:divBdr>
    </w:div>
    <w:div w:id="594215927">
      <w:bodyDiv w:val="1"/>
      <w:marLeft w:val="0"/>
      <w:marRight w:val="0"/>
      <w:marTop w:val="0"/>
      <w:marBottom w:val="0"/>
      <w:divBdr>
        <w:top w:val="none" w:sz="0" w:space="0" w:color="auto"/>
        <w:left w:val="none" w:sz="0" w:space="0" w:color="auto"/>
        <w:bottom w:val="none" w:sz="0" w:space="0" w:color="auto"/>
        <w:right w:val="none" w:sz="0" w:space="0" w:color="auto"/>
      </w:divBdr>
    </w:div>
    <w:div w:id="1331711461">
      <w:bodyDiv w:val="1"/>
      <w:marLeft w:val="0"/>
      <w:marRight w:val="0"/>
      <w:marTop w:val="0"/>
      <w:marBottom w:val="0"/>
      <w:divBdr>
        <w:top w:val="none" w:sz="0" w:space="0" w:color="auto"/>
        <w:left w:val="none" w:sz="0" w:space="0" w:color="auto"/>
        <w:bottom w:val="none" w:sz="0" w:space="0" w:color="auto"/>
        <w:right w:val="none" w:sz="0" w:space="0" w:color="auto"/>
      </w:divBdr>
    </w:div>
    <w:div w:id="1514149238">
      <w:bodyDiv w:val="1"/>
      <w:marLeft w:val="0"/>
      <w:marRight w:val="0"/>
      <w:marTop w:val="0"/>
      <w:marBottom w:val="0"/>
      <w:divBdr>
        <w:top w:val="none" w:sz="0" w:space="0" w:color="auto"/>
        <w:left w:val="none" w:sz="0" w:space="0" w:color="auto"/>
        <w:bottom w:val="none" w:sz="0" w:space="0" w:color="auto"/>
        <w:right w:val="none" w:sz="0" w:space="0" w:color="auto"/>
      </w:divBdr>
    </w:div>
    <w:div w:id="20144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6.bin"/><Relationship Id="rId299" Type="http://schemas.openxmlformats.org/officeDocument/2006/relationships/package" Target="embeddings/Dokument_aplikace_Microsoft_Word20.docx"/><Relationship Id="rId21" Type="http://schemas.openxmlformats.org/officeDocument/2006/relationships/oleObject" Target="embeddings/oleObject2.bin"/><Relationship Id="rId63" Type="http://schemas.openxmlformats.org/officeDocument/2006/relationships/image" Target="media/image27.png"/><Relationship Id="rId159" Type="http://schemas.openxmlformats.org/officeDocument/2006/relationships/image" Target="media/image78.wmf"/><Relationship Id="rId324" Type="http://schemas.openxmlformats.org/officeDocument/2006/relationships/image" Target="media/image160.wmf"/><Relationship Id="rId366" Type="http://schemas.openxmlformats.org/officeDocument/2006/relationships/image" Target="media/image184.wmf"/><Relationship Id="rId531" Type="http://schemas.openxmlformats.org/officeDocument/2006/relationships/oleObject" Target="embeddings/oleObject197.bin"/><Relationship Id="rId573" Type="http://schemas.openxmlformats.org/officeDocument/2006/relationships/oleObject" Target="embeddings/oleObject218.bin"/><Relationship Id="rId170" Type="http://schemas.openxmlformats.org/officeDocument/2006/relationships/oleObject" Target="embeddings/oleObject60.bin"/><Relationship Id="rId226" Type="http://schemas.openxmlformats.org/officeDocument/2006/relationships/image" Target="media/image112.wmf"/><Relationship Id="rId433" Type="http://schemas.openxmlformats.org/officeDocument/2006/relationships/image" Target="media/image218.wmf"/><Relationship Id="rId268" Type="http://schemas.openxmlformats.org/officeDocument/2006/relationships/oleObject" Target="embeddings/oleObject102.bin"/><Relationship Id="rId475" Type="http://schemas.openxmlformats.org/officeDocument/2006/relationships/oleObject" Target="embeddings/oleObject173.bin"/><Relationship Id="rId32" Type="http://schemas.openxmlformats.org/officeDocument/2006/relationships/oleObject" Target="embeddings/oleObject8.bin"/><Relationship Id="rId74" Type="http://schemas.openxmlformats.org/officeDocument/2006/relationships/oleObject" Target="embeddings/oleObject19.bin"/><Relationship Id="rId128" Type="http://schemas.openxmlformats.org/officeDocument/2006/relationships/oleObject" Target="embeddings/oleObject42.bin"/><Relationship Id="rId335" Type="http://schemas.openxmlformats.org/officeDocument/2006/relationships/image" Target="media/image166.jpeg"/><Relationship Id="rId377" Type="http://schemas.openxmlformats.org/officeDocument/2006/relationships/image" Target="media/image189.wmf"/><Relationship Id="rId500" Type="http://schemas.openxmlformats.org/officeDocument/2006/relationships/image" Target="media/image250.wmf"/><Relationship Id="rId542" Type="http://schemas.openxmlformats.org/officeDocument/2006/relationships/image" Target="media/image271.wmf"/><Relationship Id="rId584" Type="http://schemas.openxmlformats.org/officeDocument/2006/relationships/image" Target="media/image291.png"/><Relationship Id="rId5" Type="http://schemas.openxmlformats.org/officeDocument/2006/relationships/webSettings" Target="webSetting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image" Target="media/image202.emf"/><Relationship Id="rId279" Type="http://schemas.openxmlformats.org/officeDocument/2006/relationships/package" Target="embeddings/Dokument_aplikace_Microsoft_Word13.docx"/><Relationship Id="rId444" Type="http://schemas.openxmlformats.org/officeDocument/2006/relationships/image" Target="media/image223.wmf"/><Relationship Id="rId486" Type="http://schemas.openxmlformats.org/officeDocument/2006/relationships/image" Target="media/image243.emf"/><Relationship Id="rId43" Type="http://schemas.openxmlformats.org/officeDocument/2006/relationships/package" Target="embeddings/Dokument_aplikace_Microsoft_Word.docx"/><Relationship Id="rId139" Type="http://schemas.openxmlformats.org/officeDocument/2006/relationships/image" Target="media/image67.wmf"/><Relationship Id="rId290" Type="http://schemas.openxmlformats.org/officeDocument/2006/relationships/image" Target="media/image143.emf"/><Relationship Id="rId304" Type="http://schemas.openxmlformats.org/officeDocument/2006/relationships/image" Target="media/image150.emf"/><Relationship Id="rId346" Type="http://schemas.openxmlformats.org/officeDocument/2006/relationships/image" Target="media/image174.emf"/><Relationship Id="rId388" Type="http://schemas.openxmlformats.org/officeDocument/2006/relationships/image" Target="media/image195.wmf"/><Relationship Id="rId511" Type="http://schemas.openxmlformats.org/officeDocument/2006/relationships/oleObject" Target="embeddings/oleObject187.bin"/><Relationship Id="rId553" Type="http://schemas.openxmlformats.org/officeDocument/2006/relationships/oleObject" Target="embeddings/oleObject208.bin"/><Relationship Id="rId85" Type="http://schemas.openxmlformats.org/officeDocument/2006/relationships/image" Target="media/image40.wmf"/><Relationship Id="rId150" Type="http://schemas.openxmlformats.org/officeDocument/2006/relationships/oleObject" Target="embeddings/Dokument_aplikace_Microsoft_Word_97_20034.doc"/><Relationship Id="rId192" Type="http://schemas.openxmlformats.org/officeDocument/2006/relationships/oleObject" Target="embeddings/oleObject71.bin"/><Relationship Id="rId206" Type="http://schemas.openxmlformats.org/officeDocument/2006/relationships/image" Target="media/image102.emf"/><Relationship Id="rId413" Type="http://schemas.openxmlformats.org/officeDocument/2006/relationships/image" Target="media/image208.wmf"/><Relationship Id="rId595" Type="http://schemas.openxmlformats.org/officeDocument/2006/relationships/image" Target="media/image302.png"/><Relationship Id="rId248" Type="http://schemas.openxmlformats.org/officeDocument/2006/relationships/oleObject" Target="embeddings/oleObject92.bin"/><Relationship Id="rId455" Type="http://schemas.openxmlformats.org/officeDocument/2006/relationships/oleObject" Target="embeddings/oleObject163.bin"/><Relationship Id="rId497" Type="http://schemas.openxmlformats.org/officeDocument/2006/relationships/oleObject" Target="embeddings/oleObject180.bin"/><Relationship Id="rId12" Type="http://schemas.openxmlformats.org/officeDocument/2006/relationships/header" Target="header2.xml"/><Relationship Id="rId108" Type="http://schemas.openxmlformats.org/officeDocument/2006/relationships/image" Target="media/image52.wmf"/><Relationship Id="rId315" Type="http://schemas.openxmlformats.org/officeDocument/2006/relationships/oleObject" Target="embeddings/oleObject111.bin"/><Relationship Id="rId357" Type="http://schemas.openxmlformats.org/officeDocument/2006/relationships/oleObject" Target="embeddings/oleObject121.bin"/><Relationship Id="rId522" Type="http://schemas.openxmlformats.org/officeDocument/2006/relationships/image" Target="media/image261.wmf"/><Relationship Id="rId54" Type="http://schemas.openxmlformats.org/officeDocument/2006/relationships/image" Target="media/image22.wmf"/><Relationship Id="rId96" Type="http://schemas.openxmlformats.org/officeDocument/2006/relationships/oleObject" Target="embeddings/oleObject30.bin"/><Relationship Id="rId161" Type="http://schemas.openxmlformats.org/officeDocument/2006/relationships/image" Target="media/image79.wmf"/><Relationship Id="rId217" Type="http://schemas.openxmlformats.org/officeDocument/2006/relationships/oleObject" Target="embeddings/oleObject77.bin"/><Relationship Id="rId399" Type="http://schemas.openxmlformats.org/officeDocument/2006/relationships/package" Target="embeddings/Dokument_aplikace_Microsoft_Word33.docx"/><Relationship Id="rId564" Type="http://schemas.openxmlformats.org/officeDocument/2006/relationships/image" Target="media/image282.wmf"/><Relationship Id="rId259" Type="http://schemas.openxmlformats.org/officeDocument/2006/relationships/image" Target="media/image128.wmf"/><Relationship Id="rId424" Type="http://schemas.openxmlformats.org/officeDocument/2006/relationships/oleObject" Target="embeddings/oleObject147.bin"/><Relationship Id="rId466" Type="http://schemas.openxmlformats.org/officeDocument/2006/relationships/image" Target="media/image233.wmf"/><Relationship Id="rId23" Type="http://schemas.openxmlformats.org/officeDocument/2006/relationships/oleObject" Target="embeddings/oleObject3.bin"/><Relationship Id="rId119" Type="http://schemas.openxmlformats.org/officeDocument/2006/relationships/oleObject" Target="embeddings/oleObject37.bin"/><Relationship Id="rId270" Type="http://schemas.openxmlformats.org/officeDocument/2006/relationships/oleObject" Target="embeddings/oleObject103.bin"/><Relationship Id="rId326" Type="http://schemas.openxmlformats.org/officeDocument/2006/relationships/image" Target="media/image161.wmf"/><Relationship Id="rId533" Type="http://schemas.openxmlformats.org/officeDocument/2006/relationships/oleObject" Target="embeddings/oleObject198.bin"/><Relationship Id="rId65" Type="http://schemas.openxmlformats.org/officeDocument/2006/relationships/package" Target="embeddings/Dokument_aplikace_Microsoft_Word2.docx"/><Relationship Id="rId130" Type="http://schemas.openxmlformats.org/officeDocument/2006/relationships/oleObject" Target="embeddings/oleObject43.bin"/><Relationship Id="rId368" Type="http://schemas.openxmlformats.org/officeDocument/2006/relationships/oleObject" Target="embeddings/oleObject127.bin"/><Relationship Id="rId575" Type="http://schemas.openxmlformats.org/officeDocument/2006/relationships/package" Target="embeddings/Dokument_aplikace_Microsoft_Word41.docx"/><Relationship Id="rId172" Type="http://schemas.openxmlformats.org/officeDocument/2006/relationships/oleObject" Target="embeddings/oleObject61.bin"/><Relationship Id="rId228" Type="http://schemas.openxmlformats.org/officeDocument/2006/relationships/image" Target="media/image113.wmf"/><Relationship Id="rId435" Type="http://schemas.openxmlformats.org/officeDocument/2006/relationships/image" Target="media/image219.wmf"/><Relationship Id="rId477" Type="http://schemas.openxmlformats.org/officeDocument/2006/relationships/oleObject" Target="embeddings/oleObject174.bin"/><Relationship Id="rId600" Type="http://schemas.openxmlformats.org/officeDocument/2006/relationships/header" Target="header11.xml"/><Relationship Id="rId281" Type="http://schemas.openxmlformats.org/officeDocument/2006/relationships/package" Target="embeddings/Dokument_aplikace_Microsoft_Word14.docx"/><Relationship Id="rId337" Type="http://schemas.openxmlformats.org/officeDocument/2006/relationships/image" Target="media/image168.wmf"/><Relationship Id="rId502" Type="http://schemas.openxmlformats.org/officeDocument/2006/relationships/image" Target="media/image251.wmf"/><Relationship Id="rId34" Type="http://schemas.openxmlformats.org/officeDocument/2006/relationships/oleObject" Target="embeddings/oleObject9.bin"/><Relationship Id="rId76" Type="http://schemas.openxmlformats.org/officeDocument/2006/relationships/oleObject" Target="embeddings/oleObject20.bin"/><Relationship Id="rId141" Type="http://schemas.openxmlformats.org/officeDocument/2006/relationships/image" Target="media/image68.wmf"/><Relationship Id="rId379" Type="http://schemas.openxmlformats.org/officeDocument/2006/relationships/image" Target="media/image190.wmf"/><Relationship Id="rId544" Type="http://schemas.openxmlformats.org/officeDocument/2006/relationships/image" Target="media/image272.wmf"/><Relationship Id="rId586" Type="http://schemas.openxmlformats.org/officeDocument/2006/relationships/image" Target="media/image293.png"/><Relationship Id="rId7" Type="http://schemas.openxmlformats.org/officeDocument/2006/relationships/endnotes" Target="endnotes.xml"/><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image" Target="media/image196.wmf"/><Relationship Id="rId404" Type="http://schemas.openxmlformats.org/officeDocument/2006/relationships/image" Target="media/image203.wmf"/><Relationship Id="rId446" Type="http://schemas.openxmlformats.org/officeDocument/2006/relationships/image" Target="media/image224.wmf"/><Relationship Id="rId250" Type="http://schemas.openxmlformats.org/officeDocument/2006/relationships/oleObject" Target="embeddings/oleObject93.bin"/><Relationship Id="rId292" Type="http://schemas.openxmlformats.org/officeDocument/2006/relationships/image" Target="media/image144.emf"/><Relationship Id="rId306" Type="http://schemas.openxmlformats.org/officeDocument/2006/relationships/image" Target="media/image151.wmf"/><Relationship Id="rId488" Type="http://schemas.openxmlformats.org/officeDocument/2006/relationships/image" Target="media/image244.wmf"/><Relationship Id="rId45" Type="http://schemas.openxmlformats.org/officeDocument/2006/relationships/package" Target="embeddings/Dokument_aplikace_Microsoft_Word1.docx"/><Relationship Id="rId87" Type="http://schemas.openxmlformats.org/officeDocument/2006/relationships/image" Target="media/image41.wmf"/><Relationship Id="rId110" Type="http://schemas.openxmlformats.org/officeDocument/2006/relationships/image" Target="media/image53.wmf"/><Relationship Id="rId348" Type="http://schemas.openxmlformats.org/officeDocument/2006/relationships/image" Target="media/image175.emf"/><Relationship Id="rId513" Type="http://schemas.openxmlformats.org/officeDocument/2006/relationships/oleObject" Target="embeddings/oleObject188.bin"/><Relationship Id="rId555" Type="http://schemas.openxmlformats.org/officeDocument/2006/relationships/oleObject" Target="embeddings/oleObject209.bin"/><Relationship Id="rId597" Type="http://schemas.openxmlformats.org/officeDocument/2006/relationships/image" Target="media/image304.png"/><Relationship Id="rId152" Type="http://schemas.openxmlformats.org/officeDocument/2006/relationships/oleObject" Target="embeddings/oleObject51.bin"/><Relationship Id="rId194" Type="http://schemas.openxmlformats.org/officeDocument/2006/relationships/oleObject" Target="embeddings/oleObject72.bin"/><Relationship Id="rId208" Type="http://schemas.openxmlformats.org/officeDocument/2006/relationships/image" Target="media/image103.emf"/><Relationship Id="rId415" Type="http://schemas.openxmlformats.org/officeDocument/2006/relationships/image" Target="media/image209.wmf"/><Relationship Id="rId457" Type="http://schemas.openxmlformats.org/officeDocument/2006/relationships/oleObject" Target="embeddings/oleObject164.bin"/><Relationship Id="rId261" Type="http://schemas.openxmlformats.org/officeDocument/2006/relationships/image" Target="media/image129.wmf"/><Relationship Id="rId499" Type="http://schemas.openxmlformats.org/officeDocument/2006/relationships/oleObject" Target="embeddings/oleObject181.bin"/><Relationship Id="rId14" Type="http://schemas.openxmlformats.org/officeDocument/2006/relationships/header" Target="header3.xml"/><Relationship Id="rId56" Type="http://schemas.openxmlformats.org/officeDocument/2006/relationships/image" Target="media/image23.wmf"/><Relationship Id="rId317" Type="http://schemas.openxmlformats.org/officeDocument/2006/relationships/oleObject" Target="embeddings/oleObject112.bin"/><Relationship Id="rId359" Type="http://schemas.openxmlformats.org/officeDocument/2006/relationships/oleObject" Target="embeddings/oleObject122.bin"/><Relationship Id="rId524" Type="http://schemas.openxmlformats.org/officeDocument/2006/relationships/image" Target="media/image262.wmf"/><Relationship Id="rId566" Type="http://schemas.openxmlformats.org/officeDocument/2006/relationships/image" Target="media/image283.wmf"/><Relationship Id="rId98" Type="http://schemas.openxmlformats.org/officeDocument/2006/relationships/package" Target="embeddings/Dokument_aplikace_Microsoft_Word5.docx"/><Relationship Id="rId121" Type="http://schemas.openxmlformats.org/officeDocument/2006/relationships/oleObject" Target="embeddings/oleObject38.bin"/><Relationship Id="rId163" Type="http://schemas.openxmlformats.org/officeDocument/2006/relationships/image" Target="media/image80.wmf"/><Relationship Id="rId219" Type="http://schemas.openxmlformats.org/officeDocument/2006/relationships/oleObject" Target="embeddings/oleObject78.bin"/><Relationship Id="rId370" Type="http://schemas.openxmlformats.org/officeDocument/2006/relationships/oleObject" Target="embeddings/oleObject128.bin"/><Relationship Id="rId426" Type="http://schemas.openxmlformats.org/officeDocument/2006/relationships/oleObject" Target="embeddings/oleObject148.bin"/><Relationship Id="rId230" Type="http://schemas.openxmlformats.org/officeDocument/2006/relationships/image" Target="media/image114.wmf"/><Relationship Id="rId468" Type="http://schemas.openxmlformats.org/officeDocument/2006/relationships/image" Target="media/image234.wmf"/><Relationship Id="rId25" Type="http://schemas.openxmlformats.org/officeDocument/2006/relationships/oleObject" Target="embeddings/oleObject4.bin"/><Relationship Id="rId67" Type="http://schemas.openxmlformats.org/officeDocument/2006/relationships/package" Target="embeddings/Dokument_aplikace_Microsoft_Word3.docx"/><Relationship Id="rId272" Type="http://schemas.openxmlformats.org/officeDocument/2006/relationships/oleObject" Target="embeddings/oleObject104.bin"/><Relationship Id="rId328" Type="http://schemas.openxmlformats.org/officeDocument/2006/relationships/image" Target="media/image162.wmf"/><Relationship Id="rId535" Type="http://schemas.openxmlformats.org/officeDocument/2006/relationships/oleObject" Target="embeddings/oleObject199.bin"/><Relationship Id="rId577" Type="http://schemas.openxmlformats.org/officeDocument/2006/relationships/package" Target="embeddings/Dokument_aplikace_Microsoft_Word42.docx"/><Relationship Id="rId132" Type="http://schemas.openxmlformats.org/officeDocument/2006/relationships/oleObject" Target="embeddings/oleObject44.bin"/><Relationship Id="rId174" Type="http://schemas.openxmlformats.org/officeDocument/2006/relationships/oleObject" Target="embeddings/oleObject62.bin"/><Relationship Id="rId381" Type="http://schemas.openxmlformats.org/officeDocument/2006/relationships/package" Target="embeddings/Dokument_aplikace_Microsoft_Word31.docx"/><Relationship Id="rId602" Type="http://schemas.openxmlformats.org/officeDocument/2006/relationships/footer" Target="footer7.xml"/><Relationship Id="rId241" Type="http://schemas.openxmlformats.org/officeDocument/2006/relationships/image" Target="media/image119.wmf"/><Relationship Id="rId437" Type="http://schemas.openxmlformats.org/officeDocument/2006/relationships/image" Target="media/image220.wmf"/><Relationship Id="rId479" Type="http://schemas.openxmlformats.org/officeDocument/2006/relationships/oleObject" Target="embeddings/oleObject175.bin"/><Relationship Id="rId36" Type="http://schemas.openxmlformats.org/officeDocument/2006/relationships/oleObject" Target="embeddings/oleObject10.bin"/><Relationship Id="rId283" Type="http://schemas.openxmlformats.org/officeDocument/2006/relationships/package" Target="embeddings/Dokument_aplikace_Microsoft_Word15.docx"/><Relationship Id="rId339" Type="http://schemas.openxmlformats.org/officeDocument/2006/relationships/image" Target="media/image169.emf"/><Relationship Id="rId490" Type="http://schemas.openxmlformats.org/officeDocument/2006/relationships/image" Target="media/image245.wmf"/><Relationship Id="rId504" Type="http://schemas.openxmlformats.org/officeDocument/2006/relationships/image" Target="media/image252.wmf"/><Relationship Id="rId546" Type="http://schemas.openxmlformats.org/officeDocument/2006/relationships/image" Target="media/image273.wmf"/><Relationship Id="rId78" Type="http://schemas.openxmlformats.org/officeDocument/2006/relationships/oleObject" Target="embeddings/oleObject21.bin"/><Relationship Id="rId101" Type="http://schemas.openxmlformats.org/officeDocument/2006/relationships/oleObject" Target="embeddings/Dokument_aplikace_Microsoft_Word_97_2003.doc"/><Relationship Id="rId143" Type="http://schemas.openxmlformats.org/officeDocument/2006/relationships/image" Target="media/image69.wmf"/><Relationship Id="rId185" Type="http://schemas.openxmlformats.org/officeDocument/2006/relationships/image" Target="media/image91.wmf"/><Relationship Id="rId350" Type="http://schemas.openxmlformats.org/officeDocument/2006/relationships/image" Target="media/image176.emf"/><Relationship Id="rId406" Type="http://schemas.openxmlformats.org/officeDocument/2006/relationships/package" Target="embeddings/Dokument_aplikace_Microsoft_Word36.docx"/><Relationship Id="rId588" Type="http://schemas.openxmlformats.org/officeDocument/2006/relationships/image" Target="media/image295.png"/><Relationship Id="rId9" Type="http://schemas.openxmlformats.org/officeDocument/2006/relationships/header" Target="header1.xml"/><Relationship Id="rId210" Type="http://schemas.openxmlformats.org/officeDocument/2006/relationships/image" Target="media/image104.emf"/><Relationship Id="rId392" Type="http://schemas.openxmlformats.org/officeDocument/2006/relationships/image" Target="media/image197.wmf"/><Relationship Id="rId448" Type="http://schemas.openxmlformats.org/officeDocument/2006/relationships/oleObject" Target="embeddings/oleObject160.bin"/><Relationship Id="rId252" Type="http://schemas.openxmlformats.org/officeDocument/2006/relationships/oleObject" Target="embeddings/oleObject94.bin"/><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oleObject" Target="embeddings/oleObject189.bin"/><Relationship Id="rId47" Type="http://schemas.openxmlformats.org/officeDocument/2006/relationships/oleObject" Target="embeddings/oleObject11.bin"/><Relationship Id="rId89" Type="http://schemas.openxmlformats.org/officeDocument/2006/relationships/image" Target="media/image42.wmf"/><Relationship Id="rId112" Type="http://schemas.openxmlformats.org/officeDocument/2006/relationships/image" Target="media/image54.wmf"/><Relationship Id="rId154" Type="http://schemas.openxmlformats.org/officeDocument/2006/relationships/oleObject" Target="embeddings/oleObject52.bin"/><Relationship Id="rId361" Type="http://schemas.openxmlformats.org/officeDocument/2006/relationships/oleObject" Target="embeddings/oleObject123.bin"/><Relationship Id="rId557" Type="http://schemas.openxmlformats.org/officeDocument/2006/relationships/oleObject" Target="embeddings/oleObject210.bin"/><Relationship Id="rId599" Type="http://schemas.openxmlformats.org/officeDocument/2006/relationships/header" Target="header10.xml"/><Relationship Id="rId196" Type="http://schemas.openxmlformats.org/officeDocument/2006/relationships/oleObject" Target="embeddings/oleObject73.bin"/><Relationship Id="rId417" Type="http://schemas.openxmlformats.org/officeDocument/2006/relationships/image" Target="media/image210.emf"/><Relationship Id="rId459" Type="http://schemas.openxmlformats.org/officeDocument/2006/relationships/oleObject" Target="embeddings/oleObject165.bin"/><Relationship Id="rId16" Type="http://schemas.openxmlformats.org/officeDocument/2006/relationships/footer" Target="footer4.xml"/><Relationship Id="rId221" Type="http://schemas.openxmlformats.org/officeDocument/2006/relationships/oleObject" Target="embeddings/oleObject79.bin"/><Relationship Id="rId263" Type="http://schemas.openxmlformats.org/officeDocument/2006/relationships/image" Target="media/image130.wmf"/><Relationship Id="rId319" Type="http://schemas.openxmlformats.org/officeDocument/2006/relationships/oleObject" Target="embeddings/oleObject113.bin"/><Relationship Id="rId470" Type="http://schemas.openxmlformats.org/officeDocument/2006/relationships/image" Target="media/image235.wmf"/><Relationship Id="rId526" Type="http://schemas.openxmlformats.org/officeDocument/2006/relationships/image" Target="media/image263.wmf"/><Relationship Id="rId58" Type="http://schemas.openxmlformats.org/officeDocument/2006/relationships/image" Target="media/image24.wmf"/><Relationship Id="rId123" Type="http://schemas.openxmlformats.org/officeDocument/2006/relationships/oleObject" Target="embeddings/oleObject39.bin"/><Relationship Id="rId330" Type="http://schemas.openxmlformats.org/officeDocument/2006/relationships/image" Target="media/image163.wmf"/><Relationship Id="rId568" Type="http://schemas.openxmlformats.org/officeDocument/2006/relationships/image" Target="media/image284.wmf"/><Relationship Id="rId90" Type="http://schemas.openxmlformats.org/officeDocument/2006/relationships/oleObject" Target="embeddings/oleObject27.bin"/><Relationship Id="rId165" Type="http://schemas.openxmlformats.org/officeDocument/2006/relationships/image" Target="media/image81.wmf"/><Relationship Id="rId186" Type="http://schemas.openxmlformats.org/officeDocument/2006/relationships/oleObject" Target="embeddings/oleObject68.bin"/><Relationship Id="rId351" Type="http://schemas.openxmlformats.org/officeDocument/2006/relationships/package" Target="embeddings/Dokument_aplikace_Microsoft_Word28.docx"/><Relationship Id="rId372" Type="http://schemas.openxmlformats.org/officeDocument/2006/relationships/oleObject" Target="embeddings/oleObject129.bin"/><Relationship Id="rId393" Type="http://schemas.openxmlformats.org/officeDocument/2006/relationships/oleObject" Target="embeddings/oleObject138.bin"/><Relationship Id="rId407" Type="http://schemas.openxmlformats.org/officeDocument/2006/relationships/image" Target="media/image205.wmf"/><Relationship Id="rId428" Type="http://schemas.openxmlformats.org/officeDocument/2006/relationships/oleObject" Target="embeddings/oleObject149.bin"/><Relationship Id="rId449" Type="http://schemas.openxmlformats.org/officeDocument/2006/relationships/image" Target="media/image225.wmf"/><Relationship Id="rId211" Type="http://schemas.openxmlformats.org/officeDocument/2006/relationships/package" Target="embeddings/Dokument_aplikace_Microsoft_Word11.docx"/><Relationship Id="rId232" Type="http://schemas.openxmlformats.org/officeDocument/2006/relationships/oleObject" Target="embeddings/oleObject85.bin"/><Relationship Id="rId253" Type="http://schemas.openxmlformats.org/officeDocument/2006/relationships/image" Target="media/image125.wmf"/><Relationship Id="rId274" Type="http://schemas.openxmlformats.org/officeDocument/2006/relationships/oleObject" Target="embeddings/Dokument_aplikace_Microsoft_Word_97_20036.doc"/><Relationship Id="rId295" Type="http://schemas.openxmlformats.org/officeDocument/2006/relationships/oleObject" Target="embeddings/oleObject106.bin"/><Relationship Id="rId309" Type="http://schemas.openxmlformats.org/officeDocument/2006/relationships/oleObject" Target="embeddings/oleObject108.bin"/><Relationship Id="rId460" Type="http://schemas.openxmlformats.org/officeDocument/2006/relationships/image" Target="media/image230.wmf"/><Relationship Id="rId481" Type="http://schemas.openxmlformats.org/officeDocument/2006/relationships/package" Target="embeddings/Dokument_aplikace_Microsoft_Word37.docx"/><Relationship Id="rId516" Type="http://schemas.openxmlformats.org/officeDocument/2006/relationships/image" Target="media/image258.wmf"/><Relationship Id="rId27" Type="http://schemas.openxmlformats.org/officeDocument/2006/relationships/oleObject" Target="embeddings/oleObject5.bin"/><Relationship Id="rId48" Type="http://schemas.openxmlformats.org/officeDocument/2006/relationships/image" Target="media/image19.wmf"/><Relationship Id="rId69" Type="http://schemas.openxmlformats.org/officeDocument/2006/relationships/image" Target="media/image31.png"/><Relationship Id="rId113" Type="http://schemas.openxmlformats.org/officeDocument/2006/relationships/oleObject" Target="embeddings/oleObject34.bin"/><Relationship Id="rId134" Type="http://schemas.openxmlformats.org/officeDocument/2006/relationships/oleObject" Target="embeddings/oleObject45.bin"/><Relationship Id="rId320" Type="http://schemas.openxmlformats.org/officeDocument/2006/relationships/image" Target="media/image158.wmf"/><Relationship Id="rId537" Type="http://schemas.openxmlformats.org/officeDocument/2006/relationships/oleObject" Target="embeddings/oleObject200.bin"/><Relationship Id="rId558" Type="http://schemas.openxmlformats.org/officeDocument/2006/relationships/image" Target="media/image279.wmf"/><Relationship Id="rId579" Type="http://schemas.openxmlformats.org/officeDocument/2006/relationships/header" Target="header6.xml"/><Relationship Id="rId80" Type="http://schemas.openxmlformats.org/officeDocument/2006/relationships/oleObject" Target="embeddings/oleObject22.bin"/><Relationship Id="rId155" Type="http://schemas.openxmlformats.org/officeDocument/2006/relationships/image" Target="media/image76.wmf"/><Relationship Id="rId176" Type="http://schemas.openxmlformats.org/officeDocument/2006/relationships/oleObject" Target="embeddings/oleObject63.bin"/><Relationship Id="rId197" Type="http://schemas.openxmlformats.org/officeDocument/2006/relationships/image" Target="media/image97.emf"/><Relationship Id="rId341" Type="http://schemas.openxmlformats.org/officeDocument/2006/relationships/image" Target="media/image170.emf"/><Relationship Id="rId362" Type="http://schemas.openxmlformats.org/officeDocument/2006/relationships/image" Target="media/image182.wmf"/><Relationship Id="rId383" Type="http://schemas.openxmlformats.org/officeDocument/2006/relationships/oleObject" Target="embeddings/oleObject133.bin"/><Relationship Id="rId418" Type="http://schemas.openxmlformats.org/officeDocument/2006/relationships/oleObject" Target="embeddings/Dokument_aplikace_Microsoft_Word_97_20039.doc"/><Relationship Id="rId439" Type="http://schemas.openxmlformats.org/officeDocument/2006/relationships/image" Target="media/image221.wmf"/><Relationship Id="rId590" Type="http://schemas.openxmlformats.org/officeDocument/2006/relationships/image" Target="media/image297.png"/><Relationship Id="rId604" Type="http://schemas.openxmlformats.org/officeDocument/2006/relationships/glossaryDocument" Target="glossary/document.xml"/><Relationship Id="rId201" Type="http://schemas.openxmlformats.org/officeDocument/2006/relationships/package" Target="embeddings/Dokument_aplikace_Microsoft_Word6.docx"/><Relationship Id="rId222" Type="http://schemas.openxmlformats.org/officeDocument/2006/relationships/image" Target="media/image110.wmf"/><Relationship Id="rId243" Type="http://schemas.openxmlformats.org/officeDocument/2006/relationships/image" Target="media/image120.emf"/><Relationship Id="rId264" Type="http://schemas.openxmlformats.org/officeDocument/2006/relationships/oleObject" Target="embeddings/oleObject100.bin"/><Relationship Id="rId285" Type="http://schemas.openxmlformats.org/officeDocument/2006/relationships/package" Target="embeddings/Dokument_aplikace_Microsoft_Word16.docx"/><Relationship Id="rId450" Type="http://schemas.openxmlformats.org/officeDocument/2006/relationships/oleObject" Target="embeddings/oleObject161.bin"/><Relationship Id="rId471" Type="http://schemas.openxmlformats.org/officeDocument/2006/relationships/oleObject" Target="embeddings/oleObject171.bin"/><Relationship Id="rId506" Type="http://schemas.openxmlformats.org/officeDocument/2006/relationships/image" Target="media/image253.wmf"/><Relationship Id="rId17" Type="http://schemas.openxmlformats.org/officeDocument/2006/relationships/footer" Target="footer5.xml"/><Relationship Id="rId38" Type="http://schemas.openxmlformats.org/officeDocument/2006/relationships/image" Target="media/image12.png"/><Relationship Id="rId59" Type="http://schemas.openxmlformats.org/officeDocument/2006/relationships/oleObject" Target="embeddings/oleObject17.bin"/><Relationship Id="rId103" Type="http://schemas.openxmlformats.org/officeDocument/2006/relationships/oleObject" Target="embeddings/Dokument_aplikace_Microsoft_Word_97_20031.doc"/><Relationship Id="rId124" Type="http://schemas.openxmlformats.org/officeDocument/2006/relationships/image" Target="media/image60.wmf"/><Relationship Id="rId310" Type="http://schemas.openxmlformats.org/officeDocument/2006/relationships/image" Target="media/image153.wmf"/><Relationship Id="rId492" Type="http://schemas.openxmlformats.org/officeDocument/2006/relationships/image" Target="media/image246.wmf"/><Relationship Id="rId527" Type="http://schemas.openxmlformats.org/officeDocument/2006/relationships/oleObject" Target="embeddings/oleObject195.bin"/><Relationship Id="rId548" Type="http://schemas.openxmlformats.org/officeDocument/2006/relationships/image" Target="media/image274.wmf"/><Relationship Id="rId569" Type="http://schemas.openxmlformats.org/officeDocument/2006/relationships/oleObject" Target="embeddings/oleObject216.bin"/><Relationship Id="rId70" Type="http://schemas.openxmlformats.org/officeDocument/2006/relationships/image" Target="media/image32.emf"/><Relationship Id="rId91" Type="http://schemas.openxmlformats.org/officeDocument/2006/relationships/image" Target="media/image43.wmf"/><Relationship Id="rId145" Type="http://schemas.openxmlformats.org/officeDocument/2006/relationships/image" Target="media/image70.emf"/><Relationship Id="rId166" Type="http://schemas.openxmlformats.org/officeDocument/2006/relationships/oleObject" Target="embeddings/oleObject58.bin"/><Relationship Id="rId187" Type="http://schemas.openxmlformats.org/officeDocument/2006/relationships/image" Target="media/image92.wmf"/><Relationship Id="rId331" Type="http://schemas.openxmlformats.org/officeDocument/2006/relationships/oleObject" Target="embeddings/oleObject119.bin"/><Relationship Id="rId352" Type="http://schemas.openxmlformats.org/officeDocument/2006/relationships/image" Target="media/image177.emf"/><Relationship Id="rId373" Type="http://schemas.openxmlformats.org/officeDocument/2006/relationships/image" Target="media/image187.wmf"/><Relationship Id="rId394" Type="http://schemas.openxmlformats.org/officeDocument/2006/relationships/image" Target="media/image198.wmf"/><Relationship Id="rId408" Type="http://schemas.openxmlformats.org/officeDocument/2006/relationships/oleObject" Target="embeddings/oleObject140.bin"/><Relationship Id="rId429" Type="http://schemas.openxmlformats.org/officeDocument/2006/relationships/image" Target="media/image216.wmf"/><Relationship Id="rId580" Type="http://schemas.openxmlformats.org/officeDocument/2006/relationships/header" Target="header7.xml"/><Relationship Id="rId1" Type="http://schemas.openxmlformats.org/officeDocument/2006/relationships/customXml" Target="../customXml/item1.xml"/><Relationship Id="rId212" Type="http://schemas.openxmlformats.org/officeDocument/2006/relationships/image" Target="media/image105.wmf"/><Relationship Id="rId233" Type="http://schemas.openxmlformats.org/officeDocument/2006/relationships/image" Target="media/image115.wmf"/><Relationship Id="rId254" Type="http://schemas.openxmlformats.org/officeDocument/2006/relationships/oleObject" Target="embeddings/oleObject95.bin"/><Relationship Id="rId440" Type="http://schemas.openxmlformats.org/officeDocument/2006/relationships/oleObject" Target="embeddings/oleObject155.bin"/><Relationship Id="rId28" Type="http://schemas.openxmlformats.org/officeDocument/2006/relationships/image" Target="media/image7.wmf"/><Relationship Id="rId49" Type="http://schemas.openxmlformats.org/officeDocument/2006/relationships/oleObject" Target="embeddings/oleObject12.bin"/><Relationship Id="rId114" Type="http://schemas.openxmlformats.org/officeDocument/2006/relationships/image" Target="media/image55.wmf"/><Relationship Id="rId275" Type="http://schemas.openxmlformats.org/officeDocument/2006/relationships/chart" Target="charts/chart1.xml"/><Relationship Id="rId296" Type="http://schemas.openxmlformats.org/officeDocument/2006/relationships/image" Target="media/image146.emf"/><Relationship Id="rId300" Type="http://schemas.openxmlformats.org/officeDocument/2006/relationships/image" Target="media/image148.emf"/><Relationship Id="rId461" Type="http://schemas.openxmlformats.org/officeDocument/2006/relationships/oleObject" Target="embeddings/oleObject166.bin"/><Relationship Id="rId482" Type="http://schemas.openxmlformats.org/officeDocument/2006/relationships/image" Target="media/image241.emf"/><Relationship Id="rId517" Type="http://schemas.openxmlformats.org/officeDocument/2006/relationships/oleObject" Target="embeddings/oleObject190.bin"/><Relationship Id="rId538" Type="http://schemas.openxmlformats.org/officeDocument/2006/relationships/image" Target="media/image269.wmf"/><Relationship Id="rId559" Type="http://schemas.openxmlformats.org/officeDocument/2006/relationships/oleObject" Target="embeddings/oleObject211.bin"/><Relationship Id="rId60" Type="http://schemas.openxmlformats.org/officeDocument/2006/relationships/image" Target="media/image25.wmf"/><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53.bin"/><Relationship Id="rId177" Type="http://schemas.openxmlformats.org/officeDocument/2006/relationships/image" Target="media/image87.wmf"/><Relationship Id="rId198" Type="http://schemas.openxmlformats.org/officeDocument/2006/relationships/image" Target="media/image98.wmf"/><Relationship Id="rId321" Type="http://schemas.openxmlformats.org/officeDocument/2006/relationships/oleObject" Target="embeddings/oleObject114.bin"/><Relationship Id="rId342" Type="http://schemas.openxmlformats.org/officeDocument/2006/relationships/package" Target="embeddings/Dokument_aplikace_Microsoft_Word25.docx"/><Relationship Id="rId363" Type="http://schemas.openxmlformats.org/officeDocument/2006/relationships/oleObject" Target="embeddings/oleObject124.bin"/><Relationship Id="rId384" Type="http://schemas.openxmlformats.org/officeDocument/2006/relationships/image" Target="media/image193.wmf"/><Relationship Id="rId419" Type="http://schemas.openxmlformats.org/officeDocument/2006/relationships/image" Target="media/image211.wmf"/><Relationship Id="rId570" Type="http://schemas.openxmlformats.org/officeDocument/2006/relationships/image" Target="media/image285.wmf"/><Relationship Id="rId591" Type="http://schemas.openxmlformats.org/officeDocument/2006/relationships/image" Target="media/image298.png"/><Relationship Id="rId605" Type="http://schemas.openxmlformats.org/officeDocument/2006/relationships/theme" Target="theme/theme1.xml"/><Relationship Id="rId202" Type="http://schemas.openxmlformats.org/officeDocument/2006/relationships/image" Target="media/image100.emf"/><Relationship Id="rId223" Type="http://schemas.openxmlformats.org/officeDocument/2006/relationships/oleObject" Target="embeddings/oleObject80.bin"/><Relationship Id="rId244" Type="http://schemas.openxmlformats.org/officeDocument/2006/relationships/oleObject" Target="embeddings/Dokument_aplikace_Microsoft_Word_97_20035.doc"/><Relationship Id="rId430" Type="http://schemas.openxmlformats.org/officeDocument/2006/relationships/oleObject" Target="embeddings/oleObject150.bin"/><Relationship Id="rId18" Type="http://schemas.openxmlformats.org/officeDocument/2006/relationships/image" Target="media/image2.wmf"/><Relationship Id="rId39" Type="http://schemas.openxmlformats.org/officeDocument/2006/relationships/image" Target="media/image13.png"/><Relationship Id="rId265" Type="http://schemas.openxmlformats.org/officeDocument/2006/relationships/image" Target="media/image131.wmf"/><Relationship Id="rId286" Type="http://schemas.openxmlformats.org/officeDocument/2006/relationships/image" Target="media/image141.emf"/><Relationship Id="rId451" Type="http://schemas.openxmlformats.org/officeDocument/2006/relationships/chart" Target="charts/chart2.xml"/><Relationship Id="rId472" Type="http://schemas.openxmlformats.org/officeDocument/2006/relationships/image" Target="media/image236.wmf"/><Relationship Id="rId493" Type="http://schemas.openxmlformats.org/officeDocument/2006/relationships/oleObject" Target="embeddings/oleObject178.bin"/><Relationship Id="rId507" Type="http://schemas.openxmlformats.org/officeDocument/2006/relationships/oleObject" Target="embeddings/oleObject185.bin"/><Relationship Id="rId528" Type="http://schemas.openxmlformats.org/officeDocument/2006/relationships/image" Target="media/image264.wmf"/><Relationship Id="rId549" Type="http://schemas.openxmlformats.org/officeDocument/2006/relationships/oleObject" Target="embeddings/oleObject206.bin"/><Relationship Id="rId50" Type="http://schemas.openxmlformats.org/officeDocument/2006/relationships/image" Target="media/image20.wmf"/><Relationship Id="rId104" Type="http://schemas.openxmlformats.org/officeDocument/2006/relationships/image" Target="media/image50.emf"/><Relationship Id="rId125" Type="http://schemas.openxmlformats.org/officeDocument/2006/relationships/oleObject" Target="embeddings/oleObject40.bin"/><Relationship Id="rId146" Type="http://schemas.openxmlformats.org/officeDocument/2006/relationships/image" Target="media/image71.emf"/><Relationship Id="rId167" Type="http://schemas.openxmlformats.org/officeDocument/2006/relationships/image" Target="media/image82.wmf"/><Relationship Id="rId188" Type="http://schemas.openxmlformats.org/officeDocument/2006/relationships/oleObject" Target="embeddings/oleObject69.bin"/><Relationship Id="rId311" Type="http://schemas.openxmlformats.org/officeDocument/2006/relationships/oleObject" Target="embeddings/oleObject109.bin"/><Relationship Id="rId332" Type="http://schemas.openxmlformats.org/officeDocument/2006/relationships/image" Target="media/image164.emf"/><Relationship Id="rId353" Type="http://schemas.openxmlformats.org/officeDocument/2006/relationships/package" Target="embeddings/Dokument_aplikace_Microsoft_Word29.docx"/><Relationship Id="rId374" Type="http://schemas.openxmlformats.org/officeDocument/2006/relationships/oleObject" Target="embeddings/oleObject130.bin"/><Relationship Id="rId395" Type="http://schemas.openxmlformats.org/officeDocument/2006/relationships/oleObject" Target="embeddings/oleObject139.bin"/><Relationship Id="rId409" Type="http://schemas.openxmlformats.org/officeDocument/2006/relationships/image" Target="media/image206.wmf"/><Relationship Id="rId560" Type="http://schemas.openxmlformats.org/officeDocument/2006/relationships/image" Target="media/image280.wmf"/><Relationship Id="rId581" Type="http://schemas.openxmlformats.org/officeDocument/2006/relationships/header" Target="header8.xml"/><Relationship Id="rId71" Type="http://schemas.openxmlformats.org/officeDocument/2006/relationships/package" Target="embeddings/Dokument_aplikace_Microsoft_Word4.docx"/><Relationship Id="rId92" Type="http://schemas.openxmlformats.org/officeDocument/2006/relationships/oleObject" Target="embeddings/oleObject28.bin"/><Relationship Id="rId213" Type="http://schemas.openxmlformats.org/officeDocument/2006/relationships/oleObject" Target="embeddings/oleObject75.bin"/><Relationship Id="rId234" Type="http://schemas.openxmlformats.org/officeDocument/2006/relationships/oleObject" Target="embeddings/oleObject86.bin"/><Relationship Id="rId420" Type="http://schemas.openxmlformats.org/officeDocument/2006/relationships/oleObject" Target="embeddings/oleObject145.bin"/><Relationship Id="rId2" Type="http://schemas.openxmlformats.org/officeDocument/2006/relationships/numbering" Target="numbering.xml"/><Relationship Id="rId29" Type="http://schemas.openxmlformats.org/officeDocument/2006/relationships/oleObject" Target="embeddings/oleObject6.bin"/><Relationship Id="rId255" Type="http://schemas.openxmlformats.org/officeDocument/2006/relationships/image" Target="media/image126.wmf"/><Relationship Id="rId276" Type="http://schemas.openxmlformats.org/officeDocument/2006/relationships/image" Target="media/image136.emf"/><Relationship Id="rId297" Type="http://schemas.openxmlformats.org/officeDocument/2006/relationships/package" Target="embeddings/Dokument_aplikace_Microsoft_Word19.docx"/><Relationship Id="rId441" Type="http://schemas.openxmlformats.org/officeDocument/2006/relationships/image" Target="media/image222.wmf"/><Relationship Id="rId462" Type="http://schemas.openxmlformats.org/officeDocument/2006/relationships/image" Target="media/image231.wmf"/><Relationship Id="rId483" Type="http://schemas.openxmlformats.org/officeDocument/2006/relationships/package" Target="embeddings/Dokument_aplikace_Microsoft_Word38.docx"/><Relationship Id="rId518" Type="http://schemas.openxmlformats.org/officeDocument/2006/relationships/image" Target="media/image259.wmf"/><Relationship Id="rId539" Type="http://schemas.openxmlformats.org/officeDocument/2006/relationships/oleObject" Target="embeddings/oleObject201.bin"/><Relationship Id="rId40" Type="http://schemas.openxmlformats.org/officeDocument/2006/relationships/image" Target="media/image14.png"/><Relationship Id="rId115" Type="http://schemas.openxmlformats.org/officeDocument/2006/relationships/oleObject" Target="embeddings/oleObject35.bin"/><Relationship Id="rId136" Type="http://schemas.openxmlformats.org/officeDocument/2006/relationships/oleObject" Target="embeddings/oleObject46.bin"/><Relationship Id="rId157" Type="http://schemas.openxmlformats.org/officeDocument/2006/relationships/image" Target="media/image77.wmf"/><Relationship Id="rId178" Type="http://schemas.openxmlformats.org/officeDocument/2006/relationships/oleObject" Target="embeddings/oleObject64.bin"/><Relationship Id="rId301" Type="http://schemas.openxmlformats.org/officeDocument/2006/relationships/package" Target="embeddings/Dokument_aplikace_Microsoft_Word21.docx"/><Relationship Id="rId322" Type="http://schemas.openxmlformats.org/officeDocument/2006/relationships/image" Target="media/image159.wmf"/><Relationship Id="rId343" Type="http://schemas.openxmlformats.org/officeDocument/2006/relationships/image" Target="media/image171.emf"/><Relationship Id="rId364" Type="http://schemas.openxmlformats.org/officeDocument/2006/relationships/image" Target="media/image183.wmf"/><Relationship Id="rId550" Type="http://schemas.openxmlformats.org/officeDocument/2006/relationships/image" Target="media/image275.wmf"/><Relationship Id="rId61" Type="http://schemas.openxmlformats.org/officeDocument/2006/relationships/oleObject" Target="embeddings/oleObject18.bin"/><Relationship Id="rId82" Type="http://schemas.openxmlformats.org/officeDocument/2006/relationships/oleObject" Target="embeddings/oleObject23.bin"/><Relationship Id="rId199" Type="http://schemas.openxmlformats.org/officeDocument/2006/relationships/oleObject" Target="embeddings/oleObject74.bin"/><Relationship Id="rId203" Type="http://schemas.openxmlformats.org/officeDocument/2006/relationships/package" Target="embeddings/Dokument_aplikace_Microsoft_Word7.docx"/><Relationship Id="rId385" Type="http://schemas.openxmlformats.org/officeDocument/2006/relationships/oleObject" Target="embeddings/oleObject134.bin"/><Relationship Id="rId571" Type="http://schemas.openxmlformats.org/officeDocument/2006/relationships/oleObject" Target="embeddings/oleObject217.bin"/><Relationship Id="rId592" Type="http://schemas.openxmlformats.org/officeDocument/2006/relationships/image" Target="media/image299.png"/><Relationship Id="rId19" Type="http://schemas.openxmlformats.org/officeDocument/2006/relationships/oleObject" Target="embeddings/oleObject1.bin"/><Relationship Id="rId224" Type="http://schemas.openxmlformats.org/officeDocument/2006/relationships/image" Target="media/image111.wmf"/><Relationship Id="rId245" Type="http://schemas.openxmlformats.org/officeDocument/2006/relationships/image" Target="media/image121.wmf"/><Relationship Id="rId266" Type="http://schemas.openxmlformats.org/officeDocument/2006/relationships/oleObject" Target="embeddings/oleObject101.bin"/><Relationship Id="rId287" Type="http://schemas.openxmlformats.org/officeDocument/2006/relationships/package" Target="embeddings/Dokument_aplikace_Microsoft_Word17.docx"/><Relationship Id="rId410" Type="http://schemas.openxmlformats.org/officeDocument/2006/relationships/oleObject" Target="embeddings/oleObject141.bin"/><Relationship Id="rId431" Type="http://schemas.openxmlformats.org/officeDocument/2006/relationships/image" Target="media/image217.wmf"/><Relationship Id="rId452" Type="http://schemas.openxmlformats.org/officeDocument/2006/relationships/image" Target="media/image226.wmf"/><Relationship Id="rId473" Type="http://schemas.openxmlformats.org/officeDocument/2006/relationships/oleObject" Target="embeddings/oleObject172.bin"/><Relationship Id="rId494" Type="http://schemas.openxmlformats.org/officeDocument/2006/relationships/image" Target="media/image247.wmf"/><Relationship Id="rId508" Type="http://schemas.openxmlformats.org/officeDocument/2006/relationships/image" Target="media/image254.wmf"/><Relationship Id="rId529" Type="http://schemas.openxmlformats.org/officeDocument/2006/relationships/oleObject" Target="embeddings/oleObject196.bin"/><Relationship Id="rId30" Type="http://schemas.openxmlformats.org/officeDocument/2006/relationships/image" Target="media/image8.wmf"/><Relationship Id="rId105" Type="http://schemas.openxmlformats.org/officeDocument/2006/relationships/oleObject" Target="embeddings/Dokument_aplikace_Microsoft_Word_97_20032.doc"/><Relationship Id="rId126" Type="http://schemas.openxmlformats.org/officeDocument/2006/relationships/oleObject" Target="embeddings/oleObject41.bin"/><Relationship Id="rId147" Type="http://schemas.openxmlformats.org/officeDocument/2006/relationships/image" Target="media/image72.emf"/><Relationship Id="rId168" Type="http://schemas.openxmlformats.org/officeDocument/2006/relationships/oleObject" Target="embeddings/oleObject59.bin"/><Relationship Id="rId312" Type="http://schemas.openxmlformats.org/officeDocument/2006/relationships/image" Target="media/image154.wmf"/><Relationship Id="rId333" Type="http://schemas.openxmlformats.org/officeDocument/2006/relationships/package" Target="embeddings/Dokument_aplikace_Microsoft_Word24.docx"/><Relationship Id="rId354" Type="http://schemas.openxmlformats.org/officeDocument/2006/relationships/image" Target="media/image178.emf"/><Relationship Id="rId540" Type="http://schemas.openxmlformats.org/officeDocument/2006/relationships/image" Target="media/image270.wmf"/><Relationship Id="rId51" Type="http://schemas.openxmlformats.org/officeDocument/2006/relationships/oleObject" Target="embeddings/oleObject13.bin"/><Relationship Id="rId72" Type="http://schemas.openxmlformats.org/officeDocument/2006/relationships/image" Target="media/image33.jpeg"/><Relationship Id="rId93" Type="http://schemas.openxmlformats.org/officeDocument/2006/relationships/image" Target="media/image44.wmf"/><Relationship Id="rId189" Type="http://schemas.openxmlformats.org/officeDocument/2006/relationships/image" Target="media/image93.wmf"/><Relationship Id="rId375" Type="http://schemas.openxmlformats.org/officeDocument/2006/relationships/image" Target="media/image188.wmf"/><Relationship Id="rId396" Type="http://schemas.openxmlformats.org/officeDocument/2006/relationships/image" Target="media/image199.emf"/><Relationship Id="rId561" Type="http://schemas.openxmlformats.org/officeDocument/2006/relationships/oleObject" Target="embeddings/oleObject212.bin"/><Relationship Id="rId582" Type="http://schemas.openxmlformats.org/officeDocument/2006/relationships/image" Target="media/image289.png"/><Relationship Id="rId3" Type="http://schemas.openxmlformats.org/officeDocument/2006/relationships/styles" Target="styles.xml"/><Relationship Id="rId214" Type="http://schemas.openxmlformats.org/officeDocument/2006/relationships/image" Target="media/image106.wmf"/><Relationship Id="rId235" Type="http://schemas.openxmlformats.org/officeDocument/2006/relationships/image" Target="media/image116.wmf"/><Relationship Id="rId256" Type="http://schemas.openxmlformats.org/officeDocument/2006/relationships/oleObject" Target="embeddings/oleObject96.bin"/><Relationship Id="rId277" Type="http://schemas.openxmlformats.org/officeDocument/2006/relationships/package" Target="embeddings/Dokument_aplikace_Microsoft_Word12.docx"/><Relationship Id="rId298" Type="http://schemas.openxmlformats.org/officeDocument/2006/relationships/image" Target="media/image147.emf"/><Relationship Id="rId400" Type="http://schemas.openxmlformats.org/officeDocument/2006/relationships/image" Target="media/image201.emf"/><Relationship Id="rId421" Type="http://schemas.openxmlformats.org/officeDocument/2006/relationships/image" Target="media/image212.wmf"/><Relationship Id="rId442" Type="http://schemas.openxmlformats.org/officeDocument/2006/relationships/oleObject" Target="embeddings/oleObject156.bin"/><Relationship Id="rId463" Type="http://schemas.openxmlformats.org/officeDocument/2006/relationships/oleObject" Target="embeddings/oleObject167.bin"/><Relationship Id="rId484" Type="http://schemas.openxmlformats.org/officeDocument/2006/relationships/image" Target="media/image242.emf"/><Relationship Id="rId519" Type="http://schemas.openxmlformats.org/officeDocument/2006/relationships/oleObject" Target="embeddings/oleObject191.bin"/><Relationship Id="rId116" Type="http://schemas.openxmlformats.org/officeDocument/2006/relationships/image" Target="media/image56.wmf"/><Relationship Id="rId137" Type="http://schemas.openxmlformats.org/officeDocument/2006/relationships/image" Target="media/image66.wmf"/><Relationship Id="rId158" Type="http://schemas.openxmlformats.org/officeDocument/2006/relationships/oleObject" Target="embeddings/oleObject54.bin"/><Relationship Id="rId302" Type="http://schemas.openxmlformats.org/officeDocument/2006/relationships/image" Target="media/image149.emf"/><Relationship Id="rId323" Type="http://schemas.openxmlformats.org/officeDocument/2006/relationships/oleObject" Target="embeddings/oleObject115.bin"/><Relationship Id="rId344" Type="http://schemas.openxmlformats.org/officeDocument/2006/relationships/image" Target="media/image172.wmf"/><Relationship Id="rId530" Type="http://schemas.openxmlformats.org/officeDocument/2006/relationships/image" Target="media/image265.wmf"/><Relationship Id="rId20" Type="http://schemas.openxmlformats.org/officeDocument/2006/relationships/image" Target="media/image3.wmf"/><Relationship Id="rId41" Type="http://schemas.openxmlformats.org/officeDocument/2006/relationships/image" Target="media/image15.png"/><Relationship Id="rId62" Type="http://schemas.openxmlformats.org/officeDocument/2006/relationships/image" Target="media/image26.png"/><Relationship Id="rId83" Type="http://schemas.openxmlformats.org/officeDocument/2006/relationships/image" Target="media/image39.wmf"/><Relationship Id="rId179" Type="http://schemas.openxmlformats.org/officeDocument/2006/relationships/image" Target="media/image88.wmf"/><Relationship Id="rId365" Type="http://schemas.openxmlformats.org/officeDocument/2006/relationships/oleObject" Target="embeddings/oleObject125.bin"/><Relationship Id="rId386" Type="http://schemas.openxmlformats.org/officeDocument/2006/relationships/image" Target="media/image194.wmf"/><Relationship Id="rId551" Type="http://schemas.openxmlformats.org/officeDocument/2006/relationships/oleObject" Target="embeddings/oleObject207.bin"/><Relationship Id="rId572" Type="http://schemas.openxmlformats.org/officeDocument/2006/relationships/image" Target="media/image286.wmf"/><Relationship Id="rId593" Type="http://schemas.openxmlformats.org/officeDocument/2006/relationships/image" Target="media/image300.png"/><Relationship Id="rId190" Type="http://schemas.openxmlformats.org/officeDocument/2006/relationships/oleObject" Target="embeddings/oleObject70.bin"/><Relationship Id="rId204" Type="http://schemas.openxmlformats.org/officeDocument/2006/relationships/image" Target="media/image101.emf"/><Relationship Id="rId225" Type="http://schemas.openxmlformats.org/officeDocument/2006/relationships/oleObject" Target="embeddings/oleObject81.bin"/><Relationship Id="rId246" Type="http://schemas.openxmlformats.org/officeDocument/2006/relationships/oleObject" Target="embeddings/oleObject91.bin"/><Relationship Id="rId267" Type="http://schemas.openxmlformats.org/officeDocument/2006/relationships/image" Target="media/image132.wmf"/><Relationship Id="rId288" Type="http://schemas.openxmlformats.org/officeDocument/2006/relationships/image" Target="media/image142.wmf"/><Relationship Id="rId411" Type="http://schemas.openxmlformats.org/officeDocument/2006/relationships/image" Target="media/image207.wmf"/><Relationship Id="rId432" Type="http://schemas.openxmlformats.org/officeDocument/2006/relationships/oleObject" Target="embeddings/oleObject151.bin"/><Relationship Id="rId453" Type="http://schemas.openxmlformats.org/officeDocument/2006/relationships/oleObject" Target="embeddings/oleObject162.bin"/><Relationship Id="rId474" Type="http://schemas.openxmlformats.org/officeDocument/2006/relationships/image" Target="media/image237.wmf"/><Relationship Id="rId509" Type="http://schemas.openxmlformats.org/officeDocument/2006/relationships/oleObject" Target="embeddings/oleObject186.bin"/><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oleObject" Target="embeddings/oleObject110.bin"/><Relationship Id="rId495" Type="http://schemas.openxmlformats.org/officeDocument/2006/relationships/oleObject" Target="embeddings/oleObject179.bin"/><Relationship Id="rId10" Type="http://schemas.openxmlformats.org/officeDocument/2006/relationships/footer" Target="footer1.xml"/><Relationship Id="rId31" Type="http://schemas.openxmlformats.org/officeDocument/2006/relationships/oleObject" Target="embeddings/oleObject7.bin"/><Relationship Id="rId52" Type="http://schemas.openxmlformats.org/officeDocument/2006/relationships/image" Target="media/image21.wmf"/><Relationship Id="rId73" Type="http://schemas.openxmlformats.org/officeDocument/2006/relationships/image" Target="media/image34.wmf"/><Relationship Id="rId94" Type="http://schemas.openxmlformats.org/officeDocument/2006/relationships/oleObject" Target="embeddings/oleObject29.bin"/><Relationship Id="rId148" Type="http://schemas.openxmlformats.org/officeDocument/2006/relationships/oleObject" Target="embeddings/Dokument_aplikace_Microsoft_Word_97_20033.doc"/><Relationship Id="rId169" Type="http://schemas.openxmlformats.org/officeDocument/2006/relationships/image" Target="media/image83.wmf"/><Relationship Id="rId334" Type="http://schemas.openxmlformats.org/officeDocument/2006/relationships/image" Target="media/image165.jpeg"/><Relationship Id="rId355" Type="http://schemas.openxmlformats.org/officeDocument/2006/relationships/package" Target="embeddings/Dokument_aplikace_Microsoft_Word30.docx"/><Relationship Id="rId376" Type="http://schemas.openxmlformats.org/officeDocument/2006/relationships/oleObject" Target="embeddings/oleObject131.bin"/><Relationship Id="rId397" Type="http://schemas.openxmlformats.org/officeDocument/2006/relationships/package" Target="embeddings/Dokument_aplikace_Microsoft_Word32.docx"/><Relationship Id="rId520" Type="http://schemas.openxmlformats.org/officeDocument/2006/relationships/image" Target="media/image260.wmf"/><Relationship Id="rId541" Type="http://schemas.openxmlformats.org/officeDocument/2006/relationships/oleObject" Target="embeddings/oleObject202.bin"/><Relationship Id="rId562" Type="http://schemas.openxmlformats.org/officeDocument/2006/relationships/image" Target="media/image281.wmf"/><Relationship Id="rId583" Type="http://schemas.openxmlformats.org/officeDocument/2006/relationships/image" Target="media/image290.png"/><Relationship Id="rId4" Type="http://schemas.openxmlformats.org/officeDocument/2006/relationships/settings" Target="settings.xml"/><Relationship Id="rId180" Type="http://schemas.openxmlformats.org/officeDocument/2006/relationships/oleObject" Target="embeddings/oleObject65.bin"/><Relationship Id="rId215" Type="http://schemas.openxmlformats.org/officeDocument/2006/relationships/oleObject" Target="embeddings/oleObject76.bin"/><Relationship Id="rId236" Type="http://schemas.openxmlformats.org/officeDocument/2006/relationships/oleObject" Target="embeddings/oleObject87.bin"/><Relationship Id="rId257" Type="http://schemas.openxmlformats.org/officeDocument/2006/relationships/image" Target="media/image127.wmf"/><Relationship Id="rId278" Type="http://schemas.openxmlformats.org/officeDocument/2006/relationships/image" Target="media/image137.emf"/><Relationship Id="rId401" Type="http://schemas.openxmlformats.org/officeDocument/2006/relationships/package" Target="embeddings/Dokument_aplikace_Microsoft_Word34.docx"/><Relationship Id="rId422" Type="http://schemas.openxmlformats.org/officeDocument/2006/relationships/oleObject" Target="embeddings/oleObject146.bin"/><Relationship Id="rId443" Type="http://schemas.openxmlformats.org/officeDocument/2006/relationships/oleObject" Target="embeddings/oleObject157.bin"/><Relationship Id="rId464" Type="http://schemas.openxmlformats.org/officeDocument/2006/relationships/image" Target="media/image232.wmf"/><Relationship Id="rId303" Type="http://schemas.openxmlformats.org/officeDocument/2006/relationships/package" Target="embeddings/Dokument_aplikace_Microsoft_Word22.docx"/><Relationship Id="rId485" Type="http://schemas.openxmlformats.org/officeDocument/2006/relationships/package" Target="embeddings/Dokument_aplikace_Microsoft_Word39.docx"/><Relationship Id="rId42" Type="http://schemas.openxmlformats.org/officeDocument/2006/relationships/image" Target="media/image16.emf"/><Relationship Id="rId84" Type="http://schemas.openxmlformats.org/officeDocument/2006/relationships/oleObject" Target="embeddings/oleObject24.bin"/><Relationship Id="rId138" Type="http://schemas.openxmlformats.org/officeDocument/2006/relationships/oleObject" Target="embeddings/oleObject47.bin"/><Relationship Id="rId345" Type="http://schemas.openxmlformats.org/officeDocument/2006/relationships/image" Target="media/image173.wmf"/><Relationship Id="rId387" Type="http://schemas.openxmlformats.org/officeDocument/2006/relationships/oleObject" Target="embeddings/oleObject135.bin"/><Relationship Id="rId510" Type="http://schemas.openxmlformats.org/officeDocument/2006/relationships/image" Target="media/image255.wmf"/><Relationship Id="rId552" Type="http://schemas.openxmlformats.org/officeDocument/2006/relationships/image" Target="media/image276.wmf"/><Relationship Id="rId594" Type="http://schemas.openxmlformats.org/officeDocument/2006/relationships/image" Target="media/image301.png"/><Relationship Id="rId191" Type="http://schemas.openxmlformats.org/officeDocument/2006/relationships/image" Target="media/image94.wmf"/><Relationship Id="rId205" Type="http://schemas.openxmlformats.org/officeDocument/2006/relationships/package" Target="embeddings/Dokument_aplikace_Microsoft_Word8.docx"/><Relationship Id="rId247" Type="http://schemas.openxmlformats.org/officeDocument/2006/relationships/image" Target="media/image122.wmf"/><Relationship Id="rId412" Type="http://schemas.openxmlformats.org/officeDocument/2006/relationships/oleObject" Target="embeddings/oleObject142.bin"/><Relationship Id="rId107" Type="http://schemas.openxmlformats.org/officeDocument/2006/relationships/oleObject" Target="embeddings/oleObject31.bin"/><Relationship Id="rId289" Type="http://schemas.openxmlformats.org/officeDocument/2006/relationships/oleObject" Target="embeddings/oleObject105.bin"/><Relationship Id="rId454" Type="http://schemas.openxmlformats.org/officeDocument/2006/relationships/image" Target="media/image227.wmf"/><Relationship Id="rId496" Type="http://schemas.openxmlformats.org/officeDocument/2006/relationships/image" Target="media/image248.wmf"/><Relationship Id="rId11" Type="http://schemas.openxmlformats.org/officeDocument/2006/relationships/footer" Target="footer2.xml"/><Relationship Id="rId53" Type="http://schemas.openxmlformats.org/officeDocument/2006/relationships/oleObject" Target="embeddings/oleObject14.bin"/><Relationship Id="rId149" Type="http://schemas.openxmlformats.org/officeDocument/2006/relationships/image" Target="media/image73.emf"/><Relationship Id="rId314" Type="http://schemas.openxmlformats.org/officeDocument/2006/relationships/image" Target="media/image155.wmf"/><Relationship Id="rId356" Type="http://schemas.openxmlformats.org/officeDocument/2006/relationships/image" Target="media/image179.wmf"/><Relationship Id="rId398" Type="http://schemas.openxmlformats.org/officeDocument/2006/relationships/image" Target="media/image200.emf"/><Relationship Id="rId521" Type="http://schemas.openxmlformats.org/officeDocument/2006/relationships/oleObject" Target="embeddings/oleObject192.bin"/><Relationship Id="rId563" Type="http://schemas.openxmlformats.org/officeDocument/2006/relationships/oleObject" Target="embeddings/oleObject213.bin"/><Relationship Id="rId95" Type="http://schemas.openxmlformats.org/officeDocument/2006/relationships/image" Target="media/image45.wmf"/><Relationship Id="rId160" Type="http://schemas.openxmlformats.org/officeDocument/2006/relationships/oleObject" Target="embeddings/oleObject55.bin"/><Relationship Id="rId216" Type="http://schemas.openxmlformats.org/officeDocument/2006/relationships/image" Target="media/image107.wmf"/><Relationship Id="rId423" Type="http://schemas.openxmlformats.org/officeDocument/2006/relationships/image" Target="media/image213.wmf"/><Relationship Id="rId258" Type="http://schemas.openxmlformats.org/officeDocument/2006/relationships/oleObject" Target="embeddings/oleObject97.bin"/><Relationship Id="rId465" Type="http://schemas.openxmlformats.org/officeDocument/2006/relationships/oleObject" Target="embeddings/oleObject168.bin"/><Relationship Id="rId22" Type="http://schemas.openxmlformats.org/officeDocument/2006/relationships/image" Target="media/image4.wmf"/><Relationship Id="rId64" Type="http://schemas.openxmlformats.org/officeDocument/2006/relationships/image" Target="media/image28.emf"/><Relationship Id="rId118" Type="http://schemas.openxmlformats.org/officeDocument/2006/relationships/image" Target="media/image57.wmf"/><Relationship Id="rId325" Type="http://schemas.openxmlformats.org/officeDocument/2006/relationships/oleObject" Target="embeddings/oleObject116.bin"/><Relationship Id="rId367" Type="http://schemas.openxmlformats.org/officeDocument/2006/relationships/oleObject" Target="embeddings/oleObject126.bin"/><Relationship Id="rId532" Type="http://schemas.openxmlformats.org/officeDocument/2006/relationships/image" Target="media/image266.wmf"/><Relationship Id="rId574" Type="http://schemas.openxmlformats.org/officeDocument/2006/relationships/image" Target="media/image287.emf"/><Relationship Id="rId171" Type="http://schemas.openxmlformats.org/officeDocument/2006/relationships/image" Target="media/image84.wmf"/><Relationship Id="rId227" Type="http://schemas.openxmlformats.org/officeDocument/2006/relationships/oleObject" Target="embeddings/oleObject82.bin"/><Relationship Id="rId269" Type="http://schemas.openxmlformats.org/officeDocument/2006/relationships/image" Target="media/image133.wmf"/><Relationship Id="rId434" Type="http://schemas.openxmlformats.org/officeDocument/2006/relationships/oleObject" Target="embeddings/oleObject152.bin"/><Relationship Id="rId476" Type="http://schemas.openxmlformats.org/officeDocument/2006/relationships/image" Target="media/image238.wmf"/><Relationship Id="rId33" Type="http://schemas.openxmlformats.org/officeDocument/2006/relationships/image" Target="media/image9.wmf"/><Relationship Id="rId129" Type="http://schemas.openxmlformats.org/officeDocument/2006/relationships/image" Target="media/image62.wmf"/><Relationship Id="rId280" Type="http://schemas.openxmlformats.org/officeDocument/2006/relationships/image" Target="media/image138.emf"/><Relationship Id="rId336" Type="http://schemas.openxmlformats.org/officeDocument/2006/relationships/image" Target="media/image167.png"/><Relationship Id="rId501" Type="http://schemas.openxmlformats.org/officeDocument/2006/relationships/oleObject" Target="embeddings/oleObject182.bin"/><Relationship Id="rId543" Type="http://schemas.openxmlformats.org/officeDocument/2006/relationships/oleObject" Target="embeddings/oleObject203.bin"/><Relationship Id="rId75" Type="http://schemas.openxmlformats.org/officeDocument/2006/relationships/image" Target="media/image35.wmf"/><Relationship Id="rId140" Type="http://schemas.openxmlformats.org/officeDocument/2006/relationships/oleObject" Target="embeddings/oleObject48.bin"/><Relationship Id="rId182" Type="http://schemas.openxmlformats.org/officeDocument/2006/relationships/oleObject" Target="embeddings/oleObject66.bin"/><Relationship Id="rId378" Type="http://schemas.openxmlformats.org/officeDocument/2006/relationships/oleObject" Target="embeddings/oleObject132.bin"/><Relationship Id="rId403" Type="http://schemas.openxmlformats.org/officeDocument/2006/relationships/package" Target="embeddings/Dokument_aplikace_Microsoft_Word35.docx"/><Relationship Id="rId585" Type="http://schemas.openxmlformats.org/officeDocument/2006/relationships/image" Target="media/image292.png"/><Relationship Id="rId6" Type="http://schemas.openxmlformats.org/officeDocument/2006/relationships/footnotes" Target="footnotes.xml"/><Relationship Id="rId238" Type="http://schemas.openxmlformats.org/officeDocument/2006/relationships/oleObject" Target="embeddings/oleObject88.bin"/><Relationship Id="rId445" Type="http://schemas.openxmlformats.org/officeDocument/2006/relationships/oleObject" Target="embeddings/oleObject158.bin"/><Relationship Id="rId487" Type="http://schemas.openxmlformats.org/officeDocument/2006/relationships/package" Target="embeddings/Dokument_aplikace_Microsoft_Word40.docx"/><Relationship Id="rId291" Type="http://schemas.openxmlformats.org/officeDocument/2006/relationships/oleObject" Target="embeddings/Dokument_aplikace_Microsoft_Word_97_20037.doc"/><Relationship Id="rId305" Type="http://schemas.openxmlformats.org/officeDocument/2006/relationships/package" Target="embeddings/Dokument_aplikace_Microsoft_Word23.docx"/><Relationship Id="rId347" Type="http://schemas.openxmlformats.org/officeDocument/2006/relationships/package" Target="embeddings/Dokument_aplikace_Microsoft_Word26.docx"/><Relationship Id="rId512" Type="http://schemas.openxmlformats.org/officeDocument/2006/relationships/image" Target="media/image256.wmf"/><Relationship Id="rId44" Type="http://schemas.openxmlformats.org/officeDocument/2006/relationships/image" Target="media/image17.emf"/><Relationship Id="rId86" Type="http://schemas.openxmlformats.org/officeDocument/2006/relationships/oleObject" Target="embeddings/oleObject25.bin"/><Relationship Id="rId151" Type="http://schemas.openxmlformats.org/officeDocument/2006/relationships/image" Target="media/image74.wmf"/><Relationship Id="rId389" Type="http://schemas.openxmlformats.org/officeDocument/2006/relationships/oleObject" Target="embeddings/oleObject136.bin"/><Relationship Id="rId554" Type="http://schemas.openxmlformats.org/officeDocument/2006/relationships/image" Target="media/image277.wmf"/><Relationship Id="rId596" Type="http://schemas.openxmlformats.org/officeDocument/2006/relationships/image" Target="media/image303.png"/><Relationship Id="rId193" Type="http://schemas.openxmlformats.org/officeDocument/2006/relationships/image" Target="media/image95.wmf"/><Relationship Id="rId207" Type="http://schemas.openxmlformats.org/officeDocument/2006/relationships/package" Target="embeddings/Dokument_aplikace_Microsoft_Word9.docx"/><Relationship Id="rId249" Type="http://schemas.openxmlformats.org/officeDocument/2006/relationships/image" Target="media/image123.wmf"/><Relationship Id="rId414" Type="http://schemas.openxmlformats.org/officeDocument/2006/relationships/oleObject" Target="embeddings/oleObject143.bin"/><Relationship Id="rId456" Type="http://schemas.openxmlformats.org/officeDocument/2006/relationships/image" Target="media/image228.wmf"/><Relationship Id="rId498" Type="http://schemas.openxmlformats.org/officeDocument/2006/relationships/image" Target="media/image249.wmf"/><Relationship Id="rId13" Type="http://schemas.openxmlformats.org/officeDocument/2006/relationships/footer" Target="footer3.xml"/><Relationship Id="rId109" Type="http://schemas.openxmlformats.org/officeDocument/2006/relationships/oleObject" Target="embeddings/oleObject32.bin"/><Relationship Id="rId260" Type="http://schemas.openxmlformats.org/officeDocument/2006/relationships/oleObject" Target="embeddings/oleObject98.bin"/><Relationship Id="rId316" Type="http://schemas.openxmlformats.org/officeDocument/2006/relationships/image" Target="media/image156.wmf"/><Relationship Id="rId523" Type="http://schemas.openxmlformats.org/officeDocument/2006/relationships/oleObject" Target="embeddings/oleObject193.bin"/><Relationship Id="rId55" Type="http://schemas.openxmlformats.org/officeDocument/2006/relationships/oleObject" Target="embeddings/oleObject15.bin"/><Relationship Id="rId97" Type="http://schemas.openxmlformats.org/officeDocument/2006/relationships/image" Target="media/image46.emf"/><Relationship Id="rId120" Type="http://schemas.openxmlformats.org/officeDocument/2006/relationships/image" Target="media/image58.wmf"/><Relationship Id="rId358" Type="http://schemas.openxmlformats.org/officeDocument/2006/relationships/image" Target="media/image180.wmf"/><Relationship Id="rId565" Type="http://schemas.openxmlformats.org/officeDocument/2006/relationships/oleObject" Target="embeddings/oleObject214.bin"/><Relationship Id="rId162" Type="http://schemas.openxmlformats.org/officeDocument/2006/relationships/oleObject" Target="embeddings/oleObject56.bin"/><Relationship Id="rId218" Type="http://schemas.openxmlformats.org/officeDocument/2006/relationships/image" Target="media/image108.wmf"/><Relationship Id="rId425" Type="http://schemas.openxmlformats.org/officeDocument/2006/relationships/image" Target="media/image214.wmf"/><Relationship Id="rId467" Type="http://schemas.openxmlformats.org/officeDocument/2006/relationships/oleObject" Target="embeddings/oleObject169.bin"/><Relationship Id="rId271" Type="http://schemas.openxmlformats.org/officeDocument/2006/relationships/image" Target="media/image134.wmf"/><Relationship Id="rId24" Type="http://schemas.openxmlformats.org/officeDocument/2006/relationships/image" Target="media/image5.wmf"/><Relationship Id="rId66" Type="http://schemas.openxmlformats.org/officeDocument/2006/relationships/image" Target="media/image29.emf"/><Relationship Id="rId131" Type="http://schemas.openxmlformats.org/officeDocument/2006/relationships/image" Target="media/image63.wmf"/><Relationship Id="rId327" Type="http://schemas.openxmlformats.org/officeDocument/2006/relationships/oleObject" Target="embeddings/oleObject117.bin"/><Relationship Id="rId369" Type="http://schemas.openxmlformats.org/officeDocument/2006/relationships/image" Target="media/image185.wmf"/><Relationship Id="rId534" Type="http://schemas.openxmlformats.org/officeDocument/2006/relationships/image" Target="media/image267.wmf"/><Relationship Id="rId576" Type="http://schemas.openxmlformats.org/officeDocument/2006/relationships/image" Target="media/image288.emf"/><Relationship Id="rId173" Type="http://schemas.openxmlformats.org/officeDocument/2006/relationships/image" Target="media/image85.wmf"/><Relationship Id="rId229" Type="http://schemas.openxmlformats.org/officeDocument/2006/relationships/oleObject" Target="embeddings/oleObject83.bin"/><Relationship Id="rId380" Type="http://schemas.openxmlformats.org/officeDocument/2006/relationships/image" Target="media/image191.emf"/><Relationship Id="rId436" Type="http://schemas.openxmlformats.org/officeDocument/2006/relationships/oleObject" Target="embeddings/oleObject153.bin"/><Relationship Id="rId601" Type="http://schemas.openxmlformats.org/officeDocument/2006/relationships/footer" Target="footer6.xml"/><Relationship Id="rId240" Type="http://schemas.openxmlformats.org/officeDocument/2006/relationships/oleObject" Target="embeddings/oleObject89.bin"/><Relationship Id="rId478" Type="http://schemas.openxmlformats.org/officeDocument/2006/relationships/image" Target="media/image239.wmf"/><Relationship Id="rId35" Type="http://schemas.openxmlformats.org/officeDocument/2006/relationships/image" Target="media/image10.wmf"/><Relationship Id="rId77" Type="http://schemas.openxmlformats.org/officeDocument/2006/relationships/image" Target="media/image36.wmf"/><Relationship Id="rId100" Type="http://schemas.openxmlformats.org/officeDocument/2006/relationships/image" Target="media/image48.emf"/><Relationship Id="rId282" Type="http://schemas.openxmlformats.org/officeDocument/2006/relationships/image" Target="media/image139.emf"/><Relationship Id="rId338" Type="http://schemas.openxmlformats.org/officeDocument/2006/relationships/oleObject" Target="embeddings/oleObject120.bin"/><Relationship Id="rId503" Type="http://schemas.openxmlformats.org/officeDocument/2006/relationships/oleObject" Target="embeddings/oleObject183.bin"/><Relationship Id="rId545" Type="http://schemas.openxmlformats.org/officeDocument/2006/relationships/oleObject" Target="embeddings/oleObject204.bin"/><Relationship Id="rId587" Type="http://schemas.openxmlformats.org/officeDocument/2006/relationships/image" Target="media/image294.png"/><Relationship Id="rId8" Type="http://schemas.openxmlformats.org/officeDocument/2006/relationships/image" Target="media/image1.png"/><Relationship Id="rId142" Type="http://schemas.openxmlformats.org/officeDocument/2006/relationships/oleObject" Target="embeddings/oleObject49.bin"/><Relationship Id="rId184" Type="http://schemas.openxmlformats.org/officeDocument/2006/relationships/oleObject" Target="embeddings/oleObject67.bin"/><Relationship Id="rId391" Type="http://schemas.openxmlformats.org/officeDocument/2006/relationships/oleObject" Target="embeddings/oleObject137.bin"/><Relationship Id="rId405" Type="http://schemas.openxmlformats.org/officeDocument/2006/relationships/image" Target="media/image204.emf"/><Relationship Id="rId447" Type="http://schemas.openxmlformats.org/officeDocument/2006/relationships/oleObject" Target="embeddings/oleObject159.bin"/><Relationship Id="rId251" Type="http://schemas.openxmlformats.org/officeDocument/2006/relationships/image" Target="media/image124.wmf"/><Relationship Id="rId489" Type="http://schemas.openxmlformats.org/officeDocument/2006/relationships/oleObject" Target="embeddings/oleObject176.bin"/><Relationship Id="rId46" Type="http://schemas.openxmlformats.org/officeDocument/2006/relationships/image" Target="media/image18.wmf"/><Relationship Id="rId293" Type="http://schemas.openxmlformats.org/officeDocument/2006/relationships/package" Target="embeddings/Dokument_aplikace_Microsoft_Word18.docx"/><Relationship Id="rId307" Type="http://schemas.openxmlformats.org/officeDocument/2006/relationships/oleObject" Target="embeddings/oleObject107.bin"/><Relationship Id="rId349" Type="http://schemas.openxmlformats.org/officeDocument/2006/relationships/package" Target="embeddings/Dokument_aplikace_Microsoft_Word27.docx"/><Relationship Id="rId514" Type="http://schemas.openxmlformats.org/officeDocument/2006/relationships/image" Target="media/image257.wmf"/><Relationship Id="rId556" Type="http://schemas.openxmlformats.org/officeDocument/2006/relationships/image" Target="media/image278.wmf"/><Relationship Id="rId88" Type="http://schemas.openxmlformats.org/officeDocument/2006/relationships/oleObject" Target="embeddings/oleObject26.bin"/><Relationship Id="rId111" Type="http://schemas.openxmlformats.org/officeDocument/2006/relationships/oleObject" Target="embeddings/oleObject33.bin"/><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package" Target="embeddings/Dokument_aplikace_Microsoft_Word10.docx"/><Relationship Id="rId360" Type="http://schemas.openxmlformats.org/officeDocument/2006/relationships/image" Target="media/image181.wmf"/><Relationship Id="rId416" Type="http://schemas.openxmlformats.org/officeDocument/2006/relationships/oleObject" Target="embeddings/oleObject144.bin"/><Relationship Id="rId598" Type="http://schemas.openxmlformats.org/officeDocument/2006/relationships/header" Target="header9.xml"/><Relationship Id="rId220" Type="http://schemas.openxmlformats.org/officeDocument/2006/relationships/image" Target="media/image109.wmf"/><Relationship Id="rId458" Type="http://schemas.openxmlformats.org/officeDocument/2006/relationships/image" Target="media/image229.wmf"/><Relationship Id="rId15" Type="http://schemas.openxmlformats.org/officeDocument/2006/relationships/header" Target="header4.xml"/><Relationship Id="rId57" Type="http://schemas.openxmlformats.org/officeDocument/2006/relationships/oleObject" Target="embeddings/oleObject16.bin"/><Relationship Id="rId262" Type="http://schemas.openxmlformats.org/officeDocument/2006/relationships/oleObject" Target="embeddings/oleObject99.bin"/><Relationship Id="rId318" Type="http://schemas.openxmlformats.org/officeDocument/2006/relationships/image" Target="media/image157.wmf"/><Relationship Id="rId525" Type="http://schemas.openxmlformats.org/officeDocument/2006/relationships/oleObject" Target="embeddings/oleObject194.bin"/><Relationship Id="rId567" Type="http://schemas.openxmlformats.org/officeDocument/2006/relationships/oleObject" Target="embeddings/oleObject215.bin"/><Relationship Id="rId99" Type="http://schemas.openxmlformats.org/officeDocument/2006/relationships/image" Target="media/image47.jpeg"/><Relationship Id="rId122" Type="http://schemas.openxmlformats.org/officeDocument/2006/relationships/image" Target="media/image59.wmf"/><Relationship Id="rId164" Type="http://schemas.openxmlformats.org/officeDocument/2006/relationships/oleObject" Target="embeddings/oleObject57.bin"/><Relationship Id="rId371" Type="http://schemas.openxmlformats.org/officeDocument/2006/relationships/image" Target="media/image186.wmf"/><Relationship Id="rId427" Type="http://schemas.openxmlformats.org/officeDocument/2006/relationships/image" Target="media/image215.wmf"/><Relationship Id="rId469" Type="http://schemas.openxmlformats.org/officeDocument/2006/relationships/oleObject" Target="embeddings/oleObject170.bin"/><Relationship Id="rId26" Type="http://schemas.openxmlformats.org/officeDocument/2006/relationships/image" Target="media/image6.wmf"/><Relationship Id="rId231" Type="http://schemas.openxmlformats.org/officeDocument/2006/relationships/oleObject" Target="embeddings/oleObject84.bin"/><Relationship Id="rId273" Type="http://schemas.openxmlformats.org/officeDocument/2006/relationships/image" Target="media/image135.emf"/><Relationship Id="rId329" Type="http://schemas.openxmlformats.org/officeDocument/2006/relationships/oleObject" Target="embeddings/oleObject118.bin"/><Relationship Id="rId480" Type="http://schemas.openxmlformats.org/officeDocument/2006/relationships/image" Target="media/image240.emf"/><Relationship Id="rId536" Type="http://schemas.openxmlformats.org/officeDocument/2006/relationships/image" Target="media/image268.wmf"/><Relationship Id="rId68" Type="http://schemas.openxmlformats.org/officeDocument/2006/relationships/image" Target="media/image30.jpeg"/><Relationship Id="rId133" Type="http://schemas.openxmlformats.org/officeDocument/2006/relationships/image" Target="media/image64.wmf"/><Relationship Id="rId175" Type="http://schemas.openxmlformats.org/officeDocument/2006/relationships/image" Target="media/image86.wmf"/><Relationship Id="rId340" Type="http://schemas.openxmlformats.org/officeDocument/2006/relationships/oleObject" Target="embeddings/Dokument_aplikace_Microsoft_Word_97_20038.doc"/><Relationship Id="rId578" Type="http://schemas.openxmlformats.org/officeDocument/2006/relationships/header" Target="header5.xml"/><Relationship Id="rId200" Type="http://schemas.openxmlformats.org/officeDocument/2006/relationships/image" Target="media/image99.emf"/><Relationship Id="rId382" Type="http://schemas.openxmlformats.org/officeDocument/2006/relationships/image" Target="media/image192.wmf"/><Relationship Id="rId438" Type="http://schemas.openxmlformats.org/officeDocument/2006/relationships/oleObject" Target="embeddings/oleObject154.bin"/><Relationship Id="rId603" Type="http://schemas.openxmlformats.org/officeDocument/2006/relationships/fontTable" Target="fontTable.xml"/><Relationship Id="rId242" Type="http://schemas.openxmlformats.org/officeDocument/2006/relationships/oleObject" Target="embeddings/oleObject90.bin"/><Relationship Id="rId284" Type="http://schemas.openxmlformats.org/officeDocument/2006/relationships/image" Target="media/image140.emf"/><Relationship Id="rId491" Type="http://schemas.openxmlformats.org/officeDocument/2006/relationships/oleObject" Target="embeddings/oleObject177.bin"/><Relationship Id="rId505" Type="http://schemas.openxmlformats.org/officeDocument/2006/relationships/oleObject" Target="embeddings/oleObject184.bin"/><Relationship Id="rId37" Type="http://schemas.openxmlformats.org/officeDocument/2006/relationships/image" Target="media/image11.png"/><Relationship Id="rId79" Type="http://schemas.openxmlformats.org/officeDocument/2006/relationships/image" Target="media/image37.wmf"/><Relationship Id="rId102" Type="http://schemas.openxmlformats.org/officeDocument/2006/relationships/image" Target="media/image49.emf"/><Relationship Id="rId144" Type="http://schemas.openxmlformats.org/officeDocument/2006/relationships/oleObject" Target="embeddings/oleObject50.bin"/><Relationship Id="rId547" Type="http://schemas.openxmlformats.org/officeDocument/2006/relationships/oleObject" Target="embeddings/oleObject205.bin"/><Relationship Id="rId589" Type="http://schemas.openxmlformats.org/officeDocument/2006/relationships/image" Target="media/image29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ivatel\AppData\Local\Temp\sablona_text-v13.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17_18\ME_SKRIPTA_2017\Od%20Karla\Kopie%20-%20Regresn&#237;%20a%20korela&#269;n&#23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marker>
            <c:symbol val="none"/>
          </c:marker>
          <c:xVal>
            <c:numRef>
              <c:f>List1!$A$1:$A$11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List1!$B$1:$B$11</c:f>
              <c:numCache>
                <c:formatCode>General</c:formatCode>
                <c:ptCount val="11"/>
                <c:pt idx="0">
                  <c:v>0</c:v>
                </c:pt>
                <c:pt idx="1">
                  <c:v>18</c:v>
                </c:pt>
                <c:pt idx="2">
                  <c:v>34</c:v>
                </c:pt>
                <c:pt idx="3">
                  <c:v>48</c:v>
                </c:pt>
                <c:pt idx="4">
                  <c:v>60</c:v>
                </c:pt>
                <c:pt idx="5">
                  <c:v>70</c:v>
                </c:pt>
                <c:pt idx="6">
                  <c:v>78</c:v>
                </c:pt>
                <c:pt idx="7">
                  <c:v>84</c:v>
                </c:pt>
                <c:pt idx="8">
                  <c:v>88</c:v>
                </c:pt>
                <c:pt idx="9">
                  <c:v>90</c:v>
                </c:pt>
                <c:pt idx="10">
                  <c:v>90</c:v>
                </c:pt>
              </c:numCache>
            </c:numRef>
          </c:yVal>
          <c:smooth val="1"/>
          <c:extLst>
            <c:ext xmlns:c16="http://schemas.microsoft.com/office/drawing/2014/chart" uri="{C3380CC4-5D6E-409C-BE32-E72D297353CC}">
              <c16:uniqueId val="{00000000-D03B-4193-8228-58A249A8BD24}"/>
            </c:ext>
          </c:extLst>
        </c:ser>
        <c:dLbls>
          <c:showLegendKey val="0"/>
          <c:showVal val="0"/>
          <c:showCatName val="0"/>
          <c:showSerName val="0"/>
          <c:showPercent val="0"/>
          <c:showBubbleSize val="0"/>
        </c:dLbls>
        <c:axId val="195438464"/>
        <c:axId val="195452928"/>
      </c:scatterChart>
      <c:valAx>
        <c:axId val="195438464"/>
        <c:scaling>
          <c:orientation val="minMax"/>
          <c:max val="10"/>
        </c:scaling>
        <c:delete val="0"/>
        <c:axPos val="b"/>
        <c:majorGridlines/>
        <c:minorGridlines/>
        <c:title>
          <c:tx>
            <c:rich>
              <a:bodyPr/>
              <a:lstStyle/>
              <a:p>
                <a:pPr>
                  <a:defRPr/>
                </a:pPr>
                <a:r>
                  <a:rPr lang="cs-CZ"/>
                  <a:t>Objem produkce </a:t>
                </a:r>
                <a:r>
                  <a:rPr lang="cs-CZ">
                    <a:latin typeface="Times New Roman"/>
                    <a:cs typeface="Times New Roman"/>
                  </a:rPr>
                  <a:t>[ks]</a:t>
                </a:r>
                <a:endParaRPr lang="cs-CZ"/>
              </a:p>
            </c:rich>
          </c:tx>
          <c:overlay val="0"/>
        </c:title>
        <c:numFmt formatCode="General" sourceLinked="1"/>
        <c:majorTickMark val="out"/>
        <c:minorTickMark val="none"/>
        <c:tickLblPos val="nextTo"/>
        <c:crossAx val="195452928"/>
        <c:crosses val="autoZero"/>
        <c:crossBetween val="midCat"/>
      </c:valAx>
      <c:valAx>
        <c:axId val="195452928"/>
        <c:scaling>
          <c:orientation val="minMax"/>
        </c:scaling>
        <c:delete val="0"/>
        <c:axPos val="l"/>
        <c:majorGridlines/>
        <c:title>
          <c:tx>
            <c:rich>
              <a:bodyPr/>
              <a:lstStyle/>
              <a:p>
                <a:pPr>
                  <a:defRPr/>
                </a:pPr>
                <a:r>
                  <a:rPr lang="cs-CZ"/>
                  <a:t>CELKOVÉ TR6BY</a:t>
                </a:r>
                <a:r>
                  <a:rPr lang="cs-CZ" baseline="0"/>
                  <a:t> </a:t>
                </a:r>
                <a:r>
                  <a:rPr lang="cs-CZ" i="1" baseline="0">
                    <a:latin typeface="Times New Roman"/>
                    <a:cs typeface="Times New Roman"/>
                  </a:rPr>
                  <a:t>[Kč</a:t>
                </a:r>
                <a:r>
                  <a:rPr lang="cs-CZ" baseline="0">
                    <a:latin typeface="Times New Roman"/>
                    <a:cs typeface="Times New Roman"/>
                  </a:rPr>
                  <a:t>]</a:t>
                </a:r>
                <a:endParaRPr lang="en-US"/>
              </a:p>
            </c:rich>
          </c:tx>
          <c:layout>
            <c:manualLayout>
              <c:xMode val="edge"/>
              <c:yMode val="edge"/>
              <c:x val="1.9298245614035123E-2"/>
              <c:y val="0.28373590836961998"/>
            </c:manualLayout>
          </c:layout>
          <c:overlay val="0"/>
        </c:title>
        <c:numFmt formatCode="General" sourceLinked="1"/>
        <c:majorTickMark val="out"/>
        <c:minorTickMark val="none"/>
        <c:tickLblPos val="nextTo"/>
        <c:crossAx val="195438464"/>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98602332905283"/>
          <c:y val="6.7646396281089052E-2"/>
          <c:w val="0.83756648735739714"/>
          <c:h val="0.80197872389845071"/>
        </c:manualLayout>
      </c:layout>
      <c:scatterChart>
        <c:scatterStyle val="smoothMarker"/>
        <c:varyColors val="0"/>
        <c:ser>
          <c:idx val="0"/>
          <c:order val="0"/>
          <c:tx>
            <c:strRef>
              <c:f>List1!$J$1</c:f>
              <c:strCache>
                <c:ptCount val="1"/>
                <c:pt idx="0">
                  <c:v>N</c:v>
                </c:pt>
              </c:strCache>
            </c:strRef>
          </c:tx>
          <c:marker>
            <c:symbol val="none"/>
          </c:marker>
          <c:trendline>
            <c:trendlineType val="linear"/>
            <c:dispRSqr val="1"/>
            <c:dispEq val="1"/>
            <c:trendlineLbl>
              <c:layout>
                <c:manualLayout>
                  <c:x val="-0.2617802032171721"/>
                  <c:y val="-8.3264107271521851E-3"/>
                </c:manualLayout>
              </c:layout>
              <c:numFmt formatCode="General" sourceLinked="0"/>
            </c:trendlineLbl>
          </c:trendline>
          <c:xVal>
            <c:numRef>
              <c:f>List1!$I$2:$I$13</c:f>
              <c:numCache>
                <c:formatCode>#,##0</c:formatCode>
                <c:ptCount val="12"/>
                <c:pt idx="0">
                  <c:v>4200</c:v>
                </c:pt>
                <c:pt idx="1">
                  <c:v>4720</c:v>
                </c:pt>
                <c:pt idx="2">
                  <c:v>5070</c:v>
                </c:pt>
                <c:pt idx="3">
                  <c:v>5260</c:v>
                </c:pt>
                <c:pt idx="4">
                  <c:v>5590</c:v>
                </c:pt>
                <c:pt idx="5">
                  <c:v>6320</c:v>
                </c:pt>
                <c:pt idx="6">
                  <c:v>6410</c:v>
                </c:pt>
                <c:pt idx="7">
                  <c:v>6980</c:v>
                </c:pt>
                <c:pt idx="8">
                  <c:v>7010</c:v>
                </c:pt>
                <c:pt idx="9">
                  <c:v>7560</c:v>
                </c:pt>
                <c:pt idx="10">
                  <c:v>8030</c:v>
                </c:pt>
                <c:pt idx="11">
                  <c:v>8600</c:v>
                </c:pt>
              </c:numCache>
            </c:numRef>
          </c:xVal>
          <c:yVal>
            <c:numRef>
              <c:f>List1!$J$2:$J$13</c:f>
              <c:numCache>
                <c:formatCode>#,##0</c:formatCode>
                <c:ptCount val="12"/>
                <c:pt idx="0">
                  <c:v>2105000</c:v>
                </c:pt>
                <c:pt idx="1">
                  <c:v>2030000</c:v>
                </c:pt>
                <c:pt idx="2">
                  <c:v>2290000</c:v>
                </c:pt>
                <c:pt idx="3">
                  <c:v>2230000</c:v>
                </c:pt>
                <c:pt idx="4">
                  <c:v>2600000</c:v>
                </c:pt>
                <c:pt idx="5">
                  <c:v>2850000</c:v>
                </c:pt>
                <c:pt idx="6">
                  <c:v>2950000</c:v>
                </c:pt>
                <c:pt idx="7">
                  <c:v>2950000</c:v>
                </c:pt>
                <c:pt idx="8">
                  <c:v>3060000</c:v>
                </c:pt>
                <c:pt idx="9">
                  <c:v>3260000</c:v>
                </c:pt>
                <c:pt idx="10">
                  <c:v>3450000</c:v>
                </c:pt>
                <c:pt idx="11">
                  <c:v>3790000</c:v>
                </c:pt>
              </c:numCache>
            </c:numRef>
          </c:yVal>
          <c:smooth val="1"/>
          <c:extLst>
            <c:ext xmlns:c16="http://schemas.microsoft.com/office/drawing/2014/chart" uri="{C3380CC4-5D6E-409C-BE32-E72D297353CC}">
              <c16:uniqueId val="{00000000-A721-4C5B-B28B-5DA13EBC0881}"/>
            </c:ext>
          </c:extLst>
        </c:ser>
        <c:dLbls>
          <c:showLegendKey val="0"/>
          <c:showVal val="0"/>
          <c:showCatName val="0"/>
          <c:showSerName val="0"/>
          <c:showPercent val="0"/>
          <c:showBubbleSize val="0"/>
        </c:dLbls>
        <c:axId val="229244288"/>
        <c:axId val="42808448"/>
      </c:scatterChart>
      <c:valAx>
        <c:axId val="229244288"/>
        <c:scaling>
          <c:orientation val="minMax"/>
        </c:scaling>
        <c:delete val="0"/>
        <c:axPos val="b"/>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cs-CZ"/>
          </a:p>
        </c:txPr>
        <c:crossAx val="42808448"/>
        <c:crosses val="autoZero"/>
        <c:crossBetween val="midCat"/>
      </c:valAx>
      <c:valAx>
        <c:axId val="42808448"/>
        <c:scaling>
          <c:orientation val="minMax"/>
        </c:scaling>
        <c:delete val="0"/>
        <c:axPos val="l"/>
        <c:majorGridlines/>
        <c:numFmt formatCode="#,##0" sourceLinked="1"/>
        <c:majorTickMark val="out"/>
        <c:minorTickMark val="none"/>
        <c:tickLblPos val="nextTo"/>
        <c:crossAx val="229244288"/>
        <c:crosses val="autoZero"/>
        <c:crossBetween val="midCat"/>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A3496B50E1495A8D7EFA44AEC5EC6C"/>
        <w:category>
          <w:name w:val="Obecné"/>
          <w:gallery w:val="placeholder"/>
        </w:category>
        <w:types>
          <w:type w:val="bbPlcHdr"/>
        </w:types>
        <w:behaviors>
          <w:behavior w:val="content"/>
        </w:behaviors>
        <w:guid w:val="{CB776211-532E-47FC-A75E-9CFCEC868D8B}"/>
      </w:docPartPr>
      <w:docPartBody>
        <w:p w:rsidR="00074F59" w:rsidRDefault="00C37B5B">
          <w:pPr>
            <w:pStyle w:val="EBA3496B50E1495A8D7EFA44AEC5EC6C"/>
          </w:pPr>
          <w:r w:rsidRPr="00BB0F0B">
            <w:rPr>
              <w:rStyle w:val="Zstupntext"/>
            </w:rPr>
            <w:t>Klikněte sem a zadejte text.</w:t>
          </w:r>
        </w:p>
      </w:docPartBody>
    </w:docPart>
    <w:docPart>
      <w:docPartPr>
        <w:name w:val="58B17B907D37435CA053185039F18DE0"/>
        <w:category>
          <w:name w:val="Obecné"/>
          <w:gallery w:val="placeholder"/>
        </w:category>
        <w:types>
          <w:type w:val="bbPlcHdr"/>
        </w:types>
        <w:behaviors>
          <w:behavior w:val="content"/>
        </w:behaviors>
        <w:guid w:val="{7C381F31-54D7-4E6E-A970-4DBB9C21098D}"/>
      </w:docPartPr>
      <w:docPartBody>
        <w:p w:rsidR="00074F59" w:rsidRDefault="00C37B5B">
          <w:pPr>
            <w:pStyle w:val="58B17B907D37435CA053185039F18DE0"/>
          </w:pPr>
          <w:r w:rsidRPr="00BB0F0B">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micSansMS-Identity-H">
    <w:altName w:val="Arial Unicode MS"/>
    <w:panose1 w:val="00000000000000000000"/>
    <w:charset w:val="81"/>
    <w:family w:val="auto"/>
    <w:notTrueType/>
    <w:pitch w:val="default"/>
    <w:sig w:usb0="00000005" w:usb1="09060000" w:usb2="00000010" w:usb3="00000000" w:csb0="00080002" w:csb1="00000000"/>
  </w:font>
  <w:font w:name="Cambria Math">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T3D5350o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B5B"/>
    <w:rsid w:val="00074F59"/>
    <w:rsid w:val="000F0CF4"/>
    <w:rsid w:val="001D76CA"/>
    <w:rsid w:val="001E63E9"/>
    <w:rsid w:val="001F4CD1"/>
    <w:rsid w:val="0021095F"/>
    <w:rsid w:val="00216155"/>
    <w:rsid w:val="003262B8"/>
    <w:rsid w:val="00333B4B"/>
    <w:rsid w:val="00374A4C"/>
    <w:rsid w:val="003A0BA7"/>
    <w:rsid w:val="003E3249"/>
    <w:rsid w:val="004A087D"/>
    <w:rsid w:val="00641BC1"/>
    <w:rsid w:val="00742109"/>
    <w:rsid w:val="00887DE1"/>
    <w:rsid w:val="00997A60"/>
    <w:rsid w:val="00A20B6D"/>
    <w:rsid w:val="00B543C3"/>
    <w:rsid w:val="00C362B6"/>
    <w:rsid w:val="00C37B5B"/>
    <w:rsid w:val="00D45690"/>
    <w:rsid w:val="00D60C2F"/>
    <w:rsid w:val="00D91A9F"/>
    <w:rsid w:val="00DC5683"/>
    <w:rsid w:val="00DD1B11"/>
    <w:rsid w:val="00E34406"/>
    <w:rsid w:val="00F22E32"/>
    <w:rsid w:val="00F359F7"/>
    <w:rsid w:val="00FD3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F4CD1"/>
    <w:rPr>
      <w:color w:val="808080"/>
    </w:rPr>
  </w:style>
  <w:style w:type="paragraph" w:customStyle="1" w:styleId="EBA3496B50E1495A8D7EFA44AEC5EC6C">
    <w:name w:val="EBA3496B50E1495A8D7EFA44AEC5EC6C"/>
  </w:style>
  <w:style w:type="paragraph" w:customStyle="1" w:styleId="58B17B907D37435CA053185039F18DE0">
    <w:name w:val="58B17B907D37435CA053185039F18DE0"/>
  </w:style>
  <w:style w:type="paragraph" w:customStyle="1" w:styleId="EB2FDB3DFB7547A69DEBC517EC7407AF">
    <w:name w:val="EB2FDB3DFB7547A69DEBC517EC7407AF"/>
  </w:style>
  <w:style w:type="paragraph" w:customStyle="1" w:styleId="4260A23247B745EFBB3ED3E7BEE02414">
    <w:name w:val="4260A23247B745EFBB3ED3E7BEE02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E9307D1-132A-438F-8C49-23F1E60A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sablona_text-v13</Template>
  <TotalTime>0</TotalTime>
  <Pages>278</Pages>
  <Words>46423</Words>
  <Characters>273897</Characters>
  <Application>Microsoft Office Word</Application>
  <DocSecurity>0</DocSecurity>
  <Lines>2282</Lines>
  <Paragraphs>639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ryl0001</cp:lastModifiedBy>
  <cp:revision>2</cp:revision>
  <cp:lastPrinted>2015-04-15T12:20:00Z</cp:lastPrinted>
  <dcterms:created xsi:type="dcterms:W3CDTF">2021-03-19T06:57:00Z</dcterms:created>
  <dcterms:modified xsi:type="dcterms:W3CDTF">2021-03-19T06:57:00Z</dcterms:modified>
</cp:coreProperties>
</file>