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503E" w14:textId="2E7B25EB" w:rsidR="00C23B04" w:rsidRPr="00874790" w:rsidRDefault="009D7082" w:rsidP="009A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90">
        <w:rPr>
          <w:rFonts w:ascii="Times New Roman" w:hAnsi="Times New Roman" w:cs="Times New Roman"/>
          <w:b/>
          <w:sz w:val="24"/>
          <w:szCs w:val="24"/>
        </w:rPr>
        <w:t xml:space="preserve">Zde uvádíme přehled postupů strategické systemické terapie, které používal </w:t>
      </w:r>
      <w:proofErr w:type="spellStart"/>
      <w:r w:rsidRPr="00874790">
        <w:rPr>
          <w:rFonts w:ascii="Times New Roman" w:hAnsi="Times New Roman" w:cs="Times New Roman"/>
          <w:b/>
          <w:sz w:val="24"/>
          <w:szCs w:val="24"/>
        </w:rPr>
        <w:t>Hamilton</w:t>
      </w:r>
      <w:proofErr w:type="spellEnd"/>
      <w:r w:rsidRPr="00874790">
        <w:rPr>
          <w:rFonts w:ascii="Times New Roman" w:hAnsi="Times New Roman" w:cs="Times New Roman"/>
          <w:b/>
          <w:sz w:val="24"/>
          <w:szCs w:val="24"/>
        </w:rPr>
        <w:t xml:space="preserve"> H. </w:t>
      </w:r>
      <w:proofErr w:type="spellStart"/>
      <w:r w:rsidRPr="00874790">
        <w:rPr>
          <w:rFonts w:ascii="Times New Roman" w:hAnsi="Times New Roman" w:cs="Times New Roman"/>
          <w:b/>
          <w:sz w:val="24"/>
          <w:szCs w:val="24"/>
        </w:rPr>
        <w:t>Erickson</w:t>
      </w:r>
      <w:proofErr w:type="spellEnd"/>
      <w:r w:rsidR="00874790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874790">
        <w:rPr>
          <w:rFonts w:ascii="Times New Roman" w:hAnsi="Times New Roman" w:cs="Times New Roman"/>
          <w:b/>
          <w:sz w:val="24"/>
          <w:szCs w:val="24"/>
        </w:rPr>
        <w:t xml:space="preserve">které lze používat </w:t>
      </w:r>
      <w:r w:rsidR="0087479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874790">
        <w:rPr>
          <w:rFonts w:ascii="Times New Roman" w:hAnsi="Times New Roman" w:cs="Times New Roman"/>
          <w:b/>
          <w:sz w:val="24"/>
          <w:szCs w:val="24"/>
        </w:rPr>
        <w:t>kariérní</w:t>
      </w:r>
      <w:r w:rsidR="00874790">
        <w:rPr>
          <w:rFonts w:ascii="Times New Roman" w:hAnsi="Times New Roman" w:cs="Times New Roman"/>
          <w:b/>
          <w:sz w:val="24"/>
          <w:szCs w:val="24"/>
        </w:rPr>
        <w:t>m</w:t>
      </w:r>
      <w:r w:rsidRPr="00874790">
        <w:rPr>
          <w:rFonts w:ascii="Times New Roman" w:hAnsi="Times New Roman" w:cs="Times New Roman"/>
          <w:b/>
          <w:sz w:val="24"/>
          <w:szCs w:val="24"/>
        </w:rPr>
        <w:t xml:space="preserve"> koučování:</w:t>
      </w:r>
    </w:p>
    <w:p w14:paraId="6E5EE132" w14:textId="5E538368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Předepsání symptomu</w:t>
      </w:r>
    </w:p>
    <w:p w14:paraId="44E52770" w14:textId="0C852F6A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Žádost o umělé zesílení symptomu</w:t>
      </w:r>
    </w:p>
    <w:p w14:paraId="6C78B0EC" w14:textId="02B67089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Konstruktivní využití odporu proti kouči/terapeutovi/poradci, podpora rezistence</w:t>
      </w:r>
    </w:p>
    <w:p w14:paraId="2C07DDAF" w14:textId="08FB3653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Lehké provokace, vyjádření nedůvěry, že by klient měl na to, co kouč chce, aby udělal</w:t>
      </w:r>
    </w:p>
    <w:p w14:paraId="285FC108" w14:textId="4DC4EB14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Hlavně nic neměnit, jen symptom pozorovat</w:t>
      </w:r>
    </w:p>
    <w:p w14:paraId="167B3543" w14:textId="1F2B7A1A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Paradoxní (protikladný nesplnitelný) pokyn, který zmate klienta a jeho problém</w:t>
      </w:r>
    </w:p>
    <w:p w14:paraId="61F80598" w14:textId="4FF9A6B1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Nabídka horší alternativy</w:t>
      </w:r>
    </w:p>
    <w:p w14:paraId="01505474" w14:textId="00536B3A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Využití slabých stránek klienta a jejich zakomponování do řešení</w:t>
      </w:r>
    </w:p>
    <w:p w14:paraId="2CA4F850" w14:textId="1183BC27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 xml:space="preserve">Spolupráce se sociálním prostředím, které se vyskytuje v klientově životě a autentického materiálu, který </w:t>
      </w:r>
      <w:r w:rsidR="00874790">
        <w:rPr>
          <w:rFonts w:ascii="Times New Roman" w:hAnsi="Times New Roman" w:cs="Times New Roman"/>
          <w:sz w:val="24"/>
          <w:szCs w:val="24"/>
        </w:rPr>
        <w:t xml:space="preserve">klient </w:t>
      </w:r>
      <w:r w:rsidRPr="009A379E">
        <w:rPr>
          <w:rFonts w:ascii="Times New Roman" w:hAnsi="Times New Roman" w:cs="Times New Roman"/>
          <w:sz w:val="24"/>
          <w:szCs w:val="24"/>
        </w:rPr>
        <w:t>přináší</w:t>
      </w:r>
    </w:p>
    <w:p w14:paraId="076DF692" w14:textId="444B43D0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Efekt rozdílu – otevřenost a odlišnost kouče proti jiným terapeutům/koučům/poradcům</w:t>
      </w:r>
    </w:p>
    <w:p w14:paraId="16756386" w14:textId="2D16424F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Zákaz něco měnit může vést ke spontánní změně</w:t>
      </w:r>
    </w:p>
    <w:p w14:paraId="49FA9E06" w14:textId="608C3E76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Respekt k sebe-obrazu klienta</w:t>
      </w:r>
    </w:p>
    <w:p w14:paraId="7F451A9E" w14:textId="2E6D6FEA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Léčba šokem – to nejhorší už se stalo, proto už není, čeho se bát</w:t>
      </w:r>
    </w:p>
    <w:p w14:paraId="4E69083A" w14:textId="53A47517" w:rsidR="009D7082" w:rsidRPr="009A379E" w:rsidRDefault="009D7082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 xml:space="preserve">Zvídané zkoumání, zda přijde </w:t>
      </w:r>
      <w:r w:rsidR="009A379E" w:rsidRPr="009A379E">
        <w:rPr>
          <w:rFonts w:ascii="Times New Roman" w:hAnsi="Times New Roman" w:cs="Times New Roman"/>
          <w:sz w:val="24"/>
          <w:szCs w:val="24"/>
        </w:rPr>
        <w:t xml:space="preserve">dříve nebo později a přesně na </w:t>
      </w:r>
      <w:r w:rsidR="00874790">
        <w:rPr>
          <w:rFonts w:ascii="Times New Roman" w:hAnsi="Times New Roman" w:cs="Times New Roman"/>
          <w:sz w:val="24"/>
          <w:szCs w:val="24"/>
        </w:rPr>
        <w:t xml:space="preserve">jakém </w:t>
      </w:r>
      <w:r w:rsidR="009A379E" w:rsidRPr="009A379E">
        <w:rPr>
          <w:rFonts w:ascii="Times New Roman" w:hAnsi="Times New Roman" w:cs="Times New Roman"/>
          <w:sz w:val="24"/>
          <w:szCs w:val="24"/>
        </w:rPr>
        <w:t>místě zapůsobí, že symptom vymizí sám</w:t>
      </w:r>
    </w:p>
    <w:p w14:paraId="3A2613C0" w14:textId="3D6F8156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Lehký trans jako odvedení vědomé pozornosti s léčba na hlubší podvědomé úrovni – hypnóz</w:t>
      </w:r>
      <w:r w:rsidR="00874790">
        <w:rPr>
          <w:rFonts w:ascii="Times New Roman" w:hAnsi="Times New Roman" w:cs="Times New Roman"/>
          <w:sz w:val="24"/>
          <w:szCs w:val="24"/>
        </w:rPr>
        <w:t>a</w:t>
      </w:r>
      <w:r w:rsidRPr="009A379E">
        <w:rPr>
          <w:rFonts w:ascii="Times New Roman" w:hAnsi="Times New Roman" w:cs="Times New Roman"/>
          <w:sz w:val="24"/>
          <w:szCs w:val="24"/>
        </w:rPr>
        <w:t xml:space="preserve"> jako nástroj komunikačního sladění a harmonizace s klientem</w:t>
      </w:r>
    </w:p>
    <w:p w14:paraId="5BD66370" w14:textId="78BEC0A8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Jemně roztroušené sugesce</w:t>
      </w:r>
    </w:p>
    <w:p w14:paraId="48F1D52E" w14:textId="5A0C9C9A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Léčba mimochodem</w:t>
      </w:r>
    </w:p>
    <w:p w14:paraId="30E0A03B" w14:textId="6CFD9A19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Zesilování pozitivní odchylky</w:t>
      </w:r>
    </w:p>
    <w:p w14:paraId="580D9B67" w14:textId="0B96B301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Důkladná administrace – příprava klienta na rozhodující intervenci</w:t>
      </w:r>
    </w:p>
    <w:p w14:paraId="2F5DDD2B" w14:textId="0303CEB3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Využití metafor klienta i kouče/terapeuta/poradce</w:t>
      </w:r>
    </w:p>
    <w:p w14:paraId="441D6040" w14:textId="0C4FDA9F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 xml:space="preserve">Vyprávění příběhů a </w:t>
      </w:r>
      <w:proofErr w:type="spellStart"/>
      <w:r w:rsidRPr="009A379E">
        <w:rPr>
          <w:rFonts w:ascii="Times New Roman" w:hAnsi="Times New Roman" w:cs="Times New Roman"/>
          <w:sz w:val="24"/>
          <w:szCs w:val="24"/>
        </w:rPr>
        <w:t>externalizace</w:t>
      </w:r>
      <w:proofErr w:type="spellEnd"/>
    </w:p>
    <w:p w14:paraId="3188BEAF" w14:textId="79C190C9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Využití vývoje situace, jako by to přesně takto bylo v plánu, ať se stane cokoliv …</w:t>
      </w:r>
    </w:p>
    <w:p w14:paraId="5795F47F" w14:textId="3EB7C785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Autoritativnost a sebedůvěra kouče/terapeuta/poradce</w:t>
      </w:r>
    </w:p>
    <w:p w14:paraId="2B6E12A2" w14:textId="6125F357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Práce s vírou klienta v uzdravení a v moudrost kouče/terapeuta/poradce, která se však promění v moudrost klienta</w:t>
      </w:r>
    </w:p>
    <w:p w14:paraId="28B920A4" w14:textId="0637959E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 xml:space="preserve">Zaměření na řešení </w:t>
      </w:r>
    </w:p>
    <w:p w14:paraId="1D7374C4" w14:textId="11B57F15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Konstruktivní popis ne-problému</w:t>
      </w:r>
    </w:p>
    <w:p w14:paraId="483F2CEF" w14:textId="10D8C7B6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 xml:space="preserve">Hledání výjimek, kdy to bylo o něco lepší </w:t>
      </w:r>
    </w:p>
    <w:p w14:paraId="7AD90C49" w14:textId="2FA45CEE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lastRenderedPageBreak/>
        <w:t>Hledání osobních zdrojů</w:t>
      </w:r>
    </w:p>
    <w:p w14:paraId="0D3C59CB" w14:textId="27331070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Důvěra ve vlastní síly klienta</w:t>
      </w:r>
    </w:p>
    <w:p w14:paraId="6D0A5D05" w14:textId="254F0974" w:rsidR="009A379E" w:rsidRPr="009A379E" w:rsidRDefault="009A379E" w:rsidP="009A379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9E">
        <w:rPr>
          <w:rFonts w:ascii="Times New Roman" w:hAnsi="Times New Roman" w:cs="Times New Roman"/>
          <w:sz w:val="24"/>
          <w:szCs w:val="24"/>
        </w:rPr>
        <w:t>Hledání pozitivních prvků v dosavadní zkušenosti</w:t>
      </w:r>
    </w:p>
    <w:p w14:paraId="0CA2A747" w14:textId="50577B4D" w:rsidR="009A379E" w:rsidRPr="00874790" w:rsidRDefault="00874790" w:rsidP="0087479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90">
        <w:rPr>
          <w:rFonts w:ascii="Times New Roman" w:hAnsi="Times New Roman" w:cs="Times New Roman"/>
          <w:b/>
          <w:sz w:val="24"/>
          <w:szCs w:val="24"/>
        </w:rPr>
        <w:t>Určeno k</w:t>
      </w:r>
      <w:bookmarkStart w:id="0" w:name="_GoBack"/>
      <w:bookmarkEnd w:id="0"/>
      <w:r w:rsidRPr="00874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pře</w:t>
      </w:r>
      <w:r w:rsidRPr="00874790">
        <w:rPr>
          <w:rFonts w:ascii="Times New Roman" w:hAnsi="Times New Roman" w:cs="Times New Roman"/>
          <w:b/>
          <w:sz w:val="24"/>
          <w:szCs w:val="24"/>
        </w:rPr>
        <w:t>čtení</w:t>
      </w:r>
    </w:p>
    <w:p w14:paraId="5535684C" w14:textId="18A5AA4F" w:rsidR="00874790" w:rsidRPr="00874790" w:rsidRDefault="00874790" w:rsidP="008747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14. 3. 2022</w:t>
      </w:r>
    </w:p>
    <w:sectPr w:rsidR="00874790" w:rsidRPr="0087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3E0E"/>
    <w:multiLevelType w:val="hybridMultilevel"/>
    <w:tmpl w:val="67C6B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B2"/>
    <w:rsid w:val="00371FE3"/>
    <w:rsid w:val="007F39C7"/>
    <w:rsid w:val="00874790"/>
    <w:rsid w:val="009A379E"/>
    <w:rsid w:val="009D7082"/>
    <w:rsid w:val="00C23B04"/>
    <w:rsid w:val="00E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2324"/>
  <w15:chartTrackingRefBased/>
  <w15:docId w15:val="{203A4A48-BEE5-425B-8D01-9F90ABA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2022-03-14T12:14:00Z</dcterms:created>
  <dcterms:modified xsi:type="dcterms:W3CDTF">2022-03-14T12:38:00Z</dcterms:modified>
</cp:coreProperties>
</file>