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54" w:rsidRPr="00AA757C" w:rsidRDefault="00803154" w:rsidP="00803154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1</w:t>
      </w:r>
    </w:p>
    <w:p w:rsidR="00803154" w:rsidRDefault="00803154" w:rsidP="0080315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>Útvar Doprava zajišťuje přepravu, k dispozici má jeden typ a</w:t>
      </w:r>
      <w:r>
        <w:rPr>
          <w:rFonts w:ascii="Times New Roman" w:hAnsi="Times New Roman" w:cs="Times New Roman"/>
          <w:sz w:val="24"/>
        </w:rPr>
        <w:t>utomobilu. Pro 1. čtvrtletí 2019</w:t>
      </w:r>
      <w:r w:rsidRPr="00784BB2">
        <w:rPr>
          <w:rFonts w:ascii="Times New Roman" w:hAnsi="Times New Roman" w:cs="Times New Roman"/>
          <w:sz w:val="24"/>
        </w:rPr>
        <w:t xml:space="preserve"> byl stanoven plán činnosti útvaru 60 000 km</w:t>
      </w:r>
      <w:r>
        <w:rPr>
          <w:rFonts w:ascii="Times New Roman" w:hAnsi="Times New Roman" w:cs="Times New Roman"/>
          <w:sz w:val="24"/>
        </w:rPr>
        <w:t>. Útvar prodává</w:t>
      </w:r>
      <w:r w:rsidRPr="00784BB2">
        <w:rPr>
          <w:rFonts w:ascii="Times New Roman" w:hAnsi="Times New Roman" w:cs="Times New Roman"/>
          <w:sz w:val="24"/>
        </w:rPr>
        <w:t xml:space="preserve"> externím zákazníkům za cenu 22,50 Kč za 1 kilometr (cena obvyklá na trhu). </w:t>
      </w:r>
    </w:p>
    <w:p w:rsidR="00803154" w:rsidRDefault="00803154" w:rsidP="0080315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 xml:space="preserve">Norma spotřeby pohonných hmot je 35 litrů nafty na 100 km, předpokládaná nákupní cena je 34,50 Kč za litr. Rozpočet režijních nákladů je stanoven ve výši 355 500 Kč, z toho 175 500 jsou variabilní náklady útvaru a 180 000 Kč náklady fixní. </w:t>
      </w:r>
    </w:p>
    <w:p w:rsidR="00803154" w:rsidRDefault="00803154" w:rsidP="0080315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 xml:space="preserve">Podnik očekává za sledované období dosažení rentability nákladů ve výši 30 %. Ve skutečnosti za 1. čtvrtletí útvar Dopravy </w:t>
      </w:r>
      <w:r>
        <w:rPr>
          <w:rFonts w:ascii="Times New Roman" w:hAnsi="Times New Roman" w:cs="Times New Roman"/>
          <w:sz w:val="24"/>
        </w:rPr>
        <w:t>najezdil 63 000 km a s</w:t>
      </w:r>
      <w:r w:rsidRPr="00784BB2">
        <w:rPr>
          <w:rFonts w:ascii="Times New Roman" w:hAnsi="Times New Roman" w:cs="Times New Roman"/>
          <w:sz w:val="24"/>
        </w:rPr>
        <w:t>potřeboval přitom 22 000 litrů nafty. Celkové skutečně vynaložené náklady střediska byly 1 162 500 Kč, z toho na pohonné hmoty 792 000 Kč.</w:t>
      </w:r>
    </w:p>
    <w:p w:rsidR="00803154" w:rsidRDefault="00803154" w:rsidP="00803154">
      <w:pPr>
        <w:pStyle w:val="Odstavecseseznamem"/>
        <w:numPr>
          <w:ilvl w:val="0"/>
          <w:numId w:val="7"/>
        </w:num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912CA2">
        <w:rPr>
          <w:rFonts w:ascii="Times New Roman" w:hAnsi="Times New Roman" w:cs="Times New Roman"/>
          <w:sz w:val="24"/>
        </w:rPr>
        <w:t xml:space="preserve">Stanovte vnitropodnikovou cenu na úrovni </w:t>
      </w:r>
    </w:p>
    <w:p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a) variabilních nákladů, </w:t>
      </w:r>
    </w:p>
    <w:p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b) plných nákladů, </w:t>
      </w:r>
    </w:p>
    <w:p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c) plných nákladů se ziskovou přirážkou, </w:t>
      </w:r>
    </w:p>
    <w:p w:rsidR="00803154" w:rsidRPr="00912CA2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d) na úrovní tržní ceny. </w:t>
      </w:r>
    </w:p>
    <w:p w:rsidR="00803154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803154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1F4689" w:rsidRPr="008D2105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Útvar </w:t>
      </w:r>
      <w:r w:rsidR="009419F7">
        <w:rPr>
          <w:rFonts w:ascii="Times New Roman" w:hAnsi="Times New Roman" w:cs="Times New Roman"/>
          <w:sz w:val="24"/>
        </w:rPr>
        <w:t>výroba</w:t>
      </w:r>
      <w:r w:rsidRPr="008D2105">
        <w:rPr>
          <w:rFonts w:ascii="Times New Roman" w:hAnsi="Times New Roman" w:cs="Times New Roman"/>
          <w:sz w:val="24"/>
        </w:rPr>
        <w:t xml:space="preserve">, který je řízený v režimu nákladového střediska, předává ostatním útvarům v rámci podniku své výkony, které jsou vyjádřeny </w:t>
      </w:r>
      <w:r w:rsidR="009419F7">
        <w:rPr>
          <w:rFonts w:ascii="Times New Roman" w:hAnsi="Times New Roman" w:cs="Times New Roman"/>
          <w:sz w:val="24"/>
        </w:rPr>
        <w:t>počtem vyrobených kusů</w:t>
      </w:r>
      <w:r w:rsidRPr="008D2105">
        <w:rPr>
          <w:rFonts w:ascii="Times New Roman" w:hAnsi="Times New Roman" w:cs="Times New Roman"/>
          <w:sz w:val="24"/>
        </w:rPr>
        <w:t xml:space="preserve"> a oceněné vnitropodnikovou cenou na úrovni předem stanovených plných střediskových nákladů. Vnitropodniková cena 1 </w:t>
      </w:r>
      <w:r w:rsidR="009419F7">
        <w:rPr>
          <w:rFonts w:ascii="Times New Roman" w:hAnsi="Times New Roman" w:cs="Times New Roman"/>
          <w:sz w:val="24"/>
        </w:rPr>
        <w:t>ks</w:t>
      </w:r>
      <w:r w:rsidRPr="008D2105">
        <w:rPr>
          <w:rFonts w:ascii="Times New Roman" w:hAnsi="Times New Roman" w:cs="Times New Roman"/>
          <w:sz w:val="24"/>
        </w:rPr>
        <w:t xml:space="preserve"> činí podle kalkulace 40,- Kč a byly odvozena z následujících údajů: </w:t>
      </w:r>
    </w:p>
    <w:p w:rsidR="001F4689" w:rsidRPr="008D2105" w:rsidRDefault="009419F7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spotřeba jednicového materiálu a mezd </w:t>
      </w:r>
      <w:r w:rsidR="001F4689" w:rsidRPr="008D2105">
        <w:rPr>
          <w:rFonts w:ascii="Times New Roman" w:hAnsi="Times New Roman" w:cs="Times New Roman"/>
          <w:sz w:val="24"/>
        </w:rPr>
        <w:t xml:space="preserve">20,00 Kč </w:t>
      </w:r>
    </w:p>
    <w:p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variabilní </w:t>
      </w:r>
      <w:r w:rsidR="009419F7">
        <w:rPr>
          <w:rFonts w:ascii="Times New Roman" w:hAnsi="Times New Roman" w:cs="Times New Roman"/>
          <w:sz w:val="24"/>
        </w:rPr>
        <w:t xml:space="preserve">výrobní </w:t>
      </w:r>
      <w:r w:rsidRPr="008D2105">
        <w:rPr>
          <w:rFonts w:ascii="Times New Roman" w:hAnsi="Times New Roman" w:cs="Times New Roman"/>
          <w:sz w:val="24"/>
        </w:rPr>
        <w:t xml:space="preserve">režie 4,00 Kč </w:t>
      </w:r>
    </w:p>
    <w:p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fixní režie 16,00 Kč </w:t>
      </w:r>
    </w:p>
    <w:p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Podíl fixní režie, který připadá na l k</w:t>
      </w:r>
      <w:r w:rsidR="009419F7">
        <w:rPr>
          <w:rFonts w:ascii="Times New Roman" w:hAnsi="Times New Roman" w:cs="Times New Roman"/>
          <w:sz w:val="24"/>
        </w:rPr>
        <w:t>s</w:t>
      </w:r>
      <w:r w:rsidRPr="008D2105">
        <w:rPr>
          <w:rFonts w:ascii="Times New Roman" w:hAnsi="Times New Roman" w:cs="Times New Roman"/>
          <w:sz w:val="24"/>
        </w:rPr>
        <w:t xml:space="preserve">, byl odvozen ze střediskového rozpočtu fixních nákladů ve výši 1 600 000 Kč a ze stanovení kapacity útvaru </w:t>
      </w:r>
      <w:r w:rsidR="00F11DE5">
        <w:rPr>
          <w:rFonts w:ascii="Times New Roman" w:hAnsi="Times New Roman" w:cs="Times New Roman"/>
          <w:sz w:val="24"/>
        </w:rPr>
        <w:t>1</w:t>
      </w:r>
      <w:r w:rsidRPr="008D2105">
        <w:rPr>
          <w:rFonts w:ascii="Times New Roman" w:hAnsi="Times New Roman" w:cs="Times New Roman"/>
          <w:sz w:val="24"/>
        </w:rPr>
        <w:t xml:space="preserve">00 000 </w:t>
      </w:r>
      <w:r w:rsidR="009419F7">
        <w:rPr>
          <w:rFonts w:ascii="Times New Roman" w:hAnsi="Times New Roman" w:cs="Times New Roman"/>
          <w:sz w:val="24"/>
        </w:rPr>
        <w:t>vyrobených kusů.</w:t>
      </w:r>
      <w:r w:rsidRPr="008D2105">
        <w:rPr>
          <w:rFonts w:ascii="Times New Roman" w:hAnsi="Times New Roman" w:cs="Times New Roman"/>
          <w:sz w:val="24"/>
        </w:rPr>
        <w:t xml:space="preserve"> </w:t>
      </w:r>
    </w:p>
    <w:p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Ve sledovaném období předal útvar </w:t>
      </w:r>
      <w:r w:rsidR="009419F7">
        <w:rPr>
          <w:rFonts w:ascii="Times New Roman" w:hAnsi="Times New Roman" w:cs="Times New Roman"/>
          <w:sz w:val="24"/>
        </w:rPr>
        <w:t>výroba</w:t>
      </w:r>
      <w:r w:rsidRPr="008D2105">
        <w:rPr>
          <w:rFonts w:ascii="Times New Roman" w:hAnsi="Times New Roman" w:cs="Times New Roman"/>
          <w:sz w:val="24"/>
        </w:rPr>
        <w:t xml:space="preserve"> ostatním střediskům celkem 102 000 </w:t>
      </w:r>
      <w:r w:rsidR="009419F7">
        <w:rPr>
          <w:rFonts w:ascii="Times New Roman" w:hAnsi="Times New Roman" w:cs="Times New Roman"/>
          <w:sz w:val="24"/>
        </w:rPr>
        <w:t>vyrobených kusů</w:t>
      </w:r>
      <w:r w:rsidRPr="008D2105">
        <w:rPr>
          <w:rFonts w:ascii="Times New Roman" w:hAnsi="Times New Roman" w:cs="Times New Roman"/>
          <w:sz w:val="24"/>
        </w:rPr>
        <w:t>. V souvislosti s jejich provedením vynaložil 2 032 000 Kč na spotřebu jednicov</w:t>
      </w:r>
      <w:r w:rsidR="009419F7">
        <w:rPr>
          <w:rFonts w:ascii="Times New Roman" w:hAnsi="Times New Roman" w:cs="Times New Roman"/>
          <w:sz w:val="24"/>
        </w:rPr>
        <w:t>ého materiálu a mezd</w:t>
      </w:r>
      <w:r w:rsidRPr="008D2105">
        <w:rPr>
          <w:rFonts w:ascii="Times New Roman" w:hAnsi="Times New Roman" w:cs="Times New Roman"/>
          <w:sz w:val="24"/>
        </w:rPr>
        <w:t xml:space="preserve">, 388 000 Kč </w:t>
      </w:r>
      <w:r w:rsidR="009419F7">
        <w:rPr>
          <w:rFonts w:ascii="Times New Roman" w:hAnsi="Times New Roman" w:cs="Times New Roman"/>
          <w:sz w:val="24"/>
        </w:rPr>
        <w:t xml:space="preserve">na </w:t>
      </w:r>
      <w:r w:rsidRPr="008D2105">
        <w:rPr>
          <w:rFonts w:ascii="Times New Roman" w:hAnsi="Times New Roman" w:cs="Times New Roman"/>
          <w:sz w:val="24"/>
        </w:rPr>
        <w:t xml:space="preserve">variabilní </w:t>
      </w:r>
      <w:r w:rsidR="009419F7">
        <w:rPr>
          <w:rFonts w:ascii="Times New Roman" w:hAnsi="Times New Roman" w:cs="Times New Roman"/>
          <w:sz w:val="24"/>
        </w:rPr>
        <w:t xml:space="preserve">výrobní </w:t>
      </w:r>
      <w:r w:rsidRPr="008D2105">
        <w:rPr>
          <w:rFonts w:ascii="Times New Roman" w:hAnsi="Times New Roman" w:cs="Times New Roman"/>
          <w:sz w:val="24"/>
        </w:rPr>
        <w:t>reži</w:t>
      </w:r>
      <w:r w:rsidR="009419F7">
        <w:rPr>
          <w:rFonts w:ascii="Times New Roman" w:hAnsi="Times New Roman" w:cs="Times New Roman"/>
          <w:sz w:val="24"/>
        </w:rPr>
        <w:t xml:space="preserve">i </w:t>
      </w:r>
      <w:r w:rsidRPr="008D2105">
        <w:rPr>
          <w:rFonts w:ascii="Times New Roman" w:hAnsi="Times New Roman" w:cs="Times New Roman"/>
          <w:sz w:val="24"/>
        </w:rPr>
        <w:t xml:space="preserve">a 1 616 000 Kč </w:t>
      </w:r>
      <w:r w:rsidR="009419F7">
        <w:rPr>
          <w:rFonts w:ascii="Times New Roman" w:hAnsi="Times New Roman" w:cs="Times New Roman"/>
          <w:sz w:val="24"/>
        </w:rPr>
        <w:t xml:space="preserve">na </w:t>
      </w:r>
      <w:r w:rsidRPr="008D2105">
        <w:rPr>
          <w:rFonts w:ascii="Times New Roman" w:hAnsi="Times New Roman" w:cs="Times New Roman"/>
          <w:sz w:val="24"/>
        </w:rPr>
        <w:t>fixní</w:t>
      </w:r>
      <w:r w:rsidR="009419F7">
        <w:rPr>
          <w:rFonts w:ascii="Times New Roman" w:hAnsi="Times New Roman" w:cs="Times New Roman"/>
          <w:sz w:val="24"/>
        </w:rPr>
        <w:t xml:space="preserve"> </w:t>
      </w:r>
      <w:r w:rsidRPr="008D2105">
        <w:rPr>
          <w:rFonts w:ascii="Times New Roman" w:hAnsi="Times New Roman" w:cs="Times New Roman"/>
          <w:sz w:val="24"/>
        </w:rPr>
        <w:t>režijní</w:t>
      </w:r>
      <w:r w:rsidR="009419F7">
        <w:rPr>
          <w:rFonts w:ascii="Times New Roman" w:hAnsi="Times New Roman" w:cs="Times New Roman"/>
          <w:sz w:val="24"/>
        </w:rPr>
        <w:t xml:space="preserve"> </w:t>
      </w:r>
      <w:r w:rsidRPr="008D2105">
        <w:rPr>
          <w:rFonts w:ascii="Times New Roman" w:hAnsi="Times New Roman" w:cs="Times New Roman"/>
          <w:sz w:val="24"/>
        </w:rPr>
        <w:t>náklad</w:t>
      </w:r>
      <w:r w:rsidR="009419F7">
        <w:rPr>
          <w:rFonts w:ascii="Times New Roman" w:hAnsi="Times New Roman" w:cs="Times New Roman"/>
          <w:sz w:val="24"/>
        </w:rPr>
        <w:t>y</w:t>
      </w:r>
      <w:r w:rsidRPr="008D2105">
        <w:rPr>
          <w:rFonts w:ascii="Times New Roman" w:hAnsi="Times New Roman" w:cs="Times New Roman"/>
          <w:sz w:val="24"/>
        </w:rPr>
        <w:t>.</w:t>
      </w:r>
    </w:p>
    <w:p w:rsidR="001F4689" w:rsidRPr="008646D4" w:rsidRDefault="001F4689" w:rsidP="008646D4">
      <w:pPr>
        <w:pStyle w:val="Odstavecseseznamem"/>
        <w:numPr>
          <w:ilvl w:val="0"/>
          <w:numId w:val="7"/>
        </w:num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646D4">
        <w:rPr>
          <w:rFonts w:ascii="Times New Roman" w:hAnsi="Times New Roman" w:cs="Times New Roman"/>
          <w:sz w:val="24"/>
        </w:rPr>
        <w:t>Zjistěte vnitropodnikový hospodářský výsl</w:t>
      </w:r>
      <w:r w:rsidR="008646D4" w:rsidRPr="008646D4">
        <w:rPr>
          <w:rFonts w:ascii="Times New Roman" w:hAnsi="Times New Roman" w:cs="Times New Roman"/>
          <w:sz w:val="24"/>
        </w:rPr>
        <w:t xml:space="preserve">edek hospodaření útvaru </w:t>
      </w:r>
      <w:r w:rsidR="009419F7">
        <w:rPr>
          <w:rFonts w:ascii="Times New Roman" w:hAnsi="Times New Roman" w:cs="Times New Roman"/>
          <w:sz w:val="24"/>
        </w:rPr>
        <w:t>výroba</w:t>
      </w:r>
      <w:bookmarkStart w:id="0" w:name="_GoBack"/>
      <w:bookmarkEnd w:id="0"/>
      <w:r w:rsidR="008646D4" w:rsidRPr="008646D4">
        <w:rPr>
          <w:rFonts w:ascii="Times New Roman" w:hAnsi="Times New Roman" w:cs="Times New Roman"/>
          <w:sz w:val="24"/>
        </w:rPr>
        <w:t>.</w:t>
      </w:r>
    </w:p>
    <w:p w:rsidR="007430AA" w:rsidRDefault="007430AA" w:rsidP="001F4689"/>
    <w:p w:rsidR="00803154" w:rsidRDefault="00803154" w:rsidP="001F4689"/>
    <w:p w:rsidR="00803154" w:rsidRDefault="00803154" w:rsidP="001F4689"/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CE001E" w:rsidRPr="003F37EA" w:rsidRDefault="009B51C5" w:rsidP="00CE001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3</w:t>
      </w:r>
    </w:p>
    <w:p w:rsidR="00CE001E" w:rsidRDefault="00571ABF" w:rsidP="00CE00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5177790" cy="45827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1E" w:rsidRDefault="00CE001E" w:rsidP="00CE001E">
      <w:pPr>
        <w:rPr>
          <w:rFonts w:ascii="Times New Roman" w:hAnsi="Times New Roman" w:cs="Times New Roman"/>
          <w:sz w:val="24"/>
        </w:rPr>
      </w:pPr>
    </w:p>
    <w:p w:rsidR="00CE001E" w:rsidRDefault="00CE001E" w:rsidP="00CE001E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F37EA">
        <w:rPr>
          <w:rFonts w:ascii="Times New Roman" w:hAnsi="Times New Roman" w:cs="Times New Roman"/>
          <w:sz w:val="24"/>
        </w:rPr>
        <w:t xml:space="preserve">ÚKOLY: </w:t>
      </w:r>
    </w:p>
    <w:p w:rsidR="00CE001E" w:rsidRPr="003F37EA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Sestavte předběžnou kalkulaci nákladů l ks výrobku. Strukturu kalkulace zvolte tak, aby vyhovovala potřebám rozhodování o objemu a sortimentu výkonů.</w:t>
      </w:r>
    </w:p>
    <w:p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Stanovte vnitropodnikovou cenu na úrovni plných nákladů pro ocenění výkonů střediska Výroba a střediska Prodej.</w:t>
      </w:r>
    </w:p>
    <w:p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Zjistěte výsledky hospodaření střediska Výroba a prodej za předpokladu, že vnitropodniková cena je stanovena na úrovni předem stanovených plných nákladů.</w:t>
      </w:r>
    </w:p>
    <w:p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Zjistěte kalkulovaný zisk z prodeje za předpokladu, že se interní výkony oceňují na úrovni plných nákladů.</w:t>
      </w:r>
    </w:p>
    <w:p w:rsidR="00AA757C" w:rsidRDefault="00AA757C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571ABF" w:rsidRDefault="00571ABF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sectPr w:rsidR="00BA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F2DE9"/>
    <w:multiLevelType w:val="hybridMultilevel"/>
    <w:tmpl w:val="AB40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1531C8"/>
    <w:rsid w:val="001964E9"/>
    <w:rsid w:val="001F4689"/>
    <w:rsid w:val="0023559A"/>
    <w:rsid w:val="002C45F6"/>
    <w:rsid w:val="00495B01"/>
    <w:rsid w:val="004B46CE"/>
    <w:rsid w:val="004D6BC5"/>
    <w:rsid w:val="004F5ACD"/>
    <w:rsid w:val="00517AD8"/>
    <w:rsid w:val="00571ABF"/>
    <w:rsid w:val="005747DA"/>
    <w:rsid w:val="0059064D"/>
    <w:rsid w:val="005A2A6B"/>
    <w:rsid w:val="00670577"/>
    <w:rsid w:val="00677322"/>
    <w:rsid w:val="00684C19"/>
    <w:rsid w:val="00693A16"/>
    <w:rsid w:val="007430AA"/>
    <w:rsid w:val="00747494"/>
    <w:rsid w:val="007A1A57"/>
    <w:rsid w:val="00803154"/>
    <w:rsid w:val="008646D4"/>
    <w:rsid w:val="008E3EE2"/>
    <w:rsid w:val="00912CA2"/>
    <w:rsid w:val="009419F7"/>
    <w:rsid w:val="009B51C5"/>
    <w:rsid w:val="009B7D6F"/>
    <w:rsid w:val="00A75363"/>
    <w:rsid w:val="00AA757C"/>
    <w:rsid w:val="00AD1B39"/>
    <w:rsid w:val="00B8132C"/>
    <w:rsid w:val="00BA6938"/>
    <w:rsid w:val="00CB16CB"/>
    <w:rsid w:val="00CE001E"/>
    <w:rsid w:val="00CF70B6"/>
    <w:rsid w:val="00DE22AC"/>
    <w:rsid w:val="00DF1296"/>
    <w:rsid w:val="00E07C6A"/>
    <w:rsid w:val="00E31909"/>
    <w:rsid w:val="00E5704F"/>
    <w:rsid w:val="00EA3D80"/>
    <w:rsid w:val="00EB4BED"/>
    <w:rsid w:val="00F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5009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sel0010</cp:lastModifiedBy>
  <cp:revision>7</cp:revision>
  <dcterms:created xsi:type="dcterms:W3CDTF">2022-04-10T21:05:00Z</dcterms:created>
  <dcterms:modified xsi:type="dcterms:W3CDTF">2022-04-12T08:39:00Z</dcterms:modified>
</cp:coreProperties>
</file>