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D1" w:rsidRPr="003D00D1" w:rsidRDefault="002962A8" w:rsidP="00484B7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00D1">
        <w:rPr>
          <w:rFonts w:ascii="Times New Roman" w:hAnsi="Times New Roman" w:cs="Times New Roman"/>
          <w:b/>
          <w:sz w:val="28"/>
          <w:szCs w:val="28"/>
        </w:rPr>
        <w:t xml:space="preserve">TEST    </w:t>
      </w:r>
      <w:r w:rsidR="003D00D1" w:rsidRPr="003D00D1">
        <w:rPr>
          <w:rFonts w:ascii="Times New Roman" w:hAnsi="Times New Roman" w:cs="Times New Roman"/>
          <w:b/>
          <w:color w:val="FF0000"/>
          <w:sz w:val="28"/>
          <w:szCs w:val="28"/>
        </w:rPr>
        <w:t>Intervalové</w:t>
      </w:r>
      <w:proofErr w:type="gramEnd"/>
      <w:r w:rsidR="003D00D1" w:rsidRPr="003D00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odhady pro střední hodnotu.</w:t>
      </w:r>
    </w:p>
    <w:p w:rsidR="002962A8" w:rsidRPr="003D00D1" w:rsidRDefault="002962A8" w:rsidP="003D00D1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 w:rsidRPr="003D0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0D1" w:rsidRPr="003D00D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D00D1">
        <w:rPr>
          <w:rFonts w:ascii="Times New Roman" w:hAnsi="Times New Roman" w:cs="Times New Roman"/>
          <w:b/>
          <w:sz w:val="28"/>
          <w:szCs w:val="28"/>
        </w:rPr>
        <w:t xml:space="preserve"> Odpovědi najdete </w:t>
      </w:r>
      <w:r w:rsidR="00383857" w:rsidRPr="003D00D1">
        <w:rPr>
          <w:rFonts w:ascii="Times New Roman" w:hAnsi="Times New Roman" w:cs="Times New Roman"/>
          <w:b/>
          <w:sz w:val="28"/>
          <w:szCs w:val="28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0"/>
      </w:tblGrid>
      <w:tr w:rsidR="003D00D1" w:rsidRPr="003D00D1" w:rsidTr="003D00D1">
        <w:trPr>
          <w:trHeight w:val="300"/>
        </w:trPr>
        <w:tc>
          <w:tcPr>
            <w:tcW w:w="13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D00D1" w:rsidRDefault="003D00D1" w:rsidP="003D00D1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Měřil se průměr hřídele na 250 součástkách. Předpokládáme normální rozdělení souboru. 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Z výsledků se určil výběrový průměr a výběrová disperze: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eastAsia="cs-C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cs-CZ"/>
                    </w:rPr>
                    <m:t xml:space="preserve">x </m:t>
                  </m:r>
                </m:e>
              </m:acc>
            </m:oMath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= 995,6; </w:t>
            </w:r>
            <w:r w:rsidRPr="003D00D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cs-CZ"/>
              </w:rPr>
              <w:t>s</w:t>
            </w: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cs-CZ"/>
              </w:rPr>
              <w:t>2</w:t>
            </w: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 = 134,7. 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Určete interval spolehlivosti pro střední hodnotu na hladině významnosti 5%.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3D00D1" w:rsidRP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D00D1" w:rsidRPr="003D00D1" w:rsidTr="003D00D1">
        <w:trPr>
          <w:trHeight w:val="300"/>
        </w:trPr>
        <w:tc>
          <w:tcPr>
            <w:tcW w:w="13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3D00D1" w:rsidRPr="003D00D1" w:rsidTr="003D00D1">
        <w:trPr>
          <w:trHeight w:val="420"/>
        </w:trPr>
        <w:tc>
          <w:tcPr>
            <w:tcW w:w="13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3D00D1" w:rsidRPr="003D00D1" w:rsidTr="003D00D1">
        <w:trPr>
          <w:trHeight w:val="420"/>
        </w:trPr>
        <w:tc>
          <w:tcPr>
            <w:tcW w:w="13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D00D1">
              <w:rPr>
                <w:rFonts w:ascii="Arial" w:eastAsia="Times New Roman" w:hAnsi="Arial" w:cs="Arial"/>
                <w:b/>
                <w:bCs/>
                <w:lang w:eastAsia="cs-CZ"/>
              </w:rPr>
              <w:t>Byla měřena délka trvání určitého procesu. Z 12 měření byla zjištěna střední doba trvání procesu 44 s a směrodatná odchylka 4 s. Sestrojte 90 % a 95 % interval spolehlivosti pro očekávanou délku procesu za předpokladu normálního rozdělení.</w:t>
            </w:r>
          </w:p>
        </w:tc>
      </w:tr>
      <w:tr w:rsidR="003D00D1" w:rsidRPr="003D00D1" w:rsidTr="003D00D1">
        <w:trPr>
          <w:trHeight w:val="420"/>
        </w:trPr>
        <w:tc>
          <w:tcPr>
            <w:tcW w:w="13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3D00D1" w:rsidRPr="003D00D1" w:rsidTr="003D00D1">
        <w:trPr>
          <w:trHeight w:val="420"/>
        </w:trPr>
        <w:tc>
          <w:tcPr>
            <w:tcW w:w="13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3D00D1" w:rsidRPr="003D00D1" w:rsidRDefault="003D00D1" w:rsidP="003D00D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0"/>
      </w:tblGrid>
      <w:tr w:rsidR="003D00D1" w:rsidRPr="003D00D1" w:rsidTr="003D00D1">
        <w:trPr>
          <w:trHeight w:val="464"/>
        </w:trPr>
        <w:tc>
          <w:tcPr>
            <w:tcW w:w="1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3D00D1" w:rsidRDefault="003D00D1" w:rsidP="003D00D1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Byla měřena délka trvání určitého procesu. 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Z 12 měření byla zjištěna střední doba trvání procesu 44 s a směrodatná odchylka 4 s. 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Sestrojte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a)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90 % ;    b) </w:t>
            </w: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95</w:t>
            </w:r>
            <w:proofErr w:type="gramEnd"/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 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 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3D00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interval spolehlivosti pro očekávanou délku procesu za předpokladu normálního rozdělení.</w:t>
            </w: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p w:rsid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  <w:tbl>
            <w:tblPr>
              <w:tblW w:w="90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1"/>
              <w:gridCol w:w="443"/>
              <w:gridCol w:w="444"/>
              <w:gridCol w:w="444"/>
              <w:gridCol w:w="444"/>
              <w:gridCol w:w="444"/>
              <w:gridCol w:w="444"/>
              <w:gridCol w:w="444"/>
              <w:gridCol w:w="444"/>
            </w:tblGrid>
            <w:tr w:rsidR="003D00D1" w:rsidRPr="003D00D1" w:rsidTr="003D00D1">
              <w:trPr>
                <w:trHeight w:val="300"/>
              </w:trPr>
              <w:tc>
                <w:tcPr>
                  <w:tcW w:w="9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pStyle w:val="Odstavecseseznamem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3D00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Při měření kapacity sady kondenzátorů bylo provedeno 10 měření s výsledky:</w:t>
                  </w:r>
                </w:p>
              </w:tc>
            </w:tr>
            <w:tr w:rsidR="003D00D1" w:rsidRPr="003D00D1" w:rsidTr="003D00D1">
              <w:trPr>
                <w:trHeight w:val="300"/>
              </w:trPr>
              <w:tc>
                <w:tcPr>
                  <w:tcW w:w="77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Pr="003D00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152, 156, 148, 153, 150, 156, 140, 155, 145, 148.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  <w:tr w:rsidR="003D00D1" w:rsidRPr="003D00D1" w:rsidTr="003D00D1">
              <w:trPr>
                <w:trHeight w:val="300"/>
              </w:trPr>
              <w:tc>
                <w:tcPr>
                  <w:tcW w:w="9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Pr="003D00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Odhadněte interval spolehlivosti pro kapacitu těchto kondenzátorů se spolehlivostí:</w:t>
                  </w:r>
                </w:p>
              </w:tc>
            </w:tr>
            <w:tr w:rsidR="003D00D1" w:rsidRPr="003D00D1" w:rsidTr="003D00D1">
              <w:trPr>
                <w:trHeight w:val="300"/>
              </w:trPr>
              <w:tc>
                <w:tcPr>
                  <w:tcW w:w="5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Pr="003D00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a) 90 %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 xml:space="preserve">, </w:t>
                  </w: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  <w:tr w:rsidR="003D00D1" w:rsidRPr="003D00D1" w:rsidTr="003D00D1">
              <w:trPr>
                <w:trHeight w:val="300"/>
              </w:trPr>
              <w:tc>
                <w:tcPr>
                  <w:tcW w:w="5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Pr="003D00D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b) 95 %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  <w:t>.</w:t>
                  </w:r>
                  <w:bookmarkStart w:id="0" w:name="_GoBack"/>
                  <w:bookmarkEnd w:id="0"/>
                </w:p>
                <w:p w:rsid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3D00D1" w:rsidRPr="003D00D1" w:rsidRDefault="003D00D1" w:rsidP="003D00D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3D00D1">
                    <w:rPr>
                      <w:rFonts w:ascii="Arial" w:eastAsia="Times New Roman" w:hAnsi="Arial" w:cs="Arial"/>
                      <w:lang w:eastAsia="cs-CZ"/>
                    </w:rPr>
                    <w:t> </w:t>
                  </w:r>
                </w:p>
              </w:tc>
            </w:tr>
          </w:tbl>
          <w:p w:rsidR="003D00D1" w:rsidRPr="003D00D1" w:rsidRDefault="003D00D1" w:rsidP="003D00D1">
            <w:pPr>
              <w:pStyle w:val="Odstavecseseznamem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3D00D1" w:rsidRPr="003D00D1" w:rsidTr="003D00D1">
        <w:trPr>
          <w:trHeight w:val="300"/>
        </w:trPr>
        <w:tc>
          <w:tcPr>
            <w:tcW w:w="12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3D00D1" w:rsidRPr="003D00D1" w:rsidTr="003D00D1">
        <w:trPr>
          <w:trHeight w:val="300"/>
        </w:trPr>
        <w:tc>
          <w:tcPr>
            <w:tcW w:w="12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0D1" w:rsidRPr="003D00D1" w:rsidRDefault="003D00D1" w:rsidP="003D00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CC744E" w:rsidRPr="00CC744E" w:rsidRDefault="00CC744E" w:rsidP="00146F80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26" w:rsidRDefault="009A4A26" w:rsidP="002962A8">
      <w:pPr>
        <w:spacing w:after="0" w:line="240" w:lineRule="auto"/>
      </w:pPr>
      <w:r>
        <w:separator/>
      </w:r>
    </w:p>
  </w:endnote>
  <w:endnote w:type="continuationSeparator" w:id="0">
    <w:p w:rsidR="009A4A26" w:rsidRDefault="009A4A26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76B" w:rsidRDefault="003D00D1">
    <w:pPr>
      <w:pStyle w:val="Zpat"/>
      <w:rPr>
        <w:rFonts w:eastAsiaTheme="minorEastAsia"/>
      </w:rPr>
    </w:pPr>
    <w:r>
      <w:t>1)</w:t>
    </w:r>
    <m:oMath>
      <m:r>
        <w:rPr>
          <w:rFonts w:ascii="Cambria Math" w:hAnsi="Cambria Math"/>
        </w:rPr>
        <m:t xml:space="preserve">  </m:t>
      </m:r>
      <m:d>
        <m:dPr>
          <m:begChr m:val="〈"/>
          <m:endChr m:val="〉"/>
          <m:ctrlPr>
            <w:rPr>
              <w:rFonts w:ascii="Cambria Math" w:hAnsi="Cambria Math"/>
              <w:i/>
            </w:rPr>
          </m:ctrlPr>
        </m:dPr>
        <m:e>
          <m:r>
            <w:rPr>
              <w:rFonts w:ascii="Cambria Math" w:hAnsi="Cambria Math"/>
            </w:rPr>
            <m:t>994,16;   997,04</m:t>
          </m:r>
        </m:e>
      </m:d>
    </m:oMath>
    <w:r>
      <w:rPr>
        <w:rFonts w:eastAsiaTheme="minorEastAsia"/>
      </w:rPr>
      <w:t xml:space="preserve">;    </w:t>
    </w:r>
    <w:r w:rsidR="00E3776B">
      <w:rPr>
        <w:rFonts w:eastAsiaTheme="minorEastAsia"/>
      </w:rPr>
      <w:t xml:space="preserve"> </w:t>
    </w:r>
    <w:r>
      <w:rPr>
        <w:rFonts w:eastAsiaTheme="minorEastAsia"/>
      </w:rPr>
      <w:t xml:space="preserve">2a) </w:t>
    </w:r>
    <m:oMath>
      <m:d>
        <m:dPr>
          <m:begChr m:val="〈"/>
          <m:endChr m:val="〉"/>
          <m:ctrlPr>
            <w:rPr>
              <w:rFonts w:ascii="Cambria Math" w:hAnsi="Cambria Math"/>
              <w:i/>
            </w:rPr>
          </m:ctrlPr>
        </m:dPr>
        <m:e>
          <m:r>
            <w:rPr>
              <w:rFonts w:ascii="Cambria Math" w:hAnsi="Cambria Math"/>
            </w:rPr>
            <m:t>41,83</m:t>
          </m:r>
          <m:r>
            <w:rPr>
              <w:rFonts w:ascii="Cambria Math" w:hAnsi="Cambria Math"/>
            </w:rPr>
            <m:t xml:space="preserve">;   </m:t>
          </m:r>
          <m:r>
            <w:rPr>
              <w:rFonts w:ascii="Cambria Math" w:hAnsi="Cambria Math"/>
            </w:rPr>
            <m:t>46,17</m:t>
          </m:r>
        </m:e>
      </m:d>
    </m:oMath>
    <w:r>
      <w:rPr>
        <w:rFonts w:eastAsiaTheme="minorEastAsia"/>
      </w:rPr>
      <w:t xml:space="preserve">;    </w:t>
    </w:r>
    <w:r w:rsidR="00E3776B">
      <w:rPr>
        <w:rFonts w:eastAsiaTheme="minorEastAsia"/>
      </w:rPr>
      <w:t xml:space="preserve">   </w:t>
    </w:r>
    <w:r>
      <w:rPr>
        <w:rFonts w:eastAsiaTheme="minorEastAsia"/>
      </w:rPr>
      <w:t xml:space="preserve">2b)  </w:t>
    </w:r>
    <m:oMath>
      <m:d>
        <m:dPr>
          <m:begChr m:val="〈"/>
          <m:endChr m:val="〉"/>
          <m:ctrlPr>
            <w:rPr>
              <w:rFonts w:ascii="Cambria Math" w:hAnsi="Cambria Math"/>
              <w:i/>
            </w:rPr>
          </m:ctrlPr>
        </m:dPr>
        <m:e>
          <m:r>
            <w:rPr>
              <w:rFonts w:ascii="Cambria Math" w:hAnsi="Cambria Math"/>
            </w:rPr>
            <m:t>41,35</m:t>
          </m:r>
          <m:r>
            <w:rPr>
              <w:rFonts w:ascii="Cambria Math" w:hAnsi="Cambria Math"/>
            </w:rPr>
            <m:t xml:space="preserve">;   </m:t>
          </m:r>
          <m:r>
            <w:rPr>
              <w:rFonts w:ascii="Cambria Math" w:hAnsi="Cambria Math"/>
            </w:rPr>
            <m:t>46,65</m:t>
          </m:r>
        </m:e>
      </m:d>
    </m:oMath>
    <w:r>
      <w:rPr>
        <w:rFonts w:eastAsiaTheme="minorEastAsia"/>
      </w:rPr>
      <w:t xml:space="preserve">;    </w:t>
    </w:r>
  </w:p>
  <w:p w:rsidR="00E3776B" w:rsidRPr="00E3776B" w:rsidRDefault="00E3776B">
    <w:pPr>
      <w:pStyle w:val="Zpat"/>
      <w:rPr>
        <w:rFonts w:eastAsiaTheme="minorEastAsia"/>
      </w:rPr>
    </w:pPr>
    <w:r>
      <w:rPr>
        <w:rFonts w:eastAsiaTheme="minorEastAsia"/>
      </w:rPr>
      <w:t xml:space="preserve">3a) </w:t>
    </w:r>
    <m:oMath>
      <m:d>
        <m:dPr>
          <m:begChr m:val="〈"/>
          <m:endChr m:val="〉"/>
          <m:ctrlPr>
            <w:rPr>
              <w:rFonts w:ascii="Cambria Math" w:hAnsi="Cambria Math"/>
              <w:i/>
            </w:rPr>
          </m:ctrlPr>
        </m:dPr>
        <m:e>
          <m:r>
            <w:rPr>
              <w:rFonts w:ascii="Cambria Math" w:hAnsi="Cambria Math"/>
            </w:rPr>
            <m:t>147,29</m:t>
          </m:r>
          <m:r>
            <w:rPr>
              <w:rFonts w:ascii="Cambria Math" w:hAnsi="Cambria Math"/>
            </w:rPr>
            <m:t xml:space="preserve">;  </m:t>
          </m:r>
          <m:r>
            <w:rPr>
              <w:rFonts w:ascii="Cambria Math" w:hAnsi="Cambria Math"/>
            </w:rPr>
            <m:t>153,31</m:t>
          </m:r>
        </m:e>
      </m:d>
    </m:oMath>
    <w:r>
      <w:rPr>
        <w:rFonts w:eastAsiaTheme="minorEastAsia"/>
      </w:rPr>
      <w:t xml:space="preserve">;    </w:t>
    </w:r>
    <w:r>
      <w:rPr>
        <w:rFonts w:eastAsiaTheme="minorEastAsia"/>
      </w:rPr>
      <w:t xml:space="preserve">3b)  </w:t>
    </w:r>
    <m:oMath>
      <m:d>
        <m:dPr>
          <m:begChr m:val="〈"/>
          <m:endChr m:val="〉"/>
          <m:ctrlPr>
            <w:rPr>
              <w:rFonts w:ascii="Cambria Math" w:hAnsi="Cambria Math"/>
              <w:i/>
            </w:rPr>
          </m:ctrlPr>
        </m:dPr>
        <m:e>
          <m:r>
            <w:rPr>
              <w:rFonts w:ascii="Cambria Math" w:hAnsi="Cambria Math"/>
            </w:rPr>
            <m:t>146,59</m:t>
          </m:r>
          <m:r>
            <w:rPr>
              <w:rFonts w:ascii="Cambria Math" w:hAnsi="Cambria Math"/>
            </w:rPr>
            <m:t xml:space="preserve">;   </m:t>
          </m:r>
          <m:r>
            <w:rPr>
              <w:rFonts w:ascii="Cambria Math" w:hAnsi="Cambria Math"/>
            </w:rPr>
            <m:t>154,01</m:t>
          </m:r>
        </m:e>
      </m:d>
    </m:oMath>
    <w:r>
      <w:rPr>
        <w:rFonts w:eastAsiaTheme="minorEastAsia"/>
      </w:rPr>
      <w:t xml:space="preserve">;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26" w:rsidRDefault="009A4A26" w:rsidP="002962A8">
      <w:pPr>
        <w:spacing w:after="0" w:line="240" w:lineRule="auto"/>
      </w:pPr>
      <w:r>
        <w:separator/>
      </w:r>
    </w:p>
  </w:footnote>
  <w:footnote w:type="continuationSeparator" w:id="0">
    <w:p w:rsidR="009A4A26" w:rsidRDefault="009A4A26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E03"/>
    <w:multiLevelType w:val="hybridMultilevel"/>
    <w:tmpl w:val="B99298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8F2"/>
    <w:multiLevelType w:val="hybridMultilevel"/>
    <w:tmpl w:val="BE265D0A"/>
    <w:lvl w:ilvl="0" w:tplc="F45E4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C1610"/>
    <w:multiLevelType w:val="hybridMultilevel"/>
    <w:tmpl w:val="D6AC2656"/>
    <w:lvl w:ilvl="0" w:tplc="D57A2C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26168"/>
    <w:multiLevelType w:val="hybridMultilevel"/>
    <w:tmpl w:val="A3349E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8233FC"/>
    <w:multiLevelType w:val="hybridMultilevel"/>
    <w:tmpl w:val="1354C06C"/>
    <w:lvl w:ilvl="0" w:tplc="494417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7A42FC4"/>
    <w:multiLevelType w:val="hybridMultilevel"/>
    <w:tmpl w:val="77461BA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16"/>
  </w:num>
  <w:num w:numId="6">
    <w:abstractNumId w:val="15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17"/>
  </w:num>
  <w:num w:numId="18">
    <w:abstractNumId w:val="8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46F80"/>
    <w:rsid w:val="001D6311"/>
    <w:rsid w:val="002962A8"/>
    <w:rsid w:val="00345069"/>
    <w:rsid w:val="00345559"/>
    <w:rsid w:val="00383857"/>
    <w:rsid w:val="003C3158"/>
    <w:rsid w:val="003D00D1"/>
    <w:rsid w:val="003E54A0"/>
    <w:rsid w:val="004167EE"/>
    <w:rsid w:val="00484B7D"/>
    <w:rsid w:val="004A681D"/>
    <w:rsid w:val="004E2D98"/>
    <w:rsid w:val="00572A1E"/>
    <w:rsid w:val="005E4422"/>
    <w:rsid w:val="0060555C"/>
    <w:rsid w:val="00612DA2"/>
    <w:rsid w:val="006130E4"/>
    <w:rsid w:val="006552F1"/>
    <w:rsid w:val="006E7A6D"/>
    <w:rsid w:val="00720B84"/>
    <w:rsid w:val="00734C4B"/>
    <w:rsid w:val="007D1028"/>
    <w:rsid w:val="00854384"/>
    <w:rsid w:val="008A779D"/>
    <w:rsid w:val="009A4A26"/>
    <w:rsid w:val="00A07990"/>
    <w:rsid w:val="00A23CB0"/>
    <w:rsid w:val="00A65EFD"/>
    <w:rsid w:val="00AA421C"/>
    <w:rsid w:val="00B8368E"/>
    <w:rsid w:val="00BA1EFD"/>
    <w:rsid w:val="00CC744E"/>
    <w:rsid w:val="00DA793B"/>
    <w:rsid w:val="00E3776B"/>
    <w:rsid w:val="00E52126"/>
    <w:rsid w:val="00E840F0"/>
    <w:rsid w:val="00E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00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D0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5</cp:revision>
  <dcterms:created xsi:type="dcterms:W3CDTF">2016-08-26T06:37:00Z</dcterms:created>
  <dcterms:modified xsi:type="dcterms:W3CDTF">2017-01-26T07:53:00Z</dcterms:modified>
</cp:coreProperties>
</file>