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8A" w:rsidRDefault="00F92D8D" w:rsidP="00FD67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78A">
        <w:rPr>
          <w:rFonts w:ascii="Times New Roman" w:hAnsi="Times New Roman" w:cs="Times New Roman"/>
          <w:b/>
          <w:sz w:val="28"/>
          <w:szCs w:val="28"/>
          <w:u w:val="single"/>
        </w:rPr>
        <w:t>Seznam seminárních prací Mezinárodní právo</w:t>
      </w:r>
    </w:p>
    <w:p w:rsidR="00574516" w:rsidRPr="005F773E" w:rsidRDefault="00574516" w:rsidP="0057451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Prezentace na seminářích: minimálně 20 min., po prezentaci bude vždy probíhat diskuse na uvedené téma.</w:t>
      </w:r>
    </w:p>
    <w:p w:rsidR="00574516" w:rsidRPr="005F773E" w:rsidRDefault="00574516" w:rsidP="0057451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(pokud možno příklady z praxe, kauzy, rovněž mohou být i zajímavá videa k tématu seminární práce). </w:t>
      </w:r>
      <w:r w:rsidRPr="005F773E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574516" w:rsidRPr="005F773E" w:rsidRDefault="00574516" w:rsidP="0057451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 xml:space="preserve">Prezentace prosím odevzdejte do </w:t>
      </w:r>
      <w:proofErr w:type="spellStart"/>
      <w:r w:rsidRPr="005F773E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5F773E">
        <w:rPr>
          <w:rFonts w:ascii="Times New Roman" w:hAnsi="Times New Roman" w:cs="Times New Roman"/>
          <w:sz w:val="24"/>
          <w:szCs w:val="24"/>
        </w:rPr>
        <w:t xml:space="preserve"> „Seminární práce“ nejpozději týden po prezentaci. </w:t>
      </w:r>
    </w:p>
    <w:p w:rsidR="008878BD" w:rsidRPr="008878BD" w:rsidRDefault="008878BD" w:rsidP="008878BD">
      <w:pPr>
        <w:pStyle w:val="Odstavecseseznamem"/>
        <w:spacing w:after="200" w:line="27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160" w:rsidRPr="00904213" w:rsidRDefault="00E21985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UNESCO</w:t>
      </w:r>
      <w:r w:rsidR="007F7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(vznik organizace, struktura organizace, proces, jak se kulturní památka dostane na seznam</w:t>
      </w:r>
      <w:r w:rsidR="004E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UNESCO</w:t>
      </w:r>
      <w:r w:rsidR="007F7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D6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příklady - </w:t>
      </w:r>
      <w:r w:rsidR="007F7BAF">
        <w:rPr>
          <w:rFonts w:ascii="Times New Roman" w:hAnsi="Times New Roman" w:cs="Times New Roman"/>
          <w:color w:val="000000" w:themeColor="text1"/>
          <w:sz w:val="24"/>
          <w:szCs w:val="24"/>
        </w:rPr>
        <w:t>zajímavé památky UNESCO ve světě)</w:t>
      </w:r>
    </w:p>
    <w:p w:rsidR="00E21985" w:rsidRPr="00904213" w:rsidRDefault="00E21985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Evropský zatýkací rozkaz</w:t>
      </w:r>
      <w:r w:rsidR="00414160" w:rsidRPr="00063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, mezinárodní zatýkací rozkaz</w:t>
      </w:r>
      <w:r w:rsidR="00063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(charakteristika jednotlivých zatýkacích rozkazů, </w:t>
      </w:r>
      <w:proofErr w:type="spellStart"/>
      <w:r w:rsidR="00063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Europol</w:t>
      </w:r>
      <w:proofErr w:type="spellEnd"/>
      <w:r w:rsidR="00063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Interpol, případy z praxe)</w:t>
      </w:r>
    </w:p>
    <w:p w:rsidR="00904213" w:rsidRDefault="00414160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Ochrana zvířat v mezinárodním právu a právu EU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63E78">
        <w:rPr>
          <w:rFonts w:ascii="Times New Roman" w:hAnsi="Times New Roman" w:cs="Times New Roman"/>
          <w:color w:val="000000" w:themeColor="text1"/>
          <w:sz w:val="24"/>
          <w:szCs w:val="24"/>
        </w:rPr>
        <w:t>právní postavení zvířat, zvíře jak subjekt práva, práv</w:t>
      </w:r>
      <w:r w:rsidR="00BE698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63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život, zákaz mučení, 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>ochrana zvířat při mezinárodní přepravě, pokusy na zvířatech v</w:t>
      </w:r>
      <w:r w:rsidR="004E5DB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>EU</w:t>
      </w:r>
      <w:r w:rsidR="004E5DB2">
        <w:rPr>
          <w:rFonts w:ascii="Times New Roman" w:hAnsi="Times New Roman" w:cs="Times New Roman"/>
          <w:color w:val="000000" w:themeColor="text1"/>
          <w:sz w:val="24"/>
          <w:szCs w:val="24"/>
        </w:rPr>
        <w:t>/ve světě</w:t>
      </w:r>
      <w:r w:rsidR="00063E78">
        <w:rPr>
          <w:rFonts w:ascii="Times New Roman" w:hAnsi="Times New Roman" w:cs="Times New Roman"/>
          <w:color w:val="000000" w:themeColor="text1"/>
          <w:sz w:val="24"/>
          <w:szCs w:val="24"/>
        </w:rPr>
        <w:t>, případy z praxe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14160" w:rsidRPr="00063E78" w:rsidRDefault="00414160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Jaderné</w:t>
      </w:r>
      <w:r w:rsidR="00B032E0" w:rsidRPr="0006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zbrojení/</w:t>
      </w:r>
      <w:r w:rsidRPr="0006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odzbrojení v mezinárodním právu a politice</w:t>
      </w:r>
      <w:r w:rsidR="00063E78" w:rsidRPr="00063E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(jaderné mocnosti, Smlouva o nešíření jaderných zbraní</w:t>
      </w:r>
      <w:r w:rsidR="00D720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(NPT), státy, které vlastní jaderné zbraně a nejsou signatáři NPT, motivace ke zbrojení, motivace k odzbrojování, případy z praxe)</w:t>
      </w:r>
    </w:p>
    <w:p w:rsidR="00904213" w:rsidRPr="0093695C" w:rsidRDefault="00414160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0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Genocida v mezinárodním právu</w:t>
      </w:r>
      <w:r w:rsidRPr="0093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72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genocida - pojem, zločin podle mezinárodního práva, </w:t>
      </w:r>
      <w:r w:rsidRPr="0093695C">
        <w:rPr>
          <w:rFonts w:ascii="Times New Roman" w:hAnsi="Times New Roman" w:cs="Times New Roman"/>
          <w:color w:val="000000" w:themeColor="text1"/>
          <w:sz w:val="24"/>
          <w:szCs w:val="24"/>
        </w:rPr>
        <w:t>historický kontext</w:t>
      </w:r>
      <w:r w:rsidR="00D72089">
        <w:rPr>
          <w:rFonts w:ascii="Times New Roman" w:hAnsi="Times New Roman" w:cs="Times New Roman"/>
          <w:color w:val="000000" w:themeColor="text1"/>
          <w:sz w:val="24"/>
          <w:szCs w:val="24"/>
        </w:rPr>
        <w:t>, případy z praxe</w:t>
      </w:r>
      <w:r w:rsidRPr="009369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14160" w:rsidRPr="00D32252" w:rsidRDefault="00D72089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252">
        <w:rPr>
          <w:rFonts w:ascii="Times New Roman" w:hAnsi="Times New Roman" w:cs="Times New Roman"/>
          <w:b/>
          <w:sz w:val="24"/>
          <w:szCs w:val="24"/>
        </w:rPr>
        <w:t>Bezpečnostní rizika spojená se současnou migrační krizí</w:t>
      </w:r>
      <w:r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32252"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</w:t>
      </w:r>
      <w:r w:rsid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prchlická a migrační krize</w:t>
      </w:r>
      <w:r w:rsidR="008B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m</w:t>
      </w:r>
      <w:r w:rsidR="00414160"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ezinárodněprávní ochrana uprchlíků</w:t>
      </w:r>
      <w:r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</w:t>
      </w:r>
      <w:r w:rsidR="00414160"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migrantů</w:t>
      </w:r>
      <w:r w:rsidR="00D32252"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ekonomický migrant x uprchlík</w:t>
      </w:r>
      <w:r w:rsid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důsledky a bezpečnostní rizika, teroristické útoky, případy z praxe</w:t>
      </w:r>
      <w:r w:rsidR="00D32252"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 </w:t>
      </w:r>
    </w:p>
    <w:p w:rsidR="00414160" w:rsidRPr="00904213" w:rsidRDefault="00414160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2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Mezinárodní mořské právo</w:t>
      </w:r>
      <w:r w:rsidR="00D32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(historický vývoj mořského práva, Mezinárodní úřad pro mořské dno, právní režim moře, průzkum a těžba, příklady z praxe)</w:t>
      </w:r>
    </w:p>
    <w:p w:rsidR="00414160" w:rsidRPr="00D32252" w:rsidRDefault="00574516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414160" w:rsidRPr="00D32252">
          <w:rPr>
            <w:rStyle w:val="Hypertextovodkaz"/>
            <w:rFonts w:ascii="Times New Roman" w:eastAsiaTheme="majorEastAsia" w:hAnsi="Times New Roman" w:cs="Times New Roman"/>
            <w:b/>
            <w:color w:val="000000" w:themeColor="text1"/>
            <w:sz w:val="24"/>
            <w:szCs w:val="24"/>
            <w:u w:val="none"/>
          </w:rPr>
          <w:t>Rasová diskriminace a její postihnutí v mezinárodním právu</w:t>
        </w:r>
      </w:hyperlink>
      <w:r w:rsidR="00D32252" w:rsidRPr="00D32252">
        <w:rPr>
          <w:rStyle w:val="Hypertextovodkaz"/>
          <w:rFonts w:ascii="Times New Roman" w:eastAsiaTheme="majorEastAsia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  <w:r w:rsidR="00D32252" w:rsidRPr="00D32252">
        <w:rPr>
          <w:rStyle w:val="Hypertextovodkaz"/>
          <w:rFonts w:ascii="Times New Roman" w:eastAsiaTheme="majorEastAsia" w:hAnsi="Times New Roman" w:cs="Times New Roman"/>
          <w:color w:val="000000" w:themeColor="text1"/>
          <w:sz w:val="24"/>
          <w:szCs w:val="24"/>
          <w:u w:val="none"/>
        </w:rPr>
        <w:t>(</w:t>
      </w:r>
      <w:r w:rsidR="00D32252" w:rsidRPr="00D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právní ukotvení otázek rasové diskriminace a jeho vývoj na mezinárodní úrovni, vývoj utváření mezinárodněprávní ochrany lidských práv, mezinárodní a evropské dokumenty ochrany lidských práv a menšin, příklady z praxe)</w:t>
      </w:r>
    </w:p>
    <w:p w:rsidR="00414160" w:rsidRPr="00904213" w:rsidRDefault="00414160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Ochrana žen v mezinárodním právu</w:t>
      </w:r>
      <w:r w:rsidR="00245442"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historick</w:t>
      </w:r>
      <w:r w:rsidR="00BE6982">
        <w:rPr>
          <w:rFonts w:ascii="Times New Roman" w:hAnsi="Times New Roman" w:cs="Times New Roman"/>
          <w:color w:val="000000" w:themeColor="text1"/>
          <w:sz w:val="24"/>
          <w:szCs w:val="24"/>
        </w:rPr>
        <w:t>ý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604">
        <w:rPr>
          <w:rFonts w:ascii="Times New Roman" w:hAnsi="Times New Roman" w:cs="Times New Roman"/>
          <w:color w:val="000000" w:themeColor="text1"/>
          <w:sz w:val="24"/>
          <w:szCs w:val="24"/>
        </w:rPr>
        <w:t>vývoj mezinárodní ochrany žen, univerzální a evropská ochrana práv žen, vybrané úmluvy určené k ochraně práv žen, násilí na ženách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7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včetně sexuálního násilí, </w:t>
      </w:r>
      <w:r w:rsidR="00245442"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>práv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45442"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interrupci</w:t>
      </w:r>
      <w:r w:rsidR="00C17604">
        <w:rPr>
          <w:rFonts w:ascii="Times New Roman" w:hAnsi="Times New Roman" w:cs="Times New Roman"/>
          <w:color w:val="000000" w:themeColor="text1"/>
          <w:sz w:val="24"/>
          <w:szCs w:val="24"/>
        </w:rPr>
        <w:t>, diskriminace žen v zaměstnání, politická práva žen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, příklady z praxe</w:t>
      </w:r>
      <w:r w:rsidR="00245442"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D5AB4" w:rsidRPr="008B2ABF" w:rsidRDefault="00CD5AB4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Ochrana dět</w:t>
      </w:r>
      <w:r w:rsidR="00FD6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í</w:t>
      </w: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 mezinárodním právu</w:t>
      </w:r>
      <w:r w:rsid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(historický vývoj mezinárodní ochrany dětí, univerzální a evropská ochrana práv dětí, vybrané úmluvy určené k ochraně práv dětí, vykořisťování dětí v rozvojových zemí, dětská práce, zákaz dětské práce, příklady z praxe)</w:t>
      </w:r>
    </w:p>
    <w:p w:rsidR="00245442" w:rsidRPr="008878BD" w:rsidRDefault="00245442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Schengenský </w:t>
      </w:r>
      <w:r w:rsidR="00904213"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prostor</w:t>
      </w:r>
      <w:r w:rsidR="00904213"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213" w:rsidRPr="00904213">
        <w:rPr>
          <w:rFonts w:ascii="Times New Roman" w:hAnsi="Times New Roman" w:cs="Times New Roman"/>
          <w:sz w:val="24"/>
          <w:szCs w:val="24"/>
        </w:rPr>
        <w:t>(</w:t>
      </w:r>
      <w:r w:rsidR="008B2ABF">
        <w:rPr>
          <w:rFonts w:ascii="Times New Roman" w:hAnsi="Times New Roman" w:cs="Times New Roman"/>
          <w:sz w:val="24"/>
          <w:szCs w:val="24"/>
        </w:rPr>
        <w:t xml:space="preserve">státy Schengenského prostoru, </w:t>
      </w:r>
      <w:r w:rsidR="00904213" w:rsidRPr="00904213">
        <w:rPr>
          <w:rFonts w:ascii="Times New Roman" w:hAnsi="Times New Roman" w:cs="Times New Roman"/>
          <w:sz w:val="24"/>
          <w:szCs w:val="24"/>
        </w:rPr>
        <w:t>právní a politické aspekty vstupu jednotlivých států k Schengenské dohodě</w:t>
      </w:r>
      <w:r w:rsidR="008B2ABF">
        <w:rPr>
          <w:rFonts w:ascii="Times New Roman" w:hAnsi="Times New Roman" w:cs="Times New Roman"/>
          <w:sz w:val="24"/>
          <w:szCs w:val="24"/>
        </w:rPr>
        <w:t>, Schengenské dohody, výhody Schengenského prostoru, bezpečnost Schengenského prostoru</w:t>
      </w:r>
      <w:r w:rsidR="00A70175">
        <w:rPr>
          <w:rFonts w:ascii="Times New Roman" w:hAnsi="Times New Roman" w:cs="Times New Roman"/>
          <w:sz w:val="24"/>
          <w:szCs w:val="24"/>
        </w:rPr>
        <w:t>, Schengenský informační systém</w:t>
      </w:r>
      <w:r w:rsidR="00904213" w:rsidRPr="00904213">
        <w:rPr>
          <w:rFonts w:ascii="Times New Roman" w:hAnsi="Times New Roman" w:cs="Times New Roman"/>
          <w:sz w:val="24"/>
          <w:szCs w:val="24"/>
        </w:rPr>
        <w:t>)</w:t>
      </w:r>
    </w:p>
    <w:p w:rsidR="008878BD" w:rsidRPr="004E01EF" w:rsidRDefault="008878BD" w:rsidP="008878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Zakázané prostředky a způsoby vedení ozbrojených konfliktů v mezinárodním právu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556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(historický vývoj, </w:t>
      </w:r>
      <w:r w:rsidRPr="00FD678A">
        <w:rPr>
          <w:rFonts w:ascii="Times New Roman" w:hAnsi="Times New Roman" w:cs="Times New Roman"/>
          <w:sz w:val="24"/>
          <w:szCs w:val="24"/>
        </w:rPr>
        <w:t xml:space="preserve">chemické a biologické zbraně, právo ozbrojených konfliktů </w:t>
      </w:r>
      <w:r w:rsidRPr="00FD678A">
        <w:rPr>
          <w:rFonts w:ascii="Times New Roman" w:hAnsi="Times New Roman" w:cs="Times New Roman"/>
          <w:sz w:val="24"/>
          <w:szCs w:val="24"/>
        </w:rPr>
        <w:lastRenderedPageBreak/>
        <w:t>v mezinárodním právu, mezinárodní úmluvy z oblasti ozbrojených konfliktů, zakázané bojové prostředky a způsoby vedení ozbrojených konfliktů, příklady z praxe)</w:t>
      </w:r>
      <w:r w:rsidRPr="00556FE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</w:p>
    <w:p w:rsidR="008878BD" w:rsidRPr="00556FE4" w:rsidRDefault="008878BD" w:rsidP="008878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6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Rozvod manželství s mezinárodním prvkem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556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(uzavření smíšeného manželství, rozvod smíšeného manželství, rozvo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</w:t>
      </w:r>
      <w:r w:rsidRPr="00556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 občanem EU, rozvod s občanem třetí země, mezinárodní normy, judikatura)</w:t>
      </w:r>
    </w:p>
    <w:p w:rsidR="008878BD" w:rsidRPr="008878BD" w:rsidRDefault="008878BD" w:rsidP="008878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Omezení volného pohybu osob z důvodu ochrany zdraví v průběhu pandemie COVID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-</w:t>
      </w: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19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(pandemie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COVID-19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volný pohyb osob,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omezení volného pohybu osob z důvod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ochrany zdraví, unijní pravidla, mezinárodní normy, případy z praxe)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</w:p>
    <w:p w:rsidR="008878BD" w:rsidRPr="008878BD" w:rsidRDefault="008878BD" w:rsidP="008878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7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Obchod s lidmi v kontextu mezinárodního práva</w:t>
      </w:r>
      <w:r w:rsidRPr="00FD67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(stručný historický exkurz, definování trestného činu obchodování s lidmi, boj proti obchodování s lidmi, vybrané mezinárodní úmluvy týkající se boje s mezinárodním obchodováním s lidmi, příklady z praxe)</w:t>
      </w:r>
    </w:p>
    <w:p w:rsidR="008878BD" w:rsidRPr="008D2F52" w:rsidRDefault="008878BD" w:rsidP="008878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4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Mezinárodní humanitární pomoc při válečných konfliktech</w:t>
      </w:r>
      <w:r w:rsidRPr="004E0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(definice mezinárodní humanitární pomoci, vznik, principy a základní pravidla humanitárního práva, Ženevské úmluvy, mezinárodní trestní tribunály a mezinárodní trestní soud, vznik, vývoj a činnost Mezinárodního červeného kříže a jiných humanitárních organizací, příklady z praxe)</w:t>
      </w:r>
    </w:p>
    <w:p w:rsidR="008D2F52" w:rsidRPr="008D2F52" w:rsidRDefault="008D2F52" w:rsidP="008D2F5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Právní postavení Tchaj-wanu, Hongkongu a Macaa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(historický vývoj, zvláštní politicko-geografické jednotky Číny, právo států na sebeurčení)</w:t>
      </w:r>
    </w:p>
    <w:p w:rsidR="008878BD" w:rsidRPr="008878BD" w:rsidRDefault="008878BD" w:rsidP="008878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D322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bchod 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D322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elekt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rickou energii v kontextu mezinárodního práva</w:t>
      </w:r>
      <w:r w:rsidRPr="00D322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(emisní </w:t>
      </w:r>
      <w:proofErr w:type="gramStart"/>
      <w:r w:rsidRPr="00D322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povolenky)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17604">
        <w:rPr>
          <w:rFonts w:ascii="Times New Roman" w:hAnsi="Times New Roman" w:cs="Times New Roman"/>
          <w:color w:val="000000" w:themeColor="text1"/>
          <w:sz w:val="24"/>
          <w:szCs w:val="24"/>
        </w:rPr>
        <w:t>(výroba</w:t>
      </w:r>
      <w:proofErr w:type="gramEnd"/>
      <w:r w:rsidRPr="00C17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elektrické energie, trh s elektřinou, ceny elektřiny, strategie nákupu elektrické energie, společná energetická politika EU, emisní obchodování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příklady z praxe</w:t>
      </w:r>
      <w:r w:rsidRPr="00C1760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E01EF" w:rsidRDefault="00556FE4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CD5AB4" w:rsidRPr="0055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odací podmínky </w:t>
      </w:r>
      <w:proofErr w:type="spellStart"/>
      <w:r w:rsidR="00CD5AB4" w:rsidRPr="0055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Inconterms</w:t>
      </w:r>
      <w:proofErr w:type="spellEnd"/>
      <w:r w:rsidR="00CD5AB4" w:rsidRPr="0055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 mezinárodním obchodě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(charakteristika dodacích podmínek </w:t>
      </w:r>
      <w:proofErr w:type="spellStart"/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Inconterms</w:t>
      </w:r>
      <w:proofErr w:type="spellEnd"/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definice, nejčastěji používané dodací podmínky, využití podmínek </w:t>
      </w:r>
      <w:proofErr w:type="spellStart"/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Inconterms</w:t>
      </w:r>
      <w:proofErr w:type="spellEnd"/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rámci konkrétních případů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D678A" w:rsidRPr="00FD678A" w:rsidRDefault="004E01EF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7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Mezinárodní činnost Svatého stolce (státu </w:t>
      </w:r>
      <w:proofErr w:type="gramStart"/>
      <w:r w:rsidRPr="00FD67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Vatikán)</w:t>
      </w:r>
      <w:r w:rsidR="0029738B" w:rsidRPr="00FD67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(historie</w:t>
      </w:r>
      <w:proofErr w:type="gramEnd"/>
      <w:r w:rsidR="0029738B" w:rsidRPr="00FD67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subjekt mezinárodního práva, </w:t>
      </w:r>
      <w:r w:rsidR="0029738B" w:rsidRPr="00FD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papežův primát, vnitřní struktura fungování Římské kurie, principy diplomacie Svatého stolce, </w:t>
      </w:r>
      <w:r w:rsidR="00FD678A" w:rsidRPr="00FD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příklady z praxe týkající se konkrétních diplomatických vztahů Svatého stolce)</w:t>
      </w:r>
    </w:p>
    <w:p w:rsidR="00F92D8D" w:rsidRDefault="00F92D8D" w:rsidP="00F92D8D">
      <w:pPr>
        <w:pStyle w:val="Nadpis2"/>
      </w:pPr>
    </w:p>
    <w:p w:rsidR="00F92D8D" w:rsidRDefault="00F92D8D" w:rsidP="00F92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F92D8D" w:rsidRDefault="00F92D8D" w:rsidP="00F92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F92D8D" w:rsidRPr="00F92D8D" w:rsidRDefault="00F92D8D" w:rsidP="00F92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sectPr w:rsidR="00F92D8D" w:rsidRPr="00F9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F524F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0E38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65B0"/>
    <w:multiLevelType w:val="multilevel"/>
    <w:tmpl w:val="D8D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E3985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B7A6D63"/>
    <w:multiLevelType w:val="hybridMultilevel"/>
    <w:tmpl w:val="1BD8A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CB"/>
    <w:rsid w:val="00063E78"/>
    <w:rsid w:val="000F71C5"/>
    <w:rsid w:val="00151EDD"/>
    <w:rsid w:val="00175926"/>
    <w:rsid w:val="00245442"/>
    <w:rsid w:val="0029738B"/>
    <w:rsid w:val="002B2B24"/>
    <w:rsid w:val="002D0D00"/>
    <w:rsid w:val="002F3451"/>
    <w:rsid w:val="003117CB"/>
    <w:rsid w:val="003C6759"/>
    <w:rsid w:val="00414160"/>
    <w:rsid w:val="004E01EF"/>
    <w:rsid w:val="004E5DB2"/>
    <w:rsid w:val="00556FE4"/>
    <w:rsid w:val="00574516"/>
    <w:rsid w:val="005B43A5"/>
    <w:rsid w:val="00632420"/>
    <w:rsid w:val="00662B3C"/>
    <w:rsid w:val="006C4342"/>
    <w:rsid w:val="007F7BAF"/>
    <w:rsid w:val="008878BD"/>
    <w:rsid w:val="008B2ABF"/>
    <w:rsid w:val="008D2F52"/>
    <w:rsid w:val="00904213"/>
    <w:rsid w:val="00914256"/>
    <w:rsid w:val="0093695C"/>
    <w:rsid w:val="00942151"/>
    <w:rsid w:val="00960170"/>
    <w:rsid w:val="009B670E"/>
    <w:rsid w:val="009B7455"/>
    <w:rsid w:val="00A55FEE"/>
    <w:rsid w:val="00A70175"/>
    <w:rsid w:val="00A77548"/>
    <w:rsid w:val="00B032E0"/>
    <w:rsid w:val="00B329C9"/>
    <w:rsid w:val="00B46409"/>
    <w:rsid w:val="00BE6982"/>
    <w:rsid w:val="00C17604"/>
    <w:rsid w:val="00C71476"/>
    <w:rsid w:val="00C82D84"/>
    <w:rsid w:val="00CD5AB4"/>
    <w:rsid w:val="00D32252"/>
    <w:rsid w:val="00D72089"/>
    <w:rsid w:val="00DD77F2"/>
    <w:rsid w:val="00E21985"/>
    <w:rsid w:val="00E609DA"/>
    <w:rsid w:val="00EE0CB5"/>
    <w:rsid w:val="00F92D8D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E7A45-AE0D-4964-AF45-B784C7FB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2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F92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4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92D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2D8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92D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1416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141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minarky.cz/Rasova-diskriminace-a-jeji-postihnuti-v-mezinarodnim-pravu-248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9</cp:revision>
  <dcterms:created xsi:type="dcterms:W3CDTF">2023-02-12T16:05:00Z</dcterms:created>
  <dcterms:modified xsi:type="dcterms:W3CDTF">2023-02-16T12:34:00Z</dcterms:modified>
</cp:coreProperties>
</file>