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E3" w:rsidRDefault="001114E3" w:rsidP="00651C2B">
      <w:pPr>
        <w:spacing w:line="360" w:lineRule="auto"/>
        <w:jc w:val="center"/>
        <w:rPr>
          <w:b/>
          <w:sz w:val="40"/>
          <w:szCs w:val="40"/>
        </w:rPr>
      </w:pPr>
    </w:p>
    <w:p w:rsidR="00651C2B" w:rsidRPr="007B028F" w:rsidRDefault="00195A0B" w:rsidP="00651C2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Makroekonomické agregáty, produkt a jeho měření</w:t>
      </w:r>
    </w:p>
    <w:p w:rsidR="00651C2B" w:rsidRDefault="00651C2B" w:rsidP="00651C2B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1114E3" w:rsidRPr="00AD1EA7" w:rsidRDefault="001114E3" w:rsidP="00651C2B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651C2B" w:rsidRDefault="00651C2B" w:rsidP="00D703D1">
      <w:pPr>
        <w:spacing w:after="120"/>
        <w:jc w:val="both"/>
      </w:pPr>
      <w:r>
        <w:rPr>
          <w:b/>
          <w:sz w:val="28"/>
          <w:szCs w:val="28"/>
        </w:rPr>
        <w:t>Ekonomie</w:t>
      </w:r>
      <w:r w:rsidR="00ED22FE">
        <w:t xml:space="preserve"> je společensko</w:t>
      </w:r>
      <w:r>
        <w:t xml:space="preserve">vědní disciplína, která studuje organizační formy, prostřednictvím kterých lidská společnost řeší zásadní problém – problém vzácnosti. </w:t>
      </w:r>
    </w:p>
    <w:p w:rsidR="00651C2B" w:rsidRDefault="00651C2B" w:rsidP="00195A0B">
      <w:pPr>
        <w:pStyle w:val="Odstavecseseznamem"/>
        <w:numPr>
          <w:ilvl w:val="0"/>
          <w:numId w:val="16"/>
        </w:numPr>
        <w:spacing w:after="120"/>
        <w:jc w:val="both"/>
      </w:pPr>
      <w:r w:rsidRPr="00195A0B">
        <w:rPr>
          <w:b/>
          <w:sz w:val="28"/>
          <w:szCs w:val="28"/>
        </w:rPr>
        <w:t>Mikroekonomie</w:t>
      </w:r>
      <w:r>
        <w:t xml:space="preserve"> studuje chování jednotlivých ekonomických subjektů na dílčích trzích, tzn. na trhu statků a služeb, na trhu výrobních faktorů apod. </w:t>
      </w:r>
    </w:p>
    <w:p w:rsidR="00B569CC" w:rsidRDefault="00B569CC" w:rsidP="00B569CC">
      <w:pPr>
        <w:pStyle w:val="Odstavecseseznamem"/>
        <w:spacing w:after="120"/>
        <w:jc w:val="both"/>
      </w:pPr>
    </w:p>
    <w:p w:rsidR="00B569CC" w:rsidRDefault="00651C2B" w:rsidP="00B569CC">
      <w:pPr>
        <w:pStyle w:val="Odstavecseseznamem"/>
        <w:numPr>
          <w:ilvl w:val="0"/>
          <w:numId w:val="16"/>
        </w:numPr>
        <w:spacing w:after="120"/>
        <w:jc w:val="both"/>
      </w:pPr>
      <w:r w:rsidRPr="00195A0B">
        <w:rPr>
          <w:b/>
          <w:caps/>
          <w:sz w:val="28"/>
          <w:szCs w:val="28"/>
        </w:rPr>
        <w:t>Makroekonomie</w:t>
      </w:r>
      <w:r>
        <w:t xml:space="preserve"> studuje chování ekonomiky jako celku. Za zakladatele soudobé makroekonomické teorie je považován John </w:t>
      </w:r>
      <w:proofErr w:type="spellStart"/>
      <w:r>
        <w:t>Maynar</w:t>
      </w:r>
      <w:r w:rsidR="00ED22FE">
        <w:t>d</w:t>
      </w:r>
      <w:proofErr w:type="spellEnd"/>
      <w:r w:rsidR="00ED22FE">
        <w:t xml:space="preserve"> </w:t>
      </w:r>
      <w:proofErr w:type="spellStart"/>
      <w:r w:rsidR="00ED22FE">
        <w:t>Keynes</w:t>
      </w:r>
      <w:proofErr w:type="spellEnd"/>
      <w:r w:rsidR="00ED22FE">
        <w:t xml:space="preserve"> (1936).</w:t>
      </w:r>
      <w:r w:rsidR="00B569CC">
        <w:t xml:space="preserve"> Zkoumá souhrnné (agregátní) makroekonomické jevy a vzájemné vztahy mezi nimi.</w:t>
      </w:r>
    </w:p>
    <w:p w:rsidR="00B569CC" w:rsidRDefault="00B569CC" w:rsidP="00B569CC">
      <w:pPr>
        <w:pStyle w:val="Odstavecseseznamem"/>
        <w:spacing w:after="120"/>
        <w:jc w:val="both"/>
      </w:pPr>
    </w:p>
    <w:p w:rsidR="00651C2B" w:rsidRDefault="00651C2B" w:rsidP="00195A0B">
      <w:pPr>
        <w:pStyle w:val="Odstavecseseznamem"/>
        <w:numPr>
          <w:ilvl w:val="0"/>
          <w:numId w:val="16"/>
        </w:numPr>
        <w:jc w:val="both"/>
      </w:pPr>
      <w:r w:rsidRPr="00195A0B">
        <w:rPr>
          <w:b/>
          <w:sz w:val="28"/>
          <w:szCs w:val="28"/>
        </w:rPr>
        <w:t>Mezinárodní ekonomie</w:t>
      </w:r>
      <w:r>
        <w:t xml:space="preserve"> studuje základní souvislosti mezinárodních hmotných </w:t>
      </w:r>
      <w:r>
        <w:br/>
        <w:t>a finančních toků a jejich dopady jak na národní, tak na světovou ekonomiku.</w:t>
      </w:r>
    </w:p>
    <w:p w:rsidR="00651C2B" w:rsidRDefault="00651C2B" w:rsidP="00651C2B">
      <w:pPr>
        <w:spacing w:line="360" w:lineRule="auto"/>
        <w:jc w:val="both"/>
      </w:pPr>
      <w:r>
        <w:t>-----------------------------------------------------------------------------------------------------------------</w:t>
      </w:r>
    </w:p>
    <w:p w:rsidR="00B569CC" w:rsidRDefault="00B569CC" w:rsidP="00D703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Makroekonomické veličiny (makroekonomické agregáty):</w:t>
      </w:r>
    </w:p>
    <w:p w:rsidR="00B569CC" w:rsidRPr="00B569CC" w:rsidRDefault="00B569CC" w:rsidP="00B569CC">
      <w:pPr>
        <w:pStyle w:val="Odstavecseseznamem"/>
        <w:numPr>
          <w:ilvl w:val="0"/>
          <w:numId w:val="18"/>
        </w:numPr>
        <w:jc w:val="both"/>
        <w:rPr>
          <w:sz w:val="28"/>
          <w:szCs w:val="28"/>
        </w:rPr>
      </w:pPr>
      <w:r w:rsidRPr="00B569CC">
        <w:rPr>
          <w:sz w:val="28"/>
          <w:szCs w:val="28"/>
        </w:rPr>
        <w:t>Produkt</w:t>
      </w:r>
    </w:p>
    <w:p w:rsidR="00B569CC" w:rsidRPr="00B569CC" w:rsidRDefault="00B569CC" w:rsidP="00B569CC">
      <w:pPr>
        <w:pStyle w:val="Odstavecseseznamem"/>
        <w:numPr>
          <w:ilvl w:val="0"/>
          <w:numId w:val="18"/>
        </w:numPr>
        <w:jc w:val="both"/>
        <w:rPr>
          <w:sz w:val="28"/>
          <w:szCs w:val="28"/>
        </w:rPr>
      </w:pPr>
      <w:r w:rsidRPr="00B569CC">
        <w:rPr>
          <w:sz w:val="28"/>
          <w:szCs w:val="28"/>
        </w:rPr>
        <w:t>Zaměstnanost</w:t>
      </w:r>
    </w:p>
    <w:p w:rsidR="00B569CC" w:rsidRPr="00B569CC" w:rsidRDefault="00B569CC" w:rsidP="00B569CC">
      <w:pPr>
        <w:pStyle w:val="Odstavecseseznamem"/>
        <w:numPr>
          <w:ilvl w:val="0"/>
          <w:numId w:val="18"/>
        </w:numPr>
        <w:jc w:val="both"/>
        <w:rPr>
          <w:sz w:val="28"/>
          <w:szCs w:val="28"/>
        </w:rPr>
      </w:pPr>
      <w:r w:rsidRPr="00B569CC">
        <w:rPr>
          <w:sz w:val="28"/>
          <w:szCs w:val="28"/>
        </w:rPr>
        <w:t>Cenová hladina</w:t>
      </w:r>
    </w:p>
    <w:p w:rsidR="00B569CC" w:rsidRPr="00B569CC" w:rsidRDefault="00B569CC" w:rsidP="00B569CC">
      <w:pPr>
        <w:pStyle w:val="Odstavecseseznamem"/>
        <w:numPr>
          <w:ilvl w:val="0"/>
          <w:numId w:val="18"/>
        </w:numPr>
        <w:jc w:val="both"/>
        <w:rPr>
          <w:sz w:val="28"/>
          <w:szCs w:val="28"/>
        </w:rPr>
      </w:pPr>
      <w:r w:rsidRPr="00B569CC">
        <w:rPr>
          <w:sz w:val="28"/>
          <w:szCs w:val="28"/>
        </w:rPr>
        <w:t>Pozice vůči zahraničí</w:t>
      </w:r>
    </w:p>
    <w:p w:rsidR="00B569CC" w:rsidRPr="00B569CC" w:rsidRDefault="00B569CC" w:rsidP="00B569CC">
      <w:pPr>
        <w:pStyle w:val="Odstavecseseznamem"/>
        <w:jc w:val="both"/>
        <w:rPr>
          <w:b/>
          <w:sz w:val="28"/>
          <w:szCs w:val="28"/>
        </w:rPr>
      </w:pPr>
    </w:p>
    <w:p w:rsidR="00195A0B" w:rsidRDefault="00651C2B" w:rsidP="00D703D1">
      <w:pPr>
        <w:jc w:val="both"/>
      </w:pPr>
      <w:r w:rsidRPr="00195A0B">
        <w:rPr>
          <w:b/>
          <w:sz w:val="28"/>
          <w:szCs w:val="28"/>
        </w:rPr>
        <w:t>PRODUKT</w:t>
      </w:r>
    </w:p>
    <w:p w:rsidR="00195A0B" w:rsidRDefault="00651C2B" w:rsidP="00195A0B">
      <w:pPr>
        <w:pStyle w:val="Odstavecseseznamem"/>
        <w:numPr>
          <w:ilvl w:val="0"/>
          <w:numId w:val="17"/>
        </w:numPr>
        <w:jc w:val="both"/>
      </w:pPr>
      <w:r w:rsidRPr="00195A0B">
        <w:t xml:space="preserve">výsledkem výrobního procesu (= společensky organizovaná lidská činnost směřující k tvorbě statků a služeb). </w:t>
      </w:r>
    </w:p>
    <w:p w:rsidR="00651C2B" w:rsidRPr="00195A0B" w:rsidRDefault="00651C2B" w:rsidP="00195A0B">
      <w:pPr>
        <w:pStyle w:val="Odstavecseseznamem"/>
        <w:numPr>
          <w:ilvl w:val="0"/>
          <w:numId w:val="17"/>
        </w:numPr>
        <w:jc w:val="both"/>
      </w:pPr>
      <w:r w:rsidRPr="00195A0B">
        <w:t xml:space="preserve">V reálně fungující ekonomice rozlišujeme mezi </w:t>
      </w:r>
      <w:r w:rsidRPr="00195A0B">
        <w:rPr>
          <w:b/>
          <w:i/>
        </w:rPr>
        <w:t>tržním produktem</w:t>
      </w:r>
      <w:r w:rsidRPr="00195A0B">
        <w:t xml:space="preserve"> (= výrobek, který je nabízen za cenu pokrývající minimálně padesát procent celkových nákladů na jeho produkci), </w:t>
      </w:r>
      <w:r w:rsidRPr="00195A0B">
        <w:rPr>
          <w:b/>
          <w:i/>
        </w:rPr>
        <w:t>produktem pro vlastní konečné užití</w:t>
      </w:r>
      <w:r w:rsidRPr="00195A0B">
        <w:t xml:space="preserve"> (= výrobek, který si jeho producent ponechá pro vlastní konečnou spotřebu nebo jako vlastní investiční majetek) a </w:t>
      </w:r>
      <w:r w:rsidRPr="00195A0B">
        <w:rPr>
          <w:b/>
          <w:i/>
        </w:rPr>
        <w:t>ostatním netržním produktem</w:t>
      </w:r>
      <w:r w:rsidRPr="00195A0B">
        <w:t xml:space="preserve"> (= výrobek, který je ostatním subjektům poskytován zdarma nebo za cenu, která nepokrývá ani padesát procent nákladů na jeho produkci).</w:t>
      </w:r>
    </w:p>
    <w:p w:rsidR="00651C2B" w:rsidRDefault="00651C2B" w:rsidP="00651C2B">
      <w:pPr>
        <w:spacing w:line="360" w:lineRule="auto"/>
        <w:jc w:val="both"/>
      </w:pPr>
    </w:p>
    <w:p w:rsidR="00E4495B" w:rsidRPr="00195A0B" w:rsidRDefault="00651C2B" w:rsidP="00651C2B">
      <w:pPr>
        <w:spacing w:line="360" w:lineRule="auto"/>
        <w:jc w:val="both"/>
        <w:rPr>
          <w:b/>
          <w:sz w:val="28"/>
          <w:szCs w:val="28"/>
        </w:rPr>
      </w:pPr>
      <w:r w:rsidRPr="00195A0B">
        <w:rPr>
          <w:b/>
          <w:sz w:val="28"/>
          <w:szCs w:val="28"/>
        </w:rPr>
        <w:t>HRUBÝ DOMÁCÍ PRODUKT (HDP, GDP)</w:t>
      </w:r>
    </w:p>
    <w:p w:rsidR="00651C2B" w:rsidRPr="00195A0B" w:rsidRDefault="00651C2B" w:rsidP="00D703D1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jc w:val="both"/>
        <w:rPr>
          <w:b/>
        </w:rPr>
      </w:pPr>
      <w:r w:rsidRPr="00195A0B">
        <w:rPr>
          <w:b/>
        </w:rPr>
        <w:t>je součtem peněžních hodnot konečných výrobků a služeb vyprodukovaných během určitého časového období</w:t>
      </w:r>
      <w:r w:rsidRPr="00195A0B">
        <w:t xml:space="preserve"> (zpravidla jednoho roku) </w:t>
      </w:r>
      <w:r w:rsidRPr="00195A0B">
        <w:rPr>
          <w:b/>
        </w:rPr>
        <w:t xml:space="preserve">výrobními faktory umístěnými v dané zemi, a to bez ohledu na to, kdo tyto faktory vlastní. </w:t>
      </w:r>
    </w:p>
    <w:p w:rsidR="00651C2B" w:rsidRPr="00195A0B" w:rsidRDefault="00B569CC" w:rsidP="00D703D1">
      <w:pPr>
        <w:pStyle w:val="Odstavecseseznamem"/>
        <w:numPr>
          <w:ilvl w:val="0"/>
          <w:numId w:val="5"/>
        </w:numPr>
        <w:spacing w:after="120"/>
        <w:ind w:left="426" w:hanging="284"/>
        <w:contextualSpacing w:val="0"/>
        <w:jc w:val="both"/>
      </w:pPr>
      <w:r>
        <w:t>Aby mohl</w:t>
      </w:r>
      <w:r w:rsidR="00651C2B" w:rsidRPr="00195A0B">
        <w:t xml:space="preserve"> být daný výrobek či služba zahrnuty do hodnoty hrubého domácího produktu, pak je nezbytné, aby byly:</w:t>
      </w:r>
    </w:p>
    <w:p w:rsidR="00651C2B" w:rsidRPr="00195A0B" w:rsidRDefault="00651C2B" w:rsidP="00D703D1">
      <w:pPr>
        <w:numPr>
          <w:ilvl w:val="0"/>
          <w:numId w:val="1"/>
        </w:numPr>
        <w:tabs>
          <w:tab w:val="clear" w:pos="737"/>
          <w:tab w:val="num" w:pos="993"/>
        </w:tabs>
        <w:spacing w:after="120"/>
        <w:ind w:left="993"/>
        <w:jc w:val="both"/>
      </w:pPr>
      <w:r w:rsidRPr="00195A0B">
        <w:rPr>
          <w:b/>
          <w:i/>
        </w:rPr>
        <w:t>vyrobeny v běžném období</w:t>
      </w:r>
      <w:r w:rsidRPr="00195A0B">
        <w:rPr>
          <w:b/>
        </w:rPr>
        <w:t xml:space="preserve"> </w:t>
      </w:r>
      <w:r w:rsidRPr="00195A0B">
        <w:t>= vyrobeny v daném roce (do hodnoty HDP tedy nezahrnujeme výrobky či služby, které byly vyprodukovány v předchozích obdobích),</w:t>
      </w:r>
    </w:p>
    <w:p w:rsidR="00651C2B" w:rsidRPr="00195A0B" w:rsidRDefault="00651C2B" w:rsidP="00D703D1">
      <w:pPr>
        <w:numPr>
          <w:ilvl w:val="0"/>
          <w:numId w:val="1"/>
        </w:numPr>
        <w:tabs>
          <w:tab w:val="clear" w:pos="737"/>
          <w:tab w:val="num" w:pos="993"/>
        </w:tabs>
        <w:spacing w:after="120"/>
        <w:ind w:left="993"/>
        <w:jc w:val="both"/>
      </w:pPr>
      <w:r w:rsidRPr="00195A0B">
        <w:rPr>
          <w:b/>
          <w:i/>
        </w:rPr>
        <w:t>oceněny tržními cenami</w:t>
      </w:r>
      <w:r w:rsidRPr="00195A0B">
        <w:t xml:space="preserve"> (do hodnoty HDP jsou tedy zahrnuty pouze ty výrobky a služby, které prošly trhem),</w:t>
      </w:r>
    </w:p>
    <w:p w:rsidR="00651C2B" w:rsidRPr="00195A0B" w:rsidRDefault="00651C2B" w:rsidP="00D703D1">
      <w:pPr>
        <w:numPr>
          <w:ilvl w:val="0"/>
          <w:numId w:val="1"/>
        </w:numPr>
        <w:tabs>
          <w:tab w:val="clear" w:pos="737"/>
          <w:tab w:val="num" w:pos="993"/>
        </w:tabs>
        <w:spacing w:after="120"/>
        <w:ind w:left="993"/>
        <w:jc w:val="both"/>
      </w:pPr>
      <w:r w:rsidRPr="00195A0B">
        <w:rPr>
          <w:b/>
          <w:i/>
        </w:rPr>
        <w:lastRenderedPageBreak/>
        <w:t>určeny ke konečnému užití</w:t>
      </w:r>
      <w:r w:rsidRPr="00195A0B">
        <w:t xml:space="preserve"> (do hodnoty HDP nejsou zahrnuty výrobky a služby, které jsou v daném období opakovaně směňovány).</w:t>
      </w:r>
    </w:p>
    <w:p w:rsidR="00651C2B" w:rsidRPr="00195A0B" w:rsidRDefault="00651C2B" w:rsidP="00D703D1">
      <w:pPr>
        <w:pStyle w:val="Odstavecseseznamem"/>
        <w:numPr>
          <w:ilvl w:val="0"/>
          <w:numId w:val="6"/>
        </w:numPr>
        <w:tabs>
          <w:tab w:val="clear" w:pos="737"/>
          <w:tab w:val="num" w:pos="426"/>
        </w:tabs>
        <w:spacing w:after="120"/>
        <w:ind w:left="426" w:hanging="284"/>
        <w:contextualSpacing w:val="0"/>
        <w:jc w:val="both"/>
      </w:pPr>
      <w:r w:rsidRPr="00195A0B">
        <w:t>Hrubý domácí produkt je v podstatě hodnotou produkce ekonomiky, kterou si můžeme představit jako součin množství jednotlivých produktů a jejich cen. Ceny se však mění a proto je možné, že vypočtený HDP roste, kdežto množství produkce zůstává stejné nebo dokonce klesá. Aby se rozlišil růst množství vyprodukovaných výrobků a služeb od růstu jejich cen, zavádí se do měření produkční aktivity rozlišení mezi nominálním a reálným produktem.</w:t>
      </w:r>
    </w:p>
    <w:p w:rsidR="00651C2B" w:rsidRPr="00195A0B" w:rsidRDefault="00651C2B" w:rsidP="00651C2B">
      <w:pPr>
        <w:spacing w:line="360" w:lineRule="auto"/>
        <w:jc w:val="both"/>
      </w:pPr>
    </w:p>
    <w:p w:rsidR="00E4495B" w:rsidRPr="00195A0B" w:rsidRDefault="00651C2B" w:rsidP="00651C2B">
      <w:pPr>
        <w:spacing w:line="360" w:lineRule="auto"/>
        <w:jc w:val="both"/>
      </w:pPr>
      <w:r w:rsidRPr="00195A0B">
        <w:rPr>
          <w:b/>
          <w:sz w:val="28"/>
          <w:szCs w:val="28"/>
        </w:rPr>
        <w:t>Nominální hrubý domácí produkt (HDP</w:t>
      </w:r>
      <w:r w:rsidRPr="00195A0B">
        <w:rPr>
          <w:b/>
          <w:sz w:val="28"/>
          <w:szCs w:val="28"/>
          <w:vertAlign w:val="subscript"/>
        </w:rPr>
        <w:t>N</w:t>
      </w:r>
      <w:r w:rsidRPr="00195A0B">
        <w:rPr>
          <w:b/>
          <w:sz w:val="28"/>
          <w:szCs w:val="28"/>
        </w:rPr>
        <w:t>)</w:t>
      </w:r>
      <w:r w:rsidRPr="00195A0B">
        <w:t xml:space="preserve"> </w:t>
      </w:r>
    </w:p>
    <w:p w:rsidR="00E4495B" w:rsidRPr="00195A0B" w:rsidRDefault="00651C2B" w:rsidP="00D703D1">
      <w:pPr>
        <w:pStyle w:val="Odstavecseseznamem"/>
        <w:numPr>
          <w:ilvl w:val="0"/>
          <w:numId w:val="7"/>
        </w:numPr>
        <w:spacing w:after="120"/>
        <w:ind w:left="426" w:hanging="284"/>
        <w:jc w:val="both"/>
      </w:pPr>
      <w:r w:rsidRPr="00195A0B">
        <w:t xml:space="preserve">je vypočten v běžných cenách, tzn. v cenách sledovaného období. </w:t>
      </w:r>
      <w:r w:rsidRPr="00195A0B">
        <w:rPr>
          <w:i/>
        </w:rPr>
        <w:t>Pokud se ceny zvýší v průměru např. o 20 %, pak HDP</w:t>
      </w:r>
      <w:r w:rsidRPr="00195A0B">
        <w:rPr>
          <w:i/>
          <w:vertAlign w:val="subscript"/>
        </w:rPr>
        <w:t>N</w:t>
      </w:r>
      <w:r w:rsidRPr="00195A0B">
        <w:rPr>
          <w:i/>
        </w:rPr>
        <w:t xml:space="preserve"> vypočtený v těchto cenách pro další rok bude o 20 % vyšší, a to i v případě, že se množství vyprodukovaných výrobků a služeb vůbec nezmění.</w:t>
      </w:r>
      <w:r w:rsidRPr="00195A0B">
        <w:t xml:space="preserve"> </w:t>
      </w:r>
    </w:p>
    <w:p w:rsidR="00651C2B" w:rsidRDefault="00651C2B" w:rsidP="00D703D1">
      <w:pPr>
        <w:pStyle w:val="Odstavecseseznamem"/>
        <w:numPr>
          <w:ilvl w:val="0"/>
          <w:numId w:val="7"/>
        </w:numPr>
        <w:spacing w:after="120"/>
        <w:ind w:left="426" w:hanging="284"/>
        <w:jc w:val="both"/>
      </w:pPr>
      <w:r w:rsidRPr="00195A0B">
        <w:t>Zajímá-li nás skutečná produkce v ekonomice, musíme sledovat údaje o reálném HDP.</w:t>
      </w:r>
    </w:p>
    <w:p w:rsidR="00B569CC" w:rsidRPr="00195A0B" w:rsidRDefault="00B569CC" w:rsidP="00B569CC">
      <w:pPr>
        <w:pStyle w:val="Odstavecseseznamem"/>
        <w:spacing w:after="120"/>
        <w:ind w:left="426"/>
        <w:jc w:val="both"/>
      </w:pPr>
    </w:p>
    <w:p w:rsidR="00E4495B" w:rsidRPr="00195A0B" w:rsidRDefault="00651C2B" w:rsidP="00651C2B">
      <w:pPr>
        <w:spacing w:line="360" w:lineRule="auto"/>
        <w:jc w:val="both"/>
      </w:pPr>
      <w:r w:rsidRPr="00195A0B">
        <w:rPr>
          <w:b/>
          <w:sz w:val="28"/>
          <w:szCs w:val="28"/>
        </w:rPr>
        <w:t>Reálný hrubý domácí produkt (HDP</w:t>
      </w:r>
      <w:r w:rsidRPr="00195A0B">
        <w:rPr>
          <w:b/>
          <w:sz w:val="28"/>
          <w:szCs w:val="28"/>
          <w:vertAlign w:val="subscript"/>
        </w:rPr>
        <w:t>R</w:t>
      </w:r>
      <w:r w:rsidRPr="00195A0B">
        <w:rPr>
          <w:b/>
          <w:sz w:val="28"/>
          <w:szCs w:val="28"/>
        </w:rPr>
        <w:t>)</w:t>
      </w:r>
      <w:r w:rsidRPr="00195A0B">
        <w:t xml:space="preserve"> </w:t>
      </w:r>
    </w:p>
    <w:p w:rsidR="00E4495B" w:rsidRPr="00195A0B" w:rsidRDefault="00651C2B" w:rsidP="00D703D1">
      <w:pPr>
        <w:pStyle w:val="Odstavecseseznamem"/>
        <w:numPr>
          <w:ilvl w:val="0"/>
          <w:numId w:val="8"/>
        </w:numPr>
        <w:spacing w:after="120"/>
        <w:ind w:left="426" w:hanging="284"/>
        <w:contextualSpacing w:val="0"/>
        <w:jc w:val="both"/>
      </w:pPr>
      <w:r w:rsidRPr="00195A0B">
        <w:t>je vypočten ve stálých cenách, tz</w:t>
      </w:r>
      <w:r w:rsidR="00E4495B" w:rsidRPr="00195A0B">
        <w:t>n. v cenách očištěných od změn (očištěný od inflace).</w:t>
      </w:r>
    </w:p>
    <w:p w:rsidR="00E4495B" w:rsidRPr="00195A0B" w:rsidRDefault="00651C2B" w:rsidP="00D703D1">
      <w:pPr>
        <w:pStyle w:val="Odstavecseseznamem"/>
        <w:numPr>
          <w:ilvl w:val="0"/>
          <w:numId w:val="8"/>
        </w:numPr>
        <w:spacing w:after="120"/>
        <w:ind w:left="426" w:hanging="284"/>
        <w:contextualSpacing w:val="0"/>
        <w:jc w:val="both"/>
      </w:pPr>
      <w:r w:rsidRPr="00195A0B">
        <w:t xml:space="preserve">Stálými cenami tedy rozumíme ceny toho roku, který si stanovíme jako výchozí (základní). </w:t>
      </w:r>
      <w:r w:rsidRPr="00195A0B">
        <w:rPr>
          <w:i/>
        </w:rPr>
        <w:t xml:space="preserve">Pokud si stanovíme jako výchozí období rok </w:t>
      </w:r>
      <w:smartTag w:uri="urn:schemas-microsoft-com:office:smarttags" w:element="metricconverter">
        <w:smartTagPr>
          <w:attr w:name="ProductID" w:val="2005 a"/>
        </w:smartTagPr>
        <w:r w:rsidRPr="00195A0B">
          <w:rPr>
            <w:i/>
          </w:rPr>
          <w:t>2005 a</w:t>
        </w:r>
      </w:smartTag>
      <w:r w:rsidRPr="00195A0B">
        <w:rPr>
          <w:i/>
        </w:rPr>
        <w:t xml:space="preserve"> hrubé domácí produkty vytvořené v letech 2006, 2007, atd. měříme v cenách roku 2005, pak je tedy měříme ve stálých cenách a považujeme je za reálné produkty.</w:t>
      </w:r>
      <w:r w:rsidRPr="00195A0B">
        <w:t xml:space="preserve"> </w:t>
      </w:r>
    </w:p>
    <w:p w:rsidR="00651C2B" w:rsidRDefault="00651C2B" w:rsidP="00D703D1">
      <w:pPr>
        <w:pStyle w:val="Odstavecseseznamem"/>
        <w:numPr>
          <w:ilvl w:val="0"/>
          <w:numId w:val="8"/>
        </w:numPr>
        <w:spacing w:after="240"/>
        <w:ind w:left="426" w:hanging="284"/>
        <w:contextualSpacing w:val="0"/>
        <w:jc w:val="both"/>
      </w:pPr>
      <w:r w:rsidRPr="00195A0B">
        <w:t>HDP</w:t>
      </w:r>
      <w:r w:rsidRPr="00195A0B">
        <w:rPr>
          <w:vertAlign w:val="subscript"/>
        </w:rPr>
        <w:t>R</w:t>
      </w:r>
      <w:r w:rsidRPr="00195A0B">
        <w:t xml:space="preserve"> můžeme definovat jako HDP</w:t>
      </w:r>
      <w:r w:rsidRPr="00195A0B">
        <w:rPr>
          <w:vertAlign w:val="subscript"/>
        </w:rPr>
        <w:t>N</w:t>
      </w:r>
      <w:r w:rsidRPr="00195A0B">
        <w:t xml:space="preserve">, který je očištěn od pohybů cenové </w:t>
      </w:r>
      <w:r w:rsidR="00E4495B" w:rsidRPr="00195A0B">
        <w:t>hladiny (inflaci).</w:t>
      </w:r>
    </w:p>
    <w:p w:rsidR="00B569CC" w:rsidRPr="00195A0B" w:rsidRDefault="00B569CC" w:rsidP="00B569CC">
      <w:pPr>
        <w:pStyle w:val="Odstavecseseznamem"/>
        <w:spacing w:after="240"/>
        <w:ind w:left="426"/>
        <w:contextualSpacing w:val="0"/>
        <w:jc w:val="both"/>
      </w:pPr>
    </w:p>
    <w:p w:rsidR="00651C2B" w:rsidRPr="00195A0B" w:rsidRDefault="00651C2B" w:rsidP="00651C2B">
      <w:pPr>
        <w:spacing w:line="360" w:lineRule="auto"/>
        <w:jc w:val="both"/>
        <w:rPr>
          <w:b/>
          <w:color w:val="000080"/>
          <w:sz w:val="28"/>
          <w:szCs w:val="28"/>
        </w:rPr>
      </w:pPr>
      <w:r w:rsidRPr="00195A0B">
        <w:rPr>
          <w:b/>
          <w:color w:val="000080"/>
          <w:sz w:val="28"/>
          <w:szCs w:val="28"/>
        </w:rPr>
        <w:t>Metody výpočtu hrubého domácího produktu</w:t>
      </w:r>
      <w:r w:rsidR="00B569CC">
        <w:rPr>
          <w:b/>
          <w:color w:val="000080"/>
          <w:sz w:val="28"/>
          <w:szCs w:val="28"/>
        </w:rPr>
        <w:t xml:space="preserve"> (3 metody)</w:t>
      </w:r>
    </w:p>
    <w:p w:rsidR="00651C2B" w:rsidRDefault="00651C2B" w:rsidP="00D703D1">
      <w:pPr>
        <w:spacing w:after="240"/>
        <w:jc w:val="both"/>
      </w:pPr>
      <w:r w:rsidRPr="00195A0B">
        <w:t xml:space="preserve">Hrubý domácí produkt může být v reálně fungující ekonomice měřen jako tok výdajů jednotlivých ekonomických subjektů nebo jako tok důchodů, které získávají vlastníci výrobních faktorů, popřípadě jako tok výrobků, které byly v dané ekonomice vyprodukovány jednotlivými sektory. </w:t>
      </w:r>
    </w:p>
    <w:p w:rsidR="00B569CC" w:rsidRPr="00195A0B" w:rsidRDefault="00B569CC" w:rsidP="00D703D1">
      <w:pPr>
        <w:spacing w:after="240"/>
        <w:jc w:val="both"/>
      </w:pPr>
    </w:p>
    <w:p w:rsidR="00651C2B" w:rsidRPr="00195A0B" w:rsidRDefault="00651C2B" w:rsidP="00651C2B">
      <w:pPr>
        <w:spacing w:line="360" w:lineRule="auto"/>
        <w:jc w:val="both"/>
        <w:rPr>
          <w:b/>
          <w:i/>
          <w:color w:val="000080"/>
          <w:sz w:val="28"/>
          <w:szCs w:val="28"/>
        </w:rPr>
      </w:pPr>
      <w:r w:rsidRPr="00195A0B">
        <w:rPr>
          <w:b/>
          <w:i/>
          <w:color w:val="000080"/>
          <w:sz w:val="28"/>
          <w:szCs w:val="28"/>
        </w:rPr>
        <w:t>a) Výdajová metoda měření HDP</w:t>
      </w:r>
    </w:p>
    <w:p w:rsidR="00651C2B" w:rsidRPr="00195A0B" w:rsidRDefault="00651C2B" w:rsidP="00D703D1">
      <w:pPr>
        <w:jc w:val="both"/>
      </w:pPr>
      <w:r w:rsidRPr="00195A0B">
        <w:t xml:space="preserve">Hrubý domácí produkt je měřen jako součet všech výdajů, které jednotlivé ekonomické subjekty ve sledovaném období vynaloží na nákup finální produkce. </w:t>
      </w:r>
    </w:p>
    <w:p w:rsidR="00651C2B" w:rsidRPr="00195A0B" w:rsidRDefault="00651C2B" w:rsidP="00651C2B">
      <w:pPr>
        <w:spacing w:line="360" w:lineRule="auto"/>
        <w:jc w:val="center"/>
      </w:pPr>
      <w:r w:rsidRPr="00195A0B">
        <w:rPr>
          <w:position w:val="-14"/>
        </w:rPr>
        <w:object w:dxaOrig="22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8.75pt" o:ole="" o:bordertopcolor="red" o:borderleftcolor="red" o:borderbottomcolor="red" o:borderrightcolor="red">
            <v:imagedata r:id="rId7" o:title=""/>
            <w10:bordertop type="double" width="18"/>
            <w10:borderleft type="double" width="18"/>
            <w10:borderbottom type="double" width="18"/>
            <w10:borderright type="double" width="18"/>
          </v:shape>
          <o:OLEObject Type="Embed" ProgID="Equation.3" ShapeID="_x0000_i1025" DrawAspect="Content" ObjectID="_1737986734" r:id="rId8"/>
        </w:object>
      </w:r>
    </w:p>
    <w:p w:rsidR="00651C2B" w:rsidRPr="00195A0B" w:rsidRDefault="00651C2B" w:rsidP="00651C2B">
      <w:pPr>
        <w:spacing w:line="360" w:lineRule="auto"/>
        <w:jc w:val="both"/>
        <w:rPr>
          <w:b/>
        </w:rPr>
      </w:pPr>
      <w:r w:rsidRPr="00195A0B">
        <w:rPr>
          <w:b/>
        </w:rPr>
        <w:t>Do hodnoty HDP tak započítáváme:</w:t>
      </w:r>
    </w:p>
    <w:p w:rsidR="00651C2B" w:rsidRPr="00195A0B" w:rsidRDefault="00651C2B" w:rsidP="00D703D1">
      <w:pPr>
        <w:numPr>
          <w:ilvl w:val="0"/>
          <w:numId w:val="2"/>
        </w:numPr>
        <w:spacing w:after="120"/>
        <w:jc w:val="both"/>
      </w:pPr>
      <w:r w:rsidRPr="00195A0B">
        <w:rPr>
          <w:b/>
          <w:i/>
        </w:rPr>
        <w:t>konečnou spotřebu domácností (C)</w:t>
      </w:r>
      <w:r w:rsidRPr="00195A0B">
        <w:t xml:space="preserve"> = veškeré výdaje na výrobky a služby, které slouží k uspokojení individuálních potřeb domácností</w:t>
      </w:r>
      <w:r w:rsidR="00E4495B" w:rsidRPr="00195A0B">
        <w:t>.</w:t>
      </w:r>
    </w:p>
    <w:p w:rsidR="00E4495B" w:rsidRPr="00195A0B" w:rsidRDefault="00651C2B" w:rsidP="00D703D1">
      <w:pPr>
        <w:numPr>
          <w:ilvl w:val="0"/>
          <w:numId w:val="2"/>
        </w:numPr>
        <w:spacing w:after="120"/>
        <w:jc w:val="both"/>
      </w:pPr>
      <w:r w:rsidRPr="00195A0B">
        <w:rPr>
          <w:b/>
          <w:i/>
        </w:rPr>
        <w:t>vládní výdaje za statky a služby (konečnou spotřebu vlády, G)</w:t>
      </w:r>
    </w:p>
    <w:p w:rsidR="00651C2B" w:rsidRPr="00195A0B" w:rsidRDefault="00651C2B" w:rsidP="00D703D1">
      <w:pPr>
        <w:pStyle w:val="Odstavecseseznamem"/>
        <w:numPr>
          <w:ilvl w:val="0"/>
          <w:numId w:val="9"/>
        </w:numPr>
        <w:spacing w:after="120"/>
        <w:contextualSpacing w:val="0"/>
        <w:jc w:val="both"/>
      </w:pPr>
      <w:r w:rsidRPr="00195A0B">
        <w:t xml:space="preserve"> výdaje vlády na statky a služby sloužící k uspokojení kolektivních potřeb společnosti. </w:t>
      </w:r>
    </w:p>
    <w:p w:rsidR="00651C2B" w:rsidRPr="00195A0B" w:rsidRDefault="00651C2B" w:rsidP="00D703D1">
      <w:pPr>
        <w:spacing w:after="120"/>
        <w:ind w:left="170"/>
        <w:jc w:val="both"/>
      </w:pPr>
      <w:r w:rsidRPr="00195A0B">
        <w:t>Vládní výdaje dále členíme na:</w:t>
      </w:r>
    </w:p>
    <w:p w:rsidR="00651C2B" w:rsidRPr="00195A0B" w:rsidRDefault="00651C2B" w:rsidP="00D703D1">
      <w:pPr>
        <w:numPr>
          <w:ilvl w:val="1"/>
          <w:numId w:val="2"/>
        </w:numPr>
        <w:tabs>
          <w:tab w:val="clear" w:pos="340"/>
          <w:tab w:val="num" w:pos="993"/>
        </w:tabs>
        <w:spacing w:after="120"/>
        <w:ind w:left="993" w:hanging="284"/>
        <w:jc w:val="both"/>
      </w:pPr>
      <w:r w:rsidRPr="00195A0B">
        <w:t>vládní výdaje za spotřební statky a služby (G</w:t>
      </w:r>
      <w:r w:rsidRPr="00195A0B">
        <w:rPr>
          <w:vertAlign w:val="subscript"/>
        </w:rPr>
        <w:t>C</w:t>
      </w:r>
      <w:r w:rsidRPr="00195A0B">
        <w:t>),</w:t>
      </w:r>
    </w:p>
    <w:p w:rsidR="00651C2B" w:rsidRPr="00195A0B" w:rsidRDefault="00651C2B" w:rsidP="00D703D1">
      <w:pPr>
        <w:numPr>
          <w:ilvl w:val="1"/>
          <w:numId w:val="2"/>
        </w:numPr>
        <w:tabs>
          <w:tab w:val="clear" w:pos="340"/>
          <w:tab w:val="num" w:pos="993"/>
        </w:tabs>
        <w:spacing w:after="120"/>
        <w:ind w:left="993" w:hanging="284"/>
        <w:jc w:val="both"/>
      </w:pPr>
      <w:r w:rsidRPr="00195A0B">
        <w:lastRenderedPageBreak/>
        <w:t>investiční výdaje vlády (G</w:t>
      </w:r>
      <w:r w:rsidRPr="00195A0B">
        <w:rPr>
          <w:vertAlign w:val="subscript"/>
        </w:rPr>
        <w:t>I</w:t>
      </w:r>
      <w:r w:rsidRPr="00195A0B">
        <w:t>).</w:t>
      </w:r>
    </w:p>
    <w:p w:rsidR="00651C2B" w:rsidRPr="00195A0B" w:rsidRDefault="00651C2B" w:rsidP="00E4495B">
      <w:pPr>
        <w:spacing w:after="240" w:line="360" w:lineRule="auto"/>
        <w:ind w:left="170" w:firstLine="822"/>
        <w:jc w:val="both"/>
      </w:pPr>
      <w:r w:rsidRPr="00195A0B">
        <w:rPr>
          <w:position w:val="-12"/>
        </w:rPr>
        <w:object w:dxaOrig="1280" w:dyaOrig="360">
          <v:shape id="_x0000_i1026" type="#_x0000_t75" style="width:63.75pt;height:17.25pt" o:ole="" o:bordertopcolor="teal" o:borderleftcolor="teal" o:borderbottomcolor="teal" o:borderrightcolor="teal">
            <v:imagedata r:id="rId9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6" DrawAspect="Content" ObjectID="_1737986735" r:id="rId10"/>
        </w:object>
      </w:r>
    </w:p>
    <w:p w:rsidR="00651C2B" w:rsidRPr="00195A0B" w:rsidRDefault="00651C2B" w:rsidP="00651C2B">
      <w:pPr>
        <w:numPr>
          <w:ilvl w:val="0"/>
          <w:numId w:val="2"/>
        </w:numPr>
        <w:spacing w:line="360" w:lineRule="auto"/>
        <w:jc w:val="both"/>
      </w:pPr>
      <w:r w:rsidRPr="00195A0B">
        <w:rPr>
          <w:b/>
          <w:i/>
        </w:rPr>
        <w:t xml:space="preserve">hrubé investice (tvorbu hrubého kapitálu, </w:t>
      </w:r>
      <w:proofErr w:type="spellStart"/>
      <w:r w:rsidRPr="00195A0B">
        <w:rPr>
          <w:b/>
          <w:i/>
        </w:rPr>
        <w:t>I</w:t>
      </w:r>
      <w:r w:rsidRPr="00195A0B">
        <w:rPr>
          <w:b/>
          <w:i/>
          <w:vertAlign w:val="subscript"/>
        </w:rPr>
        <w:t>g</w:t>
      </w:r>
      <w:proofErr w:type="spellEnd"/>
      <w:r w:rsidRPr="00195A0B">
        <w:rPr>
          <w:b/>
          <w:i/>
        </w:rPr>
        <w:t>)</w:t>
      </w:r>
      <w:r w:rsidRPr="00195A0B">
        <w:t>, přičemž rozlišujeme:</w:t>
      </w:r>
    </w:p>
    <w:p w:rsidR="00651C2B" w:rsidRPr="00195A0B" w:rsidRDefault="00651C2B" w:rsidP="00D703D1">
      <w:pPr>
        <w:numPr>
          <w:ilvl w:val="1"/>
          <w:numId w:val="2"/>
        </w:numPr>
        <w:tabs>
          <w:tab w:val="clear" w:pos="340"/>
          <w:tab w:val="num" w:pos="993"/>
        </w:tabs>
        <w:spacing w:after="120"/>
        <w:ind w:left="993" w:hanging="284"/>
        <w:jc w:val="both"/>
      </w:pPr>
      <w:r w:rsidRPr="00195A0B">
        <w:t>výdaje na tvorbu hrubého fixního kapitálu (</w:t>
      </w:r>
      <w:proofErr w:type="spellStart"/>
      <w:r w:rsidRPr="00195A0B">
        <w:t>I</w:t>
      </w:r>
      <w:r w:rsidRPr="00195A0B">
        <w:rPr>
          <w:vertAlign w:val="subscript"/>
        </w:rPr>
        <w:t>f</w:t>
      </w:r>
      <w:proofErr w:type="spellEnd"/>
      <w:r w:rsidRPr="00195A0B">
        <w:t>) = výdaje firem spojené s pořízením hmotného či nehmotného majetku, který tyto firmy dlouhodobě využívají při své výrobní činnosti,</w:t>
      </w:r>
    </w:p>
    <w:p w:rsidR="00651C2B" w:rsidRPr="00195A0B" w:rsidRDefault="00651C2B" w:rsidP="00D703D1">
      <w:pPr>
        <w:numPr>
          <w:ilvl w:val="1"/>
          <w:numId w:val="2"/>
        </w:numPr>
        <w:tabs>
          <w:tab w:val="clear" w:pos="340"/>
          <w:tab w:val="num" w:pos="993"/>
        </w:tabs>
        <w:spacing w:after="120"/>
        <w:ind w:left="993" w:hanging="284"/>
        <w:jc w:val="both"/>
      </w:pPr>
      <w:r w:rsidRPr="00195A0B">
        <w:t>investice do zásob (výdaje spojené se změnou stavu zásob, I</w:t>
      </w:r>
      <w:r w:rsidRPr="00195A0B">
        <w:rPr>
          <w:vertAlign w:val="subscript"/>
        </w:rPr>
        <w:t>S</w:t>
      </w:r>
      <w:r w:rsidRPr="00195A0B">
        <w:t xml:space="preserve">) – jejich hodnotu určíme jako rozdíl mezi přírůstkem a úbytkem zásob v daném časovém období. </w:t>
      </w:r>
    </w:p>
    <w:p w:rsidR="001114E3" w:rsidRPr="00195A0B" w:rsidRDefault="001114E3" w:rsidP="00651C2B">
      <w:pPr>
        <w:spacing w:line="360" w:lineRule="auto"/>
        <w:ind w:left="170"/>
        <w:jc w:val="both"/>
        <w:rPr>
          <w:b/>
          <w:i/>
        </w:rPr>
      </w:pPr>
    </w:p>
    <w:p w:rsidR="00651C2B" w:rsidRPr="00195A0B" w:rsidRDefault="00651C2B" w:rsidP="00651C2B">
      <w:pPr>
        <w:spacing w:line="360" w:lineRule="auto"/>
        <w:ind w:left="170"/>
        <w:jc w:val="both"/>
        <w:rPr>
          <w:b/>
          <w:i/>
        </w:rPr>
      </w:pPr>
      <w:r w:rsidRPr="00195A0B">
        <w:rPr>
          <w:b/>
          <w:i/>
        </w:rPr>
        <w:t>Hrubé investice můžeme také členit na:</w:t>
      </w:r>
    </w:p>
    <w:p w:rsidR="00651C2B" w:rsidRPr="00195A0B" w:rsidRDefault="00651C2B" w:rsidP="00D703D1">
      <w:pPr>
        <w:numPr>
          <w:ilvl w:val="0"/>
          <w:numId w:val="3"/>
        </w:numPr>
        <w:tabs>
          <w:tab w:val="clear" w:pos="510"/>
          <w:tab w:val="num" w:pos="993"/>
        </w:tabs>
        <w:spacing w:after="120"/>
        <w:ind w:left="993" w:hanging="284"/>
        <w:jc w:val="both"/>
      </w:pPr>
      <w:r w:rsidRPr="00195A0B">
        <w:t>obnovovací investice (I</w:t>
      </w:r>
      <w:r w:rsidRPr="00195A0B">
        <w:rPr>
          <w:vertAlign w:val="subscript"/>
        </w:rPr>
        <w:t>r</w:t>
      </w:r>
      <w:r w:rsidRPr="00195A0B">
        <w:t>) = výdaje umožňující firmám nahradit ty části fixního kapitálu, které byly v průběhu výrobního procesu spotřebovány, neboli investice, které nahrazují opotřebená výrobní zařízení a budovy (čili amortizaci),</w:t>
      </w:r>
    </w:p>
    <w:p w:rsidR="00651C2B" w:rsidRPr="00195A0B" w:rsidRDefault="00651C2B" w:rsidP="00D703D1">
      <w:pPr>
        <w:numPr>
          <w:ilvl w:val="0"/>
          <w:numId w:val="3"/>
        </w:numPr>
        <w:tabs>
          <w:tab w:val="clear" w:pos="510"/>
          <w:tab w:val="num" w:pos="993"/>
        </w:tabs>
        <w:ind w:left="993" w:hanging="284"/>
        <w:jc w:val="both"/>
      </w:pPr>
      <w:r w:rsidRPr="00195A0B">
        <w:t>čisté investice (I</w:t>
      </w:r>
      <w:r w:rsidRPr="00195A0B">
        <w:rPr>
          <w:vertAlign w:val="subscript"/>
        </w:rPr>
        <w:t>n</w:t>
      </w:r>
      <w:r w:rsidRPr="00195A0B">
        <w:t>) – tyto investice zachycují přírůstek kapitálových statků v dané ekonomice, jejich cílem je rozšíření výrobní kapacity.</w:t>
      </w:r>
    </w:p>
    <w:p w:rsidR="00C4766A" w:rsidRPr="00195A0B" w:rsidRDefault="00C4766A" w:rsidP="00C4766A">
      <w:pPr>
        <w:ind w:left="993"/>
        <w:jc w:val="both"/>
      </w:pPr>
    </w:p>
    <w:p w:rsidR="00651C2B" w:rsidRPr="00195A0B" w:rsidRDefault="00651C2B" w:rsidP="00E4495B">
      <w:pPr>
        <w:spacing w:line="360" w:lineRule="auto"/>
        <w:ind w:left="993"/>
        <w:jc w:val="both"/>
      </w:pPr>
      <w:r w:rsidRPr="00195A0B">
        <w:rPr>
          <w:position w:val="-14"/>
        </w:rPr>
        <w:object w:dxaOrig="1180" w:dyaOrig="380">
          <v:shape id="_x0000_i1027" type="#_x0000_t75" style="width:58.5pt;height:18.75pt" o:ole="" o:bordertopcolor="teal" o:borderleftcolor="teal" o:borderbottomcolor="teal" o:borderrightcolor="teal">
            <v:imagedata r:id="rId11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7" DrawAspect="Content" ObjectID="_1737986736" r:id="rId12"/>
        </w:object>
      </w:r>
    </w:p>
    <w:p w:rsidR="00651C2B" w:rsidRPr="00195A0B" w:rsidRDefault="00651C2B" w:rsidP="00651C2B">
      <w:pPr>
        <w:spacing w:line="360" w:lineRule="auto"/>
        <w:ind w:left="340"/>
        <w:jc w:val="both"/>
      </w:pPr>
    </w:p>
    <w:p w:rsidR="00651C2B" w:rsidRPr="00195A0B" w:rsidRDefault="00651C2B" w:rsidP="00D703D1">
      <w:pPr>
        <w:ind w:left="340"/>
        <w:jc w:val="both"/>
        <w:rPr>
          <w:b/>
          <w:i/>
        </w:rPr>
      </w:pPr>
      <w:r w:rsidRPr="00195A0B">
        <w:rPr>
          <w:b/>
          <w:i/>
        </w:rPr>
        <w:t>Zahrneme-li do výpočtu agregátu celkové, tzn. hrubé investice (</w:t>
      </w:r>
      <w:proofErr w:type="spellStart"/>
      <w:r w:rsidRPr="00195A0B">
        <w:rPr>
          <w:b/>
          <w:i/>
        </w:rPr>
        <w:t>I</w:t>
      </w:r>
      <w:r w:rsidRPr="00195A0B">
        <w:rPr>
          <w:b/>
          <w:i/>
          <w:vertAlign w:val="subscript"/>
        </w:rPr>
        <w:t>g</w:t>
      </w:r>
      <w:proofErr w:type="spellEnd"/>
      <w:r w:rsidRPr="00195A0B">
        <w:rPr>
          <w:b/>
          <w:i/>
        </w:rPr>
        <w:t>), bude výsledkem hrubý domácí produkt (HDP), pokud do výpočtu agregátu zahrneme jen čisté investice (I</w:t>
      </w:r>
      <w:r w:rsidRPr="00195A0B">
        <w:rPr>
          <w:b/>
          <w:i/>
          <w:vertAlign w:val="subscript"/>
        </w:rPr>
        <w:t>n</w:t>
      </w:r>
      <w:r w:rsidRPr="00195A0B">
        <w:rPr>
          <w:b/>
          <w:i/>
        </w:rPr>
        <w:t xml:space="preserve">), bude výsledkem </w:t>
      </w:r>
      <w:r w:rsidRPr="00195A0B">
        <w:rPr>
          <w:b/>
          <w:sz w:val="28"/>
          <w:szCs w:val="28"/>
        </w:rPr>
        <w:t>čistý domácí produkt (ČDP, NDP)</w:t>
      </w:r>
      <w:r w:rsidRPr="00195A0B">
        <w:rPr>
          <w:b/>
          <w:i/>
        </w:rPr>
        <w:t>.</w:t>
      </w:r>
    </w:p>
    <w:p w:rsidR="00651C2B" w:rsidRPr="00195A0B" w:rsidRDefault="00651C2B" w:rsidP="00651C2B">
      <w:pPr>
        <w:spacing w:line="360" w:lineRule="auto"/>
        <w:ind w:left="340"/>
        <w:jc w:val="center"/>
        <w:rPr>
          <w:b/>
          <w:i/>
        </w:rPr>
      </w:pPr>
      <w:r w:rsidRPr="00195A0B">
        <w:rPr>
          <w:b/>
          <w:i/>
          <w:position w:val="-12"/>
        </w:rPr>
        <w:object w:dxaOrig="2420" w:dyaOrig="380">
          <v:shape id="_x0000_i1028" type="#_x0000_t75" style="width:120.75pt;height:18.75pt" o:ole="" o:bordertopcolor="red" o:borderleftcolor="red" o:borderbottomcolor="red" o:borderrightcolor="red">
            <v:imagedata r:id="rId13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8" DrawAspect="Content" ObjectID="_1737986737" r:id="rId14"/>
        </w:object>
      </w:r>
    </w:p>
    <w:p w:rsidR="00651C2B" w:rsidRPr="00195A0B" w:rsidRDefault="00651C2B" w:rsidP="00651C2B">
      <w:pPr>
        <w:spacing w:line="360" w:lineRule="auto"/>
        <w:ind w:left="340"/>
        <w:jc w:val="both"/>
      </w:pPr>
    </w:p>
    <w:p w:rsidR="00E4495B" w:rsidRPr="00195A0B" w:rsidRDefault="00651C2B" w:rsidP="00651C2B">
      <w:pPr>
        <w:numPr>
          <w:ilvl w:val="0"/>
          <w:numId w:val="2"/>
        </w:numPr>
        <w:spacing w:line="360" w:lineRule="auto"/>
        <w:jc w:val="both"/>
      </w:pPr>
      <w:r w:rsidRPr="00195A0B">
        <w:rPr>
          <w:b/>
          <w:i/>
        </w:rPr>
        <w:t>výdaje zahraničních subjektů – čistý export (NX)</w:t>
      </w:r>
      <w:r w:rsidRPr="00195A0B">
        <w:t xml:space="preserve"> </w:t>
      </w:r>
    </w:p>
    <w:p w:rsidR="00F60D46" w:rsidRPr="00195A0B" w:rsidRDefault="00651C2B" w:rsidP="00D703D1">
      <w:pPr>
        <w:pStyle w:val="Odstavecseseznamem"/>
        <w:numPr>
          <w:ilvl w:val="0"/>
          <w:numId w:val="10"/>
        </w:numPr>
        <w:spacing w:after="120"/>
        <w:ind w:left="941" w:hanging="357"/>
        <w:contextualSpacing w:val="0"/>
        <w:jc w:val="both"/>
      </w:pPr>
      <w:r w:rsidRPr="00195A0B">
        <w:t xml:space="preserve">vyjadřuje rozdíl mezi exportem (vývozem, EX) a importem (dovozem, IM). </w:t>
      </w:r>
    </w:p>
    <w:p w:rsidR="00651C2B" w:rsidRPr="00195A0B" w:rsidRDefault="00651C2B" w:rsidP="00D703D1">
      <w:pPr>
        <w:pStyle w:val="Odstavecseseznamem"/>
        <w:numPr>
          <w:ilvl w:val="0"/>
          <w:numId w:val="10"/>
        </w:numPr>
        <w:spacing w:after="120"/>
        <w:ind w:left="941" w:hanging="357"/>
        <w:contextualSpacing w:val="0"/>
        <w:jc w:val="both"/>
      </w:pPr>
      <w:r w:rsidRPr="00195A0B">
        <w:t>Export zahrnuje veške</w:t>
      </w:r>
      <w:r w:rsidR="00D03A34">
        <w:t xml:space="preserve">ré výdaje zahraničních </w:t>
      </w:r>
      <w:r w:rsidRPr="00195A0B">
        <w:t xml:space="preserve">ekonomických subjektů za statky a služby vyprodukované na území daného státu, kdežto import zahrnuje výdaje domácností ekonomických subjektů za statky a služby, které byly vyprodukovány v zahraničí. </w:t>
      </w:r>
      <w:r w:rsidRPr="00195A0B">
        <w:tab/>
      </w:r>
      <w:r w:rsidRPr="00195A0B">
        <w:tab/>
      </w:r>
    </w:p>
    <w:p w:rsidR="00651C2B" w:rsidRPr="00195A0B" w:rsidRDefault="00651C2B" w:rsidP="00651C2B">
      <w:pPr>
        <w:spacing w:line="360" w:lineRule="auto"/>
        <w:ind w:firstLine="170"/>
        <w:jc w:val="both"/>
      </w:pPr>
      <w:r w:rsidRPr="00195A0B">
        <w:rPr>
          <w:position w:val="-6"/>
        </w:rPr>
        <w:object w:dxaOrig="1579" w:dyaOrig="279">
          <v:shape id="_x0000_i1029" type="#_x0000_t75" style="width:78.75pt;height:14.25pt" o:ole="" o:bordertopcolor="teal" o:borderleftcolor="teal" o:borderbottomcolor="teal" o:borderrightcolor="teal">
            <v:imagedata r:id="rId15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29" DrawAspect="Content" ObjectID="_1737986738" r:id="rId16"/>
        </w:object>
      </w:r>
    </w:p>
    <w:p w:rsidR="00651C2B" w:rsidRPr="00195A0B" w:rsidRDefault="00651C2B" w:rsidP="00651C2B">
      <w:pPr>
        <w:spacing w:line="360" w:lineRule="auto"/>
        <w:jc w:val="center"/>
      </w:pPr>
      <w:r w:rsidRPr="00195A0B">
        <w:rPr>
          <w:position w:val="-14"/>
        </w:rPr>
        <w:object w:dxaOrig="4099" w:dyaOrig="380">
          <v:shape id="_x0000_i1030" type="#_x0000_t75" style="width:204.75pt;height:18.75pt" o:ole="" o:bordertopcolor="red" o:borderleftcolor="red" o:borderbottomcolor="red" o:borderrightcolor="red">
            <v:imagedata r:id="rId17" o:title=""/>
            <w10:bordertop type="double" width="18"/>
            <w10:borderleft type="double" width="18"/>
            <w10:borderbottom type="double" width="18"/>
            <w10:borderright type="double" width="18"/>
          </v:shape>
          <o:OLEObject Type="Embed" ProgID="Equation.3" ShapeID="_x0000_i1030" DrawAspect="Content" ObjectID="_1737986739" r:id="rId18"/>
        </w:object>
      </w:r>
    </w:p>
    <w:p w:rsidR="00F60D46" w:rsidRPr="00195A0B" w:rsidRDefault="00F60D46" w:rsidP="00651C2B">
      <w:pPr>
        <w:spacing w:line="360" w:lineRule="auto"/>
        <w:jc w:val="center"/>
      </w:pPr>
    </w:p>
    <w:p w:rsidR="00651C2B" w:rsidRPr="00195A0B" w:rsidRDefault="00651C2B" w:rsidP="00651C2B">
      <w:pPr>
        <w:spacing w:line="360" w:lineRule="auto"/>
        <w:jc w:val="both"/>
        <w:rPr>
          <w:b/>
          <w:i/>
          <w:color w:val="000080"/>
          <w:sz w:val="28"/>
          <w:szCs w:val="28"/>
        </w:rPr>
      </w:pPr>
      <w:r w:rsidRPr="00195A0B">
        <w:rPr>
          <w:b/>
          <w:i/>
          <w:color w:val="000080"/>
          <w:sz w:val="28"/>
          <w:szCs w:val="28"/>
        </w:rPr>
        <w:t xml:space="preserve"> b) Důchodová metoda měření HDP</w:t>
      </w:r>
    </w:p>
    <w:p w:rsidR="00651C2B" w:rsidRPr="00195A0B" w:rsidRDefault="00651C2B" w:rsidP="00D703D1">
      <w:pPr>
        <w:jc w:val="both"/>
      </w:pPr>
      <w:r w:rsidRPr="00195A0B">
        <w:t xml:space="preserve">Hrubý domácí produkt určíme pomocí této metody jako součet všech důchodů, které ve sledovaném období získají za poskytnuté služby výrobních faktorů jejich vlastníci. </w:t>
      </w:r>
    </w:p>
    <w:p w:rsidR="00651C2B" w:rsidRPr="00195A0B" w:rsidRDefault="00651C2B" w:rsidP="00651C2B">
      <w:pPr>
        <w:spacing w:line="360" w:lineRule="auto"/>
        <w:jc w:val="center"/>
      </w:pPr>
      <w:r w:rsidRPr="00195A0B">
        <w:rPr>
          <w:position w:val="-12"/>
        </w:rPr>
        <w:object w:dxaOrig="3100" w:dyaOrig="360">
          <v:shape id="_x0000_i1031" type="#_x0000_t75" style="width:155.25pt;height:17.25pt" o:ole="" o:bordertopcolor="red" o:borderleftcolor="red" o:borderbottomcolor="red" o:borderrightcolor="red">
            <v:imagedata r:id="rId19" o:title=""/>
            <w10:bordertop type="double" width="18"/>
            <w10:borderleft type="double" width="18"/>
            <w10:borderbottom type="double" width="18"/>
            <w10:borderright type="double" width="18"/>
          </v:shape>
          <o:OLEObject Type="Embed" ProgID="Equation.3" ShapeID="_x0000_i1031" DrawAspect="Content" ObjectID="_1737986740" r:id="rId20"/>
        </w:object>
      </w:r>
    </w:p>
    <w:p w:rsidR="00651C2B" w:rsidRPr="00195A0B" w:rsidRDefault="00651C2B" w:rsidP="00D703D1">
      <w:pPr>
        <w:spacing w:after="120"/>
        <w:jc w:val="both"/>
      </w:pPr>
      <w:r w:rsidRPr="00195A0B">
        <w:lastRenderedPageBreak/>
        <w:t>Tyto důchody mají podobu:</w:t>
      </w:r>
    </w:p>
    <w:p w:rsidR="00651C2B" w:rsidRPr="00195A0B" w:rsidRDefault="00F60D46" w:rsidP="00D703D1">
      <w:pPr>
        <w:numPr>
          <w:ilvl w:val="0"/>
          <w:numId w:val="2"/>
        </w:numPr>
        <w:spacing w:after="120"/>
        <w:jc w:val="both"/>
      </w:pPr>
      <w:r w:rsidRPr="00195A0B">
        <w:rPr>
          <w:b/>
          <w:i/>
        </w:rPr>
        <w:t>m</w:t>
      </w:r>
      <w:r w:rsidR="00651C2B" w:rsidRPr="00195A0B">
        <w:rPr>
          <w:b/>
          <w:i/>
        </w:rPr>
        <w:t>ez</w:t>
      </w:r>
      <w:r w:rsidRPr="00195A0B">
        <w:rPr>
          <w:b/>
          <w:i/>
        </w:rPr>
        <w:t>d (w)</w:t>
      </w:r>
      <w:r w:rsidR="00651C2B" w:rsidRPr="00195A0B">
        <w:t xml:space="preserve"> – hrubé mzdy a další náklady firem na práci, včetně příspěvků na sociální a zdravotní pojištění,</w:t>
      </w:r>
      <w:r w:rsidRPr="00195A0B">
        <w:t xml:space="preserve"> které platí firmy,</w:t>
      </w:r>
    </w:p>
    <w:p w:rsidR="00651C2B" w:rsidRPr="00195A0B" w:rsidRDefault="00651C2B" w:rsidP="00D703D1">
      <w:pPr>
        <w:numPr>
          <w:ilvl w:val="0"/>
          <w:numId w:val="2"/>
        </w:numPr>
        <w:spacing w:after="120"/>
        <w:jc w:val="both"/>
      </w:pPr>
      <w:r w:rsidRPr="00195A0B">
        <w:rPr>
          <w:b/>
          <w:i/>
        </w:rPr>
        <w:t>úroků</w:t>
      </w:r>
      <w:r w:rsidR="00F60D46" w:rsidRPr="00195A0B">
        <w:rPr>
          <w:b/>
          <w:i/>
        </w:rPr>
        <w:t xml:space="preserve"> (i)</w:t>
      </w:r>
      <w:r w:rsidRPr="00195A0B">
        <w:t xml:space="preserve"> – čisté úroky, tzn. rozdíl mezi úroky, které získají domácnosti a vláda a úroky, které domácnosti a vláda zapla</w:t>
      </w:r>
      <w:r w:rsidR="00F60D46" w:rsidRPr="00195A0B">
        <w:t>tí jiným subjektům,</w:t>
      </w:r>
    </w:p>
    <w:p w:rsidR="00651C2B" w:rsidRPr="00195A0B" w:rsidRDefault="00651C2B" w:rsidP="00D703D1">
      <w:pPr>
        <w:numPr>
          <w:ilvl w:val="0"/>
          <w:numId w:val="2"/>
        </w:numPr>
        <w:spacing w:after="120"/>
        <w:jc w:val="both"/>
      </w:pPr>
      <w:r w:rsidRPr="00195A0B">
        <w:rPr>
          <w:b/>
          <w:i/>
        </w:rPr>
        <w:t>zisků</w:t>
      </w:r>
      <w:r w:rsidR="00F60D46" w:rsidRPr="00195A0B">
        <w:rPr>
          <w:b/>
          <w:i/>
        </w:rPr>
        <w:t xml:space="preserve"> (z)</w:t>
      </w:r>
      <w:r w:rsidRPr="00195A0B">
        <w:t xml:space="preserve"> – hrubý zisk firem, který se člení na dividendy akcionářů, nerozdělené</w:t>
      </w:r>
      <w:r w:rsidR="00F60D46" w:rsidRPr="00195A0B">
        <w:t xml:space="preserve"> zisky a daň ze zisku,</w:t>
      </w:r>
    </w:p>
    <w:p w:rsidR="00651C2B" w:rsidRPr="00195A0B" w:rsidRDefault="00651C2B" w:rsidP="00D703D1">
      <w:pPr>
        <w:numPr>
          <w:ilvl w:val="0"/>
          <w:numId w:val="2"/>
        </w:numPr>
        <w:spacing w:after="120"/>
        <w:jc w:val="both"/>
      </w:pPr>
      <w:r w:rsidRPr="00195A0B">
        <w:rPr>
          <w:b/>
          <w:i/>
        </w:rPr>
        <w:t>renty</w:t>
      </w:r>
      <w:r w:rsidR="00F60D46" w:rsidRPr="00195A0B">
        <w:rPr>
          <w:b/>
          <w:i/>
        </w:rPr>
        <w:t xml:space="preserve"> (n)</w:t>
      </w:r>
      <w:r w:rsidRPr="00195A0B">
        <w:t xml:space="preserve"> – důchody plynoucí domácnostem z vlastnictví </w:t>
      </w:r>
      <w:r w:rsidR="00F60D46" w:rsidRPr="00195A0B">
        <w:t>půdy a nemovitostí,</w:t>
      </w:r>
    </w:p>
    <w:p w:rsidR="00651C2B" w:rsidRPr="00195A0B" w:rsidRDefault="00651C2B" w:rsidP="00D703D1">
      <w:pPr>
        <w:numPr>
          <w:ilvl w:val="0"/>
          <w:numId w:val="2"/>
        </w:numPr>
        <w:spacing w:after="240"/>
        <w:jc w:val="both"/>
      </w:pPr>
      <w:r w:rsidRPr="00195A0B">
        <w:rPr>
          <w:b/>
          <w:i/>
        </w:rPr>
        <w:t xml:space="preserve">příjmů ze </w:t>
      </w:r>
      <w:proofErr w:type="spellStart"/>
      <w:r w:rsidRPr="00195A0B">
        <w:rPr>
          <w:b/>
          <w:i/>
        </w:rPr>
        <w:t>samozaměstnání</w:t>
      </w:r>
      <w:proofErr w:type="spellEnd"/>
      <w:r w:rsidR="00F60D46" w:rsidRPr="00195A0B">
        <w:rPr>
          <w:b/>
          <w:i/>
        </w:rPr>
        <w:t xml:space="preserve"> (s)</w:t>
      </w:r>
      <w:r w:rsidRPr="00195A0B">
        <w:t xml:space="preserve"> – všechny formy příjmů samostatně podnikajících osob (živnos</w:t>
      </w:r>
      <w:r w:rsidR="00F60D46" w:rsidRPr="00195A0B">
        <w:t>tníků, rolníků apod.),</w:t>
      </w:r>
    </w:p>
    <w:p w:rsidR="00651C2B" w:rsidRPr="00195A0B" w:rsidRDefault="00651C2B" w:rsidP="00651C2B">
      <w:pPr>
        <w:spacing w:line="360" w:lineRule="auto"/>
        <w:jc w:val="both"/>
      </w:pPr>
      <w:r w:rsidRPr="00195A0B">
        <w:t>Dále do výpočtu HDP důchodovou metodou započítáváme do jeho hodnoty:</w:t>
      </w:r>
    </w:p>
    <w:p w:rsidR="00651C2B" w:rsidRPr="00195A0B" w:rsidRDefault="00651C2B" w:rsidP="00D703D1">
      <w:pPr>
        <w:numPr>
          <w:ilvl w:val="0"/>
          <w:numId w:val="4"/>
        </w:numPr>
        <w:jc w:val="both"/>
      </w:pPr>
      <w:r w:rsidRPr="00195A0B">
        <w:rPr>
          <w:b/>
          <w:i/>
        </w:rPr>
        <w:t>nepřímé daně (T</w:t>
      </w:r>
      <w:r w:rsidRPr="00195A0B">
        <w:rPr>
          <w:b/>
          <w:i/>
          <w:vertAlign w:val="subscript"/>
        </w:rPr>
        <w:t>N</w:t>
      </w:r>
      <w:r w:rsidRPr="00195A0B">
        <w:rPr>
          <w:b/>
          <w:i/>
        </w:rPr>
        <w:t>)</w:t>
      </w:r>
      <w:r w:rsidRPr="00195A0B">
        <w:t xml:space="preserve"> – jedná se o daně, které jsou součástí ceny statků (mezi tyto daně patří daň z přidané hodnoty a daň spotřební),</w:t>
      </w:r>
    </w:p>
    <w:p w:rsidR="00651C2B" w:rsidRPr="00195A0B" w:rsidRDefault="00F60D46" w:rsidP="00D703D1">
      <w:pPr>
        <w:numPr>
          <w:ilvl w:val="0"/>
          <w:numId w:val="4"/>
        </w:numPr>
        <w:jc w:val="both"/>
      </w:pPr>
      <w:r w:rsidRPr="00195A0B">
        <w:rPr>
          <w:b/>
          <w:i/>
        </w:rPr>
        <w:t xml:space="preserve">amortizaci (odpisy, </w:t>
      </w:r>
      <w:r w:rsidR="00651C2B" w:rsidRPr="00195A0B">
        <w:rPr>
          <w:b/>
          <w:i/>
        </w:rPr>
        <w:t>a)</w:t>
      </w:r>
      <w:r w:rsidR="00651C2B" w:rsidRPr="00195A0B">
        <w:t xml:space="preserve"> – amortizací rozumíme proces opotřebovávání fixního kapitálu </w:t>
      </w:r>
      <w:r w:rsidR="00651C2B" w:rsidRPr="00195A0B">
        <w:br/>
        <w:t>a tudíž snižování jeho hodnoty.</w:t>
      </w:r>
    </w:p>
    <w:p w:rsidR="00651C2B" w:rsidRPr="00195A0B" w:rsidRDefault="00651C2B" w:rsidP="00D703D1">
      <w:pPr>
        <w:jc w:val="both"/>
      </w:pPr>
    </w:p>
    <w:p w:rsidR="00D703D1" w:rsidRPr="00195A0B" w:rsidRDefault="00D703D1" w:rsidP="00651C2B">
      <w:pPr>
        <w:spacing w:line="360" w:lineRule="auto"/>
        <w:jc w:val="both"/>
        <w:rPr>
          <w:b/>
        </w:rPr>
      </w:pPr>
    </w:p>
    <w:p w:rsidR="00D703D1" w:rsidRPr="00195A0B" w:rsidRDefault="00D703D1" w:rsidP="00651C2B">
      <w:pPr>
        <w:spacing w:line="360" w:lineRule="auto"/>
        <w:jc w:val="both"/>
        <w:rPr>
          <w:b/>
        </w:rPr>
      </w:pPr>
    </w:p>
    <w:p w:rsidR="00D703D1" w:rsidRPr="00195A0B" w:rsidRDefault="00D703D1" w:rsidP="00651C2B">
      <w:pPr>
        <w:spacing w:line="360" w:lineRule="auto"/>
        <w:jc w:val="both"/>
        <w:rPr>
          <w:b/>
        </w:rPr>
      </w:pPr>
    </w:p>
    <w:p w:rsidR="00D703D1" w:rsidRPr="00195A0B" w:rsidRDefault="00D703D1" w:rsidP="00651C2B">
      <w:pPr>
        <w:spacing w:line="360" w:lineRule="auto"/>
        <w:jc w:val="both"/>
        <w:rPr>
          <w:b/>
        </w:rPr>
      </w:pPr>
    </w:p>
    <w:p w:rsidR="00651C2B" w:rsidRPr="00195A0B" w:rsidRDefault="00651C2B" w:rsidP="00651C2B">
      <w:pPr>
        <w:spacing w:line="360" w:lineRule="auto"/>
        <w:jc w:val="both"/>
        <w:rPr>
          <w:b/>
        </w:rPr>
      </w:pPr>
      <w:r w:rsidRPr="00195A0B">
        <w:rPr>
          <w:b/>
        </w:rPr>
        <w:t xml:space="preserve">Z uvedeného můžeme dále zjistit </w:t>
      </w:r>
    </w:p>
    <w:p w:rsidR="00651C2B" w:rsidRPr="00195A0B" w:rsidRDefault="00651C2B" w:rsidP="00651C2B">
      <w:pPr>
        <w:numPr>
          <w:ilvl w:val="1"/>
          <w:numId w:val="4"/>
        </w:numPr>
        <w:spacing w:line="360" w:lineRule="auto"/>
        <w:jc w:val="both"/>
      </w:pPr>
      <w:r w:rsidRPr="00195A0B">
        <w:t xml:space="preserve">hodnotu </w:t>
      </w:r>
      <w:r w:rsidRPr="00195A0B">
        <w:rPr>
          <w:b/>
          <w:i/>
          <w:sz w:val="28"/>
          <w:szCs w:val="28"/>
        </w:rPr>
        <w:t>čistého domácího produktu (ČDP, NDP)</w:t>
      </w:r>
      <w:r w:rsidRPr="00195A0B">
        <w:t xml:space="preserve">:   </w:t>
      </w:r>
      <w:r w:rsidRPr="00195A0B">
        <w:rPr>
          <w:position w:val="-12"/>
        </w:rPr>
        <w:object w:dxaOrig="2720" w:dyaOrig="380">
          <v:shape id="_x0000_i1032" type="#_x0000_t75" style="width:135.75pt;height:18.75pt" o:ole="" o:bordertopcolor="red" o:borderleftcolor="red" o:borderbottomcolor="red" o:borderrightcolor="red">
            <v:imagedata r:id="rId21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2" DrawAspect="Content" ObjectID="_1737986741" r:id="rId22"/>
        </w:object>
      </w:r>
    </w:p>
    <w:p w:rsidR="00651C2B" w:rsidRPr="00195A0B" w:rsidRDefault="00651C2B" w:rsidP="00651C2B">
      <w:pPr>
        <w:spacing w:line="360" w:lineRule="auto"/>
        <w:ind w:left="3540" w:firstLine="708"/>
        <w:jc w:val="center"/>
      </w:pPr>
      <w:r w:rsidRPr="00195A0B">
        <w:t xml:space="preserve">       </w:t>
      </w:r>
      <w:r w:rsidRPr="00195A0B">
        <w:rPr>
          <w:position w:val="-6"/>
        </w:rPr>
        <w:object w:dxaOrig="1660" w:dyaOrig="320">
          <v:shape id="_x0000_i1033" type="#_x0000_t75" style="width:83.25pt;height:15.75pt" o:ole="" o:bordertopcolor="red" o:borderleftcolor="red" o:borderbottomcolor="red" o:borderrightcolor="red">
            <v:imagedata r:id="rId23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3" DrawAspect="Content" ObjectID="_1737986742" r:id="rId24"/>
        </w:object>
      </w:r>
    </w:p>
    <w:p w:rsidR="00651C2B" w:rsidRPr="00195A0B" w:rsidRDefault="00651C2B" w:rsidP="00651C2B">
      <w:pPr>
        <w:spacing w:line="360" w:lineRule="auto"/>
        <w:ind w:left="3540" w:firstLine="708"/>
        <w:jc w:val="center"/>
      </w:pPr>
    </w:p>
    <w:p w:rsidR="00651C2B" w:rsidRPr="00195A0B" w:rsidRDefault="00651C2B" w:rsidP="00651C2B">
      <w:pPr>
        <w:numPr>
          <w:ilvl w:val="1"/>
          <w:numId w:val="4"/>
        </w:numPr>
        <w:spacing w:line="360" w:lineRule="auto"/>
      </w:pPr>
      <w:r w:rsidRPr="00195A0B">
        <w:t xml:space="preserve">hodnotu </w:t>
      </w:r>
      <w:r w:rsidRPr="00195A0B">
        <w:rPr>
          <w:b/>
          <w:i/>
          <w:sz w:val="28"/>
          <w:szCs w:val="28"/>
        </w:rPr>
        <w:t>hrubého národního produktu (HNP)</w:t>
      </w:r>
      <w:r w:rsidRPr="00195A0B">
        <w:t>:</w:t>
      </w:r>
      <w:r w:rsidRPr="00195A0B">
        <w:tab/>
      </w:r>
      <w:r w:rsidRPr="00195A0B">
        <w:rPr>
          <w:position w:val="-6"/>
        </w:rPr>
        <w:object w:dxaOrig="1860" w:dyaOrig="279">
          <v:shape id="_x0000_i1034" type="#_x0000_t75" style="width:93pt;height:14.25pt" o:ole="" o:bordertopcolor="navy" o:borderleftcolor="navy" o:borderbottomcolor="navy" o:borderrightcolor="navy">
            <v:imagedata r:id="rId25" o:title=""/>
            <w10:bordertop type="double" width="18"/>
            <w10:borderleft type="double" width="18"/>
            <w10:borderbottom type="double" width="18"/>
            <w10:borderright type="double" width="18"/>
          </v:shape>
          <o:OLEObject Type="Embed" ProgID="Equation.3" ShapeID="_x0000_i1034" DrawAspect="Content" ObjectID="_1737986743" r:id="rId26"/>
        </w:object>
      </w:r>
      <w:r w:rsidRPr="00195A0B">
        <w:t>,</w:t>
      </w:r>
    </w:p>
    <w:p w:rsidR="00651C2B" w:rsidRPr="00195A0B" w:rsidRDefault="00651C2B" w:rsidP="00D703D1">
      <w:pPr>
        <w:ind w:left="567"/>
      </w:pPr>
      <w:r w:rsidRPr="00195A0B">
        <w:t>kde NR = čisté vlastnické důchody ze zahraničí (= rozdíl mezi vlastnickými důchody, jež obdrží domácí ekonomické subjekty ze zahraničí a vlastnickými důchody, které získají zahraniční ekonomické subjekty v tuzemsku).</w:t>
      </w:r>
    </w:p>
    <w:p w:rsidR="00651C2B" w:rsidRPr="00195A0B" w:rsidRDefault="00651C2B" w:rsidP="00651C2B">
      <w:pPr>
        <w:numPr>
          <w:ilvl w:val="1"/>
          <w:numId w:val="4"/>
        </w:numPr>
        <w:spacing w:line="360" w:lineRule="auto"/>
      </w:pPr>
      <w:r w:rsidRPr="00195A0B">
        <w:t xml:space="preserve">hodnotu </w:t>
      </w:r>
      <w:r w:rsidRPr="00195A0B">
        <w:rPr>
          <w:b/>
          <w:i/>
          <w:sz w:val="28"/>
          <w:szCs w:val="28"/>
        </w:rPr>
        <w:t>čistého národního produktu (ČNP)</w:t>
      </w:r>
      <w:r w:rsidRPr="00195A0B">
        <w:t xml:space="preserve">:    </w:t>
      </w:r>
      <w:r w:rsidRPr="00195A0B">
        <w:rPr>
          <w:position w:val="-6"/>
        </w:rPr>
        <w:object w:dxaOrig="1640" w:dyaOrig="320">
          <v:shape id="_x0000_i1035" type="#_x0000_t75" style="width:81.75pt;height:15.75pt" o:ole="" o:bordertopcolor="navy" o:borderleftcolor="navy" o:borderbottomcolor="navy" o:borderrightcolor="navy">
            <v:imagedata r:id="rId27" o:title=""/>
            <w10:bordertop type="double" width="18"/>
            <w10:borderleft type="double" width="18"/>
            <w10:borderbottom type="double" width="18"/>
            <w10:borderright type="double" width="18"/>
          </v:shape>
          <o:OLEObject Type="Embed" ProgID="Equation.3" ShapeID="_x0000_i1035" DrawAspect="Content" ObjectID="_1737986744" r:id="rId28"/>
        </w:object>
      </w:r>
    </w:p>
    <w:p w:rsidR="00651C2B" w:rsidRPr="00195A0B" w:rsidRDefault="00651C2B" w:rsidP="00651C2B">
      <w:pPr>
        <w:numPr>
          <w:ilvl w:val="1"/>
          <w:numId w:val="4"/>
        </w:numPr>
        <w:spacing w:line="360" w:lineRule="auto"/>
      </w:pPr>
      <w:r w:rsidRPr="00195A0B">
        <w:t xml:space="preserve">hodnotu </w:t>
      </w:r>
      <w:r w:rsidRPr="00195A0B">
        <w:rPr>
          <w:b/>
          <w:i/>
          <w:sz w:val="28"/>
          <w:szCs w:val="28"/>
        </w:rPr>
        <w:t>národního důchodu (ND)</w:t>
      </w:r>
      <w:r w:rsidRPr="00195A0B">
        <w:t xml:space="preserve">:    </w:t>
      </w:r>
      <w:r w:rsidRPr="00195A0B">
        <w:rPr>
          <w:position w:val="-12"/>
        </w:rPr>
        <w:object w:dxaOrig="1620" w:dyaOrig="380">
          <v:shape id="_x0000_i1036" type="#_x0000_t75" style="width:81pt;height:18.75pt" o:ole="" o:bordertopcolor="teal" o:borderleftcolor="teal" o:borderbottomcolor="teal" o:borderrightcolor="teal">
            <v:imagedata r:id="rId29" o:title=""/>
            <w10:bordertop type="double" width="18"/>
            <w10:borderleft type="double" width="18"/>
            <w10:borderbottom type="double" width="18"/>
            <w10:borderright type="double" width="18"/>
          </v:shape>
          <o:OLEObject Type="Embed" ProgID="Equation.3" ShapeID="_x0000_i1036" DrawAspect="Content" ObjectID="_1737986745" r:id="rId30"/>
        </w:object>
      </w:r>
    </w:p>
    <w:p w:rsidR="00651C2B" w:rsidRPr="00195A0B" w:rsidRDefault="00651C2B" w:rsidP="00651C2B">
      <w:pPr>
        <w:spacing w:line="360" w:lineRule="auto"/>
        <w:ind w:left="4248"/>
      </w:pPr>
      <w:r w:rsidRPr="00195A0B">
        <w:rPr>
          <w:position w:val="-6"/>
        </w:rPr>
        <w:object w:dxaOrig="2180" w:dyaOrig="279">
          <v:shape id="_x0000_i1037" type="#_x0000_t75" style="width:108.75pt;height:14.25pt" o:ole="" o:bordertopcolor="teal" o:borderleftcolor="teal" o:borderbottomcolor="teal" o:borderrightcolor="teal">
            <v:imagedata r:id="rId31" o:title=""/>
            <w10:bordertop type="double" width="18"/>
            <w10:borderleft type="double" width="18"/>
            <w10:borderbottom type="double" width="18"/>
            <w10:borderright type="double" width="18"/>
          </v:shape>
          <o:OLEObject Type="Embed" ProgID="Equation.3" ShapeID="_x0000_i1037" DrawAspect="Content" ObjectID="_1737986746" r:id="rId32"/>
        </w:object>
      </w:r>
    </w:p>
    <w:p w:rsidR="00651C2B" w:rsidRPr="00195A0B" w:rsidRDefault="00651C2B" w:rsidP="00651C2B">
      <w:pPr>
        <w:spacing w:line="360" w:lineRule="auto"/>
        <w:jc w:val="both"/>
      </w:pPr>
    </w:p>
    <w:p w:rsidR="001114E3" w:rsidRDefault="001114E3" w:rsidP="00651C2B">
      <w:pPr>
        <w:spacing w:line="360" w:lineRule="auto"/>
        <w:jc w:val="both"/>
      </w:pPr>
    </w:p>
    <w:p w:rsidR="00F21BF7" w:rsidRDefault="00F21BF7" w:rsidP="00651C2B">
      <w:pPr>
        <w:spacing w:line="360" w:lineRule="auto"/>
        <w:jc w:val="both"/>
      </w:pPr>
    </w:p>
    <w:p w:rsidR="00F21BF7" w:rsidRPr="00195A0B" w:rsidRDefault="00F21BF7" w:rsidP="00651C2B">
      <w:pPr>
        <w:spacing w:line="360" w:lineRule="auto"/>
        <w:jc w:val="both"/>
      </w:pPr>
    </w:p>
    <w:p w:rsidR="00651C2B" w:rsidRPr="00195A0B" w:rsidRDefault="00651C2B" w:rsidP="00651C2B">
      <w:pPr>
        <w:spacing w:line="360" w:lineRule="auto"/>
        <w:jc w:val="both"/>
      </w:pPr>
      <w:r w:rsidRPr="00195A0B">
        <w:lastRenderedPageBreak/>
        <w:t>Dále rozlišujeme pojmy:</w:t>
      </w:r>
    </w:p>
    <w:p w:rsidR="001114E3" w:rsidRPr="00195A0B" w:rsidRDefault="001114E3" w:rsidP="00D703D1">
      <w:pPr>
        <w:spacing w:after="120"/>
        <w:jc w:val="both"/>
        <w:rPr>
          <w:b/>
          <w:i/>
          <w:sz w:val="28"/>
          <w:szCs w:val="28"/>
        </w:rPr>
      </w:pPr>
    </w:p>
    <w:p w:rsidR="00F60D46" w:rsidRPr="00195A0B" w:rsidRDefault="00651C2B" w:rsidP="00D703D1">
      <w:pPr>
        <w:spacing w:after="120"/>
        <w:jc w:val="both"/>
        <w:rPr>
          <w:b/>
          <w:i/>
          <w:sz w:val="28"/>
          <w:szCs w:val="28"/>
        </w:rPr>
      </w:pPr>
      <w:r w:rsidRPr="00195A0B">
        <w:rPr>
          <w:b/>
          <w:i/>
          <w:sz w:val="28"/>
          <w:szCs w:val="28"/>
        </w:rPr>
        <w:t>Osobní důchod (PI)</w:t>
      </w:r>
    </w:p>
    <w:p w:rsidR="00F60D46" w:rsidRPr="00195A0B" w:rsidRDefault="00651C2B" w:rsidP="00D703D1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b/>
          <w:i/>
          <w:sz w:val="28"/>
          <w:szCs w:val="28"/>
        </w:rPr>
      </w:pPr>
      <w:r w:rsidRPr="00195A0B">
        <w:t xml:space="preserve">představuje </w:t>
      </w:r>
      <w:r w:rsidRPr="00195A0B">
        <w:rPr>
          <w:b/>
        </w:rPr>
        <w:t>skutečné hrubé důchody domácností</w:t>
      </w:r>
      <w:r w:rsidRPr="00195A0B">
        <w:t xml:space="preserve">, tzn. důchody před zdaněním. </w:t>
      </w:r>
    </w:p>
    <w:p w:rsidR="00651C2B" w:rsidRPr="00195A0B" w:rsidRDefault="00F60D46" w:rsidP="00D703D1">
      <w:pPr>
        <w:pStyle w:val="Odstavecseseznamem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b/>
          <w:i/>
          <w:sz w:val="28"/>
          <w:szCs w:val="28"/>
        </w:rPr>
      </w:pPr>
      <w:r w:rsidRPr="00195A0B">
        <w:rPr>
          <w:i/>
        </w:rPr>
        <w:t>V</w:t>
      </w:r>
      <w:r w:rsidR="00651C2B" w:rsidRPr="00195A0B">
        <w:rPr>
          <w:i/>
        </w:rPr>
        <w:t> ekonomické praxi se však ne všechny důchody dostanou do rukou příslušných ekonomických subjektů, které služby výrobních faktorů poskytly (příčinou mohou být daně z příjmu právnických osob, nerozdělené zisky) nebo naopak důchody domácností bývají zvyšovány o úroky, transferové platby...</w:t>
      </w:r>
    </w:p>
    <w:p w:rsidR="00651C2B" w:rsidRPr="00195A0B" w:rsidRDefault="00651C2B" w:rsidP="00D703D1">
      <w:pPr>
        <w:pStyle w:val="Odstavecseseznamem"/>
        <w:numPr>
          <w:ilvl w:val="0"/>
          <w:numId w:val="11"/>
        </w:numPr>
        <w:spacing w:after="240"/>
        <w:ind w:left="714" w:hanging="357"/>
        <w:contextualSpacing w:val="0"/>
        <w:jc w:val="both"/>
        <w:rPr>
          <w:i/>
        </w:rPr>
      </w:pPr>
      <w:r w:rsidRPr="00195A0B">
        <w:rPr>
          <w:b/>
          <w:i/>
        </w:rPr>
        <w:t>PI</w:t>
      </w:r>
      <w:r w:rsidRPr="00195A0B">
        <w:rPr>
          <w:i/>
        </w:rPr>
        <w:t xml:space="preserve"> = ND – platy fondům sociálního zabezpečení – nerozdělené zisky korporací – daně ze zisku korporací + transferové platby</w:t>
      </w:r>
    </w:p>
    <w:p w:rsidR="001114E3" w:rsidRPr="00195A0B" w:rsidRDefault="001114E3" w:rsidP="00651C2B">
      <w:pPr>
        <w:spacing w:line="360" w:lineRule="auto"/>
        <w:jc w:val="both"/>
        <w:rPr>
          <w:b/>
          <w:i/>
          <w:sz w:val="28"/>
          <w:szCs w:val="28"/>
        </w:rPr>
      </w:pPr>
    </w:p>
    <w:p w:rsidR="00F60D46" w:rsidRPr="00195A0B" w:rsidRDefault="00651C2B" w:rsidP="00651C2B">
      <w:pPr>
        <w:spacing w:line="360" w:lineRule="auto"/>
        <w:jc w:val="both"/>
        <w:rPr>
          <w:sz w:val="28"/>
          <w:szCs w:val="28"/>
        </w:rPr>
      </w:pPr>
      <w:r w:rsidRPr="00195A0B">
        <w:rPr>
          <w:b/>
          <w:i/>
          <w:sz w:val="28"/>
          <w:szCs w:val="28"/>
        </w:rPr>
        <w:t>Disponibilní důchod domácností (DI)</w:t>
      </w:r>
      <w:r w:rsidRPr="00195A0B">
        <w:rPr>
          <w:sz w:val="28"/>
          <w:szCs w:val="28"/>
        </w:rPr>
        <w:t xml:space="preserve"> </w:t>
      </w:r>
    </w:p>
    <w:p w:rsidR="00651C2B" w:rsidRPr="00195A0B" w:rsidRDefault="00651C2B" w:rsidP="00F60D46">
      <w:pPr>
        <w:pStyle w:val="Odstavecseseznamem"/>
        <w:numPr>
          <w:ilvl w:val="0"/>
          <w:numId w:val="12"/>
        </w:numPr>
        <w:spacing w:line="360" w:lineRule="auto"/>
        <w:jc w:val="both"/>
      </w:pPr>
      <w:r w:rsidRPr="00195A0B">
        <w:t>jedná se o osobní důchod po zdanění. Tento důchod domácnosti rozdělují na spotřebu (C) a úspory (S).</w:t>
      </w:r>
    </w:p>
    <w:p w:rsidR="00651C2B" w:rsidRPr="00195A0B" w:rsidRDefault="00651C2B" w:rsidP="00D703D1">
      <w:pPr>
        <w:spacing w:after="240"/>
        <w:jc w:val="center"/>
      </w:pPr>
      <w:r w:rsidRPr="00195A0B">
        <w:rPr>
          <w:position w:val="-6"/>
        </w:rPr>
        <w:object w:dxaOrig="1140" w:dyaOrig="279">
          <v:shape id="_x0000_i1038" type="#_x0000_t75" style="width:57pt;height:14.25pt" o:ole="" o:bordertopcolor="yellow" o:borderleftcolor="yellow" o:borderbottomcolor="yellow" o:borderrightcolor="yellow">
            <v:imagedata r:id="rId33" o:title=""/>
            <w10:bordertop type="double" width="12"/>
            <w10:borderleft type="double" width="12"/>
            <w10:borderbottom type="double" width="12"/>
            <w10:borderright type="double" width="12"/>
          </v:shape>
          <o:OLEObject Type="Embed" ProgID="Equation.3" ShapeID="_x0000_i1038" DrawAspect="Content" ObjectID="_1737986747" r:id="rId34"/>
        </w:object>
      </w:r>
    </w:p>
    <w:p w:rsidR="00651C2B" w:rsidRPr="00195A0B" w:rsidRDefault="00651C2B" w:rsidP="00651C2B">
      <w:pPr>
        <w:spacing w:line="360" w:lineRule="auto"/>
        <w:jc w:val="both"/>
        <w:rPr>
          <w:b/>
          <w:i/>
          <w:color w:val="000080"/>
          <w:sz w:val="28"/>
          <w:szCs w:val="28"/>
        </w:rPr>
      </w:pPr>
      <w:r w:rsidRPr="00195A0B">
        <w:rPr>
          <w:b/>
          <w:i/>
          <w:color w:val="000080"/>
          <w:sz w:val="28"/>
          <w:szCs w:val="28"/>
        </w:rPr>
        <w:t>c) Odvětvová metoda měření HDP</w:t>
      </w:r>
    </w:p>
    <w:p w:rsidR="00651C2B" w:rsidRPr="00195A0B" w:rsidRDefault="00651C2B" w:rsidP="00D703D1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195A0B">
        <w:t xml:space="preserve">Pomocí této metody je hrubý domácí produkt dán </w:t>
      </w:r>
      <w:r w:rsidRPr="00C64785">
        <w:rPr>
          <w:b/>
        </w:rPr>
        <w:t>součtem všech hrubých přidaných hodnot,</w:t>
      </w:r>
      <w:r w:rsidRPr="00195A0B">
        <w:t xml:space="preserve"> které byly ve sledovaném období vytvořeny v jednotlivých sektorech národního hospodářství. </w:t>
      </w:r>
    </w:p>
    <w:p w:rsidR="00F60D46" w:rsidRPr="00195A0B" w:rsidRDefault="00651C2B" w:rsidP="00D703D1">
      <w:pPr>
        <w:pStyle w:val="Odstavecseseznamem"/>
        <w:numPr>
          <w:ilvl w:val="0"/>
          <w:numId w:val="13"/>
        </w:numPr>
        <w:spacing w:after="120"/>
        <w:ind w:left="714" w:hanging="357"/>
        <w:contextualSpacing w:val="0"/>
        <w:jc w:val="both"/>
      </w:pPr>
      <w:r w:rsidRPr="00195A0B">
        <w:t xml:space="preserve">Přidaná hodnota je hodnota, kterou jednotliví výrobci postupně v průběhu výrobního procesu přidávají svým úsilím k hodnotě nakupovaných surovin, polotovarů a služeb. </w:t>
      </w:r>
    </w:p>
    <w:p w:rsidR="00F60D46" w:rsidRPr="00195A0B" w:rsidRDefault="00651C2B" w:rsidP="00D703D1">
      <w:pPr>
        <w:pStyle w:val="Odstavecseseznamem"/>
        <w:widowControl w:val="0"/>
        <w:numPr>
          <w:ilvl w:val="0"/>
          <w:numId w:val="13"/>
        </w:numPr>
        <w:spacing w:after="240"/>
        <w:ind w:left="714" w:hanging="357"/>
        <w:contextualSpacing w:val="0"/>
        <w:jc w:val="both"/>
        <w:rPr>
          <w:i/>
        </w:rPr>
      </w:pPr>
      <w:r w:rsidRPr="00195A0B">
        <w:rPr>
          <w:i/>
        </w:rPr>
        <w:t>V praxi se přidaná hodnota zjišťuje tak, že se od příjmu z prodeje daného produktu odečtou náklady na zakoupení vstupů nezbytných k výrobě tohoto produktu. Sečteme-li hodnoty přidané všemi firmami v ekonomice, dostaneme hodnotu všech finálních produktů, tzn. hodnotu hrubého domácího produktu.</w:t>
      </w:r>
    </w:p>
    <w:p w:rsidR="00F60D46" w:rsidRPr="00195A0B" w:rsidRDefault="00651C2B" w:rsidP="00D703D1">
      <w:pPr>
        <w:widowControl w:val="0"/>
        <w:jc w:val="both"/>
        <w:rPr>
          <w:b/>
        </w:rPr>
      </w:pPr>
      <w:r w:rsidRPr="00195A0B">
        <w:rPr>
          <w:b/>
          <w:sz w:val="28"/>
          <w:szCs w:val="28"/>
        </w:rPr>
        <w:t>Hrubý národní produkt (HNP, GNP)</w:t>
      </w:r>
      <w:r w:rsidRPr="00195A0B">
        <w:rPr>
          <w:b/>
        </w:rPr>
        <w:t xml:space="preserve"> </w:t>
      </w:r>
    </w:p>
    <w:p w:rsidR="00F60D46" w:rsidRPr="00195A0B" w:rsidRDefault="00651C2B" w:rsidP="00D703D1">
      <w:pPr>
        <w:jc w:val="both"/>
        <w:rPr>
          <w:b/>
        </w:rPr>
      </w:pPr>
      <w:r w:rsidRPr="00195A0B">
        <w:rPr>
          <w:b/>
        </w:rPr>
        <w:t xml:space="preserve">představuje celkovou produkci vyrobenou národními firmami příslušné země, ať již v zemi samé nebo v zahraničí. </w:t>
      </w:r>
    </w:p>
    <w:p w:rsidR="00F60D46" w:rsidRPr="00195A0B" w:rsidRDefault="00F60D46" w:rsidP="00D703D1">
      <w:pPr>
        <w:jc w:val="both"/>
        <w:rPr>
          <w:b/>
        </w:rPr>
      </w:pPr>
    </w:p>
    <w:p w:rsidR="00651C2B" w:rsidRPr="00195A0B" w:rsidRDefault="00651C2B" w:rsidP="00D703D1">
      <w:pPr>
        <w:jc w:val="both"/>
        <w:rPr>
          <w:b/>
        </w:rPr>
      </w:pPr>
      <w:r w:rsidRPr="00195A0B">
        <w:rPr>
          <w:b/>
          <w:sz w:val="28"/>
          <w:szCs w:val="28"/>
        </w:rPr>
        <w:t>Čistý národní produkt (ČNP, NNP)</w:t>
      </w:r>
      <w:r w:rsidRPr="00195A0B">
        <w:rPr>
          <w:b/>
        </w:rPr>
        <w:t xml:space="preserve"> na rozdíl od hrubého národního produktu nezahrnuje obnovovací investice (amortizaci).</w:t>
      </w:r>
    </w:p>
    <w:p w:rsidR="00F60D46" w:rsidRPr="00195A0B" w:rsidRDefault="00F60D46" w:rsidP="00651C2B">
      <w:pPr>
        <w:spacing w:line="360" w:lineRule="auto"/>
        <w:jc w:val="both"/>
        <w:rPr>
          <w:b/>
          <w:i/>
          <w:sz w:val="32"/>
          <w:szCs w:val="32"/>
        </w:rPr>
      </w:pPr>
    </w:p>
    <w:p w:rsidR="001114E3" w:rsidRDefault="001114E3" w:rsidP="00651C2B">
      <w:pPr>
        <w:spacing w:line="360" w:lineRule="auto"/>
        <w:jc w:val="both"/>
        <w:rPr>
          <w:b/>
          <w:i/>
          <w:sz w:val="32"/>
          <w:szCs w:val="32"/>
        </w:rPr>
      </w:pPr>
    </w:p>
    <w:p w:rsidR="00F13007" w:rsidRDefault="00F13007" w:rsidP="00651C2B">
      <w:pPr>
        <w:spacing w:line="360" w:lineRule="auto"/>
        <w:jc w:val="both"/>
        <w:rPr>
          <w:b/>
          <w:i/>
          <w:sz w:val="32"/>
          <w:szCs w:val="32"/>
        </w:rPr>
      </w:pPr>
    </w:p>
    <w:p w:rsidR="001114E3" w:rsidRDefault="001114E3" w:rsidP="00651C2B">
      <w:pPr>
        <w:spacing w:line="360" w:lineRule="auto"/>
        <w:jc w:val="both"/>
        <w:rPr>
          <w:b/>
          <w:i/>
          <w:sz w:val="32"/>
          <w:szCs w:val="32"/>
          <w:u w:val="single"/>
        </w:rPr>
      </w:pPr>
    </w:p>
    <w:p w:rsidR="00005EC0" w:rsidRDefault="00005EC0" w:rsidP="00651C2B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651C2B" w:rsidRPr="0074021E" w:rsidRDefault="00651C2B" w:rsidP="00651C2B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Př</w:t>
      </w:r>
      <w:r w:rsidRPr="0074021E">
        <w:rPr>
          <w:b/>
          <w:i/>
          <w:sz w:val="32"/>
          <w:szCs w:val="32"/>
          <w:u w:val="single"/>
        </w:rPr>
        <w:t>íklady:</w:t>
      </w:r>
    </w:p>
    <w:p w:rsidR="00B214C4" w:rsidRDefault="00B214C4" w:rsidP="00B214C4">
      <w:pPr>
        <w:pStyle w:val="Odstavecseseznamem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Roste-li nominální HDP, reálný může klesat.</w:t>
      </w:r>
    </w:p>
    <w:p w:rsidR="00B214C4" w:rsidRDefault="00705437" w:rsidP="00B214C4">
      <w:pPr>
        <w:pStyle w:val="Odstavecseseznamem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Rozdíl mezi</w:t>
      </w:r>
      <w:r w:rsidR="00B214C4">
        <w:rPr>
          <w:b/>
        </w:rPr>
        <w:t xml:space="preserve"> HNP a HDP je dán odpisy.</w:t>
      </w:r>
    </w:p>
    <w:p w:rsidR="005829D4" w:rsidRDefault="005829D4" w:rsidP="005829D4">
      <w:pPr>
        <w:pStyle w:val="Odstavecseseznamem"/>
        <w:spacing w:line="360" w:lineRule="auto"/>
        <w:ind w:left="284"/>
        <w:jc w:val="both"/>
        <w:rPr>
          <w:b/>
        </w:rPr>
      </w:pPr>
    </w:p>
    <w:p w:rsidR="008F4D67" w:rsidRDefault="008F4D67" w:rsidP="00B214C4">
      <w:pPr>
        <w:pStyle w:val="Odstavecseseznamem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Pokud odečteme z hodnoty HNP hodnotu NR, dostaneme:</w:t>
      </w:r>
    </w:p>
    <w:p w:rsidR="008F4D67" w:rsidRDefault="008F4D67" w:rsidP="008F4D67">
      <w:pPr>
        <w:pStyle w:val="Odstavecseseznamem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</w:rPr>
        <w:t>ČNP</w:t>
      </w:r>
    </w:p>
    <w:p w:rsidR="008F4D67" w:rsidRDefault="008F4D67" w:rsidP="008F4D67">
      <w:pPr>
        <w:pStyle w:val="Odstavecseseznamem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</w:rPr>
        <w:t>HDP</w:t>
      </w:r>
    </w:p>
    <w:p w:rsidR="008F4D67" w:rsidRDefault="008F4D67" w:rsidP="008F4D67">
      <w:pPr>
        <w:pStyle w:val="Odstavecseseznamem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</w:rPr>
        <w:t>ČDP</w:t>
      </w:r>
    </w:p>
    <w:p w:rsidR="008F4D67" w:rsidRDefault="008F4D67" w:rsidP="008F4D67">
      <w:pPr>
        <w:pStyle w:val="Odstavecseseznamem"/>
        <w:numPr>
          <w:ilvl w:val="0"/>
          <w:numId w:val="15"/>
        </w:numPr>
        <w:spacing w:line="360" w:lineRule="auto"/>
        <w:jc w:val="both"/>
        <w:rPr>
          <w:b/>
        </w:rPr>
      </w:pPr>
      <w:r>
        <w:rPr>
          <w:b/>
        </w:rPr>
        <w:t>ND</w:t>
      </w:r>
    </w:p>
    <w:p w:rsidR="005829D4" w:rsidRDefault="005829D4" w:rsidP="005829D4">
      <w:pPr>
        <w:pStyle w:val="Odstavecseseznamem"/>
        <w:spacing w:line="360" w:lineRule="auto"/>
        <w:ind w:left="644"/>
        <w:jc w:val="both"/>
        <w:rPr>
          <w:b/>
        </w:rPr>
      </w:pPr>
    </w:p>
    <w:p w:rsidR="00651C2B" w:rsidRPr="00B214C4" w:rsidRDefault="00B214C4" w:rsidP="00651C2B">
      <w:pPr>
        <w:pStyle w:val="Odstavecseseznamem"/>
        <w:numPr>
          <w:ilvl w:val="0"/>
          <w:numId w:val="14"/>
        </w:numPr>
        <w:spacing w:line="360" w:lineRule="auto"/>
        <w:ind w:left="284" w:hanging="284"/>
        <w:jc w:val="both"/>
        <w:rPr>
          <w:b/>
        </w:rPr>
      </w:pPr>
      <w:r w:rsidRPr="00B214C4">
        <w:rPr>
          <w:b/>
        </w:rPr>
        <w:t>Ekonom</w:t>
      </w:r>
      <w:r w:rsidR="00651C2B" w:rsidRPr="00B214C4">
        <w:rPr>
          <w:b/>
        </w:rPr>
        <w:t>ika je charakterizována údaji uvedenými v následující tabulce.</w:t>
      </w:r>
    </w:p>
    <w:tbl>
      <w:tblPr>
        <w:tblStyle w:val="Mkatabulky"/>
        <w:tblW w:w="0" w:type="auto"/>
        <w:tblInd w:w="1440" w:type="dxa"/>
        <w:tblLook w:val="01E0" w:firstRow="1" w:lastRow="1" w:firstColumn="1" w:lastColumn="1" w:noHBand="0" w:noVBand="0"/>
      </w:tblPr>
      <w:tblGrid>
        <w:gridCol w:w="3163"/>
        <w:gridCol w:w="576"/>
      </w:tblGrid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rPr>
                <w:b/>
              </w:rPr>
            </w:pPr>
            <w:r>
              <w:rPr>
                <w:b/>
              </w:rPr>
              <w:t>transfery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51C2B" w:rsidTr="00C4766A">
        <w:tc>
          <w:tcPr>
            <w:tcW w:w="0" w:type="auto"/>
          </w:tcPr>
          <w:p w:rsidR="00651C2B" w:rsidRDefault="00AF7C1F" w:rsidP="00C4766A">
            <w:pPr>
              <w:spacing w:line="360" w:lineRule="auto"/>
              <w:rPr>
                <w:b/>
              </w:rPr>
            </w:pPr>
            <w:r>
              <w:rPr>
                <w:b/>
              </w:rPr>
              <w:t>h</w:t>
            </w:r>
            <w:r w:rsidR="00D04C75">
              <w:rPr>
                <w:b/>
              </w:rPr>
              <w:t xml:space="preserve">rubé </w:t>
            </w:r>
            <w:r w:rsidR="00651C2B">
              <w:rPr>
                <w:b/>
              </w:rPr>
              <w:t>investice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rPr>
                <w:b/>
              </w:rPr>
            </w:pPr>
            <w:r>
              <w:rPr>
                <w:b/>
              </w:rPr>
              <w:t>exporty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rPr>
                <w:b/>
              </w:rPr>
            </w:pPr>
            <w:r>
              <w:rPr>
                <w:b/>
              </w:rPr>
              <w:t>čisté daně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rPr>
                <w:b/>
              </w:rPr>
            </w:pPr>
            <w:r>
              <w:rPr>
                <w:b/>
              </w:rPr>
              <w:t>odpisy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rPr>
                <w:b/>
              </w:rPr>
            </w:pPr>
            <w:r>
              <w:rPr>
                <w:b/>
              </w:rPr>
              <w:t>spotřební výdaje domácností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rPr>
                <w:b/>
              </w:rPr>
            </w:pPr>
            <w:r>
              <w:rPr>
                <w:b/>
              </w:rPr>
              <w:t>vládní nákupy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rPr>
                <w:b/>
              </w:rPr>
            </w:pPr>
            <w:r>
              <w:rPr>
                <w:b/>
              </w:rPr>
              <w:t>čisté exporty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-20</w:t>
            </w:r>
          </w:p>
        </w:tc>
      </w:tr>
    </w:tbl>
    <w:p w:rsidR="00651C2B" w:rsidRDefault="00651C2B" w:rsidP="00651C2B">
      <w:pPr>
        <w:spacing w:line="360" w:lineRule="auto"/>
        <w:jc w:val="both"/>
        <w:rPr>
          <w:b/>
        </w:rPr>
      </w:pPr>
    </w:p>
    <w:p w:rsidR="00651C2B" w:rsidRDefault="00651C2B" w:rsidP="008F4D67">
      <w:pPr>
        <w:spacing w:line="360" w:lineRule="auto"/>
        <w:ind w:left="709" w:firstLine="142"/>
        <w:jc w:val="both"/>
        <w:rPr>
          <w:b/>
        </w:rPr>
      </w:pPr>
      <w:r>
        <w:rPr>
          <w:b/>
        </w:rPr>
        <w:t>a)</w:t>
      </w:r>
      <w:r w:rsidR="00B214C4">
        <w:rPr>
          <w:b/>
        </w:rPr>
        <w:t xml:space="preserve"> Vypočtěte hrubý domácí produkt.</w:t>
      </w:r>
    </w:p>
    <w:p w:rsidR="00651C2B" w:rsidRDefault="00651C2B" w:rsidP="008F4D67">
      <w:pPr>
        <w:spacing w:line="360" w:lineRule="auto"/>
        <w:ind w:left="709" w:firstLine="142"/>
        <w:jc w:val="both"/>
        <w:rPr>
          <w:b/>
        </w:rPr>
      </w:pPr>
      <w:r>
        <w:rPr>
          <w:b/>
        </w:rPr>
        <w:t>b) Vypočtěte čisté investice.</w:t>
      </w:r>
    </w:p>
    <w:p w:rsidR="00651C2B" w:rsidRDefault="00651C2B" w:rsidP="008F4D67">
      <w:pPr>
        <w:spacing w:line="360" w:lineRule="auto"/>
        <w:ind w:left="709" w:firstLine="142"/>
        <w:jc w:val="both"/>
        <w:rPr>
          <w:b/>
        </w:rPr>
      </w:pPr>
      <w:r>
        <w:rPr>
          <w:b/>
        </w:rPr>
        <w:t>c) Vypočtěte importy.</w:t>
      </w:r>
    </w:p>
    <w:p w:rsidR="00651C2B" w:rsidRDefault="008D28AD" w:rsidP="00C4241B">
      <w:pPr>
        <w:widowControl w:val="0"/>
        <w:spacing w:line="360" w:lineRule="auto"/>
        <w:ind w:left="709" w:firstLine="142"/>
        <w:jc w:val="both"/>
        <w:rPr>
          <w:b/>
        </w:rPr>
      </w:pPr>
      <w:r>
        <w:rPr>
          <w:b/>
        </w:rPr>
        <w:t>d</w:t>
      </w:r>
      <w:r w:rsidR="00651C2B">
        <w:rPr>
          <w:b/>
        </w:rPr>
        <w:t xml:space="preserve">) Vypočtěte čistý domácí produkt. </w:t>
      </w:r>
    </w:p>
    <w:p w:rsidR="00355ABB" w:rsidRDefault="00355ABB" w:rsidP="00C4241B">
      <w:pPr>
        <w:widowControl w:val="0"/>
        <w:spacing w:line="360" w:lineRule="auto"/>
        <w:jc w:val="both"/>
        <w:rPr>
          <w:b/>
        </w:rPr>
      </w:pPr>
    </w:p>
    <w:p w:rsidR="00651C2B" w:rsidRDefault="007B4709" w:rsidP="00C4241B">
      <w:pPr>
        <w:widowControl w:val="0"/>
        <w:spacing w:line="360" w:lineRule="auto"/>
        <w:jc w:val="both"/>
        <w:rPr>
          <w:b/>
        </w:rPr>
      </w:pPr>
      <w:r>
        <w:rPr>
          <w:b/>
        </w:rPr>
        <w:t>5</w:t>
      </w:r>
      <w:r w:rsidR="00651C2B">
        <w:rPr>
          <w:b/>
        </w:rPr>
        <w:t xml:space="preserve">. </w:t>
      </w:r>
      <w:r w:rsidR="008F4D67">
        <w:rPr>
          <w:b/>
        </w:rPr>
        <w:t xml:space="preserve"> </w:t>
      </w:r>
      <w:r w:rsidR="00651C2B">
        <w:rPr>
          <w:b/>
        </w:rPr>
        <w:t>Ekonomika je charakterizována následujícími údaji:</w:t>
      </w:r>
    </w:p>
    <w:tbl>
      <w:tblPr>
        <w:tblStyle w:val="Mkatabulky"/>
        <w:tblW w:w="0" w:type="auto"/>
        <w:tblInd w:w="1440" w:type="dxa"/>
        <w:tblLook w:val="01E0" w:firstRow="1" w:lastRow="1" w:firstColumn="1" w:lastColumn="1" w:noHBand="0" w:noVBand="0"/>
      </w:tblPr>
      <w:tblGrid>
        <w:gridCol w:w="3030"/>
        <w:gridCol w:w="576"/>
      </w:tblGrid>
      <w:tr w:rsidR="00651C2B" w:rsidTr="00C4766A">
        <w:tc>
          <w:tcPr>
            <w:tcW w:w="0" w:type="auto"/>
          </w:tcPr>
          <w:p w:rsidR="00651C2B" w:rsidRDefault="00651C2B" w:rsidP="00C4241B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zisky firem </w:t>
            </w:r>
          </w:p>
        </w:tc>
        <w:tc>
          <w:tcPr>
            <w:tcW w:w="0" w:type="auto"/>
          </w:tcPr>
          <w:p w:rsidR="00651C2B" w:rsidRDefault="00651C2B" w:rsidP="00C4241B">
            <w:pPr>
              <w:widowControl w:val="0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čisté úroky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renty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odpisy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důchody ze </w:t>
            </w:r>
            <w:proofErr w:type="spellStart"/>
            <w:r>
              <w:rPr>
                <w:b/>
              </w:rPr>
              <w:t>sebezaměstnání</w:t>
            </w:r>
            <w:proofErr w:type="spellEnd"/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investice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mzdy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</w:tr>
    </w:tbl>
    <w:p w:rsidR="00651C2B" w:rsidRDefault="00651C2B" w:rsidP="00651C2B">
      <w:pPr>
        <w:spacing w:line="360" w:lineRule="auto"/>
        <w:jc w:val="both"/>
        <w:rPr>
          <w:b/>
        </w:rPr>
      </w:pPr>
    </w:p>
    <w:p w:rsidR="00651C2B" w:rsidRDefault="00651C2B" w:rsidP="008F4D67">
      <w:pPr>
        <w:spacing w:line="360" w:lineRule="auto"/>
        <w:ind w:left="993" w:hanging="142"/>
        <w:jc w:val="both"/>
        <w:rPr>
          <w:b/>
        </w:rPr>
      </w:pPr>
      <w:r>
        <w:rPr>
          <w:b/>
        </w:rPr>
        <w:lastRenderedPageBreak/>
        <w:t>a) Vypočtěte národní důchod.</w:t>
      </w:r>
    </w:p>
    <w:p w:rsidR="00651C2B" w:rsidRDefault="00651C2B" w:rsidP="008F4D67">
      <w:pPr>
        <w:spacing w:line="360" w:lineRule="auto"/>
        <w:ind w:left="993" w:hanging="142"/>
        <w:jc w:val="both"/>
        <w:rPr>
          <w:b/>
        </w:rPr>
      </w:pPr>
      <w:r>
        <w:rPr>
          <w:b/>
        </w:rPr>
        <w:t>b) Vypočtěte hrubý domácí produkt</w:t>
      </w:r>
      <w:r w:rsidR="002B3B4C">
        <w:rPr>
          <w:b/>
        </w:rPr>
        <w:t>.</w:t>
      </w:r>
    </w:p>
    <w:p w:rsidR="00651C2B" w:rsidRDefault="00651C2B" w:rsidP="00651C2B">
      <w:pPr>
        <w:spacing w:line="360" w:lineRule="auto"/>
        <w:jc w:val="both"/>
        <w:rPr>
          <w:b/>
        </w:rPr>
      </w:pPr>
    </w:p>
    <w:p w:rsidR="00651C2B" w:rsidRDefault="007B4709" w:rsidP="00651C2B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651C2B">
        <w:rPr>
          <w:b/>
        </w:rPr>
        <w:t>. Níže uvedená tabulka popisuje výrobní proces statku X. Čísla 1 až 5 označují jednotlivé výrobní fáze.</w:t>
      </w:r>
    </w:p>
    <w:tbl>
      <w:tblPr>
        <w:tblStyle w:val="Mkatabulky"/>
        <w:tblW w:w="0" w:type="auto"/>
        <w:tblInd w:w="816" w:type="dxa"/>
        <w:tblLook w:val="01E0" w:firstRow="1" w:lastRow="1" w:firstColumn="1" w:lastColumn="1" w:noHBand="0" w:noVBand="0"/>
      </w:tblPr>
      <w:tblGrid>
        <w:gridCol w:w="1904"/>
        <w:gridCol w:w="1536"/>
        <w:gridCol w:w="1930"/>
        <w:gridCol w:w="2090"/>
      </w:tblGrid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výrobní stadium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meziprodukt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přidaná hodnota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hodnota produkce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651C2B" w:rsidRPr="005774C2" w:rsidRDefault="00651C2B" w:rsidP="00C4766A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651C2B" w:rsidRPr="005774C2" w:rsidRDefault="00651C2B" w:rsidP="00C4766A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:rsidR="00651C2B" w:rsidRPr="005774C2" w:rsidRDefault="00651C2B" w:rsidP="00C4766A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651C2B" w:rsidRPr="005774C2" w:rsidRDefault="00651C2B" w:rsidP="00C4766A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651C2B" w:rsidRPr="005774C2" w:rsidRDefault="00651C2B" w:rsidP="00C4766A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651C2B" w:rsidRPr="005774C2" w:rsidRDefault="00651C2B" w:rsidP="00C4766A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0" w:type="auto"/>
          </w:tcPr>
          <w:p w:rsidR="00651C2B" w:rsidRPr="005774C2" w:rsidRDefault="00651C2B" w:rsidP="00C4766A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651C2B" w:rsidTr="00C4766A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651C2B" w:rsidRPr="005774C2" w:rsidRDefault="00651C2B" w:rsidP="00C4766A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651C2B" w:rsidRPr="005774C2" w:rsidRDefault="00651C2B" w:rsidP="00C4766A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651C2B" w:rsidTr="005774C2"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00"/>
          </w:tcPr>
          <w:p w:rsidR="00651C2B" w:rsidRPr="005774C2" w:rsidRDefault="00651C2B" w:rsidP="00C4766A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0" w:type="auto"/>
          </w:tcPr>
          <w:p w:rsidR="00651C2B" w:rsidRDefault="00651C2B" w:rsidP="00C4766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51C2B" w:rsidRDefault="00651C2B" w:rsidP="00651C2B">
      <w:pPr>
        <w:spacing w:line="360" w:lineRule="auto"/>
        <w:jc w:val="both"/>
        <w:rPr>
          <w:b/>
        </w:rPr>
      </w:pPr>
    </w:p>
    <w:p w:rsidR="00651C2B" w:rsidRDefault="00651C2B" w:rsidP="008F4D67">
      <w:pPr>
        <w:spacing w:line="360" w:lineRule="auto"/>
        <w:ind w:left="1134" w:hanging="283"/>
        <w:jc w:val="both"/>
        <w:rPr>
          <w:b/>
        </w:rPr>
      </w:pPr>
      <w:r>
        <w:rPr>
          <w:b/>
        </w:rPr>
        <w:t>a) Doplňte chybějící údaje.</w:t>
      </w:r>
    </w:p>
    <w:p w:rsidR="00651C2B" w:rsidRPr="0074021E" w:rsidRDefault="00651C2B" w:rsidP="008F4D67">
      <w:pPr>
        <w:spacing w:line="360" w:lineRule="auto"/>
        <w:ind w:left="1134" w:hanging="283"/>
        <w:jc w:val="both"/>
        <w:rPr>
          <w:b/>
        </w:rPr>
      </w:pPr>
      <w:r>
        <w:rPr>
          <w:b/>
        </w:rPr>
        <w:t>b) V případě, že ekonomika vyrábí pouze tento jediný statek X, jaký je její HDP? Jakými způsoby ho můžete v daném případě zjistit?</w:t>
      </w:r>
    </w:p>
    <w:p w:rsidR="00971655" w:rsidRDefault="00971655"/>
    <w:sectPr w:rsidR="00971655" w:rsidSect="00F60D46">
      <w:headerReference w:type="default" r:id="rId35"/>
      <w:footerReference w:type="even" r:id="rId36"/>
      <w:footerReference w:type="default" r:id="rId37"/>
      <w:pgSz w:w="11906" w:h="16838"/>
      <w:pgMar w:top="1134" w:right="1134" w:bottom="1134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DF" w:rsidRDefault="002A20DF" w:rsidP="00651C2B">
      <w:r>
        <w:separator/>
      </w:r>
    </w:p>
  </w:endnote>
  <w:endnote w:type="continuationSeparator" w:id="0">
    <w:p w:rsidR="002A20DF" w:rsidRDefault="002A20DF" w:rsidP="0065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C5" w:rsidRDefault="00265CC5" w:rsidP="00C4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5CC5" w:rsidRDefault="00265C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10631"/>
      <w:docPartObj>
        <w:docPartGallery w:val="Page Numbers (Bottom of Page)"/>
        <w:docPartUnique/>
      </w:docPartObj>
    </w:sdtPr>
    <w:sdtEndPr/>
    <w:sdtContent>
      <w:p w:rsidR="00265CC5" w:rsidRPr="00E4495B" w:rsidRDefault="00265CC5">
        <w:pPr>
          <w:pStyle w:val="Zpat"/>
          <w:jc w:val="right"/>
          <w:rPr>
            <w:sz w:val="20"/>
            <w:szCs w:val="20"/>
          </w:rPr>
        </w:pPr>
        <w:r w:rsidRPr="00E4495B">
          <w:rPr>
            <w:sz w:val="20"/>
            <w:szCs w:val="20"/>
          </w:rPr>
          <w:fldChar w:fldCharType="begin"/>
        </w:r>
        <w:r w:rsidRPr="00E4495B">
          <w:rPr>
            <w:sz w:val="20"/>
            <w:szCs w:val="20"/>
          </w:rPr>
          <w:instrText xml:space="preserve"> PAGE  \* Arabic  \* MERGEFORMAT </w:instrText>
        </w:r>
        <w:r w:rsidRPr="00E4495B">
          <w:rPr>
            <w:sz w:val="20"/>
            <w:szCs w:val="20"/>
          </w:rPr>
          <w:fldChar w:fldCharType="separate"/>
        </w:r>
        <w:r w:rsidR="00005EC0">
          <w:rPr>
            <w:noProof/>
            <w:sz w:val="20"/>
            <w:szCs w:val="20"/>
          </w:rPr>
          <w:t>7</w:t>
        </w:r>
        <w:r w:rsidRPr="00E4495B">
          <w:rPr>
            <w:sz w:val="20"/>
            <w:szCs w:val="20"/>
          </w:rPr>
          <w:fldChar w:fldCharType="end"/>
        </w:r>
      </w:p>
    </w:sdtContent>
  </w:sdt>
  <w:p w:rsidR="00265CC5" w:rsidRPr="00E4495B" w:rsidRDefault="00265CC5" w:rsidP="00ED22FE">
    <w:pPr>
      <w:pStyle w:val="Zpat"/>
      <w:tabs>
        <w:tab w:val="clear" w:pos="9072"/>
        <w:tab w:val="right" w:pos="9639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DF" w:rsidRDefault="002A20DF" w:rsidP="00651C2B">
      <w:r>
        <w:separator/>
      </w:r>
    </w:p>
  </w:footnote>
  <w:footnote w:type="continuationSeparator" w:id="0">
    <w:p w:rsidR="002A20DF" w:rsidRDefault="002A20DF" w:rsidP="0065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C5" w:rsidRPr="003812D2" w:rsidRDefault="00265CC5" w:rsidP="00ED22FE">
    <w:pPr>
      <w:pStyle w:val="Zhlav"/>
      <w:tabs>
        <w:tab w:val="clear" w:pos="9072"/>
        <w:tab w:val="right" w:pos="9639"/>
      </w:tabs>
      <w:rPr>
        <w:b/>
      </w:rPr>
    </w:pPr>
    <w:r>
      <w:rPr>
        <w:b/>
      </w:rPr>
      <w:t>Obecná ekonomie II.</w:t>
    </w:r>
    <w:r>
      <w:rPr>
        <w:b/>
      </w:rPr>
      <w:tab/>
      <w:t>1. seminář</w:t>
    </w:r>
    <w:r>
      <w:rPr>
        <w:b/>
      </w:rPr>
      <w:tab/>
      <w:t xml:space="preserve">      Ing. Karin Gajdová</w:t>
    </w:r>
    <w:r w:rsidR="00A215BA">
      <w:rPr>
        <w:b/>
      </w:rPr>
      <w:t>, Ph.D.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004D"/>
    <w:multiLevelType w:val="hybridMultilevel"/>
    <w:tmpl w:val="5964E686"/>
    <w:lvl w:ilvl="0" w:tplc="73D65D94">
      <w:start w:val="1"/>
      <w:numFmt w:val="bullet"/>
      <w:lvlText w:val="▫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0824B62"/>
    <w:multiLevelType w:val="hybridMultilevel"/>
    <w:tmpl w:val="8110E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003A"/>
    <w:multiLevelType w:val="hybridMultilevel"/>
    <w:tmpl w:val="F33E2E90"/>
    <w:lvl w:ilvl="0" w:tplc="1F464B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170426"/>
    <w:multiLevelType w:val="hybridMultilevel"/>
    <w:tmpl w:val="3410A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95697"/>
    <w:multiLevelType w:val="hybridMultilevel"/>
    <w:tmpl w:val="4DD43F56"/>
    <w:lvl w:ilvl="0" w:tplc="AF9EC05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</w:rPr>
    </w:lvl>
    <w:lvl w:ilvl="1" w:tplc="BF385798">
      <w:start w:val="1"/>
      <w:numFmt w:val="bullet"/>
      <w:lvlText w:val="▫"/>
      <w:lvlJc w:val="left"/>
      <w:pPr>
        <w:tabs>
          <w:tab w:val="num" w:pos="340"/>
        </w:tabs>
        <w:ind w:left="397" w:hanging="227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70463"/>
    <w:multiLevelType w:val="hybridMultilevel"/>
    <w:tmpl w:val="D890A6A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137175"/>
    <w:multiLevelType w:val="hybridMultilevel"/>
    <w:tmpl w:val="9AF89034"/>
    <w:lvl w:ilvl="0" w:tplc="D4787B7A"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482E4E19"/>
    <w:multiLevelType w:val="hybridMultilevel"/>
    <w:tmpl w:val="9DF89D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9BD15E6"/>
    <w:multiLevelType w:val="hybridMultilevel"/>
    <w:tmpl w:val="BE042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2223F"/>
    <w:multiLevelType w:val="hybridMultilevel"/>
    <w:tmpl w:val="80DE64B6"/>
    <w:lvl w:ilvl="0" w:tplc="94F4E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70DF9"/>
    <w:multiLevelType w:val="hybridMultilevel"/>
    <w:tmpl w:val="416083D0"/>
    <w:lvl w:ilvl="0" w:tplc="92B2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645F9"/>
    <w:multiLevelType w:val="hybridMultilevel"/>
    <w:tmpl w:val="60AC3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039A1"/>
    <w:multiLevelType w:val="hybridMultilevel"/>
    <w:tmpl w:val="3778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33727"/>
    <w:multiLevelType w:val="hybridMultilevel"/>
    <w:tmpl w:val="E47E66FA"/>
    <w:lvl w:ilvl="0" w:tplc="AF9EC05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Times New Roman" w:hint="default"/>
      </w:rPr>
    </w:lvl>
    <w:lvl w:ilvl="1" w:tplc="54EC43AE">
      <w:start w:val="1"/>
      <w:numFmt w:val="bullet"/>
      <w:lvlText w:val="▫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F62C9"/>
    <w:multiLevelType w:val="hybridMultilevel"/>
    <w:tmpl w:val="E6CE0F12"/>
    <w:lvl w:ilvl="0" w:tplc="04050001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A6836"/>
    <w:multiLevelType w:val="hybridMultilevel"/>
    <w:tmpl w:val="39F02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92559"/>
    <w:multiLevelType w:val="hybridMultilevel"/>
    <w:tmpl w:val="17E4E2CA"/>
    <w:lvl w:ilvl="0" w:tplc="BF385798">
      <w:start w:val="1"/>
      <w:numFmt w:val="bullet"/>
      <w:lvlText w:val="▫"/>
      <w:lvlJc w:val="left"/>
      <w:pPr>
        <w:tabs>
          <w:tab w:val="num" w:pos="510"/>
        </w:tabs>
        <w:ind w:left="567" w:hanging="227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7B3D2366"/>
    <w:multiLevelType w:val="hybridMultilevel"/>
    <w:tmpl w:val="AA2856F2"/>
    <w:lvl w:ilvl="0" w:tplc="73D65D94">
      <w:start w:val="1"/>
      <w:numFmt w:val="bullet"/>
      <w:lvlText w:val="▫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3"/>
  </w:num>
  <w:num w:numId="5">
    <w:abstractNumId w:val="11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2B"/>
    <w:rsid w:val="00005EC0"/>
    <w:rsid w:val="000433FF"/>
    <w:rsid w:val="000774C9"/>
    <w:rsid w:val="00084054"/>
    <w:rsid w:val="000C4D39"/>
    <w:rsid w:val="001114E3"/>
    <w:rsid w:val="001333D5"/>
    <w:rsid w:val="001465DD"/>
    <w:rsid w:val="00195A0B"/>
    <w:rsid w:val="001E68F4"/>
    <w:rsid w:val="00265CC5"/>
    <w:rsid w:val="002A20DF"/>
    <w:rsid w:val="002A2ECB"/>
    <w:rsid w:val="002B3B4C"/>
    <w:rsid w:val="00355ABB"/>
    <w:rsid w:val="00376727"/>
    <w:rsid w:val="00447FC7"/>
    <w:rsid w:val="00453E0F"/>
    <w:rsid w:val="005774C2"/>
    <w:rsid w:val="005829D4"/>
    <w:rsid w:val="005E0240"/>
    <w:rsid w:val="00633A3D"/>
    <w:rsid w:val="00644171"/>
    <w:rsid w:val="00651C2B"/>
    <w:rsid w:val="006B51FF"/>
    <w:rsid w:val="00705437"/>
    <w:rsid w:val="007B028F"/>
    <w:rsid w:val="007B4709"/>
    <w:rsid w:val="008D28AD"/>
    <w:rsid w:val="008D7150"/>
    <w:rsid w:val="008E0718"/>
    <w:rsid w:val="008F4D67"/>
    <w:rsid w:val="00971655"/>
    <w:rsid w:val="00976E52"/>
    <w:rsid w:val="00A215BA"/>
    <w:rsid w:val="00A257A8"/>
    <w:rsid w:val="00AC0565"/>
    <w:rsid w:val="00AF7C1F"/>
    <w:rsid w:val="00B214C4"/>
    <w:rsid w:val="00B301CA"/>
    <w:rsid w:val="00B569CC"/>
    <w:rsid w:val="00BD6749"/>
    <w:rsid w:val="00C4241B"/>
    <w:rsid w:val="00C4766A"/>
    <w:rsid w:val="00C64785"/>
    <w:rsid w:val="00C6538C"/>
    <w:rsid w:val="00C66DE7"/>
    <w:rsid w:val="00C725C7"/>
    <w:rsid w:val="00D03A34"/>
    <w:rsid w:val="00D04C75"/>
    <w:rsid w:val="00D703D1"/>
    <w:rsid w:val="00DA3AA6"/>
    <w:rsid w:val="00E4495B"/>
    <w:rsid w:val="00ED15F2"/>
    <w:rsid w:val="00ED22FE"/>
    <w:rsid w:val="00F13007"/>
    <w:rsid w:val="00F21BF7"/>
    <w:rsid w:val="00F60D46"/>
    <w:rsid w:val="00FB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9B2A9EE-8DF8-4674-BEC8-33153EE3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1C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1C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51C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C2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51C2B"/>
  </w:style>
  <w:style w:type="table" w:styleId="Mkatabulky">
    <w:name w:val="Table Grid"/>
    <w:basedOn w:val="Normlntabulka"/>
    <w:rsid w:val="0065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1529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OPF SU Karvina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Gajdova</cp:lastModifiedBy>
  <cp:revision>4</cp:revision>
  <cp:lastPrinted>2014-03-03T15:13:00Z</cp:lastPrinted>
  <dcterms:created xsi:type="dcterms:W3CDTF">2021-02-22T10:43:00Z</dcterms:created>
  <dcterms:modified xsi:type="dcterms:W3CDTF">2023-02-15T16:19:00Z</dcterms:modified>
</cp:coreProperties>
</file>