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61D" w:rsidRDefault="004A51CD" w:rsidP="003D161D">
      <w:pPr>
        <w:spacing w:line="360" w:lineRule="auto"/>
        <w:jc w:val="center"/>
        <w:rPr>
          <w:b/>
          <w:sz w:val="40"/>
          <w:szCs w:val="40"/>
        </w:rPr>
      </w:pPr>
      <w:r w:rsidRPr="00317281">
        <w:rPr>
          <w:b/>
          <w:sz w:val="40"/>
          <w:szCs w:val="40"/>
        </w:rPr>
        <w:t xml:space="preserve"> </w:t>
      </w:r>
    </w:p>
    <w:p w:rsidR="00317281" w:rsidRPr="00317281" w:rsidRDefault="00317281" w:rsidP="003D161D">
      <w:pPr>
        <w:spacing w:line="360" w:lineRule="auto"/>
        <w:jc w:val="center"/>
        <w:rPr>
          <w:b/>
          <w:sz w:val="40"/>
          <w:szCs w:val="40"/>
        </w:rPr>
      </w:pPr>
      <w:r>
        <w:rPr>
          <w:b/>
          <w:sz w:val="40"/>
          <w:szCs w:val="40"/>
        </w:rPr>
        <w:t>Trh práce a nezaměstnanost</w:t>
      </w:r>
    </w:p>
    <w:p w:rsidR="00317281" w:rsidRPr="00B42480" w:rsidRDefault="00317281" w:rsidP="003D161D">
      <w:pPr>
        <w:spacing w:line="360" w:lineRule="auto"/>
        <w:jc w:val="both"/>
        <w:rPr>
          <w:b/>
        </w:rPr>
      </w:pPr>
    </w:p>
    <w:p w:rsidR="00AD67AD" w:rsidRPr="00317281" w:rsidRDefault="003D161D" w:rsidP="003D161D">
      <w:pPr>
        <w:spacing w:line="360" w:lineRule="auto"/>
        <w:jc w:val="both"/>
      </w:pPr>
      <w:r w:rsidRPr="00317281">
        <w:rPr>
          <w:b/>
          <w:sz w:val="28"/>
          <w:szCs w:val="28"/>
        </w:rPr>
        <w:t>Trh práce</w:t>
      </w:r>
      <w:r w:rsidRPr="00317281">
        <w:t xml:space="preserve"> </w:t>
      </w:r>
    </w:p>
    <w:p w:rsidR="00AD67AD" w:rsidRPr="00317281" w:rsidRDefault="003D161D" w:rsidP="00605196">
      <w:pPr>
        <w:pStyle w:val="Odstavecseseznamem"/>
        <w:numPr>
          <w:ilvl w:val="0"/>
          <w:numId w:val="3"/>
        </w:numPr>
        <w:spacing w:after="120"/>
        <w:ind w:left="714" w:hanging="357"/>
        <w:contextualSpacing w:val="0"/>
        <w:jc w:val="both"/>
        <w:rPr>
          <w:b/>
          <w:i/>
        </w:rPr>
      </w:pPr>
      <w:r w:rsidRPr="00317281">
        <w:t xml:space="preserve">je </w:t>
      </w:r>
      <w:r w:rsidRPr="00317281">
        <w:rPr>
          <w:b/>
          <w:i/>
        </w:rPr>
        <w:t>místo, kde se střetávají dva ekonomické subjekty (firmy a domácnosti) prostřednictvím poptávky po práci a nabídky práce</w:t>
      </w:r>
    </w:p>
    <w:p w:rsidR="003D161D" w:rsidRPr="00317281" w:rsidRDefault="00E05F50" w:rsidP="00605196">
      <w:pPr>
        <w:pStyle w:val="Odstavecseseznamem"/>
        <w:numPr>
          <w:ilvl w:val="0"/>
          <w:numId w:val="3"/>
        </w:numPr>
        <w:jc w:val="both"/>
      </w:pPr>
      <w:r w:rsidRPr="00317281">
        <w:t>n</w:t>
      </w:r>
      <w:r w:rsidR="003D161D" w:rsidRPr="00317281">
        <w:t>a trhu práce domácnosti nabízejí svo</w:t>
      </w:r>
      <w:r w:rsidRPr="00317281">
        <w:t>u práci a firmy práci poptávají!</w:t>
      </w:r>
    </w:p>
    <w:p w:rsidR="003D161D" w:rsidRPr="00317281" w:rsidRDefault="003D161D" w:rsidP="00605196">
      <w:pPr>
        <w:jc w:val="both"/>
      </w:pPr>
    </w:p>
    <w:p w:rsidR="00317281" w:rsidRDefault="00317281" w:rsidP="00605196">
      <w:pPr>
        <w:jc w:val="both"/>
        <w:rPr>
          <w:b/>
          <w:sz w:val="28"/>
          <w:szCs w:val="28"/>
        </w:rPr>
      </w:pPr>
    </w:p>
    <w:p w:rsidR="003D161D" w:rsidRDefault="003D161D" w:rsidP="00605196">
      <w:pPr>
        <w:jc w:val="both"/>
        <w:rPr>
          <w:b/>
          <w:sz w:val="28"/>
          <w:szCs w:val="28"/>
        </w:rPr>
      </w:pPr>
      <w:r w:rsidRPr="00317281">
        <w:rPr>
          <w:b/>
          <w:sz w:val="28"/>
          <w:szCs w:val="28"/>
        </w:rPr>
        <w:t>Klasicko-neoklasický přístup k trhu práce</w:t>
      </w:r>
    </w:p>
    <w:p w:rsidR="00B42480" w:rsidRPr="00317281" w:rsidRDefault="00B42480" w:rsidP="00605196">
      <w:pPr>
        <w:jc w:val="both"/>
        <w:rPr>
          <w:b/>
          <w:sz w:val="28"/>
          <w:szCs w:val="28"/>
        </w:rPr>
      </w:pPr>
    </w:p>
    <w:p w:rsidR="00605196" w:rsidRPr="00317281" w:rsidRDefault="00605196" w:rsidP="00605196">
      <w:pPr>
        <w:pStyle w:val="Odstavecseseznamem"/>
        <w:numPr>
          <w:ilvl w:val="0"/>
          <w:numId w:val="4"/>
        </w:numPr>
        <w:spacing w:after="120"/>
        <w:ind w:left="714" w:hanging="357"/>
        <w:contextualSpacing w:val="0"/>
        <w:jc w:val="both"/>
        <w:rPr>
          <w:bCs/>
        </w:rPr>
      </w:pPr>
      <w:r w:rsidRPr="00317281">
        <w:rPr>
          <w:bCs/>
        </w:rPr>
        <w:t xml:space="preserve">Neoklasický model předpokládá </w:t>
      </w:r>
      <w:r w:rsidRPr="00317281">
        <w:rPr>
          <w:b/>
          <w:bCs/>
          <w:i/>
        </w:rPr>
        <w:t xml:space="preserve">dokonale </w:t>
      </w:r>
      <w:r w:rsidRPr="00317281">
        <w:rPr>
          <w:b/>
          <w:i/>
        </w:rPr>
        <w:t>pružné ceny a nominální mzdové sazby</w:t>
      </w:r>
    </w:p>
    <w:p w:rsidR="00605196" w:rsidRPr="00317281" w:rsidRDefault="003D161D" w:rsidP="00605196">
      <w:pPr>
        <w:pStyle w:val="Odstavecseseznamem"/>
        <w:numPr>
          <w:ilvl w:val="0"/>
          <w:numId w:val="4"/>
        </w:numPr>
        <w:spacing w:after="120"/>
        <w:ind w:left="714" w:hanging="357"/>
        <w:contextualSpacing w:val="0"/>
        <w:jc w:val="both"/>
        <w:rPr>
          <w:bCs/>
        </w:rPr>
      </w:pPr>
      <w:r w:rsidRPr="00317281">
        <w:rPr>
          <w:bCs/>
        </w:rPr>
        <w:t xml:space="preserve">Domácnosti nabízejí při dané reálné mzdě tolik práce, kolik je poptáváno. </w:t>
      </w:r>
    </w:p>
    <w:p w:rsidR="00605196" w:rsidRPr="00317281" w:rsidRDefault="003D161D" w:rsidP="00605196">
      <w:pPr>
        <w:pStyle w:val="Odstavecseseznamem"/>
        <w:numPr>
          <w:ilvl w:val="0"/>
          <w:numId w:val="4"/>
        </w:numPr>
        <w:spacing w:after="120"/>
        <w:ind w:left="714" w:hanging="357"/>
        <w:contextualSpacing w:val="0"/>
        <w:jc w:val="both"/>
        <w:rPr>
          <w:bCs/>
        </w:rPr>
      </w:pPr>
      <w:r w:rsidRPr="00317281">
        <w:rPr>
          <w:bCs/>
        </w:rPr>
        <w:t>Ekonomika je na úrovni plné zaměstnanosti (na úrovni přirozené míry nezaměstnanosti).</w:t>
      </w:r>
      <w:r w:rsidR="00605196" w:rsidRPr="00317281">
        <w:rPr>
          <w:bCs/>
        </w:rPr>
        <w:t xml:space="preserve"> </w:t>
      </w:r>
      <w:r w:rsidRPr="00317281">
        <w:rPr>
          <w:bCs/>
          <w:i/>
        </w:rPr>
        <w:t>Neexistuje nedobrovolná nezaměstnanost</w:t>
      </w:r>
      <w:r w:rsidRPr="00317281">
        <w:rPr>
          <w:bCs/>
        </w:rPr>
        <w:t xml:space="preserve">, bude neustále docházet k vyrovnávání nabídky s poptávkou. </w:t>
      </w:r>
    </w:p>
    <w:p w:rsidR="003D161D" w:rsidRPr="00317281" w:rsidRDefault="003D161D" w:rsidP="00605196">
      <w:pPr>
        <w:pStyle w:val="Odstavecseseznamem"/>
        <w:numPr>
          <w:ilvl w:val="0"/>
          <w:numId w:val="4"/>
        </w:numPr>
        <w:spacing w:after="120"/>
        <w:ind w:left="714" w:hanging="357"/>
        <w:contextualSpacing w:val="0"/>
        <w:jc w:val="both"/>
        <w:rPr>
          <w:bCs/>
        </w:rPr>
      </w:pPr>
      <w:r w:rsidRPr="00317281">
        <w:rPr>
          <w:bCs/>
        </w:rPr>
        <w:t xml:space="preserve">Na trhu je určitý počet lidí bez zaměstnání, ale to jsou pouze ti lidé, kteří při rovnovážné úrovni mzdové sazby práci nehledají, protože tato mzdová sazba se jim jeví jako nízká. Tito lidé se dobrovolně rozhodli nenabízet při stávající mzdové sazbě svou práci, proto jsou nazýváni jako </w:t>
      </w:r>
      <w:r w:rsidRPr="00317281">
        <w:rPr>
          <w:b/>
          <w:i/>
        </w:rPr>
        <w:t>dobrovolně nezaměstnaní</w:t>
      </w:r>
      <w:r w:rsidRPr="00317281">
        <w:rPr>
          <w:bCs/>
        </w:rPr>
        <w:t xml:space="preserve">. </w:t>
      </w:r>
    </w:p>
    <w:p w:rsidR="003D161D" w:rsidRPr="00317281" w:rsidRDefault="003D161D" w:rsidP="003D161D">
      <w:pPr>
        <w:spacing w:line="360" w:lineRule="auto"/>
        <w:ind w:firstLine="708"/>
        <w:jc w:val="both"/>
        <w:rPr>
          <w:bCs/>
          <w:i/>
        </w:rPr>
      </w:pPr>
      <w:r w:rsidRPr="00317281">
        <w:rPr>
          <w:bCs/>
          <w:i/>
        </w:rPr>
        <w:t>Neoklasický model trhu práce</w:t>
      </w:r>
    </w:p>
    <w:p w:rsidR="003D161D" w:rsidRPr="00317281" w:rsidRDefault="002246ED" w:rsidP="003D161D">
      <w:pPr>
        <w:spacing w:line="360" w:lineRule="auto"/>
        <w:jc w:val="both"/>
      </w:pPr>
      <w:r>
        <w:rPr>
          <w:noProof/>
        </w:rPr>
      </w:r>
      <w:r>
        <w:rPr>
          <w:noProof/>
        </w:rPr>
        <w:pict>
          <v:group id="Plátno 26" o:spid="_x0000_s1026" editas="canvas" style="width:243pt;height:171pt;mso-position-horizontal-relative:char;mso-position-vertical-relative:line" coordsize="30861,21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861;height:21717;visibility:visible;mso-wrap-style:square">
              <v:fill o:detectmouseclick="t"/>
              <v:path o:connecttype="none"/>
            </v:shape>
            <v:line id="Line 28" o:spid="_x0000_s1028" style="position:absolute;visibility:visible;mso-wrap-style:square" from="4572,18288" to="26289,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29" o:spid="_x0000_s1029" style="position:absolute;flip:y;visibility:visible;mso-wrap-style:square" from="4572,1143" to="4572,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IMQAAADbAAAADwAAAGRycy9kb3ducmV2LnhtbESPQWvCQBCF70L/wzIFL0E3Kkgb3YTW&#10;KhTEQ60Hj0N2moRmZ0N2qum/7xYEj48373vz1sXgWnWhPjSeDcymKSji0tuGKwOnz93kCVQQZIut&#10;ZzLwSwGK/GG0xsz6K3/Q5SiVihAOGRqoRbpM61DW5DBMfUccvS/fO5Qo+0rbHq8R7lo9T9Oldthw&#10;bKixo01N5ffxx8U3dgd+WyySV6eT5Jm2Z9mnWowZPw4vK1BCg9yPb+l3a2C+hP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n8gxAAAANsAAAAPAAAAAAAAAAAA&#10;AAAAAKECAABkcnMvZG93bnJldi54bWxQSwUGAAAAAAQABAD5AAAAkgMAAAAA&#10;">
              <v:stroke endarrow="block"/>
            </v:line>
            <v:shape id="Arc 30" o:spid="_x0000_s1030" style="position:absolute;left:8008;top:2405;width:16002;height:13604;flip:x y;visibility:visible;mso-wrap-style:square;v-text-anchor:top" coordsize="21601,233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NXF8MA&#10;AADbAAAADwAAAGRycy9kb3ducmV2LnhtbESPQWvCQBSE7wX/w/IKvdVNPWiSuopKA8WbGsHjI/ua&#10;BLNvQ3ZNUn+9KxR6HGbmG2a5Hk0jeupcbVnBxzQCQVxYXXOpID9l7zEI55E1NpZJwS85WK8mL0tM&#10;tR34QP3RlyJA2KWooPK+TaV0RUUG3dS2xMH7sZ1BH2RXSt3hEOCmkbMomkuDNYeFClvaVVRcjzej&#10;IKb5qC9f8Ta5Zy6K9/mZEpcp9fY6bj5BeBr9f/iv/a0VzBbw/BJ+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NXF8MAAADbAAAADwAAAAAAAAAAAAAAAACYAgAAZHJzL2Rv&#10;d25yZXYueG1sUEsFBgAAAAAEAAQA9QAAAIgDAAAAAA==&#10;" adj="0,,0" path="m,nfc,,,-1,1,,11930,,21601,9670,21601,21600v,588,-25,1176,-73,1762em,nsc,,,-1,1,,11930,,21601,9670,21601,21600v,588,-25,1176,-73,1762l1,21600,,xe" filled="f" strokeweight="2pt">
              <v:stroke joinstyle="round"/>
              <v:formulas/>
              <v:path arrowok="t" o:extrusionok="f" o:connecttype="custom" o:connectlocs="0,0;1594866,1360488;74,1257824" o:connectangles="0,0,0"/>
            </v:shape>
            <v:shape id="Freeform 31" o:spid="_x0000_s1031" style="position:absolute;left:5715;top:2286;width:11430;height:15049;visibility:visible;mso-wrap-style:square;v-text-anchor:top" coordsize="1800,2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3J/8AA&#10;AADbAAAADwAAAGRycy9kb3ducmV2LnhtbERPTUvDQBC9C/6HZYTe7MYeisRuS1GKIl6sBa9DdpJN&#10;mp0Nu5sm/fedg+Dx8b43u9n36kIxtYENPC0LUMRVsC03Bk4/h8dnUCkjW+wDk4ErJdht7+82WNow&#10;8TddjrlREsKpRAMu56HUOlWOPKZlGIiFq0P0mAXGRtuIk4T7Xq+KYq09tiwNDgd6dVSdj6M3sOrm&#10;uo7TwU3dW/s1duOvjp/vxiwe5v0LqExz/hf/uT+s+GSsfJEfoLc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t3J/8AAAADbAAAADwAAAAAAAAAAAAAAAACYAgAAZHJzL2Rvd25y&#10;ZXYueG1sUEsFBgAAAAAEAAQA9QAAAIUDAAAAAA==&#10;" path="m,2340v570,15,1140,30,1440,-360c1740,1590,1770,795,1800,e" filled="f" strokeweight="2pt">
              <v:path arrowok="t" o:connecttype="custom" o:connectlocs="0,1485900;914400,1257300;1143000,0" o:connectangles="0,0,0"/>
            </v:shape>
            <v:shape id="Freeform 32" o:spid="_x0000_s1032" style="position:absolute;left:15382;top:13954;width:8;height:4191;visibility:visible;mso-wrap-style:square;v-text-anchor:top" coordsize="1,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96X8MA&#10;AADbAAAADwAAAGRycy9kb3ducmV2LnhtbESPQYvCMBSE74L/ITzBm6YrKNo1ShHK7sGLtS57fNs8&#10;27LNS2mi1n9vBMHjMDPfMOttbxpxpc7VlhV8TCMQxIXVNZcK8mM6WYJwHlljY5kU3MnBdjMcrDHW&#10;9sYHuma+FAHCLkYFlfdtLKUrKjLoprYlDt7ZdgZ9kF0pdYe3ADeNnEXRQhqsOSxU2NKuouI/uxgF&#10;5yj7S3en+VfyY8vfPSdpfuFGqfGoTz5BeOr9O/xqf2sFsxU8v4Qf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96X8MAAADbAAAADwAAAAAAAAAAAAAAAACYAgAAZHJzL2Rv&#10;d25yZXYueG1sUEsFBgAAAAAEAAQA9QAAAIgDAAAAAA==&#10;" path="m,c,220,,440,,660e" filled="f" strokeweight=".25pt">
              <v:stroke dashstyle="dashDot"/>
              <v:path arrowok="t" o:connecttype="custom" o:connectlocs="0,0;0,419100" o:connectangles="0,0"/>
            </v:shape>
            <v:shape id="Freeform 33" o:spid="_x0000_s1033" style="position:absolute;left:4429;top:13954;width:10858;height:230;visibility:visible;mso-wrap-style:square;v-text-anchor:top" coordsize="17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1GnsEA&#10;AADbAAAADwAAAGRycy9kb3ducmV2LnhtbERPS2rDMBDdF3oHMYXsGrkNaYMT2YSCIYt00TQHGKyJ&#10;ZGqNHEuxHZ++WhS6fLz/rpxcKwbqQ+NZwcsyA0Fce92wUXD+rp43IEJE1th6JgV3ClAWjw87zLUf&#10;+YuGUzQihXDIUYGNsculDLUlh2HpO+LEXXzvMCbYG6l7HFO4a+Vrlr1Jhw2nBosdfViqf043p2B9&#10;NaP8fOdjNdsNrufZnIfKKLV4mvZbEJGm+C/+cx+0glVan76kHy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NRp7BAAAA2wAAAA8AAAAAAAAAAAAAAAAAmAIAAGRycy9kb3du&#10;cmV2LnhtbFBLBQYAAAAABAAEAPUAAACGAwAAAAA=&#10;" path="m1710,c920,36,1490,15,,15e" filled="f" strokecolor="#339" strokeweight="1.25pt">
              <v:stroke startarrow="block" startarrowlength="long" endarrow="block" endarrowlength="long"/>
              <v:path arrowok="t" o:connecttype="custom" o:connectlocs="1085850,0;0,9591" o:connectangles="0,0"/>
            </v:shape>
            <v:line id="Line 34" o:spid="_x0000_s1034" style="position:absolute;visibility:visible;mso-wrap-style:square" from="17145,6858" to="17152,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5hdr8AAADbAAAADwAAAGRycy9kb3ducmV2LnhtbESPS4vCMBSF9wP+h3AFd2OqgozVtIgg&#10;uPUxoLtrc22LzU1Joq3/3gwIszycx8dZ5b1pxJOcry0rmIwTEMSF1TWXCk7H7fcPCB+QNTaWScGL&#10;POTZ4GuFqbYd7+l5CKWII+xTVFCF0KZS+qIig35sW+Lo3awzGKJ0pdQOuzhuGjlNkrk0WHMkVNjS&#10;pqLifngYBdjr3+66eSXnRXM1WEbOxbFSo2G/XoII1If/8Ke90wpmE/j7En+AzN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P5hdr8AAADbAAAADwAAAAAAAAAAAAAAAACh&#10;AgAAZHJzL2Rvd25yZXYueG1sUEsFBgAAAAAEAAQA+QAAAI0DAAAAAA==&#10;" strokecolor="gray"/>
            <v:shapetype id="_x0000_t202" coordsize="21600,21600" o:spt="202" path="m,l,21600r21600,l21600,xe">
              <v:stroke joinstyle="miter"/>
              <v:path gradientshapeok="t" o:connecttype="rect"/>
            </v:shapetype>
            <v:shape id="Text Box 35" o:spid="_x0000_s1035" type="#_x0000_t202" style="position:absolute;left:24003;top:18288;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3D161D" w:rsidRPr="00FF0138" w:rsidRDefault="003D161D" w:rsidP="003D161D">
                    <w:pPr>
                      <w:rPr>
                        <w:b/>
                        <w:sz w:val="20"/>
                        <w:szCs w:val="20"/>
                      </w:rPr>
                    </w:pPr>
                    <w:r>
                      <w:rPr>
                        <w:b/>
                        <w:sz w:val="20"/>
                        <w:szCs w:val="20"/>
                      </w:rPr>
                      <w:t>L</w:t>
                    </w:r>
                  </w:p>
                </w:txbxContent>
              </v:textbox>
            </v:shape>
            <v:shape id="Text Box 36" o:spid="_x0000_s1036" type="#_x0000_t202" style="position:absolute;left:13716;top:18288;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3D161D" w:rsidRPr="00FF0138" w:rsidRDefault="003D161D" w:rsidP="003D161D">
                    <w:pPr>
                      <w:rPr>
                        <w:b/>
                        <w:sz w:val="20"/>
                        <w:szCs w:val="20"/>
                        <w:vertAlign w:val="subscript"/>
                      </w:rPr>
                    </w:pPr>
                    <w:r>
                      <w:rPr>
                        <w:b/>
                        <w:sz w:val="20"/>
                        <w:szCs w:val="20"/>
                      </w:rPr>
                      <w:t>L</w:t>
                    </w:r>
                    <w:r>
                      <w:rPr>
                        <w:b/>
                        <w:sz w:val="20"/>
                        <w:szCs w:val="20"/>
                        <w:vertAlign w:val="subscript"/>
                      </w:rPr>
                      <w:t>0</w:t>
                    </w:r>
                  </w:p>
                </w:txbxContent>
              </v:textbox>
            </v:shape>
            <v:shape id="Text Box 37" o:spid="_x0000_s1037" type="#_x0000_t202" style="position:absolute;left:1143;top:1143;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3D161D" w:rsidRPr="00FF0138" w:rsidRDefault="003D161D" w:rsidP="003D161D">
                    <w:pPr>
                      <w:rPr>
                        <w:b/>
                        <w:sz w:val="20"/>
                        <w:szCs w:val="20"/>
                        <w:vertAlign w:val="subscript"/>
                      </w:rPr>
                    </w:pPr>
                    <w:r>
                      <w:rPr>
                        <w:b/>
                        <w:sz w:val="20"/>
                        <w:szCs w:val="20"/>
                      </w:rPr>
                      <w:t xml:space="preserve">   w</w:t>
                    </w:r>
                  </w:p>
                </w:txbxContent>
              </v:textbox>
            </v:shape>
            <v:shape id="Text Box 38" o:spid="_x0000_s1038" type="#_x0000_t202" style="position:absolute;top:12573;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3D161D" w:rsidRPr="00FF0138" w:rsidRDefault="003D161D" w:rsidP="003D161D">
                    <w:pPr>
                      <w:rPr>
                        <w:b/>
                        <w:sz w:val="20"/>
                        <w:szCs w:val="20"/>
                        <w:vertAlign w:val="subscript"/>
                      </w:rPr>
                    </w:pPr>
                    <w:r>
                      <w:rPr>
                        <w:b/>
                        <w:sz w:val="20"/>
                        <w:szCs w:val="20"/>
                      </w:rPr>
                      <w:t xml:space="preserve">     w</w:t>
                    </w:r>
                    <w:r>
                      <w:rPr>
                        <w:b/>
                        <w:sz w:val="20"/>
                        <w:szCs w:val="20"/>
                        <w:vertAlign w:val="subscript"/>
                      </w:rPr>
                      <w:t>0</w:t>
                    </w:r>
                  </w:p>
                </w:txbxContent>
              </v:textbox>
            </v:shape>
            <v:shape id="Text Box 39" o:spid="_x0000_s1039" type="#_x0000_t202" style="position:absolute;left:16002;top:18288;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3D161D" w:rsidRPr="00FF0138" w:rsidRDefault="003D161D" w:rsidP="003D161D">
                    <w:pPr>
                      <w:rPr>
                        <w:b/>
                        <w:sz w:val="20"/>
                        <w:szCs w:val="20"/>
                        <w:vertAlign w:val="superscript"/>
                      </w:rPr>
                    </w:pPr>
                    <w:r>
                      <w:rPr>
                        <w:b/>
                        <w:sz w:val="20"/>
                        <w:szCs w:val="20"/>
                      </w:rPr>
                      <w:t>L</w:t>
                    </w:r>
                    <w:r>
                      <w:rPr>
                        <w:b/>
                        <w:sz w:val="20"/>
                        <w:szCs w:val="20"/>
                        <w:vertAlign w:val="superscript"/>
                      </w:rPr>
                      <w:t>*</w:t>
                    </w:r>
                  </w:p>
                </w:txbxContent>
              </v:textbox>
            </v:shape>
            <v:shape id="Freeform 40" o:spid="_x0000_s1040" style="position:absolute;left:15573;top:13858;width:1524;height:8;visibility:visible;mso-wrap-style:square;v-text-anchor:top" coordsize="2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WdE8MA&#10;AADbAAAADwAAAGRycy9kb3ducmV2LnhtbESPQYvCMBSE78L+h/AW9mZTu6BLNcpSWFHQg654fjbP&#10;tti8lCZq9dcbQfA4zMw3zGTWmVpcqHWVZQWDKAZBnFtdcaFg9//X/wHhPLLG2jIpuJGD2fSjN8FU&#10;2ytv6LL1hQgQdikqKL1vUildXpJBF9mGOHhH2xr0QbaF1C1eA9zUMonjoTRYcVgosaGspPy0PRsF&#10;9+y+X+1uhyzGLDHL/TxZrwZzpb4+u98xCE+df4df7YVW8D2C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WdE8MAAADbAAAADwAAAAAAAAAAAAAAAACYAgAAZHJzL2Rv&#10;d25yZXYueG1sUEsFBgAAAAAEAAQA9QAAAIgDAAAAAA==&#10;" path="m240,c160,,80,,,e" filled="f" strokecolor="teal" strokeweight="1.25pt">
              <v:stroke startarrow="block" startarrowwidth="narrow" startarrowlength="short" endarrow="block" endarrowwidth="narrow" endarrowlength="short"/>
              <v:path arrowok="t" o:connecttype="custom" o:connectlocs="152400,0;0,0" o:connectangles="0,0"/>
            </v:shape>
            <v:shape id="Text Box 41" o:spid="_x0000_s1041" type="#_x0000_t202" style="position:absolute;left:4572;top:11430;width:8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3D161D" w:rsidRPr="00FF0138" w:rsidRDefault="003D161D" w:rsidP="003D161D">
                    <w:pPr>
                      <w:rPr>
                        <w:b/>
                        <w:color w:val="333399"/>
                        <w:sz w:val="20"/>
                        <w:szCs w:val="20"/>
                      </w:rPr>
                    </w:pPr>
                    <w:r w:rsidRPr="00FF0138">
                      <w:rPr>
                        <w:b/>
                        <w:color w:val="333399"/>
                        <w:sz w:val="20"/>
                        <w:szCs w:val="20"/>
                      </w:rPr>
                      <w:t>zaměstnaní</w:t>
                    </w:r>
                  </w:p>
                </w:txbxContent>
              </v:textbox>
            </v:shape>
            <v:shape id="Text Box 42" o:spid="_x0000_s1042" type="#_x0000_t202" style="position:absolute;left:17145;top:11430;width:1143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3D161D" w:rsidRPr="00D51EE8" w:rsidRDefault="003D161D" w:rsidP="003D161D">
                    <w:pPr>
                      <w:rPr>
                        <w:b/>
                        <w:color w:val="008080"/>
                        <w:sz w:val="20"/>
                        <w:szCs w:val="20"/>
                      </w:rPr>
                    </w:pPr>
                    <w:r w:rsidRPr="00D51EE8">
                      <w:rPr>
                        <w:b/>
                        <w:color w:val="008080"/>
                        <w:sz w:val="20"/>
                        <w:szCs w:val="20"/>
                      </w:rPr>
                      <w:t>dobrovolně</w:t>
                    </w:r>
                  </w:p>
                  <w:p w:rsidR="003D161D" w:rsidRPr="00D51EE8" w:rsidRDefault="003D161D" w:rsidP="003D161D">
                    <w:pPr>
                      <w:rPr>
                        <w:b/>
                        <w:color w:val="008080"/>
                        <w:sz w:val="20"/>
                        <w:szCs w:val="20"/>
                      </w:rPr>
                    </w:pPr>
                    <w:r w:rsidRPr="00D51EE8">
                      <w:rPr>
                        <w:b/>
                        <w:color w:val="008080"/>
                        <w:sz w:val="20"/>
                        <w:szCs w:val="20"/>
                      </w:rPr>
                      <w:t>nezaměstnaní</w:t>
                    </w:r>
                  </w:p>
                </w:txbxContent>
              </v:textbox>
            </v:shape>
            <v:shape id="Text Box 43" o:spid="_x0000_s1043" type="#_x0000_t202" style="position:absolute;left:21717;top:16002;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3D161D" w:rsidRPr="00FF0138" w:rsidRDefault="003D161D" w:rsidP="003D161D">
                    <w:pPr>
                      <w:rPr>
                        <w:b/>
                        <w:sz w:val="20"/>
                        <w:szCs w:val="20"/>
                        <w:vertAlign w:val="subscript"/>
                      </w:rPr>
                    </w:pPr>
                    <w:r>
                      <w:rPr>
                        <w:b/>
                        <w:sz w:val="20"/>
                        <w:szCs w:val="20"/>
                      </w:rPr>
                      <w:t xml:space="preserve">  D</w:t>
                    </w:r>
                    <w:r>
                      <w:rPr>
                        <w:b/>
                        <w:sz w:val="20"/>
                        <w:szCs w:val="20"/>
                        <w:vertAlign w:val="subscript"/>
                      </w:rPr>
                      <w:t>L</w:t>
                    </w:r>
                  </w:p>
                </w:txbxContent>
              </v:textbox>
            </v:shape>
            <v:shape id="Text Box 44" o:spid="_x0000_s1044" type="#_x0000_t202" style="position:absolute;left:13716;top:1143;width:457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3D161D" w:rsidRPr="00FF0138" w:rsidRDefault="003D161D" w:rsidP="003D161D">
                    <w:pPr>
                      <w:rPr>
                        <w:b/>
                        <w:sz w:val="20"/>
                        <w:szCs w:val="20"/>
                        <w:vertAlign w:val="subscript"/>
                      </w:rPr>
                    </w:pPr>
                    <w:r>
                      <w:rPr>
                        <w:b/>
                        <w:sz w:val="20"/>
                        <w:szCs w:val="20"/>
                      </w:rPr>
                      <w:t xml:space="preserve">  S</w:t>
                    </w:r>
                    <w:r>
                      <w:rPr>
                        <w:b/>
                        <w:sz w:val="20"/>
                        <w:szCs w:val="20"/>
                        <w:vertAlign w:val="subscript"/>
                      </w:rPr>
                      <w:t>L</w:t>
                    </w:r>
                  </w:p>
                </w:txbxContent>
              </v:textbox>
            </v:shape>
            <w10:wrap type="none"/>
            <w10:anchorlock/>
          </v:group>
        </w:pict>
      </w:r>
      <w:r w:rsidR="003D161D" w:rsidRPr="00317281">
        <w:t xml:space="preserve"> </w:t>
      </w:r>
    </w:p>
    <w:p w:rsidR="003D161D" w:rsidRDefault="003D161D" w:rsidP="00605196">
      <w:pPr>
        <w:jc w:val="both"/>
        <w:rPr>
          <w:b/>
          <w:sz w:val="28"/>
          <w:szCs w:val="28"/>
        </w:rPr>
      </w:pPr>
      <w:r w:rsidRPr="00317281">
        <w:rPr>
          <w:b/>
          <w:sz w:val="28"/>
          <w:szCs w:val="28"/>
        </w:rPr>
        <w:t>Keynesiánský přístup k trhu práce</w:t>
      </w:r>
    </w:p>
    <w:p w:rsidR="00B42480" w:rsidRPr="00317281" w:rsidRDefault="00B42480" w:rsidP="00605196">
      <w:pPr>
        <w:jc w:val="both"/>
        <w:rPr>
          <w:b/>
          <w:sz w:val="28"/>
          <w:szCs w:val="28"/>
        </w:rPr>
      </w:pPr>
    </w:p>
    <w:p w:rsidR="00605196" w:rsidRPr="00317281" w:rsidRDefault="003D161D" w:rsidP="00605196">
      <w:pPr>
        <w:pStyle w:val="Odstavecseseznamem"/>
        <w:numPr>
          <w:ilvl w:val="0"/>
          <w:numId w:val="5"/>
        </w:numPr>
        <w:spacing w:after="120"/>
        <w:ind w:left="714" w:hanging="357"/>
        <w:contextualSpacing w:val="0"/>
        <w:jc w:val="both"/>
        <w:rPr>
          <w:bCs/>
        </w:rPr>
      </w:pPr>
      <w:r w:rsidRPr="00317281">
        <w:rPr>
          <w:bCs/>
        </w:rPr>
        <w:t>Tento model předpokládá strnulost</w:t>
      </w:r>
      <w:r w:rsidR="00605196" w:rsidRPr="00317281">
        <w:rPr>
          <w:bCs/>
        </w:rPr>
        <w:t xml:space="preserve"> cen a</w:t>
      </w:r>
      <w:r w:rsidRPr="00317281">
        <w:rPr>
          <w:bCs/>
        </w:rPr>
        <w:t xml:space="preserve"> mzdových sazeb, tzn. </w:t>
      </w:r>
      <w:r w:rsidR="00605196" w:rsidRPr="00317281">
        <w:rPr>
          <w:b/>
          <w:i/>
        </w:rPr>
        <w:t>N</w:t>
      </w:r>
      <w:r w:rsidRPr="00317281">
        <w:rPr>
          <w:b/>
          <w:i/>
        </w:rPr>
        <w:t>epružnost</w:t>
      </w:r>
      <w:r w:rsidR="00605196" w:rsidRPr="00317281">
        <w:rPr>
          <w:b/>
          <w:i/>
        </w:rPr>
        <w:t xml:space="preserve"> cen a</w:t>
      </w:r>
      <w:r w:rsidRPr="00317281">
        <w:rPr>
          <w:b/>
          <w:i/>
        </w:rPr>
        <w:t xml:space="preserve"> nominálních mzdových sazeb i cen</w:t>
      </w:r>
      <w:r w:rsidRPr="00317281">
        <w:t>.</w:t>
      </w:r>
      <w:r w:rsidRPr="00317281">
        <w:rPr>
          <w:bCs/>
        </w:rPr>
        <w:t xml:space="preserve"> </w:t>
      </w:r>
    </w:p>
    <w:p w:rsidR="00605196" w:rsidRPr="00317281" w:rsidRDefault="003D161D" w:rsidP="00605196">
      <w:pPr>
        <w:pStyle w:val="Odstavecseseznamem"/>
        <w:numPr>
          <w:ilvl w:val="0"/>
          <w:numId w:val="5"/>
        </w:numPr>
        <w:spacing w:after="120"/>
        <w:ind w:left="714" w:hanging="357"/>
        <w:contextualSpacing w:val="0"/>
        <w:jc w:val="both"/>
        <w:rPr>
          <w:bCs/>
        </w:rPr>
      </w:pPr>
      <w:r w:rsidRPr="00317281">
        <w:rPr>
          <w:bCs/>
        </w:rPr>
        <w:t xml:space="preserve">Jsou-li mzdové sazby dočasně strnulé, po určitou dobu může na trhu práce přetrvat nesoulad mezi nabízeným a poptávaným množstvím práce. </w:t>
      </w:r>
    </w:p>
    <w:p w:rsidR="003D161D" w:rsidRPr="00317281" w:rsidRDefault="003D161D" w:rsidP="00605196">
      <w:pPr>
        <w:pStyle w:val="Odstavecseseznamem"/>
        <w:numPr>
          <w:ilvl w:val="0"/>
          <w:numId w:val="5"/>
        </w:numPr>
        <w:spacing w:after="120"/>
        <w:ind w:left="714" w:hanging="357"/>
        <w:contextualSpacing w:val="0"/>
        <w:jc w:val="both"/>
        <w:rPr>
          <w:bCs/>
        </w:rPr>
      </w:pPr>
      <w:r w:rsidRPr="00317281">
        <w:t>Jestliže poptávka po práci klesne, nominální mzdy neklesají a zůstávají na své předchozí úrovni.</w:t>
      </w:r>
      <w:r w:rsidRPr="00317281">
        <w:rPr>
          <w:bCs/>
        </w:rPr>
        <w:t xml:space="preserve"> Existující nominální sazba (w</w:t>
      </w:r>
      <w:r w:rsidRPr="00317281">
        <w:rPr>
          <w:bCs/>
          <w:vertAlign w:val="subscript"/>
        </w:rPr>
        <w:t>1</w:t>
      </w:r>
      <w:r w:rsidRPr="00317281">
        <w:rPr>
          <w:bCs/>
        </w:rPr>
        <w:t xml:space="preserve">) je vyšší než její rovnovážná úroveň a při této úrovni </w:t>
      </w:r>
      <w:r w:rsidRPr="00317281">
        <w:rPr>
          <w:bCs/>
        </w:rPr>
        <w:lastRenderedPageBreak/>
        <w:t xml:space="preserve">mzdové sazby vzniká </w:t>
      </w:r>
      <w:r w:rsidRPr="00317281">
        <w:rPr>
          <w:b/>
          <w:i/>
        </w:rPr>
        <w:t>nedobrovolná nezaměstnanost</w:t>
      </w:r>
      <w:r w:rsidRPr="00317281">
        <w:t>.</w:t>
      </w:r>
      <w:r w:rsidRPr="00317281">
        <w:rPr>
          <w:bCs/>
        </w:rPr>
        <w:t xml:space="preserve"> Nedobrovolně nezaměstnaní jsou pracovníci, kteří si přejí pracovat při mzdě w</w:t>
      </w:r>
      <w:r w:rsidRPr="00317281">
        <w:rPr>
          <w:bCs/>
          <w:vertAlign w:val="subscript"/>
        </w:rPr>
        <w:t>1</w:t>
      </w:r>
      <w:r w:rsidRPr="00317281">
        <w:rPr>
          <w:bCs/>
        </w:rPr>
        <w:t>, ale nemohou najít zaměstnání.</w:t>
      </w:r>
    </w:p>
    <w:p w:rsidR="00605196" w:rsidRPr="00317281" w:rsidRDefault="00605196" w:rsidP="003D161D">
      <w:pPr>
        <w:spacing w:line="360" w:lineRule="auto"/>
        <w:jc w:val="both"/>
      </w:pPr>
    </w:p>
    <w:p w:rsidR="003D161D" w:rsidRPr="00317281" w:rsidRDefault="003D161D" w:rsidP="003D161D">
      <w:pPr>
        <w:spacing w:line="360" w:lineRule="auto"/>
        <w:jc w:val="both"/>
        <w:rPr>
          <w:i/>
        </w:rPr>
      </w:pPr>
      <w:r w:rsidRPr="00317281">
        <w:rPr>
          <w:i/>
        </w:rPr>
        <w:t>Keynesiánský model trhu práce</w:t>
      </w:r>
    </w:p>
    <w:p w:rsidR="003D161D" w:rsidRPr="00317281" w:rsidRDefault="002246ED" w:rsidP="003D161D">
      <w:pPr>
        <w:spacing w:line="360" w:lineRule="auto"/>
        <w:jc w:val="both"/>
      </w:pPr>
      <w:r>
        <w:rPr>
          <w:noProof/>
        </w:rPr>
        <w:pict>
          <v:shape id="Text Box 45" o:spid="_x0000_s1045" type="#_x0000_t202" style="position:absolute;left:0;text-align:left;margin-left:0;margin-top:81pt;width:4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lo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" filled="f" stroked="f">
            <v:textbox>
              <w:txbxContent>
                <w:p w:rsidR="003D161D" w:rsidRPr="00FF0138" w:rsidRDefault="003D161D" w:rsidP="003D161D">
                  <w:pPr>
                    <w:rPr>
                      <w:b/>
                      <w:sz w:val="20"/>
                      <w:szCs w:val="20"/>
                      <w:vertAlign w:val="subscript"/>
                    </w:rPr>
                  </w:pPr>
                  <w:r>
                    <w:rPr>
                      <w:b/>
                      <w:sz w:val="20"/>
                      <w:szCs w:val="20"/>
                    </w:rPr>
                    <w:t xml:space="preserve">     w</w:t>
                  </w:r>
                  <w:r>
                    <w:rPr>
                      <w:b/>
                      <w:sz w:val="20"/>
                      <w:szCs w:val="20"/>
                      <w:vertAlign w:val="subscript"/>
                    </w:rPr>
                    <w:t>1</w:t>
                  </w:r>
                </w:p>
              </w:txbxContent>
            </v:textbox>
          </v:shape>
        </w:pict>
      </w:r>
      <w:r>
        <w:rPr>
          <w:noProof/>
        </w:rPr>
      </w:r>
      <w:r>
        <w:rPr>
          <w:noProof/>
        </w:rPr>
        <w:pict>
          <v:group id="Plátno 2" o:spid="_x0000_s1046" editas="canvas" style="width:243pt;height:171pt;mso-position-horizontal-relative:char;mso-position-vertical-relative:line" coordsize="30861,21717">
            <v:shape id="_x0000_s1047" type="#_x0000_t75" style="position:absolute;width:30861;height:21717;visibility:visible;mso-wrap-style:square">
              <v:fill o:detectmouseclick="t"/>
              <v:path o:connecttype="none"/>
            </v:shape>
            <v:line id="Line 4" o:spid="_x0000_s1048" style="position:absolute;visibility:visible;mso-wrap-style:square" from="4572,18288" to="26289,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xOMAAAADaAAAADwAAAGRycy9kb3ducmV2LnhtbERPTWsCMRC9F/wPYQRvNWsPWlejiEvB&#10;QyuopedxM24WN5NlE9f03zeC0NPweJ+zXEfbiJ46XztWMBlnIIhLp2uuFHyfPl7fQfiArLFxTAp+&#10;ycN6NXhZYq7dnQ/UH0MlUgj7HBWYENpcSl8asujHriVO3MV1FkOCXSV1h/cUbhv5lmVTabHm1GCw&#10;pa2h8nq8WQUzUxzkTBafp33R15N5/Io/57lSo2HcLEAEiuFf/HTvdJoPj1ceV6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RMTjAAAAA2gAAAA8AAAAAAAAAAAAAAAAA&#10;oQIAAGRycy9kb3ducmV2LnhtbFBLBQYAAAAABAAEAPkAAACOAwAAAAA=&#10;">
              <v:stroke endarrow="block"/>
            </v:line>
            <v:line id="Line 5" o:spid="_x0000_s1049" style="position:absolute;flip:y;visibility:visible;mso-wrap-style:square" from="4572,1143" to="4572,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qKy8AAAADaAAAADwAAAGRycy9kb3ducmV2LnhtbERPTWvCQBC9C/0PyxS8BN00gtToGlqt&#10;UJAeaj14HLJjEpqdDdlR03/fLRQ8Pt73qhhcq67Uh8azgadpCoq49LbhysDxazd5BhUE2WLrmQz8&#10;UIBi/TBaYW79jT/pepBKxRAOORqoRbpc61DW5DBMfUccubPvHUqEfaVtj7cY7lqdpelcO2w4NtTY&#10;0aam8vtwcXHG7oO3s1ny6nSSLOjtJPtUizHjx+FlCUpokLv43/1uDWTwdyX6Qa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CaisvAAAAA2gAAAA8AAAAAAAAAAAAAAAAA&#10;oQIAAGRycy9kb3ducmV2LnhtbFBLBQYAAAAABAAEAPkAAACOAwAAAAA=&#10;">
              <v:stroke endarrow="block"/>
            </v:line>
            <v:shape id="Arc 6" o:spid="_x0000_s1050" style="position:absolute;left:8008;top:2405;width:16002;height:13604;flip:x y;visibility:visible;mso-wrap-style:square;v-text-anchor:top" coordsize="21601,233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AvYcIA&#10;AADaAAAADwAAAGRycy9kb3ducmV2LnhtbESPQWvCQBSE7wX/w/IEb3VjhZCkrqJiQLyZptDjI/ua&#10;hGbfhuxWo7/eFQo9DjPzDbPajKYTFxpca1nBYh6BIK6sbrlWUH7krwkI55E1dpZJwY0cbNaTlxVm&#10;2l75TJfC1yJA2GWooPG+z6R0VUMG3dz2xMH7toNBH+RQSz3gNcBNJ9+iKJYGWw4LDfa0b6j6KX6N&#10;goTiUX8dkl16z12UnMpPSl2u1Gw6bt9BeBr9f/ivfdQKlvC8Em6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AC9hwgAAANoAAAAPAAAAAAAAAAAAAAAAAJgCAABkcnMvZG93&#10;bnJldi54bWxQSwUGAAAAAAQABAD1AAAAhwMAAAAA&#10;" adj="0,,0" path="m,nfc,,,-1,1,,11930,,21601,9670,21601,21600v,588,-25,1176,-73,1762em,nsc,,,-1,1,,11930,,21601,9670,21601,21600v,588,-25,1176,-73,1762l1,21600,,xe" filled="f" strokeweight="2pt">
              <v:stroke joinstyle="round"/>
              <v:formulas/>
              <v:path arrowok="t" o:extrusionok="f" o:connecttype="custom" o:connectlocs="0,0;1594866,1360488;74,1257824" o:connectangles="0,0,0"/>
            </v:shape>
            <v:shape id="Freeform 7" o:spid="_x0000_s1051" style="position:absolute;left:5715;top:2286;width:11430;height:15049;visibility:visible;mso-wrap-style:square;v-text-anchor:top" coordsize="1800,2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QloMMA&#10;AADaAAAADwAAAGRycy9kb3ducmV2LnhtbESPzWrDMBCE74G8g9hAbomcEEpxo4TSEFpKL/mBXBdr&#10;bdm1VkaSY/ftq0Kgx2FmvmG2+9G24k4+1I4VrJYZCOLC6ZorBdfLcfEMIkRkja1jUvBDAfa76WSL&#10;uXYDn+h+jpVIEA45KjAxdrmUoTBkMSxdR5y80nmLMUlfSe1xSHDbynWWPUmLNacFgx29GSq+z71V&#10;sG7GsvTD0QzNof7qm/4m/ee7UvPZ+PoCItIY/8OP9odWsIG/K+kG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QloMMAAADaAAAADwAAAAAAAAAAAAAAAACYAgAAZHJzL2Rv&#10;d25yZXYueG1sUEsFBgAAAAAEAAQA9QAAAIgDAAAAAA==&#10;" path="m,2340v570,15,1140,30,1440,-360c1740,1590,1770,795,1800,e" filled="f" strokeweight="2pt">
              <v:path arrowok="t" o:connecttype="custom" o:connectlocs="0,1485900;914400,1257300;1143000,0" o:connectangles="0,0,0"/>
            </v:shape>
            <v:shape id="Freeform 8" o:spid="_x0000_s1052" style="position:absolute;left:15382;top:13954;width:8;height:4191;visibility:visible;mso-wrap-style:square;v-text-anchor:top" coordsize="1,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POQ8EA&#10;AADaAAAADwAAAGRycy9kb3ducmV2LnhtbESPzarCMBSE9xd8h3AEd9dUQblUoxSh6MKN9QeXx+bY&#10;FpuT0kStb28E4S6HmfmGmS87U4sHta6yrGA0jEAQ51ZXXCg47NPfPxDOI2usLZOCFzlYLno/c4y1&#10;ffKOHpkvRICwi1FB6X0TS+nykgy6oW2Ig3e1rUEfZFtI3eIzwE0tx1E0lQYrDgslNrQqKb9ld6Pg&#10;GmWXdHWcrJOTLc5bTtLDnWulBv0umYHw1Pn/8Le90Qom8LkSbo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jzkPBAAAA2gAAAA8AAAAAAAAAAAAAAAAAmAIAAGRycy9kb3du&#10;cmV2LnhtbFBLBQYAAAAABAAEAPUAAACGAwAAAAA=&#10;" path="m,c,220,,440,,660e" filled="f" strokeweight=".25pt">
              <v:stroke dashstyle="dashDot"/>
              <v:path arrowok="t" o:connecttype="custom" o:connectlocs="0,0;0,419100" o:connectangles="0,0"/>
            </v:shape>
            <v:shape id="Freeform 9" o:spid="_x0000_s1053" style="position:absolute;left:4429;top:13954;width:10858;height:230;visibility:visible;mso-wrap-style:square;v-text-anchor:top" coordsize="17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qy+8QA&#10;AADaAAAADwAAAGRycy9kb3ducmV2LnhtbESPT2sCMRTE70K/Q3gFL6JZPUhdjWK7SNuT1j/3x+aZ&#10;Xdy8LEnUbT99IxR6HGbmN8xi1dlG3MiH2rGC8SgDQVw6XbNRcDxshi8gQkTW2DgmBd8UYLV86i0w&#10;1+7OX3TbRyMShEOOCqoY21zKUFZkMYxcS5y8s/MWY5LeSO3xnuC2kZMsm0qLNaeFClt6q6i87K9W&#10;wcnsZsXs570YFHLz6a+7rZm8SqX6z916DiJSF//Df+0PrWAKjyvpBs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qsvvEAAAA2gAAAA8AAAAAAAAAAAAAAAAAmAIAAGRycy9k&#10;b3ducmV2LnhtbFBLBQYAAAAABAAEAPUAAACJAwAAAAA=&#10;" path="m1710,c920,36,1490,15,,15e" filled="f">
              <v:stroke dashstyle="dashDot" startarrowlength="long" endarrowlength="long"/>
              <v:path arrowok="t" o:connecttype="custom" o:connectlocs="1085850,0;0,9591" o:connectangles="0,0"/>
            </v:shape>
            <v:line id="Line 10" o:spid="_x0000_s1054" style="position:absolute;visibility:visible;mso-wrap-style:square" from="17145,6858" to="17152,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bTL4AAADaAAAADwAAAGRycy9kb3ducmV2LnhtbESPS4vCMBSF98L8h3AH3Nl0ZqFOx7QM&#10;woBbX6C7a3Nti81NSaKt/94IgsvDeXycRTGYVtzI+caygq8kBUFcWt1wpWC3/Z/MQfiArLG1TAru&#10;5KHIP0YLzLTteU23TahEHGGfoYI6hC6T0pc1GfSJ7Yijd7bOYIjSVVI77OO4aeV3mk6lwYYjocaO&#10;ljWVl83VKMBB7/vT8p4eftqTwSpyjo6VGn8Of78gAg3hHX61V1rBDJ5X4g2Q+Q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pzltMvgAAANoAAAAPAAAAAAAAAAAAAAAAAKEC&#10;AABkcnMvZG93bnJldi54bWxQSwUGAAAAAAQABAD5AAAAjAMAAAAA&#10;" strokecolor="gray"/>
            <v:shape id="Text Box 11" o:spid="_x0000_s1055" type="#_x0000_t202" style="position:absolute;left:24003;top:18288;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3D161D" w:rsidRPr="00FF0138" w:rsidRDefault="003D161D" w:rsidP="003D161D">
                    <w:pPr>
                      <w:rPr>
                        <w:b/>
                        <w:sz w:val="20"/>
                        <w:szCs w:val="20"/>
                      </w:rPr>
                    </w:pPr>
                    <w:r>
                      <w:rPr>
                        <w:b/>
                        <w:sz w:val="20"/>
                        <w:szCs w:val="20"/>
                      </w:rPr>
                      <w:t>L</w:t>
                    </w:r>
                  </w:p>
                </w:txbxContent>
              </v:textbox>
            </v:shape>
            <v:shape id="Text Box 12" o:spid="_x0000_s1056" type="#_x0000_t202" style="position:absolute;left:13716;top:18288;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3D161D" w:rsidRPr="00FF0138" w:rsidRDefault="003D161D" w:rsidP="003D161D">
                    <w:pPr>
                      <w:rPr>
                        <w:b/>
                        <w:sz w:val="20"/>
                        <w:szCs w:val="20"/>
                        <w:vertAlign w:val="subscript"/>
                      </w:rPr>
                    </w:pPr>
                    <w:r>
                      <w:rPr>
                        <w:b/>
                        <w:sz w:val="20"/>
                        <w:szCs w:val="20"/>
                      </w:rPr>
                      <w:t>L</w:t>
                    </w:r>
                    <w:r>
                      <w:rPr>
                        <w:b/>
                        <w:sz w:val="20"/>
                        <w:szCs w:val="20"/>
                        <w:vertAlign w:val="subscript"/>
                      </w:rPr>
                      <w:t>0</w:t>
                    </w:r>
                  </w:p>
                </w:txbxContent>
              </v:textbox>
            </v:shape>
            <v:shape id="Text Box 13" o:spid="_x0000_s1057" type="#_x0000_t202" style="position:absolute;left:1143;top:1143;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3D161D" w:rsidRPr="00FF0138" w:rsidRDefault="003D161D" w:rsidP="003D161D">
                    <w:pPr>
                      <w:rPr>
                        <w:b/>
                        <w:sz w:val="20"/>
                        <w:szCs w:val="20"/>
                        <w:vertAlign w:val="subscript"/>
                      </w:rPr>
                    </w:pPr>
                    <w:r>
                      <w:rPr>
                        <w:b/>
                        <w:sz w:val="20"/>
                        <w:szCs w:val="20"/>
                      </w:rPr>
                      <w:t xml:space="preserve">   w</w:t>
                    </w:r>
                  </w:p>
                </w:txbxContent>
              </v:textbox>
            </v:shape>
            <v:shape id="Text Box 14" o:spid="_x0000_s1058" type="#_x0000_t202" style="position:absolute;top:12573;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3D161D" w:rsidRPr="00FF0138" w:rsidRDefault="003D161D" w:rsidP="003D161D">
                    <w:pPr>
                      <w:rPr>
                        <w:b/>
                        <w:sz w:val="20"/>
                        <w:szCs w:val="20"/>
                        <w:vertAlign w:val="subscript"/>
                      </w:rPr>
                    </w:pPr>
                    <w:r>
                      <w:rPr>
                        <w:b/>
                        <w:sz w:val="20"/>
                        <w:szCs w:val="20"/>
                      </w:rPr>
                      <w:t xml:space="preserve">     w</w:t>
                    </w:r>
                    <w:r>
                      <w:rPr>
                        <w:b/>
                        <w:sz w:val="20"/>
                        <w:szCs w:val="20"/>
                        <w:vertAlign w:val="subscript"/>
                      </w:rPr>
                      <w:t>0</w:t>
                    </w:r>
                  </w:p>
                </w:txbxContent>
              </v:textbox>
            </v:shape>
            <v:shape id="Text Box 15" o:spid="_x0000_s1059" type="#_x0000_t202" style="position:absolute;left:16002;top:18288;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3D161D" w:rsidRPr="00FF0138" w:rsidRDefault="003D161D" w:rsidP="003D161D">
                    <w:pPr>
                      <w:rPr>
                        <w:b/>
                        <w:sz w:val="20"/>
                        <w:szCs w:val="20"/>
                        <w:vertAlign w:val="superscript"/>
                      </w:rPr>
                    </w:pPr>
                    <w:r>
                      <w:rPr>
                        <w:b/>
                        <w:sz w:val="20"/>
                        <w:szCs w:val="20"/>
                      </w:rPr>
                      <w:t>L</w:t>
                    </w:r>
                    <w:r>
                      <w:rPr>
                        <w:b/>
                        <w:sz w:val="20"/>
                        <w:szCs w:val="20"/>
                        <w:vertAlign w:val="superscript"/>
                      </w:rPr>
                      <w:t>*</w:t>
                    </w:r>
                  </w:p>
                </w:txbxContent>
              </v:textbox>
            </v:shape>
            <v:shape id="Text Box 16" o:spid="_x0000_s1060" type="#_x0000_t202" style="position:absolute;left:3429;top:11430;width:10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3D161D" w:rsidRPr="00FF0138" w:rsidRDefault="003D161D" w:rsidP="003D161D">
                    <w:pPr>
                      <w:rPr>
                        <w:b/>
                        <w:color w:val="333399"/>
                        <w:sz w:val="20"/>
                        <w:szCs w:val="20"/>
                      </w:rPr>
                    </w:pPr>
                    <w:r>
                      <w:rPr>
                        <w:b/>
                        <w:color w:val="333399"/>
                        <w:sz w:val="20"/>
                        <w:szCs w:val="20"/>
                      </w:rPr>
                      <w:t xml:space="preserve">   </w:t>
                    </w:r>
                    <w:r w:rsidRPr="00FF0138">
                      <w:rPr>
                        <w:b/>
                        <w:color w:val="333399"/>
                        <w:sz w:val="20"/>
                        <w:szCs w:val="20"/>
                      </w:rPr>
                      <w:t>zaměstnaní</w:t>
                    </w:r>
                  </w:p>
                </w:txbxContent>
              </v:textbox>
            </v:shape>
            <v:shape id="Text Box 17" o:spid="_x0000_s1061" type="#_x0000_t202" style="position:absolute;left:17145;top:10287;width:1143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3D161D" w:rsidRPr="00D51EE8" w:rsidRDefault="003D161D" w:rsidP="003D161D">
                    <w:pPr>
                      <w:rPr>
                        <w:b/>
                        <w:color w:val="008080"/>
                        <w:sz w:val="20"/>
                        <w:szCs w:val="20"/>
                      </w:rPr>
                    </w:pPr>
                    <w:r w:rsidRPr="00D51EE8">
                      <w:rPr>
                        <w:b/>
                        <w:color w:val="008080"/>
                        <w:sz w:val="20"/>
                        <w:szCs w:val="20"/>
                      </w:rPr>
                      <w:t>dobrovolně</w:t>
                    </w:r>
                  </w:p>
                  <w:p w:rsidR="003D161D" w:rsidRPr="00D51EE8" w:rsidRDefault="003D161D" w:rsidP="003D161D">
                    <w:pPr>
                      <w:rPr>
                        <w:b/>
                        <w:color w:val="008080"/>
                        <w:sz w:val="20"/>
                        <w:szCs w:val="20"/>
                      </w:rPr>
                    </w:pPr>
                    <w:r w:rsidRPr="00D51EE8">
                      <w:rPr>
                        <w:b/>
                        <w:color w:val="008080"/>
                        <w:sz w:val="20"/>
                        <w:szCs w:val="20"/>
                      </w:rPr>
                      <w:t>nezaměstnaní</w:t>
                    </w:r>
                  </w:p>
                </w:txbxContent>
              </v:textbox>
            </v:shape>
            <v:shape id="Text Box 18" o:spid="_x0000_s1062" type="#_x0000_t202" style="position:absolute;left:21717;top:16002;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3D161D" w:rsidRPr="00FF0138" w:rsidRDefault="003D161D" w:rsidP="003D161D">
                    <w:pPr>
                      <w:rPr>
                        <w:b/>
                        <w:sz w:val="20"/>
                        <w:szCs w:val="20"/>
                        <w:vertAlign w:val="subscript"/>
                      </w:rPr>
                    </w:pPr>
                    <w:r>
                      <w:rPr>
                        <w:b/>
                        <w:sz w:val="20"/>
                        <w:szCs w:val="20"/>
                      </w:rPr>
                      <w:t xml:space="preserve">  D</w:t>
                    </w:r>
                    <w:r>
                      <w:rPr>
                        <w:b/>
                        <w:sz w:val="20"/>
                        <w:szCs w:val="20"/>
                        <w:vertAlign w:val="subscript"/>
                      </w:rPr>
                      <w:t>L</w:t>
                    </w:r>
                  </w:p>
                </w:txbxContent>
              </v:textbox>
            </v:shape>
            <v:shape id="Text Box 19" o:spid="_x0000_s1063" type="#_x0000_t202" style="position:absolute;left:13716;top:1143;width:457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3D161D" w:rsidRPr="00FF0138" w:rsidRDefault="003D161D" w:rsidP="003D161D">
                    <w:pPr>
                      <w:rPr>
                        <w:b/>
                        <w:sz w:val="20"/>
                        <w:szCs w:val="20"/>
                        <w:vertAlign w:val="subscript"/>
                      </w:rPr>
                    </w:pPr>
                    <w:r>
                      <w:rPr>
                        <w:b/>
                        <w:sz w:val="20"/>
                        <w:szCs w:val="20"/>
                      </w:rPr>
                      <w:t xml:space="preserve">  S</w:t>
                    </w:r>
                    <w:r>
                      <w:rPr>
                        <w:b/>
                        <w:sz w:val="20"/>
                        <w:szCs w:val="20"/>
                        <w:vertAlign w:val="subscript"/>
                      </w:rPr>
                      <w:t>L</w:t>
                    </w:r>
                  </w:p>
                </w:txbxContent>
              </v:textbox>
            </v:shape>
            <v:line id="Line 20" o:spid="_x0000_s1064" style="position:absolute;visibility:visible;mso-wrap-style:square" from="4572,11430" to="11430,11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GWVMAAAADbAAAADwAAAGRycy9kb3ducmV2LnhtbERPTYvCMBC9L/gfwgheFk314Eo1igiC&#10;iFvY6sXb0IxtsZmUJrb1328Ewds83uesNr2pREuNKy0rmE4iEMSZ1SXnCi7n/XgBwnlkjZVlUvAk&#10;B5v14GuFsbYd/1Gb+lyEEHYxKii8r2MpXVaQQTexNXHgbrYx6ANscqkb7EK4qeQsiubSYMmhocCa&#10;dgVl9/RhFJwWiUt1l3B+NVH6a4/fbXVIlBoN++0ShKfef8Rv90GH+T/w+iUcIN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BllTAAAAA2wAAAA8AAAAAAAAAAAAAAAAA&#10;oQIAAGRycy9kb3ducmV2LnhtbFBLBQYAAAAABAAEAPkAAACOAwAAAAA=&#10;" strokecolor="#339" strokeweight="1.75pt">
              <v:stroke startarrow="block" startarrowwidth="narrow" endarrow="block" endarrowwidth="narrow"/>
            </v:line>
            <v:line id="Line 21" o:spid="_x0000_s1065" style="position:absolute;visibility:visible;mso-wrap-style:square" from="11430,11430" to="16002,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n8asMAAADbAAAADwAAAGRycy9kb3ducmV2LnhtbESPQWvCQBCF7wX/wzJCb3VjoKVGV5GA&#10;pR56MC16HbJjEszOht1V47/vHAq9zfDevPfNajO6Xt0oxM6zgfksA0Vce9txY+Dne/fyDiomZIu9&#10;ZzLwoAib9eRphYX1dz7QrUqNkhCOBRpoUxoKrWPdksM48wOxaGcfHCZZQ6NtwLuEu17nWfamHXYs&#10;DS0OVLZUX6qrM7D7OuUfr+W+Cv40YnlYHH3vcmOep+N2CSrRmP7Nf9efVvAFVn6RAf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5/GrDAAAA2wAAAA8AAAAAAAAAAAAA&#10;AAAAoQIAAGRycy9kb3ducmV2LnhtbFBLBQYAAAAABAAEAPkAAACRAwAAAAA=&#10;" strokecolor="red" strokeweight="1.75pt">
              <v:stroke startarrow="block" startarrowwidth="narrow" endarrow="block" endarrowwidth="narrow"/>
            </v:line>
            <v:line id="Line 22" o:spid="_x0000_s1066" style="position:absolute;visibility:visible;mso-wrap-style:square" from="16002,11430" to="17145,11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auZcAAAADbAAAADwAAAGRycy9kb3ducmV2LnhtbERPTYvCMBC9C/sfwizsRdbUPYhWo4gg&#10;LgserMW9Ds3YFptJSaKt/94Igrd5vM9ZrHrTiBs5X1tWMB4lIIgLq2suFeTH7fcUhA/IGhvLpOBO&#10;HlbLj8ECU207PtAtC6WIIexTVFCF0KZS+qIig35kW+LIna0zGCJ0pdQOuxhuGvmTJBNpsObYUGFL&#10;m4qKS3Y1CvC+z5I8d+WW96duNuT/v+Nwp9TXZ7+egwjUh7f45f7Vcf4Mnr/EA+T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GGrmXAAAAA2wAAAA8AAAAAAAAAAAAAAAAA&#10;oQIAAGRycy9kb3ducmV2LnhtbFBLBQYAAAAABAAEAPkAAACOAwAAAAA=&#10;" strokecolor="teal" strokeweight="1.5pt">
              <v:stroke startarrow="block" startarrowwidth="narrow" startarrowlength="short" endarrow="block" endarrowwidth="narrow" endarrowlength="short"/>
            </v:line>
            <v:shape id="Text Box 23" o:spid="_x0000_s1067" type="#_x0000_t202" style="position:absolute;left:8001;top:6858;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3D161D" w:rsidRPr="00DE58C7" w:rsidRDefault="003D161D" w:rsidP="003D161D">
                    <w:pPr>
                      <w:rPr>
                        <w:b/>
                        <w:color w:val="FF0000"/>
                        <w:sz w:val="20"/>
                        <w:szCs w:val="20"/>
                      </w:rPr>
                    </w:pPr>
                    <w:r>
                      <w:rPr>
                        <w:b/>
                        <w:color w:val="FF0000"/>
                        <w:sz w:val="20"/>
                        <w:szCs w:val="20"/>
                      </w:rPr>
                      <w:t xml:space="preserve"> </w:t>
                    </w:r>
                    <w:r w:rsidRPr="00DE58C7">
                      <w:rPr>
                        <w:b/>
                        <w:color w:val="FF0000"/>
                        <w:sz w:val="20"/>
                        <w:szCs w:val="20"/>
                      </w:rPr>
                      <w:t xml:space="preserve"> nedobrovolně</w:t>
                    </w:r>
                  </w:p>
                  <w:p w:rsidR="003D161D" w:rsidRPr="00DE58C7" w:rsidRDefault="003D161D" w:rsidP="003D161D">
                    <w:pPr>
                      <w:rPr>
                        <w:b/>
                        <w:color w:val="FF0000"/>
                        <w:sz w:val="20"/>
                        <w:szCs w:val="20"/>
                      </w:rPr>
                    </w:pPr>
                    <w:r w:rsidRPr="00DE58C7">
                      <w:rPr>
                        <w:b/>
                        <w:color w:val="FF0000"/>
                        <w:sz w:val="20"/>
                        <w:szCs w:val="20"/>
                      </w:rPr>
                      <w:t xml:space="preserve">     </w:t>
                    </w:r>
                    <w:r>
                      <w:rPr>
                        <w:b/>
                        <w:color w:val="FF0000"/>
                        <w:sz w:val="20"/>
                        <w:szCs w:val="20"/>
                      </w:rPr>
                      <w:t xml:space="preserve">    </w:t>
                    </w:r>
                    <w:r w:rsidRPr="00DE58C7">
                      <w:rPr>
                        <w:b/>
                        <w:color w:val="FF0000"/>
                        <w:sz w:val="20"/>
                        <w:szCs w:val="20"/>
                      </w:rPr>
                      <w:t xml:space="preserve"> nezam.</w:t>
                    </w:r>
                  </w:p>
                </w:txbxContent>
              </v:textbox>
            </v:shape>
            <v:line id="Line 24" o:spid="_x0000_s1068" style="position:absolute;visibility:visible;mso-wrap-style:square" from="11430,11430" to="11430,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jSY8UAAADbAAAADwAAAGRycy9kb3ducmV2LnhtbESPT2sCMRTE70K/Q3gFb5pVrJStUfyD&#10;YG/Wtmhvr5vX3cXNy5pEd/32jSB4HGbmN8xk1ppKXMj50rKCQT8BQZxZXXKu4Otz3XsF4QOyxsoy&#10;KbiSh9n0qTPBVNuGP+iyC7mIEPYpKihCqFMpfVaQQd+3NXH0/qwzGKJ0udQOmwg3lRwmyVgaLDku&#10;FFjTsqDsuDsbBdmhmY/cXq/H29/vxcmtfk7Ny7tS3ed2/gYiUBse4Xt7oxUMB3D7En+AnP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pjSY8UAAADbAAAADwAAAAAAAAAA&#10;AAAAAAChAgAAZHJzL2Rvd25yZXYueG1sUEsFBgAAAAAEAAQA+QAAAJMDAAAAAA==&#10;">
              <v:stroke dashstyle="dashDot"/>
            </v:line>
            <v:shape id="Text Box 25" o:spid="_x0000_s1069" type="#_x0000_t202" style="position:absolute;left:9144;top:18288;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3D161D" w:rsidRPr="00FF0138" w:rsidRDefault="003D161D" w:rsidP="003D161D">
                    <w:pPr>
                      <w:rPr>
                        <w:b/>
                        <w:sz w:val="20"/>
                        <w:szCs w:val="20"/>
                        <w:vertAlign w:val="subscript"/>
                      </w:rPr>
                    </w:pPr>
                    <w:r>
                      <w:rPr>
                        <w:b/>
                        <w:sz w:val="20"/>
                        <w:szCs w:val="20"/>
                      </w:rPr>
                      <w:t xml:space="preserve">   L</w:t>
                    </w:r>
                    <w:r>
                      <w:rPr>
                        <w:b/>
                        <w:sz w:val="20"/>
                        <w:szCs w:val="20"/>
                        <w:vertAlign w:val="subscript"/>
                      </w:rPr>
                      <w:t>1</w:t>
                    </w:r>
                  </w:p>
                </w:txbxContent>
              </v:textbox>
            </v:shape>
            <w10:wrap type="none"/>
            <w10:anchorlock/>
          </v:group>
        </w:pict>
      </w:r>
    </w:p>
    <w:p w:rsidR="003D161D" w:rsidRPr="00317281" w:rsidRDefault="003D161D" w:rsidP="003D161D">
      <w:pPr>
        <w:spacing w:line="360" w:lineRule="auto"/>
        <w:jc w:val="both"/>
        <w:rPr>
          <w:b/>
          <w:sz w:val="28"/>
          <w:szCs w:val="28"/>
        </w:rPr>
      </w:pPr>
      <w:r w:rsidRPr="00317281">
        <w:rPr>
          <w:b/>
          <w:sz w:val="28"/>
          <w:szCs w:val="28"/>
        </w:rPr>
        <w:t>-------------------------------------------------------------------------------------------------</w:t>
      </w:r>
    </w:p>
    <w:p w:rsidR="003D161D" w:rsidRPr="00317281" w:rsidRDefault="003D161D" w:rsidP="00A84689">
      <w:pPr>
        <w:jc w:val="both"/>
      </w:pPr>
      <w:r w:rsidRPr="00317281">
        <w:rPr>
          <w:b/>
          <w:sz w:val="28"/>
          <w:szCs w:val="28"/>
        </w:rPr>
        <w:t>Nezaměstnanost</w:t>
      </w:r>
      <w:r w:rsidRPr="00317281">
        <w:t xml:space="preserve"> obecně můžeme charakterizovat jako </w:t>
      </w:r>
      <w:r w:rsidRPr="00317281">
        <w:rPr>
          <w:b/>
          <w:i/>
        </w:rPr>
        <w:t>neschopnost pracovní síly nalézt zaměstnání</w:t>
      </w:r>
      <w:r w:rsidRPr="00317281">
        <w:t>.</w:t>
      </w:r>
    </w:p>
    <w:p w:rsidR="003D161D" w:rsidRPr="00317281" w:rsidRDefault="003D161D" w:rsidP="00A84689">
      <w:pPr>
        <w:jc w:val="both"/>
      </w:pPr>
    </w:p>
    <w:p w:rsidR="00A84689" w:rsidRPr="00317281" w:rsidRDefault="00A84689" w:rsidP="00A84689">
      <w:pPr>
        <w:jc w:val="both"/>
        <w:rPr>
          <w:b/>
          <w:sz w:val="28"/>
          <w:szCs w:val="28"/>
        </w:rPr>
      </w:pPr>
      <w:r w:rsidRPr="00317281">
        <w:rPr>
          <w:b/>
          <w:sz w:val="28"/>
          <w:szCs w:val="28"/>
        </w:rPr>
        <w:t>Pracovní síla (</w:t>
      </w:r>
      <w:r w:rsidR="003D161D" w:rsidRPr="00317281">
        <w:rPr>
          <w:b/>
          <w:sz w:val="28"/>
          <w:szCs w:val="28"/>
        </w:rPr>
        <w:t>ekonomicky aktivní obyvatelstvo, EA)</w:t>
      </w:r>
    </w:p>
    <w:p w:rsidR="00A84689" w:rsidRPr="00317281" w:rsidRDefault="003D161D" w:rsidP="00A84689">
      <w:pPr>
        <w:pStyle w:val="Odstavecseseznamem"/>
        <w:numPr>
          <w:ilvl w:val="0"/>
          <w:numId w:val="6"/>
        </w:numPr>
        <w:spacing w:after="120"/>
        <w:ind w:left="426" w:hanging="284"/>
        <w:contextualSpacing w:val="0"/>
        <w:jc w:val="both"/>
      </w:pPr>
      <w:r w:rsidRPr="00317281">
        <w:t xml:space="preserve">všichni jednotlivci, kteří v daném čase dosáhli minimálně patnácti let věku a současně splňují kritéria, na jejichž základě mohou být zařazeni buďto mezi zaměstnané nebo mezi nezaměstnané. </w:t>
      </w:r>
    </w:p>
    <w:p w:rsidR="003D161D" w:rsidRPr="00317281" w:rsidRDefault="003D161D" w:rsidP="00A84689">
      <w:pPr>
        <w:pStyle w:val="Odstavecseseznamem"/>
        <w:numPr>
          <w:ilvl w:val="0"/>
          <w:numId w:val="6"/>
        </w:numPr>
        <w:spacing w:after="120"/>
        <w:ind w:left="426" w:hanging="284"/>
        <w:contextualSpacing w:val="0"/>
        <w:jc w:val="both"/>
      </w:pPr>
      <w:r w:rsidRPr="00317281">
        <w:t>Ekonomicky aktivní obyvatelstvo se tedy dělí na:</w:t>
      </w:r>
    </w:p>
    <w:p w:rsidR="003D161D" w:rsidRPr="00317281" w:rsidRDefault="003D161D" w:rsidP="00A84689">
      <w:pPr>
        <w:pStyle w:val="Odstavecseseznamem"/>
        <w:numPr>
          <w:ilvl w:val="0"/>
          <w:numId w:val="7"/>
        </w:numPr>
        <w:spacing w:after="120"/>
        <w:contextualSpacing w:val="0"/>
        <w:jc w:val="both"/>
      </w:pPr>
      <w:r w:rsidRPr="00317281">
        <w:rPr>
          <w:b/>
        </w:rPr>
        <w:t>zaměstnané (Z)</w:t>
      </w:r>
      <w:r w:rsidRPr="00317281">
        <w:t xml:space="preserve"> = osoby, které mají ve sledovaném období placené zaměstnání nebo jsou zaměstnány ve vlastním podniku, a to i v okamžiku, kdy jejich práce má pouze příležitostný, dočasný či sezónní charakter. </w:t>
      </w:r>
    </w:p>
    <w:p w:rsidR="003D161D" w:rsidRPr="00317281" w:rsidRDefault="003D161D" w:rsidP="00A84689">
      <w:pPr>
        <w:pStyle w:val="Odstavecseseznamem"/>
        <w:numPr>
          <w:ilvl w:val="0"/>
          <w:numId w:val="7"/>
        </w:numPr>
        <w:spacing w:after="120"/>
        <w:contextualSpacing w:val="0"/>
        <w:jc w:val="both"/>
      </w:pPr>
      <w:r w:rsidRPr="00317281">
        <w:rPr>
          <w:b/>
        </w:rPr>
        <w:t>nezaměstnané (N)</w:t>
      </w:r>
      <w:r w:rsidRPr="00317281">
        <w:t xml:space="preserve"> = osoby, které ve sledovaném období sice nebyly zaměstnány, ale práci aktivně hledaly a současně byly připraveny během čtrnácti dnů do nového zaměstnání nastoupit. </w:t>
      </w:r>
    </w:p>
    <w:p w:rsidR="003D161D" w:rsidRPr="00317281" w:rsidRDefault="003D161D" w:rsidP="00A84689">
      <w:pPr>
        <w:jc w:val="both"/>
      </w:pPr>
    </w:p>
    <w:p w:rsidR="00A84689" w:rsidRPr="00317281" w:rsidRDefault="003D161D" w:rsidP="00A84689">
      <w:pPr>
        <w:jc w:val="both"/>
        <w:rPr>
          <w:b/>
          <w:sz w:val="28"/>
          <w:szCs w:val="28"/>
        </w:rPr>
      </w:pPr>
      <w:r w:rsidRPr="00317281">
        <w:rPr>
          <w:b/>
          <w:sz w:val="28"/>
          <w:szCs w:val="28"/>
        </w:rPr>
        <w:t>Ekonomicky neaktivní obyvatelstvo (ENA)</w:t>
      </w:r>
    </w:p>
    <w:p w:rsidR="00A84689" w:rsidRPr="00317281" w:rsidRDefault="003D161D" w:rsidP="00A84689">
      <w:pPr>
        <w:pStyle w:val="Odstavecseseznamem"/>
        <w:numPr>
          <w:ilvl w:val="0"/>
          <w:numId w:val="8"/>
        </w:numPr>
        <w:spacing w:after="120"/>
        <w:ind w:left="426" w:hanging="284"/>
        <w:contextualSpacing w:val="0"/>
        <w:jc w:val="both"/>
      </w:pPr>
      <w:r w:rsidRPr="00317281">
        <w:t>osoby nacházející se mimo pracovní sílu.</w:t>
      </w:r>
    </w:p>
    <w:p w:rsidR="00A84689" w:rsidRPr="00317281" w:rsidRDefault="003D161D" w:rsidP="00A84689">
      <w:pPr>
        <w:pStyle w:val="Odstavecseseznamem"/>
        <w:numPr>
          <w:ilvl w:val="0"/>
          <w:numId w:val="8"/>
        </w:numPr>
        <w:spacing w:after="120"/>
        <w:ind w:left="426" w:hanging="284"/>
        <w:contextualSpacing w:val="0"/>
        <w:jc w:val="both"/>
      </w:pPr>
      <w:r w:rsidRPr="00317281">
        <w:t xml:space="preserve">Jedná se o osoby, které v daném čase nebyly zaměstnány a současně nesplňovaly kritéria, která by je zařadila mezi nezaměstnané. </w:t>
      </w:r>
    </w:p>
    <w:p w:rsidR="00A84689" w:rsidRPr="00317281" w:rsidRDefault="003D161D" w:rsidP="00A84689">
      <w:pPr>
        <w:pStyle w:val="Odstavecseseznamem"/>
        <w:numPr>
          <w:ilvl w:val="0"/>
          <w:numId w:val="8"/>
        </w:numPr>
        <w:spacing w:after="120"/>
        <w:ind w:left="426" w:hanging="284"/>
        <w:contextualSpacing w:val="0"/>
        <w:jc w:val="both"/>
      </w:pPr>
      <w:r w:rsidRPr="00317281">
        <w:t>Osoby mladší patnácti let jsou vždy považovány za ekonomicky neaktivní.</w:t>
      </w:r>
    </w:p>
    <w:p w:rsidR="003D161D" w:rsidRDefault="003D161D" w:rsidP="00A84689">
      <w:pPr>
        <w:pStyle w:val="Odstavecseseznamem"/>
        <w:numPr>
          <w:ilvl w:val="0"/>
          <w:numId w:val="8"/>
        </w:numPr>
        <w:spacing w:after="120"/>
        <w:ind w:left="426" w:hanging="284"/>
        <w:contextualSpacing w:val="0"/>
        <w:jc w:val="both"/>
      </w:pPr>
      <w:r w:rsidRPr="00317281">
        <w:t xml:space="preserve">Dále za ekonomicky neaktivní považujeme osoby navštěvující jednotlivé vzdělávací instituce (základní, střední a vysoké školy), jednotlivce na mateřské či rodičovské dovolené, dlouhodobě nemocné, invalidní a starobní důchodce. </w:t>
      </w:r>
    </w:p>
    <w:p w:rsidR="00B42480" w:rsidRDefault="00B42480" w:rsidP="00B42480">
      <w:pPr>
        <w:pStyle w:val="Odstavecseseznamem"/>
        <w:spacing w:after="120"/>
        <w:ind w:left="426"/>
        <w:contextualSpacing w:val="0"/>
        <w:jc w:val="both"/>
      </w:pPr>
    </w:p>
    <w:p w:rsidR="00B42480" w:rsidRDefault="00B42480" w:rsidP="00B42480">
      <w:pPr>
        <w:pStyle w:val="Odstavecseseznamem"/>
        <w:spacing w:after="120"/>
        <w:ind w:left="426"/>
        <w:contextualSpacing w:val="0"/>
        <w:jc w:val="both"/>
      </w:pPr>
    </w:p>
    <w:p w:rsidR="00B42480" w:rsidRPr="00317281" w:rsidRDefault="00B42480" w:rsidP="00B42480">
      <w:pPr>
        <w:pStyle w:val="Odstavecseseznamem"/>
        <w:spacing w:after="120"/>
        <w:ind w:left="426"/>
        <w:contextualSpacing w:val="0"/>
        <w:jc w:val="both"/>
      </w:pPr>
    </w:p>
    <w:p w:rsidR="005A08DE" w:rsidRDefault="005A08DE" w:rsidP="00A84689">
      <w:pPr>
        <w:jc w:val="both"/>
        <w:rPr>
          <w:b/>
          <w:sz w:val="28"/>
          <w:szCs w:val="28"/>
        </w:rPr>
      </w:pPr>
    </w:p>
    <w:p w:rsidR="003D161D" w:rsidRPr="00317281" w:rsidRDefault="003D161D" w:rsidP="00A84689">
      <w:pPr>
        <w:jc w:val="both"/>
      </w:pPr>
      <w:r w:rsidRPr="00317281">
        <w:rPr>
          <w:b/>
          <w:sz w:val="28"/>
          <w:szCs w:val="28"/>
        </w:rPr>
        <w:t>Míra nezaměstnanosti (u)</w:t>
      </w:r>
      <w:r w:rsidRPr="00317281">
        <w:t xml:space="preserve"> vyjadřuje procentní podíl nezaměstnaných na pracovní síle. </w:t>
      </w:r>
    </w:p>
    <w:p w:rsidR="005A08DE" w:rsidRDefault="005A08DE" w:rsidP="00A84689">
      <w:pPr>
        <w:jc w:val="center"/>
      </w:pPr>
    </w:p>
    <w:p w:rsidR="003D161D" w:rsidRPr="00317281" w:rsidRDefault="003D161D" w:rsidP="00A84689">
      <w:pPr>
        <w:jc w:val="center"/>
      </w:pPr>
      <w:r w:rsidRPr="00317281">
        <w:rPr>
          <w:position w:val="-24"/>
        </w:rPr>
        <w:object w:dxaOrig="2720" w:dyaOrig="620">
          <v:shape id="_x0000_i1027" type="#_x0000_t75" style="width:135.85pt;height:30.55pt" o:ole="" o:bordertopcolor="red" o:borderleftcolor="red" o:borderbottomcolor="red" o:borderrightcolor="red">
            <v:imagedata r:id="rId8" o:title=""/>
            <w10:bordertop type="double" width="12"/>
            <w10:borderleft type="double" width="12"/>
            <w10:borderbottom type="double" width="12"/>
            <w10:borderright type="double" width="12"/>
          </v:shape>
          <o:OLEObject Type="Embed" ProgID="Equation.3" ShapeID="_x0000_i1027" DrawAspect="Content" ObjectID="_1554544115" r:id="rId9"/>
        </w:object>
      </w:r>
    </w:p>
    <w:p w:rsidR="00A84689" w:rsidRPr="00317281" w:rsidRDefault="00A84689" w:rsidP="00A84689">
      <w:pPr>
        <w:spacing w:after="120"/>
        <w:jc w:val="both"/>
        <w:rPr>
          <w:b/>
          <w:sz w:val="28"/>
          <w:szCs w:val="28"/>
        </w:rPr>
      </w:pPr>
    </w:p>
    <w:p w:rsidR="003D161D" w:rsidRPr="00317281" w:rsidRDefault="003D161D" w:rsidP="00A84689">
      <w:pPr>
        <w:spacing w:after="120"/>
        <w:jc w:val="both"/>
        <w:rPr>
          <w:b/>
          <w:sz w:val="28"/>
          <w:szCs w:val="28"/>
        </w:rPr>
      </w:pPr>
      <w:r w:rsidRPr="00317281">
        <w:rPr>
          <w:b/>
          <w:sz w:val="28"/>
          <w:szCs w:val="28"/>
        </w:rPr>
        <w:t>Typy nezaměstnanosti:</w:t>
      </w:r>
    </w:p>
    <w:p w:rsidR="003D161D" w:rsidRPr="00317281" w:rsidRDefault="003D161D" w:rsidP="00A84689">
      <w:pPr>
        <w:pStyle w:val="Odstavecseseznamem"/>
        <w:numPr>
          <w:ilvl w:val="0"/>
          <w:numId w:val="9"/>
        </w:numPr>
        <w:spacing w:after="120"/>
        <w:ind w:left="426" w:hanging="284"/>
        <w:contextualSpacing w:val="0"/>
        <w:jc w:val="both"/>
      </w:pPr>
      <w:r w:rsidRPr="00317281">
        <w:rPr>
          <w:b/>
          <w:i/>
          <w:sz w:val="28"/>
          <w:szCs w:val="28"/>
        </w:rPr>
        <w:t>frikční</w:t>
      </w:r>
      <w:r w:rsidRPr="00317281">
        <w:t xml:space="preserve"> – krátkodobá nezaměstnanost u ekonomicky aktivních osob, které přecházejí z jednoho pracovního místa na druhé nebo vstupují na trh práce. </w:t>
      </w:r>
    </w:p>
    <w:p w:rsidR="003D161D" w:rsidRPr="00317281" w:rsidRDefault="003D161D" w:rsidP="00A84689">
      <w:pPr>
        <w:pStyle w:val="Odstavecseseznamem"/>
        <w:numPr>
          <w:ilvl w:val="0"/>
          <w:numId w:val="9"/>
        </w:numPr>
        <w:spacing w:after="120"/>
        <w:ind w:left="426" w:hanging="284"/>
        <w:contextualSpacing w:val="0"/>
        <w:jc w:val="both"/>
      </w:pPr>
      <w:r w:rsidRPr="00317281">
        <w:rPr>
          <w:b/>
          <w:i/>
          <w:sz w:val="28"/>
          <w:szCs w:val="28"/>
        </w:rPr>
        <w:t>strukturální</w:t>
      </w:r>
      <w:r w:rsidRPr="00317281">
        <w:t xml:space="preserve"> – nezaměstnanost, která vyplývá z nesouladu mezi kvalifikací nebo rozmístěním osob hledajících práci a požadavky nebo rozmístěním pracovních míst.</w:t>
      </w:r>
    </w:p>
    <w:p w:rsidR="003D161D" w:rsidRPr="00317281" w:rsidRDefault="003D161D" w:rsidP="00A84689">
      <w:pPr>
        <w:pStyle w:val="Odstavecseseznamem"/>
        <w:numPr>
          <w:ilvl w:val="0"/>
          <w:numId w:val="9"/>
        </w:numPr>
        <w:spacing w:after="120"/>
        <w:ind w:left="426" w:hanging="284"/>
        <w:contextualSpacing w:val="0"/>
        <w:jc w:val="both"/>
      </w:pPr>
      <w:r w:rsidRPr="00317281">
        <w:rPr>
          <w:b/>
          <w:i/>
          <w:sz w:val="28"/>
          <w:szCs w:val="28"/>
        </w:rPr>
        <w:t>cyklická</w:t>
      </w:r>
      <w:r w:rsidRPr="00317281">
        <w:t xml:space="preserve"> – nezaměstnanost, která vzniká v případě nedostatku pracovních míst na trhu. Je důsledkem nedostatečné úrovně agregátní poptávky po statcích a tedy i po pracovní síle. </w:t>
      </w:r>
    </w:p>
    <w:p w:rsidR="003D161D" w:rsidRPr="00317281" w:rsidRDefault="003D161D" w:rsidP="00A84689">
      <w:pPr>
        <w:pStyle w:val="Odstavecseseznamem"/>
        <w:numPr>
          <w:ilvl w:val="0"/>
          <w:numId w:val="9"/>
        </w:numPr>
        <w:spacing w:after="120"/>
        <w:ind w:left="426" w:hanging="284"/>
        <w:contextualSpacing w:val="0"/>
        <w:jc w:val="both"/>
      </w:pPr>
      <w:r w:rsidRPr="00317281">
        <w:rPr>
          <w:b/>
          <w:i/>
          <w:sz w:val="28"/>
          <w:szCs w:val="28"/>
        </w:rPr>
        <w:t>sezónní</w:t>
      </w:r>
      <w:r w:rsidRPr="00317281">
        <w:t xml:space="preserve"> – nezaměstnanost, která vzniká v důsledku sezónních změn v nabídce zaměstnání nebo nabídce práce. Je považována za součást frikční nezaměstnanosti. </w:t>
      </w:r>
    </w:p>
    <w:p w:rsidR="003D161D" w:rsidRPr="00317281" w:rsidRDefault="003D161D" w:rsidP="00A84689">
      <w:pPr>
        <w:jc w:val="both"/>
      </w:pPr>
    </w:p>
    <w:p w:rsidR="003D161D" w:rsidRPr="00317281" w:rsidRDefault="003D161D" w:rsidP="00A84689">
      <w:pPr>
        <w:jc w:val="both"/>
      </w:pPr>
      <w:r w:rsidRPr="00317281">
        <w:t xml:space="preserve">Stav, kdy existuje vysoká nezaměstnanost, vyjadřuje, že ekonomika nevyrábí na hranici svých produkčních možností, protože část zdrojů není využita. Důsledkem toho dochází ke ztrátě hrubého produktu ekonomiky. Propad produktu je možné kvantifikovat pomocí </w:t>
      </w:r>
      <w:r w:rsidRPr="00317281">
        <w:rPr>
          <w:b/>
          <w:sz w:val="28"/>
          <w:szCs w:val="28"/>
        </w:rPr>
        <w:t>Okunova zákona</w:t>
      </w:r>
      <w:r w:rsidRPr="00317281">
        <w:t xml:space="preserve">, který říká, že </w:t>
      </w:r>
      <w:r w:rsidRPr="00317281">
        <w:rPr>
          <w:b/>
          <w:i/>
        </w:rPr>
        <w:t>pokud se zvýší skutečná míra nezaměstnanosti o 1 % oproti přirozené míře nezaměstnanosti, pak reálný produkt poklesne o 2 % oproti potenciálnímu produktu</w:t>
      </w:r>
      <w:r w:rsidRPr="00317281">
        <w:t xml:space="preserve">, respektive </w:t>
      </w:r>
      <w:r w:rsidRPr="00317281">
        <w:rPr>
          <w:b/>
        </w:rPr>
        <w:t>zvýšení nezaměstnanosti o 1 % znamená 2 % snížení produktu</w:t>
      </w:r>
      <w:r w:rsidRPr="00317281">
        <w:t xml:space="preserve">. </w:t>
      </w:r>
    </w:p>
    <w:p w:rsidR="005A08DE" w:rsidRDefault="005A08DE" w:rsidP="00A84689">
      <w:pPr>
        <w:jc w:val="center"/>
      </w:pPr>
    </w:p>
    <w:p w:rsidR="003D161D" w:rsidRPr="00317281" w:rsidRDefault="003D161D" w:rsidP="00A84689">
      <w:pPr>
        <w:jc w:val="center"/>
      </w:pPr>
      <w:r w:rsidRPr="00317281">
        <w:rPr>
          <w:position w:val="-32"/>
        </w:rPr>
        <w:object w:dxaOrig="1700" w:dyaOrig="760">
          <v:shape id="_x0000_i1028" type="#_x0000_t75" style="width:84.9pt;height:38.05pt" o:ole="" o:bordertopcolor="red" o:borderleftcolor="red" o:borderbottomcolor="red" o:borderrightcolor="red">
            <v:imagedata r:id="rId10" o:title=""/>
            <w10:bordertop type="double" width="12"/>
            <w10:borderleft type="double" width="12"/>
            <w10:borderbottom type="double" width="12"/>
            <w10:borderright type="double" width="12"/>
          </v:shape>
          <o:OLEObject Type="Embed" ProgID="Equation.3" ShapeID="_x0000_i1028" DrawAspect="Content" ObjectID="_1554544116" r:id="rId11"/>
        </w:object>
      </w:r>
    </w:p>
    <w:p w:rsidR="003D161D" w:rsidRPr="00317281" w:rsidRDefault="003D161D" w:rsidP="00A84689">
      <w:pPr>
        <w:jc w:val="both"/>
      </w:pPr>
      <w:r w:rsidRPr="00317281">
        <w:t>-----------------------------------------------------------------------------------------------------------------</w:t>
      </w:r>
    </w:p>
    <w:p w:rsidR="003D161D" w:rsidRDefault="003D161D" w:rsidP="00A84689">
      <w:pPr>
        <w:jc w:val="both"/>
        <w:rPr>
          <w:b/>
          <w:i/>
          <w:sz w:val="32"/>
          <w:szCs w:val="32"/>
        </w:rPr>
      </w:pPr>
      <w:r w:rsidRPr="00317281">
        <w:rPr>
          <w:b/>
          <w:i/>
          <w:sz w:val="32"/>
          <w:szCs w:val="32"/>
        </w:rPr>
        <w:t>Příklady:</w:t>
      </w:r>
    </w:p>
    <w:p w:rsidR="00716D9D" w:rsidRPr="00317281" w:rsidRDefault="00716D9D" w:rsidP="00A84689">
      <w:pPr>
        <w:jc w:val="both"/>
        <w:rPr>
          <w:b/>
          <w:i/>
          <w:sz w:val="32"/>
          <w:szCs w:val="32"/>
        </w:rPr>
      </w:pPr>
    </w:p>
    <w:p w:rsidR="003D161D" w:rsidRPr="00317281" w:rsidRDefault="003D161D" w:rsidP="00A84689">
      <w:pPr>
        <w:pStyle w:val="Odstavecseseznamem"/>
        <w:numPr>
          <w:ilvl w:val="0"/>
          <w:numId w:val="10"/>
        </w:numPr>
        <w:ind w:left="426" w:hanging="426"/>
        <w:jc w:val="both"/>
      </w:pPr>
      <w:r w:rsidRPr="00317281">
        <w:t xml:space="preserve">Předpokládejme, že v zemi se </w:t>
      </w:r>
      <w:smartTag w:uri="urn:schemas-microsoft-com:office:smarttags" w:element="metricconverter">
        <w:smartTagPr>
          <w:attr w:name="ProductID" w:val="150 mil"/>
        </w:smartTagPr>
        <w:r w:rsidRPr="00317281">
          <w:t>150 mil</w:t>
        </w:r>
      </w:smartTag>
      <w:r w:rsidRPr="00317281">
        <w:t xml:space="preserve">. obyvatel je </w:t>
      </w:r>
      <w:smartTag w:uri="urn:schemas-microsoft-com:office:smarttags" w:element="metricconverter">
        <w:smartTagPr>
          <w:attr w:name="ProductID" w:val="80 mil"/>
        </w:smartTagPr>
        <w:r w:rsidRPr="00317281">
          <w:t>80 mil</w:t>
        </w:r>
      </w:smartTag>
      <w:r w:rsidRPr="00317281">
        <w:t xml:space="preserve">. zaměstnaných a </w:t>
      </w:r>
      <w:smartTag w:uri="urn:schemas-microsoft-com:office:smarttags" w:element="metricconverter">
        <w:smartTagPr>
          <w:attr w:name="ProductID" w:val="5 mil"/>
        </w:smartTagPr>
        <w:r w:rsidRPr="00317281">
          <w:t>5 mil</w:t>
        </w:r>
      </w:smartTag>
      <w:r w:rsidRPr="00317281">
        <w:t xml:space="preserve">. nezaměstnaných. Kolik činí celkový počet ekonomicky aktivních obyvatel a jaká je míra nezaměstnanosti v dané zemi? </w:t>
      </w:r>
    </w:p>
    <w:p w:rsidR="003D161D" w:rsidRPr="00317281" w:rsidRDefault="003D161D" w:rsidP="00A84689">
      <w:pPr>
        <w:ind w:left="426" w:hanging="426"/>
        <w:jc w:val="both"/>
      </w:pPr>
    </w:p>
    <w:p w:rsidR="003D161D" w:rsidRPr="002246ED" w:rsidRDefault="003D161D" w:rsidP="00A84689">
      <w:pPr>
        <w:pStyle w:val="Odstavecseseznamem"/>
        <w:numPr>
          <w:ilvl w:val="0"/>
          <w:numId w:val="10"/>
        </w:numPr>
        <w:ind w:left="426" w:hanging="426"/>
        <w:jc w:val="both"/>
        <w:rPr>
          <w:color w:val="BFBFBF" w:themeColor="background1" w:themeShade="BF"/>
        </w:rPr>
      </w:pPr>
      <w:r w:rsidRPr="002246ED">
        <w:rPr>
          <w:color w:val="BFBFBF" w:themeColor="background1" w:themeShade="BF"/>
        </w:rPr>
        <w:t>Jestliže je nominální mzda 45 Kč / hodinu a CPI je 150, kolik činí reálná mzdová sazba?</w:t>
      </w:r>
    </w:p>
    <w:p w:rsidR="003D161D" w:rsidRPr="00317281" w:rsidRDefault="003D161D" w:rsidP="00A84689">
      <w:pPr>
        <w:ind w:left="426" w:hanging="426"/>
        <w:jc w:val="both"/>
      </w:pPr>
    </w:p>
    <w:p w:rsidR="00901CE3" w:rsidRPr="00901CE3" w:rsidRDefault="00901CE3" w:rsidP="00901CE3">
      <w:pPr>
        <w:pStyle w:val="Odstavecseseznamem"/>
        <w:numPr>
          <w:ilvl w:val="0"/>
          <w:numId w:val="10"/>
        </w:numPr>
        <w:ind w:left="426" w:hanging="426"/>
        <w:jc w:val="both"/>
      </w:pPr>
      <w:r w:rsidRPr="00901CE3">
        <w:t>V jisté zemi bylo zjištěno na základě posledního sčítání lidu celkem 800 mil. osob. Dále statistika vykázala celkem 150 mil. osob nezaměstnaných a 600 mil. osob výdělečné činných. Frikčně nezaměstnaných je 9 mil. osob.</w:t>
      </w:r>
    </w:p>
    <w:p w:rsidR="00901CE3" w:rsidRPr="00901CE3" w:rsidRDefault="00901CE3" w:rsidP="00901CE3">
      <w:pPr>
        <w:ind w:firstLine="426"/>
        <w:jc w:val="both"/>
      </w:pPr>
      <w:r w:rsidRPr="00901CE3">
        <w:t>Pro tuto ekonomiku určete:</w:t>
      </w:r>
    </w:p>
    <w:p w:rsidR="00901CE3" w:rsidRPr="00901CE3" w:rsidRDefault="00901CE3" w:rsidP="00901CE3">
      <w:pPr>
        <w:jc w:val="both"/>
      </w:pPr>
    </w:p>
    <w:p w:rsidR="00901CE3" w:rsidRPr="00901CE3" w:rsidRDefault="00901CE3" w:rsidP="00901CE3">
      <w:pPr>
        <w:ind w:firstLine="426"/>
        <w:jc w:val="both"/>
      </w:pPr>
      <w:r w:rsidRPr="00901CE3">
        <w:t>a) celkový počet práceschopného obyvatelstva</w:t>
      </w:r>
    </w:p>
    <w:p w:rsidR="00901CE3" w:rsidRPr="00901CE3" w:rsidRDefault="00901CE3" w:rsidP="00901CE3">
      <w:pPr>
        <w:ind w:firstLine="426"/>
        <w:jc w:val="both"/>
      </w:pPr>
      <w:r w:rsidRPr="00901CE3">
        <w:t>b) míru nezaměstnanosti</w:t>
      </w:r>
    </w:p>
    <w:p w:rsidR="00901CE3" w:rsidRPr="00901CE3" w:rsidRDefault="00901CE3" w:rsidP="00901CE3">
      <w:pPr>
        <w:ind w:firstLine="426"/>
        <w:jc w:val="both"/>
      </w:pPr>
      <w:r w:rsidRPr="00901CE3">
        <w:t>c) míru nezaměstnanosti frikčně nezaměstnaných osob</w:t>
      </w:r>
    </w:p>
    <w:p w:rsidR="00901CE3" w:rsidRDefault="00901CE3" w:rsidP="00063CCB">
      <w:pPr>
        <w:autoSpaceDE w:val="0"/>
        <w:autoSpaceDN w:val="0"/>
        <w:adjustRightInd w:val="0"/>
      </w:pPr>
    </w:p>
    <w:p w:rsidR="00901CE3" w:rsidRDefault="00901CE3" w:rsidP="00901CE3">
      <w:pPr>
        <w:autoSpaceDE w:val="0"/>
        <w:autoSpaceDN w:val="0"/>
        <w:adjustRightInd w:val="0"/>
      </w:pPr>
    </w:p>
    <w:p w:rsidR="00901CE3" w:rsidRPr="00901CE3" w:rsidRDefault="00901CE3" w:rsidP="00901CE3">
      <w:pPr>
        <w:pStyle w:val="Odstavecseseznamem"/>
        <w:numPr>
          <w:ilvl w:val="0"/>
          <w:numId w:val="10"/>
        </w:numPr>
        <w:ind w:left="567" w:hanging="567"/>
        <w:jc w:val="both"/>
        <w:rPr>
          <w:bCs/>
        </w:rPr>
      </w:pPr>
      <w:r w:rsidRPr="00901CE3">
        <w:rPr>
          <w:bCs/>
        </w:rPr>
        <w:t>Předpokládejme, že v určitém období ztrácí své zaměstnaní 2 % pracovníků. V témže období však 18 % nezaměstnaných nachází nové pracovní příležitosti. Za těchto okolností vyjádřete přirozenou míru nezaměstnanosti.</w:t>
      </w:r>
    </w:p>
    <w:p w:rsidR="00901CE3" w:rsidRDefault="00901CE3" w:rsidP="00063CCB">
      <w:pPr>
        <w:autoSpaceDE w:val="0"/>
        <w:autoSpaceDN w:val="0"/>
        <w:adjustRightInd w:val="0"/>
      </w:pPr>
      <w:r>
        <w:t xml:space="preserve"> </w:t>
      </w:r>
    </w:p>
    <w:p w:rsidR="00901CE3" w:rsidRDefault="00901CE3" w:rsidP="00901CE3">
      <w:pPr>
        <w:jc w:val="both"/>
        <w:rPr>
          <w:color w:val="808080"/>
        </w:rPr>
      </w:pPr>
    </w:p>
    <w:p w:rsidR="00901CE3" w:rsidRPr="00901CE3" w:rsidRDefault="00901CE3" w:rsidP="00901CE3">
      <w:pPr>
        <w:pStyle w:val="Odstavecseseznamem"/>
        <w:numPr>
          <w:ilvl w:val="0"/>
          <w:numId w:val="10"/>
        </w:numPr>
        <w:autoSpaceDE w:val="0"/>
        <w:autoSpaceDN w:val="0"/>
        <w:adjustRightInd w:val="0"/>
        <w:ind w:left="567" w:hanging="567"/>
        <w:rPr>
          <w:bCs/>
        </w:rPr>
      </w:pPr>
      <w:r w:rsidRPr="00901CE3">
        <w:rPr>
          <w:bCs/>
        </w:rPr>
        <w:t>V jisté zemi bylo zjištěno na základě posledního sčítání lidu celkem 380 mil. osob. Dále statistika vykázala 220 mil. ekonomicky aktivních osob. Míra nezaměstnanosti činila 6%. Vypočtěte:</w:t>
      </w:r>
    </w:p>
    <w:p w:rsidR="00901CE3" w:rsidRPr="00901CE3" w:rsidRDefault="00901CE3" w:rsidP="00901CE3">
      <w:pPr>
        <w:pStyle w:val="Odstavecseseznamem"/>
        <w:autoSpaceDE w:val="0"/>
        <w:autoSpaceDN w:val="0"/>
        <w:adjustRightInd w:val="0"/>
        <w:ind w:left="567"/>
        <w:rPr>
          <w:bCs/>
        </w:rPr>
      </w:pPr>
    </w:p>
    <w:p w:rsidR="00901CE3" w:rsidRPr="00901CE3" w:rsidRDefault="00901CE3" w:rsidP="00901CE3">
      <w:pPr>
        <w:autoSpaceDE w:val="0"/>
        <w:autoSpaceDN w:val="0"/>
        <w:adjustRightInd w:val="0"/>
        <w:ind w:firstLine="567"/>
        <w:rPr>
          <w:bCs/>
        </w:rPr>
      </w:pPr>
      <w:r w:rsidRPr="00901CE3">
        <w:rPr>
          <w:bCs/>
        </w:rPr>
        <w:t>a) počet nezaměstnaných</w:t>
      </w:r>
    </w:p>
    <w:p w:rsidR="00901CE3" w:rsidRPr="00901CE3" w:rsidRDefault="00901CE3" w:rsidP="00901CE3">
      <w:pPr>
        <w:ind w:firstLine="567"/>
        <w:jc w:val="both"/>
        <w:rPr>
          <w:bCs/>
        </w:rPr>
      </w:pPr>
      <w:r w:rsidRPr="00901CE3">
        <w:rPr>
          <w:bCs/>
        </w:rPr>
        <w:t>b) počet zaměstnaných osob</w:t>
      </w:r>
    </w:p>
    <w:p w:rsidR="00901CE3" w:rsidRPr="00A14D44" w:rsidRDefault="00901CE3" w:rsidP="00901CE3">
      <w:pPr>
        <w:jc w:val="both"/>
      </w:pPr>
    </w:p>
    <w:p w:rsidR="00901CE3" w:rsidRDefault="00901CE3" w:rsidP="00901CE3">
      <w:pPr>
        <w:jc w:val="both"/>
      </w:pPr>
    </w:p>
    <w:p w:rsidR="00901CE3" w:rsidRPr="00901CE3" w:rsidRDefault="00901CE3" w:rsidP="00901CE3">
      <w:pPr>
        <w:pStyle w:val="Odstavecseseznamem"/>
        <w:numPr>
          <w:ilvl w:val="0"/>
          <w:numId w:val="10"/>
        </w:numPr>
        <w:ind w:left="567" w:hanging="567"/>
        <w:jc w:val="both"/>
        <w:rPr>
          <w:bCs/>
        </w:rPr>
      </w:pPr>
      <w:r w:rsidRPr="00901CE3">
        <w:rPr>
          <w:bCs/>
        </w:rPr>
        <w:t xml:space="preserve">Vypočtěte </w:t>
      </w:r>
      <w:r w:rsidR="006A5583">
        <w:rPr>
          <w:bCs/>
        </w:rPr>
        <w:t xml:space="preserve">přirozenou </w:t>
      </w:r>
      <w:r w:rsidRPr="00901CE3">
        <w:rPr>
          <w:bCs/>
        </w:rPr>
        <w:t>míru nezaměstnanosti za předpokladu, že v daném období 2% za-městnaných osob ztrácí zaměstnání a současně 28% nezaměstnaných nachází práci.</w:t>
      </w:r>
    </w:p>
    <w:p w:rsidR="00901CE3" w:rsidRDefault="00901CE3" w:rsidP="00901CE3">
      <w:pPr>
        <w:jc w:val="both"/>
        <w:rPr>
          <w:bCs/>
          <w:color w:val="808080"/>
        </w:rPr>
      </w:pPr>
    </w:p>
    <w:p w:rsidR="00901CE3" w:rsidRPr="00F04A27" w:rsidRDefault="00901CE3" w:rsidP="00901CE3">
      <w:pPr>
        <w:autoSpaceDE w:val="0"/>
        <w:autoSpaceDN w:val="0"/>
        <w:adjustRightInd w:val="0"/>
        <w:rPr>
          <w:b/>
        </w:rPr>
      </w:pPr>
    </w:p>
    <w:p w:rsidR="00901CE3" w:rsidRPr="00901CE3" w:rsidRDefault="00901CE3" w:rsidP="00901CE3">
      <w:pPr>
        <w:pStyle w:val="Odstavecseseznamem"/>
        <w:numPr>
          <w:ilvl w:val="0"/>
          <w:numId w:val="10"/>
        </w:numPr>
        <w:autoSpaceDE w:val="0"/>
        <w:autoSpaceDN w:val="0"/>
        <w:adjustRightInd w:val="0"/>
        <w:ind w:left="567" w:hanging="567"/>
        <w:rPr>
          <w:bCs/>
        </w:rPr>
      </w:pPr>
      <w:r w:rsidRPr="00901CE3">
        <w:rPr>
          <w:bCs/>
        </w:rPr>
        <w:t>V ekonomice je celkem 260 mil. obyvatel, z toho je 140 mil. zaměstnaných a 20 mil. nezaměstnaných. Určete:</w:t>
      </w:r>
    </w:p>
    <w:p w:rsidR="00901CE3" w:rsidRPr="00901CE3" w:rsidRDefault="00901CE3" w:rsidP="00901CE3">
      <w:pPr>
        <w:pStyle w:val="Odstavecseseznamem"/>
        <w:autoSpaceDE w:val="0"/>
        <w:autoSpaceDN w:val="0"/>
        <w:adjustRightInd w:val="0"/>
        <w:ind w:left="567"/>
        <w:rPr>
          <w:bCs/>
        </w:rPr>
      </w:pPr>
    </w:p>
    <w:p w:rsidR="00901CE3" w:rsidRPr="00901CE3" w:rsidRDefault="00901CE3" w:rsidP="00901CE3">
      <w:pPr>
        <w:autoSpaceDE w:val="0"/>
        <w:autoSpaceDN w:val="0"/>
        <w:adjustRightInd w:val="0"/>
        <w:ind w:firstLine="567"/>
        <w:rPr>
          <w:bCs/>
        </w:rPr>
      </w:pPr>
      <w:r w:rsidRPr="00901CE3">
        <w:rPr>
          <w:bCs/>
        </w:rPr>
        <w:t>a) celkový počet ekonomicky aktivních obyvatel</w:t>
      </w:r>
    </w:p>
    <w:p w:rsidR="00901CE3" w:rsidRPr="00901CE3" w:rsidRDefault="00901CE3" w:rsidP="00901CE3">
      <w:pPr>
        <w:autoSpaceDE w:val="0"/>
        <w:autoSpaceDN w:val="0"/>
        <w:adjustRightInd w:val="0"/>
        <w:ind w:firstLine="567"/>
        <w:rPr>
          <w:bCs/>
        </w:rPr>
      </w:pPr>
      <w:r w:rsidRPr="00901CE3">
        <w:rPr>
          <w:bCs/>
        </w:rPr>
        <w:t>b) míru nezaměstnanosti</w:t>
      </w:r>
    </w:p>
    <w:p w:rsidR="00901CE3" w:rsidRPr="00F04A27" w:rsidRDefault="00901CE3" w:rsidP="00901CE3">
      <w:pPr>
        <w:jc w:val="both"/>
      </w:pPr>
      <w:bookmarkStart w:id="0" w:name="_GoBack"/>
      <w:bookmarkEnd w:id="0"/>
    </w:p>
    <w:p w:rsidR="00A504E0" w:rsidRPr="00317281" w:rsidRDefault="00A504E0"/>
    <w:sectPr w:rsidR="00A504E0" w:rsidRPr="00317281" w:rsidSect="00AD67AD">
      <w:headerReference w:type="default" r:id="rId12"/>
      <w:footerReference w:type="even" r:id="rId13"/>
      <w:footerReference w:type="default" r:id="rId14"/>
      <w:pgSz w:w="11906" w:h="16838"/>
      <w:pgMar w:top="1134" w:right="1134" w:bottom="1134" w:left="1134" w:header="709" w:footer="709"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464" w:rsidRDefault="00F95464" w:rsidP="003D161D">
      <w:r>
        <w:separator/>
      </w:r>
    </w:p>
  </w:endnote>
  <w:endnote w:type="continuationSeparator" w:id="0">
    <w:p w:rsidR="00F95464" w:rsidRDefault="00F95464" w:rsidP="003D1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926" w:rsidRDefault="00192F74" w:rsidP="00DB4926">
    <w:pPr>
      <w:pStyle w:val="Zpat"/>
      <w:framePr w:wrap="around" w:vAnchor="text" w:hAnchor="margin" w:xAlign="center" w:y="1"/>
      <w:rPr>
        <w:rStyle w:val="slostrnky"/>
      </w:rPr>
    </w:pPr>
    <w:r>
      <w:rPr>
        <w:rStyle w:val="slostrnky"/>
      </w:rPr>
      <w:fldChar w:fldCharType="begin"/>
    </w:r>
    <w:r w:rsidR="003D161D">
      <w:rPr>
        <w:rStyle w:val="slostrnky"/>
      </w:rPr>
      <w:instrText xml:space="preserve">PAGE  </w:instrText>
    </w:r>
    <w:r>
      <w:rPr>
        <w:rStyle w:val="slostrnky"/>
      </w:rPr>
      <w:fldChar w:fldCharType="end"/>
    </w:r>
  </w:p>
  <w:p w:rsidR="00DB4926" w:rsidRDefault="002246E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0666"/>
      <w:docPartObj>
        <w:docPartGallery w:val="Page Numbers (Bottom of Page)"/>
        <w:docPartUnique/>
      </w:docPartObj>
    </w:sdtPr>
    <w:sdtEndPr/>
    <w:sdtContent>
      <w:p w:rsidR="004C6070" w:rsidRDefault="00192F74">
        <w:pPr>
          <w:pStyle w:val="Zpat"/>
          <w:jc w:val="right"/>
        </w:pPr>
        <w:r>
          <w:fldChar w:fldCharType="begin"/>
        </w:r>
        <w:r w:rsidR="00F95464">
          <w:instrText xml:space="preserve"> PAGE  \* Arabic  \* MERGEFORMAT </w:instrText>
        </w:r>
        <w:r>
          <w:fldChar w:fldCharType="separate"/>
        </w:r>
        <w:r w:rsidR="002246ED">
          <w:rPr>
            <w:noProof/>
          </w:rPr>
          <w:t>4</w:t>
        </w:r>
        <w:r>
          <w:rPr>
            <w:noProof/>
          </w:rPr>
          <w:fldChar w:fldCharType="end"/>
        </w:r>
      </w:p>
    </w:sdtContent>
  </w:sdt>
  <w:p w:rsidR="00DB4926" w:rsidRPr="004C6070" w:rsidRDefault="002246ED">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464" w:rsidRDefault="00F95464" w:rsidP="003D161D">
      <w:r>
        <w:separator/>
      </w:r>
    </w:p>
  </w:footnote>
  <w:footnote w:type="continuationSeparator" w:id="0">
    <w:p w:rsidR="00F95464" w:rsidRDefault="00F95464" w:rsidP="003D1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926" w:rsidRPr="00D51403" w:rsidRDefault="00317281">
    <w:pPr>
      <w:pStyle w:val="Zhlav"/>
      <w:rPr>
        <w:b/>
      </w:rPr>
    </w:pPr>
    <w:r>
      <w:rPr>
        <w:b/>
      </w:rPr>
      <w:t>Obecná ekonomie II</w:t>
    </w:r>
    <w:r>
      <w:rPr>
        <w:b/>
      </w:rPr>
      <w:tab/>
      <w:t>6</w:t>
    </w:r>
    <w:r w:rsidR="00D51403">
      <w:rPr>
        <w:b/>
      </w:rPr>
      <w:t>. seminář</w:t>
    </w:r>
    <w:r w:rsidR="00D51403">
      <w:rPr>
        <w:b/>
      </w:rPr>
      <w:tab/>
    </w:r>
    <w:r w:rsidR="00DE221F">
      <w:rPr>
        <w:b/>
      </w:rPr>
      <w:t>Ing. Karin Gajdová, Ph.D.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1123A"/>
    <w:multiLevelType w:val="hybridMultilevel"/>
    <w:tmpl w:val="C2C6BBBE"/>
    <w:lvl w:ilvl="0" w:tplc="AF9EC052">
      <w:start w:val="1"/>
      <w:numFmt w:val="bullet"/>
      <w:lvlText w:val=""/>
      <w:lvlJc w:val="left"/>
      <w:pPr>
        <w:tabs>
          <w:tab w:val="num" w:pos="170"/>
        </w:tabs>
        <w:ind w:left="170" w:hanging="170"/>
      </w:pPr>
      <w:rPr>
        <w:rFonts w:ascii="Wingdings" w:hAnsi="Wingdings"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03406E"/>
    <w:multiLevelType w:val="hybridMultilevel"/>
    <w:tmpl w:val="D6284F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1545A9"/>
    <w:multiLevelType w:val="hybridMultilevel"/>
    <w:tmpl w:val="41C8FC0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2955F10"/>
    <w:multiLevelType w:val="hybridMultilevel"/>
    <w:tmpl w:val="5E9870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55C6699"/>
    <w:multiLevelType w:val="hybridMultilevel"/>
    <w:tmpl w:val="990CD4D0"/>
    <w:lvl w:ilvl="0" w:tplc="0405000B">
      <w:start w:val="1"/>
      <w:numFmt w:val="bullet"/>
      <w:lvlText w:val=""/>
      <w:lvlJc w:val="left"/>
      <w:pPr>
        <w:ind w:left="890" w:hanging="360"/>
      </w:pPr>
      <w:rPr>
        <w:rFonts w:ascii="Wingdings" w:hAnsi="Wingdings"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5" w15:restartNumberingAfterBreak="0">
    <w:nsid w:val="26147BB9"/>
    <w:multiLevelType w:val="hybridMultilevel"/>
    <w:tmpl w:val="5C9C5D6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5C760D9"/>
    <w:multiLevelType w:val="hybridMultilevel"/>
    <w:tmpl w:val="DAC8B7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E245D8C"/>
    <w:multiLevelType w:val="hybridMultilevel"/>
    <w:tmpl w:val="2C7A8814"/>
    <w:lvl w:ilvl="0" w:tplc="0405000B">
      <w:start w:val="1"/>
      <w:numFmt w:val="bullet"/>
      <w:lvlText w:val=""/>
      <w:lvlJc w:val="left"/>
      <w:pPr>
        <w:ind w:left="890" w:hanging="360"/>
      </w:pPr>
      <w:rPr>
        <w:rFonts w:ascii="Wingdings" w:hAnsi="Wingdings"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8" w15:restartNumberingAfterBreak="0">
    <w:nsid w:val="5E3D1B2C"/>
    <w:multiLevelType w:val="hybridMultilevel"/>
    <w:tmpl w:val="5F6E71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7A96AFA"/>
    <w:multiLevelType w:val="hybridMultilevel"/>
    <w:tmpl w:val="7D2092A2"/>
    <w:lvl w:ilvl="0" w:tplc="AF9EC052">
      <w:start w:val="1"/>
      <w:numFmt w:val="bullet"/>
      <w:lvlText w:val=""/>
      <w:lvlJc w:val="left"/>
      <w:pPr>
        <w:tabs>
          <w:tab w:val="num" w:pos="170"/>
        </w:tabs>
        <w:ind w:left="170" w:hanging="170"/>
      </w:pPr>
      <w:rPr>
        <w:rFonts w:ascii="Wingdings" w:hAnsi="Wingdings"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9E7B54"/>
    <w:multiLevelType w:val="hybridMultilevel"/>
    <w:tmpl w:val="9B5A66D0"/>
    <w:lvl w:ilvl="0" w:tplc="15A0E4A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9"/>
  </w:num>
  <w:num w:numId="2">
    <w:abstractNumId w:val="0"/>
  </w:num>
  <w:num w:numId="3">
    <w:abstractNumId w:val="3"/>
  </w:num>
  <w:num w:numId="4">
    <w:abstractNumId w:val="2"/>
  </w:num>
  <w:num w:numId="5">
    <w:abstractNumId w:val="5"/>
  </w:num>
  <w:num w:numId="6">
    <w:abstractNumId w:val="1"/>
  </w:num>
  <w:num w:numId="7">
    <w:abstractNumId w:val="7"/>
  </w:num>
  <w:num w:numId="8">
    <w:abstractNumId w:val="8"/>
  </w:num>
  <w:num w:numId="9">
    <w:abstractNumId w:val="4"/>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3D161D"/>
    <w:rsid w:val="00006D2C"/>
    <w:rsid w:val="00063CCB"/>
    <w:rsid w:val="000C0059"/>
    <w:rsid w:val="000D1A28"/>
    <w:rsid w:val="00104C5F"/>
    <w:rsid w:val="00192F74"/>
    <w:rsid w:val="001D2BC1"/>
    <w:rsid w:val="001F51FC"/>
    <w:rsid w:val="002246ED"/>
    <w:rsid w:val="00317281"/>
    <w:rsid w:val="003D161D"/>
    <w:rsid w:val="004A51CD"/>
    <w:rsid w:val="004C6070"/>
    <w:rsid w:val="005A08DE"/>
    <w:rsid w:val="00605196"/>
    <w:rsid w:val="00637376"/>
    <w:rsid w:val="00672AB5"/>
    <w:rsid w:val="006A5583"/>
    <w:rsid w:val="006E0E7A"/>
    <w:rsid w:val="0071485F"/>
    <w:rsid w:val="00716D9D"/>
    <w:rsid w:val="00721368"/>
    <w:rsid w:val="008E3B62"/>
    <w:rsid w:val="00901CE3"/>
    <w:rsid w:val="009C21EE"/>
    <w:rsid w:val="00A504E0"/>
    <w:rsid w:val="00A84689"/>
    <w:rsid w:val="00AD67AD"/>
    <w:rsid w:val="00B42480"/>
    <w:rsid w:val="00C23FCB"/>
    <w:rsid w:val="00C50944"/>
    <w:rsid w:val="00D51403"/>
    <w:rsid w:val="00DE221F"/>
    <w:rsid w:val="00E05F50"/>
    <w:rsid w:val="00EA077C"/>
    <w:rsid w:val="00F954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5:docId w15:val="{D7D92D06-52C5-4D3A-B95C-7E54F75A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D161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3D161D"/>
    <w:pPr>
      <w:tabs>
        <w:tab w:val="center" w:pos="4536"/>
        <w:tab w:val="right" w:pos="9072"/>
      </w:tabs>
    </w:pPr>
  </w:style>
  <w:style w:type="character" w:customStyle="1" w:styleId="ZhlavChar">
    <w:name w:val="Záhlaví Char"/>
    <w:basedOn w:val="Standardnpsmoodstavce"/>
    <w:link w:val="Zhlav"/>
    <w:rsid w:val="003D161D"/>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D161D"/>
    <w:pPr>
      <w:tabs>
        <w:tab w:val="center" w:pos="4536"/>
        <w:tab w:val="right" w:pos="9072"/>
      </w:tabs>
    </w:pPr>
  </w:style>
  <w:style w:type="character" w:customStyle="1" w:styleId="ZpatChar">
    <w:name w:val="Zápatí Char"/>
    <w:basedOn w:val="Standardnpsmoodstavce"/>
    <w:link w:val="Zpat"/>
    <w:uiPriority w:val="99"/>
    <w:rsid w:val="003D161D"/>
    <w:rPr>
      <w:rFonts w:ascii="Times New Roman" w:eastAsia="Times New Roman" w:hAnsi="Times New Roman" w:cs="Times New Roman"/>
      <w:sz w:val="24"/>
      <w:szCs w:val="24"/>
      <w:lang w:eastAsia="cs-CZ"/>
    </w:rPr>
  </w:style>
  <w:style w:type="character" w:styleId="slostrnky">
    <w:name w:val="page number"/>
    <w:basedOn w:val="Standardnpsmoodstavce"/>
    <w:rsid w:val="003D161D"/>
  </w:style>
  <w:style w:type="paragraph" w:styleId="Odstavecseseznamem">
    <w:name w:val="List Paragraph"/>
    <w:basedOn w:val="Normln"/>
    <w:uiPriority w:val="34"/>
    <w:qFormat/>
    <w:rsid w:val="00E05F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E76C2-08EB-4FAB-AEDF-33A5D668D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863</Words>
  <Characters>5096</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OPF SU Karvina</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Uživatel systému Windows</cp:lastModifiedBy>
  <cp:revision>4</cp:revision>
  <cp:lastPrinted>2015-04-07T15:11:00Z</cp:lastPrinted>
  <dcterms:created xsi:type="dcterms:W3CDTF">2016-04-18T20:38:00Z</dcterms:created>
  <dcterms:modified xsi:type="dcterms:W3CDTF">2017-04-24T11:02:00Z</dcterms:modified>
</cp:coreProperties>
</file>