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628" w:rsidRPr="00FD678A" w:rsidRDefault="00815628" w:rsidP="008156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678A">
        <w:rPr>
          <w:rFonts w:ascii="Times New Roman" w:hAnsi="Times New Roman" w:cs="Times New Roman"/>
          <w:b/>
          <w:sz w:val="28"/>
          <w:szCs w:val="28"/>
          <w:u w:val="single"/>
        </w:rPr>
        <w:t xml:space="preserve">Seznam seminárních prací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Právo EU</w:t>
      </w:r>
    </w:p>
    <w:p w:rsidR="00E129CA" w:rsidRPr="005F773E" w:rsidRDefault="00E129CA" w:rsidP="00E129CA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7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Prezentace na seminářích: </w:t>
      </w:r>
      <w:r w:rsidR="000C6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15-</w:t>
      </w:r>
      <w:r w:rsidRPr="005F7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 min., po prezentaci bude vždy probíhat diskuse na uvedené téma.</w:t>
      </w:r>
    </w:p>
    <w:p w:rsidR="00E129CA" w:rsidRPr="005F773E" w:rsidRDefault="00E129CA" w:rsidP="00E129CA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773E">
        <w:rPr>
          <w:rFonts w:ascii="Times New Roman" w:hAnsi="Times New Roman" w:cs="Times New Roman"/>
          <w:sz w:val="24"/>
          <w:szCs w:val="24"/>
        </w:rPr>
        <w:t xml:space="preserve">Každá seminární práce by měla mít teoretickou a praktickou část (pokud možno příklady z praxe, kauzy, rovněž mohou být i zajímavá videa k tématu seminární práce). </w:t>
      </w:r>
      <w:r w:rsidRPr="005F773E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  <w:bookmarkStart w:id="0" w:name="_GoBack"/>
      <w:bookmarkEnd w:id="0"/>
    </w:p>
    <w:p w:rsidR="005B6BDD" w:rsidRDefault="005B6BDD" w:rsidP="005B6BDD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1CA">
        <w:rPr>
          <w:rFonts w:ascii="Times New Roman" w:hAnsi="Times New Roman" w:cs="Times New Roman"/>
          <w:sz w:val="24"/>
          <w:szCs w:val="24"/>
        </w:rPr>
        <w:t>Písemné vyhotovení seminární</w:t>
      </w:r>
      <w:r>
        <w:rPr>
          <w:rFonts w:ascii="Times New Roman" w:hAnsi="Times New Roman" w:cs="Times New Roman"/>
          <w:sz w:val="24"/>
          <w:szCs w:val="24"/>
        </w:rPr>
        <w:t xml:space="preserve"> práce (ve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A901CA">
        <w:rPr>
          <w:rFonts w:ascii="Times New Roman" w:hAnsi="Times New Roman" w:cs="Times New Roman"/>
          <w:sz w:val="24"/>
          <w:szCs w:val="24"/>
        </w:rPr>
        <w:t>ordu</w:t>
      </w:r>
      <w:proofErr w:type="spellEnd"/>
      <w:r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Pr="00A901CA">
        <w:rPr>
          <w:rFonts w:ascii="Times New Roman" w:hAnsi="Times New Roman" w:cs="Times New Roman"/>
          <w:sz w:val="24"/>
          <w:szCs w:val="24"/>
        </w:rPr>
        <w:t xml:space="preserve">) prosím zašlete na můj mail </w:t>
      </w:r>
      <w:hyperlink r:id="rId5" w:history="1">
        <w:r w:rsidRPr="00AF0592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</w:rPr>
          <w:t>duda@opf.slu.cz</w:t>
        </w:r>
      </w:hyperlink>
      <w:r w:rsidRPr="00A901CA">
        <w:rPr>
          <w:rFonts w:ascii="Times New Roman" w:hAnsi="Times New Roman" w:cs="Times New Roman"/>
          <w:sz w:val="24"/>
          <w:szCs w:val="24"/>
        </w:rPr>
        <w:t xml:space="preserve"> nejpozději týden po prezentaci (min. rozsah 7 str. čistého textu). </w:t>
      </w:r>
    </w:p>
    <w:p w:rsidR="00AE1DD3" w:rsidRPr="00AE1DD3" w:rsidRDefault="00AE1DD3" w:rsidP="00AE1DD3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D539B5" w:rsidRDefault="00DF0DA1" w:rsidP="00BD312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Priority </w:t>
      </w:r>
      <w:r w:rsidR="00C1296A">
        <w:rPr>
          <w:rFonts w:ascii="Times New Roman" w:hAnsi="Times New Roman" w:cs="Times New Roman"/>
          <w:b/>
          <w:sz w:val="24"/>
          <w:szCs w:val="24"/>
        </w:rPr>
        <w:t>polského</w:t>
      </w:r>
      <w:r w:rsidR="00D539B5" w:rsidRPr="00D539B5">
        <w:rPr>
          <w:rFonts w:ascii="Times New Roman" w:hAnsi="Times New Roman" w:cs="Times New Roman"/>
          <w:b/>
          <w:sz w:val="24"/>
          <w:szCs w:val="24"/>
        </w:rPr>
        <w:t xml:space="preserve"> předsednictví v Radě EU</w:t>
      </w:r>
      <w:r w:rsidR="00D539B5">
        <w:rPr>
          <w:rFonts w:ascii="Times New Roman" w:hAnsi="Times New Roman" w:cs="Times New Roman"/>
          <w:sz w:val="24"/>
          <w:szCs w:val="24"/>
        </w:rPr>
        <w:t xml:space="preserve"> (charakteristika předsednictví v Radě EU, historie a obecné princi</w:t>
      </w:r>
      <w:r>
        <w:rPr>
          <w:rFonts w:ascii="Times New Roman" w:hAnsi="Times New Roman" w:cs="Times New Roman"/>
          <w:sz w:val="24"/>
          <w:szCs w:val="24"/>
        </w:rPr>
        <w:t xml:space="preserve">py předsednictví, priority </w:t>
      </w:r>
      <w:r w:rsidR="00C1296A">
        <w:rPr>
          <w:rFonts w:ascii="Times New Roman" w:hAnsi="Times New Roman" w:cs="Times New Roman"/>
          <w:sz w:val="24"/>
          <w:szCs w:val="24"/>
        </w:rPr>
        <w:t>pols</w:t>
      </w:r>
      <w:r w:rsidR="00D539B5">
        <w:rPr>
          <w:rFonts w:ascii="Times New Roman" w:hAnsi="Times New Roman" w:cs="Times New Roman"/>
          <w:sz w:val="24"/>
          <w:szCs w:val="24"/>
        </w:rPr>
        <w:t>kého předsednictví + konkrétní příklady, předání př</w:t>
      </w:r>
      <w:r>
        <w:rPr>
          <w:rFonts w:ascii="Times New Roman" w:hAnsi="Times New Roman" w:cs="Times New Roman"/>
          <w:sz w:val="24"/>
          <w:szCs w:val="24"/>
        </w:rPr>
        <w:t>edsednictví na konci června 202</w:t>
      </w:r>
      <w:r w:rsidR="00C1296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96A">
        <w:rPr>
          <w:rFonts w:ascii="Times New Roman" w:hAnsi="Times New Roman" w:cs="Times New Roman"/>
          <w:sz w:val="24"/>
          <w:szCs w:val="24"/>
        </w:rPr>
        <w:t>Dansk</w:t>
      </w:r>
      <w:r>
        <w:rPr>
          <w:rFonts w:ascii="Times New Roman" w:hAnsi="Times New Roman" w:cs="Times New Roman"/>
          <w:sz w:val="24"/>
          <w:szCs w:val="24"/>
        </w:rPr>
        <w:t>u</w:t>
      </w:r>
      <w:r w:rsidR="00D539B5">
        <w:rPr>
          <w:rFonts w:ascii="Times New Roman" w:hAnsi="Times New Roman" w:cs="Times New Roman"/>
          <w:sz w:val="24"/>
          <w:szCs w:val="24"/>
        </w:rPr>
        <w:t>)</w:t>
      </w:r>
    </w:p>
    <w:p w:rsidR="00D539B5" w:rsidRPr="00D539B5" w:rsidRDefault="00D539B5" w:rsidP="00BD312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39B5">
        <w:rPr>
          <w:rFonts w:ascii="Times New Roman" w:hAnsi="Times New Roman" w:cs="Times New Roman"/>
          <w:b/>
          <w:sz w:val="24"/>
          <w:szCs w:val="24"/>
        </w:rPr>
        <w:t>Sacharovova</w:t>
      </w:r>
      <w:proofErr w:type="spellEnd"/>
      <w:r w:rsidRPr="00D539B5">
        <w:rPr>
          <w:rFonts w:ascii="Times New Roman" w:hAnsi="Times New Roman" w:cs="Times New Roman"/>
          <w:b/>
          <w:sz w:val="24"/>
          <w:szCs w:val="24"/>
        </w:rPr>
        <w:t xml:space="preserve"> cena</w:t>
      </w:r>
      <w:r w:rsidRPr="00D539B5">
        <w:rPr>
          <w:rFonts w:ascii="Times New Roman" w:hAnsi="Times New Roman" w:cs="Times New Roman"/>
          <w:sz w:val="24"/>
          <w:szCs w:val="24"/>
        </w:rPr>
        <w:t xml:space="preserve"> (Andrej </w:t>
      </w:r>
      <w:proofErr w:type="spellStart"/>
      <w:r w:rsidRPr="00D539B5">
        <w:rPr>
          <w:rFonts w:ascii="Times New Roman" w:hAnsi="Times New Roman" w:cs="Times New Roman"/>
          <w:sz w:val="24"/>
          <w:szCs w:val="24"/>
        </w:rPr>
        <w:t>Sacharov</w:t>
      </w:r>
      <w:proofErr w:type="spellEnd"/>
      <w:r w:rsidRPr="00D539B5">
        <w:rPr>
          <w:rFonts w:ascii="Times New Roman" w:hAnsi="Times New Roman" w:cs="Times New Roman"/>
          <w:sz w:val="24"/>
          <w:szCs w:val="24"/>
        </w:rPr>
        <w:t xml:space="preserve">, historie </w:t>
      </w:r>
      <w:proofErr w:type="spellStart"/>
      <w:r w:rsidRPr="00D539B5">
        <w:rPr>
          <w:rFonts w:ascii="Times New Roman" w:hAnsi="Times New Roman" w:cs="Times New Roman"/>
          <w:sz w:val="24"/>
          <w:szCs w:val="24"/>
        </w:rPr>
        <w:t>Sacharovovy</w:t>
      </w:r>
      <w:proofErr w:type="spellEnd"/>
      <w:r w:rsidRPr="00D539B5">
        <w:rPr>
          <w:rFonts w:ascii="Times New Roman" w:hAnsi="Times New Roman" w:cs="Times New Roman"/>
          <w:sz w:val="24"/>
          <w:szCs w:val="24"/>
        </w:rPr>
        <w:t xml:space="preserve"> ceny,</w:t>
      </w:r>
      <w:r>
        <w:rPr>
          <w:rFonts w:ascii="Times New Roman" w:hAnsi="Times New Roman" w:cs="Times New Roman"/>
          <w:sz w:val="24"/>
          <w:szCs w:val="24"/>
        </w:rPr>
        <w:t xml:space="preserve"> výběr kandidátů, proces udělení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Sacharovovy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ceny Evropským</w:t>
      </w:r>
      <w:r w:rsidRPr="00D53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parlamentem, </w:t>
      </w:r>
      <w:r w:rsidR="00BD3129">
        <w:rPr>
          <w:rFonts w:ascii="Times New Roman" w:hAnsi="Times New Roman" w:cs="Times New Roman"/>
          <w:sz w:val="24"/>
          <w:szCs w:val="24"/>
        </w:rPr>
        <w:t>laureá</w:t>
      </w:r>
      <w:r w:rsidRPr="00D539B5">
        <w:rPr>
          <w:rFonts w:ascii="Times New Roman" w:hAnsi="Times New Roman" w:cs="Times New Roman"/>
          <w:sz w:val="24"/>
          <w:szCs w:val="24"/>
        </w:rPr>
        <w:t xml:space="preserve">ti </w:t>
      </w:r>
      <w:proofErr w:type="spellStart"/>
      <w:r w:rsidRPr="00D539B5">
        <w:rPr>
          <w:rFonts w:ascii="Times New Roman" w:hAnsi="Times New Roman" w:cs="Times New Roman"/>
          <w:sz w:val="24"/>
          <w:szCs w:val="24"/>
        </w:rPr>
        <w:t>Sacharovovy</w:t>
      </w:r>
      <w:proofErr w:type="spellEnd"/>
      <w:r w:rsidRPr="00D539B5">
        <w:rPr>
          <w:rFonts w:ascii="Times New Roman" w:hAnsi="Times New Roman" w:cs="Times New Roman"/>
          <w:sz w:val="24"/>
          <w:szCs w:val="24"/>
        </w:rPr>
        <w:t xml:space="preserve"> ceny, bližší charakteristika vybraných laure</w:t>
      </w:r>
      <w:r w:rsidR="00BD3129">
        <w:rPr>
          <w:rFonts w:ascii="Times New Roman" w:hAnsi="Times New Roman" w:cs="Times New Roman"/>
          <w:sz w:val="24"/>
          <w:szCs w:val="24"/>
        </w:rPr>
        <w:t>á</w:t>
      </w:r>
      <w:r w:rsidRPr="00D539B5">
        <w:rPr>
          <w:rFonts w:ascii="Times New Roman" w:hAnsi="Times New Roman" w:cs="Times New Roman"/>
          <w:sz w:val="24"/>
          <w:szCs w:val="24"/>
        </w:rPr>
        <w:t xml:space="preserve">tů </w:t>
      </w:r>
      <w:proofErr w:type="spellStart"/>
      <w:r w:rsidRPr="00D539B5">
        <w:rPr>
          <w:rFonts w:ascii="Times New Roman" w:hAnsi="Times New Roman" w:cs="Times New Roman"/>
          <w:sz w:val="24"/>
          <w:szCs w:val="24"/>
        </w:rPr>
        <w:t>Sacharovovy</w:t>
      </w:r>
      <w:proofErr w:type="spellEnd"/>
      <w:r w:rsidRPr="00D539B5">
        <w:rPr>
          <w:rFonts w:ascii="Times New Roman" w:hAnsi="Times New Roman" w:cs="Times New Roman"/>
          <w:sz w:val="24"/>
          <w:szCs w:val="24"/>
        </w:rPr>
        <w:t xml:space="preserve"> ceny)</w:t>
      </w:r>
    </w:p>
    <w:p w:rsidR="00D539B5" w:rsidRDefault="00D539B5" w:rsidP="00BD312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539B5">
        <w:rPr>
          <w:rFonts w:ascii="Times New Roman" w:hAnsi="Times New Roman" w:cs="Times New Roman"/>
          <w:b/>
          <w:sz w:val="24"/>
          <w:szCs w:val="24"/>
        </w:rPr>
        <w:t>Turecko a EU</w:t>
      </w:r>
      <w:r>
        <w:rPr>
          <w:rFonts w:ascii="Times New Roman" w:hAnsi="Times New Roman" w:cs="Times New Roman"/>
          <w:sz w:val="24"/>
          <w:szCs w:val="24"/>
        </w:rPr>
        <w:t xml:space="preserve"> (Kodaňská kritéria, charakteristika Turecka, lidská práva, snahy Turecka o vstup do EU, klady a zápory případného vstupu Turecka do EU, příklady)</w:t>
      </w:r>
    </w:p>
    <w:p w:rsidR="00D539B5" w:rsidRPr="009400D3" w:rsidRDefault="00D539B5" w:rsidP="009400D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D3">
        <w:rPr>
          <w:rFonts w:ascii="Times New Roman" w:hAnsi="Times New Roman" w:cs="Times New Roman"/>
          <w:b/>
          <w:sz w:val="24"/>
          <w:szCs w:val="24"/>
        </w:rPr>
        <w:t xml:space="preserve">EHIC – Evropský průkaz zdravotního pojištění </w:t>
      </w:r>
      <w:r w:rsidRPr="00815628">
        <w:rPr>
          <w:rFonts w:ascii="Times New Roman" w:hAnsi="Times New Roman" w:cs="Times New Roman"/>
          <w:sz w:val="24"/>
          <w:szCs w:val="24"/>
        </w:rPr>
        <w:t>(veřejné zdravotní pojištění v ČR,</w:t>
      </w:r>
      <w:r w:rsidRPr="0094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0D3" w:rsidRPr="009400D3">
        <w:rPr>
          <w:rFonts w:ascii="Times New Roman" w:hAnsi="Times New Roman" w:cs="Times New Roman"/>
          <w:sz w:val="24"/>
          <w:szCs w:val="24"/>
        </w:rPr>
        <w:t>zdravotní pojištění a zdravotní péče poskytovaná českým pojištěncům</w:t>
      </w:r>
      <w:r w:rsidR="009400D3" w:rsidRPr="009400D3">
        <w:rPr>
          <w:rFonts w:ascii="Times New Roman" w:hAnsi="Times New Roman" w:cs="Times New Roman"/>
          <w:sz w:val="24"/>
          <w:szCs w:val="24"/>
        </w:rPr>
        <w:br/>
        <w:t xml:space="preserve">pohybujícím se v </w:t>
      </w:r>
      <w:r w:rsidR="009400D3">
        <w:rPr>
          <w:rFonts w:ascii="Times New Roman" w:hAnsi="Times New Roman" w:cs="Times New Roman"/>
          <w:sz w:val="24"/>
          <w:szCs w:val="24"/>
        </w:rPr>
        <w:t>ostatních státech Evropské unie a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 Evropského hospodářského</w:t>
      </w:r>
      <w:r w:rsidR="009400D3" w:rsidRPr="009400D3">
        <w:rPr>
          <w:rFonts w:ascii="Times New Roman" w:hAnsi="Times New Roman" w:cs="Times New Roman"/>
          <w:sz w:val="24"/>
          <w:szCs w:val="24"/>
        </w:rPr>
        <w:br/>
        <w:t>prostoru, příklady z praxe)</w:t>
      </w:r>
    </w:p>
    <w:p w:rsidR="00D539B5" w:rsidRPr="009400D3" w:rsidRDefault="00D539B5" w:rsidP="009400D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D3">
        <w:rPr>
          <w:rFonts w:ascii="Times New Roman" w:hAnsi="Times New Roman" w:cs="Times New Roman"/>
          <w:b/>
          <w:sz w:val="24"/>
          <w:szCs w:val="24"/>
        </w:rPr>
        <w:t>Ekoznačka EU</w:t>
      </w:r>
      <w:r w:rsidR="0094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(charakteristika Ekoznačky EU, proces </w:t>
      </w:r>
      <w:r w:rsidR="00C02398">
        <w:rPr>
          <w:rFonts w:ascii="Times New Roman" w:hAnsi="Times New Roman" w:cs="Times New Roman"/>
          <w:sz w:val="24"/>
          <w:szCs w:val="24"/>
        </w:rPr>
        <w:t>udělení Ekoznačky EU, ekologicky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 šetrný výrobek + příklady, ek</w:t>
      </w:r>
      <w:r w:rsidR="00C02398">
        <w:rPr>
          <w:rFonts w:ascii="Times New Roman" w:hAnsi="Times New Roman" w:cs="Times New Roman"/>
          <w:sz w:val="24"/>
          <w:szCs w:val="24"/>
        </w:rPr>
        <w:t>ologicky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 šetrná služba + příklady z praxe)</w:t>
      </w:r>
    </w:p>
    <w:p w:rsidR="00D539B5" w:rsidRPr="009400D3" w:rsidRDefault="00D539B5" w:rsidP="009400D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D3">
        <w:rPr>
          <w:rFonts w:ascii="Times New Roman" w:hAnsi="Times New Roman" w:cs="Times New Roman"/>
          <w:b/>
          <w:sz w:val="24"/>
          <w:szCs w:val="24"/>
        </w:rPr>
        <w:t>Evropský veřejný ochránce práv a jeho činnost</w:t>
      </w:r>
      <w:r w:rsidR="0094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0D3" w:rsidRPr="009400D3">
        <w:rPr>
          <w:rFonts w:ascii="Times New Roman" w:hAnsi="Times New Roman" w:cs="Times New Roman"/>
          <w:sz w:val="24"/>
          <w:szCs w:val="24"/>
        </w:rPr>
        <w:t>(charakteristika,</w:t>
      </w:r>
      <w:r w:rsidR="0023221E">
        <w:rPr>
          <w:rFonts w:ascii="Times New Roman" w:hAnsi="Times New Roman" w:cs="Times New Roman"/>
          <w:sz w:val="24"/>
          <w:szCs w:val="24"/>
        </w:rPr>
        <w:t xml:space="preserve"> historie,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 institucionální zakotvení, </w:t>
      </w:r>
      <w:r w:rsidR="0023221E">
        <w:rPr>
          <w:rFonts w:ascii="Times New Roman" w:hAnsi="Times New Roman" w:cs="Times New Roman"/>
          <w:sz w:val="24"/>
          <w:szCs w:val="24"/>
        </w:rPr>
        <w:t>složení</w:t>
      </w:r>
      <w:r w:rsidR="009400D3" w:rsidRPr="009400D3">
        <w:rPr>
          <w:rFonts w:ascii="Times New Roman" w:hAnsi="Times New Roman" w:cs="Times New Roman"/>
          <w:sz w:val="24"/>
          <w:szCs w:val="24"/>
        </w:rPr>
        <w:t>, volba,</w:t>
      </w:r>
      <w:r w:rsidR="0023221E">
        <w:rPr>
          <w:rFonts w:ascii="Times New Roman" w:hAnsi="Times New Roman" w:cs="Times New Roman"/>
          <w:sz w:val="24"/>
          <w:szCs w:val="24"/>
        </w:rPr>
        <w:t xml:space="preserve"> aktuální evropský ombudsman,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 činnost, případy z praxe řešené ombudsmane</w:t>
      </w:r>
      <w:r w:rsidR="009400D3">
        <w:rPr>
          <w:rFonts w:ascii="Times New Roman" w:hAnsi="Times New Roman" w:cs="Times New Roman"/>
          <w:sz w:val="24"/>
          <w:szCs w:val="24"/>
        </w:rPr>
        <w:t>m</w:t>
      </w:r>
      <w:r w:rsidR="009400D3" w:rsidRPr="009400D3">
        <w:rPr>
          <w:rFonts w:ascii="Times New Roman" w:hAnsi="Times New Roman" w:cs="Times New Roman"/>
          <w:sz w:val="24"/>
          <w:szCs w:val="24"/>
        </w:rPr>
        <w:t>)</w:t>
      </w:r>
    </w:p>
    <w:p w:rsidR="00D539B5" w:rsidRPr="009400D3" w:rsidRDefault="00D539B5" w:rsidP="003F74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D3">
        <w:rPr>
          <w:rFonts w:ascii="Times New Roman" w:hAnsi="Times New Roman" w:cs="Times New Roman"/>
          <w:b/>
          <w:sz w:val="24"/>
          <w:szCs w:val="24"/>
        </w:rPr>
        <w:t>Ochranná známka EU</w:t>
      </w:r>
      <w:r w:rsidR="0094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21E" w:rsidRPr="003F7479">
        <w:rPr>
          <w:rFonts w:ascii="Times New Roman" w:hAnsi="Times New Roman" w:cs="Times New Roman"/>
          <w:sz w:val="24"/>
          <w:szCs w:val="24"/>
        </w:rPr>
        <w:t xml:space="preserve">(charakteristika, druhy ochranných známek, charakteristika a složení EUIPO, zápis </w:t>
      </w:r>
      <w:r w:rsidR="00815628">
        <w:rPr>
          <w:rFonts w:ascii="Times New Roman" w:hAnsi="Times New Roman" w:cs="Times New Roman"/>
          <w:sz w:val="24"/>
          <w:szCs w:val="24"/>
        </w:rPr>
        <w:t xml:space="preserve">ochranné </w:t>
      </w:r>
      <w:r w:rsidR="0023221E" w:rsidRPr="003F7479">
        <w:rPr>
          <w:rFonts w:ascii="Times New Roman" w:hAnsi="Times New Roman" w:cs="Times New Roman"/>
          <w:sz w:val="24"/>
          <w:szCs w:val="24"/>
        </w:rPr>
        <w:t>známky</w:t>
      </w:r>
      <w:r w:rsidR="00815628">
        <w:rPr>
          <w:rFonts w:ascii="Times New Roman" w:hAnsi="Times New Roman" w:cs="Times New Roman"/>
          <w:sz w:val="24"/>
          <w:szCs w:val="24"/>
        </w:rPr>
        <w:t xml:space="preserve"> EU</w:t>
      </w:r>
      <w:r w:rsidR="0023221E" w:rsidRPr="003F7479">
        <w:rPr>
          <w:rFonts w:ascii="Times New Roman" w:hAnsi="Times New Roman" w:cs="Times New Roman"/>
          <w:sz w:val="24"/>
          <w:szCs w:val="24"/>
        </w:rPr>
        <w:t xml:space="preserve"> u EUIPO, </w:t>
      </w:r>
      <w:r w:rsidR="003F7479" w:rsidRPr="003F7479">
        <w:rPr>
          <w:rFonts w:ascii="Times New Roman" w:hAnsi="Times New Roman" w:cs="Times New Roman"/>
          <w:sz w:val="24"/>
          <w:szCs w:val="24"/>
        </w:rPr>
        <w:t>důvody pro odepření zápisu</w:t>
      </w:r>
      <w:r w:rsidR="00815628">
        <w:rPr>
          <w:rFonts w:ascii="Times New Roman" w:hAnsi="Times New Roman" w:cs="Times New Roman"/>
          <w:sz w:val="24"/>
          <w:szCs w:val="24"/>
        </w:rPr>
        <w:t xml:space="preserve"> ochranné známky EU</w:t>
      </w:r>
      <w:r w:rsidR="003F7479" w:rsidRPr="003F7479">
        <w:rPr>
          <w:rFonts w:ascii="Times New Roman" w:hAnsi="Times New Roman" w:cs="Times New Roman"/>
          <w:sz w:val="24"/>
          <w:szCs w:val="24"/>
        </w:rPr>
        <w:t xml:space="preserve"> u EUIPO</w:t>
      </w:r>
      <w:r w:rsidR="003F7479">
        <w:rPr>
          <w:rFonts w:ascii="Times New Roman" w:hAnsi="Times New Roman" w:cs="Times New Roman"/>
          <w:sz w:val="24"/>
          <w:szCs w:val="24"/>
        </w:rPr>
        <w:t>, příklady z praxe</w:t>
      </w:r>
      <w:r w:rsidR="003F7479" w:rsidRPr="003F7479">
        <w:rPr>
          <w:rFonts w:ascii="Times New Roman" w:hAnsi="Times New Roman" w:cs="Times New Roman"/>
          <w:sz w:val="24"/>
          <w:szCs w:val="24"/>
        </w:rPr>
        <w:t>)</w:t>
      </w:r>
    </w:p>
    <w:p w:rsidR="00D539B5" w:rsidRPr="0023221E" w:rsidRDefault="00D539B5" w:rsidP="003F74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21E">
        <w:rPr>
          <w:rFonts w:ascii="Times New Roman" w:hAnsi="Times New Roman" w:cs="Times New Roman"/>
          <w:b/>
          <w:sz w:val="24"/>
          <w:szCs w:val="24"/>
        </w:rPr>
        <w:t>Volby do Evropského parlamentu</w:t>
      </w:r>
      <w:r w:rsidR="003F7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479">
        <w:rPr>
          <w:rFonts w:ascii="Times New Roman" w:hAnsi="Times New Roman" w:cs="Times New Roman"/>
          <w:sz w:val="24"/>
          <w:szCs w:val="24"/>
        </w:rPr>
        <w:t>(historie voleb, průběh voleb do EP v jednotlivých členských státech, průběh voleb do EP v ČR, počet poslanců za jednotlivé členské státy, výsledky voleb, volební účast, statistické údaje)</w:t>
      </w:r>
    </w:p>
    <w:p w:rsidR="00D539B5" w:rsidRPr="0023221E" w:rsidRDefault="00D539B5" w:rsidP="0081562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21E">
        <w:rPr>
          <w:rFonts w:ascii="Times New Roman" w:hAnsi="Times New Roman" w:cs="Times New Roman"/>
          <w:b/>
          <w:sz w:val="24"/>
          <w:szCs w:val="24"/>
        </w:rPr>
        <w:t xml:space="preserve">Robert </w:t>
      </w:r>
      <w:proofErr w:type="spellStart"/>
      <w:r w:rsidRPr="0023221E">
        <w:rPr>
          <w:rFonts w:ascii="Times New Roman" w:hAnsi="Times New Roman" w:cs="Times New Roman"/>
          <w:b/>
          <w:sz w:val="24"/>
          <w:szCs w:val="24"/>
        </w:rPr>
        <w:t>Schuman</w:t>
      </w:r>
      <w:proofErr w:type="spellEnd"/>
      <w:r w:rsidRPr="0023221E">
        <w:rPr>
          <w:rFonts w:ascii="Times New Roman" w:hAnsi="Times New Roman" w:cs="Times New Roman"/>
          <w:b/>
          <w:sz w:val="24"/>
          <w:szCs w:val="24"/>
        </w:rPr>
        <w:t xml:space="preserve">, Jean </w:t>
      </w:r>
      <w:proofErr w:type="spellStart"/>
      <w:r w:rsidRPr="0023221E">
        <w:rPr>
          <w:rFonts w:ascii="Times New Roman" w:hAnsi="Times New Roman" w:cs="Times New Roman"/>
          <w:b/>
          <w:sz w:val="24"/>
          <w:szCs w:val="24"/>
        </w:rPr>
        <w:t>Monnet</w:t>
      </w:r>
      <w:proofErr w:type="spellEnd"/>
      <w:r w:rsidRPr="0023221E">
        <w:rPr>
          <w:rFonts w:ascii="Times New Roman" w:hAnsi="Times New Roman" w:cs="Times New Roman"/>
          <w:b/>
          <w:sz w:val="24"/>
          <w:szCs w:val="24"/>
        </w:rPr>
        <w:t xml:space="preserve"> a cesta k evropské integraci</w:t>
      </w:r>
      <w:r w:rsidR="003F7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479" w:rsidRPr="003F7479">
        <w:rPr>
          <w:rFonts w:ascii="Times New Roman" w:hAnsi="Times New Roman" w:cs="Times New Roman"/>
          <w:sz w:val="24"/>
          <w:szCs w:val="24"/>
        </w:rPr>
        <w:t xml:space="preserve">(situace v Evropě po 2. světové válce, kdo to byli </w:t>
      </w:r>
      <w:proofErr w:type="spellStart"/>
      <w:r w:rsidR="003F7479" w:rsidRPr="003F7479">
        <w:rPr>
          <w:rFonts w:ascii="Times New Roman" w:hAnsi="Times New Roman" w:cs="Times New Roman"/>
          <w:sz w:val="24"/>
          <w:szCs w:val="24"/>
        </w:rPr>
        <w:t>Schuman</w:t>
      </w:r>
      <w:proofErr w:type="spellEnd"/>
      <w:r w:rsidR="003F7479" w:rsidRPr="003F7479">
        <w:rPr>
          <w:rFonts w:ascii="Times New Roman" w:hAnsi="Times New Roman" w:cs="Times New Roman"/>
          <w:sz w:val="24"/>
          <w:szCs w:val="24"/>
        </w:rPr>
        <w:t xml:space="preserve"> a</w:t>
      </w:r>
      <w:r w:rsidR="0081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628">
        <w:rPr>
          <w:rFonts w:ascii="Times New Roman" w:hAnsi="Times New Roman" w:cs="Times New Roman"/>
          <w:sz w:val="24"/>
          <w:szCs w:val="24"/>
        </w:rPr>
        <w:t>Monnet</w:t>
      </w:r>
      <w:proofErr w:type="spellEnd"/>
      <w:r w:rsidR="00815628">
        <w:rPr>
          <w:rFonts w:ascii="Times New Roman" w:hAnsi="Times New Roman" w:cs="Times New Roman"/>
          <w:sz w:val="24"/>
          <w:szCs w:val="24"/>
        </w:rPr>
        <w:t xml:space="preserve"> + jejich</w:t>
      </w:r>
      <w:r w:rsidR="003F7479" w:rsidRPr="003F7479">
        <w:rPr>
          <w:rFonts w:ascii="Times New Roman" w:hAnsi="Times New Roman" w:cs="Times New Roman"/>
          <w:sz w:val="24"/>
          <w:szCs w:val="24"/>
        </w:rPr>
        <w:t xml:space="preserve"> životopisy, </w:t>
      </w:r>
      <w:proofErr w:type="spellStart"/>
      <w:r w:rsidR="003F7479" w:rsidRPr="003F7479">
        <w:rPr>
          <w:rFonts w:ascii="Times New Roman" w:hAnsi="Times New Roman" w:cs="Times New Roman"/>
          <w:sz w:val="24"/>
          <w:szCs w:val="24"/>
        </w:rPr>
        <w:t>Schumanův</w:t>
      </w:r>
      <w:proofErr w:type="spellEnd"/>
      <w:r w:rsidR="003F7479" w:rsidRPr="003F7479">
        <w:rPr>
          <w:rFonts w:ascii="Times New Roman" w:hAnsi="Times New Roman" w:cs="Times New Roman"/>
          <w:sz w:val="24"/>
          <w:szCs w:val="24"/>
        </w:rPr>
        <w:t xml:space="preserve"> plán, </w:t>
      </w:r>
      <w:proofErr w:type="spellStart"/>
      <w:r w:rsidR="003F7479" w:rsidRPr="003F7479">
        <w:rPr>
          <w:rFonts w:ascii="Times New Roman" w:hAnsi="Times New Roman" w:cs="Times New Roman"/>
          <w:sz w:val="24"/>
          <w:szCs w:val="24"/>
        </w:rPr>
        <w:t>Schumanova</w:t>
      </w:r>
      <w:proofErr w:type="spellEnd"/>
      <w:r w:rsidR="003F7479" w:rsidRPr="003F7479">
        <w:rPr>
          <w:rFonts w:ascii="Times New Roman" w:hAnsi="Times New Roman" w:cs="Times New Roman"/>
          <w:sz w:val="24"/>
          <w:szCs w:val="24"/>
        </w:rPr>
        <w:t xml:space="preserve"> deklarace</w:t>
      </w:r>
      <w:r w:rsidR="003F7479">
        <w:rPr>
          <w:rFonts w:ascii="Times New Roman" w:hAnsi="Times New Roman" w:cs="Times New Roman"/>
          <w:sz w:val="24"/>
          <w:szCs w:val="24"/>
        </w:rPr>
        <w:t>, Montánní unie, jak</w:t>
      </w:r>
      <w:r w:rsidR="00ED7AAD">
        <w:rPr>
          <w:rFonts w:ascii="Times New Roman" w:hAnsi="Times New Roman" w:cs="Times New Roman"/>
          <w:sz w:val="24"/>
          <w:szCs w:val="24"/>
        </w:rPr>
        <w:t>á</w:t>
      </w:r>
      <w:r w:rsidR="003F7479">
        <w:rPr>
          <w:rFonts w:ascii="Times New Roman" w:hAnsi="Times New Roman" w:cs="Times New Roman"/>
          <w:sz w:val="24"/>
          <w:szCs w:val="24"/>
        </w:rPr>
        <w:t xml:space="preserve"> cesta k ní vedla</w:t>
      </w:r>
      <w:r w:rsidR="003F7479" w:rsidRPr="003F7479">
        <w:rPr>
          <w:rFonts w:ascii="Times New Roman" w:hAnsi="Times New Roman" w:cs="Times New Roman"/>
          <w:sz w:val="24"/>
          <w:szCs w:val="24"/>
        </w:rPr>
        <w:t>)</w:t>
      </w:r>
      <w:r w:rsidR="003F74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39B5" w:rsidRPr="00D539B5" w:rsidRDefault="00D539B5" w:rsidP="00D539B5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E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Evropský zatýkací rozkaz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(charakteristika evropského zatýkacího rozkazu,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Europol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 případy z praxe)</w:t>
      </w:r>
    </w:p>
    <w:p w:rsidR="00D539B5" w:rsidRPr="00D539B5" w:rsidRDefault="00D539B5" w:rsidP="00D539B5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Schengenský prostor</w:t>
      </w:r>
      <w:r w:rsidRPr="00904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421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státy Schengenského prostoru, </w:t>
      </w:r>
      <w:r w:rsidRPr="00904213">
        <w:rPr>
          <w:rFonts w:ascii="Times New Roman" w:hAnsi="Times New Roman" w:cs="Times New Roman"/>
          <w:sz w:val="24"/>
          <w:szCs w:val="24"/>
        </w:rPr>
        <w:t>právní a politické aspekty vstupu jednotlivých států k Schengenské dohodě</w:t>
      </w:r>
      <w:r>
        <w:rPr>
          <w:rFonts w:ascii="Times New Roman" w:hAnsi="Times New Roman" w:cs="Times New Roman"/>
          <w:sz w:val="24"/>
          <w:szCs w:val="24"/>
        </w:rPr>
        <w:t>, Schengenské dohody, výhody Schengenského prostoru, bezpečnost Schengenského prostoru, Schengenský informační systém</w:t>
      </w:r>
      <w:r w:rsidRPr="00904213">
        <w:rPr>
          <w:rFonts w:ascii="Times New Roman" w:hAnsi="Times New Roman" w:cs="Times New Roman"/>
          <w:sz w:val="24"/>
          <w:szCs w:val="24"/>
        </w:rPr>
        <w:t>)</w:t>
      </w:r>
    </w:p>
    <w:p w:rsidR="00D539B5" w:rsidRPr="00D539B5" w:rsidRDefault="00D539B5" w:rsidP="00BD3129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21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Omezení volného pohybu osob z důvodu ochrany zdraví v průběhu pandemie COVID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-</w:t>
      </w:r>
      <w:r w:rsidRPr="009421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19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(pandemie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COVID-19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="00815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volný pohyb osob,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omezení volného pohybu osob z důvod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ochrany zdraví, unijní pravidla, případy z praxe)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</w:p>
    <w:p w:rsidR="00D539B5" w:rsidRPr="0023221E" w:rsidRDefault="00D539B5" w:rsidP="00BD312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21E">
        <w:rPr>
          <w:rFonts w:ascii="Times New Roman" w:hAnsi="Times New Roman" w:cs="Times New Roman"/>
          <w:b/>
          <w:sz w:val="24"/>
          <w:szCs w:val="24"/>
        </w:rPr>
        <w:t>Mnohojazyčnost v EU: přínos nebo problém</w:t>
      </w:r>
      <w:r w:rsidR="00ED7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AAD" w:rsidRPr="00ED7AAD">
        <w:rPr>
          <w:rFonts w:ascii="Times New Roman" w:hAnsi="Times New Roman" w:cs="Times New Roman"/>
          <w:sz w:val="24"/>
          <w:szCs w:val="24"/>
        </w:rPr>
        <w:t>(úřední jazyky EU - charakteristika, historie, jak si jednotlivé členské státy vybírají svůj úřední jazyk, pracovní jazyk</w:t>
      </w:r>
      <w:r w:rsidR="00ED7AAD">
        <w:rPr>
          <w:rFonts w:ascii="Times New Roman" w:hAnsi="Times New Roman" w:cs="Times New Roman"/>
          <w:sz w:val="24"/>
          <w:szCs w:val="24"/>
        </w:rPr>
        <w:t>y</w:t>
      </w:r>
      <w:r w:rsidR="00ED7AAD" w:rsidRPr="00ED7AAD">
        <w:rPr>
          <w:rFonts w:ascii="Times New Roman" w:hAnsi="Times New Roman" w:cs="Times New Roman"/>
          <w:sz w:val="24"/>
          <w:szCs w:val="24"/>
        </w:rPr>
        <w:t xml:space="preserve"> </w:t>
      </w:r>
      <w:r w:rsidR="00ED7AAD" w:rsidRPr="00ED7AAD">
        <w:rPr>
          <w:rFonts w:ascii="Times New Roman" w:hAnsi="Times New Roman" w:cs="Times New Roman"/>
          <w:sz w:val="24"/>
          <w:szCs w:val="24"/>
        </w:rPr>
        <w:lastRenderedPageBreak/>
        <w:t xml:space="preserve">v jednotlivých institucích EU, </w:t>
      </w:r>
      <w:r w:rsidR="00ED7AAD">
        <w:rPr>
          <w:rFonts w:ascii="Times New Roman" w:hAnsi="Times New Roman" w:cs="Times New Roman"/>
          <w:sz w:val="24"/>
          <w:szCs w:val="24"/>
        </w:rPr>
        <w:t xml:space="preserve">překladatelská činnost v EU, </w:t>
      </w:r>
      <w:r w:rsidR="00ED7AAD" w:rsidRPr="00ED7AAD">
        <w:rPr>
          <w:rFonts w:ascii="Times New Roman" w:hAnsi="Times New Roman" w:cs="Times New Roman"/>
          <w:sz w:val="24"/>
          <w:szCs w:val="24"/>
        </w:rPr>
        <w:t xml:space="preserve">mnohojazyčnost jako evropská politika, udržitelnost mnohojazyčnosti v procesu rozšiřování EU) </w:t>
      </w:r>
    </w:p>
    <w:p w:rsidR="00D539B5" w:rsidRPr="0023221E" w:rsidRDefault="00D539B5" w:rsidP="00BD312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Siln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15628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>Rozšiřování EU na západní Balkán</w:t>
      </w:r>
      <w:r w:rsidRPr="00815628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815628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>(Černá Hora, Srbsko, Albánie, Makedonie, Kosovo, Bosna a Hercegovina)</w:t>
      </w:r>
      <w:r w:rsidR="00BD3129" w:rsidRPr="00815628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D3129" w:rsidRPr="00815628">
        <w:rPr>
          <w:rFonts w:ascii="Times New Roman" w:hAnsi="Times New Roman" w:cs="Times New Roman"/>
          <w:sz w:val="24"/>
          <w:szCs w:val="24"/>
        </w:rPr>
        <w:t>problematika rozšiřování Evropské unie a přijímání nových členských států,</w:t>
      </w:r>
      <w:r w:rsidR="00BD3129" w:rsidRPr="00815628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3129" w:rsidRPr="00815628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Kodaňská kritéria, charakteristika jednotlivých států</w:t>
      </w:r>
      <w:r w:rsidR="00815628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západního Balkánu</w:t>
      </w:r>
      <w:r w:rsidR="00BD3129" w:rsidRPr="00815628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, žádost o členství v EU, jednání o přistoupení, aktuální stav přístupových jednání jednotlivých států</w:t>
      </w:r>
      <w:r w:rsidR="00815628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západního Balkánu</w:t>
      </w:r>
      <w:r w:rsidR="00BD3129" w:rsidRPr="00815628">
        <w:rPr>
          <w:rStyle w:val="Siln"/>
          <w:rFonts w:ascii="Times New Roman" w:hAnsi="Times New Roman" w:cs="Times New Roman"/>
          <w:b w:val="0"/>
          <w:color w:val="000000" w:themeColor="text1"/>
        </w:rPr>
        <w:t xml:space="preserve">) </w:t>
      </w:r>
    </w:p>
    <w:p w:rsidR="00733FA5" w:rsidRPr="00B2536C" w:rsidRDefault="0023221E" w:rsidP="008156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Siln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3221E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>COREPER</w:t>
      </w:r>
      <w:r w:rsidRPr="0023221E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(charakteristika, historie vzniku, členové a složení, hlavní úkoly, činnost, praktická část - co aktuálně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nebo v poslední době</w:t>
      </w:r>
      <w:r w:rsidRPr="0023221E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řeší na svých zasedáních)</w:t>
      </w:r>
    </w:p>
    <w:p w:rsidR="00B2536C" w:rsidRPr="007161B7" w:rsidRDefault="00B2536C" w:rsidP="008156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Siln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 xml:space="preserve">Ochrana spotřebitele v EU </w:t>
      </w:r>
      <w:r w:rsidRPr="00B2536C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(instituce a spotřebitelské organizace v EU, ochrana zdraví a bezpečnosti spotřebitele, vadné výrobky, ochrana spotřebitele v případě smluv uzavřených na dálku a v případě smluv uzavřených mimo obchodní prostor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y</w:t>
      </w:r>
      <w:r w:rsidRPr="00B2536C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, případy z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 </w:t>
      </w:r>
      <w:r w:rsidRPr="00B2536C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praxe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, kauzy</w:t>
      </w:r>
      <w:r w:rsidRPr="00B2536C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</w:p>
    <w:p w:rsidR="007161B7" w:rsidRPr="007161B7" w:rsidRDefault="007161B7" w:rsidP="007161B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1B7">
        <w:rPr>
          <w:rFonts w:ascii="Times New Roman" w:hAnsi="Times New Roman" w:cs="Times New Roman"/>
          <w:b/>
          <w:sz w:val="24"/>
          <w:szCs w:val="24"/>
        </w:rPr>
        <w:t xml:space="preserve">Jednotná měna Evropské unie – euro a její budoucnost </w:t>
      </w:r>
      <w:r>
        <w:rPr>
          <w:rFonts w:ascii="Times New Roman" w:hAnsi="Times New Roman" w:cs="Times New Roman"/>
          <w:sz w:val="24"/>
          <w:szCs w:val="24"/>
        </w:rPr>
        <w:t>(euroměna – historie a účel, kolik zemí přijalo euro, plusy a mínusy jednotné měny</w:t>
      </w:r>
      <w:r w:rsidR="00A37407">
        <w:rPr>
          <w:rFonts w:ascii="Times New Roman" w:hAnsi="Times New Roman" w:cs="Times New Roman"/>
          <w:sz w:val="24"/>
          <w:szCs w:val="24"/>
        </w:rPr>
        <w:t xml:space="preserve"> euro</w:t>
      </w:r>
      <w:r>
        <w:rPr>
          <w:rFonts w:ascii="Times New Roman" w:hAnsi="Times New Roman" w:cs="Times New Roman"/>
          <w:sz w:val="24"/>
          <w:szCs w:val="24"/>
        </w:rPr>
        <w:t>, euro a ČR, přijetí a zavedení eura v ČR)</w:t>
      </w:r>
    </w:p>
    <w:p w:rsidR="007161B7" w:rsidRPr="007161B7" w:rsidRDefault="007161B7" w:rsidP="007161B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1B7">
        <w:rPr>
          <w:rFonts w:ascii="Times New Roman" w:hAnsi="Times New Roman" w:cs="Times New Roman"/>
          <w:b/>
          <w:sz w:val="24"/>
          <w:szCs w:val="24"/>
        </w:rPr>
        <w:t>Evropská komise vs. Google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1B7">
        <w:rPr>
          <w:rFonts w:ascii="Times New Roman" w:hAnsi="Times New Roman" w:cs="Times New Roman"/>
          <w:sz w:val="24"/>
          <w:szCs w:val="24"/>
        </w:rPr>
        <w:t>(historie sporu, problematika vynucování práva EU, důvod zahájení vyšetřování, samotné vyšetřování, rekordní pokuta, nařizující rozsudek)</w:t>
      </w:r>
    </w:p>
    <w:p w:rsidR="007161B7" w:rsidRPr="00A37407" w:rsidRDefault="007161B7" w:rsidP="00A3740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61B7">
        <w:rPr>
          <w:rFonts w:ascii="Times New Roman" w:hAnsi="Times New Roman" w:cs="Times New Roman"/>
          <w:b/>
          <w:sz w:val="24"/>
          <w:szCs w:val="24"/>
        </w:rPr>
        <w:t xml:space="preserve">Diskriminace a rovné příležitosti žen a mužů na trhu práce v EU </w:t>
      </w:r>
      <w:r>
        <w:rPr>
          <w:rFonts w:ascii="Arial" w:hAnsi="Arial" w:cs="Arial"/>
          <w:color w:val="333333"/>
          <w:sz w:val="27"/>
          <w:szCs w:val="27"/>
        </w:rPr>
        <w:t>(</w:t>
      </w:r>
      <w:r w:rsidRPr="00A37407">
        <w:rPr>
          <w:rFonts w:ascii="Times New Roman" w:hAnsi="Times New Roman" w:cs="Times New Roman"/>
          <w:color w:val="000000" w:themeColor="text1"/>
          <w:sz w:val="24"/>
          <w:szCs w:val="24"/>
        </w:rPr>
        <w:t>rovnost mezi muži a ženami jako základní zásada </w:t>
      </w:r>
      <w:hyperlink r:id="rId6" w:history="1">
        <w:r w:rsidRPr="00A3740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práva EU</w:t>
        </w:r>
      </w:hyperlink>
      <w:r w:rsidRPr="00A37407">
        <w:rPr>
          <w:rFonts w:ascii="Times New Roman" w:hAnsi="Times New Roman" w:cs="Times New Roman"/>
          <w:color w:val="000000" w:themeColor="text1"/>
          <w:sz w:val="24"/>
          <w:szCs w:val="24"/>
        </w:rPr>
        <w:t>, zákaz diskriminace</w:t>
      </w:r>
      <w:r w:rsidR="00A3740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37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pokud se jedná o přístu</w:t>
      </w:r>
      <w:r w:rsidR="00A37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 </w:t>
      </w:r>
      <w:r w:rsidRPr="00A37407">
        <w:rPr>
          <w:rFonts w:ascii="Times New Roman" w:hAnsi="Times New Roman" w:cs="Times New Roman"/>
          <w:color w:val="000000" w:themeColor="text1"/>
          <w:sz w:val="24"/>
          <w:szCs w:val="24"/>
        </w:rPr>
        <w:t>k zaměstnání či samostatné výdělečné činnosti,</w:t>
      </w:r>
      <w:r w:rsidR="00A37407" w:rsidRPr="00A37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7407">
        <w:rPr>
          <w:rFonts w:ascii="Times New Roman" w:hAnsi="Times New Roman" w:cs="Times New Roman"/>
          <w:color w:val="000000" w:themeColor="text1"/>
          <w:sz w:val="24"/>
          <w:szCs w:val="24"/>
        </w:rPr>
        <w:t>pracovní podmínky, včetně mzdy a propouštění,</w:t>
      </w:r>
      <w:r w:rsidR="00A37407" w:rsidRPr="00A37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Pr="00A3740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odborné vzdělávání</w:t>
        </w:r>
      </w:hyperlink>
      <w:r w:rsidRPr="00A37407">
        <w:rPr>
          <w:rFonts w:ascii="Times New Roman" w:hAnsi="Times New Roman" w:cs="Times New Roman"/>
          <w:color w:val="000000" w:themeColor="text1"/>
          <w:sz w:val="24"/>
          <w:szCs w:val="24"/>
        </w:rPr>
        <w:t> a postup v zaměstnání,</w:t>
      </w:r>
      <w:r w:rsidR="00A37407" w:rsidRPr="00A37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kauzy, příklady z praxe)</w:t>
      </w:r>
    </w:p>
    <w:p w:rsidR="007161B7" w:rsidRPr="00A37407" w:rsidRDefault="007161B7" w:rsidP="00A37407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531" w:rsidRDefault="00041531" w:rsidP="00041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EC7" w:rsidRPr="004D0EC7" w:rsidRDefault="004D0EC7" w:rsidP="004D0E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4D0EC7" w:rsidRPr="004D0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459B5"/>
    <w:multiLevelType w:val="multilevel"/>
    <w:tmpl w:val="8742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E50E38"/>
    <w:multiLevelType w:val="hybridMultilevel"/>
    <w:tmpl w:val="1A7A0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31548"/>
    <w:multiLevelType w:val="hybridMultilevel"/>
    <w:tmpl w:val="DE4494CA"/>
    <w:lvl w:ilvl="0" w:tplc="6C6A9B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B15C58"/>
    <w:multiLevelType w:val="hybridMultilevel"/>
    <w:tmpl w:val="C22CC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D754A"/>
    <w:multiLevelType w:val="hybridMultilevel"/>
    <w:tmpl w:val="DE4494CA"/>
    <w:lvl w:ilvl="0" w:tplc="6C6A9B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A23757"/>
    <w:multiLevelType w:val="hybridMultilevel"/>
    <w:tmpl w:val="89562264"/>
    <w:lvl w:ilvl="0" w:tplc="AABEC77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011"/>
    <w:rsid w:val="00041531"/>
    <w:rsid w:val="000A6011"/>
    <w:rsid w:val="000C6C45"/>
    <w:rsid w:val="000F71C5"/>
    <w:rsid w:val="00151EDD"/>
    <w:rsid w:val="00175926"/>
    <w:rsid w:val="0023221E"/>
    <w:rsid w:val="002B2B24"/>
    <w:rsid w:val="002D0D00"/>
    <w:rsid w:val="003C6759"/>
    <w:rsid w:val="003F7479"/>
    <w:rsid w:val="004D0EC7"/>
    <w:rsid w:val="005835C3"/>
    <w:rsid w:val="005B43A5"/>
    <w:rsid w:val="005B6BDD"/>
    <w:rsid w:val="00632420"/>
    <w:rsid w:val="006A6DA5"/>
    <w:rsid w:val="007161B7"/>
    <w:rsid w:val="00815628"/>
    <w:rsid w:val="00914256"/>
    <w:rsid w:val="009160CD"/>
    <w:rsid w:val="009400D3"/>
    <w:rsid w:val="009B670E"/>
    <w:rsid w:val="00A37407"/>
    <w:rsid w:val="00A77548"/>
    <w:rsid w:val="00AE1DD3"/>
    <w:rsid w:val="00B2536C"/>
    <w:rsid w:val="00B329C9"/>
    <w:rsid w:val="00B87152"/>
    <w:rsid w:val="00BD3129"/>
    <w:rsid w:val="00C02398"/>
    <w:rsid w:val="00C1296A"/>
    <w:rsid w:val="00C82D84"/>
    <w:rsid w:val="00D539B5"/>
    <w:rsid w:val="00DD77F2"/>
    <w:rsid w:val="00DF0DA1"/>
    <w:rsid w:val="00E129CA"/>
    <w:rsid w:val="00E609DA"/>
    <w:rsid w:val="00ED7AAD"/>
    <w:rsid w:val="00EE0CB5"/>
    <w:rsid w:val="00F4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DF79"/>
  <w15:chartTrackingRefBased/>
  <w15:docId w15:val="{DEDAF9F5-F009-47DA-8D1B-2CF234C0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39B5"/>
    <w:pPr>
      <w:spacing w:after="200" w:line="276" w:lineRule="auto"/>
      <w:ind w:left="720"/>
      <w:contextualSpacing/>
    </w:pPr>
  </w:style>
  <w:style w:type="character" w:styleId="Siln">
    <w:name w:val="Strong"/>
    <w:basedOn w:val="Standardnpsmoodstavce"/>
    <w:uiPriority w:val="22"/>
    <w:qFormat/>
    <w:rsid w:val="00D539B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E1DD3"/>
    <w:rPr>
      <w:color w:val="0000FF"/>
      <w:u w:val="single"/>
    </w:rPr>
  </w:style>
  <w:style w:type="paragraph" w:customStyle="1" w:styleId="Normln1">
    <w:name w:val="Normální1"/>
    <w:basedOn w:val="Normln"/>
    <w:rsid w:val="0071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716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CS/legal-content/glossary/vocational-train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CS/legal-content/glossary/eu-law.html" TargetMode="External"/><Relationship Id="rId5" Type="http://schemas.openxmlformats.org/officeDocument/2006/relationships/hyperlink" Target="mailto:duda@opf.sl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Danuta Duda</cp:lastModifiedBy>
  <cp:revision>4</cp:revision>
  <dcterms:created xsi:type="dcterms:W3CDTF">2025-02-17T10:36:00Z</dcterms:created>
  <dcterms:modified xsi:type="dcterms:W3CDTF">2025-02-17T10:49:00Z</dcterms:modified>
</cp:coreProperties>
</file>