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1C50" w14:textId="77777777" w:rsidR="00926113" w:rsidRPr="00A36468" w:rsidRDefault="00A36468">
      <w:pPr>
        <w:pStyle w:val="Nadpis1"/>
        <w:rPr>
          <w:rFonts w:cstheme="majorHAnsi"/>
          <w:color w:val="auto"/>
        </w:rPr>
      </w:pPr>
      <w:r w:rsidRPr="00A36468">
        <w:rPr>
          <w:rFonts w:cstheme="majorHAnsi"/>
          <w:color w:val="auto"/>
        </w:rPr>
        <w:t>Nabídka C: FactoryX Suite</w:t>
      </w:r>
    </w:p>
    <w:p w14:paraId="1A95FCC3" w14:textId="77777777" w:rsidR="00926113" w:rsidRPr="00A36468" w:rsidRDefault="00A36468">
      <w:pPr>
        <w:rPr>
          <w:rFonts w:asciiTheme="majorHAnsi" w:hAnsiTheme="majorHAnsi" w:cstheme="majorHAnsi"/>
        </w:rPr>
      </w:pPr>
      <w:r w:rsidRPr="00A36468">
        <w:rPr>
          <w:rFonts w:asciiTheme="majorHAnsi" w:hAnsiTheme="majorHAnsi" w:cstheme="majorHAnsi"/>
        </w:rPr>
        <w:t>Dodavatel: NextGen Systems</w:t>
      </w:r>
    </w:p>
    <w:p w14:paraId="070E7433" w14:textId="77777777" w:rsidR="00926113" w:rsidRPr="00A36468" w:rsidRDefault="00A36468">
      <w:pPr>
        <w:rPr>
          <w:rFonts w:asciiTheme="majorHAnsi" w:hAnsiTheme="majorHAnsi" w:cstheme="majorHAnsi"/>
        </w:rPr>
      </w:pPr>
      <w:r w:rsidRPr="00A36468">
        <w:rPr>
          <w:rFonts w:asciiTheme="majorHAnsi" w:hAnsiTheme="majorHAnsi" w:cstheme="majorHAnsi"/>
        </w:rPr>
        <w:t>Cena: 1 800 000 Kč (včetně implementace)</w:t>
      </w:r>
    </w:p>
    <w:p w14:paraId="508C7436" w14:textId="77777777" w:rsidR="00926113" w:rsidRPr="00A36468" w:rsidRDefault="00A36468">
      <w:pPr>
        <w:rPr>
          <w:rFonts w:asciiTheme="majorHAnsi" w:hAnsiTheme="majorHAnsi" w:cstheme="majorHAnsi"/>
        </w:rPr>
      </w:pPr>
      <w:r w:rsidRPr="00A36468">
        <w:rPr>
          <w:rFonts w:asciiTheme="majorHAnsi" w:hAnsiTheme="majorHAnsi" w:cstheme="majorHAnsi"/>
        </w:rPr>
        <w:t>Roční provozní náklady: 180 000 Kč</w:t>
      </w:r>
    </w:p>
    <w:p w14:paraId="3753117C" w14:textId="77777777" w:rsidR="00926113" w:rsidRPr="00A36468" w:rsidRDefault="00A36468">
      <w:pPr>
        <w:pStyle w:val="Nadpis2"/>
        <w:rPr>
          <w:rFonts w:cstheme="majorHAnsi"/>
          <w:color w:val="auto"/>
        </w:rPr>
      </w:pPr>
      <w:r w:rsidRPr="00A36468">
        <w:rPr>
          <w:rFonts w:cstheme="majorHAnsi"/>
          <w:color w:val="auto"/>
        </w:rPr>
        <w:t>Hlavní funkce:</w:t>
      </w:r>
    </w:p>
    <w:p w14:paraId="08D2A209" w14:textId="77777777" w:rsidR="00926113" w:rsidRPr="00A36468" w:rsidRDefault="00A36468">
      <w:pPr>
        <w:rPr>
          <w:rFonts w:asciiTheme="majorHAnsi" w:hAnsiTheme="majorHAnsi" w:cstheme="majorHAnsi"/>
        </w:rPr>
      </w:pPr>
      <w:r w:rsidRPr="00A36468">
        <w:rPr>
          <w:rFonts w:asciiTheme="majorHAnsi" w:hAnsiTheme="majorHAnsi" w:cstheme="majorHAnsi"/>
        </w:rPr>
        <w:t>- Kompletní řízení výroby a skladových procesů s podporou AI analýz</w:t>
      </w:r>
    </w:p>
    <w:p w14:paraId="139EDA89" w14:textId="77777777" w:rsidR="00926113" w:rsidRPr="00A36468" w:rsidRDefault="00A36468">
      <w:pPr>
        <w:rPr>
          <w:rFonts w:asciiTheme="majorHAnsi" w:hAnsiTheme="majorHAnsi" w:cstheme="majorHAnsi"/>
        </w:rPr>
      </w:pPr>
      <w:r w:rsidRPr="00A36468">
        <w:rPr>
          <w:rFonts w:asciiTheme="majorHAnsi" w:hAnsiTheme="majorHAnsi" w:cstheme="majorHAnsi"/>
        </w:rPr>
        <w:t xml:space="preserve">- Automatizované výrobní plánování a </w:t>
      </w:r>
      <w:r w:rsidRPr="00A36468">
        <w:rPr>
          <w:rFonts w:asciiTheme="majorHAnsi" w:hAnsiTheme="majorHAnsi" w:cstheme="majorHAnsi"/>
        </w:rPr>
        <w:t>sledování efektivity</w:t>
      </w:r>
    </w:p>
    <w:p w14:paraId="50327423" w14:textId="77777777" w:rsidR="00926113" w:rsidRPr="00A36468" w:rsidRDefault="00A36468">
      <w:pPr>
        <w:rPr>
          <w:rFonts w:asciiTheme="majorHAnsi" w:hAnsiTheme="majorHAnsi" w:cstheme="majorHAnsi"/>
        </w:rPr>
      </w:pPr>
      <w:r w:rsidRPr="00A36468">
        <w:rPr>
          <w:rFonts w:asciiTheme="majorHAnsi" w:hAnsiTheme="majorHAnsi" w:cstheme="majorHAnsi"/>
        </w:rPr>
        <w:t>- AI analýzy a predikce výroby na základě historických dat</w:t>
      </w:r>
    </w:p>
    <w:p w14:paraId="3A9E4FA9" w14:textId="77777777" w:rsidR="00926113" w:rsidRPr="00A36468" w:rsidRDefault="00A36468">
      <w:pPr>
        <w:rPr>
          <w:rFonts w:asciiTheme="majorHAnsi" w:hAnsiTheme="majorHAnsi" w:cstheme="majorHAnsi"/>
        </w:rPr>
      </w:pPr>
      <w:r w:rsidRPr="00A36468">
        <w:rPr>
          <w:rFonts w:asciiTheme="majorHAnsi" w:hAnsiTheme="majorHAnsi" w:cstheme="majorHAnsi"/>
        </w:rPr>
        <w:t>- Finanční řízení a reporting s prediktivní analýzou</w:t>
      </w:r>
    </w:p>
    <w:p w14:paraId="6662E447" w14:textId="77777777" w:rsidR="00926113" w:rsidRPr="00A36468" w:rsidRDefault="00A36468">
      <w:pPr>
        <w:rPr>
          <w:rFonts w:asciiTheme="majorHAnsi" w:hAnsiTheme="majorHAnsi" w:cstheme="majorHAnsi"/>
        </w:rPr>
      </w:pPr>
      <w:r w:rsidRPr="00A36468">
        <w:rPr>
          <w:rFonts w:asciiTheme="majorHAnsi" w:hAnsiTheme="majorHAnsi" w:cstheme="majorHAnsi"/>
        </w:rPr>
        <w:t>- Automatické generování objednávek na základě zásob</w:t>
      </w:r>
    </w:p>
    <w:p w14:paraId="7ADC687B" w14:textId="77777777" w:rsidR="00926113" w:rsidRPr="00A36468" w:rsidRDefault="00A36468">
      <w:pPr>
        <w:rPr>
          <w:rFonts w:asciiTheme="majorHAnsi" w:hAnsiTheme="majorHAnsi" w:cstheme="majorHAnsi"/>
        </w:rPr>
      </w:pPr>
      <w:r w:rsidRPr="00A36468">
        <w:rPr>
          <w:rFonts w:asciiTheme="majorHAnsi" w:hAnsiTheme="majorHAnsi" w:cstheme="majorHAnsi"/>
        </w:rPr>
        <w:t>- Možnost práce s daty v reálném čase</w:t>
      </w:r>
    </w:p>
    <w:p w14:paraId="74A13E13" w14:textId="77777777" w:rsidR="00926113" w:rsidRPr="00A36468" w:rsidRDefault="00A36468">
      <w:pPr>
        <w:pStyle w:val="Nadpis2"/>
        <w:rPr>
          <w:rFonts w:cstheme="majorHAnsi"/>
          <w:color w:val="auto"/>
        </w:rPr>
      </w:pPr>
      <w:r w:rsidRPr="00A36468">
        <w:rPr>
          <w:rFonts w:cstheme="majorHAnsi"/>
          <w:color w:val="auto"/>
        </w:rPr>
        <w:t>Technická podpora:</w:t>
      </w:r>
    </w:p>
    <w:p w14:paraId="68D767CB" w14:textId="77777777" w:rsidR="00926113" w:rsidRPr="00A36468" w:rsidRDefault="00A36468">
      <w:pPr>
        <w:rPr>
          <w:rFonts w:asciiTheme="majorHAnsi" w:hAnsiTheme="majorHAnsi" w:cstheme="majorHAnsi"/>
        </w:rPr>
      </w:pPr>
      <w:r w:rsidRPr="00A36468">
        <w:rPr>
          <w:rFonts w:asciiTheme="majorHAnsi" w:hAnsiTheme="majorHAnsi" w:cstheme="majorHAnsi"/>
        </w:rPr>
        <w:t>- Nonstop 24/</w:t>
      </w:r>
      <w:r w:rsidRPr="00A36468">
        <w:rPr>
          <w:rFonts w:asciiTheme="majorHAnsi" w:hAnsiTheme="majorHAnsi" w:cstheme="majorHAnsi"/>
        </w:rPr>
        <w:t>7 podpora, reakční doba 1 hodina</w:t>
      </w:r>
    </w:p>
    <w:p w14:paraId="2AB5D18E" w14:textId="77777777" w:rsidR="00926113" w:rsidRPr="00A36468" w:rsidRDefault="00A36468">
      <w:pPr>
        <w:rPr>
          <w:rFonts w:asciiTheme="majorHAnsi" w:hAnsiTheme="majorHAnsi" w:cstheme="majorHAnsi"/>
        </w:rPr>
      </w:pPr>
      <w:r w:rsidRPr="00A36468">
        <w:rPr>
          <w:rFonts w:asciiTheme="majorHAnsi" w:hAnsiTheme="majorHAnsi" w:cstheme="majorHAnsi"/>
        </w:rPr>
        <w:t>- SLA garance 99.99 % dostupnosti systému</w:t>
      </w:r>
    </w:p>
    <w:p w14:paraId="1C350343" w14:textId="77777777" w:rsidR="00926113" w:rsidRPr="00A36468" w:rsidRDefault="00A36468">
      <w:pPr>
        <w:pStyle w:val="Nadpis2"/>
        <w:rPr>
          <w:rFonts w:cstheme="majorHAnsi"/>
          <w:color w:val="auto"/>
        </w:rPr>
      </w:pPr>
      <w:r w:rsidRPr="00A36468">
        <w:rPr>
          <w:rFonts w:cstheme="majorHAnsi"/>
          <w:color w:val="auto"/>
        </w:rPr>
        <w:t>Možnost škálování:</w:t>
      </w:r>
    </w:p>
    <w:p w14:paraId="38CAF08A" w14:textId="77777777" w:rsidR="00926113" w:rsidRPr="00A36468" w:rsidRDefault="00A36468">
      <w:pPr>
        <w:rPr>
          <w:rFonts w:asciiTheme="majorHAnsi" w:hAnsiTheme="majorHAnsi" w:cstheme="majorHAnsi"/>
        </w:rPr>
      </w:pPr>
      <w:r w:rsidRPr="00A36468">
        <w:rPr>
          <w:rFonts w:asciiTheme="majorHAnsi" w:hAnsiTheme="majorHAnsi" w:cstheme="majorHAnsi"/>
        </w:rPr>
        <w:t>- Hybridní cloud/on-premise řešení</w:t>
      </w:r>
    </w:p>
    <w:p w14:paraId="5C7AB7BF" w14:textId="77777777" w:rsidR="00926113" w:rsidRPr="00A36468" w:rsidRDefault="00A36468">
      <w:pPr>
        <w:rPr>
          <w:rFonts w:asciiTheme="majorHAnsi" w:hAnsiTheme="majorHAnsi" w:cstheme="majorHAnsi"/>
        </w:rPr>
      </w:pPr>
      <w:r w:rsidRPr="00A36468">
        <w:rPr>
          <w:rFonts w:asciiTheme="majorHAnsi" w:hAnsiTheme="majorHAnsi" w:cstheme="majorHAnsi"/>
        </w:rPr>
        <w:t>- Možnost propojení s více pobočkami v různých lokalitách</w:t>
      </w:r>
    </w:p>
    <w:p w14:paraId="6AE7FD84" w14:textId="77777777" w:rsidR="00926113" w:rsidRPr="00A36468" w:rsidRDefault="00A36468">
      <w:pPr>
        <w:pStyle w:val="Nadpis2"/>
        <w:rPr>
          <w:rFonts w:cstheme="majorHAnsi"/>
          <w:color w:val="auto"/>
        </w:rPr>
      </w:pPr>
      <w:r w:rsidRPr="00A36468">
        <w:rPr>
          <w:rFonts w:cstheme="majorHAnsi"/>
          <w:color w:val="auto"/>
        </w:rPr>
        <w:t>Integrace s existujícími systémy:</w:t>
      </w:r>
    </w:p>
    <w:p w14:paraId="60F596B4" w14:textId="77777777" w:rsidR="00926113" w:rsidRPr="00A36468" w:rsidRDefault="00A36468">
      <w:pPr>
        <w:rPr>
          <w:rFonts w:asciiTheme="majorHAnsi" w:hAnsiTheme="majorHAnsi" w:cstheme="majorHAnsi"/>
        </w:rPr>
      </w:pPr>
      <w:r w:rsidRPr="00A36468">
        <w:rPr>
          <w:rFonts w:asciiTheme="majorHAnsi" w:hAnsiTheme="majorHAnsi" w:cstheme="majorHAnsi"/>
        </w:rPr>
        <w:t>- Otevřené API a konektory pro širo</w:t>
      </w:r>
      <w:r w:rsidRPr="00A36468">
        <w:rPr>
          <w:rFonts w:asciiTheme="majorHAnsi" w:hAnsiTheme="majorHAnsi" w:cstheme="majorHAnsi"/>
        </w:rPr>
        <w:t>kou škálu softwarových řešení</w:t>
      </w:r>
    </w:p>
    <w:p w14:paraId="48A36B01" w14:textId="77777777" w:rsidR="00926113" w:rsidRPr="00A36468" w:rsidRDefault="00A36468">
      <w:pPr>
        <w:rPr>
          <w:rFonts w:asciiTheme="majorHAnsi" w:hAnsiTheme="majorHAnsi" w:cstheme="majorHAnsi"/>
        </w:rPr>
      </w:pPr>
      <w:r w:rsidRPr="00A36468">
        <w:rPr>
          <w:rFonts w:asciiTheme="majorHAnsi" w:hAnsiTheme="majorHAnsi" w:cstheme="majorHAnsi"/>
        </w:rPr>
        <w:t>- Podpora integrace s průmyslovými IoT senzory</w:t>
      </w:r>
    </w:p>
    <w:p w14:paraId="404CE99E" w14:textId="77777777" w:rsidR="00926113" w:rsidRPr="00A36468" w:rsidRDefault="00A36468">
      <w:pPr>
        <w:pStyle w:val="Nadpis2"/>
        <w:rPr>
          <w:rFonts w:cstheme="majorHAnsi"/>
          <w:color w:val="auto"/>
        </w:rPr>
      </w:pPr>
      <w:r w:rsidRPr="00A36468">
        <w:rPr>
          <w:rFonts w:cstheme="majorHAnsi"/>
          <w:color w:val="auto"/>
        </w:rPr>
        <w:t>Doba implementace:</w:t>
      </w:r>
    </w:p>
    <w:p w14:paraId="61AB2D96" w14:textId="77777777" w:rsidR="00926113" w:rsidRPr="00A36468" w:rsidRDefault="00A36468">
      <w:pPr>
        <w:rPr>
          <w:rFonts w:asciiTheme="majorHAnsi" w:hAnsiTheme="majorHAnsi" w:cstheme="majorHAnsi"/>
        </w:rPr>
      </w:pPr>
      <w:r w:rsidRPr="00A36468">
        <w:rPr>
          <w:rFonts w:asciiTheme="majorHAnsi" w:hAnsiTheme="majorHAnsi" w:cstheme="majorHAnsi"/>
        </w:rPr>
        <w:t>- 5 měsíců včetně detailního školení a testování</w:t>
      </w:r>
    </w:p>
    <w:p w14:paraId="7F00AF80" w14:textId="77777777" w:rsidR="00926113" w:rsidRPr="00A36468" w:rsidRDefault="00A36468">
      <w:pPr>
        <w:pStyle w:val="Nadpis2"/>
        <w:rPr>
          <w:rFonts w:cstheme="majorHAnsi"/>
          <w:color w:val="auto"/>
        </w:rPr>
      </w:pPr>
      <w:r w:rsidRPr="00A36468">
        <w:rPr>
          <w:rFonts w:cstheme="majorHAnsi"/>
          <w:color w:val="auto"/>
        </w:rPr>
        <w:t>Bezpečnost a ochrana dat:</w:t>
      </w:r>
    </w:p>
    <w:p w14:paraId="5859C3CD" w14:textId="77777777" w:rsidR="00926113" w:rsidRPr="00A36468" w:rsidRDefault="00A36468">
      <w:pPr>
        <w:rPr>
          <w:rFonts w:asciiTheme="majorHAnsi" w:hAnsiTheme="majorHAnsi" w:cstheme="majorHAnsi"/>
        </w:rPr>
      </w:pPr>
      <w:r w:rsidRPr="00A36468">
        <w:rPr>
          <w:rFonts w:asciiTheme="majorHAnsi" w:hAnsiTheme="majorHAnsi" w:cstheme="majorHAnsi"/>
        </w:rPr>
        <w:t>- Pokročilé šifrování dat</w:t>
      </w:r>
    </w:p>
    <w:p w14:paraId="06B96485" w14:textId="77777777" w:rsidR="00926113" w:rsidRPr="00A36468" w:rsidRDefault="00A36468">
      <w:pPr>
        <w:rPr>
          <w:rFonts w:asciiTheme="majorHAnsi" w:hAnsiTheme="majorHAnsi" w:cstheme="majorHAnsi"/>
        </w:rPr>
      </w:pPr>
      <w:r w:rsidRPr="00A36468">
        <w:rPr>
          <w:rFonts w:asciiTheme="majorHAnsi" w:hAnsiTheme="majorHAnsi" w:cstheme="majorHAnsi"/>
        </w:rPr>
        <w:t>- Vícefaktorová autentizace</w:t>
      </w:r>
    </w:p>
    <w:p w14:paraId="1151FC04" w14:textId="77777777" w:rsidR="00926113" w:rsidRPr="00A36468" w:rsidRDefault="00A36468">
      <w:pPr>
        <w:rPr>
          <w:rFonts w:asciiTheme="majorHAnsi" w:hAnsiTheme="majorHAnsi" w:cstheme="majorHAnsi"/>
        </w:rPr>
      </w:pPr>
      <w:r w:rsidRPr="00A36468">
        <w:rPr>
          <w:rFonts w:asciiTheme="majorHAnsi" w:hAnsiTheme="majorHAnsi" w:cstheme="majorHAnsi"/>
        </w:rPr>
        <w:t>- Automatické zálohování každou</w:t>
      </w:r>
      <w:r w:rsidRPr="00A36468">
        <w:rPr>
          <w:rFonts w:asciiTheme="majorHAnsi" w:hAnsiTheme="majorHAnsi" w:cstheme="majorHAnsi"/>
        </w:rPr>
        <w:t xml:space="preserve"> hodinu s verzováním</w:t>
      </w:r>
    </w:p>
    <w:sectPr w:rsidR="00926113" w:rsidRPr="00A3646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26113"/>
    <w:rsid w:val="00A3646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EBD30"/>
  <w14:defaultImageDpi w14:val="300"/>
  <w15:docId w15:val="{0B6AB513-F8ED-4044-9AC5-724C38C3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Petr Suchánek</cp:lastModifiedBy>
  <cp:revision>2</cp:revision>
  <dcterms:created xsi:type="dcterms:W3CDTF">2025-03-04T08:56:00Z</dcterms:created>
  <dcterms:modified xsi:type="dcterms:W3CDTF">2025-03-04T08:56:00Z</dcterms:modified>
  <cp:category/>
</cp:coreProperties>
</file>