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2F27" w14:textId="77777777" w:rsidR="009E1A82" w:rsidRPr="00716815" w:rsidRDefault="00716815">
      <w:pPr>
        <w:pStyle w:val="Nadpis1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 xml:space="preserve">Nabídka B: </w:t>
      </w:r>
      <w:proofErr w:type="spellStart"/>
      <w:r w:rsidRPr="00716815">
        <w:rPr>
          <w:rFonts w:cstheme="majorHAnsi"/>
          <w:color w:val="auto"/>
          <w:lang w:val="cs-CZ"/>
        </w:rPr>
        <w:t>ManuSys</w:t>
      </w:r>
      <w:proofErr w:type="spellEnd"/>
      <w:r w:rsidRPr="00716815">
        <w:rPr>
          <w:rFonts w:cstheme="majorHAnsi"/>
          <w:color w:val="auto"/>
          <w:lang w:val="cs-CZ"/>
        </w:rPr>
        <w:t xml:space="preserve"> 4.0</w:t>
      </w:r>
    </w:p>
    <w:p w14:paraId="56B1A28A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 xml:space="preserve">Dodavatel: </w:t>
      </w:r>
      <w:proofErr w:type="spellStart"/>
      <w:r w:rsidRPr="00716815">
        <w:rPr>
          <w:rFonts w:asciiTheme="majorHAnsi" w:hAnsiTheme="majorHAnsi" w:cstheme="majorHAnsi"/>
          <w:lang w:val="cs-CZ"/>
        </w:rPr>
        <w:t>ManuSoft</w:t>
      </w:r>
      <w:proofErr w:type="spellEnd"/>
      <w:r w:rsidRPr="00716815">
        <w:rPr>
          <w:rFonts w:asciiTheme="majorHAnsi" w:hAnsiTheme="majorHAnsi" w:cstheme="majorHAnsi"/>
          <w:lang w:val="cs-CZ"/>
        </w:rPr>
        <w:t xml:space="preserve"> Ltd.</w:t>
      </w:r>
    </w:p>
    <w:p w14:paraId="77B56AE3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Cena: 1 200 000 Kč (včetně implementace)</w:t>
      </w:r>
    </w:p>
    <w:p w14:paraId="05D26FBE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Roční provozní náklady: 120 000 Kč</w:t>
      </w:r>
    </w:p>
    <w:p w14:paraId="75158770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Hlavní funkce:</w:t>
      </w:r>
    </w:p>
    <w:p w14:paraId="55F9D576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Výrobní plánování a řízení zakázek s ruční optimalizací</w:t>
      </w:r>
    </w:p>
    <w:p w14:paraId="6C7F00C8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Skladový management s podporou FIFO a LIFO</w:t>
      </w:r>
    </w:p>
    <w:p w14:paraId="5F4DEE98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 xml:space="preserve">- Modul </w:t>
      </w:r>
      <w:r w:rsidRPr="00716815">
        <w:rPr>
          <w:rFonts w:asciiTheme="majorHAnsi" w:hAnsiTheme="majorHAnsi" w:cstheme="majorHAnsi"/>
          <w:lang w:val="cs-CZ"/>
        </w:rPr>
        <w:t>pro nákupní a prodejní procesy</w:t>
      </w:r>
    </w:p>
    <w:p w14:paraId="4BC71376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Možnost propojení s účetním softwarem (Pohoda, Money S3)</w:t>
      </w:r>
    </w:p>
    <w:p w14:paraId="2F427254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Modul pro sledování efektivity zaměstnanců</w:t>
      </w:r>
    </w:p>
    <w:p w14:paraId="2328DFE7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Technická podpora:</w:t>
      </w:r>
    </w:p>
    <w:p w14:paraId="72225D28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Podpora pouze v pracovní dny 8:00 - 18:00</w:t>
      </w:r>
    </w:p>
    <w:p w14:paraId="2B5CC93C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Reakční doba 4 hodiny</w:t>
      </w:r>
    </w:p>
    <w:p w14:paraId="21A0C676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Online databáze častých problémů</w:t>
      </w:r>
      <w:r w:rsidRPr="00716815">
        <w:rPr>
          <w:rFonts w:asciiTheme="majorHAnsi" w:hAnsiTheme="majorHAnsi" w:cstheme="majorHAnsi"/>
          <w:lang w:val="cs-CZ"/>
        </w:rPr>
        <w:t xml:space="preserve"> a jejich řešení</w:t>
      </w:r>
    </w:p>
    <w:p w14:paraId="2FEA512B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Možnost škálování:</w:t>
      </w:r>
    </w:p>
    <w:p w14:paraId="4B38B038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Omezené, on-premise řešení vyžadující lokální servery</w:t>
      </w:r>
    </w:p>
    <w:p w14:paraId="58CD26C4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Integrace s existujícími systémy:</w:t>
      </w:r>
    </w:p>
    <w:p w14:paraId="5154FF8C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Omezená, nutná úprava softwaru na míru</w:t>
      </w:r>
    </w:p>
    <w:p w14:paraId="44DC8F9A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Podpora pouze pro vybrané ERP systémy</w:t>
      </w:r>
    </w:p>
    <w:p w14:paraId="5C7DD671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Doba implementace:</w:t>
      </w:r>
    </w:p>
    <w:p w14:paraId="6298A289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- 4 měsíce bez školení zaměstn</w:t>
      </w:r>
      <w:r w:rsidRPr="00716815">
        <w:rPr>
          <w:rFonts w:asciiTheme="majorHAnsi" w:hAnsiTheme="majorHAnsi" w:cstheme="majorHAnsi"/>
          <w:lang w:val="cs-CZ"/>
        </w:rPr>
        <w:t>anců</w:t>
      </w:r>
    </w:p>
    <w:p w14:paraId="14A05AC8" w14:textId="77777777" w:rsidR="009E1A82" w:rsidRPr="00716815" w:rsidRDefault="00716815">
      <w:pPr>
        <w:pStyle w:val="Nadpis2"/>
        <w:rPr>
          <w:rFonts w:cstheme="majorHAnsi"/>
          <w:color w:val="auto"/>
          <w:lang w:val="cs-CZ"/>
        </w:rPr>
      </w:pPr>
      <w:r w:rsidRPr="00716815">
        <w:rPr>
          <w:rFonts w:cstheme="majorHAnsi"/>
          <w:color w:val="auto"/>
          <w:lang w:val="cs-CZ"/>
        </w:rPr>
        <w:t>Bezpečnost a ochrana dat:</w:t>
      </w:r>
    </w:p>
    <w:p w14:paraId="66C76B8B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Jednofázové přihlášení</w:t>
      </w:r>
    </w:p>
    <w:p w14:paraId="0B7598E1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Pravidelné zálohování jednou denně</w:t>
      </w:r>
    </w:p>
    <w:p w14:paraId="39769A00" w14:textId="77777777" w:rsidR="009E1A82" w:rsidRPr="00716815" w:rsidRDefault="00716815">
      <w:pPr>
        <w:rPr>
          <w:rFonts w:asciiTheme="majorHAnsi" w:hAnsiTheme="majorHAnsi" w:cstheme="majorHAnsi"/>
          <w:lang w:val="cs-CZ"/>
        </w:rPr>
      </w:pPr>
      <w:r w:rsidRPr="00716815">
        <w:rPr>
          <w:rFonts w:asciiTheme="majorHAnsi" w:hAnsiTheme="majorHAnsi" w:cstheme="majorHAnsi"/>
          <w:lang w:val="cs-CZ"/>
        </w:rPr>
        <w:t>- Omezená ochrana proti kybernetickým útokům</w:t>
      </w:r>
    </w:p>
    <w:sectPr w:rsidR="009E1A82" w:rsidRPr="007168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0962"/>
    <w:rsid w:val="00572C49"/>
    <w:rsid w:val="00716815"/>
    <w:rsid w:val="009E1A8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E6D81"/>
  <w14:defaultImageDpi w14:val="300"/>
  <w15:docId w15:val="{0B6AB513-F8ED-4044-9AC5-724C38C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Suchánek</cp:lastModifiedBy>
  <cp:revision>3</cp:revision>
  <dcterms:created xsi:type="dcterms:W3CDTF">2025-03-04T08:55:00Z</dcterms:created>
  <dcterms:modified xsi:type="dcterms:W3CDTF">2025-03-04T09:03:00Z</dcterms:modified>
  <cp:category/>
</cp:coreProperties>
</file>