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1C50" w14:textId="77777777" w:rsidR="00926113" w:rsidRPr="00A36468" w:rsidRDefault="00A36468">
      <w:pPr>
        <w:pStyle w:val="Nadpis1"/>
        <w:rPr>
          <w:rFonts w:cstheme="majorHAnsi"/>
          <w:color w:val="auto"/>
        </w:rPr>
      </w:pPr>
      <w:r w:rsidRPr="00A36468">
        <w:rPr>
          <w:rFonts w:cstheme="majorHAnsi"/>
          <w:color w:val="auto"/>
        </w:rPr>
        <w:t>Nabídka C: FactoryX Suite</w:t>
      </w:r>
    </w:p>
    <w:p w14:paraId="1A95FCC3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Dodavatel: NextGen Systems</w:t>
      </w:r>
    </w:p>
    <w:p w14:paraId="070E7433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Cena: 1 800 000 Kč (včetně implementace)</w:t>
      </w:r>
    </w:p>
    <w:p w14:paraId="508C7436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Roční provozní náklady: 180 000 Kč</w:t>
      </w:r>
    </w:p>
    <w:p w14:paraId="3753117C" w14:textId="77777777" w:rsidR="00926113" w:rsidRPr="00A36468" w:rsidRDefault="00A36468">
      <w:pPr>
        <w:pStyle w:val="Nadpis2"/>
        <w:rPr>
          <w:rFonts w:cstheme="majorHAnsi"/>
          <w:color w:val="auto"/>
        </w:rPr>
      </w:pPr>
      <w:r w:rsidRPr="00A36468">
        <w:rPr>
          <w:rFonts w:cstheme="majorHAnsi"/>
          <w:color w:val="auto"/>
        </w:rPr>
        <w:t>Hlavní funkce:</w:t>
      </w:r>
    </w:p>
    <w:p w14:paraId="08D2A209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Kompletní řízení výroby a skladových procesů s podporou AI analýz</w:t>
      </w:r>
    </w:p>
    <w:p w14:paraId="139EDA89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 xml:space="preserve">- Automatizované výrobní plánování a </w:t>
      </w:r>
      <w:r w:rsidRPr="00A36468">
        <w:rPr>
          <w:rFonts w:asciiTheme="majorHAnsi" w:hAnsiTheme="majorHAnsi" w:cstheme="majorHAnsi"/>
        </w:rPr>
        <w:t>sledování efektivity</w:t>
      </w:r>
    </w:p>
    <w:p w14:paraId="50327423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AI analýzy a predikce výroby na základě historických dat</w:t>
      </w:r>
    </w:p>
    <w:p w14:paraId="3A9E4FA9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Finanční řízení a reporting s prediktivní analýzou</w:t>
      </w:r>
    </w:p>
    <w:p w14:paraId="6662E447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Automatické generování objednávek na základě zásob</w:t>
      </w:r>
    </w:p>
    <w:p w14:paraId="7ADC687B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Možnost práce s daty v reálném čase</w:t>
      </w:r>
    </w:p>
    <w:p w14:paraId="74A13E13" w14:textId="77777777" w:rsidR="00926113" w:rsidRPr="00A36468" w:rsidRDefault="00A36468">
      <w:pPr>
        <w:pStyle w:val="Nadpis2"/>
        <w:rPr>
          <w:rFonts w:cstheme="majorHAnsi"/>
          <w:color w:val="auto"/>
        </w:rPr>
      </w:pPr>
      <w:r w:rsidRPr="00A36468">
        <w:rPr>
          <w:rFonts w:cstheme="majorHAnsi"/>
          <w:color w:val="auto"/>
        </w:rPr>
        <w:t>Technická podpora:</w:t>
      </w:r>
    </w:p>
    <w:p w14:paraId="68D767CB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Nonstop 24/</w:t>
      </w:r>
      <w:r w:rsidRPr="00A36468">
        <w:rPr>
          <w:rFonts w:asciiTheme="majorHAnsi" w:hAnsiTheme="majorHAnsi" w:cstheme="majorHAnsi"/>
        </w:rPr>
        <w:t>7 podpora, reakční doba 1 hodina</w:t>
      </w:r>
    </w:p>
    <w:p w14:paraId="2AB5D18E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SLA garance 99.99 % dostupnosti systému</w:t>
      </w:r>
    </w:p>
    <w:p w14:paraId="1C350343" w14:textId="77777777" w:rsidR="00926113" w:rsidRPr="00A36468" w:rsidRDefault="00A36468">
      <w:pPr>
        <w:pStyle w:val="Nadpis2"/>
        <w:rPr>
          <w:rFonts w:cstheme="majorHAnsi"/>
          <w:color w:val="auto"/>
        </w:rPr>
      </w:pPr>
      <w:r w:rsidRPr="00A36468">
        <w:rPr>
          <w:rFonts w:cstheme="majorHAnsi"/>
          <w:color w:val="auto"/>
        </w:rPr>
        <w:t>Možnost škálování:</w:t>
      </w:r>
    </w:p>
    <w:p w14:paraId="38CAF08A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Hybridní cloud/on-premise řešení</w:t>
      </w:r>
    </w:p>
    <w:p w14:paraId="5C7AB7BF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Možnost propojení s více pobočkami v různých lokalitách</w:t>
      </w:r>
    </w:p>
    <w:p w14:paraId="6AE7FD84" w14:textId="77777777" w:rsidR="00926113" w:rsidRPr="00A36468" w:rsidRDefault="00A36468">
      <w:pPr>
        <w:pStyle w:val="Nadpis2"/>
        <w:rPr>
          <w:rFonts w:cstheme="majorHAnsi"/>
          <w:color w:val="auto"/>
        </w:rPr>
      </w:pPr>
      <w:r w:rsidRPr="00A36468">
        <w:rPr>
          <w:rFonts w:cstheme="majorHAnsi"/>
          <w:color w:val="auto"/>
        </w:rPr>
        <w:t>Integrace s existujícími systémy:</w:t>
      </w:r>
    </w:p>
    <w:p w14:paraId="60F596B4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Otevřené API a konektory pro širo</w:t>
      </w:r>
      <w:r w:rsidRPr="00A36468">
        <w:rPr>
          <w:rFonts w:asciiTheme="majorHAnsi" w:hAnsiTheme="majorHAnsi" w:cstheme="majorHAnsi"/>
        </w:rPr>
        <w:t>kou škálu softwarových řešení</w:t>
      </w:r>
    </w:p>
    <w:p w14:paraId="48A36B01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Podpora integrace s průmyslovými IoT senzory</w:t>
      </w:r>
    </w:p>
    <w:p w14:paraId="404CE99E" w14:textId="77777777" w:rsidR="00926113" w:rsidRPr="00A36468" w:rsidRDefault="00A36468">
      <w:pPr>
        <w:pStyle w:val="Nadpis2"/>
        <w:rPr>
          <w:rFonts w:cstheme="majorHAnsi"/>
          <w:color w:val="auto"/>
        </w:rPr>
      </w:pPr>
      <w:r w:rsidRPr="00A36468">
        <w:rPr>
          <w:rFonts w:cstheme="majorHAnsi"/>
          <w:color w:val="auto"/>
        </w:rPr>
        <w:t>Doba implementace:</w:t>
      </w:r>
    </w:p>
    <w:p w14:paraId="61AB2D96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- 5 měsíců včetně detailního školení a testování</w:t>
      </w:r>
    </w:p>
    <w:p w14:paraId="7F00AF80" w14:textId="77777777" w:rsidR="00926113" w:rsidRPr="00A36468" w:rsidRDefault="00A36468">
      <w:pPr>
        <w:pStyle w:val="Nadpis2"/>
        <w:rPr>
          <w:rFonts w:cstheme="majorHAnsi"/>
          <w:color w:val="auto"/>
        </w:rPr>
      </w:pPr>
      <w:r w:rsidRPr="00A36468">
        <w:rPr>
          <w:rFonts w:cstheme="majorHAnsi"/>
          <w:color w:val="auto"/>
        </w:rPr>
        <w:t>Bezpečnost a ochrana dat:</w:t>
      </w:r>
    </w:p>
    <w:p w14:paraId="5859C3CD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Pokročilé šifrování dat</w:t>
      </w:r>
    </w:p>
    <w:p w14:paraId="06B96485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Vícefaktorová autentizace</w:t>
      </w:r>
    </w:p>
    <w:p w14:paraId="1151FC04" w14:textId="77777777" w:rsidR="00926113" w:rsidRPr="00A36468" w:rsidRDefault="00A36468">
      <w:pPr>
        <w:rPr>
          <w:rFonts w:asciiTheme="majorHAnsi" w:hAnsiTheme="majorHAnsi" w:cstheme="majorHAnsi"/>
        </w:rPr>
      </w:pPr>
      <w:r w:rsidRPr="00A36468">
        <w:rPr>
          <w:rFonts w:asciiTheme="majorHAnsi" w:hAnsiTheme="majorHAnsi" w:cstheme="majorHAnsi"/>
        </w:rPr>
        <w:t>- Automatické zálohování každou</w:t>
      </w:r>
      <w:r w:rsidRPr="00A36468">
        <w:rPr>
          <w:rFonts w:asciiTheme="majorHAnsi" w:hAnsiTheme="majorHAnsi" w:cstheme="majorHAnsi"/>
        </w:rPr>
        <w:t xml:space="preserve"> hodinu s verzováním</w:t>
      </w:r>
    </w:p>
    <w:sectPr w:rsidR="00926113" w:rsidRPr="00A364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26113"/>
    <w:rsid w:val="00A364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EBD30"/>
  <w14:defaultImageDpi w14:val="300"/>
  <w15:docId w15:val="{0B6AB513-F8ED-4044-9AC5-724C38C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Suchánek</cp:lastModifiedBy>
  <cp:revision>2</cp:revision>
  <dcterms:created xsi:type="dcterms:W3CDTF">2025-03-04T08:56:00Z</dcterms:created>
  <dcterms:modified xsi:type="dcterms:W3CDTF">2025-03-04T08:56:00Z</dcterms:modified>
  <cp:category/>
</cp:coreProperties>
</file>