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56D" w:rsidRDefault="00E7356D" w:rsidP="004527E7">
      <w:pPr>
        <w:pStyle w:val="parNadpisPrvkuZeleny"/>
      </w:pPr>
    </w:p>
    <w:p w:rsidR="00CF0E82" w:rsidRPr="004527E7" w:rsidRDefault="00CF0E82" w:rsidP="004527E7">
      <w:pPr>
        <w:pStyle w:val="parNadpisPrvkuZeleny"/>
      </w:pPr>
      <w:r w:rsidRPr="004527E7">
        <w:t>Řešená úloha</w:t>
      </w:r>
      <w:r w:rsidR="00EA1A66" w:rsidRPr="004527E7">
        <w:t>:  rok</w:t>
      </w:r>
      <w:r w:rsidRPr="004527E7">
        <w:t xml:space="preserve"> </w:t>
      </w:r>
      <w:r w:rsidR="00A57E88">
        <w:t>2021</w:t>
      </w:r>
    </w:p>
    <w:p w:rsidR="00CF0E82" w:rsidRDefault="002C044B" w:rsidP="00CF0E8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7309485</wp:posOffset>
                </wp:positionH>
                <wp:positionV relativeFrom="page">
                  <wp:posOffset>7639685</wp:posOffset>
                </wp:positionV>
                <wp:extent cx="248920" cy="360045"/>
                <wp:effectExtent l="3810" t="635" r="4445" b="1270"/>
                <wp:wrapNone/>
                <wp:docPr id="1" name="Rámec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8A7" w:rsidRDefault="00D658A7" w:rsidP="00CF0E8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171" o:spid="_x0000_s1026" type="#_x0000_t202" style="position:absolute;left:0;text-align:left;margin-left:575.55pt;margin-top:601.55pt;width:19.6pt;height:28.3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D3pwIAAJkFAAAOAAAAZHJzL2Uyb0RvYy54bWysVOtumzAU/j9p72D5P+VSkgAqqdoQpknd&#10;Rev2AI4xwRrYyHZDumoPs2fZi+3YhDRtNWnaxg/r2D7+zuX7OBeX+65FO6Y0lyLH4VmAERNUVlxs&#10;c/zlc+klGGlDREVaKViO75nGl8vXry6GPmORbGRbMYUAROhs6HPcGNNnvq9pwzqiz2TPBFzWUnXE&#10;wFZt/UqRAdC71o+CYO4PUlW9kpRpDafFeImXDr+uGTUf6lozg9ocQ27GrcqtG7v6ywuSbRXpG04P&#10;aZC/yKIjXEDQI1RBDEF3ir+A6jhVUsvanFHZ+bKuOWWuBqgmDJ5Vc9uQnrlaoDm6P7ZJ/z9Y+n73&#10;USFeAXcYCdIBRZ9+/ugYDRehbc7Q6wx8bnvwMvtrubeOtlDd30j6VSMhVw0RW3allBwaRipIzr30&#10;T56OONqCbIZ3soIo5M5IB7SvVWcBoRcI0IGk+yMxbG8QhcMoTtIIbihcnc+DIJ7Z3HySTY97pc0b&#10;JjtkjRwr4N2Bk92NNqPr5GJjCVnytnXct+LJAWCOJxAanto7m4Sj8iEN0nWyTmIvjuZrLw6Kwrsq&#10;V7E3L8PFrDgvVqsi/G7jhnHW8KpiwoaZZBXGf0bbQeCjII7C0rLllYWzKWm13axahXYEZF2679CQ&#10;Ezf/aRquX1DLs5LCKA6uo9Qr58nCi8t45qWLIPGCML1O50GcxkX5tKQbLti/l4SGHKezaDZq6be1&#10;Be57WRvJOm5gcLS8y3FydCKZVeBaVI5aQ3g72ietsOk/tgLonoh2erUSHcVq9ps9oFgRb2R1D8pV&#10;EpQFIoRpB0Yj1TeMBpgcORYw2jBq3wrQvh0yk6EmYzMZRFB4mGOD0WiujBtGlhQhr+CfqLnT62Nc&#10;SNZu4P93aR9mlR0wp3vn9ThRl78AAAD//wMAUEsDBBQABgAIAAAAIQDsZl5k4AAAAA8BAAAPAAAA&#10;ZHJzL2Rvd25yZXYueG1sTI/BTsMwEETvSPyDtUjcqO1WRWmIUyEERyq15cLNibdJ2tiObKcNf8/m&#10;BLeZ3dHs22I72Z5dMcTOOwVyIYChq73pXKPg6/jxlAGLSTuje+9QwQ9G2Jb3d4XOjb+5PV4PqWFU&#10;4mKuFbQpDTnnsW7R6rjwAzranXywOpENDTdB36jc9nwpxDO3unN0odUDvrVYXw6jVXD63F3O7+Ne&#10;nBuR4bcMOFVyp9Tjw/T6AizhlP7CMOMTOpTEVPnRmch68nItJWVJLcWK1JyRG7ECVs2z9SYDXhb8&#10;/x/lLwAAAP//AwBQSwECLQAUAAYACAAAACEAtoM4kv4AAADhAQAAEwAAAAAAAAAAAAAAAAAAAAAA&#10;W0NvbnRlbnRfVHlwZXNdLnhtbFBLAQItABQABgAIAAAAIQA4/SH/1gAAAJQBAAALAAAAAAAAAAAA&#10;AAAAAC8BAABfcmVscy8ucmVsc1BLAQItABQABgAIAAAAIQDRiOD3pwIAAJkFAAAOAAAAAAAAAAAA&#10;AAAAAC4CAABkcnMvZTJvRG9jLnhtbFBLAQItABQABgAIAAAAIQDsZl5k4AAAAA8BAAAPAAAAAAAA&#10;AAAAAAAAAAEFAABkcnMvZG93bnJldi54bWxQSwUGAAAAAAQABADzAAAADgYAAAAA&#10;" filled="f" stroked="f">
                <v:textbox inset="0,0,0,0">
                  <w:txbxContent>
                    <w:p w:rsidR="00D658A7" w:rsidRDefault="00D658A7" w:rsidP="00CF0E82">
                      <w:pPr>
                        <w:pStyle w:val="Framecontent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0E82">
        <w:t xml:space="preserve">V této úloze si porovnejte výši zdanění v případě OSVČ a v případě zdanění společnosti s ručením </w:t>
      </w:r>
      <w:r w:rsidR="00D501AA">
        <w:t>omezeným s jedním</w:t>
      </w:r>
      <w:r w:rsidR="00CF0E82">
        <w:t xml:space="preserve"> společníkem, včetně zdanění podílů společníka na zisku.</w:t>
      </w:r>
    </w:p>
    <w:p w:rsidR="00CF0E82" w:rsidRDefault="00CF0E82" w:rsidP="00CF0E82">
      <w:pPr>
        <w:pStyle w:val="Textbody"/>
      </w:pPr>
      <w:r>
        <w:t>(Fyzická osoba založí společnost s r. o. s jedním společníkem a čistý zisk společnosti je vyplacen jako podíl na zisku společníkovi.)</w:t>
      </w:r>
    </w:p>
    <w:p w:rsidR="0099488A" w:rsidRDefault="00CF0E82" w:rsidP="00CF0E82">
      <w:pPr>
        <w:pStyle w:val="Textbody"/>
      </w:pPr>
      <w:r>
        <w:t xml:space="preserve">V obou variantách je </w:t>
      </w:r>
      <w:r w:rsidRPr="00D658A7">
        <w:rPr>
          <w:highlight w:val="yellow"/>
        </w:rPr>
        <w:t>dosaženo základu daně 800 000 Kč</w:t>
      </w:r>
      <w:r>
        <w:t>. U fyzické osoby - OSVČ jde o rozdíl mezi zdanitelnými příjmy a daňovými výdaji, u společnosti s. r. o. jde o transformovaný výsledek hospodaření na základ daně z příjmů.</w:t>
      </w:r>
      <w:r w:rsidR="00AF6FA3">
        <w:t xml:space="preserve"> </w:t>
      </w:r>
    </w:p>
    <w:p w:rsidR="00CF0E82" w:rsidRDefault="00AF6FA3" w:rsidP="00CF0E82">
      <w:pPr>
        <w:pStyle w:val="Textbody"/>
      </w:pPr>
      <w:r>
        <w:t xml:space="preserve">Má dvě děti a úroky z hypotečního úvěru na bydlení činí 46 000 Kč. Platí si penzijní připojištění ve výši </w:t>
      </w:r>
      <w:r w:rsidR="007601AE">
        <w:t xml:space="preserve">24 000 </w:t>
      </w:r>
      <w:r>
        <w:t>ročně a životní ve výš</w:t>
      </w:r>
      <w:r w:rsidR="00AD002C">
        <w:t>i</w:t>
      </w:r>
      <w:r>
        <w:t xml:space="preserve"> </w:t>
      </w:r>
      <w:r w:rsidR="007601AE">
        <w:t xml:space="preserve">12 000 </w:t>
      </w:r>
      <w:r>
        <w:t>ročně.</w:t>
      </w:r>
    </w:p>
    <w:p w:rsidR="00AF6FA3" w:rsidRDefault="00E7356D" w:rsidP="00CF0E82">
      <w:pPr>
        <w:pStyle w:val="Textbody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4705968</wp:posOffset>
                </wp:positionH>
                <wp:positionV relativeFrom="paragraph">
                  <wp:posOffset>129494</wp:posOffset>
                </wp:positionV>
                <wp:extent cx="360" cy="360"/>
                <wp:effectExtent l="57150" t="57150" r="57150" b="5715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8E879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2" o:spid="_x0000_s1026" type="#_x0000_t75" style="position:absolute;margin-left:369.6pt;margin-top:9.25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m5NE74AAAAAkBAAAPAAAAZHJzL2Rvd25yZXYueG1sTI/LTsMwEEX3SPyDNUhsIuo0&#10;TR+EOBVCQUisoBTWbjIkIfY4it02/D3DCpaje3TvmXw7WSNOOPrOkYL5LAaBVLm6o0bB/u3xZgPC&#10;B021No5QwTd62BaXF7nOanemVzztQiO4hHymFbQhDJmUvmrRaj9zAxJnn260OvA5NrIe9ZnLrZFJ&#10;HK+k1R3xQqsHfGix6ndHq+B52X30kZFPq3dXRl/7lz4q01Kp66vp/g5EwCn8wfCrz+pQsNPBHan2&#10;wihYL24TRjnYLEEwsE4XcxAHBUmSgixy+f+D4gcAAP//AwBQSwMEFAAGAAgAAAAhAIe07ZzKAQAA&#10;cAQAABAAAABkcnMvaW5rL2luazEueG1snJNRb5swFIXfJ+0/WN5zwIYEElTSh2mVJm3StKbS9kjB&#10;CVaxHdkmJP9+F0McqtFtmpAQ2L7n+nw+vrs/iwadmDZcyRzTgGDEZKkqLg85fto9LNYYGVvIqmiU&#10;ZDm+MIPvt+/f3XH5IpoM3ggUpOm/RJPj2tpjFoZd1wVdHCh9CCNC4vCzfPn6BW/HqortueQWWprr&#10;UKmkZWfbi2W8ynFpz8SvB+1H1eqS+el+RJe3FVYXJXtQWhTWK9aFlKxBshCw7x8Y2csRPjj0OTCN&#10;kSjOYJhES4xa2IyBngKH89U/56vTBOj8tXg3XxwFdJku1582XqJip34DoUOZvW3pm1ZHpi1nN3qD&#10;13Higsrh39ke/GtmVNP2yDE6FU0LJOI0SNerzc0CDWcI/K4JMP6kuY6jFfWe/lETGL2pORV7jWi0&#10;OeUxwvOJuZ6n5YJBjsXRR8gayHo//Gi1S3tEaLKgdBGTHY2y1SaL4iDZrCZHMob0qvmsW1N7vWd9&#10;i6Ob8eQGZx2vbO3hk4AkSZJ6TlPyc9U144fa/nf5ntud+tjqE/MSdGLMdfTJm7meLoxo9P+d7XP8&#10;wd1Q5CqHAQeAIHheRdjLwplsfwEAAP//AwBQSwECLQAUAAYACAAAACEAmzMnNwwBAAAtAgAAEwAA&#10;AAAAAAAAAAAAAAAAAAAAW0NvbnRlbnRfVHlwZXNdLnhtbFBLAQItABQABgAIAAAAIQA4/SH/1gAA&#10;AJQBAAALAAAAAAAAAAAAAAAAAD0BAABfcmVscy8ucmVsc1BLAQItABQABgAIAAAAIQDvxfqCggEA&#10;AC4DAAAOAAAAAAAAAAAAAAAAADwCAABkcnMvZTJvRG9jLnhtbFBLAQItABQABgAIAAAAIQB5GLyd&#10;vwAAACEBAAAZAAAAAAAAAAAAAAAAAOoDAABkcnMvX3JlbHMvZTJvRG9jLnhtbC5yZWxzUEsBAi0A&#10;FAAGAAgAAAAhAObk0TvgAAAACQEAAA8AAAAAAAAAAAAAAAAA4AQAAGRycy9kb3ducmV2LnhtbFBL&#10;AQItABQABgAIAAAAIQCHtO2cygEAAHAEAAAQAAAAAAAAAAAAAAAAAO0FAABkcnMvaW5rL2luazEu&#10;eG1sUEsFBgAAAAAGAAYAeAEAAOUHAAAAAA==&#10;">
                <v:imagedata r:id="rId6" o:title=""/>
              </v:shape>
            </w:pict>
          </mc:Fallback>
        </mc:AlternateContent>
      </w:r>
      <w:r w:rsidR="00AF6FA3">
        <w:t>Navrhněte optimální formu podnikání vzhledem k daňové optimalizaci.</w:t>
      </w:r>
    </w:p>
    <w:p w:rsidR="00E7356D" w:rsidRDefault="00E7356D" w:rsidP="00CF0E82">
      <w:pPr>
        <w:pStyle w:val="Textbody"/>
      </w:pP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3"/>
        <w:gridCol w:w="2388"/>
      </w:tblGrid>
      <w:tr w:rsidR="00CF0E82" w:rsidTr="00D658A7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OSVČ</w:t>
            </w:r>
            <w:r w:rsidR="0099488A">
              <w:rPr>
                <w:b/>
                <w:bCs/>
              </w:rPr>
              <w:t xml:space="preserve"> </w:t>
            </w:r>
            <w:r w:rsidR="0099488A" w:rsidRPr="0099488A">
              <w:rPr>
                <w:b/>
                <w:bCs/>
                <w:color w:val="FF0000"/>
              </w:rPr>
              <w:t>bez uplatnění § 15 a slevy na děti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CF0E82" w:rsidTr="0099488A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  <w:r>
              <w:t>Základ daně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  <w:r>
              <w:t>800 000</w:t>
            </w:r>
          </w:p>
        </w:tc>
      </w:tr>
      <w:tr w:rsidR="00CF0E82" w:rsidTr="0099488A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CF0E82" w:rsidTr="0099488A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CF0E8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CF0E8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4527E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A57E88">
            <w:pPr>
              <w:pStyle w:val="TableContents"/>
              <w:jc w:val="right"/>
            </w:pPr>
          </w:p>
        </w:tc>
      </w:tr>
      <w:tr w:rsidR="00CF0E82" w:rsidTr="0099488A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A57E88">
            <w:pPr>
              <w:pStyle w:val="TableContents"/>
              <w:jc w:val="right"/>
            </w:pPr>
          </w:p>
        </w:tc>
      </w:tr>
      <w:tr w:rsidR="00CF0E82" w:rsidRPr="0099488A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Disponibilní zisk OSVČ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Pr="0099488A" w:rsidRDefault="00CF0E82" w:rsidP="00A57E88">
            <w:pPr>
              <w:pStyle w:val="TableContents"/>
              <w:jc w:val="right"/>
              <w:rPr>
                <w:b/>
                <w:bCs/>
                <w:iCs/>
              </w:rPr>
            </w:pPr>
          </w:p>
        </w:tc>
      </w:tr>
    </w:tbl>
    <w:p w:rsidR="00CF0E82" w:rsidRDefault="00CF0E82" w:rsidP="00CF0E82">
      <w:pPr>
        <w:pStyle w:val="Textbody"/>
      </w:pPr>
      <w:r>
        <w:t>Poznámka:</w:t>
      </w:r>
    </w:p>
    <w:p w:rsidR="00CF0E82" w:rsidRDefault="00CF0E82" w:rsidP="00CF0E82">
      <w:pPr>
        <w:pStyle w:val="Textbody"/>
        <w:spacing w:before="28" w:after="28"/>
        <w:rPr>
          <w:i/>
          <w:iCs/>
        </w:rPr>
      </w:pPr>
      <w:r>
        <w:rPr>
          <w:i/>
          <w:iCs/>
        </w:rPr>
        <w:t>V případě OSVČ lze uplatnit mimo výše uvedený výpočet i další zvýhodnění. Jedná se o výhody související:</w:t>
      </w:r>
    </w:p>
    <w:p w:rsidR="00CF0E82" w:rsidRDefault="00CF0E82" w:rsidP="00CF0E82">
      <w:pPr>
        <w:pStyle w:val="parOdrazky01"/>
        <w:numPr>
          <w:ilvl w:val="0"/>
          <w:numId w:val="2"/>
        </w:numPr>
        <w:rPr>
          <w:i/>
          <w:iCs/>
        </w:rPr>
      </w:pPr>
      <w:r>
        <w:rPr>
          <w:i/>
          <w:iCs/>
        </w:rPr>
        <w:t>s § 15 ZDP (tj. odpočet úhrad na životní pojištění, penzijní připojištění, úroků z úvěru na bydlení atd.),</w:t>
      </w:r>
    </w:p>
    <w:p w:rsidR="00CF0E82" w:rsidRDefault="00CF0E82" w:rsidP="00CF0E82">
      <w:pPr>
        <w:pStyle w:val="parOdrazky01"/>
        <w:rPr>
          <w:i/>
          <w:iCs/>
        </w:rPr>
      </w:pPr>
      <w:r>
        <w:rPr>
          <w:i/>
          <w:iCs/>
        </w:rPr>
        <w:t>s možností uplatnění slev na dani a daňového zvýhodnění na dítě dle § 35ba a § 35c).</w:t>
      </w:r>
    </w:p>
    <w:p w:rsidR="00CF0E82" w:rsidRDefault="00CF0E82" w:rsidP="00CF0E82">
      <w:pPr>
        <w:pStyle w:val="Textbody"/>
        <w:rPr>
          <w:i/>
          <w:iCs/>
        </w:rPr>
      </w:pPr>
      <w:r>
        <w:rPr>
          <w:i/>
          <w:iCs/>
        </w:rPr>
        <w:t>VZ - vyměřovací základ</w:t>
      </w:r>
    </w:p>
    <w:p w:rsidR="00CF0E82" w:rsidRDefault="00CF0E82" w:rsidP="00CF0E82">
      <w:pPr>
        <w:pStyle w:val="Textbody"/>
        <w:rPr>
          <w:i/>
          <w:iCs/>
        </w:rPr>
      </w:pPr>
    </w:p>
    <w:p w:rsidR="00E107B2" w:rsidRPr="009B4213" w:rsidRDefault="00E107B2" w:rsidP="00CF0E82">
      <w:pPr>
        <w:pStyle w:val="Textbody"/>
        <w:rPr>
          <w:b/>
          <w:i/>
          <w:iCs/>
        </w:rPr>
      </w:pPr>
      <w:r w:rsidRPr="009B4213">
        <w:rPr>
          <w:b/>
          <w:i/>
          <w:iCs/>
        </w:rPr>
        <w:t>Varianta s uplatněním § 15 a slevy na</w:t>
      </w:r>
      <w:r w:rsidR="007877DA">
        <w:rPr>
          <w:b/>
          <w:i/>
          <w:iCs/>
        </w:rPr>
        <w:t xml:space="preserve"> 2</w:t>
      </w:r>
      <w:r w:rsidRPr="009B4213">
        <w:rPr>
          <w:b/>
          <w:i/>
          <w:iCs/>
        </w:rPr>
        <w:t xml:space="preserve"> dě</w:t>
      </w:r>
      <w:r w:rsidR="007877DA">
        <w:rPr>
          <w:b/>
          <w:i/>
          <w:iCs/>
        </w:rPr>
        <w:t>ti</w:t>
      </w:r>
    </w:p>
    <w:tbl>
      <w:tblPr>
        <w:tblW w:w="90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3"/>
        <w:gridCol w:w="2388"/>
      </w:tblGrid>
      <w:tr w:rsidR="00E107B2" w:rsidTr="00D658A7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OSVČ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E107B2" w:rsidTr="00E107B2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</w:pPr>
            <w:r>
              <w:t>Základ daně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</w:pPr>
            <w:r>
              <w:t>800 000</w:t>
            </w:r>
          </w:p>
        </w:tc>
      </w:tr>
      <w:tr w:rsidR="00E107B2" w:rsidTr="0099488A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P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Pr="00E107B2" w:rsidRDefault="00E107B2" w:rsidP="00D658A7">
            <w:pPr>
              <w:pStyle w:val="TableContents"/>
              <w:jc w:val="right"/>
            </w:pPr>
          </w:p>
        </w:tc>
      </w:tr>
      <w:tr w:rsidR="00E107B2" w:rsidTr="0099488A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P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Pr="00E107B2" w:rsidRDefault="00E107B2" w:rsidP="00D658A7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7877DA">
            <w:pPr>
              <w:pStyle w:val="TableContents"/>
              <w:rPr>
                <w:b/>
                <w:bCs/>
              </w:rPr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Pr="00E107B2" w:rsidRDefault="00E107B2" w:rsidP="00D658A7">
            <w:pPr>
              <w:pStyle w:val="TableContents"/>
              <w:jc w:val="right"/>
              <w:rPr>
                <w:bCs/>
              </w:rPr>
            </w:pPr>
          </w:p>
        </w:tc>
      </w:tr>
      <w:tr w:rsidR="007877DA" w:rsidTr="00D658A7">
        <w:tc>
          <w:tcPr>
            <w:tcW w:w="6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DA" w:rsidRDefault="007877DA" w:rsidP="00D658A7">
            <w:pPr>
              <w:pStyle w:val="TableContents"/>
              <w:rPr>
                <w:b/>
                <w:bCs/>
              </w:rPr>
            </w:pP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77DA" w:rsidRPr="00E107B2" w:rsidRDefault="007877DA" w:rsidP="00D658A7">
            <w:pPr>
              <w:pStyle w:val="TableContents"/>
              <w:jc w:val="right"/>
              <w:rPr>
                <w:bCs/>
              </w:rPr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4527E7">
            <w:pPr>
              <w:pStyle w:val="TableContents"/>
              <w:jc w:val="left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AF6FA3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AF6FA3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7877DA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7877DA">
            <w:pPr>
              <w:pStyle w:val="TableContents"/>
              <w:jc w:val="right"/>
            </w:pPr>
          </w:p>
        </w:tc>
      </w:tr>
      <w:tr w:rsidR="00E107B2" w:rsidTr="0099488A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DE9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7877DA">
            <w:pPr>
              <w:pStyle w:val="TableContents"/>
              <w:jc w:val="right"/>
            </w:pPr>
          </w:p>
        </w:tc>
      </w:tr>
      <w:tr w:rsidR="00E107B2" w:rsidTr="00D658A7">
        <w:tc>
          <w:tcPr>
            <w:tcW w:w="66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D658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Disponibilní zisk OSVČ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7B2" w:rsidRDefault="00E107B2" w:rsidP="00A57E88">
            <w:pPr>
              <w:pStyle w:val="TableContents"/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E107B2" w:rsidRDefault="00E107B2" w:rsidP="00CF0E82">
      <w:pPr>
        <w:pStyle w:val="Textbody"/>
        <w:rPr>
          <w:i/>
          <w:iCs/>
        </w:rPr>
      </w:pPr>
    </w:p>
    <w:tbl>
      <w:tblPr>
        <w:tblW w:w="9088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0"/>
        <w:gridCol w:w="2388"/>
      </w:tblGrid>
      <w:tr w:rsidR="00CF0E82" w:rsidTr="00D658A7">
        <w:tc>
          <w:tcPr>
            <w:tcW w:w="6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Společnost s r. o. - společník FO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</w:tr>
      <w:tr w:rsidR="00CF0E82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  <w:r>
              <w:t>Základ daně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  <w:r>
              <w:t>800 000</w:t>
            </w:r>
          </w:p>
        </w:tc>
      </w:tr>
      <w:tr w:rsidR="00CF0E82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CF0E82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CF0E82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</w:pPr>
          </w:p>
        </w:tc>
      </w:tr>
      <w:tr w:rsidR="009B4213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213" w:rsidRDefault="009B4213" w:rsidP="00D658A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Disponibilní zisk FO</w:t>
            </w: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213" w:rsidRPr="00CF0E82" w:rsidRDefault="009B4213" w:rsidP="00D658A7">
            <w:pPr>
              <w:pStyle w:val="TableContents"/>
              <w:jc w:val="right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CF0E82" w:rsidTr="00D658A7">
        <w:tc>
          <w:tcPr>
            <w:tcW w:w="6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Pr="009B4213" w:rsidRDefault="00CF0E82" w:rsidP="00B275DD">
            <w:pPr>
              <w:pStyle w:val="TableContents"/>
              <w:rPr>
                <w:bCs/>
                <w:iCs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E82" w:rsidRDefault="00CF0E82" w:rsidP="00D658A7">
            <w:pPr>
              <w:pStyle w:val="TableContents"/>
              <w:jc w:val="right"/>
              <w:rPr>
                <w:b/>
                <w:bCs/>
                <w:i/>
                <w:iCs/>
              </w:rPr>
            </w:pPr>
          </w:p>
        </w:tc>
      </w:tr>
    </w:tbl>
    <w:p w:rsidR="00CF0E82" w:rsidRDefault="00CF0E82" w:rsidP="00CF0E82">
      <w:pPr>
        <w:pStyle w:val="Textbody"/>
      </w:pPr>
      <w:bookmarkStart w:id="0" w:name="_GoBack"/>
      <w:bookmarkEnd w:id="0"/>
    </w:p>
    <w:sectPr w:rsidR="00CF0E82" w:rsidSect="00A46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0158"/>
    <w:multiLevelType w:val="multilevel"/>
    <w:tmpl w:val="831678BA"/>
    <w:styleLink w:val="lstOdrazky01"/>
    <w:lvl w:ilvl="0">
      <w:numFmt w:val="bullet"/>
      <w:pStyle w:val="parOdrazky01"/>
      <w:lvlText w:val="●"/>
      <w:lvlJc w:val="right"/>
      <w:pPr>
        <w:ind w:left="850" w:hanging="567"/>
      </w:pPr>
      <w:rPr>
        <w:rFonts w:ascii="Times New Roman" w:eastAsia="StarSymbol" w:hAnsi="Times New Roman" w:cs="StarSymbol"/>
        <w:sz w:val="18"/>
        <w:szCs w:val="18"/>
      </w:rPr>
    </w:lvl>
    <w:lvl w:ilvl="1">
      <w:numFmt w:val="bullet"/>
      <w:lvlText w:val="○"/>
      <w:lvlJc w:val="right"/>
      <w:pPr>
        <w:ind w:left="1133" w:hanging="567"/>
      </w:pPr>
      <w:rPr>
        <w:rFonts w:ascii="Times New Roman" w:eastAsia="StarSymbol" w:hAnsi="Times New Roman" w:cs="StarSymbol"/>
        <w:sz w:val="18"/>
        <w:szCs w:val="18"/>
      </w:rPr>
    </w:lvl>
    <w:lvl w:ilvl="2">
      <w:numFmt w:val="bullet"/>
      <w:lvlText w:val="■"/>
      <w:lvlJc w:val="right"/>
      <w:pPr>
        <w:ind w:left="1416" w:hanging="567"/>
      </w:pPr>
      <w:rPr>
        <w:rFonts w:ascii="Times New Roman" w:eastAsia="StarSymbol" w:hAnsi="Times New Roman" w:cs="StarSymbol"/>
        <w:sz w:val="18"/>
        <w:szCs w:val="18"/>
      </w:rPr>
    </w:lvl>
    <w:lvl w:ilvl="3">
      <w:numFmt w:val="bullet"/>
      <w:lvlText w:val="□"/>
      <w:lvlJc w:val="right"/>
      <w:pPr>
        <w:ind w:left="1699" w:hanging="567"/>
      </w:pPr>
      <w:rPr>
        <w:rFonts w:ascii="Times New Roman" w:eastAsia="StarSymbol" w:hAnsi="Times New Roman" w:cs="StarSymbol"/>
        <w:sz w:val="18"/>
        <w:szCs w:val="18"/>
      </w:rPr>
    </w:lvl>
    <w:lvl w:ilvl="4">
      <w:numFmt w:val="bullet"/>
      <w:lvlText w:val="♦"/>
      <w:lvlJc w:val="right"/>
      <w:pPr>
        <w:ind w:left="1982" w:hanging="567"/>
      </w:pPr>
      <w:rPr>
        <w:rFonts w:ascii="Times New Roman" w:eastAsia="StarSymbol" w:hAnsi="Times New Roman" w:cs="StarSymbol"/>
        <w:sz w:val="18"/>
        <w:szCs w:val="18"/>
      </w:rPr>
    </w:lvl>
    <w:lvl w:ilvl="5">
      <w:numFmt w:val="bullet"/>
      <w:lvlText w:val="♢"/>
      <w:lvlJc w:val="right"/>
      <w:pPr>
        <w:ind w:left="2265" w:hanging="567"/>
      </w:pPr>
      <w:rPr>
        <w:rFonts w:ascii="Times New Roman" w:eastAsia="StarSymbol" w:hAnsi="Times New Roman" w:cs="StarSymbol"/>
        <w:sz w:val="18"/>
        <w:szCs w:val="18"/>
      </w:rPr>
    </w:lvl>
    <w:lvl w:ilvl="6">
      <w:numFmt w:val="bullet"/>
      <w:lvlText w:val="✦"/>
      <w:lvlJc w:val="right"/>
      <w:pPr>
        <w:ind w:left="2548" w:hanging="567"/>
      </w:pPr>
      <w:rPr>
        <w:rFonts w:ascii="Times New Roman" w:eastAsia="StarSymbol" w:hAnsi="Times New Roman" w:cs="StarSymbol"/>
        <w:sz w:val="18"/>
        <w:szCs w:val="18"/>
      </w:rPr>
    </w:lvl>
    <w:lvl w:ilvl="7">
      <w:numFmt w:val="bullet"/>
      <w:lvlText w:val="✧"/>
      <w:lvlJc w:val="right"/>
      <w:pPr>
        <w:ind w:left="2831" w:hanging="567"/>
      </w:pPr>
      <w:rPr>
        <w:rFonts w:ascii="Times New Roman" w:eastAsia="StarSymbol" w:hAnsi="Times New Roman" w:cs="StarSymbol"/>
        <w:sz w:val="18"/>
        <w:szCs w:val="18"/>
      </w:rPr>
    </w:lvl>
    <w:lvl w:ilvl="8">
      <w:numFmt w:val="bullet"/>
      <w:lvlText w:val="➤"/>
      <w:lvlJc w:val="right"/>
      <w:pPr>
        <w:ind w:left="3114" w:hanging="567"/>
      </w:pPr>
      <w:rPr>
        <w:rFonts w:ascii="Times New Roman" w:eastAsia="StarSymbol" w:hAnsi="Times New Roman" w:cs="StarSymbol"/>
        <w:sz w:val="18"/>
        <w:szCs w:val="18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82"/>
    <w:rsid w:val="000D6DC6"/>
    <w:rsid w:val="00113D7D"/>
    <w:rsid w:val="00140D04"/>
    <w:rsid w:val="001B4BCA"/>
    <w:rsid w:val="001B5D1B"/>
    <w:rsid w:val="00204628"/>
    <w:rsid w:val="002761C8"/>
    <w:rsid w:val="002C044B"/>
    <w:rsid w:val="003D515F"/>
    <w:rsid w:val="004527E7"/>
    <w:rsid w:val="00454BA2"/>
    <w:rsid w:val="004843C6"/>
    <w:rsid w:val="00544531"/>
    <w:rsid w:val="0061686F"/>
    <w:rsid w:val="007601AE"/>
    <w:rsid w:val="00770148"/>
    <w:rsid w:val="007877DA"/>
    <w:rsid w:val="0079117C"/>
    <w:rsid w:val="0083571A"/>
    <w:rsid w:val="008E58F9"/>
    <w:rsid w:val="0099488A"/>
    <w:rsid w:val="009B4213"/>
    <w:rsid w:val="009C5124"/>
    <w:rsid w:val="009E7C14"/>
    <w:rsid w:val="00A46C9E"/>
    <w:rsid w:val="00A57E88"/>
    <w:rsid w:val="00A80D55"/>
    <w:rsid w:val="00AC604B"/>
    <w:rsid w:val="00AD002C"/>
    <w:rsid w:val="00AF6FA3"/>
    <w:rsid w:val="00B275DD"/>
    <w:rsid w:val="00BC1829"/>
    <w:rsid w:val="00C11FB6"/>
    <w:rsid w:val="00C73FF3"/>
    <w:rsid w:val="00CF0E82"/>
    <w:rsid w:val="00D501AA"/>
    <w:rsid w:val="00D658A7"/>
    <w:rsid w:val="00DD5584"/>
    <w:rsid w:val="00E107B2"/>
    <w:rsid w:val="00E570B4"/>
    <w:rsid w:val="00E7356D"/>
    <w:rsid w:val="00EA1A66"/>
    <w:rsid w:val="00EB68EF"/>
    <w:rsid w:val="00E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C3F59-C42F-4B60-89AA-BF1343A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F0E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CF0E82"/>
    <w:pPr>
      <w:widowControl/>
      <w:suppressAutoHyphens w:val="0"/>
      <w:spacing w:before="85" w:after="85"/>
      <w:ind w:firstLine="283"/>
      <w:jc w:val="both"/>
    </w:pPr>
  </w:style>
  <w:style w:type="paragraph" w:customStyle="1" w:styleId="TableContents">
    <w:name w:val="Table Contents"/>
    <w:basedOn w:val="Normln"/>
    <w:next w:val="Normln"/>
    <w:rsid w:val="00CF0E82"/>
    <w:pPr>
      <w:suppressLineNumbers/>
      <w:suppressAutoHyphens w:val="0"/>
      <w:jc w:val="both"/>
    </w:pPr>
  </w:style>
  <w:style w:type="paragraph" w:customStyle="1" w:styleId="Framecontents">
    <w:name w:val="Frame contents"/>
    <w:basedOn w:val="Textbody"/>
    <w:rsid w:val="00CF0E82"/>
  </w:style>
  <w:style w:type="paragraph" w:customStyle="1" w:styleId="parNadpisPrvkuZeleny">
    <w:name w:val="parNadpisPrvkuZeleny"/>
    <w:basedOn w:val="Normln"/>
    <w:next w:val="Textbody"/>
    <w:autoRedefine/>
    <w:rsid w:val="004527E7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uppressAutoHyphens w:val="0"/>
      <w:spacing w:before="170"/>
      <w:jc w:val="both"/>
    </w:pPr>
    <w:rPr>
      <w:rFonts w:ascii="Arial" w:hAnsi="Arial"/>
      <w:b/>
      <w:bCs/>
      <w:caps/>
      <w:color w:val="008000"/>
    </w:rPr>
  </w:style>
  <w:style w:type="paragraph" w:customStyle="1" w:styleId="parOdrazky01">
    <w:name w:val="parOdrazky01"/>
    <w:rsid w:val="00CF0E82"/>
    <w:pPr>
      <w:widowControl w:val="0"/>
      <w:numPr>
        <w:numId w:val="1"/>
      </w:numPr>
      <w:suppressAutoHyphens/>
      <w:autoSpaceDN w:val="0"/>
      <w:spacing w:before="28" w:after="28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numbering" w:customStyle="1" w:styleId="lstOdrazky01">
    <w:name w:val="lstOdrazky01"/>
    <w:basedOn w:val="Bezseznamu"/>
    <w:rsid w:val="00CF0E82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CF0E8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843C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40D0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hgkelc">
    <w:name w:val="hgkelc"/>
    <w:basedOn w:val="Standardnpsmoodstavce"/>
    <w:rsid w:val="00A8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6-11-30T12:59:23.69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janouskova</dc:creator>
  <cp:lastModifiedBy>user</cp:lastModifiedBy>
  <cp:revision>4</cp:revision>
  <dcterms:created xsi:type="dcterms:W3CDTF">2021-09-13T17:39:00Z</dcterms:created>
  <dcterms:modified xsi:type="dcterms:W3CDTF">2021-09-14T08:00:00Z</dcterms:modified>
</cp:coreProperties>
</file>