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9E" w:rsidRPr="00186107" w:rsidRDefault="00BF019E" w:rsidP="00186107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bookmarkStart w:id="0" w:name="_GoBack"/>
      <w:bookmarkEnd w:id="0"/>
      <w:r w:rsidRPr="00186107">
        <w:rPr>
          <w:rFonts w:cs="Times New Roman"/>
          <w:b/>
          <w:color w:val="000000" w:themeColor="text1"/>
          <w:szCs w:val="24"/>
        </w:rPr>
        <w:t>Příklad:</w:t>
      </w:r>
    </w:p>
    <w:p w:rsidR="00BF019E" w:rsidRPr="00186107" w:rsidRDefault="00BF019E" w:rsidP="00186107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186107">
        <w:rPr>
          <w:rFonts w:cs="Times New Roman"/>
          <w:color w:val="000000" w:themeColor="text1"/>
          <w:szCs w:val="24"/>
        </w:rPr>
        <w:t>Poplatník</w:t>
      </w:r>
      <w:r w:rsidR="003567B4">
        <w:rPr>
          <w:rFonts w:cs="Times New Roman"/>
          <w:color w:val="000000" w:themeColor="text1"/>
          <w:szCs w:val="24"/>
        </w:rPr>
        <w:t xml:space="preserve"> Pavel Rozumný</w:t>
      </w:r>
      <w:r w:rsidRPr="00186107">
        <w:rPr>
          <w:rFonts w:cs="Times New Roman"/>
          <w:color w:val="000000" w:themeColor="text1"/>
          <w:szCs w:val="24"/>
        </w:rPr>
        <w:t xml:space="preserve"> FO (24</w:t>
      </w:r>
      <w:r w:rsidR="0037645C" w:rsidRPr="00186107">
        <w:rPr>
          <w:rFonts w:cs="Times New Roman"/>
          <w:color w:val="000000" w:themeColor="text1"/>
          <w:szCs w:val="24"/>
        </w:rPr>
        <w:t xml:space="preserve"> let) ukončil studium </w:t>
      </w:r>
      <w:r w:rsidR="00F1616D">
        <w:rPr>
          <w:rFonts w:cs="Times New Roman"/>
          <w:color w:val="000000" w:themeColor="text1"/>
          <w:szCs w:val="24"/>
        </w:rPr>
        <w:t xml:space="preserve">v daném roce </w:t>
      </w:r>
      <w:r w:rsidR="0037645C" w:rsidRPr="00186107">
        <w:rPr>
          <w:rFonts w:cs="Times New Roman"/>
          <w:color w:val="000000" w:themeColor="text1"/>
          <w:szCs w:val="24"/>
        </w:rPr>
        <w:t>na VŠ k 31</w:t>
      </w:r>
      <w:r w:rsidRPr="00186107">
        <w:rPr>
          <w:rFonts w:cs="Times New Roman"/>
          <w:color w:val="000000" w:themeColor="text1"/>
          <w:szCs w:val="24"/>
        </w:rPr>
        <w:t>.5.a jsou o něm známy tyto skutečnosti:</w:t>
      </w:r>
    </w:p>
    <w:p w:rsidR="00BF019E" w:rsidRDefault="00BF019E" w:rsidP="00CB776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186107">
        <w:rPr>
          <w:rFonts w:cs="Times New Roman"/>
          <w:color w:val="000000" w:themeColor="text1"/>
          <w:szCs w:val="24"/>
        </w:rPr>
        <w:t>Od 1.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Pr="00186107">
        <w:rPr>
          <w:rFonts w:cs="Times New Roman"/>
          <w:color w:val="000000" w:themeColor="text1"/>
          <w:szCs w:val="24"/>
        </w:rPr>
        <w:t>6.</w:t>
      </w:r>
      <w:r w:rsidR="001D0780">
        <w:rPr>
          <w:rFonts w:cs="Times New Roman"/>
          <w:color w:val="000000" w:themeColor="text1"/>
          <w:szCs w:val="24"/>
        </w:rPr>
        <w:t xml:space="preserve"> do</w:t>
      </w:r>
      <w:r w:rsidRPr="00186107">
        <w:rPr>
          <w:rFonts w:cs="Times New Roman"/>
          <w:color w:val="000000" w:themeColor="text1"/>
          <w:szCs w:val="24"/>
        </w:rPr>
        <w:t xml:space="preserve"> 31.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Pr="00186107">
        <w:rPr>
          <w:rFonts w:cs="Times New Roman"/>
          <w:color w:val="000000" w:themeColor="text1"/>
          <w:szCs w:val="24"/>
        </w:rPr>
        <w:t>12.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Pr="00186107">
        <w:rPr>
          <w:rFonts w:cs="Times New Roman"/>
          <w:color w:val="000000" w:themeColor="text1"/>
          <w:szCs w:val="24"/>
        </w:rPr>
        <w:t xml:space="preserve">nastoupil do zaměstnání, kde pracuje na hlavní pracovní poměr, dle potvrzení o celkových příjmech vydělal celkem: hrubá mzda 85 822 Kč, zákonné pojistné od </w:t>
      </w:r>
      <w:r w:rsidRPr="00150F3B">
        <w:rPr>
          <w:rFonts w:cs="Times New Roman"/>
          <w:color w:val="000000" w:themeColor="text1"/>
          <w:szCs w:val="24"/>
        </w:rPr>
        <w:t>zaměstnavatele 29 </w:t>
      </w:r>
      <w:r w:rsidR="00A05757" w:rsidRPr="00150F3B">
        <w:rPr>
          <w:rFonts w:cs="Times New Roman"/>
          <w:color w:val="000000" w:themeColor="text1"/>
          <w:szCs w:val="24"/>
        </w:rPr>
        <w:t>00</w:t>
      </w:r>
      <w:r w:rsidRPr="00150F3B">
        <w:rPr>
          <w:rFonts w:cs="Times New Roman"/>
          <w:color w:val="000000" w:themeColor="text1"/>
          <w:szCs w:val="24"/>
        </w:rPr>
        <w:t>8</w:t>
      </w:r>
      <w:r w:rsidRPr="00186107">
        <w:rPr>
          <w:rFonts w:cs="Times New Roman"/>
          <w:color w:val="000000" w:themeColor="text1"/>
          <w:szCs w:val="24"/>
        </w:rPr>
        <w:t xml:space="preserve"> Kč, </w:t>
      </w:r>
      <w:r w:rsidRPr="00150F3B">
        <w:rPr>
          <w:rFonts w:cs="Times New Roman"/>
          <w:color w:val="000000" w:themeColor="text1"/>
          <w:szCs w:val="24"/>
        </w:rPr>
        <w:t>zálohy na daň odvedeny ve výši 10</w:t>
      </w:r>
      <w:r w:rsidR="000C6FD5" w:rsidRPr="00150F3B">
        <w:rPr>
          <w:rFonts w:cs="Times New Roman"/>
          <w:color w:val="000000" w:themeColor="text1"/>
          <w:szCs w:val="24"/>
        </w:rPr>
        <w:t xml:space="preserve"> </w:t>
      </w:r>
      <w:r w:rsidRPr="00150F3B">
        <w:rPr>
          <w:rFonts w:cs="Times New Roman"/>
          <w:color w:val="000000" w:themeColor="text1"/>
          <w:szCs w:val="24"/>
        </w:rPr>
        <w:t>350 Kč.</w:t>
      </w:r>
    </w:p>
    <w:p w:rsidR="002A0EB0" w:rsidRPr="00186107" w:rsidRDefault="002A0EB0" w:rsidP="002A0EB0">
      <w:pPr>
        <w:pStyle w:val="Odstavecseseznamem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:rsidR="00BF019E" w:rsidRPr="00186107" w:rsidRDefault="00BF019E" w:rsidP="0018610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186107">
        <w:rPr>
          <w:rFonts w:cs="Times New Roman"/>
          <w:color w:val="000000" w:themeColor="text1"/>
          <w:szCs w:val="24"/>
        </w:rPr>
        <w:t>Dne 1.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Pr="00186107">
        <w:rPr>
          <w:rFonts w:cs="Times New Roman"/>
          <w:color w:val="000000" w:themeColor="text1"/>
          <w:szCs w:val="24"/>
        </w:rPr>
        <w:t>7.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="00097D7E">
        <w:rPr>
          <w:rFonts w:cs="Times New Roman"/>
          <w:color w:val="000000" w:themeColor="text1"/>
          <w:szCs w:val="24"/>
        </w:rPr>
        <w:t>daného roku</w:t>
      </w:r>
      <w:r w:rsidRPr="00186107">
        <w:rPr>
          <w:rFonts w:cs="Times New Roman"/>
          <w:color w:val="000000" w:themeColor="text1"/>
          <w:szCs w:val="24"/>
        </w:rPr>
        <w:t xml:space="preserve"> se oženil a manželka měla příjem v 1.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Pr="00186107">
        <w:rPr>
          <w:rFonts w:cs="Times New Roman"/>
          <w:color w:val="000000" w:themeColor="text1"/>
          <w:szCs w:val="24"/>
        </w:rPr>
        <w:t>-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Pr="00186107">
        <w:rPr>
          <w:rFonts w:cs="Times New Roman"/>
          <w:color w:val="000000" w:themeColor="text1"/>
          <w:szCs w:val="24"/>
        </w:rPr>
        <w:t>4.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="003644A4" w:rsidRPr="00186107">
        <w:rPr>
          <w:rFonts w:cs="Times New Roman"/>
          <w:color w:val="000000" w:themeColor="text1"/>
          <w:szCs w:val="24"/>
        </w:rPr>
        <w:t>měsíc</w:t>
      </w:r>
      <w:r w:rsidR="00150F3B">
        <w:rPr>
          <w:rFonts w:cs="Times New Roman"/>
          <w:color w:val="000000" w:themeColor="text1"/>
          <w:szCs w:val="24"/>
        </w:rPr>
        <w:t>i</w:t>
      </w:r>
      <w:r w:rsidR="003644A4" w:rsidRPr="00186107">
        <w:rPr>
          <w:rFonts w:cs="Times New Roman"/>
          <w:color w:val="000000" w:themeColor="text1"/>
          <w:szCs w:val="24"/>
        </w:rPr>
        <w:t xml:space="preserve"> 48 000</w:t>
      </w:r>
      <w:r w:rsidRPr="00186107">
        <w:rPr>
          <w:rFonts w:cs="Times New Roman"/>
          <w:color w:val="000000" w:themeColor="text1"/>
          <w:szCs w:val="24"/>
        </w:rPr>
        <w:t xml:space="preserve"> Kč a</w:t>
      </w:r>
      <w:r w:rsidR="001D0780">
        <w:rPr>
          <w:rFonts w:cs="Times New Roman"/>
          <w:color w:val="000000" w:themeColor="text1"/>
          <w:szCs w:val="24"/>
        </w:rPr>
        <w:t xml:space="preserve"> po zbytek roku již nepracovala,</w:t>
      </w:r>
    </w:p>
    <w:p w:rsidR="00BF019E" w:rsidRPr="00186107" w:rsidRDefault="00A63BB2" w:rsidP="0018610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186107">
        <w:rPr>
          <w:rFonts w:cs="Times New Roman"/>
          <w:color w:val="000000" w:themeColor="text1"/>
          <w:szCs w:val="24"/>
        </w:rPr>
        <w:t>31</w:t>
      </w:r>
      <w:r w:rsidR="00BF019E" w:rsidRPr="00186107">
        <w:rPr>
          <w:rFonts w:cs="Times New Roman"/>
          <w:color w:val="000000" w:themeColor="text1"/>
          <w:szCs w:val="24"/>
        </w:rPr>
        <w:t>.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="00BF019E" w:rsidRPr="00186107">
        <w:rPr>
          <w:rFonts w:cs="Times New Roman"/>
          <w:color w:val="000000" w:themeColor="text1"/>
          <w:szCs w:val="24"/>
        </w:rPr>
        <w:t>12.</w:t>
      </w:r>
      <w:r w:rsidR="001D0780">
        <w:rPr>
          <w:rFonts w:cs="Times New Roman"/>
          <w:color w:val="000000" w:themeColor="text1"/>
          <w:szCs w:val="24"/>
        </w:rPr>
        <w:t xml:space="preserve"> </w:t>
      </w:r>
      <w:r w:rsidR="00097D7E">
        <w:rPr>
          <w:rFonts w:cs="Times New Roman"/>
          <w:color w:val="000000" w:themeColor="text1"/>
          <w:szCs w:val="24"/>
        </w:rPr>
        <w:t>daného roku</w:t>
      </w:r>
      <w:r w:rsidR="00BF019E" w:rsidRPr="00186107">
        <w:rPr>
          <w:rFonts w:cs="Times New Roman"/>
          <w:color w:val="000000" w:themeColor="text1"/>
          <w:szCs w:val="24"/>
        </w:rPr>
        <w:t xml:space="preserve"> se jim narodil syn,</w:t>
      </w:r>
    </w:p>
    <w:p w:rsidR="00BF019E" w:rsidRPr="00186107" w:rsidRDefault="00BF019E" w:rsidP="0018610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186107">
        <w:rPr>
          <w:rFonts w:cs="Times New Roman"/>
          <w:color w:val="000000" w:themeColor="text1"/>
          <w:szCs w:val="24"/>
        </w:rPr>
        <w:t>V </w:t>
      </w:r>
      <w:r w:rsidR="00097D7E">
        <w:rPr>
          <w:rFonts w:cs="Times New Roman"/>
          <w:color w:val="000000" w:themeColor="text1"/>
          <w:szCs w:val="24"/>
        </w:rPr>
        <w:t>b</w:t>
      </w:r>
      <w:r w:rsidRPr="00186107">
        <w:rPr>
          <w:rFonts w:cs="Times New Roman"/>
          <w:color w:val="000000" w:themeColor="text1"/>
          <w:szCs w:val="24"/>
        </w:rPr>
        <w:t>řeznu si přivydělával na DP</w:t>
      </w:r>
      <w:r w:rsidR="002A0EB0">
        <w:rPr>
          <w:rFonts w:cs="Times New Roman"/>
          <w:color w:val="000000" w:themeColor="text1"/>
          <w:szCs w:val="24"/>
        </w:rPr>
        <w:t>Č</w:t>
      </w:r>
      <w:r w:rsidRPr="00186107">
        <w:rPr>
          <w:rFonts w:cs="Times New Roman"/>
          <w:color w:val="000000" w:themeColor="text1"/>
          <w:szCs w:val="24"/>
        </w:rPr>
        <w:t xml:space="preserve"> a j</w:t>
      </w:r>
      <w:r w:rsidR="001D0780">
        <w:rPr>
          <w:rFonts w:cs="Times New Roman"/>
          <w:color w:val="000000" w:themeColor="text1"/>
          <w:szCs w:val="24"/>
        </w:rPr>
        <w:t>eho hrubá mzda činila 15 000 Kč,</w:t>
      </w:r>
    </w:p>
    <w:p w:rsidR="006E3E8D" w:rsidRDefault="006E3E8D" w:rsidP="0018610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186107">
        <w:rPr>
          <w:rFonts w:cs="Times New Roman"/>
          <w:color w:val="000000" w:themeColor="text1"/>
          <w:szCs w:val="24"/>
        </w:rPr>
        <w:t xml:space="preserve">Daroval 1x krev, pojistné na životním pojištění činí </w:t>
      </w:r>
      <w:r w:rsidR="00F1616D">
        <w:rPr>
          <w:rFonts w:cs="Times New Roman"/>
          <w:color w:val="000000" w:themeColor="text1"/>
          <w:szCs w:val="24"/>
        </w:rPr>
        <w:t>13</w:t>
      </w:r>
      <w:r w:rsidRPr="00186107">
        <w:rPr>
          <w:rFonts w:cs="Times New Roman"/>
          <w:color w:val="000000" w:themeColor="text1"/>
          <w:szCs w:val="24"/>
        </w:rPr>
        <w:t> 000 Kč, příspěvek na penzijní připojištění ve výši 2</w:t>
      </w:r>
      <w:r w:rsidR="00F1616D">
        <w:rPr>
          <w:rFonts w:cs="Times New Roman"/>
          <w:color w:val="000000" w:themeColor="text1"/>
          <w:szCs w:val="24"/>
        </w:rPr>
        <w:t>4</w:t>
      </w:r>
      <w:r w:rsidRPr="00186107">
        <w:rPr>
          <w:rFonts w:cs="Times New Roman"/>
          <w:color w:val="000000" w:themeColor="text1"/>
          <w:szCs w:val="24"/>
        </w:rPr>
        <w:t>000 Kč a na zkoušky ověřující výsle</w:t>
      </w:r>
      <w:r w:rsidR="00377B88">
        <w:rPr>
          <w:rFonts w:cs="Times New Roman"/>
          <w:color w:val="000000" w:themeColor="text1"/>
          <w:szCs w:val="24"/>
        </w:rPr>
        <w:t xml:space="preserve">dek dalšího vzdělání zaplatil 8 </w:t>
      </w:r>
      <w:r w:rsidRPr="00186107">
        <w:rPr>
          <w:rFonts w:cs="Times New Roman"/>
          <w:color w:val="000000" w:themeColor="text1"/>
          <w:szCs w:val="24"/>
        </w:rPr>
        <w:t xml:space="preserve">000 Kč. </w:t>
      </w:r>
    </w:p>
    <w:p w:rsidR="00150F3B" w:rsidRPr="00186107" w:rsidRDefault="00150F3B" w:rsidP="00150F3B">
      <w:pPr>
        <w:pStyle w:val="Odstavecseseznamem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:rsidR="00BF019E" w:rsidRDefault="00BF019E" w:rsidP="00186107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4"/>
        </w:rPr>
      </w:pPr>
      <w:r w:rsidRPr="00186107">
        <w:rPr>
          <w:rFonts w:cs="Times New Roman"/>
          <w:b/>
          <w:i/>
          <w:color w:val="000000" w:themeColor="text1"/>
          <w:szCs w:val="24"/>
        </w:rPr>
        <w:t xml:space="preserve">Vypočítejte výši zálohy na daň z příjmů ze závislé činnosti a čistou mzdu za měsíc </w:t>
      </w:r>
      <w:r w:rsidR="00097D7E">
        <w:rPr>
          <w:rFonts w:cs="Times New Roman"/>
          <w:b/>
          <w:i/>
          <w:color w:val="000000" w:themeColor="text1"/>
          <w:szCs w:val="24"/>
        </w:rPr>
        <w:t>břez</w:t>
      </w:r>
      <w:r w:rsidRPr="00186107">
        <w:rPr>
          <w:rFonts w:cs="Times New Roman"/>
          <w:b/>
          <w:i/>
          <w:color w:val="000000" w:themeColor="text1"/>
          <w:szCs w:val="24"/>
        </w:rPr>
        <w:t xml:space="preserve">en. Proveďte roční zúčtování daně. </w:t>
      </w:r>
      <w:r w:rsidR="006E3E8D" w:rsidRPr="00186107">
        <w:rPr>
          <w:rFonts w:cs="Times New Roman"/>
          <w:b/>
          <w:i/>
          <w:color w:val="000000" w:themeColor="text1"/>
          <w:szCs w:val="24"/>
        </w:rPr>
        <w:t>Optimalizujte daňovou povinnost.</w:t>
      </w:r>
    </w:p>
    <w:p w:rsidR="001D0780" w:rsidRDefault="001D0780" w:rsidP="00186107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4"/>
        </w:rPr>
      </w:pPr>
    </w:p>
    <w:p w:rsidR="001D0780" w:rsidRPr="00186107" w:rsidRDefault="001D0780" w:rsidP="00186107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4"/>
        </w:rPr>
      </w:pPr>
    </w:p>
    <w:p w:rsidR="002A7F93" w:rsidRPr="00186107" w:rsidRDefault="002A7F93" w:rsidP="00186107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tbl>
      <w:tblPr>
        <w:tblStyle w:val="Mkatabulky"/>
        <w:tblW w:w="8188" w:type="dxa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9E" w:rsidRPr="00186107" w:rsidRDefault="00BF019E" w:rsidP="00186107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Výpočet mezd</w:t>
            </w:r>
            <w:r w:rsidR="005525E2">
              <w:rPr>
                <w:rFonts w:cs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="005525E2">
              <w:rPr>
                <w:rFonts w:cs="Times New Roman"/>
                <w:b/>
                <w:color w:val="000000" w:themeColor="text1"/>
                <w:sz w:val="24"/>
              </w:rPr>
              <w:t>daň.prohlášení</w:t>
            </w:r>
            <w:proofErr w:type="spellEnd"/>
            <w:r w:rsidR="001D0780">
              <w:rPr>
                <w:rFonts w:cs="Times New Roman"/>
                <w:b/>
                <w:color w:val="000000" w:themeColor="text1"/>
                <w:sz w:val="24"/>
              </w:rPr>
              <w:t xml:space="preserve"> ??</w:t>
            </w:r>
            <w:r w:rsidR="005525E2">
              <w:rPr>
                <w:rFonts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="005525E2">
              <w:rPr>
                <w:rFonts w:cs="Times New Roman"/>
                <w:b/>
                <w:color w:val="000000" w:themeColor="text1"/>
                <w:sz w:val="24"/>
              </w:rPr>
              <w:t>podepsal</w:t>
            </w:r>
            <w:proofErr w:type="gramEnd"/>
            <w:r w:rsidR="005525E2">
              <w:rPr>
                <w:rFonts w:cs="Times New Roman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9E" w:rsidRPr="00186107" w:rsidRDefault="00BF019E" w:rsidP="000D6C85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DPČ - Březen</w:t>
            </w:r>
          </w:p>
        </w:tc>
      </w:tr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9E" w:rsidRPr="00186107" w:rsidRDefault="00BF019E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HM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9E" w:rsidRPr="00186107" w:rsidRDefault="00BF019E" w:rsidP="00522D45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E4" w:rsidRPr="00186107" w:rsidRDefault="00CF44E4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Základ pro výpočet zálohy na daň - zaokrouhleno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E4" w:rsidRPr="00186107" w:rsidRDefault="00CF44E4" w:rsidP="000D6C85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E4" w:rsidRPr="00186107" w:rsidRDefault="00CF44E4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Zálohová</w:t>
            </w:r>
            <w:r w:rsidRPr="00186107">
              <w:rPr>
                <w:rFonts w:cs="Times New Roman"/>
                <w:color w:val="000000" w:themeColor="text1"/>
                <w:sz w:val="24"/>
              </w:rPr>
              <w:t xml:space="preserve">/srážková na daň z příjmu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E4" w:rsidRPr="00186107" w:rsidRDefault="00CF44E4" w:rsidP="000D6C85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E4" w:rsidRPr="00186107" w:rsidRDefault="00CF44E4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Sleva na poplatníka § 35ba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E4" w:rsidRPr="00186107" w:rsidRDefault="00CF44E4" w:rsidP="005525E2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F7" w:rsidRPr="00186107" w:rsidRDefault="00112DF7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Sleva na studenta § 35 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F7" w:rsidRPr="00186107" w:rsidRDefault="00112DF7" w:rsidP="000D6C85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E4" w:rsidRPr="00186107" w:rsidRDefault="00CF44E4" w:rsidP="00186107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Konečná zálohová daň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E4" w:rsidRPr="00186107" w:rsidRDefault="00CF44E4" w:rsidP="000D6C85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09" w:rsidRPr="00186107" w:rsidRDefault="00A14209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SP zaměstnance……………………………6,5</w:t>
            </w:r>
            <w:r w:rsidR="00522D45">
              <w:rPr>
                <w:rFonts w:cs="Times New Roman"/>
                <w:color w:val="000000" w:themeColor="text1"/>
                <w:sz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09" w:rsidRPr="00186107" w:rsidRDefault="00A14209" w:rsidP="000D6C85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09" w:rsidRPr="00186107" w:rsidRDefault="00A14209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ZP zaměstnance……………………………4,5</w:t>
            </w:r>
            <w:r w:rsidR="00522D45">
              <w:rPr>
                <w:rFonts w:cs="Times New Roman"/>
                <w:color w:val="000000" w:themeColor="text1"/>
                <w:sz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09" w:rsidRPr="00186107" w:rsidRDefault="00A14209" w:rsidP="000D6C85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9" w:rsidRPr="00186107" w:rsidRDefault="00A14209" w:rsidP="00186107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 xml:space="preserve">K výplatě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9" w:rsidRPr="00186107" w:rsidRDefault="00A14209" w:rsidP="005525E2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</w:tbl>
    <w:p w:rsidR="001A74CA" w:rsidRDefault="005525E2" w:rsidP="0018610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1D0780">
        <w:rPr>
          <w:rFonts w:cs="Times New Roman"/>
          <w:color w:val="000000" w:themeColor="text1"/>
          <w:szCs w:val="24"/>
        </w:rPr>
        <w:t xml:space="preserve">Dopočet ZP do minimální </w:t>
      </w:r>
      <w:proofErr w:type="gramStart"/>
      <w:r w:rsidRPr="001D0780">
        <w:rPr>
          <w:rFonts w:cs="Times New Roman"/>
          <w:color w:val="000000" w:themeColor="text1"/>
          <w:szCs w:val="24"/>
        </w:rPr>
        <w:t xml:space="preserve">mzdy </w:t>
      </w:r>
      <w:r w:rsidR="001D0780">
        <w:rPr>
          <w:rFonts w:cs="Times New Roman"/>
          <w:color w:val="000000" w:themeColor="text1"/>
          <w:szCs w:val="24"/>
        </w:rPr>
        <w:t>??</w:t>
      </w:r>
      <w:proofErr w:type="gramEnd"/>
    </w:p>
    <w:p w:rsidR="001D0780" w:rsidRPr="001D0780" w:rsidRDefault="001D0780" w:rsidP="001D0780">
      <w:pPr>
        <w:pStyle w:val="Odstavecseseznamem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:rsidR="006B5BCA" w:rsidRPr="00186107" w:rsidRDefault="006B5BCA" w:rsidP="00186107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29" w:rsidRPr="00186107" w:rsidRDefault="00D81C29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bCs/>
                <w:color w:val="000000" w:themeColor="text1"/>
                <w:sz w:val="24"/>
              </w:rPr>
              <w:t>Roční zúčtování mezd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29" w:rsidRPr="00186107" w:rsidRDefault="00D81C29" w:rsidP="00522D45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Kč</w:t>
            </w: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29" w:rsidRPr="00186107" w:rsidRDefault="00D81C29" w:rsidP="001D0780">
            <w:pPr>
              <w:pStyle w:val="TableContents"/>
              <w:rPr>
                <w:rFonts w:cs="Times New Roman"/>
                <w:bCs/>
                <w:color w:val="000000" w:themeColor="text1"/>
                <w:sz w:val="24"/>
              </w:rPr>
            </w:pPr>
            <w:r w:rsidRPr="00186107">
              <w:rPr>
                <w:rFonts w:cs="Times New Roman"/>
                <w:bCs/>
                <w:color w:val="000000" w:themeColor="text1"/>
                <w:sz w:val="24"/>
              </w:rPr>
              <w:t xml:space="preserve">Úhrn příjmů od všech </w:t>
            </w:r>
            <w:r w:rsidR="00A14209" w:rsidRPr="00186107">
              <w:rPr>
                <w:rFonts w:cs="Times New Roman"/>
                <w:bCs/>
                <w:color w:val="000000" w:themeColor="text1"/>
                <w:sz w:val="24"/>
              </w:rPr>
              <w:t>zaměstnavatelů</w:t>
            </w:r>
            <w:r w:rsidR="005525E2">
              <w:rPr>
                <w:rFonts w:cs="Times New Roman"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29" w:rsidRPr="00186107" w:rsidRDefault="00D81C29" w:rsidP="00522D45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29" w:rsidRPr="00186107" w:rsidRDefault="00D81C29" w:rsidP="00186107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Dílčí základ daně od všech plátců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29" w:rsidRPr="00186107" w:rsidRDefault="00D81C29" w:rsidP="005525E2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  <w:tr w:rsidR="00627BBD" w:rsidRPr="00186107" w:rsidTr="001D0780">
        <w:trPr>
          <w:trHeight w:val="25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7" w:rsidRPr="00186107" w:rsidRDefault="00B45C07" w:rsidP="00186107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7" w:rsidRPr="00186107" w:rsidRDefault="00B45C07" w:rsidP="001D0780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-</w:t>
            </w:r>
            <w:r w:rsidR="002403E5" w:rsidRPr="00186107">
              <w:rPr>
                <w:rFonts w:cs="Times New Roman"/>
                <w:color w:val="000000" w:themeColor="text1"/>
                <w:sz w:val="24"/>
              </w:rPr>
              <w:t xml:space="preserve">hodnota </w:t>
            </w:r>
            <w:r w:rsidRPr="00186107">
              <w:rPr>
                <w:rFonts w:cs="Times New Roman"/>
                <w:color w:val="000000" w:themeColor="text1"/>
                <w:sz w:val="24"/>
              </w:rPr>
              <w:t>dar</w:t>
            </w:r>
            <w:r w:rsidR="002403E5" w:rsidRPr="00186107">
              <w:rPr>
                <w:rFonts w:cs="Times New Roman"/>
                <w:color w:val="000000" w:themeColor="text1"/>
                <w:sz w:val="24"/>
              </w:rPr>
              <w:t>ů</w:t>
            </w:r>
            <w:r w:rsidR="005525E2">
              <w:rPr>
                <w:rFonts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7" w:rsidRPr="00186107" w:rsidRDefault="00B45C07" w:rsidP="00272DF8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1D0780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 xml:space="preserve">-úroky z úvěru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272DF8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1D0780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-penzijní připojištění</w:t>
            </w:r>
            <w:r w:rsidR="005525E2">
              <w:rPr>
                <w:rFonts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272DF8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1D0780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-životní pojištění</w:t>
            </w:r>
            <w:r w:rsidR="005525E2">
              <w:rPr>
                <w:rFonts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E132C6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-členské příspěvky člena oborové organizace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272DF8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186107">
            <w:pPr>
              <w:pStyle w:val="TableContents"/>
              <w:rPr>
                <w:rFonts w:cs="Times New Roman"/>
                <w:color w:val="000000" w:themeColor="text1"/>
                <w:sz w:val="24"/>
                <w:highlight w:val="lightGray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-úhrady za zkoušky ověřující výsledky dalšího vzdělání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272DF8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Nezdanitelné částky celkem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0B05AC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186107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ZD snížený o nezdanitelné částky §15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A05757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E5" w:rsidRPr="00186107" w:rsidRDefault="002403E5" w:rsidP="001D0780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Zaokrouhlujeme na: (dle § 16 ZDP)</w:t>
            </w:r>
            <w:r w:rsidR="005525E2">
              <w:rPr>
                <w:rFonts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A05757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  <w:tr w:rsidR="00627BBD" w:rsidRPr="00186107" w:rsidTr="00C878CB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E5" w:rsidRPr="00186107" w:rsidRDefault="002403E5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Vypočtená daň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5" w:rsidRPr="00186107" w:rsidRDefault="002403E5" w:rsidP="00A05757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</w:tbl>
    <w:p w:rsidR="002403E5" w:rsidRPr="00186107" w:rsidRDefault="002403E5" w:rsidP="00186107">
      <w:pPr>
        <w:jc w:val="both"/>
        <w:rPr>
          <w:rFonts w:cs="Times New Roman"/>
          <w:color w:val="000000" w:themeColor="text1"/>
          <w:szCs w:val="24"/>
        </w:rPr>
      </w:pPr>
    </w:p>
    <w:p w:rsidR="00A06DCA" w:rsidRPr="00186107" w:rsidRDefault="00A06DCA" w:rsidP="00186107">
      <w:pPr>
        <w:jc w:val="both"/>
        <w:rPr>
          <w:rFonts w:cs="Times New Roman"/>
          <w:color w:val="000000" w:themeColor="text1"/>
          <w:szCs w:val="24"/>
        </w:rPr>
      </w:pPr>
    </w:p>
    <w:p w:rsidR="002403E5" w:rsidRPr="00186107" w:rsidRDefault="002403E5" w:rsidP="00186107">
      <w:pPr>
        <w:jc w:val="both"/>
        <w:rPr>
          <w:rFonts w:cs="Times New Roman"/>
          <w:color w:val="000000" w:themeColor="text1"/>
          <w:szCs w:val="24"/>
        </w:rPr>
      </w:pPr>
    </w:p>
    <w:p w:rsidR="002403E5" w:rsidRPr="00186107" w:rsidRDefault="002403E5" w:rsidP="00186107">
      <w:pPr>
        <w:jc w:val="both"/>
        <w:rPr>
          <w:rFonts w:cs="Times New Roman"/>
          <w:color w:val="000000" w:themeColor="text1"/>
          <w:szCs w:val="24"/>
        </w:rPr>
      </w:pPr>
    </w:p>
    <w:p w:rsidR="002403E5" w:rsidRDefault="002403E5" w:rsidP="00186107">
      <w:pPr>
        <w:jc w:val="both"/>
        <w:rPr>
          <w:rFonts w:cs="Times New Roman"/>
          <w:color w:val="000000" w:themeColor="text1"/>
          <w:szCs w:val="24"/>
        </w:rPr>
      </w:pPr>
    </w:p>
    <w:p w:rsidR="00C878CB" w:rsidRDefault="00C878CB" w:rsidP="00186107">
      <w:pPr>
        <w:jc w:val="both"/>
        <w:rPr>
          <w:rFonts w:cs="Times New Roman"/>
          <w:color w:val="000000" w:themeColor="text1"/>
          <w:szCs w:val="24"/>
        </w:rPr>
      </w:pPr>
    </w:p>
    <w:p w:rsidR="00C878CB" w:rsidRDefault="00C878CB" w:rsidP="00186107">
      <w:pPr>
        <w:jc w:val="both"/>
        <w:rPr>
          <w:rFonts w:cs="Times New Roman"/>
          <w:color w:val="000000" w:themeColor="text1"/>
          <w:szCs w:val="24"/>
        </w:rPr>
      </w:pPr>
    </w:p>
    <w:p w:rsidR="006B5BCA" w:rsidRDefault="006B5BCA" w:rsidP="00186107">
      <w:pPr>
        <w:jc w:val="both"/>
        <w:rPr>
          <w:rFonts w:cs="Times New Roman"/>
          <w:color w:val="000000" w:themeColor="text1"/>
          <w:szCs w:val="24"/>
        </w:rPr>
      </w:pPr>
    </w:p>
    <w:p w:rsidR="006B5BCA" w:rsidRDefault="006B5BCA" w:rsidP="00186107">
      <w:pPr>
        <w:jc w:val="both"/>
        <w:rPr>
          <w:rFonts w:cs="Times New Roman"/>
          <w:color w:val="000000" w:themeColor="text1"/>
          <w:szCs w:val="24"/>
        </w:rPr>
      </w:pPr>
    </w:p>
    <w:p w:rsidR="001D0780" w:rsidRPr="00186107" w:rsidRDefault="001D0780" w:rsidP="00186107">
      <w:pPr>
        <w:jc w:val="both"/>
        <w:rPr>
          <w:rFonts w:cs="Times New Roman"/>
          <w:color w:val="000000" w:themeColor="text1"/>
          <w:szCs w:val="24"/>
        </w:rPr>
      </w:pPr>
    </w:p>
    <w:tbl>
      <w:tblPr>
        <w:tblStyle w:val="Mkatabulky"/>
        <w:tblpPr w:leftFromText="141" w:rightFromText="141" w:vertAnchor="text" w:horzAnchor="margin" w:tblpY="389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5920"/>
        <w:gridCol w:w="1985"/>
      </w:tblGrid>
      <w:tr w:rsidR="00627BBD" w:rsidRPr="00186107" w:rsidTr="002A0EB0">
        <w:trPr>
          <w:trHeight w:val="23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186107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§ 35ba - Slevy na dani</w:t>
            </w:r>
          </w:p>
        </w:tc>
      </w:tr>
      <w:tr w:rsidR="00627BBD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CA" w:rsidRPr="00186107" w:rsidRDefault="00A06DCA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Sleva na poplatníka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5525E2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Sleva na manželku</w:t>
            </w:r>
            <w:r w:rsidR="001D0780">
              <w:rPr>
                <w:rFonts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2A0EB0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Sleva na invaliditu I. nebo II. stupně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2A0EB0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Sleva na invaliditu III. stupně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2A0EB0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Sleva na poplatníka je držitelem ZTP-P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2A0EB0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186107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186107">
              <w:rPr>
                <w:rFonts w:cs="Times New Roman"/>
                <w:color w:val="000000" w:themeColor="text1"/>
                <w:sz w:val="24"/>
              </w:rPr>
              <w:t>Sleva na studenta</w:t>
            </w:r>
            <w:r w:rsidR="001D0780">
              <w:rPr>
                <w:rFonts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522D45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627BBD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186107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>Slevy na dani podle §35ba 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186107" w:rsidRDefault="00A06DCA" w:rsidP="000C6FD5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  <w:tr w:rsidR="00627BBD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2A0EB0" w:rsidRDefault="00A06DCA" w:rsidP="00186107">
            <w:pPr>
              <w:pStyle w:val="TableContents"/>
              <w:rPr>
                <w:rFonts w:cs="Times New Roman"/>
                <w:color w:val="000000" w:themeColor="text1"/>
                <w:sz w:val="24"/>
                <w:highlight w:val="yellow"/>
              </w:rPr>
            </w:pPr>
            <w:r w:rsidRPr="002A0EB0">
              <w:rPr>
                <w:rFonts w:cs="Times New Roman"/>
                <w:color w:val="000000" w:themeColor="text1"/>
                <w:sz w:val="24"/>
                <w:highlight w:val="yellow"/>
              </w:rPr>
              <w:t>Daň po slevě na dani podle §35ba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A" w:rsidRPr="002A0EB0" w:rsidRDefault="00A06DCA" w:rsidP="002A0EB0">
            <w:pPr>
              <w:pStyle w:val="TableContents"/>
              <w:jc w:val="right"/>
              <w:rPr>
                <w:rFonts w:cs="Times New Roman"/>
                <w:color w:val="000000" w:themeColor="text1"/>
                <w:sz w:val="24"/>
                <w:highlight w:val="yellow"/>
              </w:rPr>
            </w:pPr>
          </w:p>
        </w:tc>
      </w:tr>
      <w:tr w:rsidR="00D64D95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95" w:rsidRPr="006B5BCA" w:rsidRDefault="00D64D95" w:rsidP="001D0780">
            <w:pPr>
              <w:rPr>
                <w:rFonts w:cs="Times New Roman"/>
                <w:color w:val="000000" w:themeColor="text1"/>
                <w:szCs w:val="24"/>
                <w:lang w:eastAsia="cs-CZ"/>
              </w:rPr>
            </w:pPr>
            <w:r w:rsidRPr="006B5BCA">
              <w:rPr>
                <w:rFonts w:cs="Times New Roman"/>
                <w:color w:val="000000" w:themeColor="text1"/>
                <w:szCs w:val="24"/>
                <w:lang w:eastAsia="cs-CZ"/>
              </w:rPr>
              <w:t>Sleva na dítě = daňový bonus</w:t>
            </w:r>
            <w:r w:rsidR="005525E2">
              <w:rPr>
                <w:rFonts w:cs="Times New Roman"/>
                <w:color w:val="000000" w:themeColor="text1"/>
                <w:szCs w:val="24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95" w:rsidRPr="00186107" w:rsidRDefault="00D64D95" w:rsidP="005525E2">
            <w:pPr>
              <w:jc w:val="right"/>
              <w:rPr>
                <w:rFonts w:cs="Times New Roman"/>
                <w:color w:val="000000" w:themeColor="text1"/>
                <w:szCs w:val="24"/>
                <w:lang w:eastAsia="cs-CZ"/>
              </w:rPr>
            </w:pPr>
          </w:p>
        </w:tc>
      </w:tr>
      <w:tr w:rsidR="00D64D95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95" w:rsidRPr="00186107" w:rsidRDefault="00D64D95" w:rsidP="001D0780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 w:rsidRPr="00186107">
              <w:rPr>
                <w:rFonts w:cs="Times New Roman"/>
                <w:b/>
                <w:color w:val="000000" w:themeColor="text1"/>
                <w:sz w:val="24"/>
              </w:rPr>
              <w:t xml:space="preserve">Úhrn sražených záloh na daň </w:t>
            </w:r>
            <w:r>
              <w:rPr>
                <w:rFonts w:cs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95" w:rsidRPr="00186107" w:rsidRDefault="00D64D95" w:rsidP="005525E2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  <w:tr w:rsidR="00D64D95" w:rsidRPr="00186107" w:rsidTr="002A0EB0">
        <w:trPr>
          <w:trHeight w:val="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95" w:rsidRPr="00186107" w:rsidRDefault="00D64D95" w:rsidP="00D64D95">
            <w:pPr>
              <w:pStyle w:val="TableContents"/>
              <w:rPr>
                <w:rFonts w:cs="Times New Roman"/>
                <w:b/>
                <w:color w:val="000000" w:themeColor="text1"/>
                <w:sz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</w:rPr>
              <w:t>Bude mu vráceno: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95" w:rsidRPr="00186107" w:rsidRDefault="00D64D95" w:rsidP="005525E2">
            <w:pPr>
              <w:pStyle w:val="TableContents"/>
              <w:jc w:val="right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</w:tbl>
    <w:p w:rsidR="002403E5" w:rsidRPr="00186107" w:rsidRDefault="002403E5" w:rsidP="00186107">
      <w:pPr>
        <w:jc w:val="both"/>
        <w:rPr>
          <w:rFonts w:cs="Times New Roman"/>
          <w:color w:val="000000" w:themeColor="text1"/>
          <w:szCs w:val="24"/>
        </w:rPr>
      </w:pPr>
    </w:p>
    <w:p w:rsidR="00A06DCA" w:rsidRPr="00186107" w:rsidRDefault="00A06DCA" w:rsidP="00186107">
      <w:pPr>
        <w:jc w:val="both"/>
        <w:rPr>
          <w:rFonts w:cs="Times New Roman"/>
          <w:color w:val="000000" w:themeColor="text1"/>
          <w:szCs w:val="24"/>
        </w:rPr>
      </w:pPr>
    </w:p>
    <w:p w:rsidR="00A06DCA" w:rsidRPr="00186107" w:rsidRDefault="00A06DCA" w:rsidP="00186107">
      <w:pPr>
        <w:jc w:val="both"/>
        <w:rPr>
          <w:rFonts w:cs="Times New Roman"/>
          <w:color w:val="000000" w:themeColor="text1"/>
          <w:szCs w:val="24"/>
        </w:rPr>
      </w:pPr>
    </w:p>
    <w:p w:rsidR="00A06DCA" w:rsidRPr="00186107" w:rsidRDefault="00A06DCA" w:rsidP="00186107">
      <w:pPr>
        <w:jc w:val="both"/>
        <w:rPr>
          <w:rFonts w:cs="Times New Roman"/>
          <w:color w:val="000000" w:themeColor="text1"/>
          <w:szCs w:val="24"/>
        </w:rPr>
      </w:pPr>
    </w:p>
    <w:p w:rsidR="00A06DCA" w:rsidRPr="00186107" w:rsidRDefault="00A06DCA" w:rsidP="00186107">
      <w:pPr>
        <w:jc w:val="both"/>
        <w:rPr>
          <w:rFonts w:cs="Times New Roman"/>
          <w:color w:val="000000" w:themeColor="text1"/>
          <w:szCs w:val="24"/>
        </w:rPr>
      </w:pPr>
    </w:p>
    <w:p w:rsidR="00A06DCA" w:rsidRPr="00186107" w:rsidRDefault="00A06DCA" w:rsidP="00186107">
      <w:pPr>
        <w:jc w:val="both"/>
        <w:rPr>
          <w:rFonts w:cs="Times New Roman"/>
          <w:color w:val="000000" w:themeColor="text1"/>
          <w:szCs w:val="24"/>
        </w:rPr>
      </w:pPr>
    </w:p>
    <w:p w:rsidR="00442338" w:rsidRPr="00186107" w:rsidRDefault="00442338" w:rsidP="00186107">
      <w:pPr>
        <w:jc w:val="both"/>
        <w:rPr>
          <w:rFonts w:cs="Times New Roman"/>
          <w:color w:val="000000" w:themeColor="text1"/>
          <w:szCs w:val="24"/>
        </w:rPr>
      </w:pPr>
    </w:p>
    <w:p w:rsidR="00D64D95" w:rsidRDefault="00D64D95" w:rsidP="00186107">
      <w:pPr>
        <w:jc w:val="both"/>
        <w:rPr>
          <w:rFonts w:cs="Times New Roman"/>
          <w:color w:val="000000" w:themeColor="text1"/>
          <w:szCs w:val="24"/>
        </w:rPr>
      </w:pPr>
    </w:p>
    <w:p w:rsidR="00D64D95" w:rsidRDefault="00D64D95" w:rsidP="00186107">
      <w:pPr>
        <w:jc w:val="both"/>
        <w:rPr>
          <w:rFonts w:cs="Times New Roman"/>
          <w:color w:val="000000" w:themeColor="text1"/>
          <w:szCs w:val="24"/>
        </w:rPr>
      </w:pPr>
    </w:p>
    <w:sectPr w:rsidR="00D64D95" w:rsidSect="0001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78F"/>
    <w:multiLevelType w:val="multilevel"/>
    <w:tmpl w:val="45E6EF6C"/>
    <w:styleLink w:val="lstCislovani02"/>
    <w:lvl w:ilvl="0">
      <w:start w:val="1"/>
      <w:numFmt w:val="decimal"/>
      <w:pStyle w:val="parCislovani02"/>
      <w:lvlText w:val=" %1."/>
      <w:lvlJc w:val="right"/>
      <w:pPr>
        <w:ind w:left="850" w:hanging="567"/>
      </w:pPr>
      <w:rPr>
        <w:i w:val="0"/>
        <w:iCs w:val="0"/>
      </w:rPr>
    </w:lvl>
    <w:lvl w:ilvl="1">
      <w:numFmt w:val="bullet"/>
      <w:lvlText w:val="●"/>
      <w:lvlJc w:val="right"/>
      <w:pPr>
        <w:ind w:left="1133" w:hanging="567"/>
      </w:pPr>
      <w:rPr>
        <w:rFonts w:ascii="Times New Roman" w:eastAsia="StarSymbol" w:hAnsi="Times New Roman" w:cs="StarSymbol"/>
        <w:sz w:val="14"/>
        <w:szCs w:val="14"/>
      </w:rPr>
    </w:lvl>
    <w:lvl w:ilvl="2">
      <w:numFmt w:val="bullet"/>
      <w:lvlText w:val="○"/>
      <w:lvlJc w:val="right"/>
      <w:pPr>
        <w:ind w:left="1416" w:hanging="567"/>
      </w:pPr>
      <w:rPr>
        <w:rFonts w:ascii="Times New Roman" w:eastAsia="StarSymbol" w:hAnsi="Times New Roman" w:cs="StarSymbol"/>
        <w:sz w:val="14"/>
        <w:szCs w:val="14"/>
      </w:rPr>
    </w:lvl>
    <w:lvl w:ilvl="3">
      <w:numFmt w:val="bullet"/>
      <w:lvlText w:val="■"/>
      <w:lvlJc w:val="right"/>
      <w:pPr>
        <w:ind w:left="1699" w:hanging="567"/>
      </w:pPr>
      <w:rPr>
        <w:rFonts w:ascii="Times New Roman" w:eastAsia="StarSymbol" w:hAnsi="Times New Roman" w:cs="StarSymbol"/>
        <w:sz w:val="14"/>
        <w:szCs w:val="14"/>
      </w:rPr>
    </w:lvl>
    <w:lvl w:ilvl="4">
      <w:numFmt w:val="bullet"/>
      <w:lvlText w:val="□"/>
      <w:lvlJc w:val="right"/>
      <w:pPr>
        <w:ind w:left="1982" w:hanging="567"/>
      </w:pPr>
      <w:rPr>
        <w:rFonts w:ascii="Times New Roman" w:eastAsia="StarSymbol" w:hAnsi="Times New Roman" w:cs="StarSymbol"/>
        <w:sz w:val="14"/>
        <w:szCs w:val="14"/>
      </w:rPr>
    </w:lvl>
    <w:lvl w:ilvl="5">
      <w:numFmt w:val="bullet"/>
      <w:lvlText w:val="♦"/>
      <w:lvlJc w:val="right"/>
      <w:pPr>
        <w:ind w:left="2265" w:hanging="567"/>
      </w:pPr>
      <w:rPr>
        <w:rFonts w:ascii="Times New Roman" w:eastAsia="StarSymbol" w:hAnsi="Times New Roman" w:cs="StarSymbol"/>
        <w:sz w:val="14"/>
        <w:szCs w:val="14"/>
      </w:rPr>
    </w:lvl>
    <w:lvl w:ilvl="6">
      <w:numFmt w:val="bullet"/>
      <w:lvlText w:val="♢"/>
      <w:lvlJc w:val="right"/>
      <w:pPr>
        <w:ind w:left="2548" w:hanging="567"/>
      </w:pPr>
      <w:rPr>
        <w:rFonts w:ascii="Times New Roman" w:eastAsia="StarSymbol" w:hAnsi="Times New Roman" w:cs="StarSymbol"/>
        <w:sz w:val="14"/>
        <w:szCs w:val="14"/>
      </w:rPr>
    </w:lvl>
    <w:lvl w:ilvl="7">
      <w:numFmt w:val="bullet"/>
      <w:lvlText w:val="✦"/>
      <w:lvlJc w:val="right"/>
      <w:pPr>
        <w:ind w:left="2831" w:hanging="567"/>
      </w:pPr>
      <w:rPr>
        <w:rFonts w:ascii="Times New Roman" w:eastAsia="StarSymbol" w:hAnsi="Times New Roman" w:cs="StarSymbol"/>
        <w:sz w:val="14"/>
        <w:szCs w:val="14"/>
      </w:rPr>
    </w:lvl>
    <w:lvl w:ilvl="8">
      <w:numFmt w:val="bullet"/>
      <w:lvlText w:val="✧"/>
      <w:lvlJc w:val="right"/>
      <w:pPr>
        <w:ind w:left="3114" w:hanging="567"/>
      </w:pPr>
      <w:rPr>
        <w:rFonts w:ascii="Times New Roman" w:eastAsia="StarSymbol" w:hAnsi="Times New Roman" w:cs="StarSymbol"/>
        <w:sz w:val="14"/>
        <w:szCs w:val="14"/>
      </w:rPr>
    </w:lvl>
  </w:abstractNum>
  <w:abstractNum w:abstractNumId="1" w15:restartNumberingAfterBreak="0">
    <w:nsid w:val="17DB7488"/>
    <w:multiLevelType w:val="hybridMultilevel"/>
    <w:tmpl w:val="AA2E1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4F8F"/>
    <w:multiLevelType w:val="hybridMultilevel"/>
    <w:tmpl w:val="B5A64864"/>
    <w:lvl w:ilvl="0" w:tplc="3BB02844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DD46309"/>
    <w:multiLevelType w:val="hybridMultilevel"/>
    <w:tmpl w:val="E90AB63E"/>
    <w:lvl w:ilvl="0" w:tplc="0A8036F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1D10"/>
    <w:multiLevelType w:val="hybridMultilevel"/>
    <w:tmpl w:val="2870B55C"/>
    <w:lvl w:ilvl="0" w:tplc="058AE57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7BCA"/>
    <w:multiLevelType w:val="hybridMultilevel"/>
    <w:tmpl w:val="B05A1AA0"/>
    <w:lvl w:ilvl="0" w:tplc="058AE57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67EB"/>
    <w:multiLevelType w:val="hybridMultilevel"/>
    <w:tmpl w:val="EE783168"/>
    <w:lvl w:ilvl="0" w:tplc="058AE57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3C07"/>
    <w:multiLevelType w:val="hybridMultilevel"/>
    <w:tmpl w:val="24620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44695"/>
    <w:multiLevelType w:val="hybridMultilevel"/>
    <w:tmpl w:val="12ACBBF2"/>
    <w:lvl w:ilvl="0" w:tplc="058AE57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856DF"/>
    <w:multiLevelType w:val="hybridMultilevel"/>
    <w:tmpl w:val="DDCA1A16"/>
    <w:lvl w:ilvl="0" w:tplc="3BB02844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9E"/>
    <w:rsid w:val="00015938"/>
    <w:rsid w:val="00015C65"/>
    <w:rsid w:val="00032F99"/>
    <w:rsid w:val="00036695"/>
    <w:rsid w:val="00066AAD"/>
    <w:rsid w:val="00074550"/>
    <w:rsid w:val="00075D51"/>
    <w:rsid w:val="00086625"/>
    <w:rsid w:val="00097D7E"/>
    <w:rsid w:val="000A7BD8"/>
    <w:rsid w:val="000A7F9B"/>
    <w:rsid w:val="000B05AC"/>
    <w:rsid w:val="000C6FD5"/>
    <w:rsid w:val="000D599C"/>
    <w:rsid w:val="000D6AC4"/>
    <w:rsid w:val="000D6C85"/>
    <w:rsid w:val="000E0FE4"/>
    <w:rsid w:val="000E1235"/>
    <w:rsid w:val="000E1BB5"/>
    <w:rsid w:val="000E619D"/>
    <w:rsid w:val="00105403"/>
    <w:rsid w:val="00107A1C"/>
    <w:rsid w:val="00112DF7"/>
    <w:rsid w:val="00124FA9"/>
    <w:rsid w:val="00133F3C"/>
    <w:rsid w:val="001436FA"/>
    <w:rsid w:val="001448E4"/>
    <w:rsid w:val="001467BE"/>
    <w:rsid w:val="00150F3B"/>
    <w:rsid w:val="00156349"/>
    <w:rsid w:val="00164EA7"/>
    <w:rsid w:val="0016628B"/>
    <w:rsid w:val="00174C57"/>
    <w:rsid w:val="00180DA0"/>
    <w:rsid w:val="00182505"/>
    <w:rsid w:val="00186107"/>
    <w:rsid w:val="001945E5"/>
    <w:rsid w:val="001A74CA"/>
    <w:rsid w:val="001D02B7"/>
    <w:rsid w:val="001D0780"/>
    <w:rsid w:val="001D23FC"/>
    <w:rsid w:val="001E25C2"/>
    <w:rsid w:val="001F3F29"/>
    <w:rsid w:val="00204D24"/>
    <w:rsid w:val="00210065"/>
    <w:rsid w:val="00214375"/>
    <w:rsid w:val="0023138C"/>
    <w:rsid w:val="0023199A"/>
    <w:rsid w:val="002403E5"/>
    <w:rsid w:val="00247D7D"/>
    <w:rsid w:val="00254144"/>
    <w:rsid w:val="00254837"/>
    <w:rsid w:val="00272DF8"/>
    <w:rsid w:val="0027370A"/>
    <w:rsid w:val="00273E9B"/>
    <w:rsid w:val="002A0EB0"/>
    <w:rsid w:val="002A5FC1"/>
    <w:rsid w:val="002A7F93"/>
    <w:rsid w:val="002B3A3B"/>
    <w:rsid w:val="002F037F"/>
    <w:rsid w:val="00300DFC"/>
    <w:rsid w:val="003019B0"/>
    <w:rsid w:val="003046BF"/>
    <w:rsid w:val="00312479"/>
    <w:rsid w:val="003178AD"/>
    <w:rsid w:val="00330EAB"/>
    <w:rsid w:val="00332E30"/>
    <w:rsid w:val="0034451C"/>
    <w:rsid w:val="003560D0"/>
    <w:rsid w:val="003567B4"/>
    <w:rsid w:val="0036062D"/>
    <w:rsid w:val="00362AC5"/>
    <w:rsid w:val="003644A4"/>
    <w:rsid w:val="0037645C"/>
    <w:rsid w:val="00377B88"/>
    <w:rsid w:val="00377F0E"/>
    <w:rsid w:val="00393DC7"/>
    <w:rsid w:val="003B32B5"/>
    <w:rsid w:val="003B467C"/>
    <w:rsid w:val="003B79B5"/>
    <w:rsid w:val="003B7B95"/>
    <w:rsid w:val="003C1990"/>
    <w:rsid w:val="003C4BBA"/>
    <w:rsid w:val="003D5E91"/>
    <w:rsid w:val="003D6567"/>
    <w:rsid w:val="003F57D4"/>
    <w:rsid w:val="00402979"/>
    <w:rsid w:val="00406496"/>
    <w:rsid w:val="004164D3"/>
    <w:rsid w:val="0041720E"/>
    <w:rsid w:val="00424B04"/>
    <w:rsid w:val="004311F7"/>
    <w:rsid w:val="00442338"/>
    <w:rsid w:val="0045332E"/>
    <w:rsid w:val="00473DB4"/>
    <w:rsid w:val="004949B8"/>
    <w:rsid w:val="004C6E48"/>
    <w:rsid w:val="004F037F"/>
    <w:rsid w:val="004F169E"/>
    <w:rsid w:val="004F50A0"/>
    <w:rsid w:val="004F6BD0"/>
    <w:rsid w:val="00505B5D"/>
    <w:rsid w:val="00511521"/>
    <w:rsid w:val="00511C29"/>
    <w:rsid w:val="00512F75"/>
    <w:rsid w:val="00521123"/>
    <w:rsid w:val="00522D45"/>
    <w:rsid w:val="00536B24"/>
    <w:rsid w:val="005525E2"/>
    <w:rsid w:val="00597400"/>
    <w:rsid w:val="005C1B0D"/>
    <w:rsid w:val="005C7D36"/>
    <w:rsid w:val="005D7C77"/>
    <w:rsid w:val="005E2C9F"/>
    <w:rsid w:val="005E55DF"/>
    <w:rsid w:val="005E74D1"/>
    <w:rsid w:val="005F6ABF"/>
    <w:rsid w:val="006134AD"/>
    <w:rsid w:val="00615DB2"/>
    <w:rsid w:val="0062103A"/>
    <w:rsid w:val="0062249B"/>
    <w:rsid w:val="00624C5F"/>
    <w:rsid w:val="00627BBD"/>
    <w:rsid w:val="00645B51"/>
    <w:rsid w:val="00647A34"/>
    <w:rsid w:val="006677E4"/>
    <w:rsid w:val="00674BF4"/>
    <w:rsid w:val="006844AC"/>
    <w:rsid w:val="006956CD"/>
    <w:rsid w:val="00696E50"/>
    <w:rsid w:val="006A6A1F"/>
    <w:rsid w:val="006B5BCA"/>
    <w:rsid w:val="006C0159"/>
    <w:rsid w:val="006E15FB"/>
    <w:rsid w:val="006E3319"/>
    <w:rsid w:val="006E3E8D"/>
    <w:rsid w:val="006E3FCA"/>
    <w:rsid w:val="00752763"/>
    <w:rsid w:val="007560FF"/>
    <w:rsid w:val="00760AB1"/>
    <w:rsid w:val="0078602A"/>
    <w:rsid w:val="007913A6"/>
    <w:rsid w:val="007B2564"/>
    <w:rsid w:val="007C7EFA"/>
    <w:rsid w:val="007F15E7"/>
    <w:rsid w:val="007F45E7"/>
    <w:rsid w:val="007F53A5"/>
    <w:rsid w:val="007F57E8"/>
    <w:rsid w:val="007F6883"/>
    <w:rsid w:val="008037D0"/>
    <w:rsid w:val="00813467"/>
    <w:rsid w:val="008169B0"/>
    <w:rsid w:val="00822A57"/>
    <w:rsid w:val="00842B1F"/>
    <w:rsid w:val="00845F8D"/>
    <w:rsid w:val="00855F23"/>
    <w:rsid w:val="00871D56"/>
    <w:rsid w:val="00882553"/>
    <w:rsid w:val="00897E69"/>
    <w:rsid w:val="008A414C"/>
    <w:rsid w:val="008C5577"/>
    <w:rsid w:val="008C703A"/>
    <w:rsid w:val="008D7A95"/>
    <w:rsid w:val="00914EDC"/>
    <w:rsid w:val="00924500"/>
    <w:rsid w:val="00937FA3"/>
    <w:rsid w:val="00952395"/>
    <w:rsid w:val="009576DA"/>
    <w:rsid w:val="00957B3E"/>
    <w:rsid w:val="00992768"/>
    <w:rsid w:val="009A748F"/>
    <w:rsid w:val="009B6FD3"/>
    <w:rsid w:val="009C0D24"/>
    <w:rsid w:val="009C1A2E"/>
    <w:rsid w:val="009C7AC0"/>
    <w:rsid w:val="009D3370"/>
    <w:rsid w:val="009E167C"/>
    <w:rsid w:val="009E6E75"/>
    <w:rsid w:val="009F0A38"/>
    <w:rsid w:val="009F7EB1"/>
    <w:rsid w:val="00A0106F"/>
    <w:rsid w:val="00A05757"/>
    <w:rsid w:val="00A06DCA"/>
    <w:rsid w:val="00A100D7"/>
    <w:rsid w:val="00A14209"/>
    <w:rsid w:val="00A217DA"/>
    <w:rsid w:val="00A246D5"/>
    <w:rsid w:val="00A3773E"/>
    <w:rsid w:val="00A46F44"/>
    <w:rsid w:val="00A532E0"/>
    <w:rsid w:val="00A63BB2"/>
    <w:rsid w:val="00A84904"/>
    <w:rsid w:val="00A869D3"/>
    <w:rsid w:val="00A90ABA"/>
    <w:rsid w:val="00A94CE0"/>
    <w:rsid w:val="00AD18E4"/>
    <w:rsid w:val="00AD6CCE"/>
    <w:rsid w:val="00AE3ACC"/>
    <w:rsid w:val="00AE4790"/>
    <w:rsid w:val="00B10E6E"/>
    <w:rsid w:val="00B20803"/>
    <w:rsid w:val="00B24417"/>
    <w:rsid w:val="00B25BED"/>
    <w:rsid w:val="00B26A1C"/>
    <w:rsid w:val="00B30E53"/>
    <w:rsid w:val="00B35CF2"/>
    <w:rsid w:val="00B366E3"/>
    <w:rsid w:val="00B44E0B"/>
    <w:rsid w:val="00B451BD"/>
    <w:rsid w:val="00B45C07"/>
    <w:rsid w:val="00B542E8"/>
    <w:rsid w:val="00B57F08"/>
    <w:rsid w:val="00B6578B"/>
    <w:rsid w:val="00B74C9D"/>
    <w:rsid w:val="00B8082B"/>
    <w:rsid w:val="00B8140A"/>
    <w:rsid w:val="00B92EB1"/>
    <w:rsid w:val="00B95DF6"/>
    <w:rsid w:val="00BA0487"/>
    <w:rsid w:val="00BC2C39"/>
    <w:rsid w:val="00BC6B79"/>
    <w:rsid w:val="00BD2445"/>
    <w:rsid w:val="00BE52CD"/>
    <w:rsid w:val="00BF019E"/>
    <w:rsid w:val="00BF25AD"/>
    <w:rsid w:val="00C00E82"/>
    <w:rsid w:val="00C056AE"/>
    <w:rsid w:val="00C25FC0"/>
    <w:rsid w:val="00C2768C"/>
    <w:rsid w:val="00C34C4B"/>
    <w:rsid w:val="00C4237A"/>
    <w:rsid w:val="00C70C81"/>
    <w:rsid w:val="00C878CB"/>
    <w:rsid w:val="00CA10A0"/>
    <w:rsid w:val="00CB3286"/>
    <w:rsid w:val="00CB3335"/>
    <w:rsid w:val="00CB5A0E"/>
    <w:rsid w:val="00CB7763"/>
    <w:rsid w:val="00CC1676"/>
    <w:rsid w:val="00CC5B52"/>
    <w:rsid w:val="00CE3A8F"/>
    <w:rsid w:val="00CE3F09"/>
    <w:rsid w:val="00CF44E4"/>
    <w:rsid w:val="00CF7B93"/>
    <w:rsid w:val="00D04713"/>
    <w:rsid w:val="00D12B9C"/>
    <w:rsid w:val="00D21BFA"/>
    <w:rsid w:val="00D42023"/>
    <w:rsid w:val="00D42864"/>
    <w:rsid w:val="00D53C6B"/>
    <w:rsid w:val="00D55D35"/>
    <w:rsid w:val="00D64D95"/>
    <w:rsid w:val="00D716FD"/>
    <w:rsid w:val="00D77AC8"/>
    <w:rsid w:val="00D81C29"/>
    <w:rsid w:val="00D93039"/>
    <w:rsid w:val="00DD5114"/>
    <w:rsid w:val="00DE16CA"/>
    <w:rsid w:val="00DE7D7B"/>
    <w:rsid w:val="00DF17E8"/>
    <w:rsid w:val="00DF577F"/>
    <w:rsid w:val="00E12DB5"/>
    <w:rsid w:val="00E132C6"/>
    <w:rsid w:val="00E3382F"/>
    <w:rsid w:val="00E571ED"/>
    <w:rsid w:val="00E638F5"/>
    <w:rsid w:val="00E67DD5"/>
    <w:rsid w:val="00EB7DC3"/>
    <w:rsid w:val="00EE3DE1"/>
    <w:rsid w:val="00EE7C76"/>
    <w:rsid w:val="00EF3913"/>
    <w:rsid w:val="00EF6E10"/>
    <w:rsid w:val="00F00025"/>
    <w:rsid w:val="00F0448C"/>
    <w:rsid w:val="00F0546F"/>
    <w:rsid w:val="00F140EE"/>
    <w:rsid w:val="00F14526"/>
    <w:rsid w:val="00F1616D"/>
    <w:rsid w:val="00F31765"/>
    <w:rsid w:val="00F679FA"/>
    <w:rsid w:val="00F7505E"/>
    <w:rsid w:val="00F93886"/>
    <w:rsid w:val="00F96F48"/>
    <w:rsid w:val="00FA5E43"/>
    <w:rsid w:val="00FA7E6F"/>
    <w:rsid w:val="00FC0BEC"/>
    <w:rsid w:val="00FD160C"/>
    <w:rsid w:val="00FD4E6D"/>
    <w:rsid w:val="00FD5CF9"/>
    <w:rsid w:val="00FF5374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32BD9-B71F-4BF3-A0B2-1B5DADC9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333333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1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BF019E"/>
    <w:pPr>
      <w:autoSpaceDN w:val="0"/>
      <w:spacing w:before="85" w:after="85" w:line="240" w:lineRule="auto"/>
      <w:ind w:firstLine="283"/>
      <w:jc w:val="both"/>
    </w:pPr>
    <w:rPr>
      <w:rFonts w:eastAsia="Andale Sans UI" w:cs="Tahoma"/>
      <w:color w:val="auto"/>
      <w:kern w:val="3"/>
      <w:szCs w:val="24"/>
      <w:lang w:eastAsia="cs-CZ"/>
    </w:rPr>
  </w:style>
  <w:style w:type="paragraph" w:customStyle="1" w:styleId="TableContents">
    <w:name w:val="Table Contents"/>
    <w:basedOn w:val="Normln"/>
    <w:next w:val="Normln"/>
    <w:rsid w:val="00BF019E"/>
    <w:pPr>
      <w:widowControl w:val="0"/>
      <w:suppressLineNumbers/>
      <w:autoSpaceDN w:val="0"/>
      <w:spacing w:after="0" w:line="240" w:lineRule="auto"/>
      <w:jc w:val="both"/>
    </w:pPr>
    <w:rPr>
      <w:rFonts w:eastAsia="Andale Sans UI" w:cs="Tahoma"/>
      <w:color w:val="auto"/>
      <w:kern w:val="3"/>
      <w:sz w:val="20"/>
      <w:szCs w:val="24"/>
      <w:lang w:eastAsia="cs-CZ"/>
    </w:rPr>
  </w:style>
  <w:style w:type="paragraph" w:customStyle="1" w:styleId="Framecontents">
    <w:name w:val="Frame contents"/>
    <w:basedOn w:val="Textbody"/>
    <w:rsid w:val="00BF019E"/>
  </w:style>
  <w:style w:type="paragraph" w:customStyle="1" w:styleId="parCislovani02">
    <w:name w:val="parCislovani02"/>
    <w:basedOn w:val="Normln"/>
    <w:rsid w:val="00BF019E"/>
    <w:pPr>
      <w:widowControl w:val="0"/>
      <w:numPr>
        <w:numId w:val="1"/>
      </w:numPr>
      <w:suppressAutoHyphens/>
      <w:autoSpaceDN w:val="0"/>
      <w:spacing w:before="28" w:after="28" w:line="240" w:lineRule="auto"/>
      <w:jc w:val="both"/>
    </w:pPr>
    <w:rPr>
      <w:rFonts w:eastAsia="Andale Sans UI" w:cs="Tahoma"/>
      <w:color w:val="auto"/>
      <w:kern w:val="3"/>
      <w:szCs w:val="24"/>
      <w:lang w:eastAsia="cs-CZ"/>
    </w:rPr>
  </w:style>
  <w:style w:type="numbering" w:customStyle="1" w:styleId="lstCislovani02">
    <w:name w:val="lstCislovani02"/>
    <w:rsid w:val="00BF019E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BF01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8935-528B-482A-AF2E-700B89DD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user</cp:lastModifiedBy>
  <cp:revision>2</cp:revision>
  <cp:lastPrinted>2014-03-25T11:07:00Z</cp:lastPrinted>
  <dcterms:created xsi:type="dcterms:W3CDTF">2021-03-15T19:59:00Z</dcterms:created>
  <dcterms:modified xsi:type="dcterms:W3CDTF">2021-03-15T19:59:00Z</dcterms:modified>
</cp:coreProperties>
</file>