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21" w:rsidRDefault="00E96B71" w:rsidP="000F0843">
      <w:pPr>
        <w:pStyle w:val="Odstavecseseznamem"/>
        <w:numPr>
          <w:ilvl w:val="0"/>
          <w:numId w:val="4"/>
        </w:numPr>
        <w:ind w:left="426" w:hanging="426"/>
      </w:pPr>
      <w:r>
        <w:t>Napište pojem, který znamená vymezení</w:t>
      </w:r>
      <w:r>
        <w:t xml:space="preserve"> orientac</w:t>
      </w:r>
      <w:r>
        <w:t>e obchodní organizace a její</w:t>
      </w:r>
      <w:r>
        <w:t xml:space="preserve"> budoucí směr vývoje.</w:t>
      </w:r>
    </w:p>
    <w:p w:rsidR="00E96B71" w:rsidRDefault="00C837A3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Jak se nazývá </w:t>
      </w:r>
      <w:r>
        <w:t>strategi</w:t>
      </w:r>
      <w:r>
        <w:t>e</w:t>
      </w:r>
      <w:r>
        <w:t xml:space="preserve"> rozšiřování maloobchodních aktivi</w:t>
      </w:r>
      <w:bookmarkStart w:id="0" w:name="_GoBack"/>
      <w:bookmarkEnd w:id="0"/>
      <w:r>
        <w:t>t při důsledném přizpůsobování sortimentu, služeb i svého chování na trhu místním podmínkám.</w:t>
      </w:r>
    </w:p>
    <w:p w:rsidR="00E96B71" w:rsidRDefault="00E73E4B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Jak označujeme jednu ze základních fází organizačního vývoje maloobchodní organizace, ve které začínající obchodník pracuje sám s několika spolupracovníky s maximálním pracovním nasazením a zajímá se o to nejzákladnější, tedy kde nakoupit, a kolik je třeba prodat. Organizace v této fázi roste díky kreativitě. </w:t>
      </w:r>
    </w:p>
    <w:p w:rsidR="00E96B71" w:rsidRDefault="00D97CAC" w:rsidP="000F0843">
      <w:pPr>
        <w:pStyle w:val="Odstavecseseznamem"/>
        <w:numPr>
          <w:ilvl w:val="0"/>
          <w:numId w:val="4"/>
        </w:numPr>
        <w:ind w:left="426" w:hanging="426"/>
      </w:pPr>
      <w:r>
        <w:t>Jak nazýváme systém, který představuje pohyblivou mzdu ovlivněnou výší dosahovaného výkonu. Obvykle jej vyjadřujeme procentem z dosaženého obratu.</w:t>
      </w:r>
    </w:p>
    <w:p w:rsidR="00E96B71" w:rsidRDefault="00C837A3" w:rsidP="000F0843">
      <w:pPr>
        <w:pStyle w:val="Odstavecseseznamem"/>
        <w:numPr>
          <w:ilvl w:val="0"/>
          <w:numId w:val="4"/>
        </w:numPr>
        <w:ind w:left="426" w:hanging="426"/>
      </w:pPr>
      <w:r>
        <w:t>Napište, o jaký marketing se jedná, když hovoříme o marketingu 1,0, jehož cílem je nalezení takového množství zákazníků, jak je to jen možné.</w:t>
      </w:r>
    </w:p>
    <w:p w:rsidR="00E96B71" w:rsidRDefault="00E73E4B" w:rsidP="000F0843">
      <w:pPr>
        <w:pStyle w:val="Odstavecseseznamem"/>
        <w:numPr>
          <w:ilvl w:val="0"/>
          <w:numId w:val="4"/>
        </w:numPr>
        <w:ind w:left="426" w:hanging="426"/>
      </w:pPr>
      <w:r>
        <w:t>Jak nazýváme typ koordinace, označující nedohodnutá opatření, při nichž nejsou vymezena práva a povinnosti zúčastněných. Do tohoto typu koordinace zařazujeme přirozenou dělbu trhu, sortimentu, časovou koordinaci a cenové vedení.</w:t>
      </w:r>
    </w:p>
    <w:p w:rsidR="00E96B71" w:rsidRDefault="00D97CAC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Jak se nazývají testy, který slouží ke </w:t>
      </w:r>
      <w:r>
        <w:t>sladění činností na prodejně s návštěvností (frekvencí) zákazníků, které nás informují o příchodu zákazníků na prodejnu v určitých časových intervalech, obvykle v jedn</w:t>
      </w:r>
      <w:r>
        <w:t>otlivých hodinách a dnech týdne.</w:t>
      </w:r>
    </w:p>
    <w:p w:rsidR="007F591E" w:rsidRDefault="000F0843" w:rsidP="000F0843">
      <w:pPr>
        <w:pStyle w:val="Odstavecseseznamem"/>
        <w:numPr>
          <w:ilvl w:val="0"/>
          <w:numId w:val="4"/>
        </w:numPr>
        <w:ind w:left="426" w:hanging="426"/>
      </w:pPr>
      <w:r>
        <w:t>Jak nazýváme fázi vývoje, při které jde o to být ziskovou firmou, důraz se klade na produktivitu práce vytvářením štíhlé organizace a dolaďováním formátů. Této fázi vývoje předcházejí fáze dětství, mládí a dospívání. (poslední fáze  je pak zralost)</w:t>
      </w:r>
    </w:p>
    <w:p w:rsidR="00E96B71" w:rsidRDefault="00E73E4B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Napište pojem, který vyjadřuje počet obyvatel na 1 pracovníka v obchodě nebo počet pracovníků v obchodě na 1 000 obyvatel. Tento ukazatel se vymezuje místně, časově i sortimentně. </w:t>
      </w:r>
    </w:p>
    <w:p w:rsidR="00E96B71" w:rsidRDefault="007F591E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Jak nazýváme druh kooperace, při kterém dochází ke spolupráci obchodních firem na stejné úrovni logistického pohybu zboží v určité lokalitě s cílem zvýšit přitažlivost prodejního místa. Tato kooperace může probíhat na úrovni maloobchodu a velkoobchodu, ale také na úrovni výroby jako tzv.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Centra.</w:t>
      </w:r>
    </w:p>
    <w:p w:rsidR="00240929" w:rsidRDefault="00240929" w:rsidP="000F0843">
      <w:pPr>
        <w:pStyle w:val="Odstavecseseznamem"/>
        <w:numPr>
          <w:ilvl w:val="0"/>
          <w:numId w:val="4"/>
        </w:numPr>
        <w:ind w:left="426" w:hanging="426"/>
      </w:pPr>
      <w:r>
        <w:t>Jak jinak nazýváme studii pracovních cest, zachycující pohyb zaměstnanců, zboží i zákazníků po prodejně.</w:t>
      </w:r>
    </w:p>
    <w:p w:rsidR="00E96B71" w:rsidRDefault="00E96B71" w:rsidP="000F0843">
      <w:pPr>
        <w:pStyle w:val="Odstavecseseznamem"/>
        <w:numPr>
          <w:ilvl w:val="0"/>
          <w:numId w:val="4"/>
        </w:numPr>
        <w:ind w:left="426" w:hanging="426"/>
      </w:pPr>
      <w:r>
        <w:t xml:space="preserve">Napište pojem, který vyjadřuje eliminaci podnikatelského rizika prostřednictvím portfoliového přístupu v zájmu rozložení rizika do různých činností. </w:t>
      </w:r>
    </w:p>
    <w:p w:rsidR="00E96B71" w:rsidRDefault="00D97CAC" w:rsidP="00736876">
      <w:pPr>
        <w:pStyle w:val="Odstavecseseznamem"/>
        <w:numPr>
          <w:ilvl w:val="0"/>
          <w:numId w:val="4"/>
        </w:numPr>
        <w:ind w:left="426" w:hanging="426"/>
      </w:pPr>
      <w:r>
        <w:t>Jak lze jinak nazvat strategii dělej to ve velkém.</w:t>
      </w:r>
    </w:p>
    <w:sectPr w:rsidR="00E96B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43" w:rsidRDefault="000F0843" w:rsidP="000F0843">
      <w:pPr>
        <w:spacing w:before="0" w:after="0" w:line="240" w:lineRule="auto"/>
      </w:pPr>
      <w:r>
        <w:separator/>
      </w:r>
    </w:p>
  </w:endnote>
  <w:endnote w:type="continuationSeparator" w:id="0">
    <w:p w:rsidR="000F0843" w:rsidRDefault="000F0843" w:rsidP="000F08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43" w:rsidRDefault="000F0843" w:rsidP="000F0843">
      <w:pPr>
        <w:spacing w:before="0" w:after="0" w:line="240" w:lineRule="auto"/>
      </w:pPr>
      <w:r>
        <w:separator/>
      </w:r>
    </w:p>
  </w:footnote>
  <w:footnote w:type="continuationSeparator" w:id="0">
    <w:p w:rsidR="000F0843" w:rsidRDefault="000F0843" w:rsidP="000F08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843" w:rsidRDefault="000F0843" w:rsidP="000F0843">
    <w:pPr>
      <w:pStyle w:val="Zhlav"/>
      <w:jc w:val="right"/>
    </w:pPr>
    <w:r>
      <w:t>Tajenka do předmětu Obchodní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469"/>
    <w:multiLevelType w:val="hybridMultilevel"/>
    <w:tmpl w:val="EF3457F2"/>
    <w:lvl w:ilvl="0" w:tplc="1DF4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NjUwtTQyMzSwNDRQ0lEKTi0uzszPAykwrAUAMeS9dCwAAAA="/>
  </w:docVars>
  <w:rsids>
    <w:rsidRoot w:val="00E96B71"/>
    <w:rsid w:val="000F0843"/>
    <w:rsid w:val="00240929"/>
    <w:rsid w:val="006E7FAA"/>
    <w:rsid w:val="00752610"/>
    <w:rsid w:val="007F591E"/>
    <w:rsid w:val="00A204DE"/>
    <w:rsid w:val="00A91DBA"/>
    <w:rsid w:val="00BF1F01"/>
    <w:rsid w:val="00C837A3"/>
    <w:rsid w:val="00D64143"/>
    <w:rsid w:val="00D97CAC"/>
    <w:rsid w:val="00E36ED3"/>
    <w:rsid w:val="00E73E4B"/>
    <w:rsid w:val="00E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3D1A"/>
  <w15:chartTrackingRefBased/>
  <w15:docId w15:val="{68893AAF-FE19-4831-A8E9-734C970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6B71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F0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843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F0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8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2018-12-17T17:17:00Z</dcterms:created>
  <dcterms:modified xsi:type="dcterms:W3CDTF">2018-12-17T17:17:00Z</dcterms:modified>
</cp:coreProperties>
</file>