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12" w:rsidRPr="00FE2E41" w:rsidRDefault="00340C89" w:rsidP="00C31F1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</w:t>
      </w:r>
    </w:p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Předmětem činnosti obchodní společnosti ZEKO, a.s., je nákup a prodej stavebních strojů a zařízení. Společnost má v České republice dvě regionální pobočky v Kladně a v Olomouci. Obě pobočky jsou srovnatelné z hlediska počtu zaměstnanců i velikosti trhu; v roce 2010 dosáhly stejných výnosů z prodeje, stejných nákladů a tedy stejného zisku před úroky a zdaněním (viz. Tabulka):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3"/>
        <w:gridCol w:w="2728"/>
        <w:gridCol w:w="3021"/>
      </w:tblGrid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Náklady na prodané zboží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Náklady na distribuci, marketing a správu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Zisk před úroky a zdaněním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</w:tr>
    </w:tbl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S činností obou poboček bezprostředně souvisejí také vybrané položky aktiv a pasiv z rozvahy: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7"/>
        <w:gridCol w:w="2726"/>
        <w:gridCol w:w="3019"/>
      </w:tblGrid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Dlouhodobá hmotná a nehmotná aktiva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Zásoby zboží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6 000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38 000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Pohledávky vůči odběratelům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Běžné (neúročené) závazky vůči dodavatelům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</w:tr>
    </w:tbl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2AC2" w:rsidRPr="00FE2E41" w:rsidRDefault="00432AC2" w:rsidP="00432AC2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b/>
          <w:sz w:val="24"/>
          <w:szCs w:val="24"/>
          <w:lang w:val="cs-CZ"/>
        </w:rPr>
        <w:t>Otázka:</w:t>
      </w:r>
    </w:p>
    <w:p w:rsidR="009B1EDD" w:rsidRPr="00FE2E41" w:rsidRDefault="00432AC2" w:rsidP="00432AC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Proč ředitel pobočky v Kladně nesouhlasil s výrokem uvedeným v závěrečné zprávě o hospodaření společnosti, ve které bylo vyhodnoceno, že obě pobočky přispívají stejnou mírou k ekonomickým výsledkům celého podniku?</w:t>
      </w:r>
    </w:p>
    <w:p w:rsidR="009A379A" w:rsidRDefault="009A379A" w:rsidP="00427BDE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427BDE" w:rsidRPr="000200DE" w:rsidRDefault="00340C89" w:rsidP="00427BDE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2</w:t>
      </w:r>
    </w:p>
    <w:p w:rsidR="00427BDE" w:rsidRPr="000200DE" w:rsidRDefault="00427BDE" w:rsidP="00427BDE">
      <w:pPr>
        <w:pStyle w:val="Tlotextu"/>
      </w:pPr>
      <w:r w:rsidRPr="000200DE">
        <w:t xml:space="preserve">Společnost </w:t>
      </w:r>
      <w:proofErr w:type="spellStart"/>
      <w:r w:rsidRPr="000200DE">
        <w:t>Clean</w:t>
      </w:r>
      <w:proofErr w:type="spellEnd"/>
      <w:r w:rsidRPr="000200DE">
        <w:t>, a.s. podniká v oblasti úklidových služeb. Jejím výkonem je proto metr čtvereční (m</w:t>
      </w:r>
      <w:r w:rsidRPr="000200DE">
        <w:rPr>
          <w:vertAlign w:val="superscript"/>
        </w:rPr>
        <w:t>2</w:t>
      </w:r>
      <w:r w:rsidRPr="000200DE">
        <w:t>) uklizené plochy. Společnost eviduje tyto náklady:</w:t>
      </w:r>
    </w:p>
    <w:p w:rsidR="00427BDE" w:rsidRPr="000200DE" w:rsidRDefault="00427BDE" w:rsidP="00427BDE">
      <w:pPr>
        <w:pStyle w:val="parOdrazky01"/>
      </w:pPr>
      <w:r w:rsidRPr="000200DE">
        <w:t>spotřeba čisticích prostředků</w:t>
      </w:r>
    </w:p>
    <w:p w:rsidR="00427BDE" w:rsidRPr="000200DE" w:rsidRDefault="00427BDE" w:rsidP="00427BDE">
      <w:pPr>
        <w:pStyle w:val="parOdrazky01"/>
      </w:pPr>
      <w:r w:rsidRPr="000200DE">
        <w:t>spotřeba mopů, kbelíků, utěrek</w:t>
      </w:r>
    </w:p>
    <w:p w:rsidR="00427BDE" w:rsidRPr="000200DE" w:rsidRDefault="00427BDE" w:rsidP="00427BDE">
      <w:pPr>
        <w:pStyle w:val="parOdrazky01"/>
      </w:pPr>
      <w:r w:rsidRPr="000200DE">
        <w:t>mzdové náklady uklízečů</w:t>
      </w:r>
    </w:p>
    <w:p w:rsidR="00427BDE" w:rsidRPr="000200DE" w:rsidRDefault="00427BDE" w:rsidP="00427BDE">
      <w:pPr>
        <w:pStyle w:val="parOdrazky01"/>
      </w:pPr>
      <w:r w:rsidRPr="000200DE">
        <w:t>mzdové náklady vrcholového vedení (manažeři, asistenti)</w:t>
      </w:r>
    </w:p>
    <w:p w:rsidR="00427BDE" w:rsidRPr="000200DE" w:rsidRDefault="00427BDE" w:rsidP="00427BDE">
      <w:pPr>
        <w:pStyle w:val="parOdrazky01"/>
      </w:pPr>
      <w:r w:rsidRPr="000200DE">
        <w:t>nájemné kancelářských prostor</w:t>
      </w:r>
    </w:p>
    <w:p w:rsidR="00427BDE" w:rsidRPr="000200DE" w:rsidRDefault="00427BDE" w:rsidP="00427BDE">
      <w:pPr>
        <w:pStyle w:val="parOdrazky01"/>
      </w:pPr>
      <w:r w:rsidRPr="000200DE">
        <w:t>odpisy mycích zařízení</w:t>
      </w:r>
    </w:p>
    <w:p w:rsidR="00427BDE" w:rsidRPr="000200DE" w:rsidRDefault="00427BDE" w:rsidP="00427BDE">
      <w:pPr>
        <w:pStyle w:val="parOdrazky01"/>
      </w:pPr>
      <w:r w:rsidRPr="000200DE">
        <w:lastRenderedPageBreak/>
        <w:t>odpis pračky</w:t>
      </w:r>
    </w:p>
    <w:p w:rsidR="00427BDE" w:rsidRPr="000200DE" w:rsidRDefault="00427BDE" w:rsidP="00427BDE">
      <w:pPr>
        <w:pStyle w:val="parOdrazky01"/>
      </w:pPr>
      <w:r w:rsidRPr="000200DE">
        <w:t>odpisy aut</w:t>
      </w:r>
    </w:p>
    <w:p w:rsidR="00427BDE" w:rsidRPr="000200DE" w:rsidRDefault="00427BDE" w:rsidP="00427BDE">
      <w:pPr>
        <w:pStyle w:val="parOdrazky01"/>
      </w:pPr>
      <w:r w:rsidRPr="000200DE">
        <w:t>cestovné</w:t>
      </w:r>
    </w:p>
    <w:p w:rsidR="00427BDE" w:rsidRPr="000200DE" w:rsidRDefault="00427BDE" w:rsidP="00427BDE">
      <w:pPr>
        <w:pStyle w:val="parOdrazky01"/>
      </w:pPr>
      <w:r w:rsidRPr="000200DE">
        <w:t>telefony, poštovné</w:t>
      </w:r>
    </w:p>
    <w:p w:rsidR="00427BDE" w:rsidRPr="000200DE" w:rsidRDefault="00427BDE" w:rsidP="00427BDE">
      <w:pPr>
        <w:pStyle w:val="parOdrazky01"/>
      </w:pPr>
      <w:r w:rsidRPr="000200DE">
        <w:t>marketingové náklady</w:t>
      </w:r>
    </w:p>
    <w:p w:rsidR="00427BDE" w:rsidRPr="000200DE" w:rsidRDefault="00427BDE" w:rsidP="00427BDE">
      <w:pPr>
        <w:pStyle w:val="parOdrazky01"/>
      </w:pPr>
      <w:r w:rsidRPr="000200DE">
        <w:t>vedení účetnictví, náklady na IT</w:t>
      </w:r>
    </w:p>
    <w:p w:rsidR="00877E12" w:rsidRPr="00FE2E41" w:rsidRDefault="00877E12" w:rsidP="00E6083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16147" w:rsidRPr="00FE2E41" w:rsidRDefault="00340C89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3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má zjištěny tyto údaje o svých výkonech: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15 000,-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variabilní náklady na jednotku produkce (</w:t>
      </w:r>
      <w:proofErr w:type="spellStart"/>
      <w:r w:rsidRPr="00FE2E41">
        <w:rPr>
          <w:rFonts w:ascii="TimesNewRomanPSMT" w:hAnsi="TimesNewRomanPSMT" w:cs="TimesNewRomanPSMT"/>
          <w:szCs w:val="24"/>
        </w:rPr>
        <w:t>vn</w:t>
      </w:r>
      <w:proofErr w:type="spellEnd"/>
      <w:r w:rsidRPr="00FE2E41">
        <w:rPr>
          <w:rFonts w:ascii="TimesNewRomanPSMT" w:hAnsi="TimesNewRomanPSMT" w:cs="TimesNewRomanPSMT"/>
          <w:szCs w:val="24"/>
        </w:rPr>
        <w:t>) 10,-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celková produkce (Q) 500 ks.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ÚKOL: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Vypočtěte celkové variabilní náklady produkce (VN).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Vypočtěte fixní náklady na jednotku produkce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fn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Vypočtěte celkové náklady produkce (N).</w:t>
      </w:r>
    </w:p>
    <w:p w:rsidR="00016147" w:rsidRPr="00FE2E41" w:rsidRDefault="00016147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Vypočtěte Ø celkové náklady produkce (ØN).</w:t>
      </w:r>
    </w:p>
    <w:p w:rsidR="00701BEA" w:rsidRDefault="00701BEA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FE2E41" w:rsidRDefault="00340C89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4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vykazuje následující údaje o výrobě svého výrobku: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40 000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variabilní náklady (VN) 30 000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cena 1 výrobku (c) 40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vyráběné množství – kapacita (Q) 2 000 ks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plánovaný rozsah výroby (</w:t>
      </w:r>
      <w:proofErr w:type="spellStart"/>
      <w:r w:rsidRPr="00FE2E41">
        <w:rPr>
          <w:rFonts w:ascii="TimesNewRomanPSMT" w:hAnsi="TimesNewRomanPSMT" w:cs="TimesNewRomanPSMT"/>
          <w:szCs w:val="24"/>
        </w:rPr>
        <w:t>Qp</w:t>
      </w:r>
      <w:proofErr w:type="spellEnd"/>
      <w:r w:rsidRPr="00FE2E41">
        <w:rPr>
          <w:rFonts w:ascii="TimesNewRomanPSMT" w:hAnsi="TimesNewRomanPSMT" w:cs="TimesNewRomanPSMT"/>
          <w:szCs w:val="24"/>
        </w:rPr>
        <w:t>) 1 700 ks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Vypočtěte: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objem výroby pro bod zvratu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Qo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jednicovou (absolutní) marži (m),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příspěvek k tržbám (PT),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tržby v bodu zvratu (T),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5) bezpečnostní marži –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margin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of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safety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(MS).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B217E4" w:rsidRDefault="00B217E4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B217E4" w:rsidRDefault="00B217E4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B217E4" w:rsidRDefault="00B217E4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0200DE" w:rsidRDefault="00340C89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5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Celková výše fixních nákladů (FN) v textilním podniku činí v určitém období 5 434 610 Kč. Optimální rozsah výroby, který je možno zajistit stávající kapacitou je 9 520 000 metrů látky. V minulém sledovaném období se však vyrobilo pouze 8 436 614 metrů látky.</w:t>
      </w: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veliká část fixních nákladů zůstala nevyužita (FNN)?</w:t>
      </w: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se změnila velikost jednotkových fixních nákladů?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16147" w:rsidRPr="000200DE" w:rsidRDefault="00340C89" w:rsidP="00016147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6</w:t>
      </w:r>
    </w:p>
    <w:p w:rsidR="00016147" w:rsidRPr="000200DE" w:rsidRDefault="00016147" w:rsidP="00016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</w:pPr>
      <w:r w:rsidRPr="000200D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Maximální roční objem produkce (výroby, výkonů) ve výši 125 000 Kč lze zajistit při vynaložení ročních fixních nákladů ve výši 2 400 000 Kč. Ve sledovaném období byla kapacita výroby využita pouze na 95 %.</w:t>
      </w:r>
    </w:p>
    <w:p w:rsidR="00016147" w:rsidRPr="000200DE" w:rsidRDefault="00016147" w:rsidP="00016147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sz w:val="23"/>
          <w:szCs w:val="23"/>
        </w:rPr>
      </w:pPr>
      <w:r w:rsidRPr="000200DE">
        <w:rPr>
          <w:sz w:val="23"/>
          <w:szCs w:val="23"/>
        </w:rPr>
        <w:t>Zjistěte volné (nevyužité) fixní náklady (FNN)</w:t>
      </w:r>
    </w:p>
    <w:p w:rsidR="00016147" w:rsidRPr="000200DE" w:rsidRDefault="00016147" w:rsidP="00016147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n-GB"/>
        </w:rPr>
      </w:pPr>
      <w:r w:rsidRPr="000200DE">
        <w:rPr>
          <w:sz w:val="23"/>
          <w:szCs w:val="23"/>
        </w:rPr>
        <w:t>Zjistěte, jak se změnila velikost jednotkových fixních nákladů</w:t>
      </w:r>
    </w:p>
    <w:p w:rsidR="000D74B8" w:rsidRPr="000200DE" w:rsidRDefault="000D74B8" w:rsidP="000D74B8">
      <w:pPr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340C89" w:rsidP="000D74B8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7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Společnost </w:t>
      </w:r>
      <w:proofErr w:type="spellStart"/>
      <w:r w:rsidRPr="000200DE">
        <w:rPr>
          <w:rFonts w:ascii="Times New Roman" w:hAnsi="Times New Roman" w:cs="Times New Roman"/>
          <w:sz w:val="24"/>
          <w:lang w:val="cs-CZ"/>
        </w:rPr>
        <w:t>Swimming</w:t>
      </w:r>
      <w:proofErr w:type="spellEnd"/>
      <w:r w:rsidRPr="000200DE">
        <w:rPr>
          <w:rFonts w:ascii="Times New Roman" w:hAnsi="Times New Roman" w:cs="Times New Roman"/>
          <w:sz w:val="24"/>
          <w:lang w:val="cs-CZ"/>
        </w:rPr>
        <w:t xml:space="preserve"> pool, a.s., má otevřeno denně od 10 do 20 hodin. V roce je otevřeno přibližně 350 dní (15 dní je zavřeno z technických důvodů či kvůli svátkům). Maximálně může využívat společnost najednou 150 lidí. Roční výše fixních nákladů v roce 2018 (nájemné, odpisy, mzdové náklady, marketing) činila 52 000 tis. Kč. Ve skutečnosti byla společnost v roce 2018 v provozu 342 dní po celou otevírací dobu, navštívilo ji 182 380 lidí, kteří zde strávili celkem 342 184 hodin. Zjistěte a interpretujte výši nevyužitých fixních nákladů.</w:t>
      </w:r>
    </w:p>
    <w:p w:rsidR="005D46A1" w:rsidRDefault="005D46A1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D74B8" w:rsidRPr="000200DE" w:rsidRDefault="00340C89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8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Na základě rozpočtu nákladů byly pro výrobu homogenního textilního výrobku v hodnoceném období stanoveny tyto výrobní náklady (pro zjednodušení bez správních a prodejních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 na 500 000 ks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Na 1ks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Jednicový materiál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3 000 000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6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Jednicové mzdy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Výrobní režijní náklady (odpisy, obsluha a řízení, energie, opravy a údržba, režijní materiál)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 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16 Kč</w:t>
            </w:r>
          </w:p>
        </w:tc>
      </w:tr>
    </w:tbl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Z celkových 4 000 000 Kč výrobních režijních nákladů je 3 000 000 Kč fixních, variabilní režijní náklady jsou 2 Kč na 1 ks. 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lastRenderedPageBreak/>
        <w:t xml:space="preserve">Vypočítejte, o kolik Kč by se přepočítal řídící pracovník při rozhodování, pokud by se domníval, že při snížení využití kapacity na 300 000 ks dosáhnou celkové náklady výše </w:t>
      </w:r>
      <w:r w:rsidR="00340C89">
        <w:rPr>
          <w:rFonts w:cs="Times New Roman"/>
        </w:rPr>
        <w:t>4 800 000 Kč?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Vysvětlete, čím je tento rozdíl způsoben</w:t>
      </w:r>
    </w:p>
    <w:p w:rsidR="005D46A1" w:rsidRDefault="005D46A1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200DE" w:rsidRPr="000200DE" w:rsidRDefault="00340C89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9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Společnost Drink, a.s. vyrábí a prodává ovocné limonády, které distribuuje prostřednictvím jednoho řetězce. Limonády se sice liší příchutí, ale z hlediska prodejní ceny, variabilních nákladů a nároků na kapacitu jsou srovnatelné. Prodejní cena jednoho litru je 10 Kč, variabilní náklady jsou 4 Kč. Celková výše fixních nákladů je 2 400 000 Kč za měsíc. Plánovaný objem výroby na měsíc duben 2019 je 1 000 000 litrů. 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marži výkonu a příspěvek k tržbám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plánovaný zisk na měsíc duben 2019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bod zvratu v naturálním vyjádření a v hodnotovém vyjádření (Kč)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Vedení podniku chce v květnu 2019 zvýšit prodej na 1 100 000 litrů. Zvažuje, zda podpořit vyšší prodej intenzivnější reklamou či snížením prodejní ceny. Zjistěte, o kolik může podnik zvýšit náklady na reklamu nebo o kolik může snížit prodejní cenu, aby dosáhl stejné rentability celkových nákladů jako v dubnu 2019?</w:t>
      </w:r>
    </w:p>
    <w:p w:rsidR="00B217E4" w:rsidRDefault="00B217E4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200DE" w:rsidRPr="00847E87" w:rsidRDefault="00340C89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10</w:t>
      </w: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Společnost vyrábí tři druhy textilií pro výrobu sportovního oblečení. Obvyklý roční objem prodaných výkonů, náklady a ceny za jednotlivé výrobky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Výkony (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Variabilní náklady 1 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Cena 1 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 (Kč)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Fixní náklady (Kč)</w:t>
            </w: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Lemtex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Bertex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Detex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</w:tbl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Úkoly:</w:t>
      </w:r>
    </w:p>
    <w:p w:rsidR="000200DE" w:rsidRPr="00847E87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>Zjistěte výsledek hospodaření při uvedeném objemu a struktuře výkonů.</w:t>
      </w:r>
    </w:p>
    <w:p w:rsidR="000200DE" w:rsidRPr="00847E87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>Zjistěte, při jakém objemu výnosů dosáhne podnik bodu zvratu při nezměněné struktuře výkonů.</w:t>
      </w:r>
    </w:p>
    <w:p w:rsidR="000200DE" w:rsidRPr="00847E87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>Určete objem výnosů, který zajistí dosažení zisku ve výši 500 000 Kč při zachování struktury výkonů.</w:t>
      </w:r>
    </w:p>
    <w:p w:rsidR="000200DE" w:rsidRPr="00847E87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 xml:space="preserve">Vedení společnosti se rozhodlo zdvojnásobit prodej kvalitnější a dražší textilie </w:t>
      </w:r>
      <w:proofErr w:type="spellStart"/>
      <w:r w:rsidRPr="00847E87">
        <w:rPr>
          <w:rFonts w:cs="Times New Roman"/>
          <w:szCs w:val="24"/>
        </w:rPr>
        <w:t>Lemtex</w:t>
      </w:r>
      <w:proofErr w:type="spellEnd"/>
      <w:r w:rsidRPr="00847E87">
        <w:rPr>
          <w:rFonts w:cs="Times New Roman"/>
          <w:szCs w:val="24"/>
        </w:rPr>
        <w:t xml:space="preserve"> o 1000 </w:t>
      </w:r>
      <w:proofErr w:type="spellStart"/>
      <w:r w:rsidRPr="00847E87">
        <w:rPr>
          <w:rFonts w:cs="Times New Roman"/>
          <w:szCs w:val="24"/>
        </w:rPr>
        <w:t>bm</w:t>
      </w:r>
      <w:proofErr w:type="spellEnd"/>
      <w:r w:rsidRPr="00847E87">
        <w:rPr>
          <w:rFonts w:cs="Times New Roman"/>
          <w:szCs w:val="24"/>
        </w:rPr>
        <w:t xml:space="preserve"> a naopak snížit prodej levnější textilie </w:t>
      </w:r>
      <w:proofErr w:type="spellStart"/>
      <w:r w:rsidRPr="00847E87">
        <w:rPr>
          <w:rFonts w:cs="Times New Roman"/>
          <w:szCs w:val="24"/>
        </w:rPr>
        <w:t>Detex</w:t>
      </w:r>
      <w:proofErr w:type="spellEnd"/>
      <w:r w:rsidRPr="00847E87">
        <w:rPr>
          <w:rFonts w:cs="Times New Roman"/>
          <w:szCs w:val="24"/>
        </w:rPr>
        <w:t xml:space="preserve"> o 1 000 </w:t>
      </w:r>
      <w:proofErr w:type="spellStart"/>
      <w:r w:rsidRPr="00847E87">
        <w:rPr>
          <w:rFonts w:cs="Times New Roman"/>
          <w:szCs w:val="24"/>
        </w:rPr>
        <w:t>bm</w:t>
      </w:r>
      <w:proofErr w:type="spellEnd"/>
      <w:r w:rsidRPr="00847E87">
        <w:rPr>
          <w:rFonts w:cs="Times New Roman"/>
          <w:szCs w:val="24"/>
        </w:rPr>
        <w:t xml:space="preserve"> a domnívalo se, že při této struktuře výkonů výnosy převýší hranici bodu zvratu a podnik bude dosahovat zisku. Je tato úvaha správná?</w:t>
      </w: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200DE" w:rsidRPr="00847E87" w:rsidRDefault="00340C89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11</w:t>
      </w: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Předpokládejme, že podnik vyrábí dva výrobky, A </w:t>
      </w:r>
      <w:proofErr w:type="spellStart"/>
      <w:r w:rsidRPr="00847E87">
        <w:rPr>
          <w:rFonts w:ascii="Times New Roman" w:hAnsi="Times New Roman" w:cs="Times New Roman"/>
          <w:sz w:val="24"/>
          <w:szCs w:val="24"/>
          <w:lang w:val="cs-CZ"/>
        </w:rPr>
        <w:t>a</w:t>
      </w:r>
      <w:proofErr w:type="spellEnd"/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 B. Cena A je 30 Kč, cena B je 15 Kč. Průměrné (plné) náklady výrobku A byly v minulém období 25 Kč, výrobku B 16 Kč. Další rozšíření výrobku A není možné a zároveň v nejbližší době není reálné, že by ztrátový výrobek B byl nahrazen jiným výrobkem.</w:t>
      </w: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V minulém období bylo vyrobeno 10 000 ks výrobku A, 20 000 s výrobku B. Analýzou nákladů bylo zjištěno, že variabilní náklady výrobku A jsou 20 Kč, výrobku B 13 Kč, celkové fixní náklady, které zajišťují výrobu výrobku A i B, jsou 110 000 Kč. </w:t>
      </w: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Úkoly:</w:t>
      </w:r>
    </w:p>
    <w:p w:rsidR="000200DE" w:rsidRPr="00847E87" w:rsidRDefault="000200DE" w:rsidP="000200DE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 xml:space="preserve">Rozhodněte, zda jsou oba výrobky A </w:t>
      </w:r>
      <w:proofErr w:type="spellStart"/>
      <w:r w:rsidRPr="00847E87">
        <w:rPr>
          <w:rFonts w:cs="Times New Roman"/>
          <w:szCs w:val="24"/>
        </w:rPr>
        <w:t>a</w:t>
      </w:r>
      <w:proofErr w:type="spellEnd"/>
      <w:r w:rsidRPr="00847E87">
        <w:rPr>
          <w:rFonts w:cs="Times New Roman"/>
          <w:szCs w:val="24"/>
        </w:rPr>
        <w:t xml:space="preserve"> B ziskové či nikoli?</w:t>
      </w:r>
    </w:p>
    <w:p w:rsidR="000200DE" w:rsidRPr="00847E87" w:rsidRDefault="000200DE" w:rsidP="000200DE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>Jestliže je některý výrobek ztrátový, rozhodněte, zda se vyplatí zastavit či omezit výrobu takto ztrátového výrobku.</w:t>
      </w:r>
    </w:p>
    <w:p w:rsidR="00701BEA" w:rsidRDefault="00701BEA" w:rsidP="00D864F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bookmarkStart w:id="0" w:name="_GoBack"/>
      <w:bookmarkEnd w:id="0"/>
    </w:p>
    <w:p w:rsidR="00D864F8" w:rsidRPr="00847E87" w:rsidRDefault="00340C89" w:rsidP="00D864F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12</w:t>
      </w:r>
    </w:p>
    <w:p w:rsidR="00D864F8" w:rsidRPr="00847E87" w:rsidRDefault="00D864F8" w:rsidP="00D864F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Společnost hodnotí dvě varianty výroby pro příští rok. Která varianta je pro společnost příznivější? Určete, které náklady jsou pro dané rozhodnutí relevantní a irelevantní. Porovnejte varianty dle relevantních nákladů a výnosů.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Položky nákladů a výnosů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Původní varianta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Nová varianta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Jednicový materiál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Jednicové mzdy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Odpisy přípravků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Výnosy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D864F8" w:rsidRPr="00847E87" w:rsidRDefault="00D864F8" w:rsidP="00D864F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64F8" w:rsidRPr="00847E87" w:rsidRDefault="00340C89" w:rsidP="00D864F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13</w:t>
      </w:r>
    </w:p>
    <w:p w:rsidR="00D864F8" w:rsidRPr="00847E87" w:rsidRDefault="00D864F8" w:rsidP="00D864F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Společnost chce investovat do zmodernizování výrobního procesu, což bude mít mimo jiné za následek zvýšení počtu vyrobených výrobků a snížení výše přímých mezd. Vypočítejte rozdílové náklady a popište, jak zmodernizování výrobního procesu ovlivní výsledky společnosti.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Nákladové a výnosové položky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Původní náklady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Změněné náklady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Rozsah výroby (ks)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Cena kusu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Přímé osobní náklady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Přímá výrobní spotřeba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</w:tbl>
    <w:p w:rsidR="00D864F8" w:rsidRPr="00847E87" w:rsidRDefault="00D864F8" w:rsidP="00D864F8">
      <w:pPr>
        <w:rPr>
          <w:rFonts w:cs="Times New Roman"/>
          <w:sz w:val="24"/>
          <w:szCs w:val="24"/>
        </w:rPr>
      </w:pPr>
    </w:p>
    <w:p w:rsidR="00847E87" w:rsidRPr="00847E87" w:rsidRDefault="00340C89" w:rsidP="00847E8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14</w:t>
      </w:r>
    </w:p>
    <w:p w:rsidR="00847E87" w:rsidRPr="00847E87" w:rsidRDefault="00847E87" w:rsidP="00847E87">
      <w:pPr>
        <w:pStyle w:val="Odst"/>
        <w:spacing w:line="360" w:lineRule="auto"/>
        <w:ind w:firstLine="0"/>
        <w:rPr>
          <w:sz w:val="24"/>
          <w:szCs w:val="24"/>
        </w:rPr>
      </w:pPr>
      <w:r w:rsidRPr="00847E87">
        <w:rPr>
          <w:sz w:val="24"/>
          <w:szCs w:val="24"/>
        </w:rPr>
        <w:t>Společnost vyrábějící kancelářský nábytek vykazuje o vymezené části své činnosti – konkrétní sadě nábytku – následující souhrnné informace: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47E87" w:rsidRPr="00847E87" w:rsidTr="00F51ED6"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Výnosy z prodeje (1 000 prodaných souprav)</w:t>
            </w:r>
          </w:p>
        </w:tc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18 000 000 Kč</w:t>
            </w:r>
          </w:p>
        </w:tc>
      </w:tr>
      <w:tr w:rsidR="00847E87" w:rsidRPr="00847E87" w:rsidTr="00F51ED6"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 xml:space="preserve">Celkové náklady </w:t>
            </w:r>
          </w:p>
        </w:tc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16 000 000 Kč</w:t>
            </w:r>
          </w:p>
        </w:tc>
      </w:tr>
      <w:tr w:rsidR="00847E87" w:rsidRPr="00847E87" w:rsidTr="00F51ED6"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 xml:space="preserve">Zisk </w:t>
            </w:r>
          </w:p>
        </w:tc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trike/>
                <w:sz w:val="24"/>
                <w:szCs w:val="24"/>
              </w:rPr>
            </w:pPr>
            <w:r w:rsidRPr="00847E87">
              <w:rPr>
                <w:strike/>
                <w:sz w:val="24"/>
                <w:szCs w:val="24"/>
              </w:rPr>
              <w:t xml:space="preserve">2 000 000 Kč </w:t>
            </w:r>
          </w:p>
        </w:tc>
      </w:tr>
    </w:tbl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Společnosti se nabízí možnost vybavit tímto nábytkem v počtu 100 souprav budovu nového zákazníka. Ten však požaduje maximální cenu za soupravu ve výši 15 000 Kč, což je cena, která je pod úrovní současných průměrných nákladů soupravy. 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Z dosavadních 16 000 000 Kč činí celkem 10 000 000 Kč spotřebovaný jednicový materiál, jednicové osobní náklady, jednicová spotřeba energie a variabilní režie výroby uvedených souprav.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Dalších 2 500 000 Kč činí odpisy výrobních zařízení určených k výrobě uvedených souprav. Toto výrobní zařízení je v současné době téměř kapacitně využito.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Dalších 500 000 Kč činí odpisy nákladů na vývoj a technickou přípravu výroby.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 2 000 000 Kč činí osobní náklady mistrů a ostatní vyhnutelné fixní náklady. Při jednorázovém zvýšení kapacity lze předpokládat nárůst o 5 % (o 100 000 Kč).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Poslední 1 000 000 Kč činí podniková správní režie, na kterou zvýšení výrobní kapacity nebude mít vliv. </w:t>
      </w:r>
    </w:p>
    <w:p w:rsidR="00847E87" w:rsidRPr="00B5490D" w:rsidRDefault="00847E87" w:rsidP="00AE2C75">
      <w:pPr>
        <w:pStyle w:val="Od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5490D">
        <w:rPr>
          <w:sz w:val="24"/>
          <w:szCs w:val="24"/>
        </w:rPr>
        <w:t>Má společnost zakázku jednoznačně odmítnout nebo potřebuje k rozhodnutí další dodatečné informace?</w:t>
      </w:r>
    </w:p>
    <w:sectPr w:rsidR="00847E87" w:rsidRPr="00B549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EA" w:rsidRDefault="00B30DEA" w:rsidP="008E6688">
      <w:pPr>
        <w:spacing w:after="0" w:line="240" w:lineRule="auto"/>
      </w:pPr>
      <w:r>
        <w:separator/>
      </w:r>
    </w:p>
  </w:endnote>
  <w:end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864347"/>
      <w:docPartObj>
        <w:docPartGallery w:val="Page Numbers (Bottom of Page)"/>
        <w:docPartUnique/>
      </w:docPartObj>
    </w:sdtPr>
    <w:sdtEndPr/>
    <w:sdtContent>
      <w:p w:rsidR="00AA38D4" w:rsidRDefault="00AA3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E4" w:rsidRPr="00B217E4">
          <w:rPr>
            <w:noProof/>
            <w:lang w:val="cs-CZ"/>
          </w:rPr>
          <w:t>6</w:t>
        </w:r>
        <w:r>
          <w:fldChar w:fldCharType="end"/>
        </w:r>
      </w:p>
    </w:sdtContent>
  </w:sdt>
  <w:p w:rsidR="00AA38D4" w:rsidRDefault="00AA38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EA" w:rsidRDefault="00B30DEA" w:rsidP="008E6688">
      <w:pPr>
        <w:spacing w:after="0" w:line="240" w:lineRule="auto"/>
      </w:pPr>
      <w:r>
        <w:separator/>
      </w:r>
    </w:p>
  </w:footnote>
  <w:foot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88" w:rsidRPr="00D0316A" w:rsidRDefault="000B42E8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Manažerské</w:t>
    </w:r>
    <w:r w:rsidR="008142B4">
      <w:rPr>
        <w:rFonts w:ascii="Times New Roman" w:hAnsi="Times New Roman" w:cs="Times New Roman"/>
        <w:sz w:val="24"/>
        <w:lang w:val="cs-CZ"/>
      </w:rPr>
      <w:t xml:space="preserve"> účetnictví</w:t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8E6688" w:rsidRPr="00D0316A">
      <w:rPr>
        <w:rFonts w:ascii="Times New Roman" w:hAnsi="Times New Roman" w:cs="Times New Roman"/>
        <w:sz w:val="24"/>
        <w:lang w:val="cs-CZ"/>
      </w:rPr>
      <w:t xml:space="preserve"> seminář</w:t>
    </w:r>
    <w:r w:rsidR="00AE6692">
      <w:rPr>
        <w:rFonts w:ascii="Times New Roman" w:hAnsi="Times New Roman" w:cs="Times New Roman"/>
        <w:sz w:val="24"/>
        <w:lang w:val="cs-CZ"/>
      </w:rPr>
      <w:t xml:space="preserve"> </w:t>
    </w:r>
    <w:r w:rsidR="007E77BF">
      <w:rPr>
        <w:rFonts w:ascii="Times New Roman" w:hAnsi="Times New Roman" w:cs="Times New Roman"/>
        <w:sz w:val="24"/>
        <w:lang w:val="cs-CZ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2DE8"/>
    <w:multiLevelType w:val="hybridMultilevel"/>
    <w:tmpl w:val="0980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BE4B78"/>
    <w:multiLevelType w:val="hybridMultilevel"/>
    <w:tmpl w:val="248A1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824A1"/>
    <w:multiLevelType w:val="hybridMultilevel"/>
    <w:tmpl w:val="C494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5B82"/>
    <w:multiLevelType w:val="hybridMultilevel"/>
    <w:tmpl w:val="F3882C52"/>
    <w:lvl w:ilvl="0" w:tplc="8F844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23FA4"/>
    <w:multiLevelType w:val="hybridMultilevel"/>
    <w:tmpl w:val="716E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A6706"/>
    <w:multiLevelType w:val="hybridMultilevel"/>
    <w:tmpl w:val="728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170BC"/>
    <w:multiLevelType w:val="hybridMultilevel"/>
    <w:tmpl w:val="ED9E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0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9"/>
  </w:num>
  <w:num w:numId="19">
    <w:abstractNumId w:val="13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7"/>
    <w:rsid w:val="00014758"/>
    <w:rsid w:val="000147C9"/>
    <w:rsid w:val="00016147"/>
    <w:rsid w:val="000200DE"/>
    <w:rsid w:val="00034C27"/>
    <w:rsid w:val="00054686"/>
    <w:rsid w:val="0006348B"/>
    <w:rsid w:val="000756EF"/>
    <w:rsid w:val="000B42E8"/>
    <w:rsid w:val="000D74B8"/>
    <w:rsid w:val="00181F07"/>
    <w:rsid w:val="0019219F"/>
    <w:rsid w:val="001A4841"/>
    <w:rsid w:val="001E4CF5"/>
    <w:rsid w:val="002C1A8E"/>
    <w:rsid w:val="002E4419"/>
    <w:rsid w:val="00301415"/>
    <w:rsid w:val="00340C89"/>
    <w:rsid w:val="0035777D"/>
    <w:rsid w:val="00377CD0"/>
    <w:rsid w:val="00427BDE"/>
    <w:rsid w:val="00432AC2"/>
    <w:rsid w:val="0045121D"/>
    <w:rsid w:val="004D0539"/>
    <w:rsid w:val="004D275E"/>
    <w:rsid w:val="004E3243"/>
    <w:rsid w:val="004F7C3A"/>
    <w:rsid w:val="005747DA"/>
    <w:rsid w:val="0057626A"/>
    <w:rsid w:val="005C762D"/>
    <w:rsid w:val="005D46A1"/>
    <w:rsid w:val="005F5E91"/>
    <w:rsid w:val="00614F9F"/>
    <w:rsid w:val="006B615F"/>
    <w:rsid w:val="006C198A"/>
    <w:rsid w:val="006E090F"/>
    <w:rsid w:val="00701BEA"/>
    <w:rsid w:val="00702EBB"/>
    <w:rsid w:val="00742C35"/>
    <w:rsid w:val="00765632"/>
    <w:rsid w:val="007C2A9C"/>
    <w:rsid w:val="007D7586"/>
    <w:rsid w:val="007E77BF"/>
    <w:rsid w:val="008142B4"/>
    <w:rsid w:val="008276AA"/>
    <w:rsid w:val="00836F3A"/>
    <w:rsid w:val="00847E87"/>
    <w:rsid w:val="00871A38"/>
    <w:rsid w:val="00877E12"/>
    <w:rsid w:val="00877EB5"/>
    <w:rsid w:val="008E6688"/>
    <w:rsid w:val="008F16C2"/>
    <w:rsid w:val="00940178"/>
    <w:rsid w:val="009630EF"/>
    <w:rsid w:val="00967BC9"/>
    <w:rsid w:val="009A379A"/>
    <w:rsid w:val="009B1EDD"/>
    <w:rsid w:val="009E4676"/>
    <w:rsid w:val="00A05633"/>
    <w:rsid w:val="00A67375"/>
    <w:rsid w:val="00AA38D4"/>
    <w:rsid w:val="00AE6692"/>
    <w:rsid w:val="00B125E8"/>
    <w:rsid w:val="00B217E4"/>
    <w:rsid w:val="00B30DEA"/>
    <w:rsid w:val="00B5490D"/>
    <w:rsid w:val="00B6347C"/>
    <w:rsid w:val="00C31F12"/>
    <w:rsid w:val="00C532B7"/>
    <w:rsid w:val="00CF70B6"/>
    <w:rsid w:val="00D0316A"/>
    <w:rsid w:val="00D242CC"/>
    <w:rsid w:val="00D864F8"/>
    <w:rsid w:val="00D9179F"/>
    <w:rsid w:val="00D93D4F"/>
    <w:rsid w:val="00E12D56"/>
    <w:rsid w:val="00E6083E"/>
    <w:rsid w:val="00E859CA"/>
    <w:rsid w:val="00E90A4E"/>
    <w:rsid w:val="00EE037F"/>
    <w:rsid w:val="00F75EE6"/>
    <w:rsid w:val="00F930F1"/>
    <w:rsid w:val="00FB3E31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Tlotextu">
    <w:name w:val="Tělo textu"/>
    <w:basedOn w:val="Normln"/>
    <w:qFormat/>
    <w:rsid w:val="000D74B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Odrazky01">
    <w:name w:val="parOdrazky01"/>
    <w:basedOn w:val="Tlotextu"/>
    <w:qFormat/>
    <w:rsid w:val="000D74B8"/>
    <w:pPr>
      <w:numPr>
        <w:numId w:val="15"/>
      </w:numPr>
    </w:pPr>
  </w:style>
  <w:style w:type="paragraph" w:customStyle="1" w:styleId="parNadpisSeznamuTucny">
    <w:name w:val="parNadpisSeznamuTucny"/>
    <w:basedOn w:val="Normln"/>
    <w:qFormat/>
    <w:rsid w:val="00D242CC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  <w:style w:type="paragraph" w:customStyle="1" w:styleId="Odst">
    <w:name w:val="Odst"/>
    <w:basedOn w:val="Normln"/>
    <w:rsid w:val="00847E87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65</cp:revision>
  <dcterms:created xsi:type="dcterms:W3CDTF">2017-09-24T09:19:00Z</dcterms:created>
  <dcterms:modified xsi:type="dcterms:W3CDTF">2021-10-11T09:35:00Z</dcterms:modified>
</cp:coreProperties>
</file>