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154" w:rsidRPr="00AA757C" w:rsidRDefault="00803154" w:rsidP="00803154">
      <w:pPr>
        <w:tabs>
          <w:tab w:val="left" w:pos="1253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Příklad 1</w:t>
      </w:r>
    </w:p>
    <w:p w:rsidR="00803154" w:rsidRDefault="00803154" w:rsidP="00803154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784BB2">
        <w:rPr>
          <w:rFonts w:ascii="Times New Roman" w:hAnsi="Times New Roman" w:cs="Times New Roman"/>
          <w:sz w:val="24"/>
        </w:rPr>
        <w:t>Útvar Doprava zajišťuje přepravu, k dispozici má jeden typ a</w:t>
      </w:r>
      <w:r>
        <w:rPr>
          <w:rFonts w:ascii="Times New Roman" w:hAnsi="Times New Roman" w:cs="Times New Roman"/>
          <w:sz w:val="24"/>
        </w:rPr>
        <w:t>utomobilu. Pro 1. čtvrtletí 2019</w:t>
      </w:r>
      <w:r w:rsidRPr="00784BB2">
        <w:rPr>
          <w:rFonts w:ascii="Times New Roman" w:hAnsi="Times New Roman" w:cs="Times New Roman"/>
          <w:sz w:val="24"/>
        </w:rPr>
        <w:t xml:space="preserve"> byl stanoven plán činnosti útvaru 60 000 km</w:t>
      </w:r>
      <w:r>
        <w:rPr>
          <w:rFonts w:ascii="Times New Roman" w:hAnsi="Times New Roman" w:cs="Times New Roman"/>
          <w:sz w:val="24"/>
        </w:rPr>
        <w:t>. Útvar prodává</w:t>
      </w:r>
      <w:r w:rsidRPr="00784BB2">
        <w:rPr>
          <w:rFonts w:ascii="Times New Roman" w:hAnsi="Times New Roman" w:cs="Times New Roman"/>
          <w:sz w:val="24"/>
        </w:rPr>
        <w:t xml:space="preserve"> externím zákazníkům za cenu 22,50 Kč za 1 kilometr (cena obvyklá na trhu). </w:t>
      </w:r>
    </w:p>
    <w:p w:rsidR="00803154" w:rsidRDefault="00803154" w:rsidP="00803154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784BB2">
        <w:rPr>
          <w:rFonts w:ascii="Times New Roman" w:hAnsi="Times New Roman" w:cs="Times New Roman"/>
          <w:sz w:val="24"/>
        </w:rPr>
        <w:t xml:space="preserve">Norma spotřeby pohonných hmot je 35 litrů nafty na 100 km, předpokládaná nákupní cena je 34,50 Kč za litr. Rozpočet režijních nákladů je stanoven ve výši 355 500 Kč, z toho 175 500 jsou variabilní náklady útvaru a 180 000 Kč náklady fixní. </w:t>
      </w:r>
    </w:p>
    <w:p w:rsidR="00803154" w:rsidRDefault="00803154" w:rsidP="00803154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784BB2">
        <w:rPr>
          <w:rFonts w:ascii="Times New Roman" w:hAnsi="Times New Roman" w:cs="Times New Roman"/>
          <w:sz w:val="24"/>
        </w:rPr>
        <w:t xml:space="preserve">Podnik očekává za sledované období dosažení rentability nákladů ve výši 30 %. Ve skutečnosti za 1. čtvrtletí útvar Dopravy </w:t>
      </w:r>
      <w:r>
        <w:rPr>
          <w:rFonts w:ascii="Times New Roman" w:hAnsi="Times New Roman" w:cs="Times New Roman"/>
          <w:sz w:val="24"/>
        </w:rPr>
        <w:t>najezdil 63 000 km a s</w:t>
      </w:r>
      <w:r w:rsidRPr="00784BB2">
        <w:rPr>
          <w:rFonts w:ascii="Times New Roman" w:hAnsi="Times New Roman" w:cs="Times New Roman"/>
          <w:sz w:val="24"/>
        </w:rPr>
        <w:t>potřeboval přitom 22 000 litrů nafty. Celkové skutečně vynaložené náklady střediska byly 1 162 500 Kč, z toho na pohonné hmoty 792 000 Kč.</w:t>
      </w:r>
    </w:p>
    <w:p w:rsidR="00803154" w:rsidRDefault="00803154" w:rsidP="00803154">
      <w:pPr>
        <w:pStyle w:val="Odstavecseseznamem"/>
        <w:numPr>
          <w:ilvl w:val="0"/>
          <w:numId w:val="7"/>
        </w:num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912CA2">
        <w:rPr>
          <w:rFonts w:ascii="Times New Roman" w:hAnsi="Times New Roman" w:cs="Times New Roman"/>
          <w:sz w:val="24"/>
        </w:rPr>
        <w:t xml:space="preserve">Stanovte vnitropodnikovou cenu na úrovni </w:t>
      </w:r>
    </w:p>
    <w:p w:rsidR="00803154" w:rsidRDefault="00803154" w:rsidP="00803154">
      <w:pPr>
        <w:tabs>
          <w:tab w:val="left" w:pos="17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12CA2">
        <w:rPr>
          <w:rFonts w:ascii="Times New Roman" w:hAnsi="Times New Roman" w:cs="Times New Roman"/>
          <w:sz w:val="24"/>
        </w:rPr>
        <w:t xml:space="preserve">a) variabilních nákladů, </w:t>
      </w:r>
    </w:p>
    <w:p w:rsidR="00803154" w:rsidRDefault="00803154" w:rsidP="00803154">
      <w:pPr>
        <w:tabs>
          <w:tab w:val="left" w:pos="17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12CA2">
        <w:rPr>
          <w:rFonts w:ascii="Times New Roman" w:hAnsi="Times New Roman" w:cs="Times New Roman"/>
          <w:sz w:val="24"/>
        </w:rPr>
        <w:t xml:space="preserve">b) plných nákladů, </w:t>
      </w:r>
    </w:p>
    <w:p w:rsidR="00803154" w:rsidRDefault="00803154" w:rsidP="00803154">
      <w:pPr>
        <w:tabs>
          <w:tab w:val="left" w:pos="17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12CA2">
        <w:rPr>
          <w:rFonts w:ascii="Times New Roman" w:hAnsi="Times New Roman" w:cs="Times New Roman"/>
          <w:sz w:val="24"/>
        </w:rPr>
        <w:t xml:space="preserve">c) plných nákladů se ziskovou přirážkou, </w:t>
      </w:r>
    </w:p>
    <w:p w:rsidR="00803154" w:rsidRPr="00912CA2" w:rsidRDefault="00803154" w:rsidP="00803154">
      <w:pPr>
        <w:tabs>
          <w:tab w:val="left" w:pos="17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12CA2">
        <w:rPr>
          <w:rFonts w:ascii="Times New Roman" w:hAnsi="Times New Roman" w:cs="Times New Roman"/>
          <w:sz w:val="24"/>
        </w:rPr>
        <w:t xml:space="preserve">d) na úrovní tržní ceny. </w:t>
      </w:r>
    </w:p>
    <w:p w:rsidR="00803154" w:rsidRDefault="00803154" w:rsidP="001F4689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</w:p>
    <w:p w:rsidR="00803154" w:rsidRDefault="00803154" w:rsidP="001F4689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</w:p>
    <w:p w:rsidR="001F4689" w:rsidRPr="008D2105" w:rsidRDefault="00803154" w:rsidP="001F4689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Příklad 2</w:t>
      </w:r>
    </w:p>
    <w:p w:rsidR="001F4689" w:rsidRDefault="001F4689" w:rsidP="001F4689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 xml:space="preserve">Útvar dopravy, který je řízený v režimu nákladového střediska, předává ostatním útvarům v rámci podniku své výkony, které jsou vyjádřeny ujetými km a oceněné vnitropodnikovou cenou na úrovni předem stanovených plných střediskových nákladů. Vnitropodniková cena 1 km činí podle kalkulace 40,- Kč a byly odvozena z následujících údajů: </w:t>
      </w:r>
    </w:p>
    <w:p w:rsidR="001F4689" w:rsidRPr="008D2105" w:rsidRDefault="001F4689" w:rsidP="001F4689">
      <w:pPr>
        <w:pStyle w:val="Odstavecseseznamem"/>
        <w:numPr>
          <w:ilvl w:val="0"/>
          <w:numId w:val="5"/>
        </w:numPr>
        <w:tabs>
          <w:tab w:val="left" w:pos="1740"/>
        </w:tabs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 xml:space="preserve">spotřeba jednicových pohonných hmot 20,00 Kč </w:t>
      </w:r>
    </w:p>
    <w:p w:rsidR="001F4689" w:rsidRPr="008D2105" w:rsidRDefault="001F4689" w:rsidP="001F4689">
      <w:pPr>
        <w:pStyle w:val="Odstavecseseznamem"/>
        <w:numPr>
          <w:ilvl w:val="0"/>
          <w:numId w:val="5"/>
        </w:numPr>
        <w:tabs>
          <w:tab w:val="left" w:pos="1740"/>
        </w:tabs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 xml:space="preserve">variabilní režie (opravy a údržba) 4,00 Kč </w:t>
      </w:r>
    </w:p>
    <w:p w:rsidR="001F4689" w:rsidRPr="008D2105" w:rsidRDefault="001F4689" w:rsidP="001F4689">
      <w:pPr>
        <w:pStyle w:val="Odstavecseseznamem"/>
        <w:numPr>
          <w:ilvl w:val="0"/>
          <w:numId w:val="5"/>
        </w:numPr>
        <w:tabs>
          <w:tab w:val="left" w:pos="1740"/>
        </w:tabs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 xml:space="preserve">fixní režie 16,00 Kč </w:t>
      </w:r>
    </w:p>
    <w:p w:rsidR="001F4689" w:rsidRDefault="001F4689" w:rsidP="001F4689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 xml:space="preserve">Podíl fixní režie, který připadá na l km, byl odvozen ze střediskového rozpočtu fixních nákladů ve výši 1 600 000 Kč a ze stanovení kapacity útvaru </w:t>
      </w:r>
      <w:r w:rsidR="00F11DE5">
        <w:rPr>
          <w:rFonts w:ascii="Times New Roman" w:hAnsi="Times New Roman" w:cs="Times New Roman"/>
          <w:sz w:val="24"/>
        </w:rPr>
        <w:t>1</w:t>
      </w:r>
      <w:r w:rsidRPr="008D2105">
        <w:rPr>
          <w:rFonts w:ascii="Times New Roman" w:hAnsi="Times New Roman" w:cs="Times New Roman"/>
          <w:sz w:val="24"/>
        </w:rPr>
        <w:t xml:space="preserve">00 000 ujetých km. </w:t>
      </w:r>
    </w:p>
    <w:p w:rsidR="001F4689" w:rsidRDefault="001F4689" w:rsidP="001F4689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>Ve sledovaném období předal útvar dopravy ostatním střediskům celkem 102 000 km. V souvislosti s jejich provedením vynaložil 2 032 000 Kč na spotřebu jednicových pohonných hmot, 388 000 Kč variabilní režie na opravy a údržbu vozidel a 1 616 000 Kč fixních režijních nákladů.</w:t>
      </w:r>
    </w:p>
    <w:p w:rsidR="001F4689" w:rsidRPr="008646D4" w:rsidRDefault="001F4689" w:rsidP="008646D4">
      <w:pPr>
        <w:pStyle w:val="Odstavecseseznamem"/>
        <w:numPr>
          <w:ilvl w:val="0"/>
          <w:numId w:val="7"/>
        </w:num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8646D4">
        <w:rPr>
          <w:rFonts w:ascii="Times New Roman" w:hAnsi="Times New Roman" w:cs="Times New Roman"/>
          <w:sz w:val="24"/>
        </w:rPr>
        <w:t>Zjistěte vnitropodnikový hospodářský výsl</w:t>
      </w:r>
      <w:r w:rsidR="008646D4" w:rsidRPr="008646D4">
        <w:rPr>
          <w:rFonts w:ascii="Times New Roman" w:hAnsi="Times New Roman" w:cs="Times New Roman"/>
          <w:sz w:val="24"/>
        </w:rPr>
        <w:t>edek hospodaření útvaru dopravy.</w:t>
      </w:r>
    </w:p>
    <w:p w:rsidR="007430AA" w:rsidRDefault="007430AA" w:rsidP="001F4689"/>
    <w:p w:rsidR="00803154" w:rsidRDefault="00803154" w:rsidP="001F4689"/>
    <w:p w:rsidR="00803154" w:rsidRDefault="00803154" w:rsidP="001F4689"/>
    <w:p w:rsidR="00CE001E" w:rsidRPr="00CE001E" w:rsidRDefault="00803154" w:rsidP="00CE001E">
      <w:pPr>
        <w:tabs>
          <w:tab w:val="left" w:pos="1740"/>
        </w:tabs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Příklad 3</w:t>
      </w:r>
    </w:p>
    <w:p w:rsidR="008646D4" w:rsidRPr="00CE001E" w:rsidRDefault="00CE001E" w:rsidP="008646D4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CE001E">
        <w:rPr>
          <w:rFonts w:ascii="Times New Roman" w:hAnsi="Times New Roman" w:cs="Times New Roman"/>
          <w:sz w:val="24"/>
        </w:rPr>
        <w:t xml:space="preserve">Předmětem činnosti společnosti je výroba porcelánových hrníčků. Středisko Granulát vyrábí granulát, který se převážně dále zpracovává při výrobě porcelánových výrobků, ale zároveň se prodává i externím odběratelům. V období leden 2013 středisko vyrobilo 11 000 t granulátu, z toho se 8 000 t spotřebovalo v další výrobě a 3 000 t se prodalo externím odběratelům. </w:t>
      </w:r>
      <w:r w:rsidR="008646D4" w:rsidRPr="00CE001E">
        <w:rPr>
          <w:rFonts w:ascii="Times New Roman" w:hAnsi="Times New Roman" w:cs="Times New Roman"/>
          <w:sz w:val="24"/>
        </w:rPr>
        <w:t xml:space="preserve">Prodejní cena 1 tuny granulátu externím odběratelům je 1 800 Kč. </w:t>
      </w:r>
    </w:p>
    <w:p w:rsidR="00CE001E" w:rsidRPr="00CE001E" w:rsidRDefault="00CE001E" w:rsidP="00CE001E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CE001E">
        <w:rPr>
          <w:rFonts w:ascii="Times New Roman" w:hAnsi="Times New Roman" w:cs="Times New Roman"/>
          <w:sz w:val="24"/>
        </w:rPr>
        <w:t xml:space="preserve"> </w:t>
      </w:r>
    </w:p>
    <w:p w:rsidR="00CE001E" w:rsidRDefault="00CE001E" w:rsidP="00CE001E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CE001E">
        <w:rPr>
          <w:rFonts w:ascii="Times New Roman" w:hAnsi="Times New Roman" w:cs="Times New Roman"/>
          <w:sz w:val="24"/>
        </w:rPr>
        <w:t>Předem stanovené náklady na 1 tunu granulátu jsou 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46D4" w:rsidTr="008646D4">
        <w:tc>
          <w:tcPr>
            <w:tcW w:w="4531" w:type="dxa"/>
          </w:tcPr>
          <w:p w:rsidR="008646D4" w:rsidRDefault="008646D4" w:rsidP="00CE001E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Variabilní náklady</w:t>
            </w:r>
          </w:p>
        </w:tc>
        <w:tc>
          <w:tcPr>
            <w:tcW w:w="4531" w:type="dxa"/>
          </w:tcPr>
          <w:p w:rsidR="008646D4" w:rsidRDefault="008646D4" w:rsidP="00CE001E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 Kč</w:t>
            </w:r>
          </w:p>
        </w:tc>
      </w:tr>
      <w:tr w:rsidR="008646D4" w:rsidTr="008646D4">
        <w:tc>
          <w:tcPr>
            <w:tcW w:w="4531" w:type="dxa"/>
          </w:tcPr>
          <w:p w:rsidR="008646D4" w:rsidRDefault="008646D4" w:rsidP="008646D4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Fixní náklady</w:t>
            </w:r>
          </w:p>
        </w:tc>
        <w:tc>
          <w:tcPr>
            <w:tcW w:w="4531" w:type="dxa"/>
          </w:tcPr>
          <w:p w:rsidR="008646D4" w:rsidRDefault="008646D4" w:rsidP="008646D4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700 Kč </w:t>
            </w:r>
            <w:r w:rsidRPr="00CE001E">
              <w:rPr>
                <w:rFonts w:ascii="Times New Roman" w:hAnsi="Times New Roman" w:cs="Times New Roman"/>
                <w:sz w:val="24"/>
              </w:rPr>
              <w:t>(stanovené jako podíl celkových rozpočtovaných fixních nákladů 7 000 000 Kč a plánované objemu výkonů 10 000 t)</w:t>
            </w:r>
          </w:p>
        </w:tc>
      </w:tr>
    </w:tbl>
    <w:p w:rsidR="008646D4" w:rsidRDefault="008646D4" w:rsidP="00CE001E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</w:p>
    <w:p w:rsidR="00CE001E" w:rsidRDefault="00CE001E" w:rsidP="00CE001E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CE001E">
        <w:rPr>
          <w:rFonts w:ascii="Times New Roman" w:hAnsi="Times New Roman" w:cs="Times New Roman"/>
          <w:sz w:val="24"/>
        </w:rPr>
        <w:t xml:space="preserve">Skutečně vynaložené náklady činily ve sledovaném období: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46D4" w:rsidTr="008646D4">
        <w:tc>
          <w:tcPr>
            <w:tcW w:w="4531" w:type="dxa"/>
          </w:tcPr>
          <w:p w:rsidR="008646D4" w:rsidRDefault="008646D4" w:rsidP="00CE001E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E001E">
              <w:rPr>
                <w:rFonts w:ascii="Times New Roman" w:hAnsi="Times New Roman" w:cs="Times New Roman"/>
                <w:sz w:val="24"/>
              </w:rPr>
              <w:t>Celkové variabilní náklady</w:t>
            </w:r>
          </w:p>
        </w:tc>
        <w:tc>
          <w:tcPr>
            <w:tcW w:w="4531" w:type="dxa"/>
          </w:tcPr>
          <w:p w:rsidR="008646D4" w:rsidRDefault="008646D4" w:rsidP="00CE001E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E001E">
              <w:rPr>
                <w:rFonts w:ascii="Times New Roman" w:hAnsi="Times New Roman" w:cs="Times New Roman"/>
                <w:sz w:val="24"/>
              </w:rPr>
              <w:t>6 582 000 Kč</w:t>
            </w:r>
          </w:p>
        </w:tc>
      </w:tr>
      <w:tr w:rsidR="008646D4" w:rsidTr="008646D4">
        <w:tc>
          <w:tcPr>
            <w:tcW w:w="4531" w:type="dxa"/>
          </w:tcPr>
          <w:p w:rsidR="008646D4" w:rsidRDefault="008646D4" w:rsidP="00CE001E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E001E">
              <w:rPr>
                <w:rFonts w:ascii="Times New Roman" w:hAnsi="Times New Roman" w:cs="Times New Roman"/>
                <w:sz w:val="24"/>
              </w:rPr>
              <w:t xml:space="preserve">Celkové fixní náklady            </w:t>
            </w:r>
          </w:p>
        </w:tc>
        <w:tc>
          <w:tcPr>
            <w:tcW w:w="4531" w:type="dxa"/>
          </w:tcPr>
          <w:p w:rsidR="008646D4" w:rsidRDefault="008646D4" w:rsidP="00CE001E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E001E">
              <w:rPr>
                <w:rFonts w:ascii="Times New Roman" w:hAnsi="Times New Roman" w:cs="Times New Roman"/>
                <w:sz w:val="24"/>
              </w:rPr>
              <w:t>7 100 000 Kč</w:t>
            </w:r>
          </w:p>
        </w:tc>
      </w:tr>
      <w:tr w:rsidR="008646D4" w:rsidTr="008646D4">
        <w:tc>
          <w:tcPr>
            <w:tcW w:w="4531" w:type="dxa"/>
          </w:tcPr>
          <w:p w:rsidR="008646D4" w:rsidRDefault="008646D4" w:rsidP="00CE001E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</w:tcPr>
          <w:p w:rsidR="008646D4" w:rsidRDefault="008646D4" w:rsidP="00CE001E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646D4" w:rsidRDefault="008646D4" w:rsidP="00CE001E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</w:p>
    <w:p w:rsidR="008646D4" w:rsidRDefault="008646D4" w:rsidP="00CE001E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</w:p>
    <w:p w:rsidR="00CE001E" w:rsidRDefault="00CE001E" w:rsidP="00CE001E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CE001E">
        <w:rPr>
          <w:rFonts w:ascii="Times New Roman" w:hAnsi="Times New Roman" w:cs="Times New Roman"/>
          <w:sz w:val="24"/>
        </w:rPr>
        <w:t xml:space="preserve">Předpokládejme, že středisko je řízeno v režimu nákladového a ziskového střediska, tzn., že výkony se nejprve oceňují předem stanovenými plnými náklady, ale následně se středisku uzná zisk z prodeje externím odběratelům. </w:t>
      </w:r>
    </w:p>
    <w:p w:rsidR="00CE001E" w:rsidRDefault="00CE001E" w:rsidP="00CE001E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CE001E">
        <w:rPr>
          <w:rFonts w:ascii="Times New Roman" w:hAnsi="Times New Roman" w:cs="Times New Roman"/>
          <w:sz w:val="24"/>
        </w:rPr>
        <w:t xml:space="preserve">Stanovte výsledek střediska a zjistěte, jak tento zisk ovlivnil: </w:t>
      </w:r>
    </w:p>
    <w:p w:rsidR="00CE001E" w:rsidRDefault="00CE001E" w:rsidP="00CE001E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CE001E">
        <w:rPr>
          <w:rFonts w:ascii="Times New Roman" w:hAnsi="Times New Roman" w:cs="Times New Roman"/>
          <w:sz w:val="24"/>
        </w:rPr>
        <w:t xml:space="preserve">- kalkulovaný zisk z prodeje, </w:t>
      </w:r>
    </w:p>
    <w:p w:rsidR="00CE001E" w:rsidRDefault="00CE001E" w:rsidP="00CE001E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CE001E">
        <w:rPr>
          <w:rFonts w:ascii="Times New Roman" w:hAnsi="Times New Roman" w:cs="Times New Roman"/>
          <w:sz w:val="24"/>
        </w:rPr>
        <w:t xml:space="preserve">- absolutní odchylku variabilních nákladů </w:t>
      </w:r>
    </w:p>
    <w:p w:rsidR="00CE001E" w:rsidRDefault="00CE001E" w:rsidP="00CE001E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CE001E">
        <w:rPr>
          <w:rFonts w:ascii="Times New Roman" w:hAnsi="Times New Roman" w:cs="Times New Roman"/>
          <w:sz w:val="24"/>
        </w:rPr>
        <w:t xml:space="preserve">- absolutní odchylku fixních nákladů </w:t>
      </w:r>
    </w:p>
    <w:p w:rsidR="00CE001E" w:rsidRPr="00CE001E" w:rsidRDefault="00CE001E" w:rsidP="00CE001E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CE001E">
        <w:rPr>
          <w:rFonts w:ascii="Times New Roman" w:hAnsi="Times New Roman" w:cs="Times New Roman"/>
          <w:sz w:val="24"/>
        </w:rPr>
        <w:t xml:space="preserve">- relativní odchylku fixních nákladů </w:t>
      </w:r>
    </w:p>
    <w:p w:rsidR="00CE001E" w:rsidRDefault="00CE001E" w:rsidP="00CE001E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001E" w:rsidTr="00CE001E">
        <w:tc>
          <w:tcPr>
            <w:tcW w:w="4531" w:type="dxa"/>
          </w:tcPr>
          <w:p w:rsidR="00CE001E" w:rsidRPr="00CE001E" w:rsidRDefault="00CE001E" w:rsidP="00CE001E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E001E">
              <w:rPr>
                <w:rFonts w:ascii="Times New Roman" w:hAnsi="Times New Roman" w:cs="Times New Roman"/>
                <w:b/>
                <w:sz w:val="24"/>
              </w:rPr>
              <w:t>Položka</w:t>
            </w:r>
          </w:p>
        </w:tc>
        <w:tc>
          <w:tcPr>
            <w:tcW w:w="4531" w:type="dxa"/>
          </w:tcPr>
          <w:p w:rsidR="00CE001E" w:rsidRPr="00CE001E" w:rsidRDefault="00CE001E" w:rsidP="00CE001E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E001E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</w:tr>
      <w:tr w:rsidR="00CE001E" w:rsidTr="00CE001E">
        <w:tc>
          <w:tcPr>
            <w:tcW w:w="4531" w:type="dxa"/>
          </w:tcPr>
          <w:p w:rsidR="00CE001E" w:rsidRPr="00CE001E" w:rsidRDefault="00CE001E" w:rsidP="00CE001E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E001E">
              <w:rPr>
                <w:rFonts w:ascii="Times New Roman" w:hAnsi="Times New Roman" w:cs="Times New Roman"/>
                <w:sz w:val="24"/>
              </w:rPr>
              <w:t xml:space="preserve">kalkulovaný zisk z prodeje  </w:t>
            </w:r>
          </w:p>
          <w:p w:rsidR="00CE001E" w:rsidRDefault="00CE001E" w:rsidP="00CE001E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</w:tcPr>
          <w:p w:rsidR="00CE001E" w:rsidRDefault="00CE001E" w:rsidP="00CE001E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001E" w:rsidTr="00CE001E">
        <w:tc>
          <w:tcPr>
            <w:tcW w:w="4531" w:type="dxa"/>
          </w:tcPr>
          <w:p w:rsidR="00CE001E" w:rsidRPr="00CE001E" w:rsidRDefault="00CE001E" w:rsidP="00CE001E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E001E">
              <w:rPr>
                <w:rFonts w:ascii="Times New Roman" w:hAnsi="Times New Roman" w:cs="Times New Roman"/>
                <w:sz w:val="24"/>
              </w:rPr>
              <w:t xml:space="preserve">absolutní úspora variabilních nákladů  </w:t>
            </w:r>
          </w:p>
          <w:p w:rsidR="00CE001E" w:rsidRDefault="00CE001E" w:rsidP="00CE001E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</w:tcPr>
          <w:p w:rsidR="00CE001E" w:rsidRDefault="00CE001E" w:rsidP="00CE001E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001E" w:rsidTr="00CE001E">
        <w:tc>
          <w:tcPr>
            <w:tcW w:w="4531" w:type="dxa"/>
          </w:tcPr>
          <w:p w:rsidR="00CE001E" w:rsidRPr="00CE001E" w:rsidRDefault="00CE001E" w:rsidP="00CE001E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E001E">
              <w:rPr>
                <w:rFonts w:ascii="Times New Roman" w:hAnsi="Times New Roman" w:cs="Times New Roman"/>
                <w:sz w:val="24"/>
              </w:rPr>
              <w:t xml:space="preserve">absolutní překročení fixních nákladů  </w:t>
            </w:r>
          </w:p>
          <w:p w:rsidR="00CE001E" w:rsidRDefault="00CE001E" w:rsidP="00CE001E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</w:tcPr>
          <w:p w:rsidR="00CE001E" w:rsidRDefault="00CE001E" w:rsidP="00CE001E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001E" w:rsidTr="00CE001E">
        <w:tc>
          <w:tcPr>
            <w:tcW w:w="4531" w:type="dxa"/>
          </w:tcPr>
          <w:p w:rsidR="00CE001E" w:rsidRPr="00CE001E" w:rsidRDefault="00CE001E" w:rsidP="00CE001E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E001E">
              <w:rPr>
                <w:rFonts w:ascii="Times New Roman" w:hAnsi="Times New Roman" w:cs="Times New Roman"/>
                <w:sz w:val="24"/>
              </w:rPr>
              <w:t xml:space="preserve">relativní úspora fixních nákladů   </w:t>
            </w:r>
          </w:p>
          <w:p w:rsidR="00CE001E" w:rsidRDefault="00CE001E" w:rsidP="00CE001E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</w:tcPr>
          <w:p w:rsidR="00CE001E" w:rsidRDefault="00CE001E" w:rsidP="00CE001E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001E" w:rsidTr="00CE001E">
        <w:tc>
          <w:tcPr>
            <w:tcW w:w="4531" w:type="dxa"/>
          </w:tcPr>
          <w:p w:rsidR="00CE001E" w:rsidRDefault="00CE001E" w:rsidP="00CE001E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E001E">
              <w:rPr>
                <w:rFonts w:ascii="Times New Roman" w:hAnsi="Times New Roman" w:cs="Times New Roman"/>
                <w:sz w:val="24"/>
              </w:rPr>
              <w:t>Celkem výsledek hospodaření střediska</w:t>
            </w:r>
          </w:p>
          <w:p w:rsidR="00CE001E" w:rsidRDefault="00CE001E" w:rsidP="00CE001E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</w:tcPr>
          <w:p w:rsidR="00CE001E" w:rsidRDefault="00CE001E" w:rsidP="00CE001E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E001E" w:rsidRDefault="00CE001E" w:rsidP="00CE001E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</w:p>
    <w:p w:rsidR="00CE001E" w:rsidRPr="003F37EA" w:rsidRDefault="00803154" w:rsidP="00CE001E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Příklad 4</w:t>
      </w:r>
    </w:p>
    <w:p w:rsidR="00CE001E" w:rsidRDefault="00571ABF" w:rsidP="00CE00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5177790" cy="45827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01E" w:rsidRDefault="00CE001E" w:rsidP="00CE001E">
      <w:pPr>
        <w:rPr>
          <w:rFonts w:ascii="Times New Roman" w:hAnsi="Times New Roman" w:cs="Times New Roman"/>
          <w:sz w:val="24"/>
        </w:rPr>
      </w:pPr>
    </w:p>
    <w:p w:rsidR="00CE001E" w:rsidRDefault="00CE001E" w:rsidP="00CE001E">
      <w:pPr>
        <w:tabs>
          <w:tab w:val="left" w:pos="125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F37EA">
        <w:rPr>
          <w:rFonts w:ascii="Times New Roman" w:hAnsi="Times New Roman" w:cs="Times New Roman"/>
          <w:sz w:val="24"/>
        </w:rPr>
        <w:t xml:space="preserve">ÚKOLY: </w:t>
      </w:r>
    </w:p>
    <w:p w:rsidR="00CE001E" w:rsidRPr="003F37EA" w:rsidRDefault="00CE001E" w:rsidP="00CE001E">
      <w:pPr>
        <w:pStyle w:val="Odstavecseseznamem"/>
        <w:numPr>
          <w:ilvl w:val="0"/>
          <w:numId w:val="6"/>
        </w:numPr>
        <w:tabs>
          <w:tab w:val="left" w:pos="1253"/>
        </w:tabs>
        <w:rPr>
          <w:rFonts w:ascii="Times New Roman" w:hAnsi="Times New Roman" w:cs="Times New Roman"/>
          <w:sz w:val="24"/>
        </w:rPr>
      </w:pPr>
      <w:r w:rsidRPr="003F37EA">
        <w:rPr>
          <w:rFonts w:ascii="Times New Roman" w:hAnsi="Times New Roman" w:cs="Times New Roman"/>
          <w:sz w:val="24"/>
        </w:rPr>
        <w:t>Sestavte předběžnou kalkulaci nákladů l ks výrobku. Strukturu kalkulace zvolte tak, aby vyhovovala potřebám rozhodování o objemu a sortimentu výkonů.</w:t>
      </w:r>
    </w:p>
    <w:p w:rsidR="00CE001E" w:rsidRDefault="00CE001E" w:rsidP="00CE001E">
      <w:pPr>
        <w:pStyle w:val="Odstavecseseznamem"/>
        <w:numPr>
          <w:ilvl w:val="0"/>
          <w:numId w:val="6"/>
        </w:numPr>
        <w:tabs>
          <w:tab w:val="left" w:pos="1253"/>
        </w:tabs>
        <w:rPr>
          <w:rFonts w:ascii="Times New Roman" w:hAnsi="Times New Roman" w:cs="Times New Roman"/>
          <w:sz w:val="24"/>
        </w:rPr>
      </w:pPr>
      <w:r w:rsidRPr="003F37EA">
        <w:rPr>
          <w:rFonts w:ascii="Times New Roman" w:hAnsi="Times New Roman" w:cs="Times New Roman"/>
          <w:sz w:val="24"/>
        </w:rPr>
        <w:t>Stanovte vnitropodnikovou cenu na úrovni plných nákladů pro ocenění výkonů střediska Výroba a střediska Prodej.</w:t>
      </w:r>
    </w:p>
    <w:p w:rsidR="00CE001E" w:rsidRDefault="00CE001E" w:rsidP="00CE001E">
      <w:pPr>
        <w:pStyle w:val="Odstavecseseznamem"/>
        <w:numPr>
          <w:ilvl w:val="0"/>
          <w:numId w:val="6"/>
        </w:numPr>
        <w:tabs>
          <w:tab w:val="left" w:pos="1253"/>
        </w:tabs>
        <w:rPr>
          <w:rFonts w:ascii="Times New Roman" w:hAnsi="Times New Roman" w:cs="Times New Roman"/>
          <w:sz w:val="24"/>
        </w:rPr>
      </w:pPr>
      <w:r w:rsidRPr="003F37EA">
        <w:rPr>
          <w:rFonts w:ascii="Times New Roman" w:hAnsi="Times New Roman" w:cs="Times New Roman"/>
          <w:sz w:val="24"/>
        </w:rPr>
        <w:t>Zjistěte výsledky hospodaření střediska Výroba a prodej za předpokladu, že vnitropodniková cena je stanovena na úrovni předem stanovených plných nákladů.</w:t>
      </w:r>
    </w:p>
    <w:p w:rsidR="00CE001E" w:rsidRDefault="00CE001E" w:rsidP="00CE001E">
      <w:pPr>
        <w:pStyle w:val="Odstavecseseznamem"/>
        <w:numPr>
          <w:ilvl w:val="0"/>
          <w:numId w:val="6"/>
        </w:numPr>
        <w:tabs>
          <w:tab w:val="left" w:pos="1253"/>
        </w:tabs>
        <w:rPr>
          <w:rFonts w:ascii="Times New Roman" w:hAnsi="Times New Roman" w:cs="Times New Roman"/>
          <w:sz w:val="24"/>
        </w:rPr>
      </w:pPr>
      <w:r w:rsidRPr="003F37EA">
        <w:rPr>
          <w:rFonts w:ascii="Times New Roman" w:hAnsi="Times New Roman" w:cs="Times New Roman"/>
          <w:sz w:val="24"/>
        </w:rPr>
        <w:t>Zjistěte kalkulovaný zisk z prodeje za předpokladu, že se interní výkony oceňují na úrovni plných nákladů.</w:t>
      </w:r>
    </w:p>
    <w:p w:rsidR="00AA757C" w:rsidRDefault="00AA757C" w:rsidP="00571ABF">
      <w:pPr>
        <w:tabs>
          <w:tab w:val="left" w:pos="1253"/>
        </w:tabs>
        <w:rPr>
          <w:rFonts w:ascii="Times New Roman" w:hAnsi="Times New Roman" w:cs="Times New Roman"/>
          <w:sz w:val="24"/>
        </w:rPr>
      </w:pPr>
    </w:p>
    <w:p w:rsidR="00571ABF" w:rsidRDefault="00571ABF" w:rsidP="00571ABF">
      <w:pPr>
        <w:tabs>
          <w:tab w:val="left" w:pos="1253"/>
        </w:tabs>
        <w:rPr>
          <w:rFonts w:ascii="Times New Roman" w:hAnsi="Times New Roman" w:cs="Times New Roman"/>
          <w:sz w:val="24"/>
        </w:rPr>
      </w:pPr>
    </w:p>
    <w:p w:rsidR="00BA6938" w:rsidRDefault="00BA6938" w:rsidP="00571ABF">
      <w:pPr>
        <w:tabs>
          <w:tab w:val="left" w:pos="1253"/>
        </w:tabs>
        <w:rPr>
          <w:rFonts w:ascii="Times New Roman" w:hAnsi="Times New Roman" w:cs="Times New Roman"/>
          <w:sz w:val="24"/>
        </w:rPr>
      </w:pPr>
    </w:p>
    <w:p w:rsidR="00BA6938" w:rsidRDefault="00BA6938" w:rsidP="00571ABF">
      <w:pPr>
        <w:tabs>
          <w:tab w:val="left" w:pos="1253"/>
        </w:tabs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A6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01A3"/>
    <w:multiLevelType w:val="hybridMultilevel"/>
    <w:tmpl w:val="D72A0906"/>
    <w:lvl w:ilvl="0" w:tplc="552CD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F5B0E"/>
    <w:multiLevelType w:val="hybridMultilevel"/>
    <w:tmpl w:val="8DB018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74BDE"/>
    <w:multiLevelType w:val="hybridMultilevel"/>
    <w:tmpl w:val="CBF40324"/>
    <w:lvl w:ilvl="0" w:tplc="0C521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000CD"/>
    <w:multiLevelType w:val="hybridMultilevel"/>
    <w:tmpl w:val="1D8277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9185E"/>
    <w:multiLevelType w:val="hybridMultilevel"/>
    <w:tmpl w:val="CB481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90973"/>
    <w:multiLevelType w:val="hybridMultilevel"/>
    <w:tmpl w:val="47F63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F2DE9"/>
    <w:multiLevelType w:val="hybridMultilevel"/>
    <w:tmpl w:val="AB40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80"/>
    <w:rsid w:val="000025CF"/>
    <w:rsid w:val="001531C8"/>
    <w:rsid w:val="001964E9"/>
    <w:rsid w:val="001F4689"/>
    <w:rsid w:val="0023559A"/>
    <w:rsid w:val="002C45F6"/>
    <w:rsid w:val="00495B01"/>
    <w:rsid w:val="004B46CE"/>
    <w:rsid w:val="004D6BC5"/>
    <w:rsid w:val="004F5ACD"/>
    <w:rsid w:val="00517AD8"/>
    <w:rsid w:val="00571ABF"/>
    <w:rsid w:val="005747DA"/>
    <w:rsid w:val="0059064D"/>
    <w:rsid w:val="005A2A6B"/>
    <w:rsid w:val="00670577"/>
    <w:rsid w:val="00677322"/>
    <w:rsid w:val="00684C19"/>
    <w:rsid w:val="00693A16"/>
    <w:rsid w:val="007430AA"/>
    <w:rsid w:val="00747494"/>
    <w:rsid w:val="007A1A57"/>
    <w:rsid w:val="00803154"/>
    <w:rsid w:val="008646D4"/>
    <w:rsid w:val="008E3EE2"/>
    <w:rsid w:val="00912CA2"/>
    <w:rsid w:val="009B7D6F"/>
    <w:rsid w:val="00A75363"/>
    <w:rsid w:val="00AA757C"/>
    <w:rsid w:val="00B8132C"/>
    <w:rsid w:val="00BA6938"/>
    <w:rsid w:val="00CB16CB"/>
    <w:rsid w:val="00CE001E"/>
    <w:rsid w:val="00CF70B6"/>
    <w:rsid w:val="00DE22AC"/>
    <w:rsid w:val="00DF1296"/>
    <w:rsid w:val="00E07C6A"/>
    <w:rsid w:val="00E31909"/>
    <w:rsid w:val="00E5704F"/>
    <w:rsid w:val="00EA3D80"/>
    <w:rsid w:val="00EB4BED"/>
    <w:rsid w:val="00F1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2778F-4663-4545-9C1F-A14B9F42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4689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909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68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Vymetal</cp:lastModifiedBy>
  <cp:revision>48</cp:revision>
  <dcterms:created xsi:type="dcterms:W3CDTF">2017-03-19T16:32:00Z</dcterms:created>
  <dcterms:modified xsi:type="dcterms:W3CDTF">2020-11-29T16:42:00Z</dcterms:modified>
</cp:coreProperties>
</file>