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A703" w14:textId="77777777" w:rsidR="00296055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FCF">
        <w:rPr>
          <w:rFonts w:ascii="Times New Roman" w:hAnsi="Times New Roman" w:cs="Times New Roman"/>
          <w:b/>
          <w:sz w:val="28"/>
          <w:szCs w:val="28"/>
        </w:rPr>
        <w:t>Příklady – opakování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F84D649" w14:textId="77777777"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D9133" w14:textId="77777777"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FCF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72FCF">
        <w:rPr>
          <w:rFonts w:ascii="Times New Roman" w:hAnsi="Times New Roman" w:cs="Times New Roman"/>
          <w:b/>
          <w:sz w:val="24"/>
          <w:szCs w:val="24"/>
        </w:rPr>
        <w:t>:</w:t>
      </w:r>
    </w:p>
    <w:p w14:paraId="17584239" w14:textId="77777777" w:rsidR="00616C71" w:rsidRDefault="00616C7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Pomocí přístupu základního indikátoru vypočítejte kapitálový požadavek k operačnímu riziku Wüstenrot hypoteční banky:</w:t>
      </w:r>
    </w:p>
    <w:p w14:paraId="2FF13F61" w14:textId="77777777" w:rsidR="00616C71" w:rsidRDefault="00616C7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1418"/>
      </w:tblGrid>
      <w:tr w:rsidR="00616C71" w14:paraId="2A3A939C" w14:textId="77777777" w:rsidTr="00616C71">
        <w:tc>
          <w:tcPr>
            <w:tcW w:w="4503" w:type="dxa"/>
          </w:tcPr>
          <w:p w14:paraId="55192854" w14:textId="77777777"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C7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C1EEFA0" wp14:editId="29DBABE9">
                  <wp:extent cx="2552700" cy="2628900"/>
                  <wp:effectExtent l="19050" t="0" r="0" b="0"/>
                  <wp:docPr id="1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412D1248" w14:textId="77777777"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B5EDADD" wp14:editId="30FF4C98">
                  <wp:extent cx="784860" cy="2621280"/>
                  <wp:effectExtent l="1905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262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9231FFB" w14:textId="77777777"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D2A23E2" wp14:editId="64AF6593">
                  <wp:extent cx="541020" cy="2567940"/>
                  <wp:effectExtent l="1905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56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38ED97E" w14:textId="77777777"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7D89564" wp14:editId="0AE7E0C4">
                  <wp:extent cx="662940" cy="2583180"/>
                  <wp:effectExtent l="19050" t="0" r="381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258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DA389" w14:textId="77777777" w:rsidR="00872FCF" w:rsidRDefault="00872FCF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78CC4" w14:textId="77777777" w:rsidR="00872FCF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Kapitálový požadavek = 79,75 mil Kč</w:t>
      </w:r>
    </w:p>
    <w:p w14:paraId="7BA03EC6" w14:textId="77777777" w:rsidR="00286669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530A2" w14:textId="77777777"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FCF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2F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7796AF" w14:textId="77777777" w:rsidR="00CF63DC" w:rsidRPr="00790653" w:rsidRDefault="00143CCA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 xml:space="preserve">Máte k dispozici aktiva a pasiva </w:t>
      </w:r>
      <w:r w:rsidR="00790653">
        <w:rPr>
          <w:rFonts w:ascii="Times New Roman" w:hAnsi="Times New Roman" w:cs="Times New Roman"/>
          <w:sz w:val="24"/>
          <w:szCs w:val="24"/>
        </w:rPr>
        <w:t>Modré pyramidy, stavební spořitelny</w:t>
      </w:r>
      <w:r w:rsidRPr="00790653">
        <w:rPr>
          <w:rFonts w:ascii="Times New Roman" w:hAnsi="Times New Roman" w:cs="Times New Roman"/>
          <w:sz w:val="24"/>
          <w:szCs w:val="24"/>
        </w:rPr>
        <w:t>. Vypočítejte následující ukazatele likvidity k 31. 12. 2016 a k 31. 12. 2017:</w:t>
      </w:r>
    </w:p>
    <w:p w14:paraId="59DC9DA0" w14:textId="77777777"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rychle likvidních aktiv na aktivech</w:t>
      </w:r>
    </w:p>
    <w:p w14:paraId="7F97EC3F" w14:textId="77777777"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úvěrů na aktivech</w:t>
      </w:r>
    </w:p>
    <w:p w14:paraId="024F2706" w14:textId="77777777"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úvěrů na vkladech</w:t>
      </w:r>
    </w:p>
    <w:p w14:paraId="3198C7A7" w14:textId="77777777"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čisté pozice na mezibankovním trhu na celkových aktivech</w:t>
      </w:r>
    </w:p>
    <w:p w14:paraId="4D302D88" w14:textId="77777777" w:rsidR="00790653" w:rsidRDefault="00790653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Výsledné hodnoty ukazatelů komentujte v kontextu českého bankovního sektoru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4F9F69" w14:textId="77777777" w:rsid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3534A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Rychle likvidní aktiva/aktiva:</w:t>
      </w:r>
    </w:p>
    <w:p w14:paraId="05BF170D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2016 = 12,81 % (BS 34 %)</w:t>
      </w:r>
    </w:p>
    <w:p w14:paraId="0EE4070C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2017 = 3,21 % (BS 41 %)</w:t>
      </w:r>
    </w:p>
    <w:p w14:paraId="5CEF091C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Úvěry/aktiva:</w:t>
      </w:r>
    </w:p>
    <w:p w14:paraId="593D6863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 xml:space="preserve">2016 = 44,94 % (BS </w:t>
      </w:r>
      <w:proofErr w:type="gramStart"/>
      <w:r w:rsidRPr="00286669">
        <w:rPr>
          <w:rFonts w:ascii="Times New Roman" w:hAnsi="Times New Roman" w:cs="Times New Roman"/>
          <w:sz w:val="24"/>
          <w:szCs w:val="24"/>
          <w:highlight w:val="yellow"/>
        </w:rPr>
        <w:t>50 – 60</w:t>
      </w:r>
      <w:proofErr w:type="gramEnd"/>
      <w:r w:rsidRPr="00286669">
        <w:rPr>
          <w:rFonts w:ascii="Times New Roman" w:hAnsi="Times New Roman" w:cs="Times New Roman"/>
          <w:sz w:val="24"/>
          <w:szCs w:val="24"/>
          <w:highlight w:val="yellow"/>
        </w:rPr>
        <w:t xml:space="preserve"> %)</w:t>
      </w:r>
    </w:p>
    <w:p w14:paraId="23DA896A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2017 = 50,8 %</w:t>
      </w:r>
    </w:p>
    <w:p w14:paraId="11D66D1F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Úvěry/vklady:</w:t>
      </w:r>
    </w:p>
    <w:p w14:paraId="6A24E7EB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2016 = 58,65 % (BS 78 %)</w:t>
      </w:r>
    </w:p>
    <w:p w14:paraId="24E22247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2017 = 68,17 % (BS 74 %)</w:t>
      </w:r>
    </w:p>
    <w:p w14:paraId="1249B398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Čistá pozice/celková aktiva:</w:t>
      </w:r>
    </w:p>
    <w:p w14:paraId="307B91BB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 xml:space="preserve">2016 = 23,86 % (BS – </w:t>
      </w:r>
      <w:proofErr w:type="gramStart"/>
      <w:r w:rsidRPr="00286669">
        <w:rPr>
          <w:rFonts w:ascii="Times New Roman" w:hAnsi="Times New Roman" w:cs="Times New Roman"/>
          <w:sz w:val="24"/>
          <w:szCs w:val="24"/>
          <w:highlight w:val="yellow"/>
        </w:rPr>
        <w:t>7%</w:t>
      </w:r>
      <w:proofErr w:type="gramEnd"/>
      <w:r w:rsidRPr="00286669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F927FAA" w14:textId="77777777"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2017 = 25,83 % (BS -13 %)</w:t>
      </w:r>
    </w:p>
    <w:p w14:paraId="0238503D" w14:textId="77777777" w:rsid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Podíl RLA/A podprůměrný, ale nevadí, jde o specifikum stavební spořitelny (nepředpokládáme náhlý výběr vkladů), úvěrují o něco méně, ale úvěry plně financovány vklady (lépe než v BS), z hlediska pozice na mezibankovním trhu – čistý věřitel, velký věřitel – je příznivější než v BS, kde BS jako celek čistý dlužník)</w:t>
      </w:r>
    </w:p>
    <w:p w14:paraId="456ADF78" w14:textId="77777777" w:rsid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BD7FD" w14:textId="77777777" w:rsidR="00790653" w:rsidRDefault="00790653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7CA684F5" wp14:editId="1B47AF54">
            <wp:extent cx="5760720" cy="4123348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9C3C6" w14:textId="77777777" w:rsidR="00790653" w:rsidRDefault="00790653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81DFAF7" wp14:editId="21319A38">
            <wp:extent cx="5760720" cy="465772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886BFA" w14:textId="77777777" w:rsidR="00872FCF" w:rsidRDefault="00872FCF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348FC" w14:textId="77777777"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FCF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72FCF">
        <w:rPr>
          <w:rFonts w:ascii="Times New Roman" w:hAnsi="Times New Roman" w:cs="Times New Roman"/>
          <w:b/>
          <w:sz w:val="24"/>
          <w:szCs w:val="24"/>
        </w:rPr>
        <w:t>:</w:t>
      </w:r>
    </w:p>
    <w:p w14:paraId="1833CC5B" w14:textId="77777777" w:rsidR="008B20E1" w:rsidRPr="008B20E1" w:rsidRDefault="008B20E1" w:rsidP="008B20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>Banka má následující strukturu aktiv a pasiv: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0"/>
        <w:gridCol w:w="1080"/>
        <w:gridCol w:w="1440"/>
      </w:tblGrid>
      <w:tr w:rsidR="008B20E1" w:rsidRPr="008B20E1" w14:paraId="455186D7" w14:textId="77777777" w:rsidTr="008B20E1">
        <w:tc>
          <w:tcPr>
            <w:tcW w:w="4680" w:type="dxa"/>
          </w:tcPr>
          <w:p w14:paraId="16338C9D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1080" w:type="dxa"/>
          </w:tcPr>
          <w:p w14:paraId="52A6166F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Úvěry</w:t>
            </w:r>
          </w:p>
        </w:tc>
        <w:tc>
          <w:tcPr>
            <w:tcW w:w="1440" w:type="dxa"/>
          </w:tcPr>
          <w:p w14:paraId="48B79164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Depozita</w:t>
            </w:r>
          </w:p>
        </w:tc>
      </w:tr>
      <w:tr w:rsidR="008B20E1" w:rsidRPr="008B20E1" w14:paraId="4B4FEAE2" w14:textId="77777777" w:rsidTr="008B20E1">
        <w:tc>
          <w:tcPr>
            <w:tcW w:w="4680" w:type="dxa"/>
          </w:tcPr>
          <w:p w14:paraId="63AEB3F4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Úročené fixní úrokovou sazbou</w:t>
            </w:r>
          </w:p>
        </w:tc>
        <w:tc>
          <w:tcPr>
            <w:tcW w:w="1080" w:type="dxa"/>
          </w:tcPr>
          <w:p w14:paraId="403A8D47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14:paraId="214ABD61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B20E1" w:rsidRPr="008B20E1" w14:paraId="45B58690" w14:textId="77777777" w:rsidTr="008B20E1">
        <w:tc>
          <w:tcPr>
            <w:tcW w:w="4680" w:type="dxa"/>
          </w:tcPr>
          <w:p w14:paraId="53F2C63A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Úročené pohyblivou úrokovou sazbou</w:t>
            </w:r>
          </w:p>
        </w:tc>
        <w:tc>
          <w:tcPr>
            <w:tcW w:w="1080" w:type="dxa"/>
          </w:tcPr>
          <w:p w14:paraId="23AB8F04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0" w:type="dxa"/>
          </w:tcPr>
          <w:p w14:paraId="079A4E2B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8B20E1" w:rsidRPr="008B20E1" w14:paraId="4BC59490" w14:textId="77777777" w:rsidTr="008B20E1">
        <w:tc>
          <w:tcPr>
            <w:tcW w:w="4680" w:type="dxa"/>
          </w:tcPr>
          <w:p w14:paraId="5FF80BF7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080" w:type="dxa"/>
          </w:tcPr>
          <w:p w14:paraId="49EFF1C6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40" w:type="dxa"/>
          </w:tcPr>
          <w:p w14:paraId="151B1A1D" w14:textId="77777777"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</w:tbl>
    <w:p w14:paraId="75E143D5" w14:textId="77777777" w:rsidR="008B20E1" w:rsidRDefault="008B20E1" w:rsidP="008B20E1">
      <w:pPr>
        <w:tabs>
          <w:tab w:val="num" w:pos="426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43551" w14:textId="77777777" w:rsidR="008B20E1" w:rsidRPr="008B20E1" w:rsidRDefault="008B20E1" w:rsidP="008B20E1">
      <w:pPr>
        <w:pStyle w:val="Odstavecseseznamem"/>
        <w:numPr>
          <w:ilvl w:val="0"/>
          <w:numId w:val="9"/>
        </w:numPr>
        <w:tabs>
          <w:tab w:val="num" w:pos="426"/>
          <w:tab w:val="num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>Vypočítejte likvidní a úrokový gap a komen</w:t>
      </w:r>
      <w:r w:rsidRPr="008B20E1">
        <w:rPr>
          <w:rFonts w:ascii="Times New Roman" w:hAnsi="Times New Roman" w:cs="Times New Roman"/>
          <w:sz w:val="24"/>
          <w:szCs w:val="24"/>
        </w:rPr>
        <w:t>tujte vypočtené hodnoty.</w:t>
      </w:r>
    </w:p>
    <w:p w14:paraId="7CAE56D7" w14:textId="77777777" w:rsidR="008B20E1" w:rsidRPr="008B20E1" w:rsidRDefault="008B20E1" w:rsidP="008B20E1">
      <w:pPr>
        <w:pStyle w:val="Odstavecseseznamem"/>
        <w:numPr>
          <w:ilvl w:val="0"/>
          <w:numId w:val="9"/>
        </w:numPr>
        <w:tabs>
          <w:tab w:val="num" w:pos="426"/>
          <w:tab w:val="num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>Banka se rozhodla likvidní gap řešit na mezibankovním trhu – jak? Jak může dosáhnout toho, aby touto operací zároveň vyřešila i úrokové riziko (tzn. aby úrokový gap byl</w:t>
      </w:r>
      <w:r w:rsidRPr="008B20E1">
        <w:rPr>
          <w:rFonts w:ascii="Times New Roman" w:hAnsi="Times New Roman" w:cs="Times New Roman"/>
          <w:sz w:val="24"/>
          <w:szCs w:val="24"/>
        </w:rPr>
        <w:t xml:space="preserve"> roven nule)?</w:t>
      </w:r>
    </w:p>
    <w:p w14:paraId="47465DF5" w14:textId="77777777" w:rsidR="008B20E1" w:rsidRDefault="008B20E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F508D" w14:textId="77777777" w:rsidR="008B20E1" w:rsidRPr="00E74C9C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a)</w:t>
      </w:r>
    </w:p>
    <w:p w14:paraId="2212152E" w14:textId="77777777" w:rsidR="00286669" w:rsidRPr="00E74C9C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likvidní = -20, tj. přebytek zdrojů</w:t>
      </w:r>
    </w:p>
    <w:p w14:paraId="2AC3452D" w14:textId="77777777" w:rsidR="00286669" w:rsidRPr="00E74C9C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úrokový = -10, tj. negativní je růst úrokových sazeb</w:t>
      </w:r>
    </w:p>
    <w:p w14:paraId="2041A36B" w14:textId="77777777" w:rsidR="00286669" w:rsidRPr="00E74C9C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b)</w:t>
      </w:r>
    </w:p>
    <w:p w14:paraId="11271212" w14:textId="77777777" w:rsidR="00286669" w:rsidRPr="00286669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 xml:space="preserve">uložit 20 na mezibankovním trhu, z toho </w:t>
      </w:r>
      <w:r w:rsidR="00E74C9C" w:rsidRPr="00E74C9C">
        <w:rPr>
          <w:rFonts w:ascii="Times New Roman" w:hAnsi="Times New Roman" w:cs="Times New Roman"/>
          <w:sz w:val="24"/>
          <w:szCs w:val="24"/>
          <w:highlight w:val="yellow"/>
        </w:rPr>
        <w:t>10 za fixní sazbu a 10 za pohyblivou</w:t>
      </w:r>
    </w:p>
    <w:p w14:paraId="22ECF9FB" w14:textId="77777777" w:rsidR="00286669" w:rsidRPr="00286669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EE9EC" w14:textId="77777777" w:rsidR="00286669" w:rsidRDefault="00286669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A0F77A" w14:textId="77777777"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FCF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72FCF">
        <w:rPr>
          <w:rFonts w:ascii="Times New Roman" w:hAnsi="Times New Roman" w:cs="Times New Roman"/>
          <w:b/>
          <w:sz w:val="24"/>
          <w:szCs w:val="24"/>
        </w:rPr>
        <w:t>:</w:t>
      </w:r>
    </w:p>
    <w:p w14:paraId="5A42B6CB" w14:textId="77777777" w:rsidR="008B20E1" w:rsidRPr="008B20E1" w:rsidRDefault="008B20E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Banka má </w:t>
      </w:r>
      <w:r>
        <w:rPr>
          <w:rFonts w:ascii="Times New Roman" w:hAnsi="Times New Roman" w:cs="Times New Roman"/>
          <w:sz w:val="24"/>
          <w:szCs w:val="24"/>
        </w:rPr>
        <w:t>v daném časovém pásmu 6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00 mld. Kč úvěrů úročených pohyblivou sazbou 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00 mld. Kč depozit úročených pohyblivou sazbou. Jak se změní čistý úrokový výnos banky, když úrokové sazby </w:t>
      </w:r>
      <w:r>
        <w:rPr>
          <w:rFonts w:ascii="Times New Roman" w:hAnsi="Times New Roman" w:cs="Times New Roman"/>
          <w:sz w:val="24"/>
          <w:szCs w:val="24"/>
        </w:rPr>
        <w:t>klesnou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 procentní bod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B20E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C6B81C8" w14:textId="77777777" w:rsidR="00E74C9C" w:rsidRDefault="00E74C9C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EAF0B" w14:textId="77777777" w:rsidR="00872FCF" w:rsidRDefault="00E74C9C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Změna NII = - 4 mld. Kč</w:t>
      </w:r>
    </w:p>
    <w:p w14:paraId="726E2D95" w14:textId="77777777" w:rsidR="00E74C9C" w:rsidRDefault="00E74C9C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Čistý úrokový výnos klesne o 4 mld. Kč</w:t>
      </w:r>
    </w:p>
    <w:p w14:paraId="07D79F40" w14:textId="77777777" w:rsidR="00E74C9C" w:rsidRPr="00872FCF" w:rsidRDefault="00E74C9C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4FFF0" w14:textId="77777777" w:rsidR="008B20E1" w:rsidRPr="00872FCF" w:rsidRDefault="008B20E1" w:rsidP="008B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B820A" w14:textId="77777777" w:rsidR="00872FCF" w:rsidRPr="006B45D6" w:rsidRDefault="00872FCF" w:rsidP="006B4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D6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="006B45D6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6B45D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88A2E" w14:textId="77777777" w:rsidR="00077A71" w:rsidRDefault="00077A71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Vypočítejte duraci portfolia pasiv, skládá-li se z depozit na viděnou v celkové výši </w:t>
      </w:r>
      <w:r w:rsidR="00471BEC">
        <w:rPr>
          <w:rFonts w:ascii="Times New Roman" w:hAnsi="Times New Roman" w:cs="Times New Roman"/>
          <w:sz w:val="24"/>
          <w:szCs w:val="24"/>
        </w:rPr>
        <w:t>2</w:t>
      </w: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00 mld. Kč s durací </w:t>
      </w:r>
      <w:r w:rsidR="00CD79F3">
        <w:rPr>
          <w:rFonts w:ascii="Times New Roman" w:hAnsi="Times New Roman" w:cs="Times New Roman"/>
          <w:sz w:val="24"/>
          <w:szCs w:val="24"/>
        </w:rPr>
        <w:t>1</w:t>
      </w:r>
      <w:r w:rsidRPr="00077A71">
        <w:rPr>
          <w:rFonts w:ascii="Times New Roman" w:eastAsia="Calibri" w:hAnsi="Times New Roman" w:cs="Times New Roman"/>
          <w:sz w:val="24"/>
          <w:szCs w:val="24"/>
        </w:rPr>
        <w:t>,7 a z depozit termínovaných ve výši 260 ml. Kč s průměrnou dobou splatnost</w:t>
      </w:r>
      <w:r w:rsidR="00CD79F3">
        <w:rPr>
          <w:rFonts w:ascii="Times New Roman" w:hAnsi="Times New Roman" w:cs="Times New Roman"/>
          <w:sz w:val="24"/>
          <w:szCs w:val="24"/>
        </w:rPr>
        <w:t>í</w:t>
      </w: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1,8. Dále vypočítejte, jak se změní tržní hodnota kapitálu banky v důsledku </w:t>
      </w:r>
      <w:r w:rsidR="00CD79F3">
        <w:rPr>
          <w:rFonts w:ascii="Times New Roman" w:hAnsi="Times New Roman" w:cs="Times New Roman"/>
          <w:sz w:val="24"/>
          <w:szCs w:val="24"/>
        </w:rPr>
        <w:t>zvýš</w:t>
      </w: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ení úrokové sazby o </w:t>
      </w:r>
      <w:r w:rsidR="00CD79F3">
        <w:rPr>
          <w:rFonts w:ascii="Times New Roman" w:hAnsi="Times New Roman" w:cs="Times New Roman"/>
          <w:sz w:val="24"/>
          <w:szCs w:val="24"/>
        </w:rPr>
        <w:t>jeden</w:t>
      </w: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procentní bod, je-li tržní hodnota aktiv 500 mld. Kč, tržní hodnota závazků banky 460 mld. Kč, kapitál banky 40 mld. Kč a durace aktiv je 5,1.</w:t>
      </w:r>
    </w:p>
    <w:p w14:paraId="4079EAAA" w14:textId="77777777" w:rsidR="006B45D6" w:rsidRDefault="006B45D6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C6170" w14:textId="77777777" w:rsidR="00143CCA" w:rsidRPr="00E74C9C" w:rsidRDefault="00E74C9C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Durace portfolia pasiv = 1,74</w:t>
      </w:r>
    </w:p>
    <w:p w14:paraId="61A2CBD2" w14:textId="77777777" w:rsidR="00E74C9C" w:rsidRDefault="00E74C9C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ΔV = -14,016 mld. Kč</w:t>
      </w:r>
    </w:p>
    <w:p w14:paraId="3D7211BA" w14:textId="77777777" w:rsidR="00E74C9C" w:rsidRPr="006B45D6" w:rsidRDefault="00E74C9C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Tržní hodnota kapitálu klesne o 14,016 mld. Kč</w:t>
      </w:r>
    </w:p>
    <w:sectPr w:rsidR="00E74C9C" w:rsidRPr="006B45D6" w:rsidSect="0029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4EC"/>
    <w:multiLevelType w:val="hybridMultilevel"/>
    <w:tmpl w:val="FB0A72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5684"/>
    <w:multiLevelType w:val="hybridMultilevel"/>
    <w:tmpl w:val="AA9EFC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7B36"/>
    <w:multiLevelType w:val="hybridMultilevel"/>
    <w:tmpl w:val="4D0400BE"/>
    <w:lvl w:ilvl="0" w:tplc="7614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F0CA3"/>
    <w:multiLevelType w:val="hybridMultilevel"/>
    <w:tmpl w:val="D3C0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00E3"/>
    <w:multiLevelType w:val="hybridMultilevel"/>
    <w:tmpl w:val="7BF001D4"/>
    <w:lvl w:ilvl="0" w:tplc="714AB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2C40"/>
    <w:multiLevelType w:val="hybridMultilevel"/>
    <w:tmpl w:val="8B7487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2035D"/>
    <w:multiLevelType w:val="hybridMultilevel"/>
    <w:tmpl w:val="6EFEA5AE"/>
    <w:lvl w:ilvl="0" w:tplc="B50CF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49ECE">
      <w:start w:val="12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0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01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0C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E1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49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0C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6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B30188"/>
    <w:multiLevelType w:val="hybridMultilevel"/>
    <w:tmpl w:val="F8E63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E4DC2"/>
    <w:multiLevelType w:val="hybridMultilevel"/>
    <w:tmpl w:val="C58E4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234E4"/>
    <w:multiLevelType w:val="hybridMultilevel"/>
    <w:tmpl w:val="29C6D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F7A85"/>
    <w:multiLevelType w:val="hybridMultilevel"/>
    <w:tmpl w:val="113CA130"/>
    <w:lvl w:ilvl="0" w:tplc="D9F4DD4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6903469"/>
    <w:multiLevelType w:val="hybridMultilevel"/>
    <w:tmpl w:val="D4BCD4F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456798676">
    <w:abstractNumId w:val="8"/>
  </w:num>
  <w:num w:numId="2" w16cid:durableId="834300700">
    <w:abstractNumId w:val="3"/>
  </w:num>
  <w:num w:numId="3" w16cid:durableId="1242451134">
    <w:abstractNumId w:val="4"/>
  </w:num>
  <w:num w:numId="4" w16cid:durableId="1099373435">
    <w:abstractNumId w:val="2"/>
  </w:num>
  <w:num w:numId="5" w16cid:durableId="625163083">
    <w:abstractNumId w:val="11"/>
  </w:num>
  <w:num w:numId="6" w16cid:durableId="1959482364">
    <w:abstractNumId w:val="6"/>
  </w:num>
  <w:num w:numId="7" w16cid:durableId="1442529448">
    <w:abstractNumId w:val="1"/>
  </w:num>
  <w:num w:numId="8" w16cid:durableId="136922660">
    <w:abstractNumId w:val="10"/>
  </w:num>
  <w:num w:numId="9" w16cid:durableId="1012412657">
    <w:abstractNumId w:val="9"/>
  </w:num>
  <w:num w:numId="10" w16cid:durableId="81099814">
    <w:abstractNumId w:val="0"/>
  </w:num>
  <w:num w:numId="11" w16cid:durableId="912931515">
    <w:abstractNumId w:val="5"/>
  </w:num>
  <w:num w:numId="12" w16cid:durableId="357590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CF"/>
    <w:rsid w:val="000427D6"/>
    <w:rsid w:val="00077A71"/>
    <w:rsid w:val="00116C58"/>
    <w:rsid w:val="00143CCA"/>
    <w:rsid w:val="001C0D6D"/>
    <w:rsid w:val="00286669"/>
    <w:rsid w:val="00296055"/>
    <w:rsid w:val="003872FB"/>
    <w:rsid w:val="003C1C2C"/>
    <w:rsid w:val="003D694C"/>
    <w:rsid w:val="0041462B"/>
    <w:rsid w:val="004248C2"/>
    <w:rsid w:val="00431B72"/>
    <w:rsid w:val="0044152A"/>
    <w:rsid w:val="00471BEC"/>
    <w:rsid w:val="004F26CC"/>
    <w:rsid w:val="00616C71"/>
    <w:rsid w:val="00636FA1"/>
    <w:rsid w:val="006B45D6"/>
    <w:rsid w:val="00790653"/>
    <w:rsid w:val="00872FCF"/>
    <w:rsid w:val="00883C76"/>
    <w:rsid w:val="008B0966"/>
    <w:rsid w:val="008B20E1"/>
    <w:rsid w:val="00A11900"/>
    <w:rsid w:val="00A478F5"/>
    <w:rsid w:val="00CD79F3"/>
    <w:rsid w:val="00CE26B5"/>
    <w:rsid w:val="00CF63DC"/>
    <w:rsid w:val="00D95DC4"/>
    <w:rsid w:val="00DC4A3A"/>
    <w:rsid w:val="00E005DE"/>
    <w:rsid w:val="00E64A39"/>
    <w:rsid w:val="00E64BFB"/>
    <w:rsid w:val="00E74C9C"/>
    <w:rsid w:val="00ED07C1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4DAB"/>
  <w15:docId w15:val="{AC7420F4-09C2-40B6-BAFB-FA28564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0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C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1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3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0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2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Roman Hlawiczka</cp:lastModifiedBy>
  <cp:revision>2</cp:revision>
  <dcterms:created xsi:type="dcterms:W3CDTF">2022-11-21T19:45:00Z</dcterms:created>
  <dcterms:modified xsi:type="dcterms:W3CDTF">2022-11-21T19:45:00Z</dcterms:modified>
</cp:coreProperties>
</file>