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bookmarkStart w:id="0" w:name="_GoBack"/>
      <w:bookmarkEnd w:id="0"/>
      <w:r w:rsidRPr="00F81C1F">
        <w:rPr>
          <w:rFonts w:asciiTheme="minorHAnsi" w:hAnsiTheme="minorHAnsi"/>
          <w:lang w:val="cs-CZ"/>
        </w:rPr>
        <w:t xml:space="preserve">Krok 1: Vyberte buď místo, na které svítí slunce, nebo takové, které lze dobře osvítit umělým světlem. Stačí docela malá plocha, protože rostliny poskytující koření bývají poměrně malé. 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Krok 2: Kupte kovové nebo plastové květináče, které jsou pro zvolené místo přiměřeně velké. Květináče musí vybraný areál přiměřeně vyplnit. Měly by být 15 až </w:t>
      </w:r>
      <w:smartTag w:uri="urn:schemas-microsoft-com:office:smarttags" w:element="metricconverter">
        <w:smartTagPr>
          <w:attr w:name="ProductID" w:val="20 cm"/>
        </w:smartTagPr>
        <w:r w:rsidRPr="00F81C1F">
          <w:rPr>
            <w:rFonts w:asciiTheme="minorHAnsi" w:hAnsiTheme="minorHAnsi"/>
            <w:lang w:val="cs-CZ"/>
          </w:rPr>
          <w:t>20 cm</w:t>
        </w:r>
      </w:smartTag>
      <w:r w:rsidRPr="00F81C1F">
        <w:rPr>
          <w:rFonts w:asciiTheme="minorHAnsi" w:hAnsiTheme="minorHAnsi"/>
          <w:lang w:val="cs-CZ"/>
        </w:rPr>
        <w:t xml:space="preserve"> hluboké, aby se do nich vešlo takové množství země, jaké je nutné k úspěšnému vypěstování bylinek.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POZNÁMKA: Nebojte se experimentovat a vyzkoušejte různá místa a různé typy květináčů či truhlíků. Můžete například k okenním rámům přidělat jednoduché, ale robustní podpěry, na něž položíte řady prkének nebo desky. Podpěry přidělejte hmoždinkami a položte na ně dvě až tři řady prkének o síle cca </w:t>
      </w:r>
      <w:smartTag w:uri="urn:schemas-microsoft-com:office:smarttags" w:element="metricconverter">
        <w:smartTagPr>
          <w:attr w:name="ProductID" w:val="1,2 cm"/>
        </w:smartTagPr>
        <w:r w:rsidRPr="00F81C1F">
          <w:rPr>
            <w:rFonts w:asciiTheme="minorHAnsi" w:hAnsiTheme="minorHAnsi"/>
            <w:lang w:val="cs-CZ"/>
          </w:rPr>
          <w:t>1,2 cm</w:t>
        </w:r>
      </w:smartTag>
      <w:r w:rsidRPr="00F81C1F">
        <w:rPr>
          <w:rFonts w:asciiTheme="minorHAnsi" w:hAnsiTheme="minorHAnsi"/>
          <w:lang w:val="cs-CZ"/>
        </w:rPr>
        <w:t>. Podél prkének narovnejte květináče.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>Krok 3: Naplňte květináče směsí dobré pařeništní zeminy a humusu. Používáte-li poměrně velké truhlíky, můžete je rozdělit na dva nebo tři oddíly. Rozčleníte-li truhlíky na sekce, budete moci vytvořit různý režim zalévání rostlin. Bude-li to nezbytné, budete moci také s jednotlivými rostlinami lépe manipulovat.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Krok 4: Rozmyslete si, které druhy rostlin chcete vypěstovat. Jste-li začínajícím bylinkářem, nedávejte si hned příliš náročné cíle. Zkuste běžnou a kadeřavou petržel, mátu a šalvěj, rozmarýna saturejku, mateřídoušku a tymián. Sazenice mnoha rostlin si také můžete zakoupit a pozorovat, jak budou u vás prospívat. Shromážděte na oddělené místo ty rostliny, kterým se dobře daří, ostatní ponechejte v původních malých květináčích. Také se projděte po Internetu a vyhledejte si recepty nebo typy kuchyní, v nichž se dají vaše bylinky využít. </w:t>
      </w:r>
    </w:p>
    <w:tbl>
      <w:tblPr>
        <w:tblStyle w:val="Mkatabulky"/>
        <w:tblW w:w="5000" w:type="pct"/>
        <w:tblLook w:val="01E0" w:firstRow="1" w:lastRow="1" w:firstColumn="1" w:lastColumn="1" w:noHBand="0" w:noVBand="0"/>
      </w:tblPr>
      <w:tblGrid>
        <w:gridCol w:w="1744"/>
        <w:gridCol w:w="1612"/>
        <w:gridCol w:w="2743"/>
        <w:gridCol w:w="1725"/>
        <w:gridCol w:w="1462"/>
      </w:tblGrid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příjmení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jméno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ulice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město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pohlaví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Josef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Kroupa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Pavel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Kosmonautů12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Olomouc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Jiří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Vodárenská 25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Holý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Hugo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Hlavní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Novotný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Jan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Opava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Zazule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Ferda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Albert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Honza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Novákova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Bala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Karel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Cilka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Ladislav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Vedlejší 18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Dubel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Vladimír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Staniková</w:t>
            </w:r>
            <w:proofErr w:type="spellEnd"/>
            <w:r w:rsidRPr="00F735B0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Olomouc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Halka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Jenda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Halková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Helena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Iliková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Tereza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Vodárenská 25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Jasná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Markéta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Hlavní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Konická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Eva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Lupá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Jitka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Malá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Jiřina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Novákova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Novotná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Vlasta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Opava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Zazulová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Petra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Kolová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Alena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Staniková</w:t>
            </w:r>
            <w:proofErr w:type="spellEnd"/>
            <w:r w:rsidRPr="00F735B0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Rusá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Nataša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Klaunů 65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</w:tbl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>Krok 5: Objednejte si rostliny od společnosti Naše zahrada. Nabízíme širokou škálu kořeninových rostlin. Do každé objednávky přibalujeme nejnovější informace o rostlinách, které jste si objednali i o tom, jak se o ně starat. Jestliže jste se rozhodli založit pěstitelskou školku, zkontrolujte před nákupem všechny rostliny, abyste se ujistili, že jsou zdravé a že na nich není žádný hmyz. Zároveň si kupte jmenovky a nesmytelný fix.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POZNÁMKA: Pěstujete-li rostliny ze semen, můžete si semena také objednat od společnosti Naše zahrada. Začínáte-li ze semen, budete vás to stát trochu námahy navíc. Musíte semena nechat </w:t>
      </w:r>
      <w:r w:rsidRPr="00F81C1F">
        <w:rPr>
          <w:rFonts w:asciiTheme="minorHAnsi" w:hAnsiTheme="minorHAnsi"/>
          <w:lang w:val="cs-CZ"/>
        </w:rPr>
        <w:lastRenderedPageBreak/>
        <w:t xml:space="preserve">vyklíčit. Jednoduše se to dělá tak, že semena dáte do plastického truhlíku na navlhčený papírový ručník. Až začnou semena klíčit, opatrně semenáčky přepikýrujte do květináčů či truhlíků. 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Krok 6: Naplánujte a zorganizujte si rozvržení své zahrady. Vypište si jména rostlin, jejich předpokládanou výšku i recepty, v nichž je budete chtít použít. Pro každou rostlinu si také připravte jmenovku. Možná byste si měli někam zapsat, kde jednotlivé druhy rostlin pěstujete, kdybyste později museli náhodou dělat v zahradě nějaké zásahy. 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>Krok 7: Kontrolujte pravidelně vlhkost půdy. Zalévejte rostliny vždy, když je půda na omak suchá, avšak „neutopte“ rostliny nadměrným přídělem vody; hnojit kořeninové rostliny v podstatě nemusíte. Občasné přihnojení může být ale prospěšné, pěstujete-li na jediném místě více než dvanáct rostlin.</w:t>
      </w:r>
    </w:p>
    <w:p w:rsidR="002B0E81" w:rsidRPr="00F81C1F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>Krok 8: Dbejte vždy na to, abyste měli na dně květináčů otvory, jimiž by mohly kořeny rostlin volně prorůstat. Okolo kořenů půdu pevně (ale jemně) přimáčkněte.</w:t>
      </w:r>
    </w:p>
    <w:p w:rsidR="009735DC" w:rsidRDefault="002B0E81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  <w:r w:rsidRPr="00F81C1F">
        <w:rPr>
          <w:rFonts w:asciiTheme="minorHAnsi" w:hAnsiTheme="minorHAnsi"/>
          <w:lang w:val="cs-CZ"/>
        </w:rPr>
        <w:t xml:space="preserve">Krok 9: Používáte-li umělé osvětlení, pravidelně je přizpůsobujte stavu a velikosti rostlin. </w:t>
      </w:r>
    </w:p>
    <w:tbl>
      <w:tblPr>
        <w:tblStyle w:val="Mkatabulky"/>
        <w:tblW w:w="5000" w:type="pct"/>
        <w:tblLook w:val="01E0" w:firstRow="1" w:lastRow="1" w:firstColumn="1" w:lastColumn="1" w:noHBand="0" w:noVBand="0"/>
      </w:tblPr>
      <w:tblGrid>
        <w:gridCol w:w="1744"/>
        <w:gridCol w:w="1612"/>
        <w:gridCol w:w="2743"/>
        <w:gridCol w:w="1725"/>
        <w:gridCol w:w="1462"/>
      </w:tblGrid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příjmení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jméno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ulice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město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pohlaví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Josef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Kroupa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Pavel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Kosmonautů12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Olomouc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Jiří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Vodárenská 25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Holý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Hugo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Hlavní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Novotný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Jan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Opava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Zazule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Ferda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Albert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Honza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Novákova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Bala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Karel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Cilka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Ladislav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Vedlejší 18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Dubel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Vladimír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Staniková</w:t>
            </w:r>
            <w:proofErr w:type="spellEnd"/>
            <w:r w:rsidRPr="00F735B0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Olomouc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Halka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Jenda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muž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Halková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Helena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Vítězů 1256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Ostrava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Iliková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Tereza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Vodárenská 25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Jasná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Markéta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Hlavní 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Konická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Eva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Lupá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Jitka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Malá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Jiřina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Novákova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Novotná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Vlasta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Za vodárnou 15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Opava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Zazulová</w:t>
            </w:r>
            <w:proofErr w:type="spellEnd"/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Petra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U splavu 1254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Havířov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Kolová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Alena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proofErr w:type="spellStart"/>
            <w:r w:rsidRPr="00F735B0">
              <w:rPr>
                <w:rFonts w:ascii="Arial" w:hAnsi="Arial" w:cs="Arial"/>
              </w:rPr>
              <w:t>Staniková</w:t>
            </w:r>
            <w:proofErr w:type="spellEnd"/>
            <w:r w:rsidRPr="00F735B0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Krnov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žena</w:t>
            </w:r>
          </w:p>
        </w:tc>
      </w:tr>
      <w:tr w:rsidR="00DE0FC9" w:rsidRPr="00F735B0" w:rsidTr="00DE0FC9">
        <w:tc>
          <w:tcPr>
            <w:tcW w:w="93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Rusá</w:t>
            </w:r>
          </w:p>
        </w:tc>
        <w:tc>
          <w:tcPr>
            <w:tcW w:w="868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Nataša</w:t>
            </w:r>
          </w:p>
        </w:tc>
        <w:tc>
          <w:tcPr>
            <w:tcW w:w="147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Klaunů 65</w:t>
            </w:r>
          </w:p>
        </w:tc>
        <w:tc>
          <w:tcPr>
            <w:tcW w:w="929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Karviná</w:t>
            </w:r>
          </w:p>
        </w:tc>
        <w:tc>
          <w:tcPr>
            <w:tcW w:w="787" w:type="pct"/>
          </w:tcPr>
          <w:p w:rsidR="00DE0FC9" w:rsidRPr="00F735B0" w:rsidRDefault="00DE0FC9" w:rsidP="005A2E28">
            <w:pPr>
              <w:rPr>
                <w:rFonts w:ascii="Arial" w:hAnsi="Arial" w:cs="Arial"/>
              </w:rPr>
            </w:pPr>
            <w:r w:rsidRPr="00F735B0">
              <w:rPr>
                <w:rFonts w:ascii="Arial" w:hAnsi="Arial" w:cs="Arial"/>
              </w:rPr>
              <w:t>dítě</w:t>
            </w:r>
          </w:p>
        </w:tc>
      </w:tr>
    </w:tbl>
    <w:p w:rsidR="00DE0FC9" w:rsidRPr="00986611" w:rsidRDefault="00DE0FC9" w:rsidP="00B81AC1">
      <w:pPr>
        <w:pStyle w:val="Zkladntext"/>
        <w:spacing w:after="120"/>
        <w:jc w:val="left"/>
        <w:rPr>
          <w:rFonts w:asciiTheme="minorHAnsi" w:hAnsiTheme="minorHAnsi"/>
          <w:lang w:val="cs-CZ"/>
        </w:rPr>
      </w:pPr>
    </w:p>
    <w:sectPr w:rsidR="00DE0FC9" w:rsidRPr="00986611" w:rsidSect="003109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81"/>
    <w:rsid w:val="002B0E81"/>
    <w:rsid w:val="002E4A6C"/>
    <w:rsid w:val="003B43FF"/>
    <w:rsid w:val="004129F1"/>
    <w:rsid w:val="004D1BAB"/>
    <w:rsid w:val="004E148D"/>
    <w:rsid w:val="00515F92"/>
    <w:rsid w:val="00833D0E"/>
    <w:rsid w:val="00906473"/>
    <w:rsid w:val="009735DC"/>
    <w:rsid w:val="00986611"/>
    <w:rsid w:val="00AC7AF2"/>
    <w:rsid w:val="00AE33FF"/>
    <w:rsid w:val="00B81AC1"/>
    <w:rsid w:val="00C92547"/>
    <w:rsid w:val="00DD20AA"/>
    <w:rsid w:val="00DE0FC9"/>
    <w:rsid w:val="00DF4F1F"/>
    <w:rsid w:val="00E0513D"/>
    <w:rsid w:val="00F8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F81C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F81C1F"/>
    <w:rPr>
      <w:b/>
      <w:sz w:val="32"/>
      <w:szCs w:val="32"/>
    </w:rPr>
  </w:style>
  <w:style w:type="paragraph" w:styleId="Zkladntext">
    <w:name w:val="Body Text"/>
    <w:basedOn w:val="Normln"/>
    <w:link w:val="ZkladntextChar"/>
    <w:rsid w:val="002B0E81"/>
    <w:pPr>
      <w:jc w:val="both"/>
    </w:pPr>
    <w:rPr>
      <w:rFonts w:ascii="Century Gothic" w:eastAsia="Times New Roman" w:hAnsi="Century Gothic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2B0E81"/>
    <w:rPr>
      <w:rFonts w:ascii="Century Gothic" w:eastAsia="Times New Roman" w:hAnsi="Century Gothic" w:cs="Times New Roman"/>
      <w:sz w:val="24"/>
      <w:szCs w:val="24"/>
      <w:lang w:val="en-US"/>
    </w:rPr>
  </w:style>
  <w:style w:type="table" w:styleId="Mkatabulky">
    <w:name w:val="Table Grid"/>
    <w:basedOn w:val="Normlntabulka"/>
    <w:rsid w:val="00DE0FC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F81C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F81C1F"/>
    <w:rPr>
      <w:b/>
      <w:sz w:val="32"/>
      <w:szCs w:val="32"/>
    </w:rPr>
  </w:style>
  <w:style w:type="paragraph" w:styleId="Zkladntext">
    <w:name w:val="Body Text"/>
    <w:basedOn w:val="Normln"/>
    <w:link w:val="ZkladntextChar"/>
    <w:rsid w:val="002B0E81"/>
    <w:pPr>
      <w:jc w:val="both"/>
    </w:pPr>
    <w:rPr>
      <w:rFonts w:ascii="Century Gothic" w:eastAsia="Times New Roman" w:hAnsi="Century Gothic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2B0E81"/>
    <w:rPr>
      <w:rFonts w:ascii="Century Gothic" w:eastAsia="Times New Roman" w:hAnsi="Century Gothic" w:cs="Times New Roman"/>
      <w:sz w:val="24"/>
      <w:szCs w:val="24"/>
      <w:lang w:val="en-US"/>
    </w:rPr>
  </w:style>
  <w:style w:type="table" w:styleId="Mkatabulky">
    <w:name w:val="Table Grid"/>
    <w:basedOn w:val="Normlntabulka"/>
    <w:rsid w:val="00DE0FC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Pomocný text</vt:lpstr>
    </vt:vector>
  </TitlesOfParts>
  <Company>Roska Karviná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Pomocný text</dc:title>
  <dc:creator>Kateřina Slaninová</dc:creator>
  <cp:lastModifiedBy>Ing. Kateřina Slaninová</cp:lastModifiedBy>
  <cp:revision>2</cp:revision>
  <dcterms:created xsi:type="dcterms:W3CDTF">2012-07-08T12:10:00Z</dcterms:created>
  <dcterms:modified xsi:type="dcterms:W3CDTF">2012-07-08T12:10:00Z</dcterms:modified>
</cp:coreProperties>
</file>