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34FD" w14:textId="77777777" w:rsidR="00004F36" w:rsidRPr="004437D8" w:rsidRDefault="00004F36" w:rsidP="004437D8">
      <w:pPr>
        <w:pStyle w:val="Nadpis3"/>
        <w:shd w:val="clear" w:color="auto" w:fill="FFFFFF"/>
        <w:spacing w:before="150" w:beforeAutospacing="0" w:after="150" w:afterAutospacing="0" w:line="600" w:lineRule="atLeast"/>
        <w:jc w:val="both"/>
        <w:rPr>
          <w:b w:val="0"/>
          <w:bCs w:val="0"/>
          <w:color w:val="333333"/>
          <w:sz w:val="24"/>
          <w:szCs w:val="24"/>
        </w:rPr>
      </w:pPr>
      <w:proofErr w:type="gramStart"/>
      <w:r w:rsidRPr="004437D8">
        <w:rPr>
          <w:color w:val="333333"/>
          <w:sz w:val="24"/>
          <w:szCs w:val="24"/>
        </w:rPr>
        <w:t>Sylabus - popis</w:t>
      </w:r>
      <w:proofErr w:type="gramEnd"/>
      <w:r w:rsidRPr="004437D8">
        <w:rPr>
          <w:color w:val="333333"/>
          <w:sz w:val="24"/>
          <w:szCs w:val="24"/>
        </w:rPr>
        <w:t xml:space="preserve"> předmětu</w:t>
      </w:r>
    </w:p>
    <w:p w14:paraId="6ED979E4" w14:textId="77777777" w:rsidR="00004F36" w:rsidRPr="004437D8" w:rsidRDefault="00004F36" w:rsidP="004437D8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37D8">
        <w:rPr>
          <w:color w:val="333333"/>
        </w:rPr>
        <w:t>Strategický marketing navazuje na předměty marketing a management a rozvíjí poznatky z těchto předmětů. Jeho cílem je povýšit teoretický a metodologický základ těchto disciplín, zabezpečit jejich mezioborové a interdisciplinární vazby a dosáhnout toho, aby studenti byli schopni souborně posuzovat složité praktické jevy a procesy. Strategický charakter předmětu vyžaduje, aby studenti znali základy výzkumné, řešitelské a badatelské činnosti a aby výsledky výzkumů uměli transformovat do teorie a zejména do praktických podnikatelských aktivit a marketingových projektů. Posluchači v rámci kurzu řeší praktické příklady s využitím získaných poznatků. Svým obsahem má předmět přímé vazby na ostatní volitelné i závazné předměty včetně zpracovávání diplomových prací.</w:t>
      </w:r>
    </w:p>
    <w:p w14:paraId="15B00569" w14:textId="77777777" w:rsidR="004437D8" w:rsidRPr="004437D8" w:rsidRDefault="004437D8" w:rsidP="004437D8">
      <w:pPr>
        <w:shd w:val="clear" w:color="auto" w:fill="FFFFFF"/>
        <w:spacing w:before="150" w:after="150" w:line="60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Vyučující</w:t>
      </w:r>
    </w:p>
    <w:p w14:paraId="63B81B58" w14:textId="77777777" w:rsidR="004437D8" w:rsidRPr="004437D8" w:rsidRDefault="004437D8" w:rsidP="004437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Ing. Michal STOKLASA, Ph.D.</w:t>
      </w:r>
    </w:p>
    <w:p w14:paraId="334A82E2" w14:textId="77777777" w:rsidR="004437D8" w:rsidRPr="004437D8" w:rsidRDefault="004437D8" w:rsidP="004437D8">
      <w:pPr>
        <w:pStyle w:val="Nadpis3"/>
        <w:shd w:val="clear" w:color="auto" w:fill="FFFFFF"/>
        <w:spacing w:before="150" w:beforeAutospacing="0" w:after="150" w:afterAutospacing="0" w:line="600" w:lineRule="atLeast"/>
        <w:jc w:val="both"/>
        <w:rPr>
          <w:b w:val="0"/>
          <w:bCs w:val="0"/>
          <w:color w:val="333333"/>
          <w:sz w:val="24"/>
          <w:szCs w:val="24"/>
        </w:rPr>
      </w:pPr>
      <w:r w:rsidRPr="004437D8">
        <w:rPr>
          <w:color w:val="333333"/>
          <w:sz w:val="24"/>
          <w:szCs w:val="24"/>
        </w:rPr>
        <w:t>Organizace kurzu</w:t>
      </w:r>
    </w:p>
    <w:p w14:paraId="4C8BE474" w14:textId="31C3F196" w:rsidR="004437D8" w:rsidRPr="004437D8" w:rsidRDefault="004437D8" w:rsidP="004437D8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37D8">
        <w:rPr>
          <w:color w:val="333333"/>
        </w:rPr>
        <w:t xml:space="preserve">Výuka kurzu je organizována do </w:t>
      </w:r>
      <w:r w:rsidR="0036736C">
        <w:rPr>
          <w:color w:val="333333"/>
        </w:rPr>
        <w:t>třinácti</w:t>
      </w:r>
      <w:r w:rsidRPr="004437D8">
        <w:rPr>
          <w:color w:val="333333"/>
        </w:rPr>
        <w:t xml:space="preserve"> prezenčních </w:t>
      </w:r>
      <w:r w:rsidR="0036736C">
        <w:rPr>
          <w:color w:val="333333"/>
        </w:rPr>
        <w:t>přednášek a seminářů</w:t>
      </w:r>
      <w:r w:rsidRPr="004437D8">
        <w:rPr>
          <w:color w:val="333333"/>
        </w:rPr>
        <w:t>.</w:t>
      </w:r>
    </w:p>
    <w:p w14:paraId="2DC81381" w14:textId="300E305E" w:rsidR="004437D8" w:rsidRPr="004437D8" w:rsidRDefault="004437D8" w:rsidP="004437D8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37D8">
        <w:rPr>
          <w:color w:val="333333"/>
        </w:rPr>
        <w:t xml:space="preserve">V rámci tohoto kurzu naleznete studijní oporu a materiály rozděleny do </w:t>
      </w:r>
      <w:r w:rsidR="00E81743">
        <w:rPr>
          <w:color w:val="333333"/>
        </w:rPr>
        <w:t>13 přednášek</w:t>
      </w:r>
      <w:r w:rsidRPr="004437D8">
        <w:rPr>
          <w:color w:val="333333"/>
        </w:rPr>
        <w:t>, kde každ</w:t>
      </w:r>
      <w:r w:rsidR="00E81743">
        <w:rPr>
          <w:color w:val="333333"/>
        </w:rPr>
        <w:t>á</w:t>
      </w:r>
      <w:r w:rsidRPr="004437D8">
        <w:rPr>
          <w:color w:val="333333"/>
        </w:rPr>
        <w:t xml:space="preserve"> </w:t>
      </w:r>
      <w:r w:rsidR="00E81743">
        <w:rPr>
          <w:color w:val="333333"/>
        </w:rPr>
        <w:t>přednáška</w:t>
      </w:r>
      <w:r w:rsidRPr="004437D8">
        <w:rPr>
          <w:color w:val="333333"/>
        </w:rPr>
        <w:t xml:space="preserve"> obsahuje prezentac</w:t>
      </w:r>
      <w:r w:rsidR="00E81743">
        <w:rPr>
          <w:color w:val="333333"/>
        </w:rPr>
        <w:t>i</w:t>
      </w:r>
      <w:r w:rsidRPr="004437D8">
        <w:rPr>
          <w:color w:val="333333"/>
        </w:rPr>
        <w:t xml:space="preserve"> v PowerPointu. </w:t>
      </w:r>
    </w:p>
    <w:p w14:paraId="08282423" w14:textId="77777777" w:rsidR="004437D8" w:rsidRPr="004437D8" w:rsidRDefault="004437D8" w:rsidP="004437D8">
      <w:pPr>
        <w:shd w:val="clear" w:color="auto" w:fill="FFFFFF"/>
        <w:spacing w:before="150" w:after="150" w:line="60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Podmínky absolvování</w:t>
      </w:r>
    </w:p>
    <w:p w14:paraId="06FF176E" w14:textId="33A91F81" w:rsidR="004437D8" w:rsidRPr="004437D8" w:rsidRDefault="004437D8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Dle sylabu předmětu je nutnou podmínkou pro absolvování předmětu dosažení 60</w:t>
      </w:r>
      <w:r w:rsidR="00F91599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% bodů z průběžného testu a závěrečné písemné zkoušky, viz níže. </w:t>
      </w:r>
    </w:p>
    <w:p w14:paraId="033279BB" w14:textId="606E2CA0" w:rsidR="004437D8" w:rsidRPr="004437D8" w:rsidRDefault="00F91599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Průběžný</w:t>
      </w:r>
      <w:r w:rsidR="004437D8"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proofErr w:type="gramStart"/>
      <w:r w:rsidR="004437D8"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test - max</w:t>
      </w:r>
      <w:proofErr w:type="gramEnd"/>
      <w:r w:rsidR="004437D8"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15 bodů. </w:t>
      </w: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Závěrečná</w:t>
      </w:r>
      <w:r w:rsidR="004437D8"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písemná zkouška – max. 40 bodů. Celkem max. 55 bodů. Pro absolvování předmětu je nutno dosáhnout 60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4437D8"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% bodů, viz níže.</w:t>
      </w:r>
    </w:p>
    <w:p w14:paraId="4274B933" w14:textId="77777777" w:rsidR="004437D8" w:rsidRPr="004437D8" w:rsidRDefault="004437D8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2F1B133" w14:textId="3401FCB2" w:rsidR="004437D8" w:rsidRPr="004437D8" w:rsidRDefault="004437D8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Závěrečný test je pouze z ROZSAHU učiva probíraného na tutoriálech (rozsah = některé věci jsou v tutoriálech pouze zkratkovitě kvůli času/předpokladu, že to již znáte, proto si to budete muset sami nastudovat v mnou doporučených zdrojích)! Vždy se ptám na praktické aplikace – vysvětlení na příkladech. Přednášky nahrané v </w:t>
      </w:r>
      <w:r w:rsidR="00E076C2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IS</w:t>
      </w: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neobsahují všechny příklady, které na tutoriálech probírám a vysvětluji. </w:t>
      </w:r>
    </w:p>
    <w:p w14:paraId="5D27A992" w14:textId="77777777" w:rsidR="004437D8" w:rsidRPr="004437D8" w:rsidRDefault="004437D8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Nebudu vyžadovat doslovné definice a členění, stačí svými slovy obsah. Důležité je probíranou problematiku pochopit, ne se "učit nazpaměť odrážky". </w:t>
      </w:r>
    </w:p>
    <w:p w14:paraId="55A14125" w14:textId="77777777" w:rsidR="004437D8" w:rsidRPr="004437D8" w:rsidRDefault="004437D8" w:rsidP="004437D8">
      <w:pPr>
        <w:shd w:val="clear" w:color="auto" w:fill="FFFFFF"/>
        <w:spacing w:before="150" w:after="150" w:line="300" w:lineRule="atLeast"/>
        <w:jc w:val="both"/>
        <w:outlineLvl w:val="4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Hodnocení předmětu:</w:t>
      </w:r>
    </w:p>
    <w:p w14:paraId="264D12FE" w14:textId="77777777" w:rsidR="004437D8" w:rsidRPr="004437D8" w:rsidRDefault="004437D8" w:rsidP="00443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A: 55-52 bodů</w:t>
      </w:r>
    </w:p>
    <w:p w14:paraId="75DE58FC" w14:textId="77777777" w:rsidR="004437D8" w:rsidRPr="004437D8" w:rsidRDefault="004437D8" w:rsidP="00443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B: 51-48 bodů</w:t>
      </w:r>
    </w:p>
    <w:p w14:paraId="6E08BD05" w14:textId="77777777" w:rsidR="004437D8" w:rsidRPr="004437D8" w:rsidRDefault="004437D8" w:rsidP="00443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C: 47-43 bodů</w:t>
      </w:r>
    </w:p>
    <w:p w14:paraId="60486439" w14:textId="77777777" w:rsidR="004437D8" w:rsidRPr="004437D8" w:rsidRDefault="004437D8" w:rsidP="00443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D: 42-38 bodů</w:t>
      </w:r>
    </w:p>
    <w:p w14:paraId="5439BED7" w14:textId="77777777" w:rsidR="004437D8" w:rsidRPr="004437D8" w:rsidRDefault="004437D8" w:rsidP="00443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E: 37-33 bodů</w:t>
      </w:r>
    </w:p>
    <w:p w14:paraId="465B19AB" w14:textId="77777777" w:rsidR="004437D8" w:rsidRPr="004437D8" w:rsidRDefault="004437D8" w:rsidP="00443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F: 32 a méně bodů</w:t>
      </w:r>
    </w:p>
    <w:p w14:paraId="2FF48D9D" w14:textId="77777777" w:rsidR="004437D8" w:rsidRPr="004437D8" w:rsidRDefault="004437D8" w:rsidP="004437D8">
      <w:pPr>
        <w:shd w:val="clear" w:color="auto" w:fill="FFFFFF"/>
        <w:spacing w:before="150" w:after="150" w:line="60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lastRenderedPageBreak/>
        <w:t>Struktura kapitol:</w:t>
      </w:r>
    </w:p>
    <w:p w14:paraId="53E9875E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Metodologie strategického marketingu</w:t>
      </w:r>
    </w:p>
    <w:p w14:paraId="40FAF7FE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Strategické marketingové řízení</w:t>
      </w:r>
    </w:p>
    <w:p w14:paraId="770892C1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Strategický marketingový </w:t>
      </w:r>
      <w:proofErr w:type="gramStart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proces - plánovací</w:t>
      </w:r>
      <w:proofErr w:type="gramEnd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etapa, analýzy vnějšího okolí</w:t>
      </w:r>
    </w:p>
    <w:p w14:paraId="1EF2DAE5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Strategický marketingový </w:t>
      </w:r>
      <w:proofErr w:type="gramStart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proces - plánovací</w:t>
      </w:r>
      <w:proofErr w:type="gramEnd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etapa, interní analýzy, SWOT analýza.</w:t>
      </w:r>
    </w:p>
    <w:p w14:paraId="65C44281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Strategický marketingový </w:t>
      </w:r>
      <w:proofErr w:type="gramStart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proces - plánovací</w:t>
      </w:r>
      <w:proofErr w:type="gramEnd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etapa, marketingové cíle, sestavení plánu</w:t>
      </w:r>
    </w:p>
    <w:p w14:paraId="35383B5C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Strategický marketingový </w:t>
      </w:r>
      <w:proofErr w:type="gramStart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proces - realizační</w:t>
      </w:r>
      <w:proofErr w:type="gramEnd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 kontrolní etapa</w:t>
      </w:r>
    </w:p>
    <w:p w14:paraId="494A12DC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Metodika firemní marketingové strategie</w:t>
      </w:r>
    </w:p>
    <w:p w14:paraId="39C264FA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Mezinárodní marketingové strategie.</w:t>
      </w:r>
    </w:p>
    <w:p w14:paraId="71A8A99A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Aplikace strategického </w:t>
      </w:r>
      <w:proofErr w:type="gramStart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marketingu - systém</w:t>
      </w:r>
      <w:proofErr w:type="gramEnd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řízení vztahů se zákazníky</w:t>
      </w:r>
    </w:p>
    <w:p w14:paraId="6E7F7087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Aplikace strategického </w:t>
      </w:r>
      <w:proofErr w:type="gramStart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marketingu - marketingové</w:t>
      </w:r>
      <w:proofErr w:type="gramEnd"/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strategie služeb</w:t>
      </w:r>
    </w:p>
    <w:p w14:paraId="2A0CE75A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Strategie a plánování cenové tvorby</w:t>
      </w:r>
    </w:p>
    <w:p w14:paraId="4C14285C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Řízení cen, aktuální problémy cenové tvorby</w:t>
      </w:r>
    </w:p>
    <w:p w14:paraId="3C5D21E5" w14:textId="77777777" w:rsidR="004437D8" w:rsidRPr="004437D8" w:rsidRDefault="004437D8" w:rsidP="00443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Prognostické analýzy s využitím matematicko-statistických metod</w:t>
      </w:r>
    </w:p>
    <w:p w14:paraId="5BEA2B2D" w14:textId="77777777" w:rsidR="004437D8" w:rsidRPr="004437D8" w:rsidRDefault="004437D8" w:rsidP="004437D8">
      <w:pPr>
        <w:shd w:val="clear" w:color="auto" w:fill="FFFFFF"/>
        <w:spacing w:before="150" w:after="150" w:line="60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STUDIJNÍ CÍLE</w:t>
      </w:r>
    </w:p>
    <w:p w14:paraId="41874726" w14:textId="3C924B99" w:rsidR="004437D8" w:rsidRPr="004437D8" w:rsidRDefault="004437D8" w:rsidP="004437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 prostudování tématu budete</w:t>
      </w:r>
      <w:r w:rsidR="00D2276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umět</w:t>
      </w: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: </w:t>
      </w:r>
    </w:p>
    <w:p w14:paraId="7DC1428F" w14:textId="77777777" w:rsidR="004437D8" w:rsidRPr="004437D8" w:rsidRDefault="004437D8" w:rsidP="00443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analyzovat stávající situaci své firmy, konkurence i celého trhu</w:t>
      </w:r>
    </w:p>
    <w:p w14:paraId="7A236C45" w14:textId="77777777" w:rsidR="004437D8" w:rsidRPr="004437D8" w:rsidRDefault="004437D8" w:rsidP="00443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schopni navrhnout vizi, misi a strategické cíle firmy</w:t>
      </w:r>
    </w:p>
    <w:p w14:paraId="3BFD8AE1" w14:textId="77777777" w:rsidR="004437D8" w:rsidRPr="004437D8" w:rsidRDefault="004437D8" w:rsidP="004437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schopni navrhnout vlastní strategii pro firmu</w:t>
      </w:r>
    </w:p>
    <w:p w14:paraId="08C59E4D" w14:textId="77777777" w:rsidR="004437D8" w:rsidRPr="004437D8" w:rsidRDefault="004437D8" w:rsidP="004437D8">
      <w:pPr>
        <w:shd w:val="clear" w:color="auto" w:fill="FFFFFF"/>
        <w:spacing w:before="150" w:after="150" w:line="60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KLÍČOVÁ SLOVA</w:t>
      </w:r>
    </w:p>
    <w:p w14:paraId="2056AB2B" w14:textId="77777777" w:rsidR="004437D8" w:rsidRPr="004437D8" w:rsidRDefault="004437D8" w:rsidP="004437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437D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Vize, mise, strategické cíle, situační analýza, SWOT, PEST, BCG, strategie, taktika, strategický řídící proces.</w:t>
      </w:r>
    </w:p>
    <w:p w14:paraId="11399F1F" w14:textId="77777777" w:rsidR="00004F36" w:rsidRPr="004437D8" w:rsidRDefault="00004F36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3820B110" w14:textId="77777777" w:rsidR="00004F36" w:rsidRPr="004437D8" w:rsidRDefault="00004F36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73A17406" w14:textId="77777777" w:rsidR="00004F36" w:rsidRPr="004437D8" w:rsidRDefault="00004F36" w:rsidP="00443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sectPr w:rsidR="00004F36" w:rsidRPr="0044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5418"/>
    <w:multiLevelType w:val="multilevel"/>
    <w:tmpl w:val="E1C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951EE"/>
    <w:multiLevelType w:val="multilevel"/>
    <w:tmpl w:val="AADE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32606"/>
    <w:multiLevelType w:val="multilevel"/>
    <w:tmpl w:val="B5FE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456BE"/>
    <w:multiLevelType w:val="multilevel"/>
    <w:tmpl w:val="F148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96269"/>
    <w:multiLevelType w:val="multilevel"/>
    <w:tmpl w:val="579E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E5E93"/>
    <w:multiLevelType w:val="multilevel"/>
    <w:tmpl w:val="DBF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C5938"/>
    <w:multiLevelType w:val="multilevel"/>
    <w:tmpl w:val="1C3C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06"/>
    <w:rsid w:val="00004F36"/>
    <w:rsid w:val="001E1A83"/>
    <w:rsid w:val="00317206"/>
    <w:rsid w:val="003653D3"/>
    <w:rsid w:val="0036736C"/>
    <w:rsid w:val="004437D8"/>
    <w:rsid w:val="00D22766"/>
    <w:rsid w:val="00E076C2"/>
    <w:rsid w:val="00E13691"/>
    <w:rsid w:val="00E81743"/>
    <w:rsid w:val="00F070AF"/>
    <w:rsid w:val="00F9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0FEB"/>
  <w15:chartTrackingRefBased/>
  <w15:docId w15:val="{4F1686C3-7D8B-4518-9793-44E60E98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13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E136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136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136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1369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1369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0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Stoklasa</dc:creator>
  <cp:keywords/>
  <dc:description/>
  <cp:lastModifiedBy>Michal Stoklasa</cp:lastModifiedBy>
  <cp:revision>11</cp:revision>
  <dcterms:created xsi:type="dcterms:W3CDTF">2020-09-21T08:31:00Z</dcterms:created>
  <dcterms:modified xsi:type="dcterms:W3CDTF">2021-09-15T11:46:00Z</dcterms:modified>
</cp:coreProperties>
</file>