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B64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Ekonomie jako</w:t>
      </w:r>
      <w:r>
        <w:t xml:space="preserve"> věda, její principy a členění</w:t>
      </w:r>
    </w:p>
    <w:p w14:paraId="4E774071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Trh a směna</w:t>
      </w:r>
    </w:p>
    <w:p w14:paraId="4FF00538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Spotřebitel a jeho preference</w:t>
      </w:r>
    </w:p>
    <w:p w14:paraId="46050AD6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Podstata fungování firma a výrobní proces</w:t>
      </w:r>
    </w:p>
    <w:p w14:paraId="4A7D973F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 xml:space="preserve">Firma z pohledu různých typů konkurenčních trhů </w:t>
      </w:r>
    </w:p>
    <w:p w14:paraId="4F202E1E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Charakteristika trhů výrobních faktorů – půda, práce, kapitál</w:t>
      </w:r>
    </w:p>
    <w:p w14:paraId="209613C3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spacing w:line="256" w:lineRule="auto"/>
        <w:ind w:left="397" w:hanging="397"/>
        <w:contextualSpacing w:val="0"/>
        <w:jc w:val="both"/>
      </w:pPr>
      <w:r w:rsidRPr="00347196">
        <w:t>Úloha státu v ekonomice při eliminaci negativních a podpoře poz</w:t>
      </w:r>
      <w:r>
        <w:t>itivních dopadů tržního selhání</w:t>
      </w:r>
    </w:p>
    <w:p w14:paraId="3880D1AB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 xml:space="preserve">Měření hospodářské úspěšnosti země </w:t>
      </w:r>
    </w:p>
    <w:p w14:paraId="40F85EF1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 xml:space="preserve">Peníze, ceny a cenová hladina, inflace </w:t>
      </w:r>
    </w:p>
    <w:p w14:paraId="135F2AE1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>Trh práce a nezaměstnanost</w:t>
      </w:r>
    </w:p>
    <w:p w14:paraId="44FCBFB9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>Model AS-AD a jeho využití při analýze hospodářského cyklu</w:t>
      </w:r>
    </w:p>
    <w:p w14:paraId="2F53E8B6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>Úloha vládního sektoru a centrální banky v ekonomice</w:t>
      </w:r>
    </w:p>
    <w:p w14:paraId="4113530D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>Mezinárodní ekonomické vztahy zemí</w:t>
      </w:r>
    </w:p>
    <w:p w14:paraId="1D65F7C3" w14:textId="77777777" w:rsidR="003B224A" w:rsidRPr="00347196" w:rsidRDefault="003B224A" w:rsidP="003B224A">
      <w:pPr>
        <w:numPr>
          <w:ilvl w:val="0"/>
          <w:numId w:val="1"/>
        </w:numPr>
        <w:ind w:left="397" w:hanging="397"/>
        <w:jc w:val="both"/>
      </w:pPr>
      <w:r w:rsidRPr="00347196">
        <w:t>Ekonomická integrace a globalizace, postavení ČR v rámci ekonomické integrace</w:t>
      </w:r>
    </w:p>
    <w:p w14:paraId="6BDEA5BD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</w:pPr>
      <w:r w:rsidRPr="00347196">
        <w:t>Podstata, funkce a prvky finančního systému</w:t>
      </w:r>
    </w:p>
    <w:p w14:paraId="578942D0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</w:pPr>
      <w:r w:rsidRPr="00347196">
        <w:t>Úvěrové a depozitní produkty, základní členění a jejich charakteristika</w:t>
      </w:r>
    </w:p>
    <w:p w14:paraId="47D508D8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</w:pPr>
      <w:r w:rsidRPr="00347196">
        <w:t>Charakteristika investičních produktů, majetkové a dlužnické cenné papíry</w:t>
      </w:r>
    </w:p>
    <w:p w14:paraId="52C113CB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</w:pPr>
      <w:r w:rsidRPr="00347196">
        <w:t>Charakteristika pojistného trhu a pojistných produktů</w:t>
      </w:r>
    </w:p>
    <w:p w14:paraId="54213DF8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</w:pPr>
      <w:r w:rsidRPr="00347196">
        <w:t>Časová hodnota peněz, úrokové sazby a úročení</w:t>
      </w:r>
    </w:p>
    <w:p w14:paraId="1A532A2A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  <w:rPr>
          <w:rFonts w:eastAsiaTheme="minorHAnsi"/>
          <w:lang w:eastAsia="en-US"/>
        </w:rPr>
      </w:pPr>
      <w:r w:rsidRPr="00347196">
        <w:t>Podnik a jeho ekonomická charakteristika</w:t>
      </w:r>
    </w:p>
    <w:p w14:paraId="03854349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</w:pPr>
      <w:r w:rsidRPr="00347196">
        <w:t>Rozbory hodnotových toků v podniku – výnosy, náklady, diagram bodu zvratu</w:t>
      </w:r>
    </w:p>
    <w:p w14:paraId="2A72F993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  <w:rPr>
          <w:rFonts w:eastAsiaTheme="minorHAnsi"/>
          <w:lang w:eastAsia="en-US"/>
        </w:rPr>
      </w:pPr>
      <w:r w:rsidRPr="00347196">
        <w:t>Hlavní podnikové procesy – nákup, výroba a prodej</w:t>
      </w:r>
    </w:p>
    <w:p w14:paraId="17DD3CC5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</w:pPr>
      <w:r w:rsidRPr="00347196">
        <w:t>Vedlejší podnikové procesy – personální činnost, správa a investice</w:t>
      </w:r>
    </w:p>
    <w:p w14:paraId="1D71062B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</w:pPr>
      <w:r w:rsidRPr="00347196">
        <w:t>Podnikové početnictví a jeho struktura</w:t>
      </w:r>
    </w:p>
    <w:p w14:paraId="140666BB" w14:textId="77777777" w:rsidR="003B224A" w:rsidRPr="00347196" w:rsidRDefault="003B224A" w:rsidP="003B224A">
      <w:pPr>
        <w:pStyle w:val="Odstavecseseznamem"/>
        <w:numPr>
          <w:ilvl w:val="0"/>
          <w:numId w:val="1"/>
        </w:numPr>
        <w:ind w:left="397" w:hanging="397"/>
        <w:contextualSpacing w:val="0"/>
        <w:jc w:val="both"/>
      </w:pPr>
      <w:r w:rsidRPr="00347196">
        <w:t>Úloha kalkulací v řízen</w:t>
      </w:r>
      <w:r>
        <w:t>í nákladů, kalkulační techniky</w:t>
      </w:r>
    </w:p>
    <w:p w14:paraId="359EFC3D" w14:textId="77777777" w:rsidR="004D6D3E" w:rsidRDefault="004D6D3E"/>
    <w:sectPr w:rsidR="004D6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D798" w14:textId="77777777" w:rsidR="000C1FAA" w:rsidRDefault="000C1FAA" w:rsidP="003B224A">
      <w:r>
        <w:separator/>
      </w:r>
    </w:p>
  </w:endnote>
  <w:endnote w:type="continuationSeparator" w:id="0">
    <w:p w14:paraId="4ED2BB62" w14:textId="77777777" w:rsidR="000C1FAA" w:rsidRDefault="000C1FAA" w:rsidP="003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CF1C" w14:textId="77777777" w:rsidR="003B224A" w:rsidRDefault="003B22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5661" w14:textId="77777777" w:rsidR="003B224A" w:rsidRDefault="003B22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468F" w14:textId="77777777" w:rsidR="003B224A" w:rsidRDefault="003B2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683B" w14:textId="77777777" w:rsidR="000C1FAA" w:rsidRDefault="000C1FAA" w:rsidP="003B224A">
      <w:r>
        <w:separator/>
      </w:r>
    </w:p>
  </w:footnote>
  <w:footnote w:type="continuationSeparator" w:id="0">
    <w:p w14:paraId="64A1497B" w14:textId="77777777" w:rsidR="000C1FAA" w:rsidRDefault="000C1FAA" w:rsidP="003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5394" w14:textId="77777777" w:rsidR="003B224A" w:rsidRDefault="003B2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C8C" w14:textId="77777777" w:rsidR="003B224A" w:rsidRDefault="003B224A" w:rsidP="003B224A">
    <w:pPr>
      <w:ind w:right="-426"/>
      <w:rPr>
        <w:b/>
      </w:rPr>
    </w:pPr>
    <w:r w:rsidRPr="004A40A1">
      <w:rPr>
        <w:b/>
      </w:rPr>
      <w:t xml:space="preserve">Tematické okruhy ke SZZ </w:t>
    </w:r>
    <w:r>
      <w:rPr>
        <w:b/>
      </w:rPr>
      <w:t>–</w:t>
    </w:r>
    <w:r>
      <w:t xml:space="preserve"> </w:t>
    </w:r>
    <w:r>
      <w:rPr>
        <w:b/>
      </w:rPr>
      <w:t>Ekonomická část</w:t>
    </w:r>
  </w:p>
  <w:p w14:paraId="4AC8D3C2" w14:textId="77777777" w:rsidR="003B224A" w:rsidRDefault="003B22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479F" w14:textId="77777777" w:rsidR="003B224A" w:rsidRDefault="003B22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F4F"/>
    <w:multiLevelType w:val="hybridMultilevel"/>
    <w:tmpl w:val="C1AC7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87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4A"/>
    <w:rsid w:val="00077E82"/>
    <w:rsid w:val="000C1FAA"/>
    <w:rsid w:val="00173D0B"/>
    <w:rsid w:val="003B224A"/>
    <w:rsid w:val="003F7C31"/>
    <w:rsid w:val="00433423"/>
    <w:rsid w:val="004D6D3E"/>
    <w:rsid w:val="00506E76"/>
    <w:rsid w:val="00581C3E"/>
    <w:rsid w:val="006E5420"/>
    <w:rsid w:val="0082174B"/>
    <w:rsid w:val="0087072D"/>
    <w:rsid w:val="00AE2643"/>
    <w:rsid w:val="00C22C0A"/>
    <w:rsid w:val="00C31FBA"/>
    <w:rsid w:val="00D6538D"/>
    <w:rsid w:val="00EA060D"/>
    <w:rsid w:val="00F75B69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947A5"/>
  <w15:chartTrackingRefBased/>
  <w15:docId w15:val="{746B0FF4-B48E-4E28-9F8E-B75495D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B224A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3B2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2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2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4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Nevima</dc:creator>
  <cp:keywords/>
  <dc:description/>
  <cp:lastModifiedBy>Jan Nevima</cp:lastModifiedBy>
  <cp:revision>1</cp:revision>
  <dcterms:created xsi:type="dcterms:W3CDTF">2022-10-11T09:57:00Z</dcterms:created>
  <dcterms:modified xsi:type="dcterms:W3CDTF">2022-10-11T09:58:00Z</dcterms:modified>
</cp:coreProperties>
</file>