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C2C9" w14:textId="77777777" w:rsidR="003704FC" w:rsidRDefault="003704FC" w:rsidP="003704FC">
      <w:pPr>
        <w:jc w:val="both"/>
      </w:pPr>
      <w:r>
        <w:t>1. Charakteristika lokalizačních teorií v kontextu rozvoje obchodu a ekonomických aktivit.</w:t>
      </w:r>
    </w:p>
    <w:p w14:paraId="33749434" w14:textId="77777777" w:rsidR="003704FC" w:rsidRDefault="003704FC" w:rsidP="003704FC">
      <w:pPr>
        <w:jc w:val="both"/>
      </w:pPr>
      <w:r>
        <w:t>2. Koncentrace ekonomických aktivit a odvětvová specializace, odvětvová struktura ekonomik a jejich dopad na mezinárodní obchod.</w:t>
      </w:r>
    </w:p>
    <w:p w14:paraId="1A665A0C" w14:textId="77777777" w:rsidR="003704FC" w:rsidRDefault="003704FC" w:rsidP="003704FC">
      <w:pPr>
        <w:jc w:val="both"/>
      </w:pPr>
      <w:r>
        <w:t>3. Úloha hospodářské politiky a role infrastruktury v rozvoji obchodních příležitostí.</w:t>
      </w:r>
    </w:p>
    <w:p w14:paraId="639938F4" w14:textId="77777777" w:rsidR="003704FC" w:rsidRDefault="003704FC" w:rsidP="003704FC">
      <w:pPr>
        <w:jc w:val="both"/>
      </w:pPr>
      <w:r>
        <w:t>4. Postavení obchodu v národním hospodářství, pojetí obchodu, fáze vývoje trhu a obchod, vývojové trendy obchodu jako je internacionalizace, koncentrace a růst konkurence.</w:t>
      </w:r>
    </w:p>
    <w:p w14:paraId="082AC422" w14:textId="77777777" w:rsidR="003704FC" w:rsidRDefault="003704FC" w:rsidP="003704FC">
      <w:pPr>
        <w:jc w:val="both"/>
      </w:pPr>
      <w:r>
        <w:t xml:space="preserve">5. Maloobchod a velkoobchod, </w:t>
      </w:r>
      <w:proofErr w:type="spellStart"/>
      <w:r>
        <w:t>retailing</w:t>
      </w:r>
      <w:proofErr w:type="spellEnd"/>
      <w:r>
        <w:t>, jeho charakteristika a systemizace prodejen, maloobchodní síť, principy jejího řešení a světové vývojové tendence.</w:t>
      </w:r>
    </w:p>
    <w:p w14:paraId="6BB2F782" w14:textId="77777777" w:rsidR="003704FC" w:rsidRDefault="003704FC" w:rsidP="003704FC">
      <w:pPr>
        <w:jc w:val="both"/>
      </w:pPr>
      <w:r>
        <w:t>6. Zřízení maloobchodní jednotky a základní východiska maloobchodního prodeje.</w:t>
      </w:r>
    </w:p>
    <w:p w14:paraId="4BCE280B" w14:textId="77777777" w:rsidR="003704FC" w:rsidRDefault="003704FC" w:rsidP="003704FC">
      <w:pPr>
        <w:jc w:val="both"/>
      </w:pPr>
      <w:r>
        <w:t>7. Základy ekonomiky prodeje, plánování a řízení prodeje v maloobchodě, ochrana zájmu spotřebitele v ČR a její mezinárodní kontext.</w:t>
      </w:r>
    </w:p>
    <w:p w14:paraId="3EE3048A" w14:textId="77777777" w:rsidR="003704FC" w:rsidRDefault="003704FC" w:rsidP="003704FC">
      <w:pPr>
        <w:jc w:val="both"/>
      </w:pPr>
      <w:r>
        <w:t>8. Mezinárodní právo veřejné (Specifika mezinárodního práva veřejného. Subjekty mezinárodního práva veřejného, mezinárodněprávní postavení států. Specifika, klasifikace, vznik, platnost, uzavírání, změna a revize mezinárodních smluv. Recepce mezinárodního práva.)</w:t>
      </w:r>
    </w:p>
    <w:p w14:paraId="2631F41B" w14:textId="77777777" w:rsidR="003704FC" w:rsidRDefault="003704FC" w:rsidP="003704FC">
      <w:pPr>
        <w:jc w:val="both"/>
      </w:pPr>
      <w:r>
        <w:t>9. Mezinárodní právo soukromé (Pojem, předmět, prameny mezinárodního práva soukromého. Subjekty a právní jednání. Kolizní úprava rodinného práva. Kolizní úprava dědického práva. Kolizní úprava věcných práv. Kolizní úprava závazkových práv. Mezinárodní právo soukromé procesní.)</w:t>
      </w:r>
    </w:p>
    <w:p w14:paraId="656E7EB5" w14:textId="77777777" w:rsidR="003704FC" w:rsidRDefault="003704FC" w:rsidP="003704FC">
      <w:pPr>
        <w:jc w:val="both"/>
      </w:pPr>
      <w:r>
        <w:t>10. Právo mezinárodního obchodu. Subjekty mezinárodního obchodu. Regulace mezinárodního obchodního styku. Mezinárodní koupě zboží. Postup při uzavírání kupní smlouvy.  Obsah kupní smlouvy. Práva a povinnosti stran kupní smlouvy. INCOTERMS. Řešení sporů v mezinárodním obchodním styku.</w:t>
      </w:r>
    </w:p>
    <w:p w14:paraId="5AFFC9DB" w14:textId="77777777" w:rsidR="003704FC" w:rsidRDefault="003704FC" w:rsidP="003704FC">
      <w:pPr>
        <w:jc w:val="both"/>
      </w:pPr>
      <w:r>
        <w:t>11. Vymezení konkurenceschopnosti jako ekonomické kategorie. Dělení konkurence. Strategie mezinárodní konkurenceschopnosti ČR.</w:t>
      </w:r>
    </w:p>
    <w:p w14:paraId="21EFCA2D" w14:textId="77777777" w:rsidR="003704FC" w:rsidRDefault="003704FC" w:rsidP="003704FC">
      <w:pPr>
        <w:jc w:val="both"/>
      </w:pPr>
      <w:r>
        <w:t xml:space="preserve">12. Instituce měřící a hodnotící mezinárodní konkurenceschopnost – Světové ekonomické fórum (WEF), </w:t>
      </w:r>
      <w:r w:rsidRPr="009B00D1">
        <w:t>IMD (</w:t>
      </w:r>
      <w:proofErr w:type="spellStart"/>
      <w:r w:rsidRPr="009B00D1">
        <w:t>World</w:t>
      </w:r>
      <w:proofErr w:type="spellEnd"/>
      <w:r w:rsidRPr="009B00D1">
        <w:t xml:space="preserve"> </w:t>
      </w:r>
      <w:proofErr w:type="spellStart"/>
      <w:r w:rsidRPr="009B00D1">
        <w:t>Competitiveness</w:t>
      </w:r>
      <w:proofErr w:type="spellEnd"/>
      <w:r w:rsidRPr="009B00D1">
        <w:t xml:space="preserve"> </w:t>
      </w:r>
      <w:proofErr w:type="spellStart"/>
      <w:r w:rsidRPr="009B00D1">
        <w:t>Yearbook</w:t>
      </w:r>
      <w:proofErr w:type="spellEnd"/>
      <w:r w:rsidRPr="009B00D1">
        <w:t>)</w:t>
      </w:r>
      <w:r>
        <w:t xml:space="preserve">, OECD. </w:t>
      </w:r>
    </w:p>
    <w:p w14:paraId="072BDE3E" w14:textId="77777777" w:rsidR="003704FC" w:rsidRDefault="003704FC" w:rsidP="003704FC">
      <w:pPr>
        <w:jc w:val="both"/>
      </w:pPr>
      <w:r>
        <w:t xml:space="preserve">13. Vymezení mezinárodní obchodu. </w:t>
      </w:r>
      <w:r w:rsidRPr="009B00D1">
        <w:t>Aspekty a funkce mezinárodního obchodu. Tradiční formy zahraničního obchodu</w:t>
      </w:r>
      <w:r>
        <w:t xml:space="preserve">. </w:t>
      </w:r>
      <w:r w:rsidRPr="009B00D1">
        <w:t>Základní ekonomické modely. Klasická teorie mezinárodního obchodu. Neoklasická teorie mezinárodního obchodu. Další významné teorie mezinárodního obchodu</w:t>
      </w:r>
      <w:r>
        <w:t>.</w:t>
      </w:r>
    </w:p>
    <w:p w14:paraId="38F9A559" w14:textId="77777777" w:rsidR="003704FC" w:rsidRDefault="003704FC" w:rsidP="003704FC">
      <w:pPr>
        <w:jc w:val="both"/>
      </w:pPr>
      <w:r>
        <w:t>14. Přímé zahraniční investice. Vymezení PZI. Podporované oblasti PZI. Formy investičních pobídek. Pozitiva a negativa PZI na hostitelskou ekonomiku.</w:t>
      </w:r>
    </w:p>
    <w:p w14:paraId="5C492358" w14:textId="77777777" w:rsidR="003704FC" w:rsidRDefault="003704FC" w:rsidP="003704FC">
      <w:pPr>
        <w:jc w:val="both"/>
      </w:pPr>
      <w:r>
        <w:t>15. Instituce v mezinárodním obchodě. Charakteristika mezinárodních organizací – Světová obchodní organizace, OECD, Mezinárodní měnový fond, Světová banka, Banka pro mezinárodní platby.</w:t>
      </w:r>
    </w:p>
    <w:p w14:paraId="7CDDC2E7" w14:textId="77777777" w:rsidR="003704FC" w:rsidRDefault="003704FC" w:rsidP="003704FC">
      <w:pPr>
        <w:jc w:val="both"/>
      </w:pPr>
      <w:r>
        <w:t>16. Platební bilance a její struktura. Vymezení a význam platební bilance. Architektura platební bilance. Vyrovnávací mechanismy platební bilance – cenový, důchodový, úrokový a kurzový.</w:t>
      </w:r>
    </w:p>
    <w:p w14:paraId="628B1340" w14:textId="77777777" w:rsidR="003704FC" w:rsidRDefault="003704FC" w:rsidP="003704FC">
      <w:pPr>
        <w:jc w:val="both"/>
      </w:pPr>
      <w:r>
        <w:t>17. Tarifní a netarifní nástroje ZO. Clo a jeho formy. Úloha netarifních nástrojů. Para-tarifní opatření. Ostatní ochranná opatření v ZO.</w:t>
      </w:r>
    </w:p>
    <w:p w14:paraId="0C6E577E" w14:textId="77777777" w:rsidR="003704FC" w:rsidRDefault="003704FC" w:rsidP="003704FC">
      <w:pPr>
        <w:jc w:val="both"/>
      </w:pPr>
      <w:r>
        <w:t xml:space="preserve">18. Autonomní a smluvní nástroje ZO. Obchodní dohody. Bilaterální dohody. Mnohostranný obchodní systém. </w:t>
      </w:r>
    </w:p>
    <w:p w14:paraId="001F3D11" w14:textId="77777777" w:rsidR="003704FC" w:rsidRDefault="003704FC" w:rsidP="003704FC">
      <w:pPr>
        <w:jc w:val="both"/>
      </w:pPr>
      <w:r>
        <w:t>19. Mezinárodní komparace. Základní vymezení teorie komparace. Komparace ekonomických systémů. Konverze národohospodářských veličin.</w:t>
      </w:r>
    </w:p>
    <w:p w14:paraId="497662CF" w14:textId="77777777" w:rsidR="003704FC" w:rsidRDefault="003704FC" w:rsidP="003704FC">
      <w:pPr>
        <w:jc w:val="both"/>
      </w:pPr>
      <w:r w:rsidRPr="00084156">
        <w:t>20.</w:t>
      </w:r>
      <w:r>
        <w:t xml:space="preserve"> Metody a možnosti financování zahraničního obchodu. Metody krátkodobého, střednědobého a dlouhodobého financování zahraničního obchodu. Úvěry a alternativní metody financování – faktoring, forfaiting, leasing.  Financování zahraničního obchodu se státní podporou.</w:t>
      </w:r>
    </w:p>
    <w:p w14:paraId="5DB96A6D" w14:textId="77777777" w:rsidR="003704FC" w:rsidRDefault="003704FC" w:rsidP="003704FC">
      <w:pPr>
        <w:jc w:val="both"/>
      </w:pPr>
      <w:r>
        <w:t xml:space="preserve">21. Možnosti financování mezinárodního podnikání malých a středních podniků. Formy internacionalizace malých a středních podniků. Získávání finančních zdrojů pro zahraniční podnikatelské aktivity malých a středních podniků. </w:t>
      </w:r>
    </w:p>
    <w:p w14:paraId="2D34CDE9" w14:textId="77777777" w:rsidR="003704FC" w:rsidRDefault="003704FC" w:rsidP="003704FC">
      <w:pPr>
        <w:jc w:val="both"/>
      </w:pPr>
      <w:r>
        <w:t>Instituce poskytující finanční podporu malým a středním podnikům.</w:t>
      </w:r>
    </w:p>
    <w:p w14:paraId="5DCC3637" w14:textId="77777777" w:rsidR="003704FC" w:rsidRPr="003A65A7" w:rsidRDefault="003704FC" w:rsidP="003704FC">
      <w:pPr>
        <w:jc w:val="both"/>
        <w:rPr>
          <w:highlight w:val="yellow"/>
        </w:rPr>
      </w:pPr>
      <w:r>
        <w:t>22. Devizové riziko mezinárodního podnikání. Identifikace a metody měření devizového rizika. Devizová expozice. Interní a externí metody zajištění kurzového rizika.</w:t>
      </w:r>
    </w:p>
    <w:p w14:paraId="7E48BC43" w14:textId="77777777" w:rsidR="003704FC" w:rsidRDefault="003704FC" w:rsidP="003704FC">
      <w:pPr>
        <w:jc w:val="both"/>
      </w:pPr>
      <w:r w:rsidRPr="008E62A2">
        <w:t>23.</w:t>
      </w:r>
      <w:r>
        <w:t xml:space="preserve"> Základní principy hotovostního platebního styku. Formy hotovostních peněz a hotovostních plateb. Základní principy bezhotovostního platebního styku. Formy bezhotovostního platebního styku. Platební a zúčtovací systémy.</w:t>
      </w:r>
    </w:p>
    <w:p w14:paraId="476B3FD7" w14:textId="77777777" w:rsidR="003704FC" w:rsidRDefault="003704FC" w:rsidP="003704FC">
      <w:pPr>
        <w:jc w:val="both"/>
      </w:pPr>
      <w:r>
        <w:t>24. Dokumentární platební styk a jeho zajišťovací úloha. Dokumentární inkaso – podstata, průběh, druhy, výhody a nevýhody, možnosti využití. Dokumentární akreditiv – podstata, průběh, druhy, výhody a nevýhody, možnosti využití. Možnosti použití faktoringu, forfaitingu, směnek.</w:t>
      </w:r>
    </w:p>
    <w:p w14:paraId="787CEB5A" w14:textId="77777777" w:rsidR="003704FC" w:rsidRDefault="003704FC" w:rsidP="003704FC">
      <w:pPr>
        <w:jc w:val="both"/>
        <w:rPr>
          <w:highlight w:val="yellow"/>
        </w:rPr>
      </w:pPr>
      <w:r>
        <w:t>25. Podstata elektronického bankovnictví, jeho nástroje, výhody a rizika. Platební karty, jejich princip, druhy platebních karet a odlišnosti od elektronických peněženek.</w:t>
      </w:r>
    </w:p>
    <w:p w14:paraId="66135A04" w14:textId="77777777" w:rsidR="004D6D3E" w:rsidRDefault="004D6D3E"/>
    <w:sectPr w:rsidR="004D6D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CBBE" w14:textId="77777777" w:rsidR="00EE648D" w:rsidRDefault="00EE648D" w:rsidP="003704FC">
      <w:r>
        <w:separator/>
      </w:r>
    </w:p>
  </w:endnote>
  <w:endnote w:type="continuationSeparator" w:id="0">
    <w:p w14:paraId="59F3C0B5" w14:textId="77777777" w:rsidR="00EE648D" w:rsidRDefault="00EE648D" w:rsidP="0037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C0DF" w14:textId="77777777" w:rsidR="003704FC" w:rsidRDefault="003704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28BC" w14:textId="77777777" w:rsidR="003704FC" w:rsidRDefault="003704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A33F" w14:textId="77777777" w:rsidR="003704FC" w:rsidRDefault="003704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06CD8" w14:textId="77777777" w:rsidR="00EE648D" w:rsidRDefault="00EE648D" w:rsidP="003704FC">
      <w:r>
        <w:separator/>
      </w:r>
    </w:p>
  </w:footnote>
  <w:footnote w:type="continuationSeparator" w:id="0">
    <w:p w14:paraId="3215FF20" w14:textId="77777777" w:rsidR="00EE648D" w:rsidRDefault="00EE648D" w:rsidP="0037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ACC1" w14:textId="77777777" w:rsidR="003704FC" w:rsidRDefault="003704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5ECF" w14:textId="77777777" w:rsidR="003704FC" w:rsidRDefault="003704FC" w:rsidP="003704FC">
    <w:pPr>
      <w:jc w:val="both"/>
      <w:rPr>
        <w:b/>
      </w:rPr>
    </w:pPr>
    <w:r>
      <w:rPr>
        <w:b/>
      </w:rPr>
      <w:t>Te</w:t>
    </w:r>
    <w:r w:rsidRPr="00A50C35">
      <w:rPr>
        <w:b/>
      </w:rPr>
      <w:t>matické okruhy ke SZZ – část M</w:t>
    </w:r>
    <w:r>
      <w:rPr>
        <w:b/>
      </w:rPr>
      <w:t>ezinárodní obchod</w:t>
    </w:r>
  </w:p>
  <w:p w14:paraId="48CF9697" w14:textId="77777777" w:rsidR="003704FC" w:rsidRDefault="003704F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4C43" w14:textId="77777777" w:rsidR="003704FC" w:rsidRDefault="003704F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FC"/>
    <w:rsid w:val="00077E82"/>
    <w:rsid w:val="00173D0B"/>
    <w:rsid w:val="003704FC"/>
    <w:rsid w:val="003F7C31"/>
    <w:rsid w:val="00433423"/>
    <w:rsid w:val="004D6D3E"/>
    <w:rsid w:val="00506E76"/>
    <w:rsid w:val="00581C3E"/>
    <w:rsid w:val="006E5420"/>
    <w:rsid w:val="0082174B"/>
    <w:rsid w:val="0087072D"/>
    <w:rsid w:val="00AE2643"/>
    <w:rsid w:val="00C22C0A"/>
    <w:rsid w:val="00C31FBA"/>
    <w:rsid w:val="00D6538D"/>
    <w:rsid w:val="00EA060D"/>
    <w:rsid w:val="00EE648D"/>
    <w:rsid w:val="00F75B69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288C73"/>
  <w15:chartTrackingRefBased/>
  <w15:docId w15:val="{C87398D6-025E-4E78-8FF2-B140C04D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0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04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04F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704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04F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3851</Characters>
  <Application>Microsoft Office Word</Application>
  <DocSecurity>0</DocSecurity>
  <Lines>32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Nevima</dc:creator>
  <cp:keywords/>
  <dc:description/>
  <cp:lastModifiedBy>Jan Nevima</cp:lastModifiedBy>
  <cp:revision>1</cp:revision>
  <dcterms:created xsi:type="dcterms:W3CDTF">2022-10-11T09:56:00Z</dcterms:created>
  <dcterms:modified xsi:type="dcterms:W3CDTF">2022-10-11T09:57:00Z</dcterms:modified>
</cp:coreProperties>
</file>