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15" w:rsidRPr="00CF1AB7" w:rsidRDefault="00CF1AB7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Úkolem je vypracovat bod č. 1.6 šablony seminární </w:t>
      </w:r>
      <w:r w:rsidR="00533699" w:rsidRPr="00CF1AB7">
        <w:rPr>
          <w:rFonts w:asciiTheme="minorHAnsi" w:hAnsiTheme="minorHAnsi" w:cstheme="minorHAnsi"/>
          <w:b/>
          <w:bCs/>
          <w:color w:val="0070C0"/>
          <w:sz w:val="24"/>
          <w:szCs w:val="24"/>
        </w:rPr>
        <w:t>práce – Logický</w:t>
      </w:r>
      <w:r w:rsidRPr="00CF1AB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rámec projektu (LFM)</w:t>
      </w:r>
    </w:p>
    <w:p w:rsidR="00390015" w:rsidRDefault="00390015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CF1AB7" w:rsidRPr="00CF1AB7" w:rsidRDefault="00CF1AB7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Logický rámec </w:t>
      </w:r>
      <w:r w:rsidR="00541BC1" w:rsidRPr="00CF1AB7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F1AB7">
        <w:rPr>
          <w:rFonts w:asciiTheme="minorHAnsi" w:hAnsiTheme="minorHAnsi" w:cstheme="minorHAnsi"/>
          <w:b/>
          <w:bCs/>
          <w:sz w:val="24"/>
          <w:szCs w:val="24"/>
        </w:rPr>
        <w:t>Log</w:t>
      </w:r>
      <w:r w:rsidR="00541BC1" w:rsidRPr="00CF1AB7">
        <w:rPr>
          <w:rFonts w:asciiTheme="minorHAnsi" w:hAnsiTheme="minorHAnsi" w:cstheme="minorHAnsi"/>
          <w:b/>
          <w:bCs/>
          <w:sz w:val="24"/>
          <w:szCs w:val="24"/>
        </w:rPr>
        <w:t>ical</w:t>
      </w:r>
      <w:proofErr w:type="spellEnd"/>
      <w:r w:rsidR="00541BC1"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Framework</w:t>
      </w:r>
      <w:r w:rsidR="00174A8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74A83">
        <w:rPr>
          <w:rFonts w:asciiTheme="minorHAnsi" w:hAnsiTheme="minorHAnsi" w:cstheme="minorHAnsi"/>
          <w:b/>
          <w:bCs/>
          <w:sz w:val="24"/>
          <w:szCs w:val="24"/>
        </w:rPr>
        <w:t>Method</w:t>
      </w:r>
      <w:proofErr w:type="spellEnd"/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1BC1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Metoda logického rámce je postup, který umožňuje navrhnout a uspořádat základní charakteristiky projektu ve vzájemných souvislostech. Uplatnění této metodiky je důležité nejen ve fázi přípravy projektu či programu, ale je i klíčovým nástrojem pro jeho implementaci a hodnocení. Je to postup, s jehož pomocí jsme schopni stručně, přehledně a srozumitelně popsat projekt na jednom</w:t>
      </w:r>
      <w:r w:rsidR="00E771CC" w:rsidRPr="00CF1AB7">
        <w:rPr>
          <w:rFonts w:asciiTheme="minorHAnsi" w:hAnsiTheme="minorHAnsi" w:cstheme="minorHAnsi"/>
          <w:sz w:val="24"/>
          <w:szCs w:val="24"/>
        </w:rPr>
        <w:t xml:space="preserve"> </w:t>
      </w:r>
      <w:r w:rsidRPr="00CF1AB7">
        <w:rPr>
          <w:rFonts w:asciiTheme="minorHAnsi" w:hAnsiTheme="minorHAnsi" w:cstheme="minorHAnsi"/>
          <w:sz w:val="24"/>
          <w:szCs w:val="24"/>
        </w:rPr>
        <w:t>listu A4.</w:t>
      </w:r>
      <w:bookmarkStart w:id="0" w:name="_GoBack"/>
      <w:bookmarkEnd w:id="0"/>
    </w:p>
    <w:p w:rsidR="00541BC1" w:rsidRPr="00CF1AB7" w:rsidRDefault="00541BC1" w:rsidP="00541BC1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CF1A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Logický rámec </w:t>
      </w:r>
    </w:p>
    <w:p w:rsidR="00541BC1" w:rsidRPr="00CF1AB7" w:rsidRDefault="00541BC1" w:rsidP="00541BC1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Vytváří se k </w:t>
      </w:r>
      <w:r w:rsidR="00CF1AB7" w:rsidRPr="00CF1AB7">
        <w:rPr>
          <w:rFonts w:asciiTheme="minorHAnsi" w:hAnsiTheme="minorHAnsi" w:cstheme="minorHAnsi"/>
          <w:sz w:val="24"/>
          <w:szCs w:val="24"/>
        </w:rPr>
        <w:t>projektu – k</w:t>
      </w:r>
      <w:r w:rsidRPr="00CF1AB7">
        <w:rPr>
          <w:rFonts w:asciiTheme="minorHAnsi" w:hAnsiTheme="minorHAnsi" w:cstheme="minorHAnsi"/>
          <w:sz w:val="24"/>
          <w:szCs w:val="24"/>
        </w:rPr>
        <w:t xml:space="preserve"> zachycení smyslu projektu, stanovení ukazatelů jeho úspěšnosti a hrubý nástin řešení. K vypracování se používá vzorová tabulka a seznam kontrolních otázek. Postup tvorby logického rámce je následující: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účel projektu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stanovit výstupy projektu nutné pro dosažení účelu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stanovit skupiny klíčových činností pro dosažení každého výstupu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stanovit cíl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ověřit vertikální logiku (</w:t>
      </w:r>
      <w:r w:rsidR="00CF1AB7" w:rsidRPr="00CF1AB7">
        <w:rPr>
          <w:rFonts w:asciiTheme="minorHAnsi" w:hAnsiTheme="minorHAnsi" w:cstheme="minorHAnsi"/>
          <w:sz w:val="24"/>
          <w:szCs w:val="24"/>
        </w:rPr>
        <w:t>jestliže – pak</w:t>
      </w:r>
      <w:r w:rsidRPr="00CF1AB7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požadované předpoklady na každé úrovni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objektivně ověřitelné ukazatele </w:t>
      </w:r>
    </w:p>
    <w:p w:rsidR="00541BC1" w:rsidRPr="00CF1AB7" w:rsidRDefault="00541BC1" w:rsidP="00541B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stanovit prostředky ověření </w:t>
      </w:r>
    </w:p>
    <w:p w:rsidR="00541BC1" w:rsidRPr="00CF1AB7" w:rsidRDefault="00541BC1" w:rsidP="0020245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provést kontrolní test podle seznamu otázek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Logický rámec umož</w:t>
      </w:r>
      <w:r w:rsidRPr="00CF1AB7">
        <w:rPr>
          <w:rFonts w:asciiTheme="minorHAnsi" w:hAnsiTheme="minorHAnsi" w:cstheme="minorHAnsi"/>
          <w:sz w:val="24"/>
          <w:szCs w:val="24"/>
        </w:rPr>
        <w:t>ň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>uje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organizaci a systemizaci celkového myšlení o projektu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upřesnění vztahů mezi cílem, účelem, výstupem a aktivitami projektu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jasné stanovení výkonnostních ukazatelů a kritérií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provádění kontroly dosažení cílů, účelu, realizaci výstupů a aktivit projektu</w:t>
      </w:r>
    </w:p>
    <w:p w:rsidR="00327163" w:rsidRPr="00CF1AB7" w:rsidRDefault="00327163" w:rsidP="003271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udržovat rychlý a srozumitelný přehled o obsahu, rozsahu a zaměření projektu</w:t>
      </w:r>
    </w:p>
    <w:p w:rsidR="00327163" w:rsidRPr="00CF1AB7" w:rsidRDefault="00327163" w:rsidP="0032716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Logický rámec by měl být sestaven </w:t>
      </w:r>
      <w:r w:rsidRPr="00CF1AB7">
        <w:rPr>
          <w:rFonts w:asciiTheme="minorHAnsi" w:hAnsiTheme="minorHAnsi" w:cstheme="minorHAnsi"/>
          <w:b/>
          <w:sz w:val="24"/>
          <w:szCs w:val="24"/>
        </w:rPr>
        <w:t>již na začátku celého plánovacího procesu</w:t>
      </w:r>
      <w:r w:rsidRPr="00CF1AB7">
        <w:rPr>
          <w:rFonts w:asciiTheme="minorHAnsi" w:hAnsiTheme="minorHAnsi" w:cstheme="minorHAnsi"/>
          <w:sz w:val="24"/>
          <w:szCs w:val="24"/>
        </w:rPr>
        <w:t xml:space="preserve">, ještě před samotným vypracováním žádosti o dotaci. Toto platí zejména pro neinvestiční (měkké) projekty, kde je oproti investičním kladen větší důraz na </w:t>
      </w:r>
      <w:proofErr w:type="spellStart"/>
      <w:r w:rsidRPr="00CF1AB7">
        <w:rPr>
          <w:rFonts w:asciiTheme="minorHAnsi" w:hAnsiTheme="minorHAnsi" w:cstheme="minorHAnsi"/>
          <w:b/>
          <w:sz w:val="24"/>
          <w:szCs w:val="24"/>
        </w:rPr>
        <w:t>věcnělogické</w:t>
      </w:r>
      <w:proofErr w:type="spellEnd"/>
      <w:r w:rsidRPr="00CF1AB7">
        <w:rPr>
          <w:rFonts w:asciiTheme="minorHAnsi" w:hAnsiTheme="minorHAnsi" w:cstheme="minorHAnsi"/>
          <w:b/>
          <w:sz w:val="24"/>
          <w:szCs w:val="24"/>
        </w:rPr>
        <w:t xml:space="preserve"> a chronologické uspořádání aktivit a činností projektu.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V průběhu projektu je možno logický rámec aktualizovat</w:t>
      </w:r>
      <w:r w:rsidRPr="00CF1AB7">
        <w:rPr>
          <w:rFonts w:asciiTheme="minorHAnsi" w:hAnsiTheme="minorHAnsi" w:cstheme="minorHAnsi"/>
          <w:sz w:val="24"/>
          <w:szCs w:val="24"/>
        </w:rPr>
        <w:t xml:space="preserve">: výstupy a aktivity se mohou v průběhu projektu měnit, celkový účel a záměr projektu nikoli.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Metoda vychází z několika předpokladů: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síla návrhu spočívá v jeho promyšlenosti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lastRenderedPageBreak/>
        <w:t>práce v týmu zaručuje kvalitu návrhu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cíle musí být stanoveny jako měřitelné a musí být řečeno, jak a kdy budou měřeny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činnosti je nutno uspořádat do správné posloupnosti a ohodnotit, jak se projeví na stanovených cílech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jednoznačné vyjádření vazebních hypotéz zdokonaluje návrh projektu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předpoklady, týkající se vnějších vlivů, musí být výslovně uvedeny na každé rozlišovací úrovni projektu je potřeba stanovit nutné a postačující podmínky pro dosažení cíle na nejvyšší úrovni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celková logika projektu je vytvářena přibližovacím postupem co můžeme změřit, můžeme i řídit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objektivně měřitelných ukazatelů má být minimální množství</w:t>
      </w:r>
    </w:p>
    <w:p w:rsidR="00327163" w:rsidRPr="00CF1AB7" w:rsidRDefault="00327163" w:rsidP="003271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předpoklady a rizika musí zahrnovat ty podmínky a faktory, které nebyly vybrány k přímému řízení v rámci projektu</w:t>
      </w:r>
    </w:p>
    <w:p w:rsidR="00327163" w:rsidRPr="00CF1AB7" w:rsidRDefault="00327163" w:rsidP="003271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Výsledky návrhu jsou přehledně uspořádány do předem definovaného „rámce“.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Pro názornost uvádíme příklad, který však rozhodně není úplným či ideálním výčtem „požadovaného projektu“, ale má sloužit pro ilustraci logické návaznosti aktivit na cíle, tedy „základu“ logického rámce.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Zásady pro zpracování logického </w:t>
      </w:r>
      <w:proofErr w:type="gramStart"/>
      <w:r w:rsidRPr="00CF1AB7">
        <w:rPr>
          <w:rFonts w:asciiTheme="minorHAnsi" w:hAnsiTheme="minorHAnsi" w:cstheme="minorHAnsi"/>
          <w:b/>
          <w:bCs/>
          <w:sz w:val="24"/>
          <w:szCs w:val="24"/>
        </w:rPr>
        <w:t>rámce - Obsahové</w:t>
      </w:r>
      <w:proofErr w:type="gramEnd"/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shrnutí projektu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Na začátku sestavování logického rámce je třeba položit si tři obecné otázky: PROČ? CO?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JAK?  Zodpovězením těchto otázek dostaneme obsahové shrnuti projektu.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PROČ?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1) Definuje širší cíl, tj. cíl na úrovni programu či opatření; cíl, na jehož naplnění jednotlivý projekt nestačí; projekt pouze přispívá k jeho naplnění.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2) Definuje konkrétní cíl či účel, kterého chceme projektem dosáhnout.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>Příklad:</w:t>
      </w:r>
    </w:p>
    <w:p w:rsidR="00327163" w:rsidRPr="00CF1AB7" w:rsidRDefault="00327163" w:rsidP="0032716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Malé a střední podniky uplatňují politiku rovných příležitostí a umožňují svým zaměstnancům slaďování pracovního a rodinného života </w:t>
      </w:r>
    </w:p>
    <w:p w:rsidR="00327163" w:rsidRPr="00CF1AB7" w:rsidRDefault="00327163" w:rsidP="0032716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Zaměstnanci malých a středních podniků mají nejen formální možnost slaďování rodinného a pracovního života, ale také jej aktivně využívají  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CO?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Definuje výstupy, co bylo v rámci projektu nebo jeho jednotlivých časti skutečně zrealizováno.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>Příklad: Významný počet malých a středních podniků v regionu XY (a zejména výrazně známé a respektované podniky) absolvovaly genderový audit společnosti, mají zpracovánu vnitřní směrnici o možnostech slaďování rodinného a pracovního života a aktivně ji vůči svým zaměstnancům uplatňují; významné procento zaměstnanců nově zavedených opatření využívá.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JAK?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1) Definuje aktivity, jakým způsobem bude jednotlivých výstupů dosaženo.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2) Definuje, jaké jsou dostupné zdroje pro realizaci činnosti a vytvořeni výstupů projektu.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Příklad: 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1) Aktivity: genderový poradce provede v 15 firmách genderový audit a pomůže zpracovat vnitřní směrnici, ve které definuje způsoby uplatňování rovných příležitostí a možnosti </w:t>
      </w:r>
      <w:proofErr w:type="gramStart"/>
      <w:r w:rsidRPr="00CF1AB7">
        <w:rPr>
          <w:rFonts w:asciiTheme="minorHAnsi" w:hAnsiTheme="minorHAnsi" w:cstheme="minorHAnsi"/>
          <w:color w:val="365F91"/>
          <w:sz w:val="24"/>
          <w:szCs w:val="24"/>
        </w:rPr>
        <w:t>zaměstnanců</w:t>
      </w:r>
      <w:proofErr w:type="gramEnd"/>
      <w:r w:rsidRPr="00CF1AB7">
        <w:rPr>
          <w:rFonts w:asciiTheme="minorHAnsi" w:hAnsiTheme="minorHAnsi" w:cstheme="minorHAnsi"/>
          <w:color w:val="365F91"/>
          <w:sz w:val="24"/>
          <w:szCs w:val="24"/>
        </w:rPr>
        <w:t xml:space="preserve"> jak slaďovat rodinný a pracovní život.  Vedení společnosti bude tyto nové aktivity podporovat a bude se aktivně zúčastňovat diskusních stolů na toto téma (účastníky diskusních stolů budou také zástupci zaměstnanců, a jiných podniků, ve kterých se již slaďuje, moderovat je bude genderový expert)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F1AB7">
        <w:rPr>
          <w:rFonts w:asciiTheme="minorHAnsi" w:hAnsiTheme="minorHAnsi" w:cstheme="minorHAnsi"/>
          <w:color w:val="365F91"/>
          <w:sz w:val="24"/>
          <w:szCs w:val="24"/>
        </w:rPr>
        <w:t>2) Zdroje: předjednaná účast významných podniků v regionu, zajištěný genderový expert, projektový tým.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iCs/>
          <w:sz w:val="24"/>
          <w:szCs w:val="24"/>
        </w:rPr>
        <w:t>Struktura matice logického rámce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Logický rámec projektu je matice (tabulka) logických vazeb v projektu, kdy: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Cs/>
          <w:sz w:val="24"/>
          <w:szCs w:val="24"/>
        </w:rPr>
        <w:t xml:space="preserve">→ </w:t>
      </w:r>
      <w:r w:rsidRPr="00CF1AB7">
        <w:rPr>
          <w:rFonts w:asciiTheme="minorHAnsi" w:hAnsiTheme="minorHAnsi" w:cstheme="minorHAnsi"/>
          <w:sz w:val="24"/>
          <w:szCs w:val="24"/>
        </w:rPr>
        <w:t>vertikální linie (4 řádky) zobrazuje vztahy mezi celkovými cíli programu, specifickými cíli projektu, výsledky projektu a aktivitami, které se v projektu uskutečňují („co“ má projekt řešit), objasňuje příčiny a následky, zaznamenává předpoklady a nejistoty.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Cs/>
          <w:sz w:val="24"/>
          <w:szCs w:val="24"/>
        </w:rPr>
        <w:t xml:space="preserve">→ </w:t>
      </w:r>
      <w:r w:rsidRPr="00CF1AB7">
        <w:rPr>
          <w:rFonts w:asciiTheme="minorHAnsi" w:hAnsiTheme="minorHAnsi" w:cstheme="minorHAnsi"/>
          <w:sz w:val="24"/>
          <w:szCs w:val="24"/>
        </w:rPr>
        <w:t>horizontální linie (4 sloupce) zobrazuje objektivně ověřitelné ukazatele a zdroje informací (zaměřuje se na měření efektů použitých zdrojů, určuje klíčové indikátory a zdroje dat).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Uvnitř rámce platí vnitřní logické vazby:</w:t>
      </w:r>
      <w:r w:rsidRPr="00CF1AB7">
        <w:rPr>
          <w:rFonts w:asciiTheme="minorHAnsi" w:hAnsiTheme="minorHAnsi" w:cstheme="minorHAnsi"/>
          <w:b/>
          <w:sz w:val="24"/>
          <w:szCs w:val="24"/>
        </w:rPr>
        <w:tab/>
      </w:r>
    </w:p>
    <w:p w:rsidR="00327163" w:rsidRPr="00CF1AB7" w:rsidRDefault="00327163" w:rsidP="003271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horizontální (každý další sloupec rozšiřuje informace sloupce předešlého), </w:t>
      </w:r>
    </w:p>
    <w:p w:rsidR="00327163" w:rsidRPr="00CF1AB7" w:rsidRDefault="00327163" w:rsidP="003271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vertikální (např. splnění všech plánovaných aktivit vede k dosažení vyšší úrovně, tj. očekávaných výstupů projektu),</w:t>
      </w:r>
    </w:p>
    <w:p w:rsidR="00327163" w:rsidRPr="00CF1AB7" w:rsidRDefault="00327163" w:rsidP="0032716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diagonální (když jsou splněny všechny předpoklady a eliminována rizika na nižší úrovni rámce, je možné realizovat plány na vyšší úrovni rámce).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vertikální logika a strom cílů (1. sloupec)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 xml:space="preserve">Logicky rámec by měl obsahovat logické vazby, již zmíněnou intervenční nebo také vertikální logiku projektu, která je vztahem příčina – důsledek mezi aktivitami a cíli napřič jednotlivými hierarchickými úrovněmi projektu. Ověření vertikální logiky lze provést pomoci </w:t>
      </w:r>
      <w:r w:rsidRPr="00CF1AB7">
        <w:rPr>
          <w:rFonts w:asciiTheme="minorHAnsi" w:hAnsiTheme="minorHAnsi" w:cstheme="minorHAnsi"/>
          <w:b/>
          <w:iCs/>
          <w:sz w:val="24"/>
          <w:szCs w:val="24"/>
        </w:rPr>
        <w:t>Jestliže/Pak testu</w:t>
      </w:r>
      <w:r w:rsidRPr="00CF1AB7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Logika Jestliže/Pak má tento vzorec: Jestliže provedeme tyto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Aktivity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dosáhneme těchto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Výstupů a výsledků →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Jestliže jsme dosáhli těchto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Výstupů a výsledků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lze očekávat tuto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změnu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 (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Účel projektu)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Jestliže jsme splnili tento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Účel projektu → </w:t>
      </w:r>
      <w:r w:rsidRPr="00CF1AB7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přispěli jsme k naplnění tohoto </w:t>
      </w:r>
      <w:r w:rsidRPr="00CF1AB7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obecného cíle</w:t>
      </w:r>
      <w:r w:rsidRPr="00CF1AB7">
        <w:rPr>
          <w:rFonts w:asciiTheme="minorHAnsi" w:hAnsiTheme="minorHAnsi" w:cstheme="minorHAnsi"/>
          <w:bCs/>
          <w:sz w:val="24"/>
          <w:szCs w:val="24"/>
        </w:rPr>
        <w:t>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t>Například: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lastRenderedPageBreak/>
        <w:t xml:space="preserve">Jestliže provedeme genderový audit, zjistíme, jaké jsou potřeby zaměstnanců v MSP na slaďování rodinného a pracovního života. Na základě diskuse v kulatých stolech definujeme opatření k jejich sladění a zajistíme motivaci pro podporu vedení firem.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t>Jestliže definujeme opatření na slaďování rodinného a pracovního života a současně budeme mít podporu vedoucích pracovníků firem MSP, lze očekávat, že zaměstnanci těchto firem nově zavedených opatření využijí.</w:t>
      </w:r>
    </w:p>
    <w:p w:rsidR="00327163" w:rsidRPr="00CF1AB7" w:rsidRDefault="00327163" w:rsidP="00327163">
      <w:pPr>
        <w:spacing w:after="0" w:line="240" w:lineRule="auto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CF1AB7">
        <w:rPr>
          <w:rFonts w:asciiTheme="minorHAnsi" w:hAnsiTheme="minorHAnsi" w:cstheme="minorHAnsi"/>
          <w:bCs/>
          <w:iCs/>
          <w:color w:val="365F91"/>
          <w:sz w:val="24"/>
          <w:szCs w:val="24"/>
        </w:rPr>
        <w:t>Jestliže budou zaměstnanci MSP aktivně a s podporou vedení využívat nově zavedených opatření ke slaďování rodinného a pracovního života, přispěli jsme ke slaďování rodinného a pracovního života ve společnosti (v daném regionu).</w:t>
      </w:r>
    </w:p>
    <w:p w:rsidR="0020245F" w:rsidRPr="00CF1AB7" w:rsidRDefault="0020245F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0245F" w:rsidRPr="00CF1AB7" w:rsidRDefault="0020245F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Posloupnost vyplňování jednotlivých polí znázorňuje níže uvedené schéma</w:t>
      </w: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174A83" w:rsidP="00327163">
      <w:pPr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</w:pPr>
      <w:r w:rsidRPr="00CF1AB7"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</w:r>
      <w:r w:rsidRPr="00CF1AB7"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  <w:pict>
          <v:group id="Plátno 26" o:spid="_x0000_s1026" editas="canvas" style="width:453.6pt;height:277.8pt;mso-position-horizontal-relative:char;mso-position-vertical-relative:line" coordsize="57607,35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7;height:35280;visibility:visible">
              <v:fill o:detectmouseclick="t"/>
              <v:path o:connecttype="none"/>
            </v:shape>
            <v:shape id="Picture 32" o:spid="_x0000_s1028" type="#_x0000_t75" style="position:absolute;top:1533;width:53006;height:279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LGJ3EAAAA2gAAAA8AAABkcnMvZG93bnJldi54bWxEj0FrwkAUhO8F/8PyhF6KbhpQauoapFaI&#10;p1IVvT6yr0kw+zburib9991CocdhZr5hlvlgWnEn5xvLCp6nCQji0uqGKwXHw3byAsIHZI2tZVLw&#10;TR7y1ehhiZm2PX/SfR8qESHsM1RQh9BlUvqyJoN+ajvi6H1ZZzBE6SqpHfYRblqZJslcGmw4LtTY&#10;0VtN5WV/MwqK3m927zdTnK/Jh36au1m1OO2UehwP61cQgYbwH/5rF1pBCr9X4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LGJ3EAAAA2gAAAA8AAAAAAAAAAAAAAAAA&#10;nwIAAGRycy9kb3ducmV2LnhtbFBLBQYAAAAABAAEAPcAAACQAwAAAAA=&#10;">
              <v:imagedata r:id="rId7" o:title=""/>
            </v:shape>
            <v:line id="Line 33" o:spid="_x0000_s1029" style="position:absolute;flip:x;visibility:visible" from="14647,8174" to="14647,23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4csMAAADaAAAADwAAAGRycy9kb3ducmV2LnhtbESPQWvCQBSE7wX/w/IEb7qxVSupq0hL&#10;SxFBjAWvj+xrNpp9G7JrjP++Kwg9DjPzDbNYdbYSLTW+dKxgPEpAEOdOl1wo+Dl8DucgfEDWWDkm&#10;BTfysFr2nhaYanflPbVZKESEsE9RgQmhTqX0uSGLfuRq4uj9usZiiLIppG7wGuG2ks9JMpMWS44L&#10;Bmt6N5Sfs4tVcNomptp8hGO5zQ5fry+TnZ3eWqUG/W79BiJQF/7Dj/a3VjCB+5V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Z+HLDAAAA2gAAAA8AAAAAAAAAAAAA&#10;AAAAoQIAAGRycy9kb3ducmV2LnhtbFBLBQYAAAAABAAEAPkAAACRAwAAAAA=&#10;" strokecolor="red" strokeweight="2pt">
              <v:stroke startarrow="oval" startarrowwidth="wide" startarrowlength="long" endarrow="block" endarrowwidth="wide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0" type="#_x0000_t202" style="position:absolute;left:10621;top:7283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fuMMA&#10;AADaAAAADwAAAGRycy9kb3ducmV2LnhtbESPQWsCMRSE74X+h/CE3mpiRVlXo4hFaEsvWtHrc/Pc&#10;Xbt5WZJUt//eCIUeh5n5hpktOtuIC/lQO9Yw6CsQxIUzNZcadl/r5wxEiMgGG8ek4ZcCLOaPDzPM&#10;jbvyhi7bWIoE4ZCjhirGNpcyFBVZDH3XEifv5LzFmKQvpfF4TXDbyBelxtJizWmhwpZWFRXf2x+r&#10;YU+T8eEzG5nX47v06jwZqo/soPVTr1tOQUTq4n/4r/1mNIzgfiXd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fuMMAAADaAAAADwAAAAAAAAAAAAAAAACYAgAAZHJzL2Rv&#10;d25yZXYueG1sUEsFBgAAAAAEAAQA9QAAAIg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</w:t>
                    </w:r>
                  </w:p>
                </w:txbxContent>
              </v:textbox>
            </v:shape>
            <v:shape id="Text Box 35" o:spid="_x0000_s1031" type="#_x0000_t202" style="position:absolute;left:10756;top:20453;width:2492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Bz8MA&#10;AADaAAAADwAAAGRycy9kb3ducmV2LnhtbESPQWsCMRSE74X+h/AK3mpixWXdGqVUhCq9VEWvz83r&#10;7trNy5Kkuv77plDocZiZb5jZoretuJAPjWMNo6ECQVw603ClYb9bPeYgQkQ22DomDTcKsJjf382w&#10;MO7KH3TZxkokCIcCNdQxdoWUoazJYhi6jjh5n85bjEn6ShqP1wS3rXxSKpMWG04LNXb0WlP5tf22&#10;Gg40zY7v+cQsT2vp1Xk6Vpv8qPXgoX95BhGpj//hv/ab0ZDB75V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uBz8MAAADaAAAADwAAAAAAAAAAAAAAAACYAgAAZHJzL2Rv&#10;d25yZXYueG1sUEsFBgAAAAAEAAQA9QAAAIg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4</w:t>
                    </w:r>
                  </w:p>
                </w:txbxContent>
              </v:textbox>
            </v:shape>
            <v:shape id="Text Box 36" o:spid="_x0000_s1032" type="#_x0000_t202" style="position:absolute;left:48473;top:25053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kVMQA&#10;AADaAAAADwAAAGRycy9kb3ducmV2LnhtbESPT2sCMRTE7wW/Q3iF3mpSpbpujVKUQlu8+Ae9Pjev&#10;u2s3L0uS6vrtTaHQ4zAzv2Gm88424kw+1I41PPUVCOLCmZpLDbvt22MGIkRkg41j0nClAPNZ726K&#10;uXEXXtN5E0uRIBxy1FDF2OZShqIii6HvWuLkfTlvMSbpS2k8XhLcNnKg1EharDktVNjSoqLie/Nj&#10;NexpMjqssmezPH5Ir06TofrMDlo/3HevLyAidfE//Nd+NxrG8Hsl3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JFTEAAAA2gAAAA8AAAAAAAAAAAAAAAAAmAIAAGRycy9k&#10;b3ducmV2LnhtbFBLBQYAAAAABAAEAPUAAACJAwAAAAA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6</w:t>
                    </w:r>
                  </w:p>
                </w:txbxContent>
              </v:textbox>
            </v:shape>
            <v:shape id="Text Box 37" o:spid="_x0000_s1033" type="#_x0000_t202" style="position:absolute;left:14647;top:8005;width:2491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wJsAA&#10;AADaAAAADwAAAGRycy9kb3ducmV2LnhtbERPz2vCMBS+C/sfwhvspskck1qNIspAh5d1otdn89Z2&#10;a15Kkmn33y8HwePH93u+7G0rLuRD41jD80iBIC6dabjScPh8G2YgQkQ22DomDX8UYLl4GMwxN+7K&#10;H3QpYiVSCIccNdQxdrmUoazJYhi5jjhxX85bjAn6ShqP1xRuWzlWaiItNpwaauxoXVP5U/xaDUea&#10;Tk777NVszjvp1ff0Rb1nJ62fHvvVDESkPt7FN/fWaEhb05V0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iwJsAAAADaAAAADwAAAAAAAAAAAAAAAACYAgAAZHJzL2Rvd25y&#10;ZXYueG1sUEsFBgAAAAAEAAQA9QAAAIU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5</w:t>
                    </w:r>
                  </w:p>
                </w:txbxContent>
              </v:textbox>
            </v:shape>
            <v:shape id="Text Box 38" o:spid="_x0000_s1034" type="#_x0000_t202" style="position:absolute;left:10756;top:11252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VvcMA&#10;AADaAAAADwAAAGRycy9kb3ducmV2LnhtbESPQWsCMRSE7wX/Q3hCbzVpS2V3NYq0FFrpRVv0+tw8&#10;d7duXpYk1fXfG6HgcZiZb5jpvLetOJIPjWMNjyMFgrh0puFKw8/3+0MGIkRkg61j0nCmAPPZ4G6K&#10;hXEnXtFxHSuRIBwK1FDH2BVShrImi2HkOuLk7Z23GJP0lTQeTwluW/mk1FhabDgt1NjRa03lYf1n&#10;NWwoH2+/shfztvuUXv3mz2qZbbW+H/aLCYhIfbyF/9sfRkMO1yvpBs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QVvcMAAADaAAAADwAAAAAAAAAAAAAAAACYAgAAZHJzL2Rv&#10;d25yZXYueG1sUEsFBgAAAAAEAAQA9QAAAIgDAAAAAA=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2</w:t>
                    </w:r>
                  </w:p>
                </w:txbxContent>
              </v:textbox>
            </v:shape>
            <v:shape id="Text Box 39" o:spid="_x0000_s1035" type="#_x0000_t202" style="position:absolute;left:10756;top:15672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5fsUA&#10;AADbAAAADwAAAGRycy9kb3ducmV2LnhtbESPQU8CMRCF7yb+h2ZMuEmrBLKsFGI0JEq8iEau43bc&#10;Xd1ON22B5d8zBxNuM3lv3vtmsRp8pw4UUxvYwt3YgCKugmu5tvD5sb4tQKWM7LALTBZOlGC1vL5a&#10;YOnCkd/psM21khBOJVpocu5LrVPVkMc0Dj2xaD8hesyyxlq7iEcJ952+N2amPbYsDQ329NRQ9bfd&#10;ewtfNJ/t3oqpe/5+1dH8zidmU+ysHd0Mjw+gMg35Yv6/fnGCL/Tyiwy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Tl+xQAAANsAAAAPAAAAAAAAAAAAAAAAAJgCAABkcnMv&#10;ZG93bnJldi54bWxQSwUGAAAAAAQABAD1AAAAig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3</w:t>
                    </w:r>
                  </w:p>
                </w:txbxContent>
              </v:textbox>
            </v:shape>
            <v:line id="Line 40" o:spid="_x0000_s1036" style="position:absolute;flip:x y;visibility:visible" from="17206,22494" to="48913,2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0RcMAAADbAAAADwAAAGRycy9kb3ducmV2LnhtbERPTWvCQBC9C/0PyxS86SaFhJK6CW1V&#10;6k20PdTbkB2TtNnZkF1N7K93hYK3ebzPWRSjacWZetdYVhDPIxDEpdUNVwq+PtezZxDOI2tsLZOC&#10;Czko8ofJAjNtB97Ree8rEULYZaig9r7LpHRlTQbd3HbEgTva3qAPsK+k7nEI4aaVT1GUSoMNh4Ya&#10;O3qvqfzdn4yCzTaN7PJt5dYfyeVntfxL4u/0oNT0cXx9AeFp9Hfxv3ujw/wYbr+E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rNEXDAAAA2wAAAA8AAAAAAAAAAAAA&#10;AAAAoQIAAGRycy9kb3ducmV2LnhtbFBLBQYAAAAABAAEAPkAAACRAwAAAAA=&#10;" strokecolor="red" strokeweight="2pt">
              <v:stroke startarrow="oval" startarrowwidth="wide" startarrowlength="long" endarrow="block" endarrowwidth="wide" endarrowlength="long"/>
            </v:line>
            <v:shape id="Text Box 41" o:spid="_x0000_s1037" type="#_x0000_t202" style="position:absolute;left:19258;top:14139;width:2492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CksIA&#10;AADbAAAADwAAAGRycy9kb3ducmV2LnhtbERPTWsCMRC9C/0PYQRvmqhU1tUoYim0pRet6HXcjLtr&#10;N5MlSXX775tCobd5vM9ZrjvbiBv5UDvWMB4pEMSFMzWXGg4fz8MMRIjIBhvHpOGbAqxXD70l5sbd&#10;eUe3fSxFCuGQo4YqxjaXMhQVWQwj1xIn7uK8xZigL6XxeE/htpETpWbSYs2pocKWthUVn/svq+FI&#10;89npPXs0T+dX6dV1PlVv2UnrQb/bLEBE6uK/+M/9YtL8C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wKS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8</w:t>
                    </w:r>
                  </w:p>
                </w:txbxContent>
              </v:textbox>
            </v:shape>
            <v:shape id="Text Box 42" o:spid="_x0000_s1038" type="#_x0000_t202" style="position:absolute;left:14534;top:28639;width:3698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nCcIA&#10;AADbAAAADwAAAGRycy9kb3ducmV2LnhtbERPTWsCMRC9C/0PYQRvmliprKtRxCK0pRet6HXcjLtr&#10;N5MlSXX775tCobd5vM9ZrDrbiBv5UDvWMB4pEMSFMzWXGg4f22EGIkRkg41j0vBNAVbLh94Cc+Pu&#10;vKPbPpYihXDIUUMVY5tLGYqKLIaRa4kTd3HeYkzQl9J4vKdw28hHpabSYs2pocKWNhUVn/svq+FI&#10;s+npPXsyz+dX6dV1NlFv2UnrQb9bz0FE6uK/+M/9YtL8Cfz+k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6cJ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10</w:t>
                    </w:r>
                  </w:p>
                </w:txbxContent>
              </v:textbox>
            </v:shape>
            <v:shape id="Text Box 43" o:spid="_x0000_s1039" type="#_x0000_t202" style="position:absolute;left:19315;top:9538;width:2492;height:3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/fcIA&#10;AADbAAAADwAAAGRycy9kb3ducmV2LnhtbERPS2sCMRC+F/wPYQq91aTayro1SlEKbfHiA72Om+nu&#10;2s1kSVJd/70pFLzNx/ecyayzjTiRD7VjDU99BYK4cKbmUsN28/6YgQgR2WDjmDRcKMBs2rubYG7c&#10;mVd0WsdSpBAOOWqoYmxzKUNRkcXQdy1x4r6dtxgT9KU0Hs8p3DZyoNRIWqw5NVTY0ryi4mf9azXs&#10;aDzaL7MXszh8Sq+O46H6yvZaP9x3b68gInXxJv53f5g0/xn+fk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j99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9</w:t>
                    </w:r>
                  </w:p>
                </w:txbxContent>
              </v:textbox>
            </v:shape>
            <v:shape id="Text Box 44" o:spid="_x0000_s1040" type="#_x0000_t202" style="position:absolute;left:19315;top:18739;width:2492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a5sIA&#10;AADbAAAADwAAAGRycy9kb3ducmV2LnhtbERPTWsCMRC9F/ofwgi91cSKsq5GEYvQll60otdxM+6u&#10;3UyWJNXtvzdCobd5vM+ZLTrbiAv5UDvWMOgrEMSFMzWXGnZf6+cMRIjIBhvHpOGXAizmjw8zzI27&#10;8oYu21iKFMIhRw1VjG0uZSgqshj6riVO3Ml5izFBX0rj8ZrCbSNflBpLizWnhgpbWlVUfG9/rIY9&#10;TcaHz2xkXo/v0qvzZKg+soPWT71uOQURqYv/4j/3m0nzR3D/JR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prmwgAAANsAAAAPAAAAAAAAAAAAAAAAAJgCAABkcnMvZG93&#10;bnJldi54bWxQSwUGAAAAAAQABAD1AAAAhwMAAAAA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7</w:t>
                    </w:r>
                  </w:p>
                </w:txbxContent>
              </v:textbox>
            </v:shape>
            <v:line id="Line 45" o:spid="_x0000_s1041" style="position:absolute;visibility:visible" from="19777,21986" to="48913,2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OP8EAAADbAAAADwAAAGRycy9kb3ducmV2LnhtbERPTUvDQBC9C/6HZQQvYjf1ECVmW0QQ&#10;eggUaykeh+w0m5qdCdltkv77riB4m8f7nHI9+06NNIRW2MBykYEirsW23BjYf308voAKEdliJ0wG&#10;LhRgvbq9KbGwMvEnjbvYqBTCoUADLsa+0DrUjjyGhfTEiTvK4DEmODTaDjilcN/ppyzLtceWU4PD&#10;nt4d1T+7szcg7iGfeDycLrFqn7fnb6kqK8bc381vr6AizfFf/Ofe2DQ/h99f0gF6d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2E4/wQAAANsAAAAPAAAAAAAAAAAAAAAA&#10;AKECAABkcnMvZG93bnJldi54bWxQSwUGAAAAAAQABAD5AAAAjwMAAAAA&#10;" strokecolor="red" strokeweight="2pt">
              <v:stroke startarrow="oval" startarrowwidth="wide" startarrowlength="long" endarrow="oval" endarrowwidth="wide" endarrowlength="long"/>
            </v:line>
            <v:line id="Line 46" o:spid="_x0000_s1042" style="position:absolute;flip:x y;visibility:visible" from="19258,18412" to="48913,2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4JqsIAAADbAAAADwAAAGRycy9kb3ducmV2LnhtbERPS4vCMBC+C/6HMMLeNHXBKl2j+ERv&#10;ou5h9zY0Y1ttJqWJWvfXbwTB23x8zxlPG1OKG9WusKyg34tAEKdWF5wp+D6uuyMQziNrLC2Tggc5&#10;mE7arTEm2t55T7eDz0QIYZeggtz7KpHSpTkZdD1bEQfuZGuDPsA6k7rGewg3pfyMolgaLDg05FjR&#10;Iqf0crgaBdtdHNnlfOXWm8HjvFr+Dfo/8a9SH51m9gXCU+Pf4pd7q8P8ITx/CQfIy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4JqsIAAADbAAAADwAAAAAAAAAAAAAA&#10;AAChAgAAZHJzL2Rvd25yZXYueG1sUEsFBgAAAAAEAAQA+QAAAJADAAAAAA==&#10;" strokecolor="red" strokeweight="2pt">
              <v:stroke startarrow="oval" startarrowwidth="wide" startarrowlength="long" endarrow="block" endarrowwidth="wide" endarrowlength="long"/>
            </v:line>
            <v:line id="Line 47" o:spid="_x0000_s1043" style="position:absolute;visibility:visible" from="19777,17386" to="48913,1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t/1sQAAADbAAAADwAAAGRycy9kb3ducmV2LnhtbESPQUvDQBCF70L/wzIFL2I3eqgSuy2l&#10;IHgIiLWIxyE7ZqPZmZDdJum/dw6Ctxnem/e+2ezm2JmRhtQKO7hbFWCIa/EtNw5O78+3j2BSRvbY&#10;CZODCyXYbRdXGyy9TPxG4zE3RkM4legg5NyX1qY6UMS0kp5YtS8ZImZdh8b6AScNj529L4q1jdiy&#10;NgTs6RCo/jmeowMJN+uJx4/vS67ah9fzp1SVF+eul/P+CUymOf+b/65fvOIrrP6iA9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3/WxAAAANsAAAAPAAAAAAAAAAAA&#10;AAAAAKECAABkcnMvZG93bnJldi54bWxQSwUGAAAAAAQABAD5AAAAkgMAAAAA&#10;" strokecolor="red" strokeweight="2pt">
              <v:stroke startarrow="oval" startarrowwidth="wide" startarrowlength="long" endarrow="oval" endarrowwidth="wide" endarrowlength="long"/>
            </v:line>
            <v:line id="Line 48" o:spid="_x0000_s1044" style="position:absolute;flip:x y;visibility:visible" from="19258,13801" to="48913,1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04Q8IAAADbAAAADwAAAGRycy9kb3ducmV2LnhtbERPS4vCMBC+C/6HMMLeNHXBol2j+ERv&#10;ou5h9zY0Y1ttJqWJWvfXbwTB23x8zxlPG1OKG9WusKyg34tAEKdWF5wp+D6uu0MQziNrLC2Tggc5&#10;mE7arTEm2t55T7eDz0QIYZeggtz7KpHSpTkZdD1bEQfuZGuDPsA6k7rGewg3pfyMolgaLDg05FjR&#10;Iqf0crgaBdtdHNnlfOXWm8HjvFr+Dfo/8a9SH51m9gXCU+Pf4pd7q8P8ETx/CQfIy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04Q8IAAADbAAAADwAAAAAAAAAAAAAA&#10;AAChAgAAZHJzL2Rvd25yZXYueG1sUEsFBgAAAAAEAAQA+QAAAJADAAAAAA==&#10;" strokecolor="red" strokeweight="2pt">
              <v:stroke startarrow="oval" startarrowwidth="wide" startarrowlength="long" endarrow="block" endarrowwidth="wide" endarrowlength="long"/>
            </v:line>
            <v:line id="Line 49" o:spid="_x0000_s1045" style="position:absolute;visibility:visible" from="19777,12786" to="48913,1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5bcEAAADbAAAADwAAAGRycy9kb3ducmV2LnhtbERPTWvCQBC9C/6HZYRepG7qQUuaVYog&#10;9BAoVZEeh+w0mzY7E7JrEv9991Do8fG+i/3kWzVQHxphA0+rDBRxJbbh2sDlfHx8BhUissVWmAzc&#10;KcB+N58VmFsZ+YOGU6xVCuGQowEXY5drHSpHHsNKOuLEfUnvMSbY19r2OKZw3+p1lm20x4ZTg8OO&#10;Do6qn9PNGxC33Iw8XL/vsWy277dPKUsrxjwsptcXUJGm+C/+c79ZA+u0Pn1JP0D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EbltwQAAANsAAAAPAAAAAAAAAAAAAAAA&#10;AKECAABkcnMvZG93bnJldi54bWxQSwUGAAAAAAQABAD5AAAAjwMAAAAA&#10;" strokecolor="red" strokeweight="2pt">
              <v:stroke startarrow="oval" startarrowwidth="wide" startarrowlength="long" endarrow="oval" endarrowwidth="wide" endarrowlength="long"/>
            </v:line>
            <v:line id="Line 50" o:spid="_x0000_s1046" style="position:absolute;flip:x y;visibility:visible" from="19258,9200" to="48913,1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++MQAAADbAAAADwAAAGRycy9kb3ducmV2LnhtbESPT4vCMBTE74LfITzBm6YVLEs1in/R&#10;27KuB709mmdbbV5KE7X66TcLC3scZuY3zHTemko8qHGlZQXxMAJBnFldcq7g+L0dfIBwHlljZZkU&#10;vMjBfNbtTDHV9slf9Dj4XAQIuxQVFN7XqZQuK8igG9qaOHgX2xj0QTa51A0+A9xUchRFiTRYclgo&#10;sKZVQdntcDcK9p9JZNfLjdvuxq/rZv0ex6fkrFS/1y4mIDy1/j/8195rBaMYfr+EH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/74xAAAANsAAAAPAAAAAAAAAAAA&#10;AAAAAKECAABkcnMvZG93bnJldi54bWxQSwUGAAAAAAQABAD5AAAAkgMAAAAA&#10;" strokecolor="red" strokeweight="2pt">
              <v:stroke startarrow="oval" startarrowwidth="wide" startarrowlength="long" endarrow="block" endarrowwidth="wide" endarrowlength="long"/>
            </v:line>
            <v:oval id="Oval 51" o:spid="_x0000_s1047" style="position:absolute;left:5446;width:52161;height:35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J68UA&#10;AADbAAAADwAAAGRycy9kb3ducmV2LnhtbESPQWvCQBSE70L/w/IKvZlNI9oSXUWkguCltQXx9si+&#10;ZkOyb2N2G1N/vVsoeBxm5htmsRpsI3rqfOVYwXOSgiAunK64VPD1uR2/gvABWWPjmBT8kofV8mG0&#10;wFy7C39QfwiliBD2OSowIbS5lL4wZNEnriWO3rfrLIYou1LqDi8RbhuZpelMWqw4LhhsaWOoqA8/&#10;VsFm9mLer7uhnu7fjqez5Qljc1Tq6XFYz0EEGsI9/N/eaQVZB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snrxQAAANsAAAAPAAAAAAAAAAAAAAAAAJgCAABkcnMv&#10;ZG93bnJldi54bWxQSwUGAAAAAAQABAD1AAAAigMAAAAA&#10;" filled="f" strokecolor="red" strokeweight="2pt">
              <v:fill opacity="0"/>
              <v:textbox inset="2.5mm,1.3mm,2.5mm,1.3mm"/>
            </v:oval>
            <v:line id="Line 52" o:spid="_x0000_s1048" style="position:absolute;visibility:visible" from="25900,6133" to="39205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+lcYAAADbAAAADwAAAGRycy9kb3ducmV2LnhtbESPQWvCQBSE70L/w/IKXkQ3tSolZiOl&#10;UNSKB9Meenxkn9lg9m3Irpr667uFgsdhZr5hslVvG3GhzteOFTxNEhDEpdM1Vwq+Pt/HLyB8QNbY&#10;OCYFP+RhlT8MMky1u/KBLkWoRISwT1GBCaFNpfSlIYt+4lri6B1dZzFE2VVSd3iNcNvIaZIspMWa&#10;44LBlt4MlafibBV8bHFu3UFuzGh23BXr2/d+v54pNXzsX5cgAvXhHv5vb7SC6TP8fYk/QO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ZvpXGAAAA2wAAAA8AAAAAAAAA&#10;AAAAAAAAoQIAAGRycy9kb3ducmV2LnhtbFBLBQYAAAAABAAEAPkAAACUAwAAAAA=&#10;" strokecolor="red" strokeweight="2pt">
              <v:stroke startarrow="oval" startarrowwidth="wide" startarrowlength="long" endarrow="block" endarrowwidth="wide" endarrowlength="long"/>
            </v:line>
            <v:shape id="Text Box 53" o:spid="_x0000_s1049" type="#_x0000_t202" style="position:absolute;left:25900;top:5953;width:3698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1wMQA&#10;AADbAAAADwAAAGRycy9kb3ducmV2LnhtbESPQWsCMRSE74X+h/AK3mqiVVlXo5QWoZZeakWvz81z&#10;d3XzsiSpbv99UxB6HGbmG2a+7GwjLuRD7VjDoK9AEBfO1Fxq2H6tHjMQISIbbByThh8KsFzc380x&#10;N+7Kn3TZxFIkCIccNVQxtrmUoajIYui7ljh5R+ctxiR9KY3Ha4LbRg6VmkiLNaeFClt6qag4b76t&#10;hh1NJ/uPbGxeD2vp1Wn6pN6zvda9h+55BiJSF//Dt/ab0TAcwd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9cDEAAAA2wAAAA8AAAAAAAAAAAAAAAAAmAIAAGRycy9k&#10;b3ducmV2LnhtbFBLBQYAAAAABAAEAPUAAACJAwAAAAA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11</w:t>
                    </w:r>
                  </w:p>
                </w:txbxContent>
              </v:textbox>
            </v:shape>
            <v:shape id="Text Box 54" o:spid="_x0000_s1050" type="#_x0000_t202" style="position:absolute;left:34988;top:5953;width:3698;height:3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QW8QA&#10;AADbAAAADwAAAGRycy9kb3ducmV2LnhtbESPT2sCMRTE7wW/Q3iCt5rUoqxbo5SWgpZe/INen5vX&#10;3W03L0sSdfvtjVDwOMzMb5jZorONOJMPtWMNT0MFgrhwpuZSw2778ZiBCBHZYOOYNPxRgMW89zDD&#10;3LgLr+m8iaVIEA45aqhibHMpQ1GRxTB0LXHyvp23GJP0pTQeLwluGzlSaiIt1pwWKmzpraLid3Oy&#10;GvY0nRy+srF5P66kVz/TZ/WZHbQe9LvXFxCRungP/7eXRsNoDL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UFvEAAAA2wAAAA8AAAAAAAAAAAAAAAAAmAIAAGRycy9k&#10;b3ducmV2LnhtbFBLBQYAAAAABAAEAPUAAACJAwAAAAA=&#10;" filled="f" stroked="f">
              <v:textbox inset="1.775mm,.923mm,1.775mm,.923mm">
                <w:txbxContent>
                  <w:p w:rsidR="00327163" w:rsidRPr="00E12829" w:rsidRDefault="00327163" w:rsidP="00327163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</w:pPr>
                    <w:r w:rsidRPr="00E12829">
                      <w:rPr>
                        <w:rFonts w:cs="Arial"/>
                        <w:b/>
                        <w:bCs/>
                        <w:color w:val="FF0000"/>
                        <w:sz w:val="34"/>
                        <w:szCs w:val="48"/>
                      </w:rPr>
                      <w:t>12</w:t>
                    </w:r>
                  </w:p>
                </w:txbxContent>
              </v:textbox>
            </v:shape>
            <w10:anchorlock/>
          </v:group>
        </w:pict>
      </w:r>
    </w:p>
    <w:p w:rsidR="00327163" w:rsidRPr="00CF1AB7" w:rsidRDefault="00327163" w:rsidP="00327163">
      <w:pPr>
        <w:spacing w:after="0" w:line="240" w:lineRule="auto"/>
        <w:rPr>
          <w:rFonts w:asciiTheme="minorHAnsi" w:eastAsia="Times New Roman" w:hAnsiTheme="minorHAnsi" w:cstheme="minorHAnsi"/>
          <w:noProof/>
          <w:sz w:val="24"/>
          <w:szCs w:val="24"/>
          <w:lang w:eastAsia="cs-CZ"/>
        </w:rPr>
      </w:pP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SLOUPEC 1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celkového (obecného) cíle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specifických cílů / účelu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výstupů a výsledků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(klíčových) aktivit a činností projektu</w:t>
      </w:r>
    </w:p>
    <w:p w:rsidR="00327163" w:rsidRPr="00CF1AB7" w:rsidRDefault="00327163" w:rsidP="0032716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Kontrola vertikální logiky sloupce („příčina – důsledek“)</w:t>
      </w: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SLOUPEC 4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předběžných předpokladů a podmínek projektu jako celku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předpokladů a existujících rizik ovlivňujících realizaci navržených aktivit a činností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předpokladů a existujících rizik ovlivňujících dosažení výstupů a výsledků projektu pomocí aktivit a činností</w:t>
      </w:r>
    </w:p>
    <w:p w:rsidR="00327163" w:rsidRPr="00CF1AB7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nutných předpokladů a existujících rizik ovlivňujících dosažení specifických cílů a účelu projektu pomocí výstupů a výsledků</w:t>
      </w:r>
    </w:p>
    <w:p w:rsidR="00327163" w:rsidRDefault="00327163" w:rsidP="0032716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lastRenderedPageBreak/>
        <w:t xml:space="preserve">Kontrola platnosti vertikální logiky sloupce </w:t>
      </w:r>
      <w:smartTag w:uri="urn:schemas-microsoft-com:office:smarttags" w:element="metricconverter">
        <w:smartTagPr>
          <w:attr w:name="ProductID" w:val="1 a"/>
        </w:smartTagPr>
        <w:r w:rsidRPr="00CF1AB7">
          <w:rPr>
            <w:rFonts w:asciiTheme="minorHAnsi" w:hAnsiTheme="minorHAnsi" w:cstheme="minorHAnsi"/>
            <w:sz w:val="24"/>
            <w:szCs w:val="24"/>
          </w:rPr>
          <w:t>1 a</w:t>
        </w:r>
      </w:smartTag>
      <w:r w:rsidRPr="00CF1AB7">
        <w:rPr>
          <w:rFonts w:asciiTheme="minorHAnsi" w:hAnsiTheme="minorHAnsi" w:cstheme="minorHAnsi"/>
          <w:sz w:val="24"/>
          <w:szCs w:val="24"/>
        </w:rPr>
        <w:t xml:space="preserve"> horizontální logiky po řádcích</w:t>
      </w:r>
    </w:p>
    <w:p w:rsidR="00C6411C" w:rsidRPr="00C6411C" w:rsidRDefault="00C6411C" w:rsidP="00C6411C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SLOUPEC </w:t>
      </w:r>
      <w:smartTag w:uri="urn:schemas-microsoft-com:office:smarttags" w:element="metricconverter">
        <w:smartTagPr>
          <w:attr w:name="ProductID" w:val="2 a"/>
        </w:smartTagPr>
        <w:r w:rsidRPr="00CF1AB7">
          <w:rPr>
            <w:rFonts w:asciiTheme="minorHAnsi" w:hAnsiTheme="minorHAnsi" w:cstheme="minorHAnsi"/>
            <w:b/>
            <w:bCs/>
            <w:sz w:val="24"/>
            <w:szCs w:val="24"/>
          </w:rPr>
          <w:t>2 a</w:t>
        </w:r>
      </w:smartTag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</w:p>
    <w:p w:rsidR="00327163" w:rsidRPr="00CF1AB7" w:rsidRDefault="00327163" w:rsidP="00327163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ukazatelů a indikátorů projektu popisujících celkový cíl, specifické cíle a účel, výsledky a výstupy, aktivity a činnosti projektu</w:t>
      </w:r>
    </w:p>
    <w:p w:rsidR="00327163" w:rsidRPr="00CF1AB7" w:rsidRDefault="00327163" w:rsidP="00327163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Definování zdrojů pro objektivní ověření dosažení ukazatelů a indikátorů projektu</w:t>
      </w:r>
    </w:p>
    <w:p w:rsidR="0020245F" w:rsidRPr="00CF1AB7" w:rsidRDefault="0020245F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F1AB7">
        <w:rPr>
          <w:rFonts w:asciiTheme="minorHAnsi" w:hAnsiTheme="minorHAnsi" w:cstheme="minorHAnsi"/>
          <w:b/>
          <w:sz w:val="24"/>
          <w:szCs w:val="24"/>
        </w:rPr>
        <w:t>Č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>tení logického rámce projektu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Matici logického rámce je třeba sledovat v následujících souvislostech: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>
            <wp:extent cx="5972175" cy="36671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15" t="33058" r="12228" b="1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Význam pojmu a souvislostí ve výše uvedeném schématu: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AKTIVITY – </w:t>
      </w:r>
      <w:r w:rsidRPr="00CF1AB7">
        <w:rPr>
          <w:rFonts w:asciiTheme="minorHAnsi" w:hAnsiTheme="minorHAnsi" w:cstheme="minorHAnsi"/>
          <w:sz w:val="24"/>
          <w:szCs w:val="24"/>
        </w:rPr>
        <w:t>činnosti a operace, které realizátor projektu musí udělat, resp. z jakých konkrétních aktivit se celý projekt skládá.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>PROST</w:t>
      </w:r>
      <w:r w:rsidRPr="00CF1AB7">
        <w:rPr>
          <w:rFonts w:asciiTheme="minorHAnsi" w:hAnsiTheme="minorHAnsi" w:cstheme="minorHAnsi"/>
          <w:b/>
          <w:sz w:val="24"/>
          <w:szCs w:val="24"/>
        </w:rPr>
        <w:t>Ř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EDKY </w:t>
      </w:r>
      <w:r w:rsidRPr="00CF1AB7">
        <w:rPr>
          <w:rFonts w:asciiTheme="minorHAnsi" w:hAnsiTheme="minorHAnsi" w:cstheme="minorHAnsi"/>
          <w:sz w:val="24"/>
          <w:szCs w:val="24"/>
        </w:rPr>
        <w:t xml:space="preserve">– věcný popis hlavních vstupů, které budou použity pro zajištění realizace projektu (např. výběrové řízení, realizační </w:t>
      </w:r>
      <w:r w:rsidR="002E6F2C" w:rsidRPr="00CF1AB7">
        <w:rPr>
          <w:rFonts w:asciiTheme="minorHAnsi" w:hAnsiTheme="minorHAnsi" w:cstheme="minorHAnsi"/>
          <w:sz w:val="24"/>
          <w:szCs w:val="24"/>
        </w:rPr>
        <w:t>tým</w:t>
      </w:r>
      <w:r w:rsidRPr="00CF1AB7">
        <w:rPr>
          <w:rFonts w:asciiTheme="minorHAnsi" w:hAnsiTheme="minorHAnsi" w:cstheme="minorHAnsi"/>
          <w:sz w:val="24"/>
          <w:szCs w:val="24"/>
        </w:rPr>
        <w:t xml:space="preserve"> atd.); není třeba uvádět jednotlivé náklady. Uvedené aktivity a současné splněné předpoklady, které podmiňují jejich realizaci, by měly zajistit dosažení výsledku projektu.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sz w:val="24"/>
          <w:szCs w:val="24"/>
        </w:rPr>
        <w:t>V rámci předpokladu na této úrovni budou uvedeny související aktivity a spolufinancování, které jsou nezbytné pro dosažení výsledku.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VÝSLEDKY </w:t>
      </w:r>
      <w:r w:rsidRPr="00CF1AB7">
        <w:rPr>
          <w:rFonts w:asciiTheme="minorHAnsi" w:hAnsiTheme="minorHAnsi" w:cstheme="minorHAnsi"/>
          <w:sz w:val="24"/>
          <w:szCs w:val="24"/>
        </w:rPr>
        <w:t>– ukazatelé, za které je realizátor projektu zodpovědný na základě realizace aktivit projektu. Výsledky a předpoklady uvedené v tomto řádku vedou k dosažení účelu, resp. záměru projektu.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sz w:val="24"/>
          <w:szCs w:val="24"/>
        </w:rPr>
        <w:lastRenderedPageBreak/>
        <w:t>Ú</w:t>
      </w:r>
      <w:r w:rsidRPr="00CF1AB7">
        <w:rPr>
          <w:rFonts w:asciiTheme="minorHAnsi" w:hAnsiTheme="minorHAnsi" w:cstheme="minorHAnsi"/>
          <w:b/>
          <w:sz w:val="24"/>
          <w:szCs w:val="24"/>
        </w:rPr>
        <w:t>C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>EL/ZÁM</w:t>
      </w:r>
      <w:r w:rsidRPr="00CF1AB7">
        <w:rPr>
          <w:rFonts w:asciiTheme="minorHAnsi" w:hAnsiTheme="minorHAnsi" w:cstheme="minorHAnsi"/>
          <w:b/>
          <w:sz w:val="24"/>
          <w:szCs w:val="24"/>
        </w:rPr>
        <w:t>Ě</w:t>
      </w:r>
      <w:r w:rsidRPr="00CF1AB7">
        <w:rPr>
          <w:rFonts w:asciiTheme="minorHAnsi" w:hAnsiTheme="minorHAnsi" w:cstheme="minorHAnsi"/>
          <w:b/>
          <w:bCs/>
          <w:sz w:val="24"/>
          <w:szCs w:val="24"/>
        </w:rPr>
        <w:t xml:space="preserve">R PROJEKTU </w:t>
      </w:r>
      <w:r w:rsidRPr="00CF1AB7">
        <w:rPr>
          <w:rFonts w:asciiTheme="minorHAnsi" w:hAnsiTheme="minorHAnsi" w:cstheme="minorHAnsi"/>
          <w:sz w:val="24"/>
          <w:szCs w:val="24"/>
        </w:rPr>
        <w:t>– je odvozen od hlavního problému, k jehož vyřešení by měl projekt přispět a musí věcně odpovídat příslušnému opatření daného programu. Účel projektu musí být jasně vymezen ve vztahu k výsledkům projektu (musí existovat jasné rozlišení). Záměr projektu a odpovídající předpoklady uvedené na této úrovni musí vést k naplnění celkového cíle.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327163" w:rsidRPr="00CF1AB7" w:rsidSect="001B48A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163" w:rsidRPr="00CF1AB7" w:rsidRDefault="00327163" w:rsidP="003271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Struktura logického rámce včetně příkladu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327163" w:rsidRPr="00CF1AB7" w:rsidTr="00250C75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 w:type="page"/>
            </w: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Logický rámec – projekt :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Název dotačního titulu: </w:t>
            </w:r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Operační program OP LZZ</w:t>
            </w:r>
          </w:p>
        </w:tc>
      </w:tr>
      <w:tr w:rsidR="00327163" w:rsidRPr="00CF1AB7" w:rsidTr="00250C75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Předkladatel projektu: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Celkový rozpočet/náklady:</w:t>
            </w:r>
          </w:p>
        </w:tc>
      </w:tr>
    </w:tbl>
    <w:p w:rsidR="00327163" w:rsidRPr="00CF1AB7" w:rsidRDefault="00327163" w:rsidP="0032716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515"/>
        <w:gridCol w:w="3515"/>
      </w:tblGrid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Intervenční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(strom cílů)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Objektivně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měřitelné ukazatele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Zdroje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prostředky k ověření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 – vnější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Předpoklady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Rizika</w:t>
            </w: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Hlavní cíl(e)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Důvod realizace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Specifické cíle dané priority v programovém dokumentu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Velmi obecné proč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hlavních cílů (počet, délka, obsah...).</w:t>
            </w: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cíle.</w:t>
            </w: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(krajské statistiky, monitorovací zprávy, statistiky ÚP).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163" w:rsidRPr="00CF1AB7" w:rsidTr="00250C75">
        <w:tc>
          <w:tcPr>
            <w:tcW w:w="35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Zlepšení slaďování rodinného a pracovního života v regionu XY v MSP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15 firem (MSP) projde genderovým auditem a 10 firem zavede relevantní opatření a bude podporovat jejich využívání zaměstnanci.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Účel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Změna, kterou, chceme dosáhnout projektem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Jaké jsou operační cíle opatření, kterých bude projektem dosaženo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Proč?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Měřitelné ukazatele na úrovni výsledků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– konkrétní hodnoty jednotlivých cílů projektu (počet, délka, obsah…).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účelu.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vnější podmínky pro dosažení hlavního cíle mimo naši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odpovědnost (zájem o danou aktivitu, volné pracovní síly)</w:t>
            </w:r>
          </w:p>
        </w:tc>
      </w:tr>
      <w:tr w:rsidR="00327163" w:rsidRPr="00CF1AB7" w:rsidTr="00250C75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Významné firmy z oblasti MSP v daném regionu jsou motivovány zavést relevantní opatření pro slaďování rodinného a pracovního života. Umožní tak významnému počtu zaměstnanců – obyvatelů daného regionu slaďovat rodinný a pracovní život; jsou tak současně i příkladem pro ostatní firmy v regionu.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Nejméně 10 významných firem z oblasti MSP v daném regionu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zavede genderová opatření a nejméně </w:t>
            </w: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20%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zaměstnanců těchto firem těchto opatření do půl roku od jejich zavedení aktivně využije.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opatření.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Zájem zaměstnavatelů o účast v projektu, motivace dokončit zavádění relevantních opatření; kvalitní genderový expert</w:t>
            </w: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Výstupy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k naplnění účelu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Co bude konkrétním výstupem projektu (co se vytvoří, zdokonalí, inovuje. Co bude/bylo vytvořeno: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Co?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výstupů nezbytné pro zabezpečení účelu (počet, délka, obsah...) Způsoby, kterými lze měřit dosažení výstupů.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 na úrovni výstupů podmiňující dosažení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účelu (průběh realizace, finanční zdroje, dodavatel)</w:t>
            </w:r>
          </w:p>
        </w:tc>
      </w:tr>
      <w:tr w:rsidR="00327163" w:rsidRPr="00CF1AB7" w:rsidTr="00250C75">
        <w:tc>
          <w:tcPr>
            <w:tcW w:w="3515" w:type="dxa"/>
            <w:tcBorders>
              <w:left w:val="single" w:sz="18" w:space="0" w:color="auto"/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Zlepší se přístup firem v regionu XY, které jsou motivovány věnovat se tématu slaďování rodinného a pracovního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života a vnímají ho jako potřebný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 se interní směrnice k zavádění relevantních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 se zaměstnanost v regionu, protože zaměstnanci mohou využívat genderových opatření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15 firem zapojených do projektu absolvuje genderový audit a diskusní kulatý stůl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10 firem zpracuje interní směrnici a bude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podporovat její využívání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20 % zaměstnanců využije zavedených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Sníží se nezaměstnanost v regionu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o  1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%,  neboť se odstraní překážka na trhu práce (např. osobám pečujícím o nezletilé osoby)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statistika UP.</w:t>
            </w:r>
          </w:p>
        </w:tc>
        <w:tc>
          <w:tcPr>
            <w:tcW w:w="3515" w:type="dxa"/>
            <w:tcBorders>
              <w:bottom w:val="single" w:sz="18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Vedení firem zapojených do projektu je ochotné účastnit se projektových aktivit a podporovat využívání navržených opatření;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Projektový tým včetně odborníka – genderového experta pracuje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efektivně (nehrozí fluktuace členů týmu), tým plní harmonogram a má výsledky ve spolupracujících firmách; 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Projektový tým pracuje kvalitně i v oblasti administrace projektu a nehrozí tak finanční nedostatek prostředků na realizaci aktivit</w:t>
            </w:r>
          </w:p>
        </w:tc>
      </w:tr>
      <w:tr w:rsidR="00327163" w:rsidRPr="00CF1AB7" w:rsidTr="00250C75">
        <w:trPr>
          <w:trHeight w:val="750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Aktivity projektu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každému výstupu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Jednotlivé činnosti, které jsou 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Výčet měřitelných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vstupů nezbytných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 zabezpečení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 aktivitě se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uvede časový údaj, kdy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daná aktivita bude zrealizována.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na úrovni vstupů (zajištění </w:t>
            </w:r>
            <w:proofErr w:type="spell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fin</w:t>
            </w:r>
            <w:proofErr w:type="spell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. zdrojů, vybrání kvalitního </w:t>
            </w:r>
          </w:p>
        </w:tc>
      </w:tr>
      <w:tr w:rsidR="00327163" w:rsidRPr="00CF1AB7" w:rsidTr="00250C75">
        <w:tc>
          <w:tcPr>
            <w:tcW w:w="35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předmětem předkládaného projektu (logická a časová posloupnost)</w:t>
            </w:r>
          </w:p>
          <w:p w:rsidR="00327163" w:rsidRPr="00CF1AB7" w:rsidRDefault="00327163" w:rsidP="00250C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 bude projekt realizován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Jak?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aktivit projektu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(finanční zdroje, dokumentace, povolení, materiál, energie).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Jaký typ zdrojů projekt vyžaduje.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(např.10/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2011 – 05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/2012)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dodavatele, zajištění účastníků z cílové skupiny.)</w:t>
            </w:r>
          </w:p>
        </w:tc>
      </w:tr>
      <w:tr w:rsidR="00327163" w:rsidRPr="00CF1AB7" w:rsidTr="00250C75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color w:val="365F91"/>
                <w:sz w:val="24"/>
                <w:szCs w:val="24"/>
              </w:rPr>
              <w:t xml:space="preserve">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1) genderový audit (provede genderový expert ve spolupráci s projektovým týmem);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dále nad výsledky bude zorganizován 2) diskusní kulatý stůl za účasti odborníků, zaměstnanců i zástupců obdobných organizací; výsledkem bude motivované vedení podniku a dohodnuté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 se 1) interní směrnice s definovanými způsoby využití relevantních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Přednáškou pro zaměstnance se představí zaměstnancům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Podniky ve svých náborových inzerátech uvádějí možnosti slaďování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UP propaguje podporu slaďování při nabízení práce uchazečům o zaměstnání a při jednání s ostatními podniky, nezapojenými do projektu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Zavede se evidence a statistika využívání nových opatření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Kvantitativní výzkum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v daném regionu a ve spolupracujících firmách za účelem vytvoření statistiky o zaměstnanosti se bude snažit dokázat, že spolupracující podniky nebudou mít problém s fluktuací zaměstnanců a z tohoto důvodu se zlepší zaměstnanost v regionu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Finanční zdroje</w:t>
            </w:r>
          </w:p>
          <w:p w:rsidR="00327163" w:rsidRPr="00CF1AB7" w:rsidRDefault="00327163" w:rsidP="00250C75">
            <w:pPr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10/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2011 – 04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05 – 08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09 – 12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01 – 06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/2013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Zajištění finančních zdrojů a udržení </w:t>
            </w:r>
            <w:proofErr w:type="spell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cashflow</w:t>
            </w:r>
            <w:proofErr w:type="spellEnd"/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Odbornost genderového experta, projektového týmu a pracovníků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zpracovávajících výzkum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MSP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zaměstnanců MSP</w:t>
            </w:r>
          </w:p>
          <w:p w:rsidR="00327163" w:rsidRPr="00CF1AB7" w:rsidRDefault="00327163" w:rsidP="0032716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UP</w:t>
            </w:r>
          </w:p>
          <w:p w:rsidR="00327163" w:rsidRPr="00CF1AB7" w:rsidRDefault="00327163" w:rsidP="00250C75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</w:tr>
      <w:tr w:rsidR="00327163" w:rsidRPr="00CF1AB7" w:rsidTr="00250C75"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Předběžné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podmínky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Vnější i vnitřní předběžné podmínky (přijetí navrhovaných změn představenstvem společnosti, schválení zastupitelstvem, akreditace vzdělávacího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programu….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:rsidR="00327163" w:rsidRPr="00CF1AB7" w:rsidRDefault="00327163" w:rsidP="00250C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vstupní podmínky: podniky MSP a místní UP se do této iniciativy zapojí</w:t>
            </w:r>
          </w:p>
        </w:tc>
      </w:tr>
    </w:tbl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  <w:sectPr w:rsidR="00327163" w:rsidRPr="00CF1AB7" w:rsidSect="00B31832"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Další doporučená literatura: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CF1AB7">
        <w:rPr>
          <w:rFonts w:asciiTheme="minorHAnsi" w:hAnsiTheme="minorHAnsi" w:cstheme="minorHAnsi"/>
          <w:b/>
          <w:i/>
          <w:iCs/>
          <w:color w:val="365F91"/>
          <w:sz w:val="24"/>
          <w:szCs w:val="24"/>
        </w:rPr>
        <w:t>Příručka pro řízení rozvojových partnerství, Ministerstvo práce a sociálních věcí, 2008, str. 28-42. Dostupné z WWW: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CF1AB7">
        <w:rPr>
          <w:rStyle w:val="Hypertextovodkaz"/>
          <w:rFonts w:asciiTheme="minorHAnsi" w:hAnsiTheme="minorHAnsi" w:cstheme="minorHAnsi"/>
          <w:sz w:val="24"/>
          <w:szCs w:val="24"/>
        </w:rPr>
        <w:t>http://www.equalcr.cz/files/clanky/7/Prirucka_pro_rizeni_rozvojovych_partnerstvi.pdf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CHUDOBA, Roman.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Formulace projektu metodou logického rámce.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>(cit. 2008-01-14)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Dostupné z WWW: </w:t>
      </w:r>
      <w:hyperlink r:id="rId12" w:history="1">
        <w:r w:rsidRPr="00CF1AB7">
          <w:rPr>
            <w:rStyle w:val="Hypertextovodkaz"/>
            <w:rFonts w:asciiTheme="minorHAnsi" w:hAnsiTheme="minorHAnsi" w:cstheme="minorHAnsi"/>
            <w:sz w:val="24"/>
            <w:szCs w:val="24"/>
          </w:rPr>
          <w:t>http://www.team.cz/cz/products/rp/logframe.pdf</w:t>
        </w:r>
      </w:hyperlink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LACKO, Branislav.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Metody a techniky projektového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>ř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ízení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in Sborník vybraných kapitol z přípravy a řízení projektů. Výukový materiál z projektu </w:t>
      </w:r>
      <w:proofErr w:type="spellStart"/>
      <w:r w:rsidRPr="00CF1AB7">
        <w:rPr>
          <w:rFonts w:asciiTheme="minorHAnsi" w:hAnsiTheme="minorHAnsi" w:cstheme="minorHAnsi"/>
          <w:color w:val="000000"/>
          <w:sz w:val="24"/>
          <w:szCs w:val="24"/>
        </w:rPr>
        <w:t>Euromanažer</w:t>
      </w:r>
      <w:proofErr w:type="spellEnd"/>
      <w:r w:rsidRPr="00CF1AB7">
        <w:rPr>
          <w:rFonts w:asciiTheme="minorHAnsi" w:hAnsiTheme="minorHAnsi" w:cstheme="minorHAnsi"/>
          <w:color w:val="000000"/>
          <w:sz w:val="24"/>
          <w:szCs w:val="24"/>
        </w:rPr>
        <w:t>. Krajské zařízení pro další vzdělávání pedagogických pracovníků a informační centrum, Nový Jičín, příspěvková Organizace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Matice logického rámce. Metodický návod tvorby a použití logického rámce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>. Modul III.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color w:val="000000"/>
          <w:sz w:val="24"/>
          <w:szCs w:val="24"/>
        </w:rPr>
        <w:t>Akreditovaný vzdělávací program Mobilní projektový inkubátor. Dostupné z WWW:</w:t>
      </w:r>
    </w:p>
    <w:p w:rsidR="00327163" w:rsidRPr="00CF1AB7" w:rsidRDefault="00174A8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0080"/>
          <w:sz w:val="24"/>
          <w:szCs w:val="24"/>
        </w:rPr>
      </w:pPr>
      <w:hyperlink r:id="rId13" w:history="1">
        <w:r w:rsidR="00327163" w:rsidRPr="00CF1AB7">
          <w:rPr>
            <w:rStyle w:val="Hypertextovodkaz"/>
            <w:rFonts w:asciiTheme="minorHAnsi" w:hAnsiTheme="minorHAnsi" w:cstheme="minorHAnsi"/>
            <w:sz w:val="24"/>
            <w:szCs w:val="24"/>
          </w:rPr>
          <w:t>http://www.partnerstvi-jmk.cz/page.php?action=detail&amp;id=94</w:t>
        </w:r>
      </w:hyperlink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0080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Metoda logického rámce. </w:t>
      </w:r>
      <w:r w:rsidRPr="00CF1AB7">
        <w:rPr>
          <w:rFonts w:asciiTheme="minorHAnsi" w:hAnsiTheme="minorHAnsi" w:cstheme="minorHAnsi"/>
          <w:color w:val="000000"/>
          <w:sz w:val="24"/>
          <w:szCs w:val="24"/>
        </w:rPr>
        <w:t xml:space="preserve">(cit. 2010-01-14). Dostupné z WWW: </w:t>
      </w:r>
      <w:hyperlink r:id="rId14" w:history="1">
        <w:r w:rsidRPr="00CF1AB7">
          <w:rPr>
            <w:rStyle w:val="Hypertextovodkaz"/>
            <w:rFonts w:asciiTheme="minorHAnsi" w:hAnsiTheme="minorHAnsi" w:cstheme="minorHAnsi"/>
            <w:sz w:val="24"/>
            <w:szCs w:val="24"/>
          </w:rPr>
          <w:t>http://www.logframe.cz/metoda.htm</w:t>
        </w:r>
      </w:hyperlink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Style w:val="Hypertextovodkaz"/>
          <w:rFonts w:asciiTheme="minorHAnsi" w:hAnsiTheme="minorHAnsi" w:cstheme="minorHAnsi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Národní ústav odborného vzdělávání.: </w:t>
      </w:r>
      <w:r w:rsidRPr="00CF1A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Jak připravit projekty financované z evropských fondů v období 2007-2013 -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Možnosti čerpání prostředků</w:t>
      </w:r>
      <w:r w:rsidRPr="00CF1A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,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Příprava a zpracování projektu</w:t>
      </w:r>
      <w:r w:rsidRPr="00CF1AB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CF1A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Konkrétní rady pro tvorbu a podávání projektu. 1. Vyd., Praha, 2008. </w:t>
      </w: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:rsidR="00327163" w:rsidRPr="00CF1AB7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504B" w:rsidRPr="00CF1AB7" w:rsidRDefault="0032504B">
      <w:pPr>
        <w:rPr>
          <w:rFonts w:asciiTheme="minorHAnsi" w:hAnsiTheme="minorHAnsi" w:cstheme="minorHAnsi"/>
          <w:sz w:val="24"/>
          <w:szCs w:val="24"/>
        </w:rPr>
      </w:pPr>
    </w:p>
    <w:sectPr w:rsidR="0032504B" w:rsidRPr="00CF1AB7" w:rsidSect="001B2A6C"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58" w:rsidRDefault="00D65258" w:rsidP="00F66F2D">
      <w:pPr>
        <w:spacing w:after="0" w:line="240" w:lineRule="auto"/>
      </w:pPr>
      <w:r>
        <w:separator/>
      </w:r>
    </w:p>
  </w:endnote>
  <w:end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AF3" w:rsidRDefault="000D3E3E">
    <w:pPr>
      <w:pStyle w:val="Zpat"/>
      <w:jc w:val="right"/>
    </w:pPr>
    <w:r>
      <w:fldChar w:fldCharType="begin"/>
    </w:r>
    <w:r w:rsidR="00327163">
      <w:instrText xml:space="preserve"> PAGE   \* MERGEFORMAT </w:instrText>
    </w:r>
    <w:r>
      <w:fldChar w:fldCharType="separate"/>
    </w:r>
    <w:r w:rsidR="00506518">
      <w:rPr>
        <w:noProof/>
      </w:rPr>
      <w:t>5</w:t>
    </w:r>
    <w:r>
      <w:fldChar w:fldCharType="end"/>
    </w:r>
  </w:p>
  <w:p w:rsidR="007D6BDA" w:rsidRDefault="00174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6C" w:rsidRDefault="00327163" w:rsidP="001B2A6C">
    <w:pPr>
      <w:pStyle w:val="Zpat"/>
      <w:jc w:val="center"/>
    </w:pPr>
    <w:r>
      <w:t xml:space="preserve">                                                                                                                                                                              </w:t>
    </w:r>
    <w:r w:rsidR="000D3E3E">
      <w:fldChar w:fldCharType="begin"/>
    </w:r>
    <w:r>
      <w:instrText>PAGE   \* MERGEFORMAT</w:instrText>
    </w:r>
    <w:r w:rsidR="000D3E3E">
      <w:fldChar w:fldCharType="separate"/>
    </w:r>
    <w:r w:rsidR="00506518">
      <w:rPr>
        <w:noProof/>
      </w:rPr>
      <w:t>8</w:t>
    </w:r>
    <w:r w:rsidR="000D3E3E">
      <w:fldChar w:fldCharType="end"/>
    </w:r>
  </w:p>
  <w:p w:rsidR="007D6BDA" w:rsidRDefault="00174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58" w:rsidRDefault="00D65258" w:rsidP="00F66F2D">
      <w:pPr>
        <w:spacing w:after="0" w:line="240" w:lineRule="auto"/>
      </w:pPr>
      <w:r>
        <w:separator/>
      </w:r>
    </w:p>
  </w:footnote>
  <w:foot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B7" w:rsidRDefault="00CF1AB7" w:rsidP="00CF1AB7">
    <w:pPr>
      <w:pStyle w:val="Zhlav"/>
      <w:jc w:val="center"/>
    </w:pPr>
    <w:r>
      <w:t>3. Seminář</w:t>
    </w:r>
  </w:p>
  <w:p w:rsidR="00CF1AB7" w:rsidRDefault="00CF1AB7" w:rsidP="00CF1AB7">
    <w:pPr>
      <w:pStyle w:val="Zhlav"/>
      <w:jc w:val="center"/>
    </w:pPr>
    <w:r>
      <w:t>Projektový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685"/>
    <w:multiLevelType w:val="hybridMultilevel"/>
    <w:tmpl w:val="F052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58C6"/>
    <w:multiLevelType w:val="hybridMultilevel"/>
    <w:tmpl w:val="CBAE6BBC"/>
    <w:lvl w:ilvl="0" w:tplc="6B9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8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E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6C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E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6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60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5E02"/>
    <w:multiLevelType w:val="hybridMultilevel"/>
    <w:tmpl w:val="5740CC94"/>
    <w:lvl w:ilvl="0" w:tplc="CEB81F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A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A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6D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A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84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0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81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61886"/>
    <w:multiLevelType w:val="hybridMultilevel"/>
    <w:tmpl w:val="172E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F16D6"/>
    <w:multiLevelType w:val="multilevel"/>
    <w:tmpl w:val="848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501D0"/>
    <w:multiLevelType w:val="hybridMultilevel"/>
    <w:tmpl w:val="6F4042DE"/>
    <w:lvl w:ilvl="0" w:tplc="8CB6AB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8D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B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20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E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B6AFB"/>
    <w:multiLevelType w:val="hybridMultilevel"/>
    <w:tmpl w:val="E624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326"/>
    <w:multiLevelType w:val="hybridMultilevel"/>
    <w:tmpl w:val="90F0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6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163"/>
    <w:rsid w:val="000D3E3E"/>
    <w:rsid w:val="000E78B7"/>
    <w:rsid w:val="00164855"/>
    <w:rsid w:val="00174A83"/>
    <w:rsid w:val="0020245F"/>
    <w:rsid w:val="002E6F2C"/>
    <w:rsid w:val="00306D05"/>
    <w:rsid w:val="0032504B"/>
    <w:rsid w:val="00327163"/>
    <w:rsid w:val="00390015"/>
    <w:rsid w:val="00442901"/>
    <w:rsid w:val="004F0259"/>
    <w:rsid w:val="00506518"/>
    <w:rsid w:val="00533699"/>
    <w:rsid w:val="00541BC1"/>
    <w:rsid w:val="00737C89"/>
    <w:rsid w:val="00A15E79"/>
    <w:rsid w:val="00A54A53"/>
    <w:rsid w:val="00C6411C"/>
    <w:rsid w:val="00CF1AB7"/>
    <w:rsid w:val="00D65258"/>
    <w:rsid w:val="00DC108C"/>
    <w:rsid w:val="00E771CC"/>
    <w:rsid w:val="00F63688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ocId w14:val="0DF3EC4E"/>
  <w15:docId w15:val="{3C08186A-EF05-4FBD-A608-4C56AEE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163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4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716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163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41B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1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1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CC"/>
    <w:rPr>
      <w:rFonts w:ascii="Arial" w:eastAsia="Calibri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rtnerstvi-jmk.cz/page.php?action=detail&amp;id=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team.cz/cz/products/rp/logfram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logframe.cz/metoda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2574</Words>
  <Characters>14673</Characters>
  <Application>Microsoft Office Word</Application>
  <DocSecurity>0</DocSecurity>
  <Lines>122</Lines>
  <Paragraphs>34</Paragraphs>
  <ScaleCrop>false</ScaleCrop>
  <Company>OPF SU Karvina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Adámek</cp:lastModifiedBy>
  <cp:revision>13</cp:revision>
  <dcterms:created xsi:type="dcterms:W3CDTF">2013-12-04T07:01:00Z</dcterms:created>
  <dcterms:modified xsi:type="dcterms:W3CDTF">2020-08-28T13:19:00Z</dcterms:modified>
</cp:coreProperties>
</file>