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D1B0" w14:textId="77777777" w:rsidR="00714648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Úvod </w:t>
      </w:r>
      <w:r w:rsidR="005E7394">
        <w:rPr>
          <w:rFonts w:ascii="Times New Roman" w:hAnsi="Times New Roman" w:cs="Times New Roman"/>
          <w:sz w:val="24"/>
          <w:szCs w:val="24"/>
        </w:rPr>
        <w:t xml:space="preserve">do pravidel společenského styku </w:t>
      </w:r>
      <w:r w:rsidRPr="005E7394">
        <w:rPr>
          <w:rFonts w:ascii="Times New Roman" w:hAnsi="Times New Roman" w:cs="Times New Roman"/>
          <w:sz w:val="24"/>
          <w:szCs w:val="24"/>
        </w:rPr>
        <w:t xml:space="preserve">Základní pravidla a pojmy. </w:t>
      </w:r>
    </w:p>
    <w:p w14:paraId="59C3B0F4" w14:textId="4790B0A5" w:rsidR="00784050" w:rsidRP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Etiketa a její historie</w:t>
      </w:r>
      <w:r w:rsidR="00714648">
        <w:rPr>
          <w:rFonts w:ascii="Times New Roman" w:hAnsi="Times New Roman" w:cs="Times New Roman"/>
          <w:sz w:val="24"/>
          <w:szCs w:val="24"/>
        </w:rPr>
        <w:t xml:space="preserve"> – příklady z historie. </w:t>
      </w:r>
    </w:p>
    <w:p w14:paraId="4368680B" w14:textId="77777777" w:rsid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Osobnosti české etikety. Společenská významnost li</w:t>
      </w:r>
      <w:r w:rsidR="005E7394">
        <w:rPr>
          <w:rFonts w:ascii="Times New Roman" w:hAnsi="Times New Roman" w:cs="Times New Roman"/>
          <w:sz w:val="24"/>
          <w:szCs w:val="24"/>
        </w:rPr>
        <w:t>dí. Společenské prohřešky</w:t>
      </w:r>
    </w:p>
    <w:p w14:paraId="176C3AF3" w14:textId="77777777" w:rsid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Komunikace mezi lidmi. Před</w:t>
      </w:r>
      <w:r w:rsidR="005E7394">
        <w:rPr>
          <w:rFonts w:ascii="Times New Roman" w:hAnsi="Times New Roman" w:cs="Times New Roman"/>
          <w:sz w:val="24"/>
          <w:szCs w:val="24"/>
        </w:rPr>
        <w:t>stavování, vizitky a tituly</w:t>
      </w:r>
    </w:p>
    <w:p w14:paraId="2E9CF5FC" w14:textId="77777777" w:rsidR="00194DEE" w:rsidRDefault="005E7394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Společenské oblečení </w:t>
      </w:r>
      <w:proofErr w:type="spellStart"/>
      <w:r w:rsidR="00784050" w:rsidRPr="005E7394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="00784050" w:rsidRPr="005E7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050" w:rsidRPr="005E7394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784050" w:rsidRPr="005E7394">
        <w:rPr>
          <w:rFonts w:ascii="Times New Roman" w:hAnsi="Times New Roman" w:cs="Times New Roman"/>
          <w:sz w:val="24"/>
          <w:szCs w:val="24"/>
        </w:rPr>
        <w:t>, pánsk</w:t>
      </w:r>
      <w:r>
        <w:rPr>
          <w:rFonts w:ascii="Times New Roman" w:hAnsi="Times New Roman" w:cs="Times New Roman"/>
          <w:sz w:val="24"/>
          <w:szCs w:val="24"/>
        </w:rPr>
        <w:t xml:space="preserve">é oblečení, </w:t>
      </w:r>
    </w:p>
    <w:p w14:paraId="2E1E44A9" w14:textId="66E404E6" w:rsidR="005E7394" w:rsidRDefault="00194DEE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Společenské oblečení </w:t>
      </w:r>
      <w:proofErr w:type="spellStart"/>
      <w:r w:rsidRPr="005E7394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5E7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394">
        <w:rPr>
          <w:rFonts w:ascii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7394">
        <w:rPr>
          <w:rFonts w:ascii="Times New Roman" w:hAnsi="Times New Roman" w:cs="Times New Roman"/>
          <w:sz w:val="24"/>
          <w:szCs w:val="24"/>
        </w:rPr>
        <w:t>dámské</w:t>
      </w:r>
      <w:proofErr w:type="gramEnd"/>
      <w:r w:rsidR="005E7394">
        <w:rPr>
          <w:rFonts w:ascii="Times New Roman" w:hAnsi="Times New Roman" w:cs="Times New Roman"/>
          <w:sz w:val="24"/>
          <w:szCs w:val="24"/>
        </w:rPr>
        <w:t xml:space="preserve"> oblečení.</w:t>
      </w:r>
    </w:p>
    <w:p w14:paraId="5A3CCCB4" w14:textId="77777777" w:rsidR="00784050" w:rsidRPr="005E7394" w:rsidRDefault="005E7394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Cestování a volný čas </w:t>
      </w:r>
      <w:r w:rsidR="00784050" w:rsidRPr="005E7394">
        <w:rPr>
          <w:rFonts w:ascii="Times New Roman" w:hAnsi="Times New Roman" w:cs="Times New Roman"/>
          <w:sz w:val="24"/>
          <w:szCs w:val="24"/>
        </w:rPr>
        <w:t xml:space="preserve">Obchodní cesta. </w:t>
      </w:r>
    </w:p>
    <w:p w14:paraId="6985EFE7" w14:textId="77777777" w:rsidR="00784050" w:rsidRP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Soukromá cesta. Dovolená a volný čas. Sport. </w:t>
      </w:r>
    </w:p>
    <w:p w14:paraId="231E8260" w14:textId="77777777" w:rsidR="00194DEE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Cestujeme MHD. Jezdíme na kole. </w:t>
      </w:r>
    </w:p>
    <w:p w14:paraId="52515AF1" w14:textId="549CEC35" w:rsid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Cestujeme vlakem a autobusem. Cestujeme lodí a letadlem. Jíz</w:t>
      </w:r>
      <w:r w:rsidR="005E7394">
        <w:rPr>
          <w:rFonts w:ascii="Times New Roman" w:hAnsi="Times New Roman" w:cs="Times New Roman"/>
          <w:sz w:val="24"/>
          <w:szCs w:val="24"/>
        </w:rPr>
        <w:t>da automobilem a na motocyklu.</w:t>
      </w:r>
    </w:p>
    <w:p w14:paraId="121D479C" w14:textId="77777777" w:rsidR="00194DEE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V zaměstnání Ucházíme se o zaměstnání. Chování v zaměstnání. </w:t>
      </w:r>
    </w:p>
    <w:p w14:paraId="161AAA38" w14:textId="647C5D89" w:rsid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Poprvé šéfe</w:t>
      </w:r>
      <w:r w:rsidR="005E7394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5E7394">
        <w:rPr>
          <w:rFonts w:ascii="Times New Roman" w:hAnsi="Times New Roman" w:cs="Times New Roman"/>
          <w:sz w:val="24"/>
          <w:szCs w:val="24"/>
        </w:rPr>
        <w:t>Timemanagement</w:t>
      </w:r>
      <w:proofErr w:type="spellEnd"/>
      <w:r w:rsidR="005E7394">
        <w:rPr>
          <w:rFonts w:ascii="Times New Roman" w:hAnsi="Times New Roman" w:cs="Times New Roman"/>
          <w:sz w:val="24"/>
          <w:szCs w:val="24"/>
        </w:rPr>
        <w:t>. Kolektiv.</w:t>
      </w:r>
    </w:p>
    <w:p w14:paraId="2206410C" w14:textId="77777777" w:rsidR="00194DEE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Etika společenských akcí a v podnikání Základní zásady společenského chování při návštěvě různých společenských </w:t>
      </w:r>
      <w:proofErr w:type="gramStart"/>
      <w:r w:rsidRPr="005E7394">
        <w:rPr>
          <w:rFonts w:ascii="Times New Roman" w:hAnsi="Times New Roman" w:cs="Times New Roman"/>
          <w:sz w:val="24"/>
          <w:szCs w:val="24"/>
        </w:rPr>
        <w:t>akcí ?</w:t>
      </w:r>
      <w:proofErr w:type="gramEnd"/>
      <w:r w:rsidRPr="005E7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E6FDB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divadlo, </w:t>
      </w:r>
    </w:p>
    <w:p w14:paraId="26B56D55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kino, </w:t>
      </w:r>
    </w:p>
    <w:p w14:paraId="6547FE2F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vernisáž, </w:t>
      </w:r>
    </w:p>
    <w:p w14:paraId="13EC3D92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koncerty, </w:t>
      </w:r>
    </w:p>
    <w:p w14:paraId="6044278E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plesy, </w:t>
      </w:r>
      <w:r w:rsidRPr="00194DEE">
        <w:rPr>
          <w:rFonts w:ascii="Times New Roman" w:hAnsi="Times New Roman" w:cs="Times New Roman"/>
          <w:sz w:val="24"/>
          <w:szCs w:val="24"/>
        </w:rPr>
        <w:t xml:space="preserve">taneční zábavy, </w:t>
      </w:r>
    </w:p>
    <w:p w14:paraId="077D1A5A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EE">
        <w:rPr>
          <w:rFonts w:ascii="Times New Roman" w:hAnsi="Times New Roman" w:cs="Times New Roman"/>
          <w:sz w:val="24"/>
          <w:szCs w:val="24"/>
        </w:rPr>
        <w:t xml:space="preserve">promoce, </w:t>
      </w:r>
    </w:p>
    <w:p w14:paraId="77B27FB8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EE">
        <w:rPr>
          <w:rFonts w:ascii="Times New Roman" w:hAnsi="Times New Roman" w:cs="Times New Roman"/>
          <w:sz w:val="24"/>
          <w:szCs w:val="24"/>
        </w:rPr>
        <w:t xml:space="preserve">svatební hostiny, </w:t>
      </w:r>
    </w:p>
    <w:p w14:paraId="7274ED2F" w14:textId="656891E9" w:rsidR="00784050" w:rsidRP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EE">
        <w:rPr>
          <w:rFonts w:ascii="Times New Roman" w:hAnsi="Times New Roman" w:cs="Times New Roman"/>
          <w:sz w:val="24"/>
          <w:szCs w:val="24"/>
        </w:rPr>
        <w:t xml:space="preserve">firemní večírky, rauty. </w:t>
      </w:r>
    </w:p>
    <w:p w14:paraId="0ABC1CCA" w14:textId="77777777" w:rsidR="005E7394" w:rsidRDefault="005E7394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stolování.</w:t>
      </w:r>
    </w:p>
    <w:p w14:paraId="6DA91678" w14:textId="6439E9BA" w:rsidR="00784050" w:rsidRPr="005E7394" w:rsidRDefault="005E7394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Zásady a specifika obchodního jednání ve vybraných zemích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050" w:rsidRPr="005E7394">
        <w:rPr>
          <w:rFonts w:ascii="Times New Roman" w:hAnsi="Times New Roman" w:cs="Times New Roman"/>
          <w:sz w:val="24"/>
          <w:szCs w:val="24"/>
        </w:rPr>
        <w:t>Země 1 Obchodní etiketa jednání se zahraničními partnery ve vybraných zemích. Příprava na obchodní jednání, základní charakteristika kultur</w:t>
      </w:r>
      <w:r w:rsidR="00194DEE">
        <w:rPr>
          <w:rFonts w:ascii="Times New Roman" w:hAnsi="Times New Roman" w:cs="Times New Roman"/>
          <w:sz w:val="24"/>
          <w:szCs w:val="24"/>
        </w:rPr>
        <w:t xml:space="preserve"> – vybrat si </w:t>
      </w:r>
      <w:r w:rsidR="00714648">
        <w:rPr>
          <w:rFonts w:ascii="Times New Roman" w:hAnsi="Times New Roman" w:cs="Times New Roman"/>
          <w:sz w:val="24"/>
          <w:szCs w:val="24"/>
        </w:rPr>
        <w:t xml:space="preserve">1 </w:t>
      </w:r>
      <w:r w:rsidR="00194DEE">
        <w:rPr>
          <w:rFonts w:ascii="Times New Roman" w:hAnsi="Times New Roman" w:cs="Times New Roman"/>
          <w:sz w:val="24"/>
          <w:szCs w:val="24"/>
        </w:rPr>
        <w:t>kulturu</w:t>
      </w:r>
      <w:r w:rsidR="00714648">
        <w:rPr>
          <w:rFonts w:ascii="Times New Roman" w:hAnsi="Times New Roman" w:cs="Times New Roman"/>
          <w:sz w:val="24"/>
          <w:szCs w:val="24"/>
        </w:rPr>
        <w:t xml:space="preserve"> lze neomezeně. </w:t>
      </w:r>
    </w:p>
    <w:p w14:paraId="57646CB5" w14:textId="1CC86DEC" w:rsidR="00784050" w:rsidRP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Druhy společenských podniků a příležitostí. Organizace jednotlivých </w:t>
      </w:r>
      <w:r w:rsidR="005E7394">
        <w:rPr>
          <w:rFonts w:ascii="Times New Roman" w:hAnsi="Times New Roman" w:cs="Times New Roman"/>
          <w:sz w:val="24"/>
          <w:szCs w:val="24"/>
        </w:rPr>
        <w:t>podniků.</w:t>
      </w:r>
      <w:r w:rsidR="00714648">
        <w:rPr>
          <w:rFonts w:ascii="Times New Roman" w:hAnsi="Times New Roman" w:cs="Times New Roman"/>
          <w:sz w:val="24"/>
          <w:szCs w:val="24"/>
        </w:rPr>
        <w:t xml:space="preserve"> </w:t>
      </w:r>
      <w:r w:rsidRPr="005E7394">
        <w:rPr>
          <w:rFonts w:ascii="Times New Roman" w:hAnsi="Times New Roman" w:cs="Times New Roman"/>
          <w:sz w:val="24"/>
          <w:szCs w:val="24"/>
        </w:rPr>
        <w:t>Pozvání a pozvánky.</w:t>
      </w:r>
    </w:p>
    <w:p w14:paraId="4F94D614" w14:textId="77777777" w:rsidR="008F6568" w:rsidRDefault="00784050" w:rsidP="008F6568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Diplomatick</w:t>
      </w:r>
      <w:r w:rsidR="005E7394">
        <w:rPr>
          <w:rFonts w:ascii="Times New Roman" w:hAnsi="Times New Roman" w:cs="Times New Roman"/>
          <w:sz w:val="24"/>
          <w:szCs w:val="24"/>
        </w:rPr>
        <w:t xml:space="preserve">é styky a diplomatický protokol </w:t>
      </w:r>
      <w:r w:rsidRPr="005E7394">
        <w:rPr>
          <w:rFonts w:ascii="Times New Roman" w:hAnsi="Times New Roman" w:cs="Times New Roman"/>
          <w:sz w:val="24"/>
          <w:szCs w:val="24"/>
        </w:rPr>
        <w:t>Diplomacie a diplomatické styky. Orgány státu pro mezinárodní styk. Diplomatická mise. Konzulární styky a konzuláty. Pravidla pro další protokolární akce a diplomatickou korespondenci.</w:t>
      </w:r>
    </w:p>
    <w:p w14:paraId="0765A137" w14:textId="77777777" w:rsidR="008F6568" w:rsidRDefault="008F6568" w:rsidP="008F6568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6568">
        <w:rPr>
          <w:rFonts w:ascii="Times New Roman" w:hAnsi="Times New Roman" w:cs="Times New Roman"/>
          <w:sz w:val="24"/>
          <w:szCs w:val="24"/>
        </w:rPr>
        <w:t xml:space="preserve"> Etiketa při obchodních jednáních: Kulturní rozdíly a jejich vliv na úspěch jednání</w:t>
      </w:r>
    </w:p>
    <w:p w14:paraId="16D6462A" w14:textId="77777777" w:rsidR="008F6568" w:rsidRDefault="008F6568" w:rsidP="008F6568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6568">
        <w:rPr>
          <w:rFonts w:ascii="Times New Roman" w:hAnsi="Times New Roman" w:cs="Times New Roman"/>
          <w:sz w:val="24"/>
          <w:szCs w:val="24"/>
        </w:rPr>
        <w:lastRenderedPageBreak/>
        <w:t>Vysoké podpatky a jejich role v moderním profesionálním prostředí: Výhody a nevýhody</w:t>
      </w:r>
    </w:p>
    <w:p w14:paraId="5F9F8611" w14:textId="77777777" w:rsidR="008F6568" w:rsidRDefault="008F6568" w:rsidP="008F6568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6568">
        <w:rPr>
          <w:rFonts w:ascii="Times New Roman" w:hAnsi="Times New Roman" w:cs="Times New Roman"/>
          <w:sz w:val="24"/>
          <w:szCs w:val="24"/>
        </w:rPr>
        <w:t>Etiketa oblékání: Pravidla a trendy společenského oblečení na formálních akcích</w:t>
      </w:r>
    </w:p>
    <w:p w14:paraId="4170B2BD" w14:textId="77777777" w:rsidR="008F6568" w:rsidRDefault="008F6568" w:rsidP="008F6568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6568">
        <w:rPr>
          <w:rFonts w:ascii="Times New Roman" w:hAnsi="Times New Roman" w:cs="Times New Roman"/>
          <w:sz w:val="24"/>
          <w:szCs w:val="24"/>
        </w:rPr>
        <w:t>Kultura oblékání v globálním kontextu: Jak se mění společenské oblečení v různých kulturác</w:t>
      </w:r>
      <w:r w:rsidRPr="008F6568">
        <w:rPr>
          <w:rFonts w:ascii="Times New Roman" w:hAnsi="Times New Roman" w:cs="Times New Roman"/>
          <w:sz w:val="24"/>
          <w:szCs w:val="24"/>
        </w:rPr>
        <w:t>h</w:t>
      </w:r>
    </w:p>
    <w:p w14:paraId="5AB9D539" w14:textId="77777777" w:rsidR="008F6568" w:rsidRDefault="008F6568" w:rsidP="008F6568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6568">
        <w:rPr>
          <w:rFonts w:ascii="Times New Roman" w:hAnsi="Times New Roman" w:cs="Times New Roman"/>
          <w:sz w:val="24"/>
          <w:szCs w:val="24"/>
        </w:rPr>
        <w:t>Vliv celebrit a médií na společenský protokol: Případová studie nových módních trendů</w:t>
      </w:r>
    </w:p>
    <w:p w14:paraId="42ACE301" w14:textId="0D3C3B41" w:rsidR="008F6568" w:rsidRPr="008F6568" w:rsidRDefault="008F6568" w:rsidP="008F6568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F6568">
        <w:rPr>
          <w:rFonts w:ascii="Times New Roman" w:hAnsi="Times New Roman" w:cs="Times New Roman"/>
          <w:sz w:val="24"/>
          <w:szCs w:val="24"/>
        </w:rPr>
        <w:t>Psychologie barev v společenském protokolu: Jak barvy ovlivňují vnímání a chování</w:t>
      </w:r>
    </w:p>
    <w:sectPr w:rsidR="008F6568" w:rsidRPr="008F6568" w:rsidSect="00BA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21E"/>
    <w:multiLevelType w:val="hybridMultilevel"/>
    <w:tmpl w:val="CDFCE5A4"/>
    <w:lvl w:ilvl="0" w:tplc="04050015">
      <w:start w:val="1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1F379B"/>
    <w:multiLevelType w:val="hybridMultilevel"/>
    <w:tmpl w:val="F0C2E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53068"/>
    <w:multiLevelType w:val="hybridMultilevel"/>
    <w:tmpl w:val="F8162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129A2"/>
    <w:multiLevelType w:val="hybridMultilevel"/>
    <w:tmpl w:val="E34EE49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50"/>
    <w:rsid w:val="00056AA4"/>
    <w:rsid w:val="00194DEE"/>
    <w:rsid w:val="005E7394"/>
    <w:rsid w:val="00714648"/>
    <w:rsid w:val="00784050"/>
    <w:rsid w:val="008F6568"/>
    <w:rsid w:val="009B7082"/>
    <w:rsid w:val="00BA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F2D1"/>
  <w15:chartTrackingRefBased/>
  <w15:docId w15:val="{CFA28A3F-C377-484D-A042-E693A4E7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050"/>
    <w:pPr>
      <w:ind w:left="720"/>
      <w:contextualSpacing/>
    </w:pPr>
  </w:style>
  <w:style w:type="paragraph" w:styleId="Bezmezer">
    <w:name w:val="No Spacing"/>
    <w:uiPriority w:val="1"/>
    <w:qFormat/>
    <w:rsid w:val="005E7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Václavínková</dc:creator>
  <cp:keywords/>
  <dc:description/>
  <cp:lastModifiedBy>Klára Václavínková</cp:lastModifiedBy>
  <cp:revision>7</cp:revision>
  <cp:lastPrinted>2024-09-24T08:16:00Z</cp:lastPrinted>
  <dcterms:created xsi:type="dcterms:W3CDTF">2022-09-13T08:19:00Z</dcterms:created>
  <dcterms:modified xsi:type="dcterms:W3CDTF">2024-09-24T08:17:00Z</dcterms:modified>
</cp:coreProperties>
</file>