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0A" w:rsidRPr="002B2843" w:rsidRDefault="00D72BD4" w:rsidP="009E120A">
      <w:pPr>
        <w:ind w:firstLine="0"/>
        <w:jc w:val="center"/>
        <w:rPr>
          <w:i/>
        </w:rPr>
      </w:pPr>
      <w:r>
        <w:rPr>
          <w:i/>
        </w:rPr>
        <w:t>Typy CRM strategií</w:t>
      </w:r>
    </w:p>
    <w:p w:rsidR="00F5473B" w:rsidRDefault="009E120A" w:rsidP="009E120A">
      <w:pPr>
        <w:spacing w:before="0" w:after="0" w:line="240" w:lineRule="auto"/>
        <w:ind w:firstLine="0"/>
        <w:rPr>
          <w:b/>
        </w:rPr>
      </w:pPr>
      <w:r>
        <w:t xml:space="preserve">Možnosti zpracování: </w:t>
      </w:r>
      <w:r w:rsidR="00F5473B">
        <w:rPr>
          <w:b/>
        </w:rPr>
        <w:t>týmová práce</w:t>
      </w:r>
    </w:p>
    <w:p w:rsidR="009E120A" w:rsidRDefault="009E120A" w:rsidP="009E120A">
      <w:pPr>
        <w:spacing w:before="0" w:after="0" w:line="240" w:lineRule="auto"/>
        <w:ind w:firstLine="0"/>
      </w:pPr>
      <w:r>
        <w:t xml:space="preserve">Bodové ohodnocení: </w:t>
      </w:r>
      <w:r w:rsidR="00F5473B" w:rsidRPr="00232C7C">
        <w:rPr>
          <w:b/>
        </w:rPr>
        <w:t>0-1 bod</w:t>
      </w:r>
      <w:r w:rsidR="00F5473B">
        <w:t xml:space="preserve"> (dle kvality zpracování)</w:t>
      </w:r>
    </w:p>
    <w:p w:rsidR="00E53ABF" w:rsidRDefault="00E53ABF" w:rsidP="00E53ABF">
      <w:pPr>
        <w:spacing w:before="0" w:after="0" w:line="240" w:lineRule="auto"/>
        <w:ind w:firstLine="0"/>
      </w:pPr>
      <w:r>
        <w:t>Jména a příjmení členů týmu:</w:t>
      </w:r>
    </w:p>
    <w:tbl>
      <w:tblPr>
        <w:tblStyle w:val="Mkatabulky"/>
        <w:tblpPr w:leftFromText="180" w:rightFromText="180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7945"/>
      </w:tblGrid>
      <w:tr w:rsidR="00232C7C" w:rsidTr="00232C7C">
        <w:trPr>
          <w:trHeight w:val="295"/>
        </w:trPr>
        <w:tc>
          <w:tcPr>
            <w:tcW w:w="7945" w:type="dxa"/>
          </w:tcPr>
          <w:p w:rsidR="00232C7C" w:rsidRDefault="00232C7C" w:rsidP="00232C7C">
            <w:pPr>
              <w:spacing w:before="0" w:after="0" w:line="240" w:lineRule="auto"/>
              <w:ind w:firstLine="0"/>
            </w:pPr>
          </w:p>
        </w:tc>
      </w:tr>
      <w:tr w:rsidR="00232C7C" w:rsidTr="00232C7C">
        <w:trPr>
          <w:trHeight w:val="295"/>
        </w:trPr>
        <w:tc>
          <w:tcPr>
            <w:tcW w:w="7945" w:type="dxa"/>
          </w:tcPr>
          <w:p w:rsidR="00232C7C" w:rsidRDefault="00232C7C" w:rsidP="00232C7C">
            <w:pPr>
              <w:spacing w:before="0" w:after="0" w:line="240" w:lineRule="auto"/>
              <w:ind w:firstLine="0"/>
            </w:pPr>
          </w:p>
        </w:tc>
      </w:tr>
      <w:tr w:rsidR="00232C7C" w:rsidTr="00232C7C">
        <w:trPr>
          <w:trHeight w:val="295"/>
        </w:trPr>
        <w:tc>
          <w:tcPr>
            <w:tcW w:w="7945" w:type="dxa"/>
          </w:tcPr>
          <w:p w:rsidR="00232C7C" w:rsidRDefault="00232C7C" w:rsidP="00232C7C">
            <w:pPr>
              <w:spacing w:before="0" w:after="0" w:line="240" w:lineRule="auto"/>
              <w:ind w:firstLine="0"/>
            </w:pPr>
          </w:p>
        </w:tc>
      </w:tr>
      <w:tr w:rsidR="00232C7C" w:rsidTr="00232C7C">
        <w:trPr>
          <w:trHeight w:val="295"/>
        </w:trPr>
        <w:tc>
          <w:tcPr>
            <w:tcW w:w="7945" w:type="dxa"/>
          </w:tcPr>
          <w:p w:rsidR="00232C7C" w:rsidRDefault="00232C7C" w:rsidP="00232C7C">
            <w:pPr>
              <w:spacing w:before="0" w:after="0" w:line="240" w:lineRule="auto"/>
              <w:ind w:firstLine="0"/>
            </w:pPr>
          </w:p>
        </w:tc>
      </w:tr>
    </w:tbl>
    <w:p w:rsidR="00A558CF" w:rsidRDefault="00A558CF" w:rsidP="00E53ABF">
      <w:pPr>
        <w:spacing w:before="0" w:after="0" w:line="240" w:lineRule="auto"/>
        <w:ind w:firstLine="0"/>
        <w:rPr>
          <w:sz w:val="22"/>
        </w:rPr>
      </w:pPr>
    </w:p>
    <w:p w:rsidR="00A558CF" w:rsidRDefault="00A558CF" w:rsidP="00E53ABF">
      <w:pPr>
        <w:spacing w:before="0" w:after="0" w:line="240" w:lineRule="auto"/>
        <w:ind w:firstLine="0"/>
        <w:rPr>
          <w:sz w:val="22"/>
        </w:rPr>
      </w:pPr>
    </w:p>
    <w:p w:rsidR="00AD00CD" w:rsidRDefault="00AD00CD" w:rsidP="00E53ABF">
      <w:pPr>
        <w:spacing w:before="0" w:after="0" w:line="240" w:lineRule="auto"/>
        <w:ind w:firstLine="0"/>
        <w:rPr>
          <w:sz w:val="22"/>
        </w:rPr>
      </w:pPr>
    </w:p>
    <w:p w:rsidR="00A558CF" w:rsidRDefault="00A558CF" w:rsidP="00E53ABF">
      <w:pPr>
        <w:spacing w:before="0" w:after="0" w:line="240" w:lineRule="auto"/>
        <w:ind w:firstLine="0"/>
        <w:rPr>
          <w:sz w:val="22"/>
        </w:rPr>
      </w:pPr>
    </w:p>
    <w:p w:rsidR="00101563" w:rsidRDefault="00101563" w:rsidP="00E53ABF">
      <w:pPr>
        <w:spacing w:before="0" w:after="0" w:line="240" w:lineRule="auto"/>
        <w:ind w:firstLine="0"/>
        <w:rPr>
          <w:sz w:val="22"/>
        </w:rPr>
      </w:pPr>
    </w:p>
    <w:p w:rsidR="00A558CF" w:rsidRDefault="007E6703" w:rsidP="00E53ABF">
      <w:pPr>
        <w:spacing w:before="0" w:after="0" w:line="240" w:lineRule="auto"/>
        <w:ind w:firstLine="0"/>
        <w:rPr>
          <w:b/>
          <w:bCs/>
        </w:rPr>
      </w:pPr>
      <w:r>
        <w:rPr>
          <w:b/>
          <w:bCs/>
        </w:rPr>
        <w:t>Vylosovaný typ CRM strategie:</w:t>
      </w:r>
    </w:p>
    <w:p w:rsidR="007E6703" w:rsidRDefault="007E6703" w:rsidP="00E53ABF">
      <w:pPr>
        <w:spacing w:before="0" w:after="0" w:line="240" w:lineRule="auto"/>
        <w:ind w:firstLine="0"/>
        <w:rPr>
          <w:bCs/>
        </w:rPr>
      </w:pPr>
      <w:r w:rsidRPr="007E6703">
        <w:rPr>
          <w:bCs/>
        </w:rPr>
        <w:t xml:space="preserve">Zadání: </w:t>
      </w:r>
    </w:p>
    <w:p w:rsidR="002E4BDA" w:rsidRDefault="002E4BDA" w:rsidP="007E6703">
      <w:pPr>
        <w:pStyle w:val="Odstavecseseznamem"/>
        <w:numPr>
          <w:ilvl w:val="0"/>
          <w:numId w:val="8"/>
        </w:numPr>
        <w:spacing w:before="0" w:after="0" w:line="240" w:lineRule="auto"/>
        <w:rPr>
          <w:bCs/>
        </w:rPr>
      </w:pPr>
      <w:r>
        <w:rPr>
          <w:bCs/>
        </w:rPr>
        <w:t>Nejprve si přečtěte teoretické poznatky k diferencovanému řízení</w:t>
      </w:r>
      <w:r w:rsidR="00EF4505">
        <w:rPr>
          <w:bCs/>
        </w:rPr>
        <w:t xml:space="preserve"> vztahů</w:t>
      </w:r>
      <w:r>
        <w:rPr>
          <w:bCs/>
        </w:rPr>
        <w:t xml:space="preserve"> se zákazníky.</w:t>
      </w:r>
    </w:p>
    <w:p w:rsidR="007E6703" w:rsidRDefault="007E6703" w:rsidP="007E6703">
      <w:pPr>
        <w:pStyle w:val="Odstavecseseznamem"/>
        <w:numPr>
          <w:ilvl w:val="0"/>
          <w:numId w:val="8"/>
        </w:numPr>
        <w:spacing w:before="0" w:after="0" w:line="240" w:lineRule="auto"/>
        <w:rPr>
          <w:bCs/>
        </w:rPr>
      </w:pPr>
      <w:r>
        <w:rPr>
          <w:bCs/>
        </w:rPr>
        <w:t>Z</w:t>
      </w:r>
      <w:r w:rsidRPr="007E6703">
        <w:rPr>
          <w:bCs/>
        </w:rPr>
        <w:t>odpovězte následující otázky v rámci vylosovaného typu CRM strategie.</w:t>
      </w:r>
    </w:p>
    <w:p w:rsidR="007E6703" w:rsidRDefault="007E6703" w:rsidP="00E33A3B">
      <w:pPr>
        <w:pStyle w:val="Odstavecseseznamem"/>
        <w:numPr>
          <w:ilvl w:val="0"/>
          <w:numId w:val="8"/>
        </w:numPr>
        <w:pBdr>
          <w:bottom w:val="single" w:sz="4" w:space="1" w:color="auto"/>
        </w:pBdr>
        <w:spacing w:before="0" w:after="0" w:line="240" w:lineRule="auto"/>
        <w:rPr>
          <w:bCs/>
        </w:rPr>
      </w:pPr>
      <w:r>
        <w:rPr>
          <w:bCs/>
        </w:rPr>
        <w:t>Vyberte si jednoho člena z týmu, který představí nejdůležitější poznatky v rámci vylosovaného typu CRM strategie celému semináři. Celý seminář pak následně ohodnotí Váš přednes</w:t>
      </w:r>
      <w:r w:rsidR="008F1DB8">
        <w:rPr>
          <w:bCs/>
        </w:rPr>
        <w:t xml:space="preserve"> a jeho obsah</w:t>
      </w:r>
      <w:bookmarkStart w:id="0" w:name="_GoBack"/>
      <w:bookmarkEnd w:id="0"/>
      <w:r>
        <w:rPr>
          <w:bCs/>
        </w:rPr>
        <w:t>. Pokud získáte kladné hodnocení, Váš celý tým obdrží 1 bod.</w:t>
      </w:r>
    </w:p>
    <w:p w:rsidR="00117D84" w:rsidRDefault="00117D84" w:rsidP="00117D84">
      <w:pPr>
        <w:spacing w:before="0" w:after="0" w:line="240" w:lineRule="auto"/>
        <w:rPr>
          <w:bCs/>
        </w:rPr>
      </w:pPr>
    </w:p>
    <w:p w:rsidR="00117D84" w:rsidRPr="00117D84" w:rsidRDefault="00117D84" w:rsidP="002C4B7E">
      <w:pPr>
        <w:spacing w:before="0" w:after="0" w:line="240" w:lineRule="auto"/>
        <w:ind w:firstLine="0"/>
        <w:jc w:val="center"/>
        <w:rPr>
          <w:b/>
          <w:bCs/>
        </w:rPr>
      </w:pPr>
      <w:r w:rsidRPr="00117D84">
        <w:rPr>
          <w:b/>
          <w:bCs/>
        </w:rPr>
        <w:t>Teoretické poznatky k diferencovanému řízení vztahů se zákazníky</w:t>
      </w:r>
    </w:p>
    <w:p w:rsidR="00117D84" w:rsidRPr="00E33A3B" w:rsidRDefault="00117D84" w:rsidP="002E4BDA">
      <w:pPr>
        <w:spacing w:before="0" w:after="0" w:line="240" w:lineRule="auto"/>
        <w:ind w:firstLine="0"/>
        <w:rPr>
          <w:bCs/>
          <w:sz w:val="22"/>
        </w:rPr>
      </w:pPr>
      <w:r w:rsidRPr="00E33A3B">
        <w:rPr>
          <w:bCs/>
          <w:sz w:val="22"/>
        </w:rPr>
        <w:t>Segmentace trhu podle běžného přínosu a celoživotní hodnoty zákazníků pro podnik usnadní rozhodnutí, nakolik se jednotlivým cílovým trhům věnovat. Jednotlivé hodnotové segmenty zákazníků lze charakterizovat takto (Lošťáková, H et al., 2009):</w:t>
      </w:r>
    </w:p>
    <w:p w:rsidR="00117D84" w:rsidRPr="00E33A3B" w:rsidRDefault="00117D84" w:rsidP="002E4BDA">
      <w:pPr>
        <w:pStyle w:val="Odstavecseseznamem"/>
        <w:numPr>
          <w:ilvl w:val="0"/>
          <w:numId w:val="10"/>
        </w:numPr>
        <w:spacing w:before="0" w:after="0" w:line="240" w:lineRule="auto"/>
        <w:ind w:left="567" w:hanging="567"/>
        <w:rPr>
          <w:bCs/>
          <w:sz w:val="22"/>
        </w:rPr>
      </w:pPr>
      <w:r w:rsidRPr="00E33A3B">
        <w:rPr>
          <w:b/>
          <w:bCs/>
          <w:sz w:val="22"/>
        </w:rPr>
        <w:t>Nejhodnotnější zákazníci s vysokým běžným přínosem i vysokou celoživotní hodnotou pro podnik</w:t>
      </w:r>
      <w:r w:rsidRPr="00E33A3B">
        <w:rPr>
          <w:bCs/>
          <w:sz w:val="22"/>
        </w:rPr>
        <w:t xml:space="preserve">, pro které je vhodná strategie diferencované </w:t>
      </w:r>
      <w:proofErr w:type="spellStart"/>
      <w:r w:rsidRPr="00E33A3B">
        <w:rPr>
          <w:bCs/>
          <w:sz w:val="22"/>
        </w:rPr>
        <w:t>kustomizace</w:t>
      </w:r>
      <w:proofErr w:type="spellEnd"/>
      <w:r w:rsidRPr="00E33A3B">
        <w:rPr>
          <w:bCs/>
          <w:sz w:val="22"/>
        </w:rPr>
        <w:t>.</w:t>
      </w:r>
    </w:p>
    <w:p w:rsidR="00117D84" w:rsidRPr="00E33A3B" w:rsidRDefault="00117D84" w:rsidP="002E4BDA">
      <w:pPr>
        <w:pStyle w:val="Odstavecseseznamem"/>
        <w:numPr>
          <w:ilvl w:val="0"/>
          <w:numId w:val="10"/>
        </w:numPr>
        <w:spacing w:before="0" w:after="0" w:line="240" w:lineRule="auto"/>
        <w:ind w:left="567" w:hanging="567"/>
        <w:rPr>
          <w:bCs/>
          <w:sz w:val="22"/>
        </w:rPr>
      </w:pPr>
      <w:r w:rsidRPr="00E33A3B">
        <w:rPr>
          <w:b/>
          <w:bCs/>
          <w:sz w:val="22"/>
        </w:rPr>
        <w:t>Zákazníci s největším potenciálem růstu s nižším běžným přínosem, ale vysokou celoživotní hodnotou</w:t>
      </w:r>
      <w:r w:rsidRPr="00E33A3B">
        <w:rPr>
          <w:bCs/>
          <w:sz w:val="22"/>
        </w:rPr>
        <w:t xml:space="preserve"> (pro marketing představuje největší výzvu), pro které je také vhodná strategie diferencované </w:t>
      </w:r>
      <w:proofErr w:type="spellStart"/>
      <w:r w:rsidRPr="00E33A3B">
        <w:rPr>
          <w:bCs/>
          <w:sz w:val="22"/>
        </w:rPr>
        <w:t>kustomizace</w:t>
      </w:r>
      <w:proofErr w:type="spellEnd"/>
      <w:r w:rsidRPr="00E33A3B">
        <w:rPr>
          <w:bCs/>
          <w:sz w:val="22"/>
        </w:rPr>
        <w:t>.</w:t>
      </w:r>
    </w:p>
    <w:p w:rsidR="00117D84" w:rsidRPr="00E33A3B" w:rsidRDefault="00117D84" w:rsidP="002E4BDA">
      <w:pPr>
        <w:pStyle w:val="Odstavecseseznamem"/>
        <w:numPr>
          <w:ilvl w:val="0"/>
          <w:numId w:val="10"/>
        </w:numPr>
        <w:spacing w:before="0" w:after="0" w:line="240" w:lineRule="auto"/>
        <w:ind w:left="567" w:hanging="567"/>
        <w:rPr>
          <w:bCs/>
          <w:sz w:val="22"/>
        </w:rPr>
      </w:pPr>
      <w:r w:rsidRPr="00E33A3B">
        <w:rPr>
          <w:b/>
          <w:bCs/>
          <w:sz w:val="22"/>
        </w:rPr>
        <w:t xml:space="preserve">Hodnotový segment zákazníků se zajímavým běžným přínosem </w:t>
      </w:r>
      <w:r w:rsidRPr="00E33A3B">
        <w:rPr>
          <w:bCs/>
          <w:sz w:val="22"/>
        </w:rPr>
        <w:t xml:space="preserve">(jež je třeba využít), </w:t>
      </w:r>
      <w:r w:rsidRPr="00E33A3B">
        <w:rPr>
          <w:b/>
          <w:bCs/>
          <w:sz w:val="22"/>
        </w:rPr>
        <w:t>ale s nižší celoživotní hodnotou.</w:t>
      </w:r>
      <w:r w:rsidRPr="00E33A3B">
        <w:rPr>
          <w:bCs/>
          <w:sz w:val="22"/>
        </w:rPr>
        <w:t xml:space="preserve"> Zde se rýsuje jako vhodná strategie masové </w:t>
      </w:r>
      <w:proofErr w:type="spellStart"/>
      <w:r w:rsidRPr="00E33A3B">
        <w:rPr>
          <w:bCs/>
          <w:sz w:val="22"/>
        </w:rPr>
        <w:t>kustomizace</w:t>
      </w:r>
      <w:proofErr w:type="spellEnd"/>
      <w:r w:rsidRPr="00E33A3B">
        <w:rPr>
          <w:bCs/>
          <w:sz w:val="22"/>
        </w:rPr>
        <w:t xml:space="preserve"> nebo masové personalizace.</w:t>
      </w:r>
    </w:p>
    <w:p w:rsidR="00117D84" w:rsidRDefault="00117D84" w:rsidP="002E4BDA">
      <w:pPr>
        <w:pStyle w:val="Odstavecseseznamem"/>
        <w:numPr>
          <w:ilvl w:val="0"/>
          <w:numId w:val="10"/>
        </w:numPr>
        <w:spacing w:before="0" w:after="0" w:line="240" w:lineRule="auto"/>
        <w:ind w:left="567" w:hanging="567"/>
        <w:rPr>
          <w:bCs/>
          <w:sz w:val="22"/>
        </w:rPr>
      </w:pPr>
      <w:r w:rsidRPr="00E33A3B">
        <w:rPr>
          <w:bCs/>
          <w:sz w:val="22"/>
        </w:rPr>
        <w:t>Segment zákazníků</w:t>
      </w:r>
      <w:r w:rsidRPr="00E33A3B">
        <w:rPr>
          <w:b/>
          <w:bCs/>
          <w:sz w:val="22"/>
        </w:rPr>
        <w:t xml:space="preserve"> s nízkým běžným přínosem i celoživotní hodnotou</w:t>
      </w:r>
      <w:r w:rsidRPr="00E33A3B">
        <w:rPr>
          <w:bCs/>
          <w:sz w:val="22"/>
        </w:rPr>
        <w:t>, pro které je vhodná strategie masové personalizace nebo nediferencovaného cílení na tento hodnotový segment trhu.</w:t>
      </w:r>
    </w:p>
    <w:p w:rsidR="00E33A3B" w:rsidRDefault="00E33A3B" w:rsidP="002E4BDA">
      <w:pPr>
        <w:pStyle w:val="Odstavecseseznamem"/>
        <w:numPr>
          <w:ilvl w:val="0"/>
          <w:numId w:val="10"/>
        </w:numPr>
        <w:spacing w:before="0" w:after="0" w:line="240" w:lineRule="auto"/>
        <w:ind w:left="567" w:hanging="567"/>
        <w:rPr>
          <w:bCs/>
          <w:sz w:val="22"/>
        </w:rPr>
      </w:pPr>
    </w:p>
    <w:p w:rsidR="00E33A3B" w:rsidRPr="00E33A3B" w:rsidRDefault="00E33A3B" w:rsidP="00E33A3B">
      <w:pPr>
        <w:pStyle w:val="Odstavecseseznamem"/>
        <w:spacing w:before="0" w:after="0" w:line="240" w:lineRule="auto"/>
        <w:ind w:left="567" w:firstLine="0"/>
        <w:jc w:val="center"/>
        <w:rPr>
          <w:b/>
          <w:bCs/>
          <w:sz w:val="20"/>
        </w:rPr>
      </w:pPr>
      <w:r w:rsidRPr="00E33A3B">
        <w:rPr>
          <w:b/>
          <w:bCs/>
          <w:sz w:val="20"/>
        </w:rPr>
        <w:t>Obrázek č. 1: Volba strategií CRM v závislosti na běžném přínosu a celoživotní hodnotě zákazníků pro firmu</w:t>
      </w:r>
    </w:p>
    <w:p w:rsidR="00117D84" w:rsidRDefault="00117D84" w:rsidP="002E4BDA">
      <w:pPr>
        <w:spacing w:before="0" w:after="0" w:line="240" w:lineRule="auto"/>
        <w:jc w:val="center"/>
        <w:rPr>
          <w:bCs/>
        </w:rPr>
      </w:pPr>
      <w:r w:rsidRPr="00117D84">
        <w:rPr>
          <w:bCs/>
          <w:noProof/>
        </w:rPr>
        <w:drawing>
          <wp:inline distT="0" distB="0" distL="0" distR="0" wp14:anchorId="2848B6A5" wp14:editId="24C1DB36">
            <wp:extent cx="2780499" cy="229425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7770" cy="230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8DB" w:rsidRPr="00101563" w:rsidRDefault="00E33A3B" w:rsidP="002C4B7E">
      <w:pPr>
        <w:pBdr>
          <w:bottom w:val="single" w:sz="4" w:space="1" w:color="auto"/>
        </w:pBdr>
        <w:spacing w:before="0" w:after="0" w:line="240" w:lineRule="auto"/>
        <w:ind w:firstLine="0"/>
        <w:jc w:val="left"/>
      </w:pPr>
      <w:r>
        <w:rPr>
          <w:bCs/>
          <w:sz w:val="22"/>
        </w:rPr>
        <w:t>*</w:t>
      </w:r>
      <w:r w:rsidRPr="00E33A3B">
        <w:rPr>
          <w:b/>
          <w:bCs/>
          <w:sz w:val="22"/>
        </w:rPr>
        <w:t>Běžný přínos</w:t>
      </w:r>
      <w:r w:rsidRPr="00E33A3B">
        <w:rPr>
          <w:bCs/>
          <w:sz w:val="22"/>
        </w:rPr>
        <w:t xml:space="preserve"> zákazníka pro podnik: přínos za běžný rok</w:t>
      </w:r>
      <w:r>
        <w:rPr>
          <w:bCs/>
          <w:sz w:val="22"/>
        </w:rPr>
        <w:t xml:space="preserve">. </w:t>
      </w:r>
      <w:r w:rsidRPr="00E33A3B">
        <w:rPr>
          <w:b/>
          <w:bCs/>
          <w:sz w:val="22"/>
        </w:rPr>
        <w:t>Celoživotní hodnota zákazníka</w:t>
      </w:r>
      <w:r w:rsidRPr="00E33A3B">
        <w:rPr>
          <w:bCs/>
          <w:sz w:val="22"/>
        </w:rPr>
        <w:t xml:space="preserve"> pro podnik: hodnota za celou dobu budoucí spolupráce</w:t>
      </w:r>
    </w:p>
    <w:p w:rsidR="00A558CF" w:rsidRPr="00633C19" w:rsidRDefault="00A558CF" w:rsidP="00A558CF">
      <w:pPr>
        <w:spacing w:before="0" w:after="0" w:line="240" w:lineRule="auto"/>
        <w:ind w:left="720" w:firstLine="0"/>
        <w:rPr>
          <w:sz w:val="22"/>
          <w:lang w:val="en-GB"/>
        </w:rPr>
      </w:pPr>
    </w:p>
    <w:p w:rsidR="002B0795" w:rsidRDefault="002B0795" w:rsidP="002B0795">
      <w:pPr>
        <w:pStyle w:val="Odstavecseseznamem"/>
        <w:numPr>
          <w:ilvl w:val="0"/>
          <w:numId w:val="9"/>
        </w:numPr>
        <w:spacing w:before="0" w:after="0" w:line="240" w:lineRule="auto"/>
      </w:pPr>
      <w:r>
        <w:t xml:space="preserve">Čím je </w:t>
      </w:r>
      <w:r w:rsidR="002E4BDA">
        <w:t>vylosovaná</w:t>
      </w:r>
      <w:r>
        <w:t xml:space="preserve"> strategie charakteristická?</w:t>
      </w:r>
    </w:p>
    <w:p w:rsidR="002E4BDA" w:rsidRDefault="002E4BDA" w:rsidP="002E4BDA">
      <w:pPr>
        <w:spacing w:before="0" w:after="0" w:line="240" w:lineRule="auto"/>
      </w:pPr>
    </w:p>
    <w:p w:rsidR="002E4BDA" w:rsidRDefault="002E4BDA" w:rsidP="002E4BDA">
      <w:pPr>
        <w:spacing w:before="0" w:after="0" w:line="240" w:lineRule="auto"/>
      </w:pPr>
    </w:p>
    <w:p w:rsidR="002E4BDA" w:rsidRDefault="002E4BDA" w:rsidP="002E4BDA">
      <w:pPr>
        <w:spacing w:before="0" w:after="0" w:line="240" w:lineRule="auto"/>
      </w:pPr>
    </w:p>
    <w:p w:rsidR="002E4BDA" w:rsidRDefault="002E4BDA" w:rsidP="002E4BDA">
      <w:pPr>
        <w:spacing w:before="0" w:after="0" w:line="240" w:lineRule="auto"/>
      </w:pPr>
    </w:p>
    <w:p w:rsidR="002E4BDA" w:rsidRDefault="002E4BDA" w:rsidP="002E4BDA">
      <w:pPr>
        <w:spacing w:before="0" w:after="0" w:line="240" w:lineRule="auto"/>
      </w:pPr>
    </w:p>
    <w:p w:rsidR="002E4BDA" w:rsidRDefault="002E4BDA" w:rsidP="002E4BDA">
      <w:pPr>
        <w:spacing w:before="0" w:after="0" w:line="240" w:lineRule="auto"/>
      </w:pPr>
    </w:p>
    <w:p w:rsidR="002E4BDA" w:rsidRDefault="002E4BDA" w:rsidP="002E4BDA">
      <w:pPr>
        <w:spacing w:before="0" w:after="0" w:line="240" w:lineRule="auto"/>
      </w:pPr>
    </w:p>
    <w:p w:rsidR="002E4BDA" w:rsidRDefault="002E4BDA" w:rsidP="002E4BDA">
      <w:pPr>
        <w:spacing w:before="0" w:after="0" w:line="240" w:lineRule="auto"/>
      </w:pPr>
    </w:p>
    <w:p w:rsidR="002E4BDA" w:rsidRDefault="002E4BDA" w:rsidP="002E4BDA">
      <w:pPr>
        <w:spacing w:before="0" w:after="0" w:line="240" w:lineRule="auto"/>
      </w:pPr>
    </w:p>
    <w:p w:rsidR="002E4BDA" w:rsidRDefault="002E4BDA" w:rsidP="002E4BDA">
      <w:pPr>
        <w:spacing w:before="0" w:after="0" w:line="240" w:lineRule="auto"/>
      </w:pPr>
    </w:p>
    <w:p w:rsidR="002E4BDA" w:rsidRDefault="002E4BDA" w:rsidP="002E4BDA">
      <w:pPr>
        <w:spacing w:before="0" w:after="0" w:line="240" w:lineRule="auto"/>
      </w:pPr>
    </w:p>
    <w:p w:rsidR="002B0795" w:rsidRDefault="002B0795" w:rsidP="002B0795">
      <w:pPr>
        <w:pStyle w:val="Odstavecseseznamem"/>
        <w:numPr>
          <w:ilvl w:val="0"/>
          <w:numId w:val="9"/>
        </w:numPr>
        <w:spacing w:before="0" w:after="0" w:line="240" w:lineRule="auto"/>
      </w:pPr>
      <w:r>
        <w:t>Kdo tuto strategii v praxi uplatňuje?</w:t>
      </w:r>
    </w:p>
    <w:p w:rsidR="002E4BDA" w:rsidRDefault="002E4BDA" w:rsidP="002E4BDA">
      <w:pPr>
        <w:spacing w:before="0" w:after="0" w:line="240" w:lineRule="auto"/>
      </w:pPr>
    </w:p>
    <w:p w:rsidR="002E4BDA" w:rsidRDefault="002E4BDA" w:rsidP="002E4BDA">
      <w:pPr>
        <w:spacing w:before="0" w:after="0" w:line="240" w:lineRule="auto"/>
      </w:pPr>
    </w:p>
    <w:p w:rsidR="002E4BDA" w:rsidRDefault="002E4BDA" w:rsidP="002E4BDA">
      <w:pPr>
        <w:spacing w:before="0" w:after="0" w:line="240" w:lineRule="auto"/>
      </w:pPr>
    </w:p>
    <w:p w:rsidR="002E4BDA" w:rsidRDefault="002E4BDA" w:rsidP="002E4BDA">
      <w:pPr>
        <w:spacing w:before="0" w:after="0" w:line="240" w:lineRule="auto"/>
      </w:pPr>
    </w:p>
    <w:p w:rsidR="002E4BDA" w:rsidRDefault="002E4BDA" w:rsidP="002E4BDA">
      <w:pPr>
        <w:spacing w:before="0" w:after="0" w:line="240" w:lineRule="auto"/>
      </w:pPr>
    </w:p>
    <w:p w:rsidR="002E4BDA" w:rsidRDefault="002E4BDA" w:rsidP="002E4BDA">
      <w:pPr>
        <w:spacing w:before="0" w:after="0" w:line="240" w:lineRule="auto"/>
      </w:pPr>
    </w:p>
    <w:p w:rsidR="002B0795" w:rsidRDefault="002B0795" w:rsidP="002B0795">
      <w:pPr>
        <w:pStyle w:val="Odstavecseseznamem"/>
        <w:numPr>
          <w:ilvl w:val="0"/>
          <w:numId w:val="9"/>
        </w:numPr>
        <w:spacing w:before="0" w:after="0" w:line="240" w:lineRule="auto"/>
      </w:pPr>
      <w:r>
        <w:t>Je Vámi vylosovaná strategie vhodná pro tento konkrétní případ? Firma vyrábí designové stoly na míru.</w:t>
      </w:r>
      <w:r w:rsidR="00A67203">
        <w:t xml:space="preserve"> Pokud ne, jakou strategii CRM by měla firma uplatňovat?</w:t>
      </w:r>
    </w:p>
    <w:p w:rsidR="00256C09" w:rsidRDefault="00256C09" w:rsidP="00256C09">
      <w:pPr>
        <w:spacing w:before="0" w:after="0" w:line="240" w:lineRule="auto"/>
      </w:pPr>
    </w:p>
    <w:p w:rsidR="00256C09" w:rsidRDefault="00256C09" w:rsidP="00256C09">
      <w:pPr>
        <w:spacing w:before="0" w:after="0" w:line="240" w:lineRule="auto"/>
      </w:pPr>
    </w:p>
    <w:p w:rsidR="00256C09" w:rsidRDefault="00256C09" w:rsidP="00256C09">
      <w:pPr>
        <w:spacing w:before="0" w:after="0" w:line="240" w:lineRule="auto"/>
      </w:pPr>
    </w:p>
    <w:p w:rsidR="00256C09" w:rsidRDefault="00256C09" w:rsidP="00256C09">
      <w:pPr>
        <w:spacing w:before="0" w:after="0" w:line="240" w:lineRule="auto"/>
      </w:pPr>
    </w:p>
    <w:p w:rsidR="00256C09" w:rsidRDefault="00256C09" w:rsidP="00256C09">
      <w:pPr>
        <w:spacing w:before="0" w:after="0" w:line="240" w:lineRule="auto"/>
      </w:pPr>
    </w:p>
    <w:p w:rsidR="00256C09" w:rsidRDefault="00256C09" w:rsidP="00256C09">
      <w:pPr>
        <w:spacing w:before="0" w:after="0" w:line="240" w:lineRule="auto"/>
      </w:pPr>
    </w:p>
    <w:p w:rsidR="00256C09" w:rsidRDefault="00256C09" w:rsidP="00256C09">
      <w:pPr>
        <w:spacing w:before="0" w:after="0" w:line="240" w:lineRule="auto"/>
      </w:pPr>
    </w:p>
    <w:p w:rsidR="00256C09" w:rsidRDefault="00256C09" w:rsidP="00256C09">
      <w:pPr>
        <w:spacing w:before="0" w:after="0" w:line="240" w:lineRule="auto"/>
      </w:pPr>
    </w:p>
    <w:p w:rsidR="00256C09" w:rsidRDefault="00256C09" w:rsidP="00256C09">
      <w:pPr>
        <w:spacing w:before="0" w:after="0" w:line="240" w:lineRule="auto"/>
      </w:pPr>
    </w:p>
    <w:p w:rsidR="00256C09" w:rsidRDefault="00256C09" w:rsidP="00256C09">
      <w:pPr>
        <w:spacing w:before="0" w:after="0" w:line="240" w:lineRule="auto"/>
      </w:pPr>
    </w:p>
    <w:p w:rsidR="00C40CCE" w:rsidRDefault="00256C09" w:rsidP="002B0795">
      <w:pPr>
        <w:pStyle w:val="Odstavecseseznamem"/>
        <w:numPr>
          <w:ilvl w:val="0"/>
          <w:numId w:val="9"/>
        </w:numPr>
        <w:spacing w:before="0" w:after="0" w:line="240" w:lineRule="auto"/>
      </w:pPr>
      <w:r>
        <w:t xml:space="preserve">Používáme u strategie masového marketingu identifikaci zákazníka podle jeho charakteristik, potřeb a přání, na základě, které komunikujeme s různými segmenty zákazníků? </w:t>
      </w:r>
    </w:p>
    <w:p w:rsidR="00256C09" w:rsidRDefault="00256C09" w:rsidP="00256C09">
      <w:pPr>
        <w:spacing w:before="0" w:after="0" w:line="240" w:lineRule="auto"/>
      </w:pPr>
    </w:p>
    <w:p w:rsidR="00256C09" w:rsidRDefault="00256C09" w:rsidP="00256C09">
      <w:pPr>
        <w:spacing w:before="0" w:after="0" w:line="240" w:lineRule="auto"/>
      </w:pPr>
    </w:p>
    <w:p w:rsidR="00256C09" w:rsidRDefault="00256C09" w:rsidP="00256C09">
      <w:pPr>
        <w:spacing w:before="0" w:after="0" w:line="240" w:lineRule="auto"/>
      </w:pPr>
    </w:p>
    <w:p w:rsidR="00256C09" w:rsidRDefault="00256C09" w:rsidP="00256C09">
      <w:pPr>
        <w:spacing w:before="0" w:after="0" w:line="240" w:lineRule="auto"/>
      </w:pPr>
    </w:p>
    <w:p w:rsidR="00256C09" w:rsidRDefault="00256C09" w:rsidP="00256C09">
      <w:pPr>
        <w:spacing w:before="0" w:after="0" w:line="240" w:lineRule="auto"/>
      </w:pPr>
    </w:p>
    <w:p w:rsidR="00256C09" w:rsidRDefault="00256C09" w:rsidP="002B0795">
      <w:pPr>
        <w:pStyle w:val="Odstavecseseznamem"/>
        <w:numPr>
          <w:ilvl w:val="0"/>
          <w:numId w:val="9"/>
        </w:numPr>
        <w:spacing w:before="0" w:after="0" w:line="240" w:lineRule="auto"/>
      </w:pPr>
      <w:r>
        <w:t>Na základě, čeho se rozhodujeme, jakou strategii CRM budeme uplatňovat u konkrétního segmentu zákazníků?</w:t>
      </w:r>
    </w:p>
    <w:p w:rsidR="00C40CCE" w:rsidRDefault="00C40CCE" w:rsidP="00C40CCE">
      <w:pPr>
        <w:spacing w:before="0" w:after="0" w:line="240" w:lineRule="auto"/>
      </w:pPr>
    </w:p>
    <w:p w:rsidR="00C40CCE" w:rsidRDefault="00C40CCE" w:rsidP="00C40CCE">
      <w:pPr>
        <w:spacing w:before="0" w:after="0" w:line="240" w:lineRule="auto"/>
      </w:pPr>
    </w:p>
    <w:p w:rsidR="00C40CCE" w:rsidRDefault="00C40CCE" w:rsidP="00C40CCE">
      <w:pPr>
        <w:spacing w:before="0" w:after="0" w:line="240" w:lineRule="auto"/>
      </w:pPr>
    </w:p>
    <w:p w:rsidR="00C40CCE" w:rsidRDefault="00C40CCE" w:rsidP="00C40CCE">
      <w:pPr>
        <w:spacing w:before="0" w:after="0" w:line="240" w:lineRule="auto"/>
      </w:pPr>
    </w:p>
    <w:p w:rsidR="00C40CCE" w:rsidRDefault="00C40CCE" w:rsidP="00C40CCE">
      <w:pPr>
        <w:spacing w:before="0" w:after="0" w:line="240" w:lineRule="auto"/>
      </w:pPr>
    </w:p>
    <w:p w:rsidR="00C40CCE" w:rsidRDefault="00C40CCE" w:rsidP="00C40CCE">
      <w:pPr>
        <w:spacing w:before="0" w:after="0" w:line="240" w:lineRule="auto"/>
      </w:pPr>
    </w:p>
    <w:p w:rsidR="00C40CCE" w:rsidRPr="00863485" w:rsidRDefault="00C40CCE" w:rsidP="00C40CCE">
      <w:pPr>
        <w:spacing w:before="0" w:after="0" w:line="240" w:lineRule="auto"/>
      </w:pPr>
    </w:p>
    <w:sectPr w:rsidR="00C40CCE" w:rsidRPr="00863485" w:rsidSect="00A161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FA2" w:rsidRDefault="00A56FA2" w:rsidP="00AD00CD">
      <w:pPr>
        <w:spacing w:before="0" w:after="0" w:line="240" w:lineRule="auto"/>
      </w:pPr>
      <w:r>
        <w:separator/>
      </w:r>
    </w:p>
  </w:endnote>
  <w:endnote w:type="continuationSeparator" w:id="0">
    <w:p w:rsidR="00A56FA2" w:rsidRDefault="00A56FA2" w:rsidP="00AD00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FA2" w:rsidRDefault="00A56FA2" w:rsidP="00AD00CD">
      <w:pPr>
        <w:spacing w:before="0" w:after="0" w:line="240" w:lineRule="auto"/>
      </w:pPr>
      <w:r>
        <w:separator/>
      </w:r>
    </w:p>
  </w:footnote>
  <w:footnote w:type="continuationSeparator" w:id="0">
    <w:p w:rsidR="00A56FA2" w:rsidRDefault="00A56FA2" w:rsidP="00AD00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0CD" w:rsidRPr="00AD00CD" w:rsidRDefault="00101563" w:rsidP="00AD00CD">
    <w:pPr>
      <w:ind w:firstLine="0"/>
      <w:jc w:val="center"/>
      <w:rPr>
        <w:b/>
      </w:rPr>
    </w:pPr>
    <w:r>
      <w:rPr>
        <w:b/>
      </w:rPr>
      <w:t>Vztahový marketing a CRM</w:t>
    </w:r>
    <w:r w:rsidR="00AD00CD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54E3"/>
    <w:multiLevelType w:val="hybridMultilevel"/>
    <w:tmpl w:val="8F8C8D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2D66"/>
    <w:multiLevelType w:val="hybridMultilevel"/>
    <w:tmpl w:val="C7E0673C"/>
    <w:lvl w:ilvl="0" w:tplc="F2427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3C58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6AB9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C107C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ED2E8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E071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EC14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3AC39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7E4CE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E0197"/>
    <w:multiLevelType w:val="hybridMultilevel"/>
    <w:tmpl w:val="45F08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68D9"/>
    <w:multiLevelType w:val="hybridMultilevel"/>
    <w:tmpl w:val="472CCD32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464776"/>
    <w:multiLevelType w:val="hybridMultilevel"/>
    <w:tmpl w:val="99049CF6"/>
    <w:lvl w:ilvl="0" w:tplc="124A02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F2D7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820F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A704B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2D63F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D2E1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740F4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2C4DA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DC0E5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4E35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CF75462"/>
    <w:multiLevelType w:val="hybridMultilevel"/>
    <w:tmpl w:val="06822418"/>
    <w:lvl w:ilvl="0" w:tplc="21309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A0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C6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61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67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E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8D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27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62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D31A5E"/>
    <w:multiLevelType w:val="hybridMultilevel"/>
    <w:tmpl w:val="93F21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MLSwMDGyMDSytLBU0lEKTi0uzszPAykwrwUAxvXVgSwAAAA="/>
  </w:docVars>
  <w:rsids>
    <w:rsidRoot w:val="00A0619A"/>
    <w:rsid w:val="00082081"/>
    <w:rsid w:val="000C5D05"/>
    <w:rsid w:val="000D40B7"/>
    <w:rsid w:val="000D67F3"/>
    <w:rsid w:val="000F470F"/>
    <w:rsid w:val="00101563"/>
    <w:rsid w:val="00103A9F"/>
    <w:rsid w:val="00106E9B"/>
    <w:rsid w:val="00117D84"/>
    <w:rsid w:val="001B53EF"/>
    <w:rsid w:val="001D2B61"/>
    <w:rsid w:val="002235FE"/>
    <w:rsid w:val="00232C7C"/>
    <w:rsid w:val="00256C09"/>
    <w:rsid w:val="002B0795"/>
    <w:rsid w:val="002C4B7E"/>
    <w:rsid w:val="002D7E5A"/>
    <w:rsid w:val="002E4BDA"/>
    <w:rsid w:val="002F54DF"/>
    <w:rsid w:val="00324BE2"/>
    <w:rsid w:val="003B4D69"/>
    <w:rsid w:val="003E2BE9"/>
    <w:rsid w:val="004259B6"/>
    <w:rsid w:val="00425CE3"/>
    <w:rsid w:val="00437619"/>
    <w:rsid w:val="00486D78"/>
    <w:rsid w:val="0054257F"/>
    <w:rsid w:val="00552A5D"/>
    <w:rsid w:val="00606720"/>
    <w:rsid w:val="006842E1"/>
    <w:rsid w:val="006948DB"/>
    <w:rsid w:val="006D74FA"/>
    <w:rsid w:val="006E7FAA"/>
    <w:rsid w:val="006F348C"/>
    <w:rsid w:val="0073075A"/>
    <w:rsid w:val="00752610"/>
    <w:rsid w:val="00782418"/>
    <w:rsid w:val="007972E7"/>
    <w:rsid w:val="007A501C"/>
    <w:rsid w:val="007A6DC5"/>
    <w:rsid w:val="007B3E6C"/>
    <w:rsid w:val="007B4EC0"/>
    <w:rsid w:val="007D095F"/>
    <w:rsid w:val="007E3FC0"/>
    <w:rsid w:val="007E6342"/>
    <w:rsid w:val="007E6703"/>
    <w:rsid w:val="00817D2C"/>
    <w:rsid w:val="00863485"/>
    <w:rsid w:val="008E3CA1"/>
    <w:rsid w:val="008F1DB8"/>
    <w:rsid w:val="009E120A"/>
    <w:rsid w:val="009F5D4A"/>
    <w:rsid w:val="00A01C2E"/>
    <w:rsid w:val="00A0619A"/>
    <w:rsid w:val="00A1612D"/>
    <w:rsid w:val="00A27936"/>
    <w:rsid w:val="00A4266C"/>
    <w:rsid w:val="00A50F18"/>
    <w:rsid w:val="00A558CF"/>
    <w:rsid w:val="00A56FA2"/>
    <w:rsid w:val="00A613EA"/>
    <w:rsid w:val="00A67203"/>
    <w:rsid w:val="00A804D9"/>
    <w:rsid w:val="00A822F8"/>
    <w:rsid w:val="00A8545B"/>
    <w:rsid w:val="00A91DBA"/>
    <w:rsid w:val="00AD00CD"/>
    <w:rsid w:val="00B12618"/>
    <w:rsid w:val="00B631D6"/>
    <w:rsid w:val="00B822EF"/>
    <w:rsid w:val="00B842CC"/>
    <w:rsid w:val="00BA262E"/>
    <w:rsid w:val="00C40CCE"/>
    <w:rsid w:val="00D344A5"/>
    <w:rsid w:val="00D35A57"/>
    <w:rsid w:val="00D3671A"/>
    <w:rsid w:val="00D41ABA"/>
    <w:rsid w:val="00D64143"/>
    <w:rsid w:val="00D72BD4"/>
    <w:rsid w:val="00D92AFA"/>
    <w:rsid w:val="00E33A3B"/>
    <w:rsid w:val="00E36ED3"/>
    <w:rsid w:val="00E53ABF"/>
    <w:rsid w:val="00ED5B7B"/>
    <w:rsid w:val="00EF4505"/>
    <w:rsid w:val="00F2452C"/>
    <w:rsid w:val="00F40084"/>
    <w:rsid w:val="00F438E9"/>
    <w:rsid w:val="00F5473B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82F8"/>
  <w15:chartTrackingRefBased/>
  <w15:docId w15:val="{8EF7CBF7-7B7B-4666-B9AA-FA80E0D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3ABF"/>
    <w:pPr>
      <w:spacing w:before="240" w:after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AA"/>
    <w:pPr>
      <w:keepNext/>
      <w:keepLines/>
      <w:pageBreakBefore/>
      <w:numPr>
        <w:numId w:val="3"/>
      </w:numPr>
      <w:suppressAutoHyphens/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E7FAA"/>
    <w:pPr>
      <w:keepNext/>
      <w:keepLines/>
      <w:numPr>
        <w:ilvl w:val="1"/>
        <w:numId w:val="3"/>
      </w:numPr>
      <w:suppressAutoHyphens/>
      <w:spacing w:before="48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E7FA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A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A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7FA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E7FAA"/>
    <w:pPr>
      <w:tabs>
        <w:tab w:val="left" w:pos="426"/>
        <w:tab w:val="right" w:leader="dot" w:pos="8494"/>
      </w:tabs>
      <w:spacing w:after="100"/>
      <w:ind w:firstLine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AA"/>
    <w:pPr>
      <w:spacing w:before="0" w:after="0" w:line="240" w:lineRule="auto"/>
      <w:ind w:firstLine="0"/>
    </w:pPr>
    <w:rPr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AA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E7FAA"/>
    <w:pPr>
      <w:spacing w:before="120" w:after="240" w:line="240" w:lineRule="auto"/>
      <w:ind w:firstLine="0"/>
    </w:pPr>
    <w:rPr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6E7FAA"/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E5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6D78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AD00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00CD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D00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00CD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01563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9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BAAEF-F5EA-4B1F-A0C2-6EEFD7A3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11</cp:revision>
  <dcterms:created xsi:type="dcterms:W3CDTF">2023-10-24T11:52:00Z</dcterms:created>
  <dcterms:modified xsi:type="dcterms:W3CDTF">2024-10-28T18:59:00Z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5111723d629768ffe282501247ded9b186824dafe1826ffd6526120a80b436a1</vt:lpwstr>
  </property>
</Properties>
</file>