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96F" w14:textId="3B63E766" w:rsidR="00515E18" w:rsidRPr="00B56063" w:rsidRDefault="00515E18" w:rsidP="00515E18">
      <w:pPr>
        <w:spacing w:before="120" w:after="120"/>
        <w:rPr>
          <w:b/>
          <w:i/>
          <w:sz w:val="26"/>
          <w:szCs w:val="26"/>
          <w:u w:val="single"/>
        </w:rPr>
      </w:pPr>
      <w:r w:rsidRPr="00B56063">
        <w:rPr>
          <w:b/>
          <w:i/>
          <w:sz w:val="26"/>
          <w:szCs w:val="26"/>
          <w:u w:val="single"/>
        </w:rPr>
        <w:t xml:space="preserve">Příklad č. </w:t>
      </w:r>
      <w:r>
        <w:rPr>
          <w:b/>
          <w:i/>
          <w:sz w:val="26"/>
          <w:szCs w:val="26"/>
          <w:u w:val="single"/>
        </w:rPr>
        <w:t>1</w:t>
      </w:r>
      <w:r w:rsidR="00B24F94">
        <w:rPr>
          <w:b/>
          <w:i/>
          <w:sz w:val="26"/>
          <w:szCs w:val="26"/>
          <w:u w:val="single"/>
        </w:rPr>
        <w:t>:</w:t>
      </w:r>
    </w:p>
    <w:p w14:paraId="181B6F30" w14:textId="77777777"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Knihkupectví „</w:t>
      </w:r>
      <w:r>
        <w:rPr>
          <w:sz w:val="26"/>
          <w:szCs w:val="26"/>
        </w:rPr>
        <w:t>Livre</w:t>
      </w:r>
      <w:r w:rsidRPr="002868DE">
        <w:rPr>
          <w:sz w:val="26"/>
          <w:szCs w:val="26"/>
        </w:rPr>
        <w:t xml:space="preserve">, s. r. o.“ zaznamenalo v měsíci </w:t>
      </w:r>
      <w:r>
        <w:rPr>
          <w:sz w:val="26"/>
          <w:szCs w:val="26"/>
        </w:rPr>
        <w:t>červenci</w:t>
      </w:r>
      <w:r w:rsidRPr="002868DE">
        <w:rPr>
          <w:sz w:val="26"/>
          <w:szCs w:val="26"/>
        </w:rPr>
        <w:t xml:space="preserve"> loňského roku </w:t>
      </w:r>
      <w:r>
        <w:rPr>
          <w:sz w:val="26"/>
          <w:szCs w:val="26"/>
        </w:rPr>
        <w:t>výsledek hospodaření v hodnotě 17</w:t>
      </w:r>
      <w:r w:rsidRPr="002868DE">
        <w:rPr>
          <w:sz w:val="26"/>
          <w:szCs w:val="26"/>
        </w:rPr>
        <w:t xml:space="preserve"> 600 Kč; tržby v uvedeném období byly dle účetní evidence ve výši </w:t>
      </w:r>
      <w:r>
        <w:rPr>
          <w:sz w:val="26"/>
          <w:szCs w:val="26"/>
        </w:rPr>
        <w:t>240</w:t>
      </w:r>
      <w:r w:rsidRPr="002868DE">
        <w:rPr>
          <w:sz w:val="26"/>
          <w:szCs w:val="26"/>
        </w:rPr>
        <w:t xml:space="preserve"> 000 Kč. V měsíci listopadu knihkupectví vykázalo kladný výsledek hospodaření </w:t>
      </w:r>
      <w:r>
        <w:rPr>
          <w:sz w:val="26"/>
          <w:szCs w:val="26"/>
        </w:rPr>
        <w:t>41</w:t>
      </w:r>
      <w:r w:rsidRPr="002868DE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2868DE">
        <w:rPr>
          <w:sz w:val="26"/>
          <w:szCs w:val="26"/>
        </w:rPr>
        <w:t>00 Kč při tržbách 3</w:t>
      </w:r>
      <w:r>
        <w:rPr>
          <w:sz w:val="26"/>
          <w:szCs w:val="26"/>
        </w:rPr>
        <w:t>20</w:t>
      </w:r>
      <w:r w:rsidRPr="002868DE">
        <w:rPr>
          <w:sz w:val="26"/>
          <w:szCs w:val="26"/>
        </w:rPr>
        <w:t>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14:paraId="6F855030" w14:textId="77777777"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Na základě výše uvedených údajů stanovte:</w:t>
      </w:r>
    </w:p>
    <w:p w14:paraId="686233C7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Měsíční výši fixních nákladů v knihkupectví „</w:t>
      </w:r>
      <w:r>
        <w:rPr>
          <w:i/>
          <w:sz w:val="26"/>
          <w:szCs w:val="26"/>
        </w:rPr>
        <w:t>Livre</w:t>
      </w:r>
      <w:r w:rsidRPr="002868DE">
        <w:rPr>
          <w:i/>
          <w:sz w:val="26"/>
          <w:szCs w:val="26"/>
        </w:rPr>
        <w:t>“</w:t>
      </w:r>
    </w:p>
    <w:p w14:paraId="1A693A54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Výši tržeb, které zajistí dosažení bodu zvratu při měsíčním hodnocení.</w:t>
      </w:r>
    </w:p>
    <w:p w14:paraId="51EF649B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 xml:space="preserve">Prodejní cenu knihy „Řešení rovnic o dvou neznámých“, kterou knihkupectví nakupuje od vydavatelství za cenu </w:t>
      </w:r>
      <w:r>
        <w:rPr>
          <w:i/>
          <w:sz w:val="26"/>
          <w:szCs w:val="26"/>
        </w:rPr>
        <w:t>252</w:t>
      </w:r>
      <w:r w:rsidRPr="002868DE">
        <w:rPr>
          <w:i/>
          <w:sz w:val="26"/>
          <w:szCs w:val="26"/>
        </w:rPr>
        <w:t xml:space="preserve"> Kč/ks.</w:t>
      </w:r>
      <w:r>
        <w:rPr>
          <w:i/>
          <w:sz w:val="26"/>
          <w:szCs w:val="26"/>
        </w:rPr>
        <w:t xml:space="preserve"> Název knihy je současně návodem na řešení příkladu.</w:t>
      </w:r>
    </w:p>
    <w:p w14:paraId="67F38212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03D1DEBC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255A7EE2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1BC25A81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0A16B566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2439B5D1" w14:textId="77777777" w:rsidR="00515E18" w:rsidRPr="000702FC" w:rsidRDefault="00515E18" w:rsidP="00515E18">
      <w:pPr>
        <w:spacing w:after="240"/>
        <w:rPr>
          <w:b/>
          <w:i/>
          <w:sz w:val="26"/>
          <w:szCs w:val="26"/>
        </w:rPr>
      </w:pPr>
    </w:p>
    <w:p w14:paraId="5500C966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1A3B29EB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6AC3EA5F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79031BB8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074B608D" w14:textId="77777777" w:rsidR="00515E18" w:rsidRPr="00620F4B" w:rsidRDefault="00515E18" w:rsidP="00515E18">
      <w:pPr>
        <w:pStyle w:val="Odstavecseseznamem"/>
        <w:spacing w:before="120" w:after="12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71C3BAB1" w14:textId="77777777" w:rsidR="007121CD" w:rsidRDefault="007121CD"/>
    <w:p w14:paraId="7CDDFE5A" w14:textId="77777777" w:rsidR="00515E18" w:rsidRDefault="00515E18"/>
    <w:p w14:paraId="6B73ABD1" w14:textId="77777777" w:rsidR="00515E18" w:rsidRDefault="00515E18"/>
    <w:p w14:paraId="4F936B22" w14:textId="77777777" w:rsidR="00515E18" w:rsidRDefault="00515E18"/>
    <w:p w14:paraId="6581DB14" w14:textId="77777777" w:rsidR="00515E18" w:rsidRDefault="00515E18"/>
    <w:p w14:paraId="41BE8567" w14:textId="77777777" w:rsidR="00515E18" w:rsidRDefault="00515E18"/>
    <w:p w14:paraId="451092EA" w14:textId="77777777" w:rsidR="00515E18" w:rsidRDefault="00515E18"/>
    <w:p w14:paraId="27E0F453" w14:textId="77777777" w:rsidR="00515E18" w:rsidRDefault="00515E18"/>
    <w:p w14:paraId="7C09DB68" w14:textId="77777777" w:rsidR="00515E18" w:rsidRDefault="00515E18"/>
    <w:p w14:paraId="21331B05" w14:textId="77777777" w:rsidR="0076760F" w:rsidRDefault="0076760F"/>
    <w:p w14:paraId="40A05A92" w14:textId="77777777" w:rsidR="00515E18" w:rsidRDefault="00515E18"/>
    <w:p w14:paraId="62BF5F04" w14:textId="77777777" w:rsidR="0099724B" w:rsidRPr="00176201" w:rsidRDefault="0099724B" w:rsidP="0099724B">
      <w:pPr>
        <w:spacing w:before="120"/>
        <w:rPr>
          <w:i/>
          <w:sz w:val="26"/>
          <w:szCs w:val="26"/>
        </w:rPr>
      </w:pPr>
      <w:r w:rsidRPr="00515234">
        <w:rPr>
          <w:b/>
          <w:i/>
          <w:sz w:val="26"/>
          <w:szCs w:val="26"/>
          <w:u w:val="single"/>
        </w:rPr>
        <w:lastRenderedPageBreak/>
        <w:t>Příklad č. 2:</w:t>
      </w:r>
      <w:r w:rsidRPr="00515234">
        <w:rPr>
          <w:i/>
          <w:sz w:val="26"/>
          <w:szCs w:val="26"/>
        </w:rPr>
        <w:t xml:space="preserve"> </w:t>
      </w:r>
      <w:r w:rsidRPr="00176201">
        <w:rPr>
          <w:i/>
          <w:sz w:val="26"/>
          <w:szCs w:val="26"/>
        </w:rPr>
        <w:t>(výrobní proces sériově řazené agregáty)</w:t>
      </w:r>
    </w:p>
    <w:p w14:paraId="62ACFD55" w14:textId="77777777" w:rsidR="0099724B" w:rsidRPr="00176201" w:rsidRDefault="0099724B" w:rsidP="0099724B">
      <w:pPr>
        <w:spacing w:before="120" w:after="120"/>
        <w:rPr>
          <w:b/>
          <w:i/>
          <w:sz w:val="26"/>
          <w:szCs w:val="26"/>
        </w:rPr>
      </w:pPr>
      <w:r w:rsidRPr="00176201">
        <w:rPr>
          <w:sz w:val="26"/>
          <w:szCs w:val="26"/>
        </w:rPr>
        <w:t>Zařízení na výrobu dětských nafukovacích matrací je sestaveno z devíti sériově řazených výrobních agregátů. Výkon jednotlivých pracovišť je uveden ve „</w:t>
      </w:r>
      <w:r w:rsidRPr="00176201">
        <w:rPr>
          <w:b/>
          <w:i/>
          <w:sz w:val="26"/>
          <w:szCs w:val="26"/>
        </w:rPr>
        <w:t>Schématu výrobního zařízení se sériově řazenými výrobními agregáty“</w:t>
      </w:r>
    </w:p>
    <w:p w14:paraId="217FA0C3" w14:textId="77777777" w:rsidR="0099724B" w:rsidRPr="00176201" w:rsidRDefault="0099724B" w:rsidP="0099724B">
      <w:pPr>
        <w:spacing w:before="120" w:after="120"/>
        <w:rPr>
          <w:sz w:val="26"/>
          <w:szCs w:val="26"/>
        </w:rPr>
      </w:pPr>
      <w:r w:rsidRPr="00176201">
        <w:rPr>
          <w:sz w:val="26"/>
          <w:szCs w:val="26"/>
        </w:rPr>
        <w:t>Výrobní kapacita zařízení na výrobu dětských nafukovacích matrací činí 4 200 ks za jeden měsíc.</w:t>
      </w:r>
    </w:p>
    <w:p w14:paraId="38472E7C" w14:textId="77777777" w:rsidR="0099724B" w:rsidRPr="00176201" w:rsidRDefault="0099724B" w:rsidP="0099724B">
      <w:pPr>
        <w:spacing w:before="120" w:after="120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 xml:space="preserve">Stanovte: </w:t>
      </w:r>
    </w:p>
    <w:p w14:paraId="1DCF1621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Hodnotu produktivního časového fondu T</w:t>
      </w:r>
      <w:r w:rsidRPr="00176201">
        <w:rPr>
          <w:i/>
          <w:sz w:val="26"/>
          <w:szCs w:val="26"/>
          <w:vertAlign w:val="subscript"/>
        </w:rPr>
        <w:t>P</w:t>
      </w:r>
    </w:p>
    <w:p w14:paraId="2C90A39E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 se musí změnit výkon vybraných výrobních pracovišť, aby došlo k nárůstu výrobní kapacity o 14,3 %?</w:t>
      </w:r>
    </w:p>
    <w:p w14:paraId="43E19DA5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hodnota nedokončené výroby před jednotlivými pracovišti?</w:t>
      </w:r>
    </w:p>
    <w:p w14:paraId="41699417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výrobní kapacita zařízení, pokud výkon prvního pracoviště se zvýší z 35 ks/hod na hodnotu 40 ks/hod? (využitím nové technologie výroby)</w:t>
      </w:r>
    </w:p>
    <w:p w14:paraId="0A630555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hodnota nedokončené výroby před jednotlivými pracovišti, pokud výkon prvního pracoviště se zvýší z 35 ks/hod na hodnotu 40 ks/hod?</w:t>
      </w:r>
    </w:p>
    <w:p w14:paraId="13D05297" w14:textId="77777777" w:rsidR="0099724B" w:rsidRDefault="00B24F94" w:rsidP="0099724B">
      <w:pPr>
        <w:tabs>
          <w:tab w:val="left" w:pos="284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object w:dxaOrig="1440" w:dyaOrig="1440" w14:anchorId="22613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53.65pt;height:318.8pt;z-index:-251658752;mso-position-horizontal-relative:text;mso-position-vertical-relative:text">
            <v:imagedata r:id="rId5" o:title=""/>
          </v:shape>
          <o:OLEObject Type="Embed" ProgID="Word.Document.12" ShapeID="_x0000_s1027" DrawAspect="Content" ObjectID="_1793593452" r:id="rId6">
            <o:FieldCodes>\s</o:FieldCodes>
          </o:OLEObject>
        </w:object>
      </w:r>
    </w:p>
    <w:p w14:paraId="39FD33FC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41C02F2D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04DEA905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6D06C5DB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7E166BC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5D2EFDA8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6EC5FB2F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C421C28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4F3EFB87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E445172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5DF54F5D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26F29188" w14:textId="77777777" w:rsidR="00515E18" w:rsidRDefault="00515E18" w:rsidP="00515E18">
      <w:pPr>
        <w:spacing w:before="60" w:after="60" w:line="264" w:lineRule="auto"/>
      </w:pPr>
    </w:p>
    <w:p w14:paraId="42C5D3B7" w14:textId="77777777" w:rsidR="00515E18" w:rsidRDefault="00515E18" w:rsidP="00515E18">
      <w:pPr>
        <w:spacing w:before="60" w:after="60" w:line="264" w:lineRule="auto"/>
      </w:pPr>
    </w:p>
    <w:p w14:paraId="3A57EDFF" w14:textId="77777777" w:rsidR="004831A0" w:rsidRDefault="004831A0" w:rsidP="00515E18">
      <w:pPr>
        <w:spacing w:before="60" w:after="60" w:line="264" w:lineRule="auto"/>
      </w:pPr>
    </w:p>
    <w:p w14:paraId="5A52134C" w14:textId="77777777" w:rsidR="004831A0" w:rsidRDefault="004831A0" w:rsidP="00515E18">
      <w:pPr>
        <w:spacing w:before="60" w:after="60" w:line="264" w:lineRule="auto"/>
      </w:pPr>
    </w:p>
    <w:p w14:paraId="19BB2546" w14:textId="77777777" w:rsidR="004831A0" w:rsidRDefault="004831A0" w:rsidP="00515E18">
      <w:pPr>
        <w:spacing w:before="60" w:after="60" w:line="264" w:lineRule="auto"/>
      </w:pPr>
    </w:p>
    <w:p w14:paraId="3B91C007" w14:textId="77777777" w:rsidR="004831A0" w:rsidRDefault="004831A0" w:rsidP="00515E18">
      <w:pPr>
        <w:spacing w:before="60" w:after="60" w:line="264" w:lineRule="auto"/>
      </w:pPr>
    </w:p>
    <w:p w14:paraId="61809EF6" w14:textId="77777777" w:rsidR="004831A0" w:rsidRDefault="004831A0" w:rsidP="00515E18">
      <w:pPr>
        <w:spacing w:before="60" w:after="60" w:line="264" w:lineRule="auto"/>
      </w:pPr>
    </w:p>
    <w:p w14:paraId="1E5F3C14" w14:textId="77777777" w:rsidR="004831A0" w:rsidRDefault="004831A0" w:rsidP="00515E18">
      <w:pPr>
        <w:spacing w:before="60" w:after="60" w:line="264" w:lineRule="auto"/>
      </w:pPr>
    </w:p>
    <w:p w14:paraId="469096A5" w14:textId="77777777" w:rsidR="004831A0" w:rsidRDefault="004831A0" w:rsidP="00515E18">
      <w:pPr>
        <w:spacing w:before="60" w:after="60" w:line="264" w:lineRule="auto"/>
      </w:pPr>
    </w:p>
    <w:p w14:paraId="33F00771" w14:textId="77777777" w:rsidR="004831A0" w:rsidRDefault="004831A0" w:rsidP="00515E18">
      <w:pPr>
        <w:spacing w:before="60" w:after="60" w:line="264" w:lineRule="auto"/>
      </w:pPr>
    </w:p>
    <w:p w14:paraId="1A5A492D" w14:textId="77777777" w:rsidR="004831A0" w:rsidRDefault="004831A0" w:rsidP="00515E18">
      <w:pPr>
        <w:spacing w:before="60" w:after="60" w:line="264" w:lineRule="auto"/>
      </w:pPr>
    </w:p>
    <w:p w14:paraId="14B615FF" w14:textId="77777777" w:rsidR="004831A0" w:rsidRDefault="004831A0" w:rsidP="00515E18">
      <w:pPr>
        <w:spacing w:before="60" w:after="60" w:line="264" w:lineRule="auto"/>
      </w:pPr>
    </w:p>
    <w:p w14:paraId="28769887" w14:textId="77777777" w:rsidR="004831A0" w:rsidRDefault="004831A0" w:rsidP="00515E18">
      <w:pPr>
        <w:spacing w:before="60" w:after="60" w:line="264" w:lineRule="auto"/>
      </w:pPr>
    </w:p>
    <w:p w14:paraId="68C6320E" w14:textId="77777777" w:rsidR="004831A0" w:rsidRDefault="004831A0" w:rsidP="00515E18">
      <w:pPr>
        <w:spacing w:before="60" w:after="60" w:line="264" w:lineRule="auto"/>
      </w:pPr>
    </w:p>
    <w:p w14:paraId="167B3A13" w14:textId="77777777" w:rsidR="004831A0" w:rsidRPr="004E1FD2" w:rsidRDefault="004831A0" w:rsidP="004831A0">
      <w:pPr>
        <w:spacing w:before="60" w:after="60"/>
        <w:rPr>
          <w:b/>
          <w:u w:val="single"/>
        </w:rPr>
      </w:pPr>
      <w:r w:rsidRPr="004E1FD2">
        <w:rPr>
          <w:b/>
          <w:u w:val="single"/>
        </w:rPr>
        <w:lastRenderedPageBreak/>
        <w:t>P</w:t>
      </w:r>
      <w:r w:rsidR="005E0BB0">
        <w:rPr>
          <w:b/>
          <w:u w:val="single"/>
        </w:rPr>
        <w:t>říklad č. 3</w:t>
      </w:r>
      <w:r w:rsidRPr="004E1FD2">
        <w:rPr>
          <w:b/>
          <w:u w:val="single"/>
        </w:rPr>
        <w:t>:</w:t>
      </w:r>
    </w:p>
    <w:p w14:paraId="106FAF77" w14:textId="77777777" w:rsidR="004831A0" w:rsidRPr="004E1FD2" w:rsidRDefault="004831A0" w:rsidP="004831A0">
      <w:pPr>
        <w:spacing w:before="60" w:after="120" w:line="276" w:lineRule="auto"/>
        <w:jc w:val="both"/>
        <w:rPr>
          <w:b/>
        </w:rPr>
      </w:pPr>
      <w:r w:rsidRPr="004E1FD2">
        <w:t xml:space="preserve">Kapitálová struktura firmy „Prometheus s. r. o.“ je tvořena z </w:t>
      </w:r>
      <w:r>
        <w:rPr>
          <w:i/>
        </w:rPr>
        <w:t>70</w:t>
      </w:r>
      <w:r w:rsidRPr="004E1FD2">
        <w:rPr>
          <w:i/>
        </w:rPr>
        <w:t xml:space="preserve"> %</w:t>
      </w:r>
      <w:r w:rsidRPr="004E1FD2">
        <w:t xml:space="preserve"> vlastním kapitálem. Náklady na vlastní kapitál jsou evidovány s roční sazbou </w:t>
      </w:r>
      <w:r w:rsidRPr="004E1FD2">
        <w:rPr>
          <w:i/>
        </w:rPr>
        <w:t>12 % p. a</w:t>
      </w:r>
      <w:r w:rsidRPr="004E1FD2">
        <w:t xml:space="preserve">. Při úrokové míře </w:t>
      </w:r>
      <w:r w:rsidRPr="004E1FD2">
        <w:rPr>
          <w:i/>
        </w:rPr>
        <w:t xml:space="preserve">i = </w:t>
      </w:r>
      <w:r>
        <w:rPr>
          <w:i/>
        </w:rPr>
        <w:t>7</w:t>
      </w:r>
      <w:r w:rsidRPr="004E1FD2">
        <w:rPr>
          <w:i/>
        </w:rPr>
        <w:t>,5 % p. a.,</w:t>
      </w:r>
      <w:r w:rsidRPr="004E1FD2">
        <w:t xml:space="preserve"> byla vyčíslena výše úroků za roční období částkou </w:t>
      </w:r>
      <w:r w:rsidRPr="004E1FD2">
        <w:rPr>
          <w:i/>
        </w:rPr>
        <w:t>675</w:t>
      </w:r>
      <w:r w:rsidRPr="004E1FD2">
        <w:t> </w:t>
      </w:r>
      <w:r w:rsidRPr="004E1FD2">
        <w:rPr>
          <w:i/>
        </w:rPr>
        <w:t>000 Kč</w:t>
      </w:r>
      <w:r w:rsidRPr="004E1FD2">
        <w:t>. Sazba daně z příjmu právnických osob ve znění platném pro hodnocené období</w:t>
      </w:r>
      <w:r w:rsidRPr="004E1FD2">
        <w:rPr>
          <w:rStyle w:val="Siln"/>
        </w:rPr>
        <w:t xml:space="preserve"> </w:t>
      </w:r>
      <w:r w:rsidRPr="004E1FD2">
        <w:t xml:space="preserve">činila </w:t>
      </w:r>
      <w:r w:rsidRPr="004E1FD2">
        <w:rPr>
          <w:rStyle w:val="Siln"/>
          <w:i/>
        </w:rPr>
        <w:t>22 %</w:t>
      </w:r>
      <w:r w:rsidRPr="004E1FD2">
        <w:rPr>
          <w:b/>
        </w:rPr>
        <w:t>.</w:t>
      </w:r>
    </w:p>
    <w:p w14:paraId="27AB236D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Stanovte výši průměrných vážených nákladů na kapitál „k</w:t>
      </w:r>
      <w:r w:rsidRPr="004E1FD2">
        <w:rPr>
          <w:rFonts w:ascii="Times New Roman" w:hAnsi="Times New Roman"/>
          <w:i/>
          <w:sz w:val="24"/>
          <w:szCs w:val="24"/>
          <w:vertAlign w:val="subscript"/>
        </w:rPr>
        <w:t>O</w:t>
      </w:r>
      <w:r w:rsidRPr="004E1FD2">
        <w:rPr>
          <w:rFonts w:ascii="Times New Roman" w:hAnsi="Times New Roman"/>
          <w:i/>
          <w:sz w:val="24"/>
          <w:szCs w:val="24"/>
        </w:rPr>
        <w:t>“ (WACC).</w:t>
      </w:r>
    </w:p>
    <w:p w14:paraId="6B7AD31A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 jakou hodnotou celkového kapitálu firma provozovala svou podnikatelskou činnost?</w:t>
      </w:r>
    </w:p>
    <w:p w14:paraId="620189B9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 xml:space="preserve">S jakou sílou (efektem, e=?), působila finanční páka na výnosnost vlastního kapitálu firmy „Prometheus“, pokud hodnota EBIT za uvedené období činila 2 000 000  Kč? </w:t>
      </w:r>
    </w:p>
    <w:p w14:paraId="700D7305" w14:textId="77777777" w:rsidR="004831A0" w:rsidRPr="004E1FD2" w:rsidRDefault="004831A0" w:rsidP="004831A0">
      <w:pPr>
        <w:pStyle w:val="Odstavecseseznamem"/>
        <w:spacing w:before="60" w:after="60" w:line="276" w:lineRule="auto"/>
        <w:ind w:left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position w:val="-24"/>
          <w:sz w:val="24"/>
          <w:szCs w:val="24"/>
        </w:rPr>
        <w:object w:dxaOrig="2140" w:dyaOrig="620" w14:anchorId="0582C276">
          <v:shape id="_x0000_i1026" type="#_x0000_t75" style="width:106.5pt;height:31.5pt" o:ole="">
            <v:imagedata r:id="rId7" o:title=""/>
          </v:shape>
          <o:OLEObject Type="Embed" ProgID="Equation.3" ShapeID="_x0000_i1026" DrawAspect="Content" ObjectID="_1793593449" r:id="rId8"/>
        </w:object>
      </w:r>
    </w:p>
    <w:p w14:paraId="4F026779" w14:textId="77777777" w:rsidR="004831A0" w:rsidRDefault="004831A0" w:rsidP="004831A0">
      <w:pPr>
        <w:spacing w:before="60" w:after="60"/>
        <w:rPr>
          <w:b/>
          <w:u w:val="single"/>
        </w:rPr>
      </w:pPr>
    </w:p>
    <w:p w14:paraId="2A487316" w14:textId="77777777" w:rsidR="004831A0" w:rsidRDefault="004831A0" w:rsidP="00515E18">
      <w:pPr>
        <w:spacing w:before="60" w:after="60" w:line="264" w:lineRule="auto"/>
      </w:pPr>
    </w:p>
    <w:p w14:paraId="3873DC93" w14:textId="77777777" w:rsidR="00515E18" w:rsidRDefault="00515E18" w:rsidP="00515E18">
      <w:pPr>
        <w:spacing w:before="60" w:after="60" w:line="264" w:lineRule="auto"/>
      </w:pPr>
    </w:p>
    <w:p w14:paraId="4FE1B51D" w14:textId="77777777" w:rsidR="00515E18" w:rsidRDefault="00515E18" w:rsidP="00515E18">
      <w:pPr>
        <w:spacing w:before="60" w:after="60" w:line="264" w:lineRule="auto"/>
      </w:pPr>
    </w:p>
    <w:p w14:paraId="20EDFED7" w14:textId="77777777" w:rsidR="00515E18" w:rsidRDefault="00515E18" w:rsidP="00515E18">
      <w:pPr>
        <w:spacing w:before="60" w:after="60" w:line="264" w:lineRule="auto"/>
      </w:pPr>
    </w:p>
    <w:p w14:paraId="655647C2" w14:textId="77777777" w:rsidR="00515E18" w:rsidRDefault="00515E18" w:rsidP="00515E18">
      <w:pPr>
        <w:spacing w:before="60" w:after="60" w:line="264" w:lineRule="auto"/>
      </w:pPr>
    </w:p>
    <w:p w14:paraId="3A0BCC85" w14:textId="77777777" w:rsidR="00515E18" w:rsidRDefault="00515E18" w:rsidP="00515E18">
      <w:pPr>
        <w:spacing w:before="60" w:after="60" w:line="264" w:lineRule="auto"/>
      </w:pPr>
    </w:p>
    <w:p w14:paraId="71B1EB7F" w14:textId="77777777" w:rsidR="00515E18" w:rsidRDefault="00515E18"/>
    <w:p w14:paraId="51A45787" w14:textId="77777777" w:rsidR="00F76282" w:rsidRDefault="00F76282"/>
    <w:p w14:paraId="28BEC191" w14:textId="77777777" w:rsidR="00F76282" w:rsidRDefault="00F76282"/>
    <w:p w14:paraId="3914A441" w14:textId="77777777" w:rsidR="00F76282" w:rsidRDefault="00F76282"/>
    <w:p w14:paraId="67EE1D83" w14:textId="77777777" w:rsidR="00F76282" w:rsidRDefault="00F76282"/>
    <w:p w14:paraId="34EF2ADE" w14:textId="77777777" w:rsidR="00F76282" w:rsidRDefault="00F76282"/>
    <w:p w14:paraId="564C5F4A" w14:textId="77777777" w:rsidR="00F76282" w:rsidRDefault="00F76282"/>
    <w:p w14:paraId="4AF06F27" w14:textId="77777777" w:rsidR="00F76282" w:rsidRDefault="00F76282"/>
    <w:p w14:paraId="04E4F9C6" w14:textId="77777777" w:rsidR="00F76282" w:rsidRDefault="00F76282"/>
    <w:p w14:paraId="5F4EC2CC" w14:textId="77777777" w:rsidR="00F76282" w:rsidRDefault="00F76282"/>
    <w:p w14:paraId="6B93E9D8" w14:textId="77777777" w:rsidR="00F76282" w:rsidRDefault="00F76282"/>
    <w:p w14:paraId="247EE63A" w14:textId="77777777" w:rsidR="00F76282" w:rsidRDefault="00F76282"/>
    <w:p w14:paraId="33530222" w14:textId="77777777" w:rsidR="00F76282" w:rsidRDefault="00F76282"/>
    <w:p w14:paraId="12859BA2" w14:textId="77777777" w:rsidR="00F76282" w:rsidRDefault="00F76282"/>
    <w:p w14:paraId="2AB0620E" w14:textId="77777777" w:rsidR="00F76282" w:rsidRDefault="00F76282"/>
    <w:p w14:paraId="4BAE8282" w14:textId="77777777" w:rsidR="00F76282" w:rsidRDefault="00F76282"/>
    <w:p w14:paraId="00D1A3C0" w14:textId="77777777" w:rsidR="00F76282" w:rsidRDefault="00F76282"/>
    <w:p w14:paraId="0583AD28" w14:textId="77777777" w:rsidR="00F76282" w:rsidRDefault="00F76282"/>
    <w:p w14:paraId="2796980C" w14:textId="77777777" w:rsidR="00F76282" w:rsidRDefault="00F76282"/>
    <w:p w14:paraId="5753D264" w14:textId="77777777" w:rsidR="00F76282" w:rsidRDefault="00F76282"/>
    <w:p w14:paraId="45BB3290" w14:textId="77777777" w:rsidR="00F76282" w:rsidRDefault="00F76282"/>
    <w:p w14:paraId="398F9395" w14:textId="77777777" w:rsidR="00F76282" w:rsidRDefault="00F76282"/>
    <w:p w14:paraId="541D89BA" w14:textId="77777777" w:rsidR="00F76282" w:rsidRDefault="00F76282"/>
    <w:p w14:paraId="0C39932B" w14:textId="77777777" w:rsidR="00F76282" w:rsidRDefault="00F76282"/>
    <w:p w14:paraId="17CF8FFF" w14:textId="77777777" w:rsidR="00F76282" w:rsidRDefault="00F76282"/>
    <w:p w14:paraId="10D3E608" w14:textId="77777777" w:rsidR="00F76282" w:rsidRDefault="00F76282"/>
    <w:p w14:paraId="2C2C83D2" w14:textId="77777777" w:rsidR="00F76282" w:rsidRDefault="00F76282"/>
    <w:p w14:paraId="42C9CAA2" w14:textId="77777777" w:rsidR="00F76282" w:rsidRPr="00515234" w:rsidRDefault="00F76282" w:rsidP="00F76282">
      <w:pPr>
        <w:rPr>
          <w:b/>
          <w:i/>
          <w:sz w:val="26"/>
          <w:szCs w:val="26"/>
          <w:u w:val="single"/>
        </w:rPr>
      </w:pPr>
      <w:r w:rsidRPr="00515234">
        <w:rPr>
          <w:b/>
          <w:i/>
          <w:sz w:val="26"/>
          <w:szCs w:val="26"/>
          <w:u w:val="single"/>
        </w:rPr>
        <w:lastRenderedPageBreak/>
        <w:t>Příklad č. 4:</w:t>
      </w:r>
    </w:p>
    <w:p w14:paraId="526F7D4C" w14:textId="77777777" w:rsidR="00F76282" w:rsidRPr="00561512" w:rsidRDefault="00F76282" w:rsidP="00F76282">
      <w:pPr>
        <w:pStyle w:val="ATextodstavce"/>
        <w:rPr>
          <w:sz w:val="24"/>
          <w:szCs w:val="24"/>
        </w:rPr>
      </w:pPr>
      <w:r w:rsidRPr="00561512">
        <w:rPr>
          <w:sz w:val="24"/>
          <w:szCs w:val="24"/>
        </w:rPr>
        <w:t>Kapacita výrobního zařízení na přípravu koncentrovaného roztoku KMnO</w:t>
      </w:r>
      <w:r w:rsidRPr="00561512">
        <w:rPr>
          <w:sz w:val="24"/>
          <w:szCs w:val="24"/>
          <w:vertAlign w:val="subscript"/>
        </w:rPr>
        <w:t>4</w:t>
      </w:r>
      <w:r w:rsidRPr="00561512">
        <w:rPr>
          <w:sz w:val="24"/>
          <w:szCs w:val="24"/>
        </w:rPr>
        <w:t xml:space="preserve"> je dána objemem (rozměry) použité nádoby z vysoce legované korozivzdorné oceli. Rozměry a tvar nádoby je uveden na následujícím schématu:</w:t>
      </w:r>
    </w:p>
    <w:p w14:paraId="1A269B49" w14:textId="77777777" w:rsidR="00F76282" w:rsidRPr="00561512" w:rsidRDefault="00F76282" w:rsidP="00F76282">
      <w:pPr>
        <w:pStyle w:val="ATextodstavce"/>
        <w:rPr>
          <w:sz w:val="24"/>
          <w:szCs w:val="24"/>
        </w:rPr>
      </w:pPr>
    </w:p>
    <w:bookmarkStart w:id="0" w:name="_MON_1358256865"/>
    <w:bookmarkStart w:id="1" w:name="_MON_1358147216"/>
    <w:bookmarkEnd w:id="0"/>
    <w:bookmarkEnd w:id="1"/>
    <w:bookmarkStart w:id="2" w:name="_MON_1358147303"/>
    <w:bookmarkEnd w:id="2"/>
    <w:p w14:paraId="56200EB8" w14:textId="77777777" w:rsidR="00F76282" w:rsidRPr="00561512" w:rsidRDefault="00F76282" w:rsidP="00F76282">
      <w:r w:rsidRPr="00561512">
        <w:object w:dxaOrig="9406" w:dyaOrig="4050" w14:anchorId="046AE99C">
          <v:shape id="_x0000_i1027" type="#_x0000_t75" style="width:470.25pt;height:202.5pt" o:ole="">
            <v:imagedata r:id="rId9" o:title=""/>
          </v:shape>
          <o:OLEObject Type="Embed" ProgID="Word.Document.8" ShapeID="_x0000_i1027" DrawAspect="Content" ObjectID="_1793593450" r:id="rId10">
            <o:FieldCodes>\s</o:FieldCodes>
          </o:OLEObject>
        </w:object>
      </w:r>
    </w:p>
    <w:p w14:paraId="26E18276" w14:textId="77777777" w:rsidR="00F76282" w:rsidRPr="00561512" w:rsidRDefault="00F76282" w:rsidP="00F76282">
      <w:r w:rsidRPr="00561512">
        <w:t>Nádoba má tvar hranolu s čtvercovou základnou o velikosti hran: a</w:t>
      </w:r>
      <w:r w:rsidRPr="00561512">
        <w:rPr>
          <w:vertAlign w:val="subscript"/>
        </w:rPr>
        <w:t>0</w:t>
      </w:r>
      <w:r w:rsidRPr="00561512">
        <w:t xml:space="preserve"> = </w:t>
      </w:r>
      <w:smartTag w:uri="urn:schemas-microsoft-com:office:smarttags" w:element="metricconverter">
        <w:smartTagPr>
          <w:attr w:name="ProductID" w:val="1,5 m"/>
        </w:smartTagPr>
        <w:r w:rsidRPr="00561512">
          <w:t>1,5 m</w:t>
        </w:r>
      </w:smartTag>
      <w:r w:rsidRPr="00561512">
        <w:t>, b</w:t>
      </w:r>
      <w:r w:rsidRPr="00561512">
        <w:rPr>
          <w:vertAlign w:val="subscript"/>
        </w:rPr>
        <w:t>0</w:t>
      </w:r>
      <w:r w:rsidRPr="00561512">
        <w:t xml:space="preserve"> = 2a</w:t>
      </w:r>
      <w:r w:rsidRPr="00561512">
        <w:rPr>
          <w:vertAlign w:val="subscript"/>
        </w:rPr>
        <w:t>0</w:t>
      </w:r>
      <w:r w:rsidRPr="00561512">
        <w:t xml:space="preserve"> = 3m. Nádobu tvoří 4 stěny a dno. Investiční náklady na zhotovení korozivzdorné nádoby jsou pro jednoduchost dány pouze náklady na materiál, jehož cena činí 22 800 Kč /m</w:t>
      </w:r>
      <w:r w:rsidRPr="00561512">
        <w:rPr>
          <w:vertAlign w:val="superscript"/>
        </w:rPr>
        <w:t>2</w:t>
      </w:r>
      <w:r w:rsidRPr="00561512">
        <w:t>.</w:t>
      </w:r>
    </w:p>
    <w:p w14:paraId="3456A5A3" w14:textId="77777777" w:rsidR="00F76282" w:rsidRPr="00561512" w:rsidRDefault="00F76282" w:rsidP="00F76282"/>
    <w:p w14:paraId="7B1D1D9A" w14:textId="77777777" w:rsidR="00F76282" w:rsidRPr="00561512" w:rsidRDefault="00F76282" w:rsidP="00F76282">
      <w:r w:rsidRPr="00561512">
        <w:t>Stanovte:</w:t>
      </w:r>
    </w:p>
    <w:p w14:paraId="27059069" w14:textId="77777777" w:rsidR="00F76282" w:rsidRPr="000711DC" w:rsidRDefault="00F76282" w:rsidP="00F76282">
      <w:pPr>
        <w:pStyle w:val="Odstavecseseznamem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i/>
        </w:rPr>
      </w:pPr>
      <w:r w:rsidRPr="000711DC">
        <w:rPr>
          <w:rFonts w:ascii="Times New Roman" w:hAnsi="Times New Roman"/>
        </w:rPr>
        <w:t>Investiční náklady na zhotovení nádoby dle výše uvedené charakteristiky</w:t>
      </w:r>
    </w:p>
    <w:p w14:paraId="1B81E28A" w14:textId="77777777" w:rsidR="00F76282" w:rsidRPr="000711DC" w:rsidRDefault="00F76282" w:rsidP="00F76282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 w:rsidRPr="000711DC">
        <w:rPr>
          <w:rFonts w:ascii="Times New Roman" w:hAnsi="Times New Roman"/>
        </w:rPr>
        <w:t xml:space="preserve">Investiční náklady nádoby s dvojnásobnou kapacitou. (relace mezi výškou nádoby a stranou čtvercové základny zůstává v poměru: </w:t>
      </w:r>
      <w:r w:rsidRPr="000711DC">
        <w:rPr>
          <w:rFonts w:ascii="Times New Roman" w:hAnsi="Times New Roman"/>
          <w:position w:val="-24"/>
        </w:rPr>
        <w:object w:dxaOrig="620" w:dyaOrig="620" w14:anchorId="1490B6C1">
          <v:shape id="_x0000_i1028" type="#_x0000_t75" style="width:30.75pt;height:30.75pt" o:ole="">
            <v:imagedata r:id="rId11" o:title=""/>
          </v:shape>
          <o:OLEObject Type="Embed" ProgID="Equation.3" ShapeID="_x0000_i1028" DrawAspect="Content" ObjectID="_1793593451" r:id="rId12"/>
        </w:object>
      </w:r>
      <w:r w:rsidRPr="000711DC">
        <w:rPr>
          <w:rFonts w:ascii="Times New Roman" w:hAnsi="Times New Roman"/>
        </w:rPr>
        <w:t xml:space="preserve">  ). </w:t>
      </w:r>
    </w:p>
    <w:p w14:paraId="60DC8C2B" w14:textId="77777777" w:rsidR="00F76282" w:rsidRPr="000711DC" w:rsidRDefault="00F76282" w:rsidP="00F76282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 w:rsidRPr="000711DC">
        <w:rPr>
          <w:rFonts w:ascii="Times New Roman" w:hAnsi="Times New Roman"/>
        </w:rPr>
        <w:t>Výsledky okomentujte.</w:t>
      </w:r>
    </w:p>
    <w:p w14:paraId="07FA24C4" w14:textId="77777777" w:rsidR="00F76282" w:rsidRDefault="00F76282"/>
    <w:sectPr w:rsidR="00F76282" w:rsidSect="00B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13C6"/>
    <w:multiLevelType w:val="hybridMultilevel"/>
    <w:tmpl w:val="82126E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57"/>
    <w:multiLevelType w:val="hybridMultilevel"/>
    <w:tmpl w:val="9E6C43B8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96444"/>
    <w:multiLevelType w:val="hybridMultilevel"/>
    <w:tmpl w:val="BEF419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068A0"/>
    <w:multiLevelType w:val="hybridMultilevel"/>
    <w:tmpl w:val="2A008A5C"/>
    <w:lvl w:ilvl="0" w:tplc="F10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8"/>
    <w:rsid w:val="00215202"/>
    <w:rsid w:val="002640D6"/>
    <w:rsid w:val="004831A0"/>
    <w:rsid w:val="00515E18"/>
    <w:rsid w:val="005E0BB0"/>
    <w:rsid w:val="007121CD"/>
    <w:rsid w:val="007175E6"/>
    <w:rsid w:val="0076760F"/>
    <w:rsid w:val="008B40D1"/>
    <w:rsid w:val="008C0042"/>
    <w:rsid w:val="0099724B"/>
    <w:rsid w:val="009C591C"/>
    <w:rsid w:val="00AC4849"/>
    <w:rsid w:val="00B24F94"/>
    <w:rsid w:val="00B669F9"/>
    <w:rsid w:val="00E71EC7"/>
    <w:rsid w:val="00F76282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A89F803"/>
  <w15:chartTrackingRefBased/>
  <w15:docId w15:val="{AFF44A2E-8AAD-47E0-A22F-2712D00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18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Textodstavce">
    <w:name w:val="A Text odstavce"/>
    <w:basedOn w:val="Normln"/>
    <w:rsid w:val="00515E18"/>
    <w:pPr>
      <w:jc w:val="both"/>
    </w:pPr>
    <w:rPr>
      <w:sz w:val="22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15E18"/>
    <w:pPr>
      <w:ind w:left="240" w:hanging="240"/>
    </w:pPr>
    <w:rPr>
      <w:rFonts w:eastAsia="Calibri"/>
      <w:lang w:eastAsia="en-US"/>
    </w:rPr>
  </w:style>
  <w:style w:type="paragraph" w:styleId="Bezmezer">
    <w:name w:val="No Spacing"/>
    <w:uiPriority w:val="1"/>
    <w:qFormat/>
    <w:rsid w:val="00515E1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Siln">
    <w:name w:val="Strong"/>
    <w:qFormat/>
    <w:rsid w:val="0048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Žaneta Rylková</cp:lastModifiedBy>
  <cp:revision>8</cp:revision>
  <dcterms:created xsi:type="dcterms:W3CDTF">2021-11-15T11:21:00Z</dcterms:created>
  <dcterms:modified xsi:type="dcterms:W3CDTF">2024-11-20T06:38:00Z</dcterms:modified>
</cp:coreProperties>
</file>