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8353" w14:textId="377ACE07" w:rsidR="00B96BBC" w:rsidRDefault="00B96BBC" w:rsidP="00B96BBC">
      <w:pPr>
        <w:jc w:val="both"/>
      </w:pPr>
      <w:proofErr w:type="spellStart"/>
      <w:r w:rsidRPr="00B96BBC">
        <w:t>EcoGreen</w:t>
      </w:r>
      <w:proofErr w:type="spellEnd"/>
      <w:r w:rsidRPr="00B96BBC">
        <w:t xml:space="preserve"> s.r.o. je výrobní společnost specializující se na ekologicky šetrné produkty, konkrétně na výrobu recyklovatelných obalů. Cílem společnosti je nejen udržitelnost, ale také efektivní hospodaření, kde klíčovou roli hraje důkladné plánování nákladů a výnosů. </w:t>
      </w:r>
    </w:p>
    <w:p w14:paraId="037841A3" w14:textId="77777777" w:rsidR="00B96BBC" w:rsidRPr="00B96BBC" w:rsidRDefault="00B96BBC" w:rsidP="00B96BBC">
      <w:pPr>
        <w:jc w:val="both"/>
      </w:pPr>
    </w:p>
    <w:p w14:paraId="4CEBE111" w14:textId="77777777" w:rsidR="00B96BBC" w:rsidRPr="00B96BBC" w:rsidRDefault="00B96BBC" w:rsidP="00B96BBC">
      <w:pPr>
        <w:jc w:val="both"/>
        <w:rPr>
          <w:b/>
          <w:bCs/>
        </w:rPr>
      </w:pPr>
      <w:r w:rsidRPr="00B96BBC">
        <w:rPr>
          <w:b/>
          <w:bCs/>
        </w:rPr>
        <w:t>Scénář</w:t>
      </w:r>
    </w:p>
    <w:p w14:paraId="102621D2" w14:textId="77777777" w:rsidR="00B96BBC" w:rsidRPr="00B96BBC" w:rsidRDefault="00B96BBC" w:rsidP="00B96BBC">
      <w:pPr>
        <w:jc w:val="both"/>
      </w:pPr>
      <w:r w:rsidRPr="00B96BBC">
        <w:t>Ve finančním roce 2023/2024 byl sestaven rozpočet s následujícími klíčovými parametry:</w:t>
      </w:r>
    </w:p>
    <w:p w14:paraId="21EC2432" w14:textId="77777777" w:rsidR="00B96BBC" w:rsidRPr="00B96BBC" w:rsidRDefault="00B96BBC" w:rsidP="00B96BBC">
      <w:pPr>
        <w:numPr>
          <w:ilvl w:val="0"/>
          <w:numId w:val="1"/>
        </w:numPr>
        <w:jc w:val="both"/>
      </w:pPr>
      <w:r w:rsidRPr="00B96BBC">
        <w:rPr>
          <w:b/>
          <w:bCs/>
        </w:rPr>
        <w:t>Výnosy</w:t>
      </w:r>
      <w:r w:rsidRPr="00B96BBC">
        <w:t>: Plán byl 10 milionů Kč, ale skutečnost dosáhla pouze 8,5 milionu Kč.</w:t>
      </w:r>
    </w:p>
    <w:p w14:paraId="7B3560C3" w14:textId="77777777" w:rsidR="00B96BBC" w:rsidRPr="00B96BBC" w:rsidRDefault="00B96BBC" w:rsidP="00B96BBC">
      <w:pPr>
        <w:numPr>
          <w:ilvl w:val="0"/>
          <w:numId w:val="1"/>
        </w:numPr>
        <w:jc w:val="both"/>
      </w:pPr>
      <w:r w:rsidRPr="00B96BBC">
        <w:rPr>
          <w:b/>
          <w:bCs/>
        </w:rPr>
        <w:t>Výrobní náklady</w:t>
      </w:r>
      <w:r w:rsidRPr="00B96BBC">
        <w:t>: Původně plánované náklady byly 4 miliony Kč, avšak skutečné náklady činily 5 milionů Kč.</w:t>
      </w:r>
    </w:p>
    <w:p w14:paraId="49CE076F" w14:textId="77777777" w:rsidR="00B96BBC" w:rsidRPr="00B96BBC" w:rsidRDefault="00B96BBC" w:rsidP="00B96BBC">
      <w:pPr>
        <w:numPr>
          <w:ilvl w:val="0"/>
          <w:numId w:val="1"/>
        </w:numPr>
        <w:jc w:val="both"/>
      </w:pPr>
      <w:r w:rsidRPr="00B96BBC">
        <w:rPr>
          <w:b/>
          <w:bCs/>
        </w:rPr>
        <w:t>Prodejní náklady</w:t>
      </w:r>
      <w:r w:rsidRPr="00B96BBC">
        <w:t>: Plánované náklady na prodej byly 1,5 milionu Kč, ale skutečné náklady byly 1,2 milionu Kč.</w:t>
      </w:r>
    </w:p>
    <w:p w14:paraId="00000B10" w14:textId="77777777" w:rsidR="00B96BBC" w:rsidRPr="00B96BBC" w:rsidRDefault="00B96BBC" w:rsidP="00B96BBC">
      <w:pPr>
        <w:jc w:val="both"/>
      </w:pPr>
      <w:r w:rsidRPr="00B96BBC">
        <w:t>Společnost chce nyní analyzovat odchylky mezi plánem a skutečností a zjistit, co bylo příčinou těchto rozdílů, aby mohla efektivně plánovat do budoucna.</w:t>
      </w:r>
    </w:p>
    <w:p w14:paraId="1CB52135" w14:textId="77777777" w:rsidR="00B96BBC" w:rsidRPr="00B96BBC" w:rsidRDefault="007E6C6A" w:rsidP="00B96BBC">
      <w:pPr>
        <w:jc w:val="both"/>
      </w:pPr>
      <w:r w:rsidRPr="00B96BBC">
        <w:rPr>
          <w:noProof/>
        </w:rPr>
        <w:pict w14:anchorId="2DABC65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BC7B12A" w14:textId="77777777" w:rsidR="00B96BBC" w:rsidRPr="00B96BBC" w:rsidRDefault="00B96BBC" w:rsidP="00B96BBC">
      <w:pPr>
        <w:jc w:val="both"/>
        <w:rPr>
          <w:b/>
          <w:bCs/>
        </w:rPr>
      </w:pPr>
      <w:r w:rsidRPr="00B96BBC">
        <w:rPr>
          <w:b/>
          <w:bCs/>
        </w:rPr>
        <w:t>Úkoly</w:t>
      </w:r>
    </w:p>
    <w:p w14:paraId="66E487C0" w14:textId="77777777" w:rsidR="00B96BBC" w:rsidRPr="00B96BBC" w:rsidRDefault="00B96BBC" w:rsidP="00B96BBC">
      <w:pPr>
        <w:numPr>
          <w:ilvl w:val="0"/>
          <w:numId w:val="2"/>
        </w:numPr>
        <w:jc w:val="both"/>
      </w:pPr>
      <w:r w:rsidRPr="00B96BBC">
        <w:rPr>
          <w:b/>
          <w:bCs/>
        </w:rPr>
        <w:t>Výpočet kvantitativních odchylek:</w:t>
      </w:r>
    </w:p>
    <w:p w14:paraId="6838B560" w14:textId="77777777" w:rsidR="00B96BBC" w:rsidRPr="00B96BBC" w:rsidRDefault="00B96BBC" w:rsidP="00B96BBC">
      <w:pPr>
        <w:numPr>
          <w:ilvl w:val="1"/>
          <w:numId w:val="2"/>
        </w:numPr>
        <w:jc w:val="both"/>
      </w:pPr>
      <w:r w:rsidRPr="00B96BBC">
        <w:rPr>
          <w:b/>
          <w:bCs/>
        </w:rPr>
        <w:t>Výnosy</w:t>
      </w:r>
      <w:r w:rsidRPr="00B96BBC">
        <w:t>: Určete kvantitativní odchylku mezi plánovanými a skutečnými výnosy. Analyzujte, o kolik procent byla skutečnost nižší než plán.</w:t>
      </w:r>
    </w:p>
    <w:p w14:paraId="67445602" w14:textId="687389E6" w:rsidR="00B96BBC" w:rsidRDefault="00B96BBC" w:rsidP="00B96BBC">
      <w:pPr>
        <w:numPr>
          <w:ilvl w:val="1"/>
          <w:numId w:val="2"/>
        </w:numPr>
        <w:jc w:val="both"/>
      </w:pPr>
      <w:r w:rsidRPr="00B96BBC">
        <w:rPr>
          <w:b/>
          <w:bCs/>
        </w:rPr>
        <w:t>Náklady</w:t>
      </w:r>
      <w:r w:rsidRPr="00B96BBC">
        <w:t>: Určete kvantitativní odchylku</w:t>
      </w:r>
      <w:r>
        <w:t xml:space="preserve"> v procentech</w:t>
      </w:r>
      <w:r w:rsidRPr="00B96BBC">
        <w:t xml:space="preserve"> mezi plánovanými </w:t>
      </w:r>
      <w:r>
        <w:br/>
      </w:r>
      <w:r w:rsidRPr="00B96BBC">
        <w:t xml:space="preserve">a skutečnými náklady ve všech kategoriích (výrobní a prodejní náklady). </w:t>
      </w:r>
    </w:p>
    <w:p w14:paraId="3089AD87" w14:textId="5A4CF3D3" w:rsidR="00B96BBC" w:rsidRPr="00B96BBC" w:rsidRDefault="00B96BBC" w:rsidP="00B96BBC">
      <w:pPr>
        <w:numPr>
          <w:ilvl w:val="1"/>
          <w:numId w:val="2"/>
        </w:numPr>
        <w:jc w:val="both"/>
      </w:pPr>
      <w:r>
        <w:rPr>
          <w:b/>
          <w:bCs/>
        </w:rPr>
        <w:t>Výsledek hospodaření</w:t>
      </w:r>
      <w:r w:rsidRPr="00B96BBC">
        <w:t>:</w:t>
      </w:r>
      <w:r>
        <w:t xml:space="preserve"> </w:t>
      </w:r>
      <w:r w:rsidRPr="00B96BBC">
        <w:t>Analyzujte dopad těchto odchylek na celkové hospodaření</w:t>
      </w:r>
      <w:r>
        <w:t xml:space="preserve"> podniku</w:t>
      </w:r>
      <w:r w:rsidRPr="00B96BBC">
        <w:t>.</w:t>
      </w:r>
      <w:r>
        <w:t xml:space="preserve"> Vypočtěte</w:t>
      </w:r>
      <w:r w:rsidRPr="00B96BBC">
        <w:t xml:space="preserve">, jak by se zisk změnil, pokud by byly výnosy </w:t>
      </w:r>
      <w:r>
        <w:br/>
      </w:r>
      <w:r w:rsidRPr="00B96BBC">
        <w:t>a náklady splněny dle původního plánu.</w:t>
      </w:r>
    </w:p>
    <w:p w14:paraId="418888B0" w14:textId="77777777" w:rsidR="00B96BBC" w:rsidRPr="00B96BBC" w:rsidRDefault="00B96BBC" w:rsidP="00B96BBC">
      <w:pPr>
        <w:numPr>
          <w:ilvl w:val="0"/>
          <w:numId w:val="2"/>
        </w:numPr>
        <w:jc w:val="both"/>
      </w:pPr>
      <w:r w:rsidRPr="00B96BBC">
        <w:rPr>
          <w:b/>
          <w:bCs/>
        </w:rPr>
        <w:t>Identifikace kvalitativních faktorů:</w:t>
      </w:r>
    </w:p>
    <w:p w14:paraId="2DF0A5C0" w14:textId="089DE1D0" w:rsidR="00B96BBC" w:rsidRPr="00B96BBC" w:rsidRDefault="00B96BBC" w:rsidP="00B96BBC">
      <w:pPr>
        <w:numPr>
          <w:ilvl w:val="1"/>
          <w:numId w:val="2"/>
        </w:numPr>
        <w:jc w:val="both"/>
      </w:pPr>
      <w:r w:rsidRPr="00B96BBC">
        <w:t>Uvažujte potenciální kvalitativní faktory, které mohly ovlivnit dosažené výsledky</w:t>
      </w:r>
      <w:r>
        <w:t>.</w:t>
      </w:r>
      <w:r w:rsidRPr="00B96BBC">
        <w:t xml:space="preserve"> Vyberte tři klíčové faktory, které mohly způsobit pokles výnosů nebo zvýšení nákladů.</w:t>
      </w:r>
    </w:p>
    <w:p w14:paraId="1415773D" w14:textId="77777777" w:rsidR="00B96BBC" w:rsidRPr="00B96BBC" w:rsidRDefault="00B96BBC" w:rsidP="00B96BBC">
      <w:pPr>
        <w:numPr>
          <w:ilvl w:val="0"/>
          <w:numId w:val="2"/>
        </w:numPr>
        <w:jc w:val="both"/>
      </w:pPr>
      <w:r w:rsidRPr="00B96BBC">
        <w:rPr>
          <w:b/>
          <w:bCs/>
        </w:rPr>
        <w:t>Návrh opatření k dosažení plánovaných cílů:</w:t>
      </w:r>
    </w:p>
    <w:p w14:paraId="168C09CC" w14:textId="77777777" w:rsidR="00B96BBC" w:rsidRPr="00B96BBC" w:rsidRDefault="00B96BBC" w:rsidP="00B96BBC">
      <w:pPr>
        <w:numPr>
          <w:ilvl w:val="1"/>
          <w:numId w:val="2"/>
        </w:numPr>
        <w:jc w:val="both"/>
      </w:pPr>
      <w:r w:rsidRPr="00B96BBC">
        <w:t>Na základě zjištěných odchylek navrhněte opatření, která by mohla firma zavést, aby v budoucnu dosáhla svých plánovaných výnosů a udržela plánované náklady. Zaměřte se na možnosti zlepšení v oblasti nákladového řízení, zvýšení výnosů nebo změny strategie.</w:t>
      </w:r>
    </w:p>
    <w:p w14:paraId="15609826" w14:textId="77777777" w:rsidR="00B96BBC" w:rsidRPr="00B96BBC" w:rsidRDefault="00B96BBC" w:rsidP="00B96BBC">
      <w:pPr>
        <w:numPr>
          <w:ilvl w:val="0"/>
          <w:numId w:val="2"/>
        </w:numPr>
        <w:jc w:val="both"/>
      </w:pPr>
      <w:proofErr w:type="spellStart"/>
      <w:r w:rsidRPr="00B96BBC">
        <w:rPr>
          <w:b/>
          <w:bCs/>
        </w:rPr>
        <w:t>Scénářová</w:t>
      </w:r>
      <w:proofErr w:type="spellEnd"/>
      <w:r w:rsidRPr="00B96BBC">
        <w:rPr>
          <w:b/>
          <w:bCs/>
        </w:rPr>
        <w:t xml:space="preserve"> analýza pro budoucí plánování:</w:t>
      </w:r>
    </w:p>
    <w:p w14:paraId="35B9B6C2" w14:textId="159E0FF8" w:rsidR="00B96BBC" w:rsidRPr="00B96BBC" w:rsidRDefault="00B96BBC" w:rsidP="00B96BBC">
      <w:pPr>
        <w:numPr>
          <w:ilvl w:val="1"/>
          <w:numId w:val="2"/>
        </w:numPr>
        <w:jc w:val="both"/>
      </w:pPr>
      <w:r w:rsidRPr="00B96BBC">
        <w:t>Navrhněte tři možné scénáře (optimistický, realistický, pesimistický) pro příští rok. Každý scénář by měl obsahovat předpokládané výnosy a náklady</w:t>
      </w:r>
      <w:r>
        <w:t xml:space="preserve"> </w:t>
      </w:r>
      <w:r w:rsidRPr="00B96BBC">
        <w:t>a doporučená opatření pro minimalizaci rizik.</w:t>
      </w:r>
      <w:r>
        <w:t xml:space="preserve"> Vycházejte z navržených opatření z úkolu 3.</w:t>
      </w:r>
    </w:p>
    <w:p w14:paraId="60F96833" w14:textId="77777777" w:rsidR="0077445B" w:rsidRDefault="0077445B" w:rsidP="0077445B">
      <w:pPr>
        <w:jc w:val="both"/>
      </w:pPr>
    </w:p>
    <w:p w14:paraId="5E47E2DD" w14:textId="77777777" w:rsidR="0077445B" w:rsidRDefault="0077445B" w:rsidP="0077445B">
      <w:pPr>
        <w:jc w:val="both"/>
      </w:pPr>
    </w:p>
    <w:p w14:paraId="75E36E14" w14:textId="334AB32C" w:rsidR="00EF2444" w:rsidRDefault="00EF2444" w:rsidP="0077445B">
      <w:pPr>
        <w:jc w:val="both"/>
      </w:pPr>
    </w:p>
    <w:sectPr w:rsidR="00E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4DB"/>
    <w:multiLevelType w:val="multilevel"/>
    <w:tmpl w:val="E466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D680F"/>
    <w:multiLevelType w:val="multilevel"/>
    <w:tmpl w:val="A59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164737">
    <w:abstractNumId w:val="1"/>
  </w:num>
  <w:num w:numId="2" w16cid:durableId="12184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B"/>
    <w:rsid w:val="004E70B5"/>
    <w:rsid w:val="0077445B"/>
    <w:rsid w:val="007E6C6A"/>
    <w:rsid w:val="00B96BBC"/>
    <w:rsid w:val="00BA0C59"/>
    <w:rsid w:val="00DB43A6"/>
    <w:rsid w:val="00E15860"/>
    <w:rsid w:val="00E84C82"/>
    <w:rsid w:val="00EF2444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C2F5"/>
  <w15:chartTrackingRefBased/>
  <w15:docId w15:val="{2E3C0EF6-0BC5-0E4C-881B-2BCCEE54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cp:lastPrinted>2024-10-16T13:35:00Z</cp:lastPrinted>
  <dcterms:created xsi:type="dcterms:W3CDTF">2024-10-30T16:43:00Z</dcterms:created>
  <dcterms:modified xsi:type="dcterms:W3CDTF">2024-10-30T16:48:00Z</dcterms:modified>
</cp:coreProperties>
</file>