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EA" w:rsidRPr="00DE5BEA" w:rsidRDefault="00DE5BEA" w:rsidP="00DE5BEA">
      <w:pPr>
        <w:pStyle w:val="Tlotextu"/>
        <w:ind w:firstLine="0"/>
        <w:rPr>
          <w:b/>
          <w:u w:val="single"/>
        </w:rPr>
      </w:pPr>
      <w:r w:rsidRPr="00DE5BEA">
        <w:rPr>
          <w:b/>
          <w:u w:val="single"/>
        </w:rPr>
        <w:t>Příklad 1</w:t>
      </w:r>
    </w:p>
    <w:p w:rsidR="00DE5BEA" w:rsidRDefault="00DE5BEA" w:rsidP="00DE5BEA">
      <w:pPr>
        <w:pStyle w:val="Tlotextu"/>
      </w:pPr>
      <w:r>
        <w:t>Podnik má v plánu v měsíci červen vyrobit 6 000 kusů výrobků jediného druhu. Dle norem je stanoven přímý materiál na 900 Kč na jeden kus a přímé mzdy na 560 Kč na jeden kus. Rozpočtovaná výrobní režie činí 1 800 000 Kč, rozpočtovaná správní režie činí 960 000 Kč. Sestavte předběžnou kalkulaci výrobku na úrovni vlastních nákladů výkonu.</w:t>
      </w:r>
    </w:p>
    <w:p w:rsidR="00FB5030" w:rsidRPr="00FB5030" w:rsidRDefault="00FB5030" w:rsidP="00FB5030">
      <w:pPr>
        <w:pStyle w:val="Tlotextu"/>
        <w:ind w:firstLine="0"/>
        <w:rPr>
          <w:b/>
          <w:u w:val="single"/>
        </w:rPr>
      </w:pPr>
      <w:r w:rsidRPr="00FB5030">
        <w:rPr>
          <w:b/>
          <w:u w:val="single"/>
        </w:rPr>
        <w:t>Příklad 2</w:t>
      </w:r>
    </w:p>
    <w:p w:rsidR="00FB5030" w:rsidRPr="00674949" w:rsidRDefault="00FB5030" w:rsidP="00FB5030">
      <w:pPr>
        <w:spacing w:after="160" w:line="259" w:lineRule="auto"/>
        <w:rPr>
          <w:rFonts w:cs="Times New Roman"/>
        </w:rPr>
      </w:pPr>
      <w:r w:rsidRPr="00674949">
        <w:rPr>
          <w:rFonts w:cs="Times New Roman"/>
        </w:rPr>
        <w:t xml:space="preserve">Byly zúčtovány následující náklady (viz následující tabulka). </w:t>
      </w:r>
    </w:p>
    <w:p w:rsidR="00FB5030" w:rsidRPr="00674949" w:rsidRDefault="00FB5030" w:rsidP="00FB5030">
      <w:pPr>
        <w:numPr>
          <w:ilvl w:val="0"/>
          <w:numId w:val="5"/>
        </w:numPr>
        <w:spacing w:after="160" w:line="259" w:lineRule="auto"/>
        <w:rPr>
          <w:rFonts w:cs="Times New Roman"/>
        </w:rPr>
      </w:pPr>
      <w:r w:rsidRPr="00674949">
        <w:rPr>
          <w:rFonts w:cs="Times New Roman"/>
        </w:rPr>
        <w:t>Vypočítejte vlastní náklady na 1 láhev o obsahu 0,7 l</w:t>
      </w:r>
      <w:r w:rsidR="00226FEA">
        <w:rPr>
          <w:rFonts w:cs="Times New Roman"/>
        </w:rPr>
        <w:t xml:space="preserve"> za předpokladu, kdy bylo vyrobeno 966 500 litrů. </w:t>
      </w:r>
    </w:p>
    <w:tbl>
      <w:tblPr>
        <w:tblStyle w:val="Mkatabulky"/>
        <w:tblW w:w="6480" w:type="dxa"/>
        <w:tblLook w:val="0420" w:firstRow="1" w:lastRow="0" w:firstColumn="0" w:lastColumn="0" w:noHBand="0" w:noVBand="1"/>
      </w:tblPr>
      <w:tblGrid>
        <w:gridCol w:w="3880"/>
        <w:gridCol w:w="2600"/>
      </w:tblGrid>
      <w:tr w:rsidR="00FB5030" w:rsidRPr="00674949" w:rsidTr="009D62A8">
        <w:trPr>
          <w:trHeight w:val="458"/>
        </w:trPr>
        <w:tc>
          <w:tcPr>
            <w:tcW w:w="6480" w:type="dxa"/>
            <w:gridSpan w:val="2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  <w:b/>
                <w:bCs/>
              </w:rPr>
              <w:t>Byly zúčtovány tyto náklady za měsíc</w:t>
            </w:r>
          </w:p>
        </w:tc>
      </w:tr>
      <w:tr w:rsidR="00FB5030" w:rsidRPr="00674949" w:rsidTr="009D62A8">
        <w:trPr>
          <w:trHeight w:val="410"/>
        </w:trPr>
        <w:tc>
          <w:tcPr>
            <w:tcW w:w="388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  <w:b/>
                <w:bCs/>
              </w:rPr>
              <w:t>Náklad</w:t>
            </w:r>
          </w:p>
        </w:tc>
        <w:tc>
          <w:tcPr>
            <w:tcW w:w="260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  <w:b/>
                <w:bCs/>
              </w:rPr>
              <w:t>Kč</w:t>
            </w:r>
          </w:p>
        </w:tc>
      </w:tr>
      <w:tr w:rsidR="00FB5030" w:rsidRPr="00674949" w:rsidTr="009D62A8">
        <w:trPr>
          <w:trHeight w:val="362"/>
        </w:trPr>
        <w:tc>
          <w:tcPr>
            <w:tcW w:w="388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Spotřeba materiálu</w:t>
            </w:r>
          </w:p>
        </w:tc>
        <w:tc>
          <w:tcPr>
            <w:tcW w:w="260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650 400</w:t>
            </w:r>
          </w:p>
        </w:tc>
      </w:tr>
      <w:tr w:rsidR="00FB5030" w:rsidRPr="00674949" w:rsidTr="009D62A8">
        <w:trPr>
          <w:trHeight w:val="347"/>
        </w:trPr>
        <w:tc>
          <w:tcPr>
            <w:tcW w:w="388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Mzdy výrobních dělníků</w:t>
            </w:r>
          </w:p>
        </w:tc>
        <w:tc>
          <w:tcPr>
            <w:tcW w:w="260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130 800</w:t>
            </w:r>
          </w:p>
        </w:tc>
      </w:tr>
      <w:tr w:rsidR="00FB5030" w:rsidRPr="00674949" w:rsidTr="009D62A8">
        <w:trPr>
          <w:trHeight w:val="334"/>
        </w:trPr>
        <w:tc>
          <w:tcPr>
            <w:tcW w:w="388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Režijní náklady</w:t>
            </w:r>
          </w:p>
        </w:tc>
        <w:tc>
          <w:tcPr>
            <w:tcW w:w="260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228 200</w:t>
            </w:r>
          </w:p>
        </w:tc>
      </w:tr>
      <w:tr w:rsidR="00FB5030" w:rsidRPr="00674949" w:rsidTr="009D62A8">
        <w:trPr>
          <w:trHeight w:val="427"/>
        </w:trPr>
        <w:tc>
          <w:tcPr>
            <w:tcW w:w="388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Výrobní náklady celkem</w:t>
            </w:r>
          </w:p>
        </w:tc>
        <w:tc>
          <w:tcPr>
            <w:tcW w:w="2600" w:type="dxa"/>
            <w:hideMark/>
          </w:tcPr>
          <w:p w:rsidR="00FB5030" w:rsidRPr="00674949" w:rsidRDefault="00FB5030" w:rsidP="009D62A8">
            <w:pPr>
              <w:spacing w:after="0" w:line="240" w:lineRule="auto"/>
              <w:rPr>
                <w:rFonts w:cs="Times New Roman"/>
              </w:rPr>
            </w:pPr>
            <w:r w:rsidRPr="00674949">
              <w:rPr>
                <w:rFonts w:cs="Times New Roman"/>
              </w:rPr>
              <w:t>1 009 400</w:t>
            </w:r>
          </w:p>
        </w:tc>
      </w:tr>
    </w:tbl>
    <w:p w:rsidR="00FB5030" w:rsidRDefault="00FB5030" w:rsidP="00FB5030">
      <w:pPr>
        <w:pStyle w:val="Tlotextu"/>
        <w:ind w:firstLine="0"/>
        <w:rPr>
          <w:b/>
          <w:u w:val="single"/>
        </w:rPr>
      </w:pPr>
    </w:p>
    <w:p w:rsidR="00FB5030" w:rsidRPr="00FB5030" w:rsidRDefault="00FB5030" w:rsidP="00FB5030">
      <w:pPr>
        <w:pStyle w:val="Tlotextu"/>
        <w:ind w:firstLine="0"/>
        <w:rPr>
          <w:b/>
          <w:u w:val="single"/>
        </w:rPr>
      </w:pPr>
      <w:r w:rsidRPr="00FB5030">
        <w:rPr>
          <w:b/>
          <w:u w:val="single"/>
        </w:rPr>
        <w:t>Příklad 3</w:t>
      </w:r>
    </w:p>
    <w:p w:rsidR="00FB5030" w:rsidRPr="00674949" w:rsidRDefault="00FB5030" w:rsidP="00FB5030">
      <w:pPr>
        <w:spacing w:after="160" w:line="259" w:lineRule="auto"/>
        <w:rPr>
          <w:rFonts w:cs="Times New Roman"/>
          <w:lang w:val="en-US"/>
        </w:rPr>
      </w:pPr>
      <w:r w:rsidRPr="00674949">
        <w:rPr>
          <w:rFonts w:cs="Times New Roman"/>
        </w:rPr>
        <w:t xml:space="preserve">Ze suroviny se vyrábí hlavní výrobek A </w:t>
      </w:r>
      <w:proofErr w:type="spellStart"/>
      <w:r w:rsidRPr="00674949">
        <w:rPr>
          <w:rFonts w:cs="Times New Roman"/>
        </w:rPr>
        <w:t>a</w:t>
      </w:r>
      <w:proofErr w:type="spellEnd"/>
      <w:r w:rsidRPr="00674949">
        <w:rPr>
          <w:rFonts w:cs="Times New Roman"/>
        </w:rPr>
        <w:t xml:space="preserve"> vedlejší výrobky B a C. </w:t>
      </w:r>
    </w:p>
    <w:p w:rsidR="00FB5030" w:rsidRPr="00674949" w:rsidRDefault="00FB5030" w:rsidP="00FB5030">
      <w:pPr>
        <w:spacing w:after="160" w:line="259" w:lineRule="auto"/>
        <w:rPr>
          <w:rFonts w:cs="Times New Roman"/>
          <w:lang w:val="en-US"/>
        </w:rPr>
      </w:pPr>
      <w:r w:rsidRPr="00674949">
        <w:rPr>
          <w:rFonts w:cs="Times New Roman"/>
        </w:rPr>
        <w:t>Z 1200 kg suroviny (nákupní cena činí 5 Kč / kg) bylo vyrobeno 720 kg hlavního výrobku A.</w:t>
      </w:r>
    </w:p>
    <w:p w:rsidR="00FB5030" w:rsidRPr="00674949" w:rsidRDefault="00FB5030" w:rsidP="00FB5030">
      <w:pPr>
        <w:spacing w:after="160" w:line="259" w:lineRule="auto"/>
        <w:rPr>
          <w:rFonts w:cs="Times New Roman"/>
          <w:lang w:val="en-US"/>
        </w:rPr>
      </w:pPr>
      <w:r w:rsidRPr="00674949">
        <w:rPr>
          <w:rFonts w:cs="Times New Roman"/>
        </w:rPr>
        <w:t xml:space="preserve">Zpracování náklady byly 864 Kč.  </w:t>
      </w:r>
    </w:p>
    <w:p w:rsidR="00FB5030" w:rsidRPr="00674949" w:rsidRDefault="00FB5030" w:rsidP="00FB5030">
      <w:pPr>
        <w:spacing w:after="160" w:line="259" w:lineRule="auto"/>
        <w:rPr>
          <w:rFonts w:cs="Times New Roman"/>
          <w:lang w:val="en-US"/>
        </w:rPr>
      </w:pPr>
      <w:r w:rsidRPr="00674949">
        <w:rPr>
          <w:rFonts w:cs="Times New Roman"/>
        </w:rPr>
        <w:t>Tržby za prodej vedlejšího výrobku B byly 620 Kč a výrobku C 340 Kč.</w:t>
      </w:r>
    </w:p>
    <w:p w:rsidR="00FB5030" w:rsidRPr="00674949" w:rsidRDefault="00FB5030" w:rsidP="00FB5030">
      <w:pPr>
        <w:numPr>
          <w:ilvl w:val="0"/>
          <w:numId w:val="6"/>
        </w:numPr>
        <w:spacing w:after="160" w:line="259" w:lineRule="auto"/>
        <w:rPr>
          <w:rFonts w:cs="Times New Roman"/>
          <w:lang w:val="en-US"/>
        </w:rPr>
      </w:pPr>
      <w:r w:rsidRPr="00674949">
        <w:rPr>
          <w:rFonts w:cs="Times New Roman"/>
        </w:rPr>
        <w:t>Vypočítejte náklady na 1 kg výrobku A.</w:t>
      </w:r>
    </w:p>
    <w:p w:rsidR="00FB5030" w:rsidRPr="00FB5030" w:rsidRDefault="00FB5030" w:rsidP="00FB5030">
      <w:pPr>
        <w:pStyle w:val="Tlotextu"/>
        <w:ind w:firstLine="0"/>
        <w:rPr>
          <w:lang w:val="en-US"/>
        </w:rPr>
      </w:pPr>
    </w:p>
    <w:p w:rsidR="009F0211" w:rsidRPr="00DC1705" w:rsidRDefault="00FB5030" w:rsidP="009F0211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Příklad 4</w:t>
      </w:r>
    </w:p>
    <w:p w:rsidR="009F0211" w:rsidRDefault="009F0211" w:rsidP="009F0211">
      <w:pPr>
        <w:rPr>
          <w:rFonts w:cs="Times New Roman"/>
        </w:rPr>
      </w:pPr>
      <w:r>
        <w:rPr>
          <w:rFonts w:cs="Times New Roman"/>
        </w:rPr>
        <w:t>Ředitel auditorské společnosti Audit se zabývá otázkou, jaká je plná nákladová náročnost jedné hodiny tří základních druhů výkonů (služeb), které poskytuje zákazníkům – vedení účetnictví, audit, daňové poradenství. Přitom má k dispozici tyto údaje:</w:t>
      </w:r>
    </w:p>
    <w:p w:rsidR="009F0211" w:rsidRDefault="009F0211" w:rsidP="009F0211">
      <w:pPr>
        <w:rPr>
          <w:rFonts w:cs="Times New Roman"/>
        </w:rPr>
      </w:pPr>
      <w:r>
        <w:rPr>
          <w:rFonts w:cs="Times New Roman"/>
        </w:rPr>
        <w:t>Skutečné nepřímé náklady za rok 200x: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9F0211" w:rsidTr="00A07B0A">
        <w:tc>
          <w:tcPr>
            <w:tcW w:w="5382" w:type="dxa"/>
          </w:tcPr>
          <w:p w:rsidR="009F0211" w:rsidRPr="00226B4D" w:rsidRDefault="009F0211" w:rsidP="00A07B0A">
            <w:pPr>
              <w:jc w:val="center"/>
              <w:rPr>
                <w:rFonts w:cs="Times New Roman"/>
                <w:b/>
              </w:rPr>
            </w:pPr>
            <w:r w:rsidRPr="00226B4D">
              <w:rPr>
                <w:rFonts w:cs="Times New Roman"/>
                <w:b/>
              </w:rPr>
              <w:t>Položka</w:t>
            </w:r>
          </w:p>
        </w:tc>
        <w:tc>
          <w:tcPr>
            <w:tcW w:w="3680" w:type="dxa"/>
          </w:tcPr>
          <w:p w:rsidR="009F0211" w:rsidRPr="00226B4D" w:rsidRDefault="009F0211" w:rsidP="00A07B0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Celkem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Spotřeba materiálu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50 000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Nájemné (topení, osvětlení, úklid)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1 000 000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Odpisy technologického zařízení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3 600 000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Provoz automobilů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11 500 000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Náklady na telefon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250 000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Cestovné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200 000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Ostatní nakupované služby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60 000</w:t>
            </w:r>
          </w:p>
        </w:tc>
      </w:tr>
      <w:tr w:rsidR="009F0211" w:rsidTr="00A07B0A">
        <w:tc>
          <w:tcPr>
            <w:tcW w:w="5382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Celkové nepřímé mzdové náklady (vč. nákladů na sociální a zdravotní pojištění a náhrad za dovolenou)</w:t>
            </w:r>
          </w:p>
        </w:tc>
        <w:tc>
          <w:tcPr>
            <w:tcW w:w="3680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1 700 000</w:t>
            </w:r>
          </w:p>
        </w:tc>
      </w:tr>
      <w:tr w:rsidR="009F0211" w:rsidTr="00A07B0A">
        <w:tc>
          <w:tcPr>
            <w:tcW w:w="5382" w:type="dxa"/>
          </w:tcPr>
          <w:p w:rsidR="009F0211" w:rsidRPr="00355D99" w:rsidRDefault="009F0211" w:rsidP="00A07B0A">
            <w:pPr>
              <w:rPr>
                <w:rFonts w:cs="Times New Roman"/>
                <w:b/>
              </w:rPr>
            </w:pPr>
            <w:r w:rsidRPr="00355D99">
              <w:rPr>
                <w:rFonts w:cs="Times New Roman"/>
                <w:b/>
              </w:rPr>
              <w:t>Celkem</w:t>
            </w:r>
          </w:p>
        </w:tc>
        <w:tc>
          <w:tcPr>
            <w:tcW w:w="3680" w:type="dxa"/>
          </w:tcPr>
          <w:p w:rsidR="009F0211" w:rsidRPr="00355D99" w:rsidRDefault="009F0211" w:rsidP="00A07B0A">
            <w:pPr>
              <w:rPr>
                <w:rFonts w:cs="Times New Roman"/>
                <w:b/>
              </w:rPr>
            </w:pPr>
            <w:r w:rsidRPr="00355D99">
              <w:rPr>
                <w:rFonts w:cs="Times New Roman"/>
                <w:b/>
              </w:rPr>
              <w:t>18 360 000</w:t>
            </w:r>
          </w:p>
        </w:tc>
      </w:tr>
    </w:tbl>
    <w:p w:rsidR="009F0211" w:rsidRDefault="009F0211" w:rsidP="009F0211">
      <w:pPr>
        <w:rPr>
          <w:rFonts w:cs="Times New Roman"/>
        </w:rPr>
      </w:pPr>
    </w:p>
    <w:p w:rsidR="009F0211" w:rsidRDefault="009F0211" w:rsidP="009F0211">
      <w:pPr>
        <w:rPr>
          <w:rFonts w:cs="Times New Roman"/>
        </w:rPr>
      </w:pPr>
      <w:r>
        <w:rPr>
          <w:rFonts w:cs="Times New Roman"/>
        </w:rPr>
        <w:t>Přímé mzdové náklady: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0211" w:rsidTr="00A07B0A"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Vedení účetnictví</w:t>
            </w:r>
          </w:p>
        </w:tc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3 128 000 Kč</w:t>
            </w:r>
          </w:p>
        </w:tc>
      </w:tr>
      <w:tr w:rsidR="009F0211" w:rsidTr="00A07B0A"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Daňové poradenství</w:t>
            </w:r>
          </w:p>
        </w:tc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901 000 Kč</w:t>
            </w:r>
          </w:p>
        </w:tc>
      </w:tr>
      <w:tr w:rsidR="009F0211" w:rsidTr="00A07B0A"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Audit</w:t>
            </w:r>
          </w:p>
        </w:tc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4 080 000 Kč</w:t>
            </w:r>
          </w:p>
        </w:tc>
      </w:tr>
      <w:tr w:rsidR="009F0211" w:rsidTr="00A07B0A">
        <w:tc>
          <w:tcPr>
            <w:tcW w:w="4531" w:type="dxa"/>
          </w:tcPr>
          <w:p w:rsidR="009F0211" w:rsidRPr="00AD35F8" w:rsidRDefault="009F0211" w:rsidP="00A07B0A">
            <w:pPr>
              <w:rPr>
                <w:rFonts w:cs="Times New Roman"/>
                <w:b/>
              </w:rPr>
            </w:pPr>
            <w:r w:rsidRPr="00AD35F8">
              <w:rPr>
                <w:rFonts w:cs="Times New Roman"/>
                <w:b/>
              </w:rPr>
              <w:t>Celkem</w:t>
            </w:r>
          </w:p>
        </w:tc>
        <w:tc>
          <w:tcPr>
            <w:tcW w:w="4531" w:type="dxa"/>
          </w:tcPr>
          <w:p w:rsidR="009F0211" w:rsidRPr="00AD35F8" w:rsidRDefault="009F0211" w:rsidP="00A07B0A">
            <w:pPr>
              <w:rPr>
                <w:rFonts w:cs="Times New Roman"/>
                <w:b/>
              </w:rPr>
            </w:pPr>
            <w:r w:rsidRPr="00AD35F8">
              <w:rPr>
                <w:rFonts w:cs="Times New Roman"/>
                <w:b/>
              </w:rPr>
              <w:t>8 109 000 Kč</w:t>
            </w:r>
          </w:p>
        </w:tc>
      </w:tr>
    </w:tbl>
    <w:p w:rsidR="009F0211" w:rsidRPr="00EC653C" w:rsidRDefault="009F0211" w:rsidP="009F0211">
      <w:pPr>
        <w:rPr>
          <w:rFonts w:cs="Times New Roman"/>
        </w:rPr>
      </w:pPr>
    </w:p>
    <w:p w:rsidR="009F0211" w:rsidRDefault="009F0211" w:rsidP="009F0211">
      <w:pPr>
        <w:rPr>
          <w:rFonts w:cs="Times New Roman"/>
        </w:rPr>
      </w:pPr>
      <w:r>
        <w:rPr>
          <w:rFonts w:cs="Times New Roman"/>
        </w:rPr>
        <w:t>Dále ředitel předpokládá, že celkový počet výkonů ve sledovaném období (vyfakturovaných hodin zákazníkům) dosáhne alespoň takové výše jako v loňském roce: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0211" w:rsidTr="00A07B0A"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Vedení účetnictví</w:t>
            </w:r>
          </w:p>
        </w:tc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13 600 hodin</w:t>
            </w:r>
          </w:p>
        </w:tc>
      </w:tr>
      <w:tr w:rsidR="009F0211" w:rsidTr="00A07B0A"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Daňové poradenství</w:t>
            </w:r>
          </w:p>
        </w:tc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1 700 hodin</w:t>
            </w:r>
          </w:p>
        </w:tc>
      </w:tr>
      <w:tr w:rsidR="009F0211" w:rsidTr="00A07B0A"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Audit</w:t>
            </w:r>
          </w:p>
        </w:tc>
        <w:tc>
          <w:tcPr>
            <w:tcW w:w="4531" w:type="dxa"/>
          </w:tcPr>
          <w:p w:rsidR="009F0211" w:rsidRDefault="009F0211" w:rsidP="00A07B0A">
            <w:pPr>
              <w:rPr>
                <w:rFonts w:cs="Times New Roman"/>
              </w:rPr>
            </w:pPr>
            <w:r>
              <w:rPr>
                <w:rFonts w:cs="Times New Roman"/>
              </w:rPr>
              <w:t>10 200 hodin</w:t>
            </w:r>
          </w:p>
        </w:tc>
      </w:tr>
      <w:tr w:rsidR="009F0211" w:rsidTr="00A07B0A">
        <w:tc>
          <w:tcPr>
            <w:tcW w:w="4531" w:type="dxa"/>
          </w:tcPr>
          <w:p w:rsidR="009F0211" w:rsidRPr="00AD35F8" w:rsidRDefault="009F0211" w:rsidP="00A07B0A">
            <w:pPr>
              <w:rPr>
                <w:rFonts w:cs="Times New Roman"/>
                <w:b/>
              </w:rPr>
            </w:pPr>
            <w:r w:rsidRPr="00AD35F8">
              <w:rPr>
                <w:rFonts w:cs="Times New Roman"/>
                <w:b/>
              </w:rPr>
              <w:t>Celkem</w:t>
            </w:r>
          </w:p>
        </w:tc>
        <w:tc>
          <w:tcPr>
            <w:tcW w:w="4531" w:type="dxa"/>
          </w:tcPr>
          <w:p w:rsidR="009F0211" w:rsidRPr="00AD35F8" w:rsidRDefault="009F0211" w:rsidP="00A07B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25 500 hodin</w:t>
            </w:r>
          </w:p>
        </w:tc>
      </w:tr>
    </w:tbl>
    <w:p w:rsidR="009F0211" w:rsidRDefault="009F0211" w:rsidP="009F0211">
      <w:pPr>
        <w:rPr>
          <w:rFonts w:cs="Times New Roman"/>
        </w:rPr>
      </w:pPr>
    </w:p>
    <w:p w:rsidR="009F0211" w:rsidRDefault="009F0211" w:rsidP="009F0211">
      <w:pPr>
        <w:rPr>
          <w:rFonts w:cs="Times New Roman"/>
        </w:rPr>
      </w:pPr>
      <w:r>
        <w:rPr>
          <w:rFonts w:cs="Times New Roman"/>
        </w:rPr>
        <w:t>Úkol:</w:t>
      </w:r>
    </w:p>
    <w:p w:rsidR="00D9673F" w:rsidRDefault="009F0211" w:rsidP="009F0211">
      <w:pPr>
        <w:pStyle w:val="Odstavecseseznamem"/>
        <w:numPr>
          <w:ilvl w:val="0"/>
          <w:numId w:val="3"/>
        </w:numPr>
        <w:rPr>
          <w:rFonts w:cs="Times New Roman"/>
        </w:rPr>
      </w:pPr>
      <w:r w:rsidRPr="00D9673F">
        <w:rPr>
          <w:rFonts w:cs="Times New Roman"/>
        </w:rPr>
        <w:t>Zjistěte pomocí metody dělením plné náklady 1 hod. tří základních druhů výkonů (činností) společnosti Audit (vedení účetnictví, daňové poradenství, audit).</w:t>
      </w:r>
    </w:p>
    <w:p w:rsidR="00D9673F" w:rsidRDefault="00D9673F" w:rsidP="00D9673F">
      <w:pPr>
        <w:pStyle w:val="Odstavecseseznamem"/>
        <w:rPr>
          <w:rFonts w:cs="Times New Roman"/>
        </w:rPr>
      </w:pPr>
    </w:p>
    <w:p w:rsidR="009F0211" w:rsidRPr="00D9673F" w:rsidRDefault="009F0211" w:rsidP="009F0211">
      <w:pPr>
        <w:pStyle w:val="Odstavecseseznamem"/>
        <w:numPr>
          <w:ilvl w:val="0"/>
          <w:numId w:val="3"/>
        </w:numPr>
        <w:rPr>
          <w:rFonts w:cs="Times New Roman"/>
        </w:rPr>
      </w:pPr>
      <w:r w:rsidRPr="00D9673F">
        <w:rPr>
          <w:rFonts w:cs="Times New Roman"/>
        </w:rPr>
        <w:t>Jak zhodnotíte použitou metodu kalkulace nepřímých nákladů autorské firmy?</w:t>
      </w:r>
    </w:p>
    <w:p w:rsidR="00D9673F" w:rsidRDefault="00D9673F" w:rsidP="009F0211">
      <w:pPr>
        <w:jc w:val="both"/>
        <w:rPr>
          <w:rFonts w:cs="Times New Roman"/>
          <w:b/>
          <w:u w:val="single"/>
        </w:rPr>
      </w:pPr>
    </w:p>
    <w:p w:rsidR="009F0211" w:rsidRPr="00DC1705" w:rsidRDefault="009F0211" w:rsidP="009F0211">
      <w:pPr>
        <w:jc w:val="both"/>
        <w:rPr>
          <w:rFonts w:cs="Times New Roman"/>
          <w:u w:val="single"/>
        </w:rPr>
      </w:pPr>
      <w:r w:rsidRPr="00DC1705">
        <w:rPr>
          <w:rFonts w:cs="Times New Roman"/>
          <w:b/>
          <w:u w:val="single"/>
        </w:rPr>
        <w:t>P</w:t>
      </w:r>
      <w:r w:rsidR="00FB5030">
        <w:rPr>
          <w:rFonts w:cs="Times New Roman"/>
          <w:b/>
          <w:u w:val="single"/>
        </w:rPr>
        <w:t>říklad 5</w:t>
      </w:r>
    </w:p>
    <w:p w:rsidR="009F0211" w:rsidRDefault="009F0211" w:rsidP="009F0211">
      <w:pPr>
        <w:jc w:val="both"/>
        <w:rPr>
          <w:rFonts w:cs="Times New Roman"/>
        </w:rPr>
      </w:pPr>
      <w:r>
        <w:rPr>
          <w:rFonts w:cs="Times New Roman"/>
        </w:rPr>
        <w:t>V souvislosti na předchozí příklad, při kalkulaci nákladů jednotlivých druhů poskytovaných služeb zákazníkům vzal ředitel auditorské společnosti v úvahu skutečnosti, že na základě jeho profesního odhadu je hodina daňového poradenství dvojnásobně náročnější na společné náklady než hodina vedení účetnictví a auditu.</w:t>
      </w:r>
    </w:p>
    <w:p w:rsidR="009F0211" w:rsidRDefault="009F0211" w:rsidP="009F0211">
      <w:pPr>
        <w:jc w:val="both"/>
        <w:rPr>
          <w:rFonts w:cs="Times New Roman"/>
        </w:rPr>
      </w:pPr>
      <w:r>
        <w:rPr>
          <w:rFonts w:cs="Times New Roman"/>
        </w:rPr>
        <w:t>Úkoly:</w:t>
      </w:r>
    </w:p>
    <w:p w:rsidR="009F0211" w:rsidRDefault="009F0211" w:rsidP="009F0211">
      <w:pPr>
        <w:jc w:val="both"/>
        <w:rPr>
          <w:rFonts w:cs="Times New Roman"/>
        </w:rPr>
      </w:pPr>
      <w:r>
        <w:rPr>
          <w:rFonts w:cs="Times New Roman"/>
        </w:rPr>
        <w:t>Zjistěte pomocí metody dělením s poměrovými čísly plné náklady 1 hodiny tří základních druhů výkonů společnosti audit.</w:t>
      </w:r>
    </w:p>
    <w:p w:rsidR="00011C63" w:rsidRDefault="00011C63" w:rsidP="00011C63">
      <w:pPr>
        <w:rPr>
          <w:rFonts w:cs="Times New Roman"/>
        </w:rPr>
      </w:pPr>
    </w:p>
    <w:p w:rsidR="00FA5C81" w:rsidRPr="00FA5C81" w:rsidRDefault="00A0333C" w:rsidP="00011C63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Příklad 6</w:t>
      </w:r>
    </w:p>
    <w:p w:rsidR="00FA5C81" w:rsidRDefault="00FA5C81" w:rsidP="00FA5C81">
      <w:pPr>
        <w:pStyle w:val="Tlotextu"/>
      </w:pPr>
      <w:bookmarkStart w:id="0" w:name="_GoBack"/>
      <w:bookmarkEnd w:id="0"/>
      <w:r w:rsidRPr="00500FC1">
        <w:t>Stanovte kalkulaci nákladů na kalkulační jednici, jestliže znáte následující údaje: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1"/>
        <w:gridCol w:w="1723"/>
        <w:gridCol w:w="2235"/>
        <w:gridCol w:w="1757"/>
      </w:tblGrid>
      <w:tr w:rsidR="00FA5C81" w:rsidTr="00FA6B69">
        <w:trPr>
          <w:trHeight w:val="469"/>
        </w:trPr>
        <w:tc>
          <w:tcPr>
            <w:tcW w:w="2551" w:type="dxa"/>
          </w:tcPr>
          <w:p w:rsidR="00FA5C81" w:rsidRPr="001B40C7" w:rsidRDefault="00FA5C81" w:rsidP="00FA6B69">
            <w:pPr>
              <w:spacing w:line="360" w:lineRule="auto"/>
              <w:rPr>
                <w:rFonts w:cs="Times New Roman"/>
                <w:b/>
              </w:rPr>
            </w:pPr>
            <w:r w:rsidRPr="001B40C7">
              <w:rPr>
                <w:rFonts w:cs="Times New Roman"/>
                <w:b/>
              </w:rPr>
              <w:t>Celkem</w:t>
            </w:r>
          </w:p>
        </w:tc>
        <w:tc>
          <w:tcPr>
            <w:tcW w:w="1723" w:type="dxa"/>
          </w:tcPr>
          <w:p w:rsidR="00FA5C81" w:rsidRPr="001B40C7" w:rsidRDefault="00FA5C81" w:rsidP="00FA6B69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235" w:type="dxa"/>
          </w:tcPr>
          <w:p w:rsidR="00FA5C81" w:rsidRPr="001B40C7" w:rsidRDefault="00FA5C81" w:rsidP="00FA6B69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Propočet na 1 ks</w:t>
            </w:r>
          </w:p>
        </w:tc>
        <w:tc>
          <w:tcPr>
            <w:tcW w:w="1757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</w:p>
        </w:tc>
      </w:tr>
      <w:tr w:rsidR="00FA5C81" w:rsidTr="00FA6B69">
        <w:trPr>
          <w:trHeight w:val="469"/>
        </w:trPr>
        <w:tc>
          <w:tcPr>
            <w:tcW w:w="2551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Přímé mzdy</w:t>
            </w:r>
          </w:p>
        </w:tc>
        <w:tc>
          <w:tcPr>
            <w:tcW w:w="1723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350 000 Kč</w:t>
            </w:r>
          </w:p>
        </w:tc>
        <w:tc>
          <w:tcPr>
            <w:tcW w:w="2235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Přímé mzdy</w:t>
            </w:r>
          </w:p>
        </w:tc>
        <w:tc>
          <w:tcPr>
            <w:tcW w:w="1757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50 Kč</w:t>
            </w:r>
          </w:p>
        </w:tc>
      </w:tr>
      <w:tr w:rsidR="00FA5C81" w:rsidTr="00FA6B69">
        <w:trPr>
          <w:trHeight w:val="469"/>
        </w:trPr>
        <w:tc>
          <w:tcPr>
            <w:tcW w:w="2551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Režijní náklady</w:t>
            </w:r>
          </w:p>
        </w:tc>
        <w:tc>
          <w:tcPr>
            <w:tcW w:w="1723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1 225 000 Kč</w:t>
            </w:r>
          </w:p>
        </w:tc>
        <w:tc>
          <w:tcPr>
            <w:tcW w:w="2235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Přímý materiál</w:t>
            </w:r>
          </w:p>
        </w:tc>
        <w:tc>
          <w:tcPr>
            <w:tcW w:w="1757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125 Kč</w:t>
            </w:r>
          </w:p>
        </w:tc>
      </w:tr>
      <w:tr w:rsidR="00FA5C81" w:rsidTr="00FA6B69">
        <w:trPr>
          <w:trHeight w:val="486"/>
        </w:trPr>
        <w:tc>
          <w:tcPr>
            <w:tcW w:w="2551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Strojové hodiny</w:t>
            </w:r>
          </w:p>
        </w:tc>
        <w:tc>
          <w:tcPr>
            <w:tcW w:w="1723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2 500 hodin</w:t>
            </w:r>
          </w:p>
        </w:tc>
        <w:tc>
          <w:tcPr>
            <w:tcW w:w="2235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Přímá energie</w:t>
            </w:r>
          </w:p>
        </w:tc>
        <w:tc>
          <w:tcPr>
            <w:tcW w:w="1757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35 Kč</w:t>
            </w:r>
          </w:p>
        </w:tc>
      </w:tr>
      <w:tr w:rsidR="00FA5C81" w:rsidTr="00FA6B69">
        <w:trPr>
          <w:trHeight w:val="452"/>
        </w:trPr>
        <w:tc>
          <w:tcPr>
            <w:tcW w:w="2551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1723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235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Strojové hodiny</w:t>
            </w:r>
          </w:p>
        </w:tc>
        <w:tc>
          <w:tcPr>
            <w:tcW w:w="1757" w:type="dxa"/>
          </w:tcPr>
          <w:p w:rsidR="00FA5C81" w:rsidRDefault="00FA5C81" w:rsidP="00FA6B69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0,15 hodin</w:t>
            </w:r>
          </w:p>
        </w:tc>
      </w:tr>
    </w:tbl>
    <w:p w:rsidR="00FA5C81" w:rsidRDefault="00FA5C81" w:rsidP="00FA5C81">
      <w:pPr>
        <w:pStyle w:val="Tlotextu"/>
      </w:pPr>
      <w:r>
        <w:t>V kalkulaci nákladů budeme využívat jedinou rozvrhovou základnu, a to:</w:t>
      </w:r>
    </w:p>
    <w:p w:rsidR="00FA5C81" w:rsidRDefault="00FA5C81" w:rsidP="00FA5C81">
      <w:pPr>
        <w:pStyle w:val="Tlotextu"/>
        <w:numPr>
          <w:ilvl w:val="0"/>
          <w:numId w:val="1"/>
        </w:numPr>
      </w:pPr>
      <w:r>
        <w:t xml:space="preserve">Přímé mzdy </w:t>
      </w:r>
      <w:proofErr w:type="spellStart"/>
      <w:r>
        <w:t>PMz</w:t>
      </w:r>
      <w:proofErr w:type="spellEnd"/>
    </w:p>
    <w:p w:rsidR="00FA5C81" w:rsidRDefault="00FA5C81" w:rsidP="00FA5C81">
      <w:pPr>
        <w:pStyle w:val="Tlotextu"/>
        <w:numPr>
          <w:ilvl w:val="0"/>
          <w:numId w:val="1"/>
        </w:numPr>
      </w:pPr>
      <w:r>
        <w:t>Strojové hodiny</w:t>
      </w:r>
    </w:p>
    <w:p w:rsidR="00471757" w:rsidRDefault="00471757"/>
    <w:sectPr w:rsidR="0047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6E42"/>
    <w:multiLevelType w:val="hybridMultilevel"/>
    <w:tmpl w:val="5CC8DB52"/>
    <w:lvl w:ilvl="0" w:tplc="86FA9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BD0B33"/>
    <w:multiLevelType w:val="hybridMultilevel"/>
    <w:tmpl w:val="AD123B36"/>
    <w:lvl w:ilvl="0" w:tplc="F43C5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C7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47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98F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82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EE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E5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503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C1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4B0518"/>
    <w:multiLevelType w:val="hybridMultilevel"/>
    <w:tmpl w:val="1AC4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328DA"/>
    <w:multiLevelType w:val="hybridMultilevel"/>
    <w:tmpl w:val="82D6CC76"/>
    <w:lvl w:ilvl="0" w:tplc="C4A696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E03FF"/>
    <w:multiLevelType w:val="hybridMultilevel"/>
    <w:tmpl w:val="1CCAEBDE"/>
    <w:lvl w:ilvl="0" w:tplc="3CD89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05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04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22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08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2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0C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01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6A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930EF2"/>
    <w:multiLevelType w:val="hybridMultilevel"/>
    <w:tmpl w:val="3A16E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63"/>
    <w:rsid w:val="00011C63"/>
    <w:rsid w:val="000A669A"/>
    <w:rsid w:val="00226FEA"/>
    <w:rsid w:val="00340120"/>
    <w:rsid w:val="00380546"/>
    <w:rsid w:val="00471757"/>
    <w:rsid w:val="00514263"/>
    <w:rsid w:val="0087085F"/>
    <w:rsid w:val="00900589"/>
    <w:rsid w:val="009C04A0"/>
    <w:rsid w:val="009F0211"/>
    <w:rsid w:val="00A0333C"/>
    <w:rsid w:val="00A445A6"/>
    <w:rsid w:val="00AF595B"/>
    <w:rsid w:val="00C8236C"/>
    <w:rsid w:val="00C93C9D"/>
    <w:rsid w:val="00D9673F"/>
    <w:rsid w:val="00DE5BEA"/>
    <w:rsid w:val="00E10989"/>
    <w:rsid w:val="00E62B43"/>
    <w:rsid w:val="00F91A3F"/>
    <w:rsid w:val="00FA5C81"/>
    <w:rsid w:val="00F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44F"/>
  <w15:chartTrackingRefBased/>
  <w15:docId w15:val="{A9079C35-10DD-4DEB-8EF1-5EA22C4C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BEA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5A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5A6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Tlotextu">
    <w:name w:val="Tělo textu"/>
    <w:basedOn w:val="Normln"/>
    <w:qFormat/>
    <w:rsid w:val="00DE5BEA"/>
    <w:pPr>
      <w:spacing w:before="240" w:after="240"/>
      <w:ind w:firstLine="284"/>
      <w:jc w:val="both"/>
    </w:pPr>
  </w:style>
  <w:style w:type="table" w:styleId="Mkatabulky">
    <w:name w:val="Table Grid"/>
    <w:basedOn w:val="Normlntabulka"/>
    <w:uiPriority w:val="39"/>
    <w:rsid w:val="00DE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SeznamuTucny">
    <w:name w:val="parNadpisSeznamuTucny"/>
    <w:basedOn w:val="Normln"/>
    <w:qFormat/>
    <w:rsid w:val="00DE5BEA"/>
    <w:pPr>
      <w:keepNext/>
      <w:keepLines/>
      <w:spacing w:before="360" w:after="240"/>
      <w:ind w:firstLine="284"/>
      <w:jc w:val="both"/>
    </w:pPr>
    <w:rPr>
      <w:b/>
    </w:rPr>
  </w:style>
  <w:style w:type="paragraph" w:customStyle="1" w:styleId="parUkonceniPrvku">
    <w:name w:val="parUkonceniPrvku"/>
    <w:basedOn w:val="Tlotextu"/>
    <w:next w:val="Tlotextu"/>
    <w:qFormat/>
    <w:rsid w:val="00DE5BEA"/>
    <w:pPr>
      <w:pBdr>
        <w:top w:val="double" w:sz="4" w:space="1" w:color="auto"/>
      </w:pBdr>
      <w:spacing w:before="0" w:after="120"/>
    </w:pPr>
  </w:style>
  <w:style w:type="paragraph" w:customStyle="1" w:styleId="parNadpisSeznamuTucnyPodtrzeny">
    <w:name w:val="parNadpisSeznamuTucnyPodtrzeny"/>
    <w:basedOn w:val="parNadpisSeznamuTucny"/>
    <w:qFormat/>
    <w:rsid w:val="00DE5BEA"/>
    <w:rPr>
      <w:u w:val="single"/>
    </w:rPr>
  </w:style>
  <w:style w:type="paragraph" w:styleId="Odstavecseseznamem">
    <w:name w:val="List Paragraph"/>
    <w:basedOn w:val="Normln"/>
    <w:uiPriority w:val="34"/>
    <w:qFormat/>
    <w:rsid w:val="00D96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Vymetal</dc:creator>
  <cp:keywords/>
  <dc:description/>
  <cp:lastModifiedBy>Uživatel systému Windows</cp:lastModifiedBy>
  <cp:revision>18</cp:revision>
  <dcterms:created xsi:type="dcterms:W3CDTF">2018-10-27T08:23:00Z</dcterms:created>
  <dcterms:modified xsi:type="dcterms:W3CDTF">2019-11-12T11:25:00Z</dcterms:modified>
</cp:coreProperties>
</file>