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0C2E" w14:textId="58F9879C" w:rsidR="00FC4D15" w:rsidRPr="00C56376" w:rsidRDefault="00FC4D15" w:rsidP="00C56376">
      <w:pPr>
        <w:pStyle w:val="Odstavecseseznamem"/>
        <w:numPr>
          <w:ilvl w:val="0"/>
          <w:numId w:val="10"/>
        </w:numPr>
        <w:tabs>
          <w:tab w:val="left" w:pos="900"/>
        </w:tabs>
        <w:rPr>
          <w:i/>
        </w:rPr>
      </w:pPr>
      <w:r>
        <w:t xml:space="preserve">Table: </w:t>
      </w:r>
      <w:r w:rsidRPr="00C56376">
        <w:rPr>
          <w:i/>
        </w:rPr>
        <w:t>Overview of monthly production and total costs in the company "</w:t>
      </w:r>
      <w:r w:rsidR="00DB4AC6" w:rsidRPr="00C56376">
        <w:rPr>
          <w:i/>
        </w:rPr>
        <w:t>ABC</w:t>
      </w:r>
      <w:r w:rsidRPr="00C56376">
        <w:rPr>
          <w:i/>
        </w:rPr>
        <w:t xml:space="preserve"> s.r.o."</w:t>
      </w:r>
    </w:p>
    <w:p w14:paraId="200691D4" w14:textId="3B1E1EBF" w:rsidR="00FC4D15" w:rsidRDefault="00FC4D15" w:rsidP="00FC4D15">
      <w:pPr>
        <w:tabs>
          <w:tab w:val="left" w:pos="900"/>
        </w:tabs>
        <w:rPr>
          <w:i/>
        </w:rPr>
      </w:pPr>
      <w:r w:rsidRPr="007C2534">
        <w:rPr>
          <w:i/>
        </w:rPr>
        <w:t>for year 20</w:t>
      </w:r>
      <w:r>
        <w:rPr>
          <w:i/>
        </w:rPr>
        <w:t>2</w:t>
      </w:r>
      <w:r w:rsidR="00976C71">
        <w:rPr>
          <w:i/>
        </w:rPr>
        <w:t>3</w:t>
      </w:r>
      <w:r>
        <w:rPr>
          <w:i/>
        </w:rPr>
        <w:t>. Determine the annual and monthly cost function.</w:t>
      </w:r>
    </w:p>
    <w:p w14:paraId="37153E25" w14:textId="77777777" w:rsidR="00FC4D15" w:rsidRDefault="00FC4D15" w:rsidP="00FC4D15">
      <w:pPr>
        <w:tabs>
          <w:tab w:val="left" w:pos="900"/>
        </w:tabs>
        <w:rPr>
          <w:i/>
        </w:rPr>
      </w:pPr>
    </w:p>
    <w:tbl>
      <w:tblPr>
        <w:tblpPr w:leftFromText="141" w:rightFromText="141" w:vertAnchor="page" w:horzAnchor="margin" w:tblpY="2721"/>
        <w:tblW w:w="4832" w:type="dxa"/>
        <w:tblCellMar>
          <w:left w:w="70" w:type="dxa"/>
          <w:right w:w="70" w:type="dxa"/>
        </w:tblCellMar>
        <w:tblLook w:val="0000" w:firstRow="0" w:lastRow="0" w:firstColumn="0" w:lastColumn="0" w:noHBand="0" w:noVBand="0"/>
      </w:tblPr>
      <w:tblGrid>
        <w:gridCol w:w="1119"/>
        <w:gridCol w:w="2022"/>
        <w:gridCol w:w="1961"/>
      </w:tblGrid>
      <w:tr w:rsidR="00FC4D15" w14:paraId="31E56F32" w14:textId="77777777" w:rsidTr="00FC4D15">
        <w:trPr>
          <w:trHeight w:val="255"/>
        </w:trPr>
        <w:tc>
          <w:tcPr>
            <w:tcW w:w="968" w:type="dxa"/>
            <w:vMerge w:val="restart"/>
            <w:tcBorders>
              <w:top w:val="single" w:sz="12" w:space="0" w:color="auto"/>
              <w:left w:val="single" w:sz="12" w:space="0" w:color="auto"/>
              <w:bottom w:val="single" w:sz="8" w:space="0" w:color="000000"/>
              <w:right w:val="nil"/>
            </w:tcBorders>
            <w:noWrap/>
            <w:vAlign w:val="center"/>
          </w:tcPr>
          <w:p w14:paraId="4F2A178F" w14:textId="77777777" w:rsidR="00FC4D15" w:rsidRDefault="00FC4D15" w:rsidP="00FC4D15">
            <w:pPr>
              <w:jc w:val="center"/>
              <w:rPr>
                <w:rFonts w:ascii="Arial" w:hAnsi="Arial" w:cs="Arial"/>
                <w:i/>
                <w:iCs/>
                <w:sz w:val="20"/>
                <w:szCs w:val="20"/>
              </w:rPr>
            </w:pPr>
            <w:r>
              <w:rPr>
                <w:rFonts w:ascii="Arial" w:hAnsi="Arial" w:cs="Arial"/>
                <w:i/>
                <w:iCs/>
                <w:sz w:val="20"/>
                <w:szCs w:val="20"/>
              </w:rPr>
              <w:t>period</w:t>
            </w:r>
          </w:p>
        </w:tc>
        <w:tc>
          <w:tcPr>
            <w:tcW w:w="1936" w:type="dxa"/>
            <w:tcBorders>
              <w:top w:val="single" w:sz="12" w:space="0" w:color="auto"/>
              <w:left w:val="nil"/>
              <w:bottom w:val="nil"/>
              <w:right w:val="nil"/>
            </w:tcBorders>
            <w:noWrap/>
            <w:vAlign w:val="bottom"/>
          </w:tcPr>
          <w:p w14:paraId="1CD6A03E" w14:textId="77777777" w:rsidR="00FC4D15" w:rsidRDefault="00FC4D15" w:rsidP="00FC4D15">
            <w:pPr>
              <w:jc w:val="center"/>
              <w:rPr>
                <w:rFonts w:ascii="Arial" w:hAnsi="Arial" w:cs="Arial"/>
                <w:i/>
                <w:iCs/>
                <w:sz w:val="20"/>
                <w:szCs w:val="20"/>
              </w:rPr>
            </w:pPr>
            <w:r>
              <w:rPr>
                <w:rFonts w:ascii="Arial" w:hAnsi="Arial" w:cs="Arial"/>
                <w:i/>
                <w:iCs/>
                <w:sz w:val="20"/>
                <w:szCs w:val="20"/>
              </w:rPr>
              <w:t>Amount of production</w:t>
            </w:r>
          </w:p>
        </w:tc>
        <w:tc>
          <w:tcPr>
            <w:tcW w:w="1928" w:type="dxa"/>
            <w:tcBorders>
              <w:top w:val="single" w:sz="12" w:space="0" w:color="auto"/>
              <w:left w:val="nil"/>
              <w:bottom w:val="nil"/>
              <w:right w:val="single" w:sz="12" w:space="0" w:color="auto"/>
            </w:tcBorders>
            <w:noWrap/>
            <w:vAlign w:val="bottom"/>
          </w:tcPr>
          <w:p w14:paraId="70CE3573" w14:textId="77777777" w:rsidR="00FC4D15" w:rsidRDefault="00FC4D15" w:rsidP="00FC4D15">
            <w:pPr>
              <w:jc w:val="center"/>
              <w:rPr>
                <w:rFonts w:ascii="Arial" w:hAnsi="Arial" w:cs="Arial"/>
                <w:i/>
                <w:iCs/>
                <w:sz w:val="20"/>
                <w:szCs w:val="20"/>
              </w:rPr>
            </w:pPr>
            <w:r>
              <w:rPr>
                <w:rFonts w:ascii="Arial" w:hAnsi="Arial" w:cs="Arial"/>
                <w:i/>
                <w:iCs/>
                <w:sz w:val="20"/>
                <w:szCs w:val="20"/>
              </w:rPr>
              <w:t>Total costs</w:t>
            </w:r>
          </w:p>
        </w:tc>
      </w:tr>
      <w:tr w:rsidR="00FC4D15" w14:paraId="1689D8ED" w14:textId="77777777" w:rsidTr="00FC4D15">
        <w:trPr>
          <w:trHeight w:val="270"/>
        </w:trPr>
        <w:tc>
          <w:tcPr>
            <w:tcW w:w="968" w:type="dxa"/>
            <w:vMerge/>
            <w:tcBorders>
              <w:top w:val="single" w:sz="8" w:space="0" w:color="auto"/>
              <w:left w:val="single" w:sz="12" w:space="0" w:color="auto"/>
              <w:bottom w:val="single" w:sz="12" w:space="0" w:color="auto"/>
              <w:right w:val="nil"/>
            </w:tcBorders>
            <w:vAlign w:val="center"/>
          </w:tcPr>
          <w:p w14:paraId="49E792BA" w14:textId="77777777" w:rsidR="00FC4D15" w:rsidRDefault="00FC4D15" w:rsidP="00FC4D15">
            <w:pPr>
              <w:rPr>
                <w:rFonts w:ascii="Arial" w:hAnsi="Arial" w:cs="Arial"/>
                <w:i/>
                <w:iCs/>
                <w:sz w:val="20"/>
                <w:szCs w:val="20"/>
              </w:rPr>
            </w:pPr>
          </w:p>
        </w:tc>
        <w:tc>
          <w:tcPr>
            <w:tcW w:w="1936" w:type="dxa"/>
            <w:tcBorders>
              <w:top w:val="nil"/>
              <w:left w:val="nil"/>
              <w:bottom w:val="single" w:sz="12" w:space="0" w:color="auto"/>
              <w:right w:val="nil"/>
            </w:tcBorders>
            <w:noWrap/>
            <w:vAlign w:val="bottom"/>
          </w:tcPr>
          <w:p w14:paraId="53F4C0F0" w14:textId="77777777" w:rsidR="00FC4D15" w:rsidRDefault="00FC4D15" w:rsidP="00FC4D15">
            <w:pPr>
              <w:jc w:val="center"/>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pcs ]</w:t>
            </w:r>
            <w:proofErr w:type="gramEnd"/>
          </w:p>
        </w:tc>
        <w:tc>
          <w:tcPr>
            <w:tcW w:w="1928" w:type="dxa"/>
            <w:tcBorders>
              <w:top w:val="nil"/>
              <w:left w:val="nil"/>
              <w:bottom w:val="single" w:sz="12" w:space="0" w:color="auto"/>
              <w:right w:val="single" w:sz="12" w:space="0" w:color="auto"/>
            </w:tcBorders>
            <w:noWrap/>
            <w:vAlign w:val="bottom"/>
          </w:tcPr>
          <w:p w14:paraId="6F9A8915" w14:textId="77777777" w:rsidR="00FC4D15" w:rsidRDefault="00FC4D15" w:rsidP="00FC4D15">
            <w:pPr>
              <w:jc w:val="center"/>
              <w:rPr>
                <w:rFonts w:ascii="Arial" w:hAnsi="Arial" w:cs="Arial"/>
                <w:i/>
                <w:iCs/>
                <w:sz w:val="20"/>
                <w:szCs w:val="20"/>
              </w:rPr>
            </w:pPr>
            <w:r>
              <w:rPr>
                <w:rFonts w:ascii="Arial" w:hAnsi="Arial" w:cs="Arial"/>
                <w:i/>
                <w:iCs/>
                <w:sz w:val="20"/>
                <w:szCs w:val="20"/>
              </w:rPr>
              <w:t xml:space="preserve">[ thousand </w:t>
            </w:r>
            <w:proofErr w:type="gramStart"/>
            <w:r>
              <w:rPr>
                <w:rFonts w:ascii="Arial" w:hAnsi="Arial" w:cs="Arial"/>
                <w:i/>
                <w:iCs/>
                <w:sz w:val="20"/>
                <w:szCs w:val="20"/>
              </w:rPr>
              <w:t>CZK ]</w:t>
            </w:r>
            <w:proofErr w:type="gramEnd"/>
          </w:p>
        </w:tc>
      </w:tr>
      <w:tr w:rsidR="00FC4D15" w14:paraId="115FA868" w14:textId="77777777" w:rsidTr="00FC4D15">
        <w:trPr>
          <w:trHeight w:val="255"/>
        </w:trPr>
        <w:tc>
          <w:tcPr>
            <w:tcW w:w="968" w:type="dxa"/>
            <w:tcBorders>
              <w:top w:val="single" w:sz="12" w:space="0" w:color="auto"/>
              <w:left w:val="single" w:sz="12" w:space="0" w:color="auto"/>
              <w:bottom w:val="single" w:sz="4" w:space="0" w:color="auto"/>
              <w:right w:val="single" w:sz="4" w:space="0" w:color="auto"/>
            </w:tcBorders>
            <w:noWrap/>
            <w:vAlign w:val="bottom"/>
          </w:tcPr>
          <w:p w14:paraId="4153BDF6" w14:textId="77777777" w:rsidR="00FC4D15" w:rsidRDefault="00FC4D15" w:rsidP="00FC4D15">
            <w:pPr>
              <w:rPr>
                <w:rFonts w:ascii="Arial" w:hAnsi="Arial" w:cs="Arial"/>
                <w:sz w:val="20"/>
                <w:szCs w:val="20"/>
              </w:rPr>
            </w:pPr>
            <w:r>
              <w:rPr>
                <w:rFonts w:ascii="Arial" w:hAnsi="Arial" w:cs="Arial"/>
                <w:sz w:val="20"/>
                <w:szCs w:val="20"/>
              </w:rPr>
              <w:t>January</w:t>
            </w:r>
          </w:p>
        </w:tc>
        <w:tc>
          <w:tcPr>
            <w:tcW w:w="1936" w:type="dxa"/>
            <w:tcBorders>
              <w:top w:val="single" w:sz="12" w:space="0" w:color="auto"/>
              <w:left w:val="nil"/>
              <w:bottom w:val="single" w:sz="4" w:space="0" w:color="auto"/>
              <w:right w:val="single" w:sz="4" w:space="0" w:color="auto"/>
            </w:tcBorders>
            <w:noWrap/>
            <w:vAlign w:val="bottom"/>
          </w:tcPr>
          <w:p w14:paraId="44AB533E"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6,224</w:t>
            </w:r>
          </w:p>
        </w:tc>
        <w:tc>
          <w:tcPr>
            <w:tcW w:w="1928" w:type="dxa"/>
            <w:tcBorders>
              <w:top w:val="single" w:sz="12" w:space="0" w:color="auto"/>
              <w:left w:val="nil"/>
              <w:bottom w:val="single" w:sz="4" w:space="0" w:color="auto"/>
              <w:right w:val="single" w:sz="12" w:space="0" w:color="auto"/>
            </w:tcBorders>
            <w:noWrap/>
            <w:vAlign w:val="bottom"/>
          </w:tcPr>
          <w:p w14:paraId="7BA5594C"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6,967</w:t>
            </w:r>
          </w:p>
        </w:tc>
      </w:tr>
      <w:tr w:rsidR="00FC4D15" w14:paraId="293DA2B4"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1DCC518F" w14:textId="77777777" w:rsidR="00FC4D15" w:rsidRDefault="00FC4D15" w:rsidP="00FC4D15">
            <w:pPr>
              <w:rPr>
                <w:rFonts w:ascii="Arial" w:hAnsi="Arial" w:cs="Arial"/>
                <w:sz w:val="20"/>
                <w:szCs w:val="20"/>
              </w:rPr>
            </w:pPr>
            <w:r>
              <w:rPr>
                <w:rFonts w:ascii="Arial" w:hAnsi="Arial" w:cs="Arial"/>
                <w:sz w:val="20"/>
                <w:szCs w:val="20"/>
              </w:rPr>
              <w:t>February</w:t>
            </w:r>
          </w:p>
        </w:tc>
        <w:tc>
          <w:tcPr>
            <w:tcW w:w="1936" w:type="dxa"/>
            <w:tcBorders>
              <w:top w:val="single" w:sz="4" w:space="0" w:color="auto"/>
              <w:left w:val="nil"/>
              <w:bottom w:val="single" w:sz="4" w:space="0" w:color="auto"/>
              <w:right w:val="single" w:sz="4" w:space="0" w:color="auto"/>
            </w:tcBorders>
            <w:noWrap/>
            <w:vAlign w:val="bottom"/>
          </w:tcPr>
          <w:p w14:paraId="4261A222" w14:textId="77777777" w:rsidR="00FC4D15" w:rsidRDefault="00FC4D15" w:rsidP="00FC4D15">
            <w:pPr>
              <w:tabs>
                <w:tab w:val="decimal" w:pos="1492"/>
              </w:tabs>
              <w:rPr>
                <w:rFonts w:ascii="Arial" w:hAnsi="Arial" w:cs="Arial"/>
                <w:sz w:val="20"/>
                <w:szCs w:val="20"/>
              </w:rPr>
            </w:pPr>
            <w:r>
              <w:rPr>
                <w:rFonts w:ascii="Arial" w:hAnsi="Arial" w:cs="Arial"/>
                <w:sz w:val="20"/>
                <w:szCs w:val="20"/>
              </w:rPr>
              <w:t>8,460</w:t>
            </w:r>
          </w:p>
        </w:tc>
        <w:tc>
          <w:tcPr>
            <w:tcW w:w="1928" w:type="dxa"/>
            <w:tcBorders>
              <w:top w:val="single" w:sz="4" w:space="0" w:color="auto"/>
              <w:left w:val="nil"/>
              <w:bottom w:val="single" w:sz="4" w:space="0" w:color="auto"/>
              <w:right w:val="single" w:sz="12" w:space="0" w:color="auto"/>
            </w:tcBorders>
            <w:noWrap/>
            <w:vAlign w:val="bottom"/>
          </w:tcPr>
          <w:p w14:paraId="3695BB42"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7,776</w:t>
            </w:r>
          </w:p>
        </w:tc>
      </w:tr>
      <w:tr w:rsidR="00FC4D15" w14:paraId="3804E983"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3C97910F" w14:textId="77777777" w:rsidR="00FC4D15" w:rsidRDefault="00FC4D15" w:rsidP="00FC4D15">
            <w:pPr>
              <w:rPr>
                <w:rFonts w:ascii="Arial" w:hAnsi="Arial" w:cs="Arial"/>
                <w:sz w:val="20"/>
                <w:szCs w:val="20"/>
              </w:rPr>
            </w:pPr>
            <w:r>
              <w:rPr>
                <w:rFonts w:ascii="Arial" w:hAnsi="Arial" w:cs="Arial"/>
                <w:sz w:val="20"/>
                <w:szCs w:val="20"/>
              </w:rPr>
              <w:t>March</w:t>
            </w:r>
          </w:p>
        </w:tc>
        <w:tc>
          <w:tcPr>
            <w:tcW w:w="1936" w:type="dxa"/>
            <w:tcBorders>
              <w:top w:val="single" w:sz="4" w:space="0" w:color="auto"/>
              <w:left w:val="nil"/>
              <w:bottom w:val="single" w:sz="4" w:space="0" w:color="auto"/>
              <w:right w:val="single" w:sz="4" w:space="0" w:color="auto"/>
            </w:tcBorders>
            <w:noWrap/>
            <w:vAlign w:val="bottom"/>
          </w:tcPr>
          <w:p w14:paraId="1DA4B2BC"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10,408</w:t>
            </w:r>
          </w:p>
        </w:tc>
        <w:tc>
          <w:tcPr>
            <w:tcW w:w="1928" w:type="dxa"/>
            <w:tcBorders>
              <w:top w:val="single" w:sz="4" w:space="0" w:color="auto"/>
              <w:left w:val="nil"/>
              <w:bottom w:val="single" w:sz="4" w:space="0" w:color="auto"/>
              <w:right w:val="single" w:sz="12" w:space="0" w:color="auto"/>
            </w:tcBorders>
            <w:noWrap/>
            <w:vAlign w:val="bottom"/>
          </w:tcPr>
          <w:p w14:paraId="5269984F" w14:textId="3559FFEA"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8</w:t>
            </w:r>
            <w:r w:rsidR="00946BAB">
              <w:rPr>
                <w:rFonts w:ascii="Arial" w:hAnsi="Arial" w:cs="Arial"/>
                <w:sz w:val="20"/>
                <w:szCs w:val="20"/>
              </w:rPr>
              <w:t>,</w:t>
            </w:r>
            <w:r>
              <w:rPr>
                <w:rFonts w:ascii="Arial" w:hAnsi="Arial" w:cs="Arial"/>
                <w:sz w:val="20"/>
                <w:szCs w:val="20"/>
              </w:rPr>
              <w:t>002</w:t>
            </w:r>
          </w:p>
        </w:tc>
      </w:tr>
      <w:tr w:rsidR="00FC4D15" w14:paraId="72509D28" w14:textId="77777777" w:rsidTr="00FC4D15">
        <w:trPr>
          <w:trHeight w:val="255"/>
        </w:trPr>
        <w:tc>
          <w:tcPr>
            <w:tcW w:w="968" w:type="dxa"/>
            <w:tcBorders>
              <w:top w:val="single" w:sz="4" w:space="0" w:color="auto"/>
              <w:left w:val="single" w:sz="12" w:space="0" w:color="auto"/>
              <w:bottom w:val="single" w:sz="4" w:space="0" w:color="auto"/>
              <w:right w:val="single" w:sz="4" w:space="0" w:color="auto"/>
            </w:tcBorders>
            <w:shd w:val="clear" w:color="auto" w:fill="FFFFFF"/>
            <w:noWrap/>
            <w:vAlign w:val="bottom"/>
          </w:tcPr>
          <w:p w14:paraId="2F7F2620" w14:textId="77777777" w:rsidR="00FC4D15" w:rsidRPr="00F55E9A" w:rsidRDefault="00FC4D15" w:rsidP="00FC4D15">
            <w:pPr>
              <w:rPr>
                <w:rFonts w:ascii="Arial" w:hAnsi="Arial" w:cs="Arial"/>
                <w:sz w:val="20"/>
                <w:szCs w:val="20"/>
              </w:rPr>
            </w:pPr>
            <w:r w:rsidRPr="00F55E9A">
              <w:rPr>
                <w:rFonts w:ascii="Arial" w:hAnsi="Arial" w:cs="Arial"/>
                <w:sz w:val="20"/>
                <w:szCs w:val="20"/>
              </w:rPr>
              <w:t>April</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14:paraId="3BE663CE" w14:textId="77777777" w:rsidR="00FC4D15" w:rsidRPr="00F55E9A" w:rsidRDefault="00FC4D15" w:rsidP="00FC4D15">
            <w:pPr>
              <w:tabs>
                <w:tab w:val="decimal" w:pos="1492"/>
              </w:tabs>
              <w:ind w:firstLineChars="200" w:firstLine="400"/>
              <w:rPr>
                <w:rFonts w:ascii="Arial" w:hAnsi="Arial" w:cs="Arial"/>
                <w:sz w:val="20"/>
                <w:szCs w:val="20"/>
              </w:rPr>
            </w:pPr>
            <w:r w:rsidRPr="00F55E9A">
              <w:rPr>
                <w:rFonts w:ascii="Arial" w:hAnsi="Arial" w:cs="Arial"/>
                <w:sz w:val="20"/>
                <w:szCs w:val="20"/>
              </w:rPr>
              <w:t>12,623</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14:paraId="108FA8EF" w14:textId="77777777" w:rsidR="00FC4D15" w:rsidRPr="00F55E9A" w:rsidRDefault="00FC4D15" w:rsidP="00FC4D15">
            <w:pPr>
              <w:tabs>
                <w:tab w:val="decimal" w:pos="1431"/>
              </w:tabs>
              <w:ind w:firstLineChars="200" w:firstLine="400"/>
              <w:rPr>
                <w:rFonts w:ascii="Arial" w:hAnsi="Arial" w:cs="Arial"/>
                <w:sz w:val="20"/>
                <w:szCs w:val="20"/>
              </w:rPr>
            </w:pPr>
            <w:r w:rsidRPr="00F55E9A">
              <w:rPr>
                <w:rFonts w:ascii="Arial" w:hAnsi="Arial" w:cs="Arial"/>
                <w:sz w:val="20"/>
                <w:szCs w:val="20"/>
              </w:rPr>
              <w:t>8,687</w:t>
            </w:r>
          </w:p>
        </w:tc>
      </w:tr>
      <w:tr w:rsidR="00FC4D15" w14:paraId="064D887B"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19A9FA8D" w14:textId="77777777" w:rsidR="00FC4D15" w:rsidRDefault="00FC4D15" w:rsidP="00FC4D15">
            <w:pPr>
              <w:rPr>
                <w:rFonts w:ascii="Arial" w:hAnsi="Arial" w:cs="Arial"/>
                <w:sz w:val="20"/>
                <w:szCs w:val="20"/>
              </w:rPr>
            </w:pPr>
            <w:r>
              <w:rPr>
                <w:rFonts w:ascii="Arial" w:hAnsi="Arial" w:cs="Arial"/>
                <w:sz w:val="20"/>
                <w:szCs w:val="20"/>
              </w:rPr>
              <w:t>May</w:t>
            </w:r>
          </w:p>
        </w:tc>
        <w:tc>
          <w:tcPr>
            <w:tcW w:w="1936" w:type="dxa"/>
            <w:tcBorders>
              <w:top w:val="single" w:sz="4" w:space="0" w:color="auto"/>
              <w:left w:val="nil"/>
              <w:bottom w:val="single" w:sz="4" w:space="0" w:color="auto"/>
              <w:right w:val="single" w:sz="4" w:space="0" w:color="auto"/>
            </w:tcBorders>
            <w:noWrap/>
            <w:vAlign w:val="bottom"/>
          </w:tcPr>
          <w:p w14:paraId="28FD9FCF"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11,976</w:t>
            </w:r>
          </w:p>
        </w:tc>
        <w:tc>
          <w:tcPr>
            <w:tcW w:w="1928" w:type="dxa"/>
            <w:tcBorders>
              <w:top w:val="single" w:sz="4" w:space="0" w:color="auto"/>
              <w:left w:val="nil"/>
              <w:bottom w:val="single" w:sz="4" w:space="0" w:color="auto"/>
              <w:right w:val="single" w:sz="12" w:space="0" w:color="auto"/>
            </w:tcBorders>
            <w:noWrap/>
            <w:vAlign w:val="bottom"/>
          </w:tcPr>
          <w:p w14:paraId="24E87E99"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8,539</w:t>
            </w:r>
          </w:p>
        </w:tc>
      </w:tr>
      <w:tr w:rsidR="00FC4D15" w14:paraId="4793B184" w14:textId="77777777" w:rsidTr="00FC4D15">
        <w:trPr>
          <w:trHeight w:val="255"/>
        </w:trPr>
        <w:tc>
          <w:tcPr>
            <w:tcW w:w="968" w:type="dxa"/>
            <w:tcBorders>
              <w:top w:val="single" w:sz="4" w:space="0" w:color="auto"/>
              <w:left w:val="single" w:sz="12" w:space="0" w:color="auto"/>
              <w:bottom w:val="single" w:sz="4" w:space="0" w:color="auto"/>
              <w:right w:val="single" w:sz="4" w:space="0" w:color="auto"/>
            </w:tcBorders>
            <w:shd w:val="clear" w:color="auto" w:fill="FFFFFF"/>
            <w:noWrap/>
            <w:vAlign w:val="bottom"/>
          </w:tcPr>
          <w:p w14:paraId="67798271" w14:textId="77777777" w:rsidR="00FC4D15" w:rsidRDefault="00FC4D15" w:rsidP="00FC4D15">
            <w:pPr>
              <w:rPr>
                <w:rFonts w:ascii="Arial" w:hAnsi="Arial" w:cs="Arial"/>
                <w:sz w:val="20"/>
                <w:szCs w:val="20"/>
              </w:rPr>
            </w:pPr>
            <w:r>
              <w:rPr>
                <w:rFonts w:ascii="Arial" w:hAnsi="Arial" w:cs="Arial"/>
                <w:sz w:val="20"/>
                <w:szCs w:val="20"/>
              </w:rPr>
              <w:t>June</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14:paraId="3B8E05E3"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4,872</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14:paraId="5284B153"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7,261</w:t>
            </w:r>
          </w:p>
        </w:tc>
      </w:tr>
      <w:tr w:rsidR="00FC4D15" w14:paraId="4ABC96B0"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080DF22B" w14:textId="77777777" w:rsidR="00FC4D15" w:rsidRDefault="00FC4D15" w:rsidP="00FC4D15">
            <w:pPr>
              <w:rPr>
                <w:rFonts w:ascii="Arial" w:hAnsi="Arial" w:cs="Arial"/>
                <w:sz w:val="20"/>
                <w:szCs w:val="20"/>
              </w:rPr>
            </w:pPr>
            <w:r>
              <w:rPr>
                <w:rFonts w:ascii="Arial" w:hAnsi="Arial" w:cs="Arial"/>
                <w:sz w:val="20"/>
                <w:szCs w:val="20"/>
              </w:rPr>
              <w:t>July</w:t>
            </w:r>
          </w:p>
        </w:tc>
        <w:tc>
          <w:tcPr>
            <w:tcW w:w="1936" w:type="dxa"/>
            <w:tcBorders>
              <w:top w:val="single" w:sz="4" w:space="0" w:color="auto"/>
              <w:left w:val="nil"/>
              <w:bottom w:val="single" w:sz="4" w:space="0" w:color="auto"/>
              <w:right w:val="single" w:sz="4" w:space="0" w:color="auto"/>
            </w:tcBorders>
            <w:noWrap/>
            <w:vAlign w:val="bottom"/>
          </w:tcPr>
          <w:p w14:paraId="1A100D9A"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6,380</w:t>
            </w:r>
          </w:p>
        </w:tc>
        <w:tc>
          <w:tcPr>
            <w:tcW w:w="1928" w:type="dxa"/>
            <w:tcBorders>
              <w:top w:val="single" w:sz="4" w:space="0" w:color="auto"/>
              <w:left w:val="nil"/>
              <w:bottom w:val="single" w:sz="4" w:space="0" w:color="auto"/>
              <w:right w:val="single" w:sz="12" w:space="0" w:color="auto"/>
            </w:tcBorders>
            <w:noWrap/>
            <w:vAlign w:val="bottom"/>
          </w:tcPr>
          <w:p w14:paraId="74E68656"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6,989</w:t>
            </w:r>
          </w:p>
        </w:tc>
      </w:tr>
      <w:tr w:rsidR="00FC4D15" w:rsidRPr="00F55E9A" w14:paraId="6D531ECC"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3FEDCB1C" w14:textId="77777777" w:rsidR="00FC4D15" w:rsidRDefault="00FC4D15" w:rsidP="00FC4D15">
            <w:pPr>
              <w:rPr>
                <w:rFonts w:ascii="Arial" w:hAnsi="Arial" w:cs="Arial"/>
                <w:sz w:val="20"/>
                <w:szCs w:val="20"/>
              </w:rPr>
            </w:pPr>
            <w:r>
              <w:rPr>
                <w:rFonts w:ascii="Arial" w:hAnsi="Arial" w:cs="Arial"/>
                <w:sz w:val="20"/>
                <w:szCs w:val="20"/>
              </w:rPr>
              <w:t>August</w:t>
            </w:r>
          </w:p>
        </w:tc>
        <w:tc>
          <w:tcPr>
            <w:tcW w:w="1936" w:type="dxa"/>
            <w:tcBorders>
              <w:top w:val="single" w:sz="4" w:space="0" w:color="auto"/>
              <w:left w:val="nil"/>
              <w:bottom w:val="single" w:sz="4" w:space="0" w:color="auto"/>
              <w:right w:val="single" w:sz="4" w:space="0" w:color="auto"/>
            </w:tcBorders>
            <w:noWrap/>
            <w:vAlign w:val="bottom"/>
          </w:tcPr>
          <w:p w14:paraId="2095BD9A"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8,708</w:t>
            </w:r>
          </w:p>
        </w:tc>
        <w:tc>
          <w:tcPr>
            <w:tcW w:w="1928" w:type="dxa"/>
            <w:tcBorders>
              <w:top w:val="single" w:sz="4" w:space="0" w:color="auto"/>
              <w:left w:val="nil"/>
              <w:bottom w:val="single" w:sz="4" w:space="0" w:color="auto"/>
              <w:right w:val="single" w:sz="12" w:space="0" w:color="auto"/>
            </w:tcBorders>
            <w:noWrap/>
            <w:vAlign w:val="bottom"/>
          </w:tcPr>
          <w:p w14:paraId="2B977AEA"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7,512</w:t>
            </w:r>
          </w:p>
        </w:tc>
      </w:tr>
      <w:tr w:rsidR="00FC4D15" w14:paraId="4AB959C8"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28D1765E" w14:textId="77777777" w:rsidR="00FC4D15" w:rsidRDefault="00FC4D15" w:rsidP="00FC4D15">
            <w:pPr>
              <w:rPr>
                <w:rFonts w:ascii="Arial" w:hAnsi="Arial" w:cs="Arial"/>
                <w:sz w:val="20"/>
                <w:szCs w:val="20"/>
              </w:rPr>
            </w:pPr>
            <w:r>
              <w:rPr>
                <w:rFonts w:ascii="Arial" w:hAnsi="Arial" w:cs="Arial"/>
                <w:sz w:val="20"/>
                <w:szCs w:val="20"/>
              </w:rPr>
              <w:t>September</w:t>
            </w:r>
          </w:p>
        </w:tc>
        <w:tc>
          <w:tcPr>
            <w:tcW w:w="1936" w:type="dxa"/>
            <w:tcBorders>
              <w:top w:val="single" w:sz="4" w:space="0" w:color="auto"/>
              <w:left w:val="nil"/>
              <w:bottom w:val="single" w:sz="4" w:space="0" w:color="auto"/>
              <w:right w:val="single" w:sz="4" w:space="0" w:color="auto"/>
            </w:tcBorders>
            <w:noWrap/>
            <w:vAlign w:val="bottom"/>
          </w:tcPr>
          <w:p w14:paraId="06B6AA2D"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7,452</w:t>
            </w:r>
          </w:p>
        </w:tc>
        <w:tc>
          <w:tcPr>
            <w:tcW w:w="1928" w:type="dxa"/>
            <w:tcBorders>
              <w:top w:val="single" w:sz="4" w:space="0" w:color="auto"/>
              <w:left w:val="nil"/>
              <w:bottom w:val="single" w:sz="4" w:space="0" w:color="auto"/>
              <w:right w:val="single" w:sz="12" w:space="0" w:color="auto"/>
            </w:tcBorders>
            <w:noWrap/>
            <w:vAlign w:val="bottom"/>
          </w:tcPr>
          <w:p w14:paraId="28AB3267" w14:textId="2C04691D"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7</w:t>
            </w:r>
            <w:r w:rsidR="00946BAB">
              <w:rPr>
                <w:rFonts w:ascii="Arial" w:hAnsi="Arial" w:cs="Arial"/>
                <w:sz w:val="20"/>
                <w:szCs w:val="20"/>
              </w:rPr>
              <w:t>,</w:t>
            </w:r>
            <w:r>
              <w:rPr>
                <w:rFonts w:ascii="Arial" w:hAnsi="Arial" w:cs="Arial"/>
                <w:sz w:val="20"/>
                <w:szCs w:val="20"/>
              </w:rPr>
              <w:t>138</w:t>
            </w:r>
          </w:p>
        </w:tc>
      </w:tr>
      <w:tr w:rsidR="00FC4D15" w14:paraId="2ABCEC20"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43B6289F" w14:textId="77777777" w:rsidR="00FC4D15" w:rsidRDefault="00FC4D15" w:rsidP="00FC4D15">
            <w:pPr>
              <w:rPr>
                <w:rFonts w:ascii="Arial" w:hAnsi="Arial" w:cs="Arial"/>
                <w:sz w:val="20"/>
                <w:szCs w:val="20"/>
              </w:rPr>
            </w:pPr>
            <w:r>
              <w:rPr>
                <w:rFonts w:ascii="Arial" w:hAnsi="Arial" w:cs="Arial"/>
                <w:sz w:val="20"/>
                <w:szCs w:val="20"/>
              </w:rPr>
              <w:t>October</w:t>
            </w:r>
          </w:p>
        </w:tc>
        <w:tc>
          <w:tcPr>
            <w:tcW w:w="1936" w:type="dxa"/>
            <w:tcBorders>
              <w:top w:val="single" w:sz="4" w:space="0" w:color="auto"/>
              <w:left w:val="nil"/>
              <w:bottom w:val="single" w:sz="4" w:space="0" w:color="auto"/>
              <w:right w:val="single" w:sz="4" w:space="0" w:color="auto"/>
            </w:tcBorders>
            <w:noWrap/>
            <w:vAlign w:val="bottom"/>
          </w:tcPr>
          <w:p w14:paraId="3E4122DE"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8,629</w:t>
            </w:r>
          </w:p>
        </w:tc>
        <w:tc>
          <w:tcPr>
            <w:tcW w:w="1928" w:type="dxa"/>
            <w:tcBorders>
              <w:top w:val="single" w:sz="4" w:space="0" w:color="auto"/>
              <w:left w:val="nil"/>
              <w:bottom w:val="single" w:sz="4" w:space="0" w:color="auto"/>
              <w:right w:val="single" w:sz="12" w:space="0" w:color="auto"/>
            </w:tcBorders>
            <w:noWrap/>
            <w:vAlign w:val="bottom"/>
          </w:tcPr>
          <w:p w14:paraId="63E386F2"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7,598</w:t>
            </w:r>
          </w:p>
        </w:tc>
      </w:tr>
      <w:tr w:rsidR="00FC4D15" w14:paraId="1A7CBDAC"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2CBB44EB" w14:textId="77777777" w:rsidR="00FC4D15" w:rsidRDefault="00FC4D15" w:rsidP="00FC4D15">
            <w:pPr>
              <w:rPr>
                <w:rFonts w:ascii="Arial" w:hAnsi="Arial" w:cs="Arial"/>
                <w:sz w:val="20"/>
                <w:szCs w:val="20"/>
              </w:rPr>
            </w:pPr>
            <w:r>
              <w:rPr>
                <w:rFonts w:ascii="Arial" w:hAnsi="Arial" w:cs="Arial"/>
                <w:sz w:val="20"/>
                <w:szCs w:val="20"/>
              </w:rPr>
              <w:t>November</w:t>
            </w:r>
          </w:p>
        </w:tc>
        <w:tc>
          <w:tcPr>
            <w:tcW w:w="1936" w:type="dxa"/>
            <w:tcBorders>
              <w:top w:val="single" w:sz="4" w:space="0" w:color="auto"/>
              <w:left w:val="nil"/>
              <w:bottom w:val="single" w:sz="4" w:space="0" w:color="auto"/>
              <w:right w:val="single" w:sz="4" w:space="0" w:color="auto"/>
            </w:tcBorders>
            <w:noWrap/>
            <w:vAlign w:val="bottom"/>
          </w:tcPr>
          <w:p w14:paraId="274FB52D"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11,402</w:t>
            </w:r>
          </w:p>
        </w:tc>
        <w:tc>
          <w:tcPr>
            <w:tcW w:w="1928" w:type="dxa"/>
            <w:tcBorders>
              <w:top w:val="single" w:sz="4" w:space="0" w:color="auto"/>
              <w:left w:val="nil"/>
              <w:bottom w:val="single" w:sz="4" w:space="0" w:color="auto"/>
              <w:right w:val="single" w:sz="12" w:space="0" w:color="auto"/>
            </w:tcBorders>
            <w:noWrap/>
            <w:vAlign w:val="bottom"/>
          </w:tcPr>
          <w:p w14:paraId="37E655F7"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8,621</w:t>
            </w:r>
          </w:p>
        </w:tc>
      </w:tr>
      <w:tr w:rsidR="00FC4D15" w14:paraId="6C8E8976" w14:textId="77777777" w:rsidTr="00FC4D15">
        <w:trPr>
          <w:trHeight w:val="255"/>
        </w:trPr>
        <w:tc>
          <w:tcPr>
            <w:tcW w:w="968" w:type="dxa"/>
            <w:tcBorders>
              <w:top w:val="nil"/>
              <w:left w:val="single" w:sz="12" w:space="0" w:color="auto"/>
              <w:bottom w:val="single" w:sz="4" w:space="0" w:color="auto"/>
              <w:right w:val="single" w:sz="4" w:space="0" w:color="auto"/>
            </w:tcBorders>
            <w:noWrap/>
            <w:vAlign w:val="bottom"/>
          </w:tcPr>
          <w:p w14:paraId="3E853A43" w14:textId="77777777" w:rsidR="00FC4D15" w:rsidRDefault="00FC4D15" w:rsidP="00FC4D15">
            <w:pPr>
              <w:rPr>
                <w:rFonts w:ascii="Arial" w:hAnsi="Arial" w:cs="Arial"/>
                <w:sz w:val="20"/>
                <w:szCs w:val="20"/>
              </w:rPr>
            </w:pPr>
            <w:r>
              <w:rPr>
                <w:rFonts w:ascii="Arial" w:hAnsi="Arial" w:cs="Arial"/>
                <w:sz w:val="20"/>
                <w:szCs w:val="20"/>
              </w:rPr>
              <w:t>December</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14:paraId="181900D2"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11,237</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14:paraId="12414206"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9,378</w:t>
            </w:r>
          </w:p>
        </w:tc>
      </w:tr>
      <w:tr w:rsidR="00FC4D15" w14:paraId="21B108AC" w14:textId="77777777" w:rsidTr="00FC4D15">
        <w:trPr>
          <w:trHeight w:val="270"/>
        </w:trPr>
        <w:tc>
          <w:tcPr>
            <w:tcW w:w="968" w:type="dxa"/>
            <w:tcBorders>
              <w:top w:val="nil"/>
              <w:left w:val="single" w:sz="12" w:space="0" w:color="auto"/>
              <w:bottom w:val="single" w:sz="12" w:space="0" w:color="auto"/>
              <w:right w:val="nil"/>
            </w:tcBorders>
            <w:noWrap/>
            <w:vAlign w:val="bottom"/>
          </w:tcPr>
          <w:p w14:paraId="333C774B" w14:textId="77777777" w:rsidR="00FC4D15" w:rsidRDefault="00FC4D15" w:rsidP="00FC4D15">
            <w:pPr>
              <w:rPr>
                <w:rFonts w:ascii="Arial" w:hAnsi="Arial" w:cs="Arial"/>
                <w:sz w:val="20"/>
                <w:szCs w:val="20"/>
              </w:rPr>
            </w:pPr>
            <w:r>
              <w:rPr>
                <w:rFonts w:ascii="Arial" w:hAnsi="Arial" w:cs="Arial"/>
                <w:sz w:val="20"/>
                <w:szCs w:val="20"/>
              </w:rPr>
              <w:t>TOTAL</w:t>
            </w:r>
          </w:p>
        </w:tc>
        <w:tc>
          <w:tcPr>
            <w:tcW w:w="1936" w:type="dxa"/>
            <w:tcBorders>
              <w:top w:val="nil"/>
              <w:left w:val="nil"/>
              <w:bottom w:val="single" w:sz="12" w:space="0" w:color="auto"/>
              <w:right w:val="nil"/>
            </w:tcBorders>
            <w:noWrap/>
            <w:vAlign w:val="bottom"/>
          </w:tcPr>
          <w:p w14:paraId="31B942A7" w14:textId="77777777" w:rsidR="00FC4D15" w:rsidRDefault="00FC4D15" w:rsidP="00FC4D15">
            <w:pPr>
              <w:tabs>
                <w:tab w:val="decimal" w:pos="1492"/>
              </w:tabs>
              <w:ind w:firstLineChars="200" w:firstLine="400"/>
              <w:rPr>
                <w:rFonts w:ascii="Arial" w:hAnsi="Arial" w:cs="Arial"/>
                <w:sz w:val="20"/>
                <w:szCs w:val="20"/>
              </w:rPr>
            </w:pPr>
            <w:r>
              <w:rPr>
                <w:rFonts w:ascii="Arial" w:hAnsi="Arial" w:cs="Arial"/>
                <w:sz w:val="20"/>
                <w:szCs w:val="20"/>
              </w:rPr>
              <w:t>108,371</w:t>
            </w:r>
          </w:p>
        </w:tc>
        <w:tc>
          <w:tcPr>
            <w:tcW w:w="1928" w:type="dxa"/>
            <w:tcBorders>
              <w:top w:val="nil"/>
              <w:left w:val="nil"/>
              <w:bottom w:val="single" w:sz="12" w:space="0" w:color="auto"/>
              <w:right w:val="single" w:sz="12" w:space="0" w:color="auto"/>
            </w:tcBorders>
            <w:noWrap/>
            <w:vAlign w:val="bottom"/>
          </w:tcPr>
          <w:p w14:paraId="2B3EC24F" w14:textId="77777777" w:rsidR="00FC4D15" w:rsidRDefault="00FC4D15" w:rsidP="00FC4D15">
            <w:pPr>
              <w:tabs>
                <w:tab w:val="decimal" w:pos="1431"/>
              </w:tabs>
              <w:ind w:firstLineChars="200" w:firstLine="400"/>
              <w:rPr>
                <w:rFonts w:ascii="Arial" w:hAnsi="Arial" w:cs="Arial"/>
                <w:sz w:val="20"/>
                <w:szCs w:val="20"/>
              </w:rPr>
            </w:pPr>
            <w:r>
              <w:rPr>
                <w:rFonts w:ascii="Arial" w:hAnsi="Arial" w:cs="Arial"/>
                <w:sz w:val="20"/>
                <w:szCs w:val="20"/>
              </w:rPr>
              <w:t>94,468</w:t>
            </w:r>
          </w:p>
        </w:tc>
      </w:tr>
    </w:tbl>
    <w:p w14:paraId="44FDD9E6" w14:textId="77777777" w:rsidR="00FC4D15" w:rsidRDefault="00FC4D15" w:rsidP="00FC4D15">
      <w:pPr>
        <w:tabs>
          <w:tab w:val="left" w:pos="900"/>
        </w:tabs>
        <w:rPr>
          <w:i/>
        </w:rPr>
      </w:pPr>
    </w:p>
    <w:p w14:paraId="599D18D5" w14:textId="77777777" w:rsidR="00FC4D15" w:rsidRDefault="00FC4D15" w:rsidP="00FC4D15">
      <w:pPr>
        <w:tabs>
          <w:tab w:val="left" w:pos="900"/>
        </w:tabs>
        <w:rPr>
          <w:i/>
        </w:rPr>
      </w:pPr>
    </w:p>
    <w:p w14:paraId="7ACE79C5" w14:textId="77777777" w:rsidR="00FC4D15" w:rsidRDefault="00FC4D15" w:rsidP="00FC4D15">
      <w:pPr>
        <w:tabs>
          <w:tab w:val="left" w:pos="900"/>
        </w:tabs>
        <w:rPr>
          <w:i/>
        </w:rPr>
      </w:pPr>
    </w:p>
    <w:p w14:paraId="75D92C93" w14:textId="77777777" w:rsidR="00FC4D15" w:rsidRDefault="00FC4D15"/>
    <w:p w14:paraId="5F5E7ABE" w14:textId="77777777" w:rsidR="00FC4D15" w:rsidRDefault="00FC4D15"/>
    <w:p w14:paraId="4542E570" w14:textId="77777777" w:rsidR="00FC4D15" w:rsidRDefault="00FC4D15"/>
    <w:p w14:paraId="78710BC4" w14:textId="77777777" w:rsidR="00FC4D15" w:rsidRDefault="00FC4D15"/>
    <w:p w14:paraId="7E4D8F98" w14:textId="77777777" w:rsidR="00FC4D15" w:rsidRDefault="00FC4D15"/>
    <w:p w14:paraId="647ABA47" w14:textId="77777777" w:rsidR="00FC4D15" w:rsidRDefault="00FC4D15"/>
    <w:p w14:paraId="358D6F9E" w14:textId="77777777" w:rsidR="00FC4D15" w:rsidRDefault="00FC4D15"/>
    <w:p w14:paraId="296A3E98" w14:textId="77777777" w:rsidR="00FC4D15" w:rsidRDefault="00FC4D15"/>
    <w:p w14:paraId="767C031A" w14:textId="77777777" w:rsidR="00FC4D15" w:rsidRDefault="00FC4D15"/>
    <w:p w14:paraId="43A5CC05" w14:textId="77777777" w:rsidR="00FC4D15" w:rsidRDefault="00FC4D15"/>
    <w:p w14:paraId="2B456ED6" w14:textId="77777777" w:rsidR="00FC4D15" w:rsidRDefault="00FC4D15"/>
    <w:p w14:paraId="70836028" w14:textId="77777777" w:rsidR="00FC4D15" w:rsidRDefault="00FC4D15"/>
    <w:p w14:paraId="342EED7C" w14:textId="77777777" w:rsidR="00FC4D15" w:rsidRDefault="00FC4D15"/>
    <w:p w14:paraId="1BC32C1B" w14:textId="77777777" w:rsidR="00F35CEE" w:rsidRDefault="00F35CEE"/>
    <w:p w14:paraId="262C3B14" w14:textId="77777777" w:rsidR="00F35CEE" w:rsidRDefault="00F35CEE"/>
    <w:p w14:paraId="69C24AA3" w14:textId="77777777" w:rsidR="00FC4D15" w:rsidRDefault="00FC4D15">
      <w:pPr>
        <w:rPr>
          <w:b/>
          <w:u w:val="single"/>
        </w:rPr>
      </w:pPr>
    </w:p>
    <w:p w14:paraId="1EAC6C29" w14:textId="77777777" w:rsidR="00F35CEE" w:rsidRDefault="00F35CEE">
      <w:pPr>
        <w:rPr>
          <w:b/>
          <w:u w:val="single"/>
        </w:rPr>
      </w:pPr>
    </w:p>
    <w:p w14:paraId="33CF7EC9" w14:textId="77777777" w:rsidR="00F35CEE" w:rsidRDefault="00F35CEE">
      <w:pPr>
        <w:rPr>
          <w:b/>
          <w:u w:val="single"/>
        </w:rPr>
      </w:pPr>
    </w:p>
    <w:p w14:paraId="39D1D7DF" w14:textId="77777777" w:rsidR="00F35CEE" w:rsidRDefault="00F35CEE">
      <w:pPr>
        <w:rPr>
          <w:b/>
          <w:u w:val="single"/>
        </w:rPr>
      </w:pPr>
    </w:p>
    <w:p w14:paraId="0C8776FC" w14:textId="77777777" w:rsidR="00F35CEE" w:rsidRDefault="00F35CEE">
      <w:pPr>
        <w:rPr>
          <w:b/>
          <w:u w:val="single"/>
        </w:rPr>
      </w:pPr>
    </w:p>
    <w:p w14:paraId="1A5DA20C" w14:textId="77777777" w:rsidR="00C56376" w:rsidRDefault="00C56376">
      <w:pPr>
        <w:rPr>
          <w:b/>
          <w:u w:val="single"/>
        </w:rPr>
      </w:pPr>
    </w:p>
    <w:p w14:paraId="4829FB42" w14:textId="77777777" w:rsidR="00C56376" w:rsidRDefault="00C56376">
      <w:pPr>
        <w:rPr>
          <w:b/>
          <w:u w:val="single"/>
        </w:rPr>
      </w:pPr>
    </w:p>
    <w:p w14:paraId="40C74852" w14:textId="77777777" w:rsidR="00C56376" w:rsidRDefault="00C56376">
      <w:pPr>
        <w:rPr>
          <w:b/>
          <w:u w:val="single"/>
        </w:rPr>
      </w:pPr>
    </w:p>
    <w:p w14:paraId="6118882E" w14:textId="77777777" w:rsidR="00C56376" w:rsidRDefault="00C56376">
      <w:pPr>
        <w:rPr>
          <w:b/>
          <w:u w:val="single"/>
        </w:rPr>
      </w:pPr>
    </w:p>
    <w:p w14:paraId="30CDB9A7" w14:textId="77777777" w:rsidR="00C56376" w:rsidRDefault="00C56376">
      <w:pPr>
        <w:rPr>
          <w:b/>
          <w:u w:val="single"/>
        </w:rPr>
      </w:pPr>
    </w:p>
    <w:p w14:paraId="5115AFB5" w14:textId="77777777" w:rsidR="00C56376" w:rsidRDefault="00C56376">
      <w:pPr>
        <w:rPr>
          <w:b/>
          <w:u w:val="single"/>
        </w:rPr>
      </w:pPr>
    </w:p>
    <w:p w14:paraId="27ACD44D" w14:textId="77777777" w:rsidR="00C56376" w:rsidRDefault="00C56376">
      <w:pPr>
        <w:rPr>
          <w:b/>
          <w:u w:val="single"/>
        </w:rPr>
      </w:pPr>
    </w:p>
    <w:p w14:paraId="7C77ADAA" w14:textId="77777777" w:rsidR="00C56376" w:rsidRDefault="00C56376">
      <w:pPr>
        <w:rPr>
          <w:b/>
          <w:u w:val="single"/>
        </w:rPr>
      </w:pPr>
    </w:p>
    <w:p w14:paraId="52F19A38" w14:textId="77777777" w:rsidR="00C56376" w:rsidRDefault="00C56376">
      <w:pPr>
        <w:rPr>
          <w:b/>
          <w:u w:val="single"/>
        </w:rPr>
      </w:pPr>
    </w:p>
    <w:p w14:paraId="013D4064" w14:textId="77777777" w:rsidR="00C56376" w:rsidRDefault="00C56376">
      <w:pPr>
        <w:rPr>
          <w:b/>
          <w:u w:val="single"/>
        </w:rPr>
      </w:pPr>
    </w:p>
    <w:p w14:paraId="025D5A12" w14:textId="77777777" w:rsidR="00C56376" w:rsidRDefault="00C56376">
      <w:pPr>
        <w:rPr>
          <w:b/>
          <w:u w:val="single"/>
        </w:rPr>
      </w:pPr>
    </w:p>
    <w:p w14:paraId="2817F594" w14:textId="77777777" w:rsidR="00C56376" w:rsidRDefault="00C56376">
      <w:pPr>
        <w:rPr>
          <w:b/>
          <w:u w:val="single"/>
        </w:rPr>
      </w:pPr>
    </w:p>
    <w:p w14:paraId="1CF47260" w14:textId="77777777" w:rsidR="00C56376" w:rsidRDefault="00C56376">
      <w:pPr>
        <w:rPr>
          <w:b/>
          <w:u w:val="single"/>
        </w:rPr>
      </w:pPr>
    </w:p>
    <w:p w14:paraId="3CA2DEFA" w14:textId="77777777" w:rsidR="00C56376" w:rsidRDefault="00C56376">
      <w:pPr>
        <w:rPr>
          <w:b/>
          <w:u w:val="single"/>
        </w:rPr>
      </w:pPr>
    </w:p>
    <w:p w14:paraId="7141557C" w14:textId="77777777" w:rsidR="00C56376" w:rsidRDefault="00C56376">
      <w:pPr>
        <w:rPr>
          <w:b/>
          <w:u w:val="single"/>
        </w:rPr>
      </w:pPr>
    </w:p>
    <w:p w14:paraId="370DFA31" w14:textId="77777777" w:rsidR="00C56376" w:rsidRDefault="00C56376">
      <w:pPr>
        <w:rPr>
          <w:b/>
          <w:u w:val="single"/>
        </w:rPr>
      </w:pPr>
    </w:p>
    <w:p w14:paraId="0246BC83" w14:textId="77777777" w:rsidR="00C56376" w:rsidRDefault="00C56376">
      <w:pPr>
        <w:rPr>
          <w:b/>
          <w:u w:val="single"/>
        </w:rPr>
      </w:pPr>
    </w:p>
    <w:p w14:paraId="09ECCD67" w14:textId="77777777" w:rsidR="00C56376" w:rsidRDefault="00C56376">
      <w:pPr>
        <w:rPr>
          <w:b/>
          <w:u w:val="single"/>
        </w:rPr>
      </w:pPr>
    </w:p>
    <w:p w14:paraId="351AD672" w14:textId="77777777" w:rsidR="00C56376" w:rsidRDefault="00C56376">
      <w:pPr>
        <w:rPr>
          <w:b/>
          <w:u w:val="single"/>
        </w:rPr>
      </w:pPr>
    </w:p>
    <w:p w14:paraId="13BC9A10" w14:textId="77777777" w:rsidR="00C56376" w:rsidRDefault="00C56376">
      <w:pPr>
        <w:rPr>
          <w:b/>
          <w:u w:val="single"/>
        </w:rPr>
      </w:pPr>
    </w:p>
    <w:p w14:paraId="510DDC2C" w14:textId="77777777" w:rsidR="00C56376" w:rsidRDefault="00C56376">
      <w:pPr>
        <w:rPr>
          <w:b/>
          <w:u w:val="single"/>
        </w:rPr>
      </w:pPr>
    </w:p>
    <w:p w14:paraId="5A63D5E3" w14:textId="77777777" w:rsidR="00C56376" w:rsidRDefault="00C56376">
      <w:pPr>
        <w:rPr>
          <w:b/>
          <w:u w:val="single"/>
        </w:rPr>
      </w:pPr>
    </w:p>
    <w:p w14:paraId="0AE6C048" w14:textId="77777777" w:rsidR="00C56376" w:rsidRDefault="00C56376">
      <w:pPr>
        <w:rPr>
          <w:b/>
          <w:u w:val="single"/>
        </w:rPr>
      </w:pPr>
    </w:p>
    <w:p w14:paraId="1CEB61B6" w14:textId="77777777" w:rsidR="00C56376" w:rsidRDefault="00C56376">
      <w:pPr>
        <w:rPr>
          <w:b/>
          <w:u w:val="single"/>
        </w:rPr>
      </w:pPr>
    </w:p>
    <w:p w14:paraId="247A5310" w14:textId="77777777" w:rsidR="00C56376" w:rsidRDefault="00C56376" w:rsidP="00C56376">
      <w:pPr>
        <w:jc w:val="both"/>
        <w:rPr>
          <w:rFonts w:cstheme="minorHAnsi"/>
        </w:rPr>
      </w:pPr>
      <w:r w:rsidRPr="007036CD">
        <w:rPr>
          <w:rFonts w:cstheme="minorHAnsi"/>
          <w:b/>
          <w:bCs/>
        </w:rPr>
        <w:t xml:space="preserve">2. </w:t>
      </w:r>
      <w:r w:rsidRPr="007036CD">
        <w:rPr>
          <w:rFonts w:cstheme="minorHAnsi"/>
        </w:rPr>
        <w:t xml:space="preserve">The raw material stock as of the balance sheet date is 40,000 kg, the expected consumption by the end of the year is 68,500 kg, and the company expects raw material deliveries (purchases) in the amount of 58,500 kg this year. </w:t>
      </w:r>
    </w:p>
    <w:p w14:paraId="03D164C8" w14:textId="77777777" w:rsidR="00C56376" w:rsidRPr="007036CD" w:rsidRDefault="00C56376" w:rsidP="00C56376">
      <w:pPr>
        <w:jc w:val="both"/>
        <w:rPr>
          <w:rFonts w:cstheme="minorHAnsi"/>
          <w:b/>
          <w:bCs/>
        </w:rPr>
      </w:pPr>
      <w:r w:rsidRPr="007F18A9">
        <w:rPr>
          <w:rFonts w:cstheme="minorHAnsi"/>
          <w:b/>
          <w:bCs/>
        </w:rPr>
        <w:t>What will be the ending stock?</w:t>
      </w:r>
    </w:p>
    <w:p w14:paraId="13140993" w14:textId="77777777" w:rsidR="00C56376" w:rsidRPr="007036CD" w:rsidRDefault="00C56376" w:rsidP="00C56376">
      <w:pPr>
        <w:rPr>
          <w:rFonts w:cstheme="minorHAnsi"/>
        </w:rPr>
      </w:pPr>
    </w:p>
    <w:p w14:paraId="02C019BB" w14:textId="77777777" w:rsidR="00C56376" w:rsidRDefault="00C56376" w:rsidP="00C56376">
      <w:pPr>
        <w:rPr>
          <w:rFonts w:cstheme="minorHAnsi"/>
        </w:rPr>
      </w:pPr>
    </w:p>
    <w:p w14:paraId="1EA7DFCC" w14:textId="77777777" w:rsidR="00C56376" w:rsidRDefault="00C56376" w:rsidP="00C56376">
      <w:pPr>
        <w:rPr>
          <w:rFonts w:cstheme="minorHAnsi"/>
        </w:rPr>
      </w:pPr>
    </w:p>
    <w:p w14:paraId="294145D1" w14:textId="77777777" w:rsidR="00C56376" w:rsidRDefault="00C56376" w:rsidP="00C56376">
      <w:pPr>
        <w:rPr>
          <w:rFonts w:cstheme="minorHAnsi"/>
        </w:rPr>
      </w:pPr>
    </w:p>
    <w:p w14:paraId="48202FF4" w14:textId="77777777" w:rsidR="00C56376" w:rsidRDefault="00C56376" w:rsidP="00C56376">
      <w:pPr>
        <w:rPr>
          <w:rFonts w:cstheme="minorHAnsi"/>
        </w:rPr>
      </w:pPr>
    </w:p>
    <w:p w14:paraId="15DC72FE" w14:textId="77777777" w:rsidR="00C56376" w:rsidRDefault="00C56376" w:rsidP="00C56376">
      <w:pPr>
        <w:rPr>
          <w:rFonts w:cstheme="minorHAnsi"/>
        </w:rPr>
      </w:pPr>
    </w:p>
    <w:p w14:paraId="4FE80F6E" w14:textId="77777777" w:rsidR="00C56376" w:rsidRDefault="00C56376" w:rsidP="00C56376">
      <w:pPr>
        <w:rPr>
          <w:rFonts w:cstheme="minorHAnsi"/>
        </w:rPr>
      </w:pPr>
    </w:p>
    <w:p w14:paraId="14A4C31C" w14:textId="77777777" w:rsidR="00C56376" w:rsidRPr="007036CD" w:rsidRDefault="00C56376" w:rsidP="00C56376">
      <w:pPr>
        <w:rPr>
          <w:rFonts w:cstheme="minorHAnsi"/>
        </w:rPr>
      </w:pPr>
    </w:p>
    <w:p w14:paraId="0FDDBBFA" w14:textId="77777777" w:rsidR="00C56376" w:rsidRPr="007036CD" w:rsidRDefault="00C56376" w:rsidP="00C56376">
      <w:pPr>
        <w:rPr>
          <w:rFonts w:cstheme="minorHAnsi"/>
          <w:b/>
          <w:bCs/>
        </w:rPr>
      </w:pPr>
    </w:p>
    <w:p w14:paraId="48811F24" w14:textId="77777777" w:rsidR="00C56376" w:rsidRDefault="00C56376" w:rsidP="00C56376">
      <w:pPr>
        <w:jc w:val="both"/>
        <w:rPr>
          <w:rFonts w:cstheme="minorHAnsi"/>
        </w:rPr>
      </w:pPr>
      <w:r w:rsidRPr="007036CD">
        <w:rPr>
          <w:rFonts w:cstheme="minorHAnsi"/>
          <w:b/>
          <w:bCs/>
        </w:rPr>
        <w:t xml:space="preserve">3. </w:t>
      </w:r>
      <w:r w:rsidRPr="007036CD">
        <w:rPr>
          <w:rFonts w:cstheme="minorHAnsi"/>
        </w:rPr>
        <w:t>A business can produce and sell 15,000 bricks next year (202</w:t>
      </w:r>
      <w:r>
        <w:rPr>
          <w:rFonts w:cstheme="minorHAnsi"/>
        </w:rPr>
        <w:t>5</w:t>
      </w:r>
      <w:r w:rsidRPr="007036CD">
        <w:rPr>
          <w:rFonts w:cstheme="minorHAnsi"/>
        </w:rPr>
        <w:t xml:space="preserve">). 4 kg of gravel and sand are used for 1 </w:t>
      </w:r>
      <w:proofErr w:type="gramStart"/>
      <w:r w:rsidRPr="007036CD">
        <w:rPr>
          <w:rFonts w:cstheme="minorHAnsi"/>
        </w:rPr>
        <w:t>brick ;</w:t>
      </w:r>
      <w:proofErr w:type="gramEnd"/>
      <w:r w:rsidRPr="007036CD">
        <w:rPr>
          <w:rFonts w:cstheme="minorHAnsi"/>
        </w:rPr>
        <w:t xml:space="preserve"> the price of gravel and sand including transport is 93 CZK/t. </w:t>
      </w:r>
    </w:p>
    <w:p w14:paraId="1C948032" w14:textId="77777777" w:rsidR="00C56376" w:rsidRPr="007036CD" w:rsidRDefault="00C56376" w:rsidP="00C56376">
      <w:pPr>
        <w:jc w:val="both"/>
        <w:rPr>
          <w:rFonts w:cstheme="minorHAnsi"/>
        </w:rPr>
      </w:pPr>
      <w:r w:rsidRPr="007036CD">
        <w:rPr>
          <w:rFonts w:cstheme="minorHAnsi"/>
        </w:rPr>
        <w:t xml:space="preserve">The raw material stock as of the balance sheet </w:t>
      </w:r>
      <w:proofErr w:type="spellStart"/>
      <w:r w:rsidRPr="007036CD">
        <w:rPr>
          <w:rFonts w:cstheme="minorHAnsi"/>
        </w:rPr>
        <w:t>date</w:t>
      </w:r>
      <w:proofErr w:type="spellEnd"/>
      <w:r w:rsidRPr="007036CD">
        <w:rPr>
          <w:rFonts w:cstheme="minorHAnsi"/>
        </w:rPr>
        <w:t xml:space="preserve"> (October 19, 202</w:t>
      </w:r>
      <w:r>
        <w:rPr>
          <w:rFonts w:cstheme="minorHAnsi"/>
        </w:rPr>
        <w:t>4</w:t>
      </w:r>
      <w:r w:rsidRPr="007036CD">
        <w:rPr>
          <w:rFonts w:cstheme="minorHAnsi"/>
        </w:rPr>
        <w:t>) is 3,000 kg, the</w:t>
      </w:r>
      <w:r>
        <w:rPr>
          <w:rFonts w:cstheme="minorHAnsi"/>
        </w:rPr>
        <w:t xml:space="preserve"> </w:t>
      </w:r>
      <w:r w:rsidRPr="007036CD">
        <w:rPr>
          <w:rFonts w:cstheme="minorHAnsi"/>
        </w:rPr>
        <w:t>expected consumption by the end of the year is 8,500 kg, and the company expects raw material deliveries (purchases) in the amount of 9,500 kg this year. The necessary stock of raw material at the end of next year is assumed to be 2,500 kg.</w:t>
      </w:r>
    </w:p>
    <w:p w14:paraId="0806C905" w14:textId="77777777" w:rsidR="00C56376" w:rsidRPr="007036CD" w:rsidRDefault="00C56376" w:rsidP="00C56376">
      <w:pPr>
        <w:jc w:val="both"/>
        <w:rPr>
          <w:rFonts w:cstheme="minorHAnsi"/>
          <w:b/>
          <w:bCs/>
          <w:u w:val="single"/>
        </w:rPr>
      </w:pPr>
      <w:r w:rsidRPr="007036CD">
        <w:rPr>
          <w:rFonts w:cstheme="minorHAnsi"/>
          <w:b/>
          <w:bCs/>
          <w:u w:val="single"/>
        </w:rPr>
        <w:t>Tasks:</w:t>
      </w:r>
    </w:p>
    <w:p w14:paraId="075A89E7" w14:textId="77777777" w:rsidR="00C56376" w:rsidRPr="007036CD" w:rsidRDefault="00C56376" w:rsidP="00C56376">
      <w:pPr>
        <w:pStyle w:val="Odstavecseseznamem"/>
        <w:numPr>
          <w:ilvl w:val="0"/>
          <w:numId w:val="9"/>
        </w:numPr>
        <w:spacing w:after="160" w:line="240" w:lineRule="auto"/>
        <w:ind w:left="284" w:hanging="284"/>
        <w:jc w:val="both"/>
        <w:rPr>
          <w:rFonts w:cstheme="minorHAnsi"/>
          <w:b/>
          <w:bCs/>
          <w:szCs w:val="24"/>
        </w:rPr>
      </w:pPr>
      <w:bookmarkStart w:id="0" w:name="_Hlk54716286"/>
      <w:r w:rsidRPr="007036CD">
        <w:rPr>
          <w:rFonts w:cstheme="minorHAnsi"/>
          <w:b/>
          <w:bCs/>
          <w:szCs w:val="24"/>
        </w:rPr>
        <w:t>Calculate the planned consumption of raw materials for the next year in CZK.</w:t>
      </w:r>
    </w:p>
    <w:p w14:paraId="37692887" w14:textId="77777777" w:rsidR="00C56376" w:rsidRPr="007036CD" w:rsidRDefault="00C56376" w:rsidP="00C56376">
      <w:pPr>
        <w:jc w:val="both"/>
        <w:rPr>
          <w:rFonts w:cstheme="minorHAnsi"/>
          <w:b/>
          <w:bCs/>
        </w:rPr>
      </w:pPr>
      <w:r w:rsidRPr="007036CD">
        <w:rPr>
          <w:rFonts w:cstheme="minorHAnsi"/>
          <w:b/>
          <w:bCs/>
        </w:rPr>
        <w:t>b) Determine the total purchase amount of gravel sand in kg in the next year based on the construction of the balance equation/purchase plan.</w:t>
      </w:r>
    </w:p>
    <w:bookmarkEnd w:id="0"/>
    <w:p w14:paraId="174746F8" w14:textId="77777777" w:rsidR="00C56376" w:rsidRDefault="00C56376">
      <w:pPr>
        <w:rPr>
          <w:b/>
          <w:u w:val="single"/>
        </w:rPr>
      </w:pPr>
    </w:p>
    <w:p w14:paraId="5ECB3EBA" w14:textId="77777777" w:rsidR="00F35CEE" w:rsidRDefault="00F35CEE">
      <w:pPr>
        <w:rPr>
          <w:b/>
          <w:u w:val="single"/>
        </w:rPr>
      </w:pPr>
    </w:p>
    <w:p w14:paraId="4260DDAD" w14:textId="77777777" w:rsidR="00F35CEE" w:rsidRDefault="00F35CEE">
      <w:pPr>
        <w:rPr>
          <w:b/>
          <w:u w:val="single"/>
        </w:rPr>
      </w:pPr>
    </w:p>
    <w:p w14:paraId="3E5BDEA9" w14:textId="77777777" w:rsidR="00F35CEE" w:rsidRDefault="00F35CEE">
      <w:pPr>
        <w:rPr>
          <w:b/>
          <w:u w:val="single"/>
        </w:rPr>
      </w:pPr>
    </w:p>
    <w:p w14:paraId="0DEE735E" w14:textId="77777777" w:rsidR="00F35CEE" w:rsidRDefault="00F35CEE">
      <w:pPr>
        <w:rPr>
          <w:b/>
          <w:u w:val="single"/>
        </w:rPr>
      </w:pPr>
    </w:p>
    <w:p w14:paraId="3830C0A4" w14:textId="77777777" w:rsidR="00F35CEE" w:rsidRDefault="00F35CEE">
      <w:pPr>
        <w:rPr>
          <w:b/>
          <w:u w:val="single"/>
        </w:rPr>
      </w:pPr>
    </w:p>
    <w:p w14:paraId="5EA2D94E" w14:textId="77777777" w:rsidR="00F35CEE" w:rsidRDefault="00F35CEE">
      <w:pPr>
        <w:rPr>
          <w:b/>
          <w:u w:val="single"/>
        </w:rPr>
      </w:pPr>
    </w:p>
    <w:p w14:paraId="08963B7C" w14:textId="77777777" w:rsidR="00F35CEE" w:rsidRDefault="00F35CEE">
      <w:pPr>
        <w:rPr>
          <w:b/>
          <w:u w:val="single"/>
        </w:rPr>
      </w:pPr>
    </w:p>
    <w:p w14:paraId="49354462" w14:textId="77777777" w:rsidR="00F35CEE" w:rsidRDefault="00F35CEE"/>
    <w:p w14:paraId="32CA334F" w14:textId="77777777" w:rsidR="00FC4D15" w:rsidRDefault="00FC4D15"/>
    <w:p w14:paraId="4EEDE57B" w14:textId="77777777" w:rsidR="00FC4D15" w:rsidRDefault="00FC4D15"/>
    <w:p w14:paraId="128BBE63" w14:textId="77777777" w:rsidR="00FC4D15" w:rsidRDefault="00FC4D15"/>
    <w:p w14:paraId="070578A4" w14:textId="77777777" w:rsidR="00FC4D15" w:rsidRDefault="00FC4D15"/>
    <w:p w14:paraId="156E691B" w14:textId="77777777" w:rsidR="00FC4D15" w:rsidRDefault="00FC4D15"/>
    <w:p w14:paraId="1B6ECE2D" w14:textId="77777777" w:rsidR="00FC4D15" w:rsidRDefault="00FC4D15"/>
    <w:p w14:paraId="5FFB2599" w14:textId="77777777" w:rsidR="00FC4D15" w:rsidRDefault="00FC4D15"/>
    <w:p w14:paraId="27D11CCA" w14:textId="77777777" w:rsidR="00FC4D15" w:rsidRDefault="00FC4D15"/>
    <w:p w14:paraId="64AB4FA0" w14:textId="77777777" w:rsidR="00FC4D15" w:rsidRDefault="00FC4D15"/>
    <w:p w14:paraId="65F1A9CB" w14:textId="77777777" w:rsidR="00FC4D15" w:rsidRDefault="00FC4D15"/>
    <w:p w14:paraId="75BDDE92" w14:textId="77777777" w:rsidR="00FC4D15" w:rsidRDefault="00FC4D15"/>
    <w:p w14:paraId="62022226" w14:textId="77777777" w:rsidR="00FC4D15" w:rsidRDefault="00FC4D15"/>
    <w:p w14:paraId="70FE4769" w14:textId="77777777" w:rsidR="00C56376" w:rsidRDefault="00C56376"/>
    <w:p w14:paraId="19D433E1" w14:textId="77777777" w:rsidR="00FC4D15" w:rsidRDefault="00FC4D15"/>
    <w:p w14:paraId="7FF04305" w14:textId="77777777" w:rsidR="00A92BAE" w:rsidRDefault="00A92BAE"/>
    <w:p w14:paraId="4A7A1A11" w14:textId="77777777" w:rsidR="00A92BAE" w:rsidRDefault="00A92BAE"/>
    <w:p w14:paraId="363CD445" w14:textId="77777777" w:rsidR="00A92BAE" w:rsidRDefault="00A92BAE"/>
    <w:p w14:paraId="5F49F65D" w14:textId="13CF5D4E" w:rsidR="00A92BAE" w:rsidRDefault="00C56376" w:rsidP="00A92BAE">
      <w:r>
        <w:lastRenderedPageBreak/>
        <w:t xml:space="preserve">4. </w:t>
      </w:r>
      <w:r w:rsidR="00A92BAE">
        <w:t>From the documents of the company "</w:t>
      </w:r>
      <w:r w:rsidR="00DB4AC6">
        <w:t>XYZ</w:t>
      </w:r>
      <w:r w:rsidR="00A92BAE">
        <w:t>" the following information was obtained for the quarterly period:</w:t>
      </w:r>
    </w:p>
    <w:p w14:paraId="337D3171" w14:textId="77777777" w:rsidR="00A92BAE" w:rsidRDefault="00A92BAE" w:rsidP="00A92BAE">
      <w:pPr>
        <w:pStyle w:val="Odstavecseseznamem"/>
        <w:numPr>
          <w:ilvl w:val="0"/>
          <w:numId w:val="4"/>
        </w:numPr>
        <w:rPr>
          <w:rFonts w:ascii="Times New Roman" w:hAnsi="Times New Roman" w:cs="Times New Roman"/>
          <w:sz w:val="24"/>
        </w:rPr>
      </w:pPr>
      <w:r>
        <w:rPr>
          <w:rFonts w:ascii="Times New Roman" w:hAnsi="Times New Roman" w:cs="Times New Roman"/>
          <w:sz w:val="24"/>
        </w:rPr>
        <w:t>The total costs amount to CZK 10,855,500</w:t>
      </w:r>
    </w:p>
    <w:p w14:paraId="47C1F92D" w14:textId="77777777" w:rsidR="00A92BAE" w:rsidRDefault="00A92BAE" w:rsidP="00A92BAE">
      <w:pPr>
        <w:pStyle w:val="Odstavecseseznamem"/>
        <w:numPr>
          <w:ilvl w:val="0"/>
          <w:numId w:val="4"/>
        </w:numPr>
        <w:rPr>
          <w:rFonts w:ascii="Times New Roman" w:hAnsi="Times New Roman" w:cs="Times New Roman"/>
          <w:sz w:val="24"/>
        </w:rPr>
      </w:pPr>
      <w:r>
        <w:rPr>
          <w:rFonts w:ascii="Times New Roman" w:hAnsi="Times New Roman" w:cs="Times New Roman"/>
          <w:sz w:val="24"/>
        </w:rPr>
        <w:t>The variable cost is 850 CZK/pc</w:t>
      </w:r>
    </w:p>
    <w:p w14:paraId="77810C49" w14:textId="11E02716" w:rsidR="00A92BAE" w:rsidRDefault="00A92BAE" w:rsidP="00A92BAE">
      <w:pPr>
        <w:pStyle w:val="Odstavecseseznamem"/>
        <w:numPr>
          <w:ilvl w:val="0"/>
          <w:numId w:val="4"/>
        </w:numPr>
        <w:rPr>
          <w:rFonts w:ascii="Times New Roman" w:hAnsi="Times New Roman" w:cs="Times New Roman"/>
          <w:sz w:val="24"/>
        </w:rPr>
      </w:pPr>
      <w:r>
        <w:rPr>
          <w:rFonts w:ascii="Times New Roman" w:hAnsi="Times New Roman" w:cs="Times New Roman"/>
          <w:sz w:val="24"/>
        </w:rPr>
        <w:t>The price of the product is 1</w:t>
      </w:r>
      <w:r w:rsidR="006839B2">
        <w:rPr>
          <w:rFonts w:ascii="Times New Roman" w:hAnsi="Times New Roman" w:cs="Times New Roman"/>
          <w:sz w:val="24"/>
        </w:rPr>
        <w:t>,</w:t>
      </w:r>
      <w:r>
        <w:rPr>
          <w:rFonts w:ascii="Times New Roman" w:hAnsi="Times New Roman" w:cs="Times New Roman"/>
          <w:sz w:val="24"/>
        </w:rPr>
        <w:t>600 CZK/pc</w:t>
      </w:r>
    </w:p>
    <w:p w14:paraId="2CC13DAA" w14:textId="77777777" w:rsidR="00A92BAE" w:rsidRDefault="00A92BAE" w:rsidP="00A92BAE">
      <w:pPr>
        <w:pStyle w:val="Odstavecseseznamem"/>
        <w:numPr>
          <w:ilvl w:val="0"/>
          <w:numId w:val="4"/>
        </w:numPr>
        <w:rPr>
          <w:rFonts w:ascii="Times New Roman" w:hAnsi="Times New Roman" w:cs="Times New Roman"/>
          <w:sz w:val="24"/>
        </w:rPr>
      </w:pPr>
      <w:r>
        <w:rPr>
          <w:rFonts w:ascii="Times New Roman" w:hAnsi="Times New Roman" w:cs="Times New Roman"/>
          <w:sz w:val="24"/>
        </w:rPr>
        <w:t>A total of 7,830 units were produced and sold</w:t>
      </w:r>
    </w:p>
    <w:p w14:paraId="0C6760E0" w14:textId="77777777" w:rsidR="00A92BAE" w:rsidRDefault="00A92BAE" w:rsidP="00A92BAE">
      <w:pPr>
        <w:pStyle w:val="Odstavecseseznamem"/>
        <w:rPr>
          <w:rFonts w:ascii="Times New Roman" w:hAnsi="Times New Roman" w:cs="Times New Roman"/>
          <w:sz w:val="24"/>
        </w:rPr>
      </w:pPr>
    </w:p>
    <w:p w14:paraId="74FC3B1A" w14:textId="77777777" w:rsidR="00A92BAE" w:rsidRDefault="00A92BAE" w:rsidP="00A92BAE">
      <w:pPr>
        <w:pStyle w:val="Odstavecseseznamem"/>
        <w:numPr>
          <w:ilvl w:val="0"/>
          <w:numId w:val="5"/>
        </w:numPr>
        <w:rPr>
          <w:rFonts w:ascii="Times New Roman" w:hAnsi="Times New Roman" w:cs="Times New Roman"/>
          <w:i/>
          <w:sz w:val="24"/>
        </w:rPr>
      </w:pPr>
      <w:r w:rsidRPr="00C1746B">
        <w:rPr>
          <w:rFonts w:ascii="Times New Roman" w:hAnsi="Times New Roman" w:cs="Times New Roman"/>
          <w:i/>
          <w:sz w:val="24"/>
        </w:rPr>
        <w:t>Determine the amount of fixed costs.</w:t>
      </w:r>
    </w:p>
    <w:p w14:paraId="4A3D072F" w14:textId="1DBB90A0" w:rsidR="00A92BAE" w:rsidRDefault="00A92BAE" w:rsidP="00A92BAE">
      <w:pPr>
        <w:pStyle w:val="Odstavecseseznamem"/>
        <w:numPr>
          <w:ilvl w:val="0"/>
          <w:numId w:val="5"/>
        </w:numPr>
        <w:rPr>
          <w:rFonts w:ascii="Times New Roman" w:hAnsi="Times New Roman" w:cs="Times New Roman"/>
          <w:i/>
          <w:sz w:val="24"/>
        </w:rPr>
      </w:pPr>
      <w:r>
        <w:rPr>
          <w:rFonts w:ascii="Times New Roman" w:hAnsi="Times New Roman" w:cs="Times New Roman"/>
          <w:i/>
          <w:sz w:val="24"/>
        </w:rPr>
        <w:t>Find out the sales for this period.</w:t>
      </w:r>
    </w:p>
    <w:p w14:paraId="2231B7AF" w14:textId="3D7046AA" w:rsidR="008463A5" w:rsidRPr="00C1746B" w:rsidRDefault="008463A5" w:rsidP="00A92BAE">
      <w:pPr>
        <w:pStyle w:val="Odstavecseseznamem"/>
        <w:numPr>
          <w:ilvl w:val="0"/>
          <w:numId w:val="5"/>
        </w:numPr>
        <w:rPr>
          <w:rFonts w:ascii="Times New Roman" w:hAnsi="Times New Roman" w:cs="Times New Roman"/>
          <w:i/>
          <w:sz w:val="24"/>
        </w:rPr>
      </w:pPr>
      <w:r>
        <w:rPr>
          <w:rFonts w:ascii="Times New Roman" w:hAnsi="Times New Roman" w:cs="Times New Roman"/>
          <w:i/>
          <w:sz w:val="24"/>
        </w:rPr>
        <w:t>What is the economic result for the given period?</w:t>
      </w:r>
    </w:p>
    <w:p w14:paraId="075947A5" w14:textId="77777777" w:rsidR="00A92BAE" w:rsidRPr="00C1746B" w:rsidRDefault="00A92BAE" w:rsidP="00A92BAE">
      <w:pPr>
        <w:pStyle w:val="Odstavecseseznamem"/>
        <w:numPr>
          <w:ilvl w:val="0"/>
          <w:numId w:val="5"/>
        </w:numPr>
        <w:rPr>
          <w:rFonts w:ascii="Times New Roman" w:hAnsi="Times New Roman" w:cs="Times New Roman"/>
          <w:i/>
          <w:sz w:val="24"/>
        </w:rPr>
      </w:pPr>
      <w:r w:rsidRPr="00C1746B">
        <w:rPr>
          <w:rFonts w:ascii="Times New Roman" w:hAnsi="Times New Roman" w:cs="Times New Roman"/>
          <w:i/>
          <w:sz w:val="24"/>
        </w:rPr>
        <w:t>Determine the cost function for the monthly period.</w:t>
      </w:r>
    </w:p>
    <w:p w14:paraId="2C226129" w14:textId="77777777" w:rsidR="00A92BAE" w:rsidRPr="00E86B9D" w:rsidRDefault="00A92BAE" w:rsidP="00A92BAE">
      <w:pPr>
        <w:pStyle w:val="Odstavecseseznamem"/>
        <w:rPr>
          <w:rFonts w:ascii="Times New Roman" w:hAnsi="Times New Roman" w:cs="Times New Roman"/>
          <w:sz w:val="24"/>
        </w:rPr>
      </w:pPr>
    </w:p>
    <w:p w14:paraId="68ADE58E" w14:textId="77777777" w:rsidR="00A92BAE" w:rsidRDefault="00A92BAE" w:rsidP="00A92BAE">
      <w:pPr>
        <w:pStyle w:val="Odstavecseseznamem"/>
        <w:jc w:val="both"/>
        <w:rPr>
          <w:rFonts w:ascii="Times New Roman" w:hAnsi="Times New Roman" w:cs="Times New Roman"/>
          <w:color w:val="FF0000"/>
          <w:sz w:val="24"/>
        </w:rPr>
      </w:pPr>
    </w:p>
    <w:p w14:paraId="0B33DA4A" w14:textId="77777777" w:rsidR="00A92BAE" w:rsidRDefault="00A92BAE"/>
    <w:p w14:paraId="2E60B35D" w14:textId="77777777" w:rsidR="00963B81" w:rsidRDefault="00963B81"/>
    <w:p w14:paraId="4582018F" w14:textId="77777777" w:rsidR="00963B81" w:rsidRDefault="00963B81"/>
    <w:p w14:paraId="5C03D384" w14:textId="77777777" w:rsidR="00963B81" w:rsidRDefault="00963B81"/>
    <w:p w14:paraId="4F374873" w14:textId="77777777" w:rsidR="00963B81" w:rsidRDefault="00963B81"/>
    <w:p w14:paraId="26526CFD" w14:textId="77777777" w:rsidR="00963B81" w:rsidRDefault="00963B81"/>
    <w:p w14:paraId="04A6F7FC" w14:textId="77777777" w:rsidR="00963B81" w:rsidRDefault="00963B81"/>
    <w:p w14:paraId="2F3219D6" w14:textId="77777777" w:rsidR="00963B81" w:rsidRDefault="00963B81"/>
    <w:p w14:paraId="5344524A" w14:textId="77777777" w:rsidR="00963B81" w:rsidRDefault="00963B81"/>
    <w:p w14:paraId="7F52E0C1" w14:textId="77777777" w:rsidR="00963B81" w:rsidRDefault="00963B81"/>
    <w:p w14:paraId="7B040334" w14:textId="77777777" w:rsidR="00963B81" w:rsidRDefault="00963B81"/>
    <w:p w14:paraId="4EA240F9" w14:textId="77777777" w:rsidR="00963B81" w:rsidRDefault="00963B81"/>
    <w:p w14:paraId="33A22942" w14:textId="77777777" w:rsidR="00963B81" w:rsidRDefault="00963B81"/>
    <w:p w14:paraId="2B9E22E7" w14:textId="77777777" w:rsidR="00963B81" w:rsidRDefault="00963B81"/>
    <w:p w14:paraId="5FD9B93D" w14:textId="77777777" w:rsidR="00963B81" w:rsidRDefault="00963B81"/>
    <w:p w14:paraId="3DEEC588" w14:textId="77777777" w:rsidR="00963B81" w:rsidRDefault="00963B81"/>
    <w:p w14:paraId="4858989C" w14:textId="77777777" w:rsidR="00963B81" w:rsidRDefault="00963B81"/>
    <w:p w14:paraId="75F1DA28" w14:textId="77777777" w:rsidR="00963B81" w:rsidRDefault="00963B81"/>
    <w:p w14:paraId="0E35551A" w14:textId="77777777" w:rsidR="00963B81" w:rsidRDefault="00963B81"/>
    <w:p w14:paraId="5CEBDBED" w14:textId="77777777" w:rsidR="00963B81" w:rsidRDefault="00963B81"/>
    <w:p w14:paraId="26880CAD" w14:textId="77777777" w:rsidR="00963B81" w:rsidRDefault="00963B81"/>
    <w:p w14:paraId="5EBBF234" w14:textId="77777777" w:rsidR="00963B81" w:rsidRDefault="00963B81"/>
    <w:p w14:paraId="35EA6EB3" w14:textId="77777777" w:rsidR="00963B81" w:rsidRDefault="00963B81"/>
    <w:p w14:paraId="5277DD95" w14:textId="77777777" w:rsidR="00963B81" w:rsidRDefault="00963B81"/>
    <w:p w14:paraId="544B32F8" w14:textId="77777777" w:rsidR="00963B81" w:rsidRDefault="00963B81"/>
    <w:p w14:paraId="68634B46" w14:textId="77777777" w:rsidR="00963B81" w:rsidRDefault="00963B81"/>
    <w:p w14:paraId="235AA088" w14:textId="77777777" w:rsidR="00963B81" w:rsidRDefault="00963B81"/>
    <w:p w14:paraId="6E3B1CAE" w14:textId="77777777" w:rsidR="00963B81" w:rsidRDefault="00963B81"/>
    <w:p w14:paraId="54C34A77" w14:textId="77777777" w:rsidR="00963B81" w:rsidRDefault="00963B81"/>
    <w:p w14:paraId="783C8222" w14:textId="77777777" w:rsidR="00963B81" w:rsidRDefault="00963B81"/>
    <w:p w14:paraId="311A2AD6" w14:textId="77777777" w:rsidR="00963B81" w:rsidRDefault="00963B81"/>
    <w:p w14:paraId="56710681" w14:textId="77777777" w:rsidR="00963B81" w:rsidRDefault="00963B81"/>
    <w:p w14:paraId="06A75944" w14:textId="77777777" w:rsidR="00963B81" w:rsidRDefault="00963B81"/>
    <w:p w14:paraId="044557AC" w14:textId="77777777" w:rsidR="00963B81" w:rsidRDefault="00963B81"/>
    <w:p w14:paraId="23EA863D" w14:textId="77777777" w:rsidR="00963B81" w:rsidRDefault="00963B81"/>
    <w:p w14:paraId="101F18F5" w14:textId="1EAB9202" w:rsidR="00963B81" w:rsidRDefault="00963B81" w:rsidP="00C56376">
      <w:pPr>
        <w:pStyle w:val="Odstavecseseznamem"/>
        <w:numPr>
          <w:ilvl w:val="0"/>
          <w:numId w:val="5"/>
        </w:numPr>
        <w:jc w:val="both"/>
      </w:pPr>
      <w:r w:rsidRPr="007F217B">
        <w:lastRenderedPageBreak/>
        <w:t>The manufacturing company produces 1 type of product. In the monitored period, a total of 35,000 units were produced (and sold) and the total cost of producing this amount amounted to CZK 13,328,000. In the following year, the production volume increased by 10% and the total costs rose to CZK 14,460,800.</w:t>
      </w:r>
    </w:p>
    <w:p w14:paraId="2F4A6560" w14:textId="77777777" w:rsidR="00976C71" w:rsidRDefault="00976C71" w:rsidP="00963B81">
      <w:pPr>
        <w:jc w:val="both"/>
      </w:pPr>
    </w:p>
    <w:p w14:paraId="2AD69B02" w14:textId="541FD822" w:rsidR="00976C71" w:rsidRPr="007F217B" w:rsidRDefault="00976C71" w:rsidP="00963B81">
      <w:pPr>
        <w:jc w:val="both"/>
      </w:pPr>
      <w:r w:rsidRPr="00976C71">
        <w:t>1. Determine the cost function.</w:t>
      </w:r>
    </w:p>
    <w:p w14:paraId="140D34B1" w14:textId="54B82C0C" w:rsidR="00963B81" w:rsidRDefault="00976C71" w:rsidP="00963B81">
      <w:pPr>
        <w:jc w:val="both"/>
      </w:pPr>
      <w:r>
        <w:t>2</w:t>
      </w:r>
      <w:r w:rsidR="00963B81" w:rsidRPr="007F217B">
        <w:t>. Determine the production volume that will ensure the break-even point is reached if the price is CZK 900/piece.</w:t>
      </w:r>
    </w:p>
    <w:p w14:paraId="59AB1AEE" w14:textId="77777777" w:rsidR="00963B81" w:rsidRDefault="00963B81" w:rsidP="00963B81">
      <w:pPr>
        <w:jc w:val="both"/>
      </w:pPr>
    </w:p>
    <w:p w14:paraId="1434F1E2" w14:textId="77777777" w:rsidR="00963B81" w:rsidRDefault="00963B81" w:rsidP="00963B81">
      <w:pPr>
        <w:jc w:val="both"/>
      </w:pPr>
    </w:p>
    <w:p w14:paraId="4E302146" w14:textId="77777777" w:rsidR="00963B81" w:rsidRDefault="00963B81" w:rsidP="00963B81">
      <w:pPr>
        <w:jc w:val="both"/>
      </w:pPr>
    </w:p>
    <w:p w14:paraId="277960C9" w14:textId="77777777" w:rsidR="00963B81" w:rsidRDefault="00963B81" w:rsidP="00963B81">
      <w:pPr>
        <w:jc w:val="both"/>
      </w:pPr>
    </w:p>
    <w:p w14:paraId="7682B723" w14:textId="77777777" w:rsidR="00963B81" w:rsidRDefault="00963B81" w:rsidP="00963B81">
      <w:pPr>
        <w:jc w:val="both"/>
      </w:pPr>
    </w:p>
    <w:p w14:paraId="0FB8BBCB" w14:textId="77777777" w:rsidR="00963B81" w:rsidRDefault="00963B81" w:rsidP="00963B81">
      <w:pPr>
        <w:jc w:val="both"/>
      </w:pPr>
    </w:p>
    <w:p w14:paraId="3D091ACF" w14:textId="77777777" w:rsidR="00963B81" w:rsidRDefault="00963B81" w:rsidP="00963B81">
      <w:pPr>
        <w:jc w:val="both"/>
      </w:pPr>
    </w:p>
    <w:p w14:paraId="21565CA8" w14:textId="77777777" w:rsidR="00963B81" w:rsidRDefault="00963B81" w:rsidP="00963B81">
      <w:pPr>
        <w:jc w:val="both"/>
      </w:pPr>
    </w:p>
    <w:p w14:paraId="092D4A43" w14:textId="77777777" w:rsidR="00963B81" w:rsidRDefault="00963B81" w:rsidP="00963B81">
      <w:pPr>
        <w:jc w:val="both"/>
      </w:pPr>
    </w:p>
    <w:p w14:paraId="2986ACC8" w14:textId="77777777" w:rsidR="00963B81" w:rsidRDefault="00963B81" w:rsidP="00963B81">
      <w:pPr>
        <w:jc w:val="both"/>
      </w:pPr>
    </w:p>
    <w:p w14:paraId="2E9F303A" w14:textId="77777777" w:rsidR="00963B81" w:rsidRDefault="00963B81" w:rsidP="00963B81">
      <w:pPr>
        <w:jc w:val="both"/>
      </w:pPr>
    </w:p>
    <w:p w14:paraId="2C09E40F" w14:textId="77777777" w:rsidR="00963B81" w:rsidRDefault="00963B81" w:rsidP="00963B81">
      <w:pPr>
        <w:jc w:val="both"/>
      </w:pPr>
    </w:p>
    <w:p w14:paraId="127ED5C4" w14:textId="77777777" w:rsidR="00963B81" w:rsidRDefault="00963B81" w:rsidP="00963B81">
      <w:pPr>
        <w:jc w:val="both"/>
      </w:pPr>
    </w:p>
    <w:p w14:paraId="26DB6A2A" w14:textId="77777777" w:rsidR="00963B81" w:rsidRDefault="00963B81" w:rsidP="00963B81">
      <w:pPr>
        <w:jc w:val="both"/>
      </w:pPr>
    </w:p>
    <w:p w14:paraId="4A849C4F" w14:textId="77777777" w:rsidR="00963B81" w:rsidRDefault="00963B81" w:rsidP="00963B81">
      <w:pPr>
        <w:jc w:val="both"/>
      </w:pPr>
    </w:p>
    <w:p w14:paraId="5C6D4E60" w14:textId="77777777" w:rsidR="00963B81" w:rsidRDefault="00963B81" w:rsidP="00963B81">
      <w:pPr>
        <w:jc w:val="both"/>
      </w:pPr>
    </w:p>
    <w:p w14:paraId="6864A43F" w14:textId="77777777" w:rsidR="00963B81" w:rsidRDefault="00963B81" w:rsidP="00963B81">
      <w:pPr>
        <w:jc w:val="both"/>
      </w:pPr>
    </w:p>
    <w:p w14:paraId="77FDE9E3" w14:textId="77777777" w:rsidR="00963B81" w:rsidRDefault="00963B81" w:rsidP="00963B81">
      <w:pPr>
        <w:jc w:val="both"/>
      </w:pPr>
    </w:p>
    <w:p w14:paraId="3C7A1816" w14:textId="77777777" w:rsidR="00963B81" w:rsidRDefault="00963B81" w:rsidP="00963B81">
      <w:pPr>
        <w:jc w:val="both"/>
      </w:pPr>
    </w:p>
    <w:p w14:paraId="5C98CC00" w14:textId="77777777" w:rsidR="00963B81" w:rsidRDefault="00963B81" w:rsidP="00963B81">
      <w:pPr>
        <w:jc w:val="both"/>
      </w:pPr>
    </w:p>
    <w:p w14:paraId="0D3A8F70" w14:textId="77777777" w:rsidR="00963B81" w:rsidRDefault="00963B81" w:rsidP="00963B81">
      <w:pPr>
        <w:jc w:val="both"/>
      </w:pPr>
    </w:p>
    <w:p w14:paraId="23E9B980" w14:textId="77777777" w:rsidR="00963B81" w:rsidRDefault="00963B81" w:rsidP="00963B81">
      <w:pPr>
        <w:jc w:val="both"/>
      </w:pPr>
    </w:p>
    <w:p w14:paraId="7DA8086A" w14:textId="77777777" w:rsidR="00963B81" w:rsidRDefault="00963B81" w:rsidP="00963B81">
      <w:pPr>
        <w:jc w:val="both"/>
      </w:pPr>
    </w:p>
    <w:p w14:paraId="69BB5FE2" w14:textId="77777777" w:rsidR="00963B81" w:rsidRDefault="00963B81" w:rsidP="00963B81">
      <w:pPr>
        <w:jc w:val="both"/>
      </w:pPr>
    </w:p>
    <w:p w14:paraId="28E6AF6F" w14:textId="77777777" w:rsidR="00963B81" w:rsidRDefault="00963B81" w:rsidP="00963B81">
      <w:pPr>
        <w:jc w:val="both"/>
      </w:pPr>
    </w:p>
    <w:p w14:paraId="5064485F" w14:textId="77777777" w:rsidR="00963B81" w:rsidRDefault="00963B81" w:rsidP="00963B81">
      <w:pPr>
        <w:jc w:val="both"/>
      </w:pPr>
    </w:p>
    <w:p w14:paraId="5AC62119" w14:textId="77777777" w:rsidR="00963B81" w:rsidRDefault="00963B81" w:rsidP="00963B81">
      <w:pPr>
        <w:jc w:val="both"/>
      </w:pPr>
    </w:p>
    <w:p w14:paraId="119A7193" w14:textId="77777777" w:rsidR="00963B81" w:rsidRDefault="00963B81" w:rsidP="00963B81">
      <w:pPr>
        <w:jc w:val="both"/>
      </w:pPr>
    </w:p>
    <w:p w14:paraId="44D89741" w14:textId="77777777" w:rsidR="00963B81" w:rsidRDefault="00963B81" w:rsidP="00963B81">
      <w:pPr>
        <w:jc w:val="both"/>
      </w:pPr>
    </w:p>
    <w:p w14:paraId="6D4C0688" w14:textId="77777777" w:rsidR="00963B81" w:rsidRDefault="00963B81" w:rsidP="00963B81">
      <w:pPr>
        <w:jc w:val="both"/>
      </w:pPr>
    </w:p>
    <w:p w14:paraId="53C97C70" w14:textId="77777777" w:rsidR="00963B81" w:rsidRDefault="00963B81" w:rsidP="00963B81">
      <w:pPr>
        <w:jc w:val="both"/>
      </w:pPr>
    </w:p>
    <w:p w14:paraId="6A5B8F71" w14:textId="77777777" w:rsidR="00963B81" w:rsidRDefault="00963B81" w:rsidP="00963B81">
      <w:pPr>
        <w:jc w:val="both"/>
      </w:pPr>
    </w:p>
    <w:p w14:paraId="31CFAA52" w14:textId="77777777" w:rsidR="00963B81" w:rsidRDefault="00963B81" w:rsidP="00963B81">
      <w:pPr>
        <w:jc w:val="both"/>
      </w:pPr>
    </w:p>
    <w:p w14:paraId="7026ED3F" w14:textId="77777777" w:rsidR="00963B81" w:rsidRDefault="00963B81" w:rsidP="00963B81">
      <w:pPr>
        <w:jc w:val="both"/>
      </w:pPr>
    </w:p>
    <w:p w14:paraId="61E31001" w14:textId="77777777" w:rsidR="00963B81" w:rsidRDefault="00963B81" w:rsidP="00963B81">
      <w:pPr>
        <w:jc w:val="both"/>
      </w:pPr>
    </w:p>
    <w:p w14:paraId="4ABFCE3E" w14:textId="77777777" w:rsidR="00963B81" w:rsidRDefault="00963B81" w:rsidP="00963B81">
      <w:pPr>
        <w:jc w:val="both"/>
      </w:pPr>
    </w:p>
    <w:p w14:paraId="3B62D9FB" w14:textId="77777777" w:rsidR="00963B81" w:rsidRDefault="00963B81" w:rsidP="00963B81">
      <w:pPr>
        <w:jc w:val="both"/>
      </w:pPr>
    </w:p>
    <w:p w14:paraId="7ADE7F5C" w14:textId="77777777" w:rsidR="00963B81" w:rsidRDefault="00963B81" w:rsidP="00963B81">
      <w:pPr>
        <w:jc w:val="both"/>
      </w:pPr>
    </w:p>
    <w:p w14:paraId="689285AB" w14:textId="77777777" w:rsidR="00963B81" w:rsidRDefault="00963B81" w:rsidP="00963B81">
      <w:pPr>
        <w:jc w:val="both"/>
      </w:pPr>
    </w:p>
    <w:p w14:paraId="34FA7BE3" w14:textId="77777777" w:rsidR="00963B81" w:rsidRDefault="00963B81" w:rsidP="00963B81">
      <w:pPr>
        <w:jc w:val="both"/>
      </w:pPr>
    </w:p>
    <w:p w14:paraId="775960B2" w14:textId="77777777" w:rsidR="00963B81" w:rsidRDefault="00963B81" w:rsidP="00963B81">
      <w:pPr>
        <w:jc w:val="both"/>
      </w:pPr>
    </w:p>
    <w:p w14:paraId="3ADF7351" w14:textId="77777777" w:rsidR="00963B81" w:rsidRDefault="00963B81" w:rsidP="00963B81">
      <w:pPr>
        <w:jc w:val="both"/>
      </w:pPr>
    </w:p>
    <w:p w14:paraId="2957BE6C" w14:textId="7F6E297D" w:rsidR="00963B81" w:rsidRDefault="00963B81" w:rsidP="00C56376">
      <w:pPr>
        <w:pStyle w:val="Odstavecseseznamem"/>
        <w:numPr>
          <w:ilvl w:val="0"/>
          <w:numId w:val="5"/>
        </w:numPr>
        <w:jc w:val="both"/>
      </w:pPr>
      <w:r>
        <w:t xml:space="preserve">The company produces keyboards for computers </w:t>
      </w:r>
      <w:r w:rsidRPr="00BB7A35">
        <w:t xml:space="preserve">and only in one variant. From our own records, it was found that the variable costs related to the production of one keyboard amount to CZK 1,000. Fixed costs determined from accounting are set at CZK 190,000 per month. The company sells one keyboard for CZK 2,990. In the given period (per year), the company produced 5,000 keyboards and sold </w:t>
      </w:r>
      <w:proofErr w:type="gramStart"/>
      <w:r w:rsidRPr="00BB7A35">
        <w:t>all of</w:t>
      </w:r>
      <w:proofErr w:type="gramEnd"/>
      <w:r w:rsidRPr="00BB7A35">
        <w:t xml:space="preserve"> this production.</w:t>
      </w:r>
    </w:p>
    <w:p w14:paraId="1AE66891" w14:textId="77777777" w:rsidR="00976C71" w:rsidRDefault="00976C71" w:rsidP="00963B81">
      <w:pPr>
        <w:jc w:val="both"/>
      </w:pPr>
    </w:p>
    <w:p w14:paraId="26310077" w14:textId="77777777" w:rsidR="00963B81" w:rsidRPr="002F5586" w:rsidRDefault="00963B81" w:rsidP="00963B81">
      <w:pPr>
        <w:pStyle w:val="Odstavecseseznamem"/>
        <w:numPr>
          <w:ilvl w:val="0"/>
          <w:numId w:val="7"/>
        </w:numPr>
        <w:jc w:val="both"/>
        <w:rPr>
          <w:rFonts w:ascii="Times New Roman" w:hAnsi="Times New Roman" w:cs="Times New Roman"/>
          <w:i/>
          <w:sz w:val="24"/>
        </w:rPr>
      </w:pPr>
      <w:r w:rsidRPr="002F5586">
        <w:rPr>
          <w:rFonts w:ascii="Times New Roman" w:hAnsi="Times New Roman" w:cs="Times New Roman"/>
          <w:i/>
          <w:sz w:val="24"/>
        </w:rPr>
        <w:t>Calculate the economic result of the business.</w:t>
      </w:r>
    </w:p>
    <w:p w14:paraId="40EB96CB" w14:textId="77777777" w:rsidR="00963B81" w:rsidRPr="002F5586" w:rsidRDefault="00963B81" w:rsidP="00963B81">
      <w:pPr>
        <w:pStyle w:val="Odstavecseseznamem"/>
        <w:numPr>
          <w:ilvl w:val="0"/>
          <w:numId w:val="7"/>
        </w:numPr>
        <w:jc w:val="both"/>
        <w:rPr>
          <w:rFonts w:ascii="Times New Roman" w:hAnsi="Times New Roman" w:cs="Times New Roman"/>
          <w:i/>
          <w:sz w:val="24"/>
        </w:rPr>
      </w:pPr>
      <w:r w:rsidRPr="002F5586">
        <w:rPr>
          <w:rFonts w:ascii="Times New Roman" w:hAnsi="Times New Roman" w:cs="Times New Roman"/>
          <w:i/>
          <w:sz w:val="24"/>
        </w:rPr>
        <w:t>Determine at what production volume the company will break even.</w:t>
      </w:r>
    </w:p>
    <w:p w14:paraId="2904C11D" w14:textId="77777777" w:rsidR="00963B81" w:rsidRPr="002F5586" w:rsidRDefault="00963B81" w:rsidP="00963B81">
      <w:pPr>
        <w:pStyle w:val="Odstavecseseznamem"/>
        <w:numPr>
          <w:ilvl w:val="0"/>
          <w:numId w:val="7"/>
        </w:numPr>
        <w:jc w:val="both"/>
        <w:rPr>
          <w:rFonts w:ascii="Times New Roman" w:hAnsi="Times New Roman" w:cs="Times New Roman"/>
          <w:i/>
          <w:sz w:val="24"/>
        </w:rPr>
      </w:pPr>
      <w:r w:rsidRPr="002F5586">
        <w:rPr>
          <w:rFonts w:ascii="Times New Roman" w:hAnsi="Times New Roman" w:cs="Times New Roman"/>
          <w:i/>
          <w:sz w:val="24"/>
        </w:rPr>
        <w:t>Determine the volume of production that will ensure a profit of 5,500,000 per year.</w:t>
      </w:r>
    </w:p>
    <w:p w14:paraId="3671476F" w14:textId="77777777" w:rsidR="00963B81" w:rsidRDefault="00963B81" w:rsidP="00963B81"/>
    <w:p w14:paraId="32CE3542" w14:textId="77777777" w:rsidR="00963B81" w:rsidRDefault="00963B81" w:rsidP="00963B81"/>
    <w:p w14:paraId="2BDDE6D7" w14:textId="77777777" w:rsidR="00963B81" w:rsidRDefault="00963B81" w:rsidP="00963B81"/>
    <w:p w14:paraId="7AED92FB" w14:textId="77777777" w:rsidR="00963B81" w:rsidRDefault="00963B81" w:rsidP="00963B81"/>
    <w:p w14:paraId="072C8EF7" w14:textId="77777777" w:rsidR="00963B81" w:rsidRDefault="00963B81" w:rsidP="00963B81"/>
    <w:p w14:paraId="53753CDF" w14:textId="77777777" w:rsidR="00963B81" w:rsidRDefault="00963B81" w:rsidP="00963B81"/>
    <w:p w14:paraId="53AD181E" w14:textId="77777777" w:rsidR="00963B81" w:rsidRDefault="00963B81" w:rsidP="00963B81"/>
    <w:p w14:paraId="32832053" w14:textId="77777777" w:rsidR="00963B81" w:rsidRDefault="00963B81" w:rsidP="00963B81"/>
    <w:p w14:paraId="6B7BD96E" w14:textId="77777777" w:rsidR="00963B81" w:rsidRDefault="00963B81" w:rsidP="00963B81"/>
    <w:p w14:paraId="09514388" w14:textId="77777777" w:rsidR="00963B81" w:rsidRDefault="00963B81" w:rsidP="00963B81"/>
    <w:p w14:paraId="399E25BE" w14:textId="77777777" w:rsidR="00963B81" w:rsidRDefault="00963B81" w:rsidP="00963B81"/>
    <w:p w14:paraId="344BED4C" w14:textId="77777777" w:rsidR="00963B81" w:rsidRDefault="00963B81" w:rsidP="00963B81"/>
    <w:p w14:paraId="784373FB" w14:textId="77777777" w:rsidR="00963B81" w:rsidRDefault="00963B81" w:rsidP="00963B81"/>
    <w:p w14:paraId="050DC2B3" w14:textId="77777777" w:rsidR="00963B81" w:rsidRDefault="00963B81" w:rsidP="00963B81"/>
    <w:p w14:paraId="343C087A" w14:textId="77777777" w:rsidR="00963B81" w:rsidRDefault="00963B81" w:rsidP="00963B81"/>
    <w:p w14:paraId="5F2E32F3" w14:textId="77777777" w:rsidR="00963B81" w:rsidRDefault="00963B81" w:rsidP="00963B81"/>
    <w:p w14:paraId="6FAE8D09" w14:textId="77777777" w:rsidR="00963B81" w:rsidRDefault="00963B81" w:rsidP="00963B81"/>
    <w:p w14:paraId="4E02281F" w14:textId="77777777" w:rsidR="00963B81" w:rsidRDefault="00963B81" w:rsidP="00963B81"/>
    <w:p w14:paraId="3AD24759" w14:textId="77777777" w:rsidR="00963B81" w:rsidRDefault="00963B81" w:rsidP="00963B81"/>
    <w:p w14:paraId="3BCE8915" w14:textId="77777777" w:rsidR="00963B81" w:rsidRDefault="00963B81" w:rsidP="00963B81"/>
    <w:p w14:paraId="74F7B9B5" w14:textId="77777777" w:rsidR="00963B81" w:rsidRDefault="00963B81" w:rsidP="00963B81"/>
    <w:p w14:paraId="2A637B91" w14:textId="77777777" w:rsidR="00963B81" w:rsidRDefault="00963B81" w:rsidP="00963B81"/>
    <w:p w14:paraId="17E64CE1" w14:textId="77777777" w:rsidR="00963B81" w:rsidRDefault="00963B81" w:rsidP="00963B81"/>
    <w:p w14:paraId="5C06C30F" w14:textId="77777777" w:rsidR="00963B81" w:rsidRDefault="00963B81" w:rsidP="00963B81"/>
    <w:p w14:paraId="6967DA5D" w14:textId="77777777" w:rsidR="00963B81" w:rsidRDefault="00963B81" w:rsidP="00963B81"/>
    <w:p w14:paraId="05065A36" w14:textId="77777777" w:rsidR="00963B81" w:rsidRDefault="00963B81" w:rsidP="00963B81"/>
    <w:p w14:paraId="4FB618D2" w14:textId="77777777" w:rsidR="00963B81" w:rsidRDefault="00963B81" w:rsidP="00963B81"/>
    <w:p w14:paraId="7EE8448D" w14:textId="77777777" w:rsidR="00963B81" w:rsidRDefault="00963B81" w:rsidP="00963B81"/>
    <w:p w14:paraId="5F096A3A" w14:textId="77777777" w:rsidR="00963B81" w:rsidRDefault="00963B81" w:rsidP="00963B81"/>
    <w:p w14:paraId="4DF3E37F" w14:textId="77777777" w:rsidR="00963B81" w:rsidRDefault="00963B81" w:rsidP="00963B81"/>
    <w:p w14:paraId="4F7DF4CC" w14:textId="77777777" w:rsidR="00963B81" w:rsidRDefault="00963B81" w:rsidP="00963B81"/>
    <w:p w14:paraId="5E0A18A6" w14:textId="77777777" w:rsidR="00963B81" w:rsidRDefault="00963B81" w:rsidP="00963B81"/>
    <w:p w14:paraId="4349E424" w14:textId="77777777" w:rsidR="00963B81" w:rsidRDefault="00963B81" w:rsidP="00963B81"/>
    <w:p w14:paraId="79CED01A" w14:textId="77777777" w:rsidR="00963B81" w:rsidRDefault="00963B81" w:rsidP="00963B81"/>
    <w:p w14:paraId="0D98618C" w14:textId="77777777" w:rsidR="00963B81" w:rsidRDefault="00963B81" w:rsidP="00963B81"/>
    <w:p w14:paraId="29E2E09F" w14:textId="77777777" w:rsidR="00963B81" w:rsidRDefault="00963B81" w:rsidP="00963B81"/>
    <w:p w14:paraId="7FD00667" w14:textId="77777777" w:rsidR="00963B81" w:rsidRDefault="00963B81" w:rsidP="00963B81"/>
    <w:p w14:paraId="5B52F86B" w14:textId="77777777" w:rsidR="00963B81" w:rsidRDefault="00963B81" w:rsidP="00963B81"/>
    <w:p w14:paraId="191115B0" w14:textId="77777777" w:rsidR="00963B81" w:rsidRDefault="00963B81" w:rsidP="00963B81"/>
    <w:p w14:paraId="3F79BB3B" w14:textId="43047A74" w:rsidR="00963B81" w:rsidRDefault="00963B81" w:rsidP="00C56376">
      <w:pPr>
        <w:pStyle w:val="Odstavecseseznamem"/>
        <w:numPr>
          <w:ilvl w:val="0"/>
          <w:numId w:val="5"/>
        </w:numPr>
        <w:jc w:val="both"/>
      </w:pPr>
      <w:r>
        <w:t>The company manufactures and sells pitchforks. Annually, the company produces 40,000 forks with a total variable cost of CZK 2,320,000. Fixed production costs amount to CZK 1,455,000/year and the price of forks is calculated at CZK 120/piece.</w:t>
      </w:r>
    </w:p>
    <w:p w14:paraId="3C10AC69" w14:textId="77777777" w:rsidR="00963B81" w:rsidRDefault="00963B81" w:rsidP="00963B81">
      <w:pPr>
        <w:contextualSpacing/>
        <w:jc w:val="both"/>
      </w:pPr>
    </w:p>
    <w:p w14:paraId="66B31A26" w14:textId="77777777" w:rsidR="00963B81" w:rsidRPr="00700A77" w:rsidRDefault="00963B81" w:rsidP="00963B81">
      <w:pPr>
        <w:pStyle w:val="Odstavecseseznamem"/>
        <w:numPr>
          <w:ilvl w:val="0"/>
          <w:numId w:val="8"/>
        </w:numPr>
        <w:spacing w:before="120" w:after="120" w:line="240" w:lineRule="auto"/>
        <w:jc w:val="both"/>
        <w:rPr>
          <w:rFonts w:ascii="Times New Roman" w:hAnsi="Times New Roman" w:cs="Times New Roman"/>
          <w:i/>
          <w:sz w:val="24"/>
          <w:szCs w:val="24"/>
        </w:rPr>
      </w:pPr>
      <w:r w:rsidRPr="00325101">
        <w:rPr>
          <w:rFonts w:ascii="Times New Roman" w:hAnsi="Times New Roman" w:cs="Times New Roman"/>
          <w:i/>
          <w:sz w:val="24"/>
          <w:szCs w:val="24"/>
        </w:rPr>
        <w:t>Determine the cost function.</w:t>
      </w:r>
    </w:p>
    <w:p w14:paraId="7FFF141E" w14:textId="77777777" w:rsidR="00963B81" w:rsidRPr="00325101" w:rsidRDefault="00963B81" w:rsidP="00963B81">
      <w:pPr>
        <w:pStyle w:val="Odstavecseseznamem"/>
        <w:numPr>
          <w:ilvl w:val="0"/>
          <w:numId w:val="8"/>
        </w:numPr>
        <w:spacing w:before="120" w:after="120" w:line="240" w:lineRule="auto"/>
        <w:jc w:val="both"/>
        <w:rPr>
          <w:rFonts w:ascii="Times New Roman" w:hAnsi="Times New Roman" w:cs="Times New Roman"/>
          <w:i/>
          <w:sz w:val="24"/>
          <w:szCs w:val="24"/>
        </w:rPr>
      </w:pPr>
      <w:r w:rsidRPr="00325101">
        <w:rPr>
          <w:rFonts w:ascii="Times New Roman" w:hAnsi="Times New Roman" w:cs="Times New Roman"/>
          <w:i/>
          <w:sz w:val="24"/>
          <w:szCs w:val="24"/>
        </w:rPr>
        <w:t>Calculate the production value at which the break-even point is reached.</w:t>
      </w:r>
    </w:p>
    <w:p w14:paraId="77B3CDD0" w14:textId="77777777" w:rsidR="00963B81" w:rsidRDefault="00963B81" w:rsidP="00963B81">
      <w:pPr>
        <w:pStyle w:val="Odstavecseseznamem"/>
        <w:numPr>
          <w:ilvl w:val="0"/>
          <w:numId w:val="8"/>
        </w:numPr>
        <w:spacing w:before="120" w:after="120" w:line="240" w:lineRule="auto"/>
        <w:jc w:val="both"/>
        <w:rPr>
          <w:rFonts w:ascii="Times New Roman" w:hAnsi="Times New Roman" w:cs="Times New Roman"/>
          <w:i/>
          <w:sz w:val="24"/>
          <w:szCs w:val="24"/>
        </w:rPr>
      </w:pPr>
      <w:r w:rsidRPr="00325101">
        <w:rPr>
          <w:rFonts w:ascii="Times New Roman" w:hAnsi="Times New Roman" w:cs="Times New Roman"/>
          <w:i/>
          <w:sz w:val="24"/>
          <w:szCs w:val="24"/>
        </w:rPr>
        <w:t xml:space="preserve">Calculate the economic result </w:t>
      </w:r>
      <w:proofErr w:type="gramStart"/>
      <w:r w:rsidRPr="00325101">
        <w:rPr>
          <w:rFonts w:ascii="Times New Roman" w:hAnsi="Times New Roman" w:cs="Times New Roman"/>
          <w:i/>
          <w:sz w:val="24"/>
          <w:szCs w:val="24"/>
        </w:rPr>
        <w:t>for the production of</w:t>
      </w:r>
      <w:proofErr w:type="gramEnd"/>
      <w:r w:rsidRPr="00325101">
        <w:rPr>
          <w:rFonts w:ascii="Times New Roman" w:hAnsi="Times New Roman" w:cs="Times New Roman"/>
          <w:i/>
          <w:sz w:val="24"/>
          <w:szCs w:val="24"/>
        </w:rPr>
        <w:t xml:space="preserve"> 40,000 forks.</w:t>
      </w:r>
    </w:p>
    <w:p w14:paraId="47EB9BA0" w14:textId="77777777" w:rsidR="00963B81" w:rsidRDefault="00963B81" w:rsidP="00963B81"/>
    <w:p w14:paraId="041AB85A" w14:textId="77777777" w:rsidR="00963B81" w:rsidRDefault="00963B81"/>
    <w:sectPr w:rsidR="00963B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D988" w14:textId="77777777" w:rsidR="008C2F2A" w:rsidRDefault="008C2F2A" w:rsidP="00C56376">
      <w:r>
        <w:separator/>
      </w:r>
    </w:p>
  </w:endnote>
  <w:endnote w:type="continuationSeparator" w:id="0">
    <w:p w14:paraId="27548BE4" w14:textId="77777777" w:rsidR="008C2F2A" w:rsidRDefault="008C2F2A" w:rsidP="00C5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1A86" w14:textId="77777777" w:rsidR="008C2F2A" w:rsidRDefault="008C2F2A" w:rsidP="00C56376">
      <w:r>
        <w:separator/>
      </w:r>
    </w:p>
  </w:footnote>
  <w:footnote w:type="continuationSeparator" w:id="0">
    <w:p w14:paraId="5636FB17" w14:textId="77777777" w:rsidR="008C2F2A" w:rsidRDefault="008C2F2A" w:rsidP="00C5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E5A8" w14:textId="27147B0A" w:rsidR="00C56376" w:rsidRPr="00C56376" w:rsidRDefault="00C56376">
    <w:pPr>
      <w:pStyle w:val="Zhlav"/>
      <w:rPr>
        <w:lang w:val="cs-CZ"/>
      </w:rPr>
    </w:pPr>
    <w:proofErr w:type="spellStart"/>
    <w:r>
      <w:rPr>
        <w:lang w:val="cs-CZ"/>
      </w:rPr>
      <w:t>Enterprise</w:t>
    </w:r>
    <w:proofErr w:type="spellEnd"/>
    <w:r>
      <w:rPr>
        <w:lang w:val="cs-CZ"/>
      </w:rPr>
      <w:t xml:space="preserve"> </w:t>
    </w:r>
    <w:proofErr w:type="spellStart"/>
    <w:r>
      <w:rPr>
        <w:lang w:val="cs-CZ"/>
      </w:rPr>
      <w:t>Theory</w:t>
    </w:r>
    <w:proofErr w:type="spellEnd"/>
    <w:r>
      <w:rPr>
        <w:lang w:val="cs-CZ"/>
      </w:rPr>
      <w:t xml:space="preserve"> – </w:t>
    </w:r>
    <w:proofErr w:type="spellStart"/>
    <w:r>
      <w:rPr>
        <w:lang w:val="cs-CZ"/>
      </w:rPr>
      <w:t>week 4</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1F63"/>
    <w:multiLevelType w:val="hybridMultilevel"/>
    <w:tmpl w:val="0D3E5270"/>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25E21"/>
    <w:multiLevelType w:val="hybridMultilevel"/>
    <w:tmpl w:val="F1E0E898"/>
    <w:lvl w:ilvl="0" w:tplc="0E4A72A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3C1A10"/>
    <w:multiLevelType w:val="hybridMultilevel"/>
    <w:tmpl w:val="104C877E"/>
    <w:lvl w:ilvl="0" w:tplc="9DB0D3C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804A18"/>
    <w:multiLevelType w:val="hybridMultilevel"/>
    <w:tmpl w:val="8EB8BC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213A37"/>
    <w:multiLevelType w:val="hybridMultilevel"/>
    <w:tmpl w:val="3FF28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865A68"/>
    <w:multiLevelType w:val="hybridMultilevel"/>
    <w:tmpl w:val="CBAC4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1B0"/>
    <w:multiLevelType w:val="hybridMultilevel"/>
    <w:tmpl w:val="6756B240"/>
    <w:lvl w:ilvl="0" w:tplc="2A06859A">
      <w:start w:val="1"/>
      <w:numFmt w:val="lowerLetter"/>
      <w:lvlText w:val="%1)"/>
      <w:lvlJc w:val="right"/>
      <w:pPr>
        <w:tabs>
          <w:tab w:val="num" w:pos="960"/>
        </w:tabs>
        <w:ind w:left="960" w:hanging="360"/>
      </w:pPr>
      <w:rPr>
        <w:rFonts w:ascii="Times New Roman" w:hAnsi="Times New Roman" w:hint="default"/>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7" w15:restartNumberingAfterBreak="0">
    <w:nsid w:val="428775D7"/>
    <w:multiLevelType w:val="hybridMultilevel"/>
    <w:tmpl w:val="1644A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6C588D"/>
    <w:multiLevelType w:val="hybridMultilevel"/>
    <w:tmpl w:val="E9480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035013"/>
    <w:multiLevelType w:val="hybridMultilevel"/>
    <w:tmpl w:val="FC96997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4021048">
    <w:abstractNumId w:val="6"/>
  </w:num>
  <w:num w:numId="2" w16cid:durableId="1791167496">
    <w:abstractNumId w:val="2"/>
  </w:num>
  <w:num w:numId="3" w16cid:durableId="1994531070">
    <w:abstractNumId w:val="4"/>
  </w:num>
  <w:num w:numId="4" w16cid:durableId="138498870">
    <w:abstractNumId w:val="1"/>
  </w:num>
  <w:num w:numId="5" w16cid:durableId="1188254469">
    <w:abstractNumId w:val="5"/>
  </w:num>
  <w:num w:numId="6" w16cid:durableId="1056201439">
    <w:abstractNumId w:val="3"/>
  </w:num>
  <w:num w:numId="7" w16cid:durableId="2066030141">
    <w:abstractNumId w:val="9"/>
  </w:num>
  <w:num w:numId="8" w16cid:durableId="1948996911">
    <w:abstractNumId w:val="7"/>
  </w:num>
  <w:num w:numId="9" w16cid:durableId="412245127">
    <w:abstractNumId w:val="8"/>
  </w:num>
  <w:num w:numId="10" w16cid:durableId="2427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15"/>
    <w:rsid w:val="00205A59"/>
    <w:rsid w:val="006839B2"/>
    <w:rsid w:val="008463A5"/>
    <w:rsid w:val="008C2F2A"/>
    <w:rsid w:val="00946BAB"/>
    <w:rsid w:val="00963B81"/>
    <w:rsid w:val="00976C71"/>
    <w:rsid w:val="00A92BAE"/>
    <w:rsid w:val="00C56376"/>
    <w:rsid w:val="00C56670"/>
    <w:rsid w:val="00DB4AC6"/>
    <w:rsid w:val="00EF2444"/>
    <w:rsid w:val="00F35CEE"/>
    <w:rsid w:val="00FC4D1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3BC7"/>
  <w15:chartTrackingRefBased/>
  <w15:docId w15:val="{BD8BCEAD-F410-3E45-9ED4-2C7220B5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D15"/>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4D15"/>
    <w:pPr>
      <w:spacing w:after="200" w:line="276" w:lineRule="auto"/>
      <w:ind w:left="720"/>
      <w:contextualSpacing/>
    </w:pPr>
    <w:rPr>
      <w:rFonts w:asciiTheme="minorHAnsi" w:eastAsiaTheme="minorHAnsi" w:hAnsiTheme="minorHAnsi" w:cstheme="minorBidi"/>
      <w:sz w:val="22"/>
      <w:szCs w:val="22"/>
      <w:lang w:eastAsia="en-US"/>
    </w:rPr>
  </w:style>
  <w:style w:type="paragraph" w:styleId="Zhlav">
    <w:name w:val="header"/>
    <w:basedOn w:val="Normln"/>
    <w:link w:val="ZhlavChar"/>
    <w:uiPriority w:val="99"/>
    <w:unhideWhenUsed/>
    <w:rsid w:val="00C56376"/>
    <w:pPr>
      <w:tabs>
        <w:tab w:val="center" w:pos="4536"/>
        <w:tab w:val="right" w:pos="9072"/>
      </w:tabs>
    </w:pPr>
  </w:style>
  <w:style w:type="character" w:customStyle="1" w:styleId="ZhlavChar">
    <w:name w:val="Záhlaví Char"/>
    <w:basedOn w:val="Standardnpsmoodstavce"/>
    <w:link w:val="Zhlav"/>
    <w:uiPriority w:val="99"/>
    <w:rsid w:val="00C56376"/>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C56376"/>
    <w:pPr>
      <w:tabs>
        <w:tab w:val="center" w:pos="4536"/>
        <w:tab w:val="right" w:pos="9072"/>
      </w:tabs>
    </w:pPr>
  </w:style>
  <w:style w:type="character" w:customStyle="1" w:styleId="ZpatChar">
    <w:name w:val="Zápatí Char"/>
    <w:basedOn w:val="Standardnpsmoodstavce"/>
    <w:link w:val="Zpat"/>
    <w:uiPriority w:val="99"/>
    <w:rsid w:val="00C56376"/>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521</Words>
  <Characters>3077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Pražák</dc:creator>
  <cp:keywords/>
  <dc:description/>
  <cp:lastModifiedBy>Tomáš Pražák</cp:lastModifiedBy>
  <cp:revision>2</cp:revision>
  <cp:lastPrinted>2023-10-31T07:13:00Z</cp:lastPrinted>
  <dcterms:created xsi:type="dcterms:W3CDTF">2025-10-10T05:17:00Z</dcterms:created>
  <dcterms:modified xsi:type="dcterms:W3CDTF">2025-10-10T05:17:00Z</dcterms:modified>
</cp:coreProperties>
</file>