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E7" w:rsidRPr="00C37FB9" w:rsidRDefault="00170508" w:rsidP="000F0C50">
      <w:pPr>
        <w:rPr>
          <w:b/>
          <w:sz w:val="28"/>
        </w:rPr>
      </w:pPr>
      <w:r w:rsidRPr="00C37FB9">
        <w:rPr>
          <w:b/>
          <w:sz w:val="28"/>
        </w:rPr>
        <w:t>Inovativní podnikání</w:t>
      </w:r>
      <w:r w:rsidR="00061488" w:rsidRPr="00C37FB9">
        <w:rPr>
          <w:b/>
          <w:sz w:val="28"/>
        </w:rPr>
        <w:t xml:space="preserve"> – </w:t>
      </w:r>
      <w:r w:rsidR="005F0CC8" w:rsidRPr="00C37FB9">
        <w:rPr>
          <w:b/>
          <w:sz w:val="28"/>
        </w:rPr>
        <w:t>Udržitelnost, její principy a praxe</w:t>
      </w:r>
    </w:p>
    <w:p w:rsidR="005F0CC8" w:rsidRPr="00C37FB9" w:rsidRDefault="005F0CC8" w:rsidP="001A50D3">
      <w:pPr>
        <w:jc w:val="both"/>
      </w:pPr>
    </w:p>
    <w:p w:rsidR="005F0CC8" w:rsidRPr="00C37FB9" w:rsidRDefault="005F0CC8" w:rsidP="001A50D3">
      <w:pPr>
        <w:jc w:val="both"/>
      </w:pPr>
      <w:r w:rsidRPr="00C37FB9">
        <w:t>Cílem předmětu je rozvinout u studentů porozumění principů udržitelného rozvoje, ESG faktorů, tří pilířovému konceptu CSR a také získat dovednosti potřené k navrhování strategií, které propojují udržitelnost, odpovědné řízení a reálný dopad na společnost a životní prostředí. Student</w:t>
      </w:r>
      <w:r w:rsidR="004935A4">
        <w:t>/</w:t>
      </w:r>
      <w:proofErr w:type="spellStart"/>
      <w:r w:rsidR="004935A4">
        <w:t>ka</w:t>
      </w:r>
      <w:proofErr w:type="spellEnd"/>
      <w:r w:rsidRPr="00C37FB9">
        <w:t xml:space="preserve"> prostřednictvím týmové práce, případových studií a aplikovaných úkolů analyzuje, interpretuje a vytváří návrhy odpovědných podnikatelských strategií v souladu s cíli udržitelného rozvoje (SDGs). Osvojí si schopnost navrhovat cirkulární business modely, připravovat a hodnotit CSR/Sustainability reporty a diskutovat o společenských a environmentálních dopadech podnikání. Důraz je kladen na samostatné rozhodování, kritické myšlení, praktickou aplikaci poznatků a dovednost komunikace udržitelných řešení v</w:t>
      </w:r>
      <w:r w:rsidR="004935A4">
        <w:t> </w:t>
      </w:r>
      <w:r w:rsidRPr="00C37FB9">
        <w:t>týmu</w:t>
      </w:r>
      <w:r w:rsidR="004935A4">
        <w:t>, ale také</w:t>
      </w:r>
      <w:r w:rsidRPr="00C37FB9">
        <w:t xml:space="preserve"> na stakeholdery.</w:t>
      </w:r>
    </w:p>
    <w:p w:rsidR="00183E92" w:rsidRPr="00C37FB9" w:rsidRDefault="00183E92" w:rsidP="000F0C50">
      <w:pPr>
        <w:rPr>
          <w:b/>
          <w:sz w:val="28"/>
        </w:rPr>
      </w:pPr>
    </w:p>
    <w:p w:rsidR="00183E92" w:rsidRPr="00C37FB9" w:rsidRDefault="00183E92" w:rsidP="000F0C50">
      <w:pPr>
        <w:rPr>
          <w:i/>
        </w:rPr>
      </w:pPr>
      <w:r w:rsidRPr="00C37FB9">
        <w:rPr>
          <w:i/>
        </w:rPr>
        <w:t>Konzultace</w:t>
      </w:r>
    </w:p>
    <w:p w:rsidR="00B12AFF" w:rsidRPr="00C37FB9" w:rsidRDefault="00B12AFF" w:rsidP="000F0C50">
      <w:r w:rsidRPr="00C37FB9">
        <w:t>Konzultace jsou možné v průběhu semestru v konzultačních hodinách</w:t>
      </w:r>
      <w:r w:rsidR="0088399E" w:rsidRPr="00C37FB9">
        <w:t>,</w:t>
      </w:r>
      <w:r w:rsidRPr="00C37FB9">
        <w:t xml:space="preserve"> </w:t>
      </w:r>
      <w:r w:rsidR="000D6206" w:rsidRPr="00C37FB9">
        <w:t xml:space="preserve">MS Teams, </w:t>
      </w:r>
      <w:r w:rsidRPr="00C37FB9">
        <w:t>případně na základě domluvy</w:t>
      </w:r>
      <w:r w:rsidR="0088399E" w:rsidRPr="00C37FB9">
        <w:t xml:space="preserve"> </w:t>
      </w:r>
      <w:hyperlink r:id="rId5" w:history="1">
        <w:r w:rsidR="000D6206" w:rsidRPr="00C37FB9">
          <w:rPr>
            <w:rStyle w:val="Hypertextovodkaz"/>
            <w:i/>
          </w:rPr>
          <w:t>adamek@opf.slu.cz</w:t>
        </w:r>
      </w:hyperlink>
      <w:r w:rsidR="000D6206" w:rsidRPr="00C37FB9">
        <w:rPr>
          <w:i/>
        </w:rPr>
        <w:t xml:space="preserve"> </w:t>
      </w:r>
      <w:r w:rsidR="001A50D3" w:rsidRPr="00C37FB9">
        <w:t>___________________________________________________________________________</w:t>
      </w:r>
    </w:p>
    <w:p w:rsidR="00B12AFF" w:rsidRPr="00C37FB9" w:rsidRDefault="00B12AFF" w:rsidP="000F0C50">
      <w:pPr>
        <w:rPr>
          <w:b/>
        </w:rPr>
      </w:pPr>
      <w:r w:rsidRPr="00C37FB9">
        <w:rPr>
          <w:b/>
        </w:rPr>
        <w:t>Hodnocení</w:t>
      </w:r>
    </w:p>
    <w:p w:rsidR="00B12AFF" w:rsidRPr="00C37FB9" w:rsidRDefault="001A50D3" w:rsidP="000F0C50">
      <w:r w:rsidRPr="00C37FB9">
        <w:t>Celkem je možno získat 60 bodů. Minimum pro úspěšné zakončení je 36 b. Každá část</w:t>
      </w:r>
      <w:r w:rsidR="00744139" w:rsidRPr="00C37FB9">
        <w:t>, tzn. esej, podnikatelské portfolio a obhajoba</w:t>
      </w:r>
      <w:r w:rsidRPr="00C37FB9">
        <w:t xml:space="preserve"> musí být </w:t>
      </w:r>
      <w:r w:rsidR="00744139" w:rsidRPr="00C37FB9">
        <w:t>realizována</w:t>
      </w:r>
      <w:r w:rsidRPr="00C37FB9">
        <w:t xml:space="preserve"> (nelze odevzdat jen vybranou část).</w:t>
      </w:r>
    </w:p>
    <w:p w:rsidR="00B12AFF" w:rsidRPr="00C37FB9" w:rsidRDefault="00B12AFF" w:rsidP="000F0C50"/>
    <w:p w:rsidR="00183E92" w:rsidRPr="00C37FB9" w:rsidRDefault="00B12AFF" w:rsidP="000F0C50">
      <w:r w:rsidRPr="00C37FB9">
        <w:t>Hodnocení předmětu je složeno:</w:t>
      </w:r>
    </w:p>
    <w:p w:rsidR="00973BCF" w:rsidRPr="00C37FB9" w:rsidRDefault="00183E92" w:rsidP="00973BCF">
      <w:pPr>
        <w:pStyle w:val="Odstavecseseznamem"/>
        <w:numPr>
          <w:ilvl w:val="0"/>
          <w:numId w:val="4"/>
        </w:numPr>
        <w:jc w:val="both"/>
      </w:pPr>
      <w:r w:rsidRPr="00C37FB9">
        <w:t xml:space="preserve">Seminární práce = esej (max. </w:t>
      </w:r>
      <w:r w:rsidR="001A50D3" w:rsidRPr="00C37FB9">
        <w:t xml:space="preserve">12 </w:t>
      </w:r>
      <w:r w:rsidRPr="00C37FB9">
        <w:t xml:space="preserve">bodů) – </w:t>
      </w:r>
      <w:r w:rsidR="00973BCF" w:rsidRPr="00C37FB9">
        <w:t xml:space="preserve">Odevzdání </w:t>
      </w:r>
      <w:r w:rsidR="00973BCF" w:rsidRPr="00C37FB9">
        <w:rPr>
          <w:b/>
        </w:rPr>
        <w:t xml:space="preserve">do </w:t>
      </w:r>
      <w:r w:rsidR="000D6206" w:rsidRPr="00C37FB9">
        <w:rPr>
          <w:b/>
        </w:rPr>
        <w:t>21</w:t>
      </w:r>
      <w:r w:rsidR="00973BCF" w:rsidRPr="00C37FB9">
        <w:rPr>
          <w:b/>
        </w:rPr>
        <w:t>.12.202</w:t>
      </w:r>
      <w:r w:rsidR="000D6206" w:rsidRPr="00C37FB9">
        <w:rPr>
          <w:b/>
        </w:rPr>
        <w:t>5</w:t>
      </w:r>
      <w:r w:rsidR="00973BCF" w:rsidRPr="00C37FB9">
        <w:t>, reflexe a zpětná vazba v</w:t>
      </w:r>
      <w:r w:rsidR="000D6206" w:rsidRPr="00C37FB9">
        <w:t xml:space="preserve"> </w:t>
      </w:r>
      <w:r w:rsidR="00973BCF" w:rsidRPr="00C37FB9">
        <w:t xml:space="preserve">týdnech </w:t>
      </w:r>
      <w:r w:rsidR="000D6206" w:rsidRPr="00C37FB9">
        <w:rPr>
          <w:b/>
        </w:rPr>
        <w:t>5</w:t>
      </w:r>
      <w:r w:rsidR="00973BCF" w:rsidRPr="00C37FB9">
        <w:rPr>
          <w:b/>
        </w:rPr>
        <w:t>-</w:t>
      </w:r>
      <w:r w:rsidR="000D6206" w:rsidRPr="00C37FB9">
        <w:rPr>
          <w:b/>
        </w:rPr>
        <w:t>16</w:t>
      </w:r>
      <w:r w:rsidR="00973BCF" w:rsidRPr="00C37FB9">
        <w:rPr>
          <w:b/>
        </w:rPr>
        <w:t>.</w:t>
      </w:r>
      <w:r w:rsidR="000D6206" w:rsidRPr="00C37FB9">
        <w:rPr>
          <w:b/>
        </w:rPr>
        <w:t xml:space="preserve">ledna </w:t>
      </w:r>
      <w:r w:rsidR="00973BCF" w:rsidRPr="00C37FB9">
        <w:rPr>
          <w:b/>
        </w:rPr>
        <w:t>202</w:t>
      </w:r>
      <w:r w:rsidR="000D6206" w:rsidRPr="00C37FB9">
        <w:rPr>
          <w:b/>
        </w:rPr>
        <w:t>6</w:t>
      </w:r>
    </w:p>
    <w:p w:rsidR="002C3664" w:rsidRPr="00C37FB9" w:rsidRDefault="00183E92" w:rsidP="00BE0710">
      <w:pPr>
        <w:pStyle w:val="Odstavecseseznamem"/>
        <w:numPr>
          <w:ilvl w:val="0"/>
          <w:numId w:val="4"/>
        </w:numPr>
        <w:jc w:val="both"/>
      </w:pPr>
      <w:r w:rsidRPr="00C37FB9">
        <w:t>Zpracování podnikatelského portfolia (max.</w:t>
      </w:r>
      <w:r w:rsidR="001A50D3" w:rsidRPr="00C37FB9">
        <w:t xml:space="preserve"> 12 </w:t>
      </w:r>
      <w:r w:rsidRPr="00C37FB9">
        <w:t xml:space="preserve">bodů) – termín odevzdání </w:t>
      </w:r>
      <w:r w:rsidR="002C3664" w:rsidRPr="00C37FB9">
        <w:br/>
      </w:r>
      <w:r w:rsidR="00973BCF" w:rsidRPr="00C37FB9">
        <w:rPr>
          <w:b/>
        </w:rPr>
        <w:t>do 2</w:t>
      </w:r>
      <w:r w:rsidR="000D6206" w:rsidRPr="00C37FB9">
        <w:rPr>
          <w:b/>
        </w:rPr>
        <w:t>1</w:t>
      </w:r>
      <w:r w:rsidR="00973BCF" w:rsidRPr="00C37FB9">
        <w:rPr>
          <w:b/>
        </w:rPr>
        <w:t>.12. 202</w:t>
      </w:r>
      <w:r w:rsidR="000D6206" w:rsidRPr="00C37FB9">
        <w:rPr>
          <w:b/>
        </w:rPr>
        <w:t>5</w:t>
      </w:r>
    </w:p>
    <w:p w:rsidR="000D6206" w:rsidRPr="00C37FB9" w:rsidRDefault="00B12AFF" w:rsidP="000D6206">
      <w:pPr>
        <w:pStyle w:val="Odstavecseseznamem"/>
        <w:numPr>
          <w:ilvl w:val="0"/>
          <w:numId w:val="4"/>
        </w:numPr>
        <w:jc w:val="both"/>
      </w:pPr>
      <w:r w:rsidRPr="00C37FB9">
        <w:t xml:space="preserve">Ústní zkouška (max. </w:t>
      </w:r>
      <w:r w:rsidR="001A50D3" w:rsidRPr="00C37FB9">
        <w:t xml:space="preserve">36 </w:t>
      </w:r>
      <w:r w:rsidRPr="00C37FB9">
        <w:t>bodů) – obhajoba podnikatelského portfolia, rozprava a diskuse</w:t>
      </w:r>
      <w:r w:rsidR="002C3664" w:rsidRPr="00C37FB9">
        <w:t xml:space="preserve"> v týdnu </w:t>
      </w:r>
      <w:r w:rsidR="000D6206" w:rsidRPr="00C37FB9">
        <w:rPr>
          <w:b/>
        </w:rPr>
        <w:t>5-16.ledna 2026</w:t>
      </w:r>
    </w:p>
    <w:p w:rsidR="00B12AFF" w:rsidRPr="00C37FB9" w:rsidRDefault="00B12AFF" w:rsidP="000D6206">
      <w:pPr>
        <w:ind w:left="360"/>
        <w:jc w:val="both"/>
      </w:pPr>
    </w:p>
    <w:tbl>
      <w:tblPr>
        <w:tblpPr w:leftFromText="141" w:rightFromText="141" w:vertAnchor="text" w:horzAnchor="margin" w:tblpY="128"/>
        <w:tblW w:w="2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9"/>
        <w:gridCol w:w="1094"/>
      </w:tblGrid>
      <w:tr w:rsidR="00292F30" w:rsidRPr="00C37FB9" w:rsidTr="004B71CB">
        <w:trPr>
          <w:trHeight w:val="209"/>
        </w:trPr>
        <w:tc>
          <w:tcPr>
            <w:tcW w:w="1124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C37FB9" w:rsidRDefault="004B71CB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sz w:val="20"/>
                <w:szCs w:val="20"/>
              </w:rPr>
              <w:t>Hodnocení</w:t>
            </w:r>
          </w:p>
        </w:tc>
        <w:tc>
          <w:tcPr>
            <w:tcW w:w="1139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Body</w:t>
            </w:r>
          </w:p>
        </w:tc>
      </w:tr>
      <w:tr w:rsidR="00292F30" w:rsidRPr="00C37FB9" w:rsidTr="004B71CB">
        <w:trPr>
          <w:trHeight w:val="180"/>
        </w:trPr>
        <w:tc>
          <w:tcPr>
            <w:tcW w:w="1124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1139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60-56</w:t>
            </w:r>
          </w:p>
        </w:tc>
      </w:tr>
      <w:tr w:rsidR="00292F30" w:rsidRPr="00C37FB9" w:rsidTr="004B71CB">
        <w:trPr>
          <w:trHeight w:val="45"/>
        </w:trPr>
        <w:tc>
          <w:tcPr>
            <w:tcW w:w="1124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1139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55-51</w:t>
            </w:r>
          </w:p>
        </w:tc>
      </w:tr>
      <w:tr w:rsidR="00292F30" w:rsidRPr="00C37FB9" w:rsidTr="004B71CB">
        <w:trPr>
          <w:trHeight w:val="45"/>
        </w:trPr>
        <w:tc>
          <w:tcPr>
            <w:tcW w:w="1124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1139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50-46</w:t>
            </w:r>
          </w:p>
        </w:tc>
      </w:tr>
      <w:tr w:rsidR="00292F30" w:rsidRPr="00C37FB9" w:rsidTr="004B71CB">
        <w:trPr>
          <w:trHeight w:val="45"/>
        </w:trPr>
        <w:tc>
          <w:tcPr>
            <w:tcW w:w="1124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1139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45-41</w:t>
            </w:r>
          </w:p>
        </w:tc>
      </w:tr>
      <w:tr w:rsidR="00292F30" w:rsidRPr="00C37FB9" w:rsidTr="004B71CB">
        <w:trPr>
          <w:trHeight w:val="45"/>
        </w:trPr>
        <w:tc>
          <w:tcPr>
            <w:tcW w:w="1124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1139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40-36</w:t>
            </w:r>
          </w:p>
        </w:tc>
      </w:tr>
      <w:tr w:rsidR="00292F30" w:rsidRPr="00C37FB9" w:rsidTr="004B71CB">
        <w:trPr>
          <w:trHeight w:val="206"/>
        </w:trPr>
        <w:tc>
          <w:tcPr>
            <w:tcW w:w="1124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C37FB9" w:rsidRDefault="002232A3" w:rsidP="004B71CB">
            <w:pPr>
              <w:jc w:val="center"/>
              <w:rPr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1139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C37FB9" w:rsidRDefault="002232A3" w:rsidP="004B71CB">
            <w:pPr>
              <w:jc w:val="center"/>
              <w:rPr>
                <w:bCs/>
                <w:sz w:val="20"/>
                <w:szCs w:val="20"/>
              </w:rPr>
            </w:pPr>
            <w:r w:rsidRPr="00C37FB9">
              <w:rPr>
                <w:bCs/>
                <w:sz w:val="20"/>
                <w:szCs w:val="20"/>
              </w:rPr>
              <w:t>35-0</w:t>
            </w:r>
          </w:p>
        </w:tc>
      </w:tr>
    </w:tbl>
    <w:p w:rsidR="001A50D3" w:rsidRPr="00C37FB9" w:rsidRDefault="001A50D3" w:rsidP="005639B3">
      <w:pPr>
        <w:jc w:val="both"/>
      </w:pPr>
    </w:p>
    <w:p w:rsidR="001A50D3" w:rsidRPr="00C37FB9" w:rsidRDefault="001A50D3" w:rsidP="005639B3">
      <w:pPr>
        <w:jc w:val="both"/>
      </w:pPr>
    </w:p>
    <w:p w:rsidR="001A50D3" w:rsidRPr="00C37FB9" w:rsidRDefault="001A50D3" w:rsidP="005639B3">
      <w:pPr>
        <w:jc w:val="both"/>
      </w:pPr>
    </w:p>
    <w:p w:rsidR="000F0C50" w:rsidRPr="00C37FB9" w:rsidRDefault="000F0C50" w:rsidP="005639B3">
      <w:pPr>
        <w:jc w:val="both"/>
      </w:pPr>
    </w:p>
    <w:p w:rsidR="002232A3" w:rsidRPr="00C37FB9" w:rsidRDefault="002232A3" w:rsidP="005639B3">
      <w:pPr>
        <w:jc w:val="both"/>
        <w:rPr>
          <w:b/>
          <w:u w:val="single"/>
        </w:rPr>
      </w:pPr>
    </w:p>
    <w:p w:rsidR="002232A3" w:rsidRPr="00C37FB9" w:rsidRDefault="002232A3" w:rsidP="005639B3">
      <w:pPr>
        <w:jc w:val="both"/>
        <w:rPr>
          <w:b/>
          <w:u w:val="single"/>
        </w:rPr>
      </w:pPr>
    </w:p>
    <w:p w:rsidR="002232A3" w:rsidRPr="00C37FB9" w:rsidRDefault="002232A3" w:rsidP="005639B3">
      <w:pPr>
        <w:jc w:val="both"/>
        <w:rPr>
          <w:b/>
          <w:u w:val="single"/>
        </w:rPr>
      </w:pPr>
    </w:p>
    <w:p w:rsidR="002232A3" w:rsidRPr="00C37FB9" w:rsidRDefault="002232A3" w:rsidP="005639B3">
      <w:pPr>
        <w:jc w:val="both"/>
        <w:rPr>
          <w:b/>
          <w:u w:val="single"/>
        </w:rPr>
      </w:pPr>
    </w:p>
    <w:p w:rsidR="002232A3" w:rsidRPr="00C37FB9" w:rsidRDefault="002232A3" w:rsidP="005639B3">
      <w:pPr>
        <w:jc w:val="both"/>
        <w:rPr>
          <w:b/>
          <w:u w:val="single"/>
        </w:rPr>
      </w:pPr>
    </w:p>
    <w:p w:rsidR="002232A3" w:rsidRPr="00C37FB9" w:rsidRDefault="002232A3" w:rsidP="005639B3">
      <w:pPr>
        <w:jc w:val="both"/>
        <w:rPr>
          <w:b/>
          <w:u w:val="single"/>
        </w:rPr>
      </w:pPr>
    </w:p>
    <w:p w:rsidR="004B71CB" w:rsidRPr="00C37FB9" w:rsidRDefault="004B71CB" w:rsidP="005639B3">
      <w:pPr>
        <w:jc w:val="both"/>
        <w:rPr>
          <w:b/>
        </w:rPr>
      </w:pPr>
    </w:p>
    <w:p w:rsidR="004B71CB" w:rsidRPr="00C37FB9" w:rsidRDefault="00FD3875" w:rsidP="005639B3">
      <w:pPr>
        <w:jc w:val="both"/>
        <w:rPr>
          <w:b/>
        </w:rPr>
      </w:pPr>
      <w:r w:rsidRPr="00C37FB9">
        <w:rPr>
          <w:b/>
        </w:rPr>
        <w:t>___________________________________________________________________________</w:t>
      </w:r>
    </w:p>
    <w:p w:rsidR="00C1652B" w:rsidRPr="00C37FB9" w:rsidRDefault="000F0C50" w:rsidP="00C1652B">
      <w:pPr>
        <w:jc w:val="both"/>
        <w:rPr>
          <w:b/>
        </w:rPr>
      </w:pPr>
      <w:r w:rsidRPr="00C37FB9">
        <w:rPr>
          <w:b/>
        </w:rPr>
        <w:t xml:space="preserve">Základní názvosloví </w:t>
      </w:r>
      <w:r w:rsidR="002232A3" w:rsidRPr="00C37FB9">
        <w:rPr>
          <w:b/>
        </w:rPr>
        <w:t xml:space="preserve">v </w:t>
      </w:r>
      <w:r w:rsidRPr="00C37FB9">
        <w:rPr>
          <w:b/>
        </w:rPr>
        <w:t>předmětu:</w:t>
      </w:r>
    </w:p>
    <w:p w:rsidR="00C1652B" w:rsidRPr="00C37FB9" w:rsidRDefault="00C1652B" w:rsidP="00C1652B">
      <w:pPr>
        <w:jc w:val="both"/>
      </w:pPr>
    </w:p>
    <w:p w:rsidR="00C1652B" w:rsidRPr="00C37FB9" w:rsidRDefault="00C1652B" w:rsidP="00C1652B">
      <w:pPr>
        <w:jc w:val="both"/>
      </w:pPr>
      <w:r w:rsidRPr="00C37FB9">
        <w:t>Základní</w:t>
      </w:r>
      <w:r w:rsidR="004B71CB" w:rsidRPr="00C37FB9">
        <w:t xml:space="preserve"> </w:t>
      </w:r>
      <w:r w:rsidRPr="00C37FB9">
        <w:t>koncepty a rámce: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Udržitelný rozvoj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Tři pilíře udržitelnosti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lastRenderedPageBreak/>
        <w:t>Agenda 2030 a SDGs (Sustainable Development Goals)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Planetární meze (</w:t>
      </w:r>
      <w:proofErr w:type="spellStart"/>
      <w:r w:rsidRPr="00C37FB9">
        <w:t>Planetary</w:t>
      </w:r>
      <w:proofErr w:type="spellEnd"/>
      <w:r w:rsidRPr="00C37FB9">
        <w:t xml:space="preserve"> </w:t>
      </w:r>
      <w:proofErr w:type="spellStart"/>
      <w:r w:rsidRPr="00C37FB9">
        <w:t>Boundaries</w:t>
      </w:r>
      <w:proofErr w:type="spellEnd"/>
      <w:r w:rsidRPr="00C37FB9">
        <w:t xml:space="preserve"> Framework)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Stakeholdeři a jejich role v</w:t>
      </w:r>
      <w:r w:rsidRPr="00C37FB9">
        <w:t> </w:t>
      </w:r>
      <w:r w:rsidRPr="00C37FB9">
        <w:t>udržitelnosti</w:t>
      </w:r>
      <w:r w:rsidRPr="00C37FB9">
        <w:t>, tvorba hodnot.</w:t>
      </w:r>
    </w:p>
    <w:p w:rsidR="00C1652B" w:rsidRPr="00C37FB9" w:rsidRDefault="00C1652B" w:rsidP="00C1652B">
      <w:pPr>
        <w:jc w:val="both"/>
      </w:pPr>
    </w:p>
    <w:p w:rsidR="00C1652B" w:rsidRPr="00C37FB9" w:rsidRDefault="00C1652B" w:rsidP="00C1652B">
      <w:pPr>
        <w:jc w:val="both"/>
      </w:pPr>
      <w:r w:rsidRPr="00C37FB9">
        <w:t xml:space="preserve">Společenská odpovědnost organizací </w:t>
      </w:r>
      <w:r w:rsidRPr="00C37FB9">
        <w:t xml:space="preserve">(Corporate Social Responsibility), </w:t>
      </w:r>
      <w:r w:rsidR="005F0CC8" w:rsidRPr="00C37FB9">
        <w:t>ESG</w:t>
      </w:r>
      <w:r w:rsidRPr="00C37FB9">
        <w:t>:</w:t>
      </w:r>
    </w:p>
    <w:p w:rsidR="001E14C6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Environmentální, sociální a ekonomický pilíř</w:t>
      </w:r>
    </w:p>
    <w:p w:rsidR="001E14C6" w:rsidRPr="00C37FB9" w:rsidRDefault="001E14C6" w:rsidP="005639B3">
      <w:pPr>
        <w:pStyle w:val="Odstavecseseznamem"/>
        <w:numPr>
          <w:ilvl w:val="0"/>
          <w:numId w:val="5"/>
        </w:numPr>
        <w:jc w:val="both"/>
      </w:pPr>
      <w:r w:rsidRPr="00C37FB9">
        <w:t xml:space="preserve">Standardy společenské odpovědnosti, certifikace, nástroje pro měření, </w:t>
      </w:r>
      <w:r w:rsidR="00C1652B" w:rsidRPr="00C37FB9">
        <w:t>legislativní opatření</w:t>
      </w:r>
    </w:p>
    <w:p w:rsidR="00C1652B" w:rsidRPr="00C37FB9" w:rsidRDefault="00C1652B" w:rsidP="005639B3">
      <w:pPr>
        <w:pStyle w:val="Odstavecseseznamem"/>
        <w:numPr>
          <w:ilvl w:val="0"/>
          <w:numId w:val="5"/>
        </w:numPr>
        <w:jc w:val="both"/>
      </w:pPr>
      <w:r w:rsidRPr="00C37FB9">
        <w:t>Organizace a systémy podpor CSR/ESG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Společenská návratnost investic (SROI)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Sociální podnikání a sociální inovace</w:t>
      </w:r>
    </w:p>
    <w:p w:rsidR="00C1652B" w:rsidRPr="00C37FB9" w:rsidRDefault="00C1652B" w:rsidP="00C1652B">
      <w:pPr>
        <w:pStyle w:val="Odstavecseseznamem"/>
        <w:numPr>
          <w:ilvl w:val="0"/>
          <w:numId w:val="5"/>
        </w:numPr>
        <w:jc w:val="both"/>
      </w:pPr>
      <w:r w:rsidRPr="00C37FB9">
        <w:t>Měření výkonnosti udržitelnosti a společenské odpovědnosti, CSR repor</w:t>
      </w:r>
      <w:r w:rsidRPr="00C37FB9">
        <w:t>ti</w:t>
      </w:r>
      <w:r w:rsidRPr="00C37FB9">
        <w:t>ng</w:t>
      </w:r>
      <w:r w:rsidR="004B71CB" w:rsidRPr="00C37FB9">
        <w:t>/nefinanční reporting, CSRD směrnice, Omnibus,</w:t>
      </w:r>
      <w:r w:rsidRPr="00C37FB9">
        <w:t xml:space="preserve"> přístupy k vykazování ESG.</w:t>
      </w:r>
    </w:p>
    <w:p w:rsidR="00C1652B" w:rsidRPr="00C37FB9" w:rsidRDefault="00C1652B" w:rsidP="00C1652B">
      <w:pPr>
        <w:pStyle w:val="Odstavecseseznamem"/>
        <w:jc w:val="both"/>
      </w:pPr>
    </w:p>
    <w:p w:rsidR="00C1652B" w:rsidRPr="00C37FB9" w:rsidRDefault="001E14C6" w:rsidP="00C1652B">
      <w:pPr>
        <w:jc w:val="both"/>
      </w:pPr>
      <w:r w:rsidRPr="00C37FB9">
        <w:t>Cirkul</w:t>
      </w:r>
      <w:r w:rsidR="00C1652B" w:rsidRPr="00C37FB9">
        <w:t>ární ekonomika a inovace:</w:t>
      </w:r>
    </w:p>
    <w:p w:rsidR="00C1652B" w:rsidRPr="00C37FB9" w:rsidRDefault="00C1652B" w:rsidP="00C1652B">
      <w:pPr>
        <w:pStyle w:val="Odstavecseseznamem"/>
        <w:numPr>
          <w:ilvl w:val="0"/>
          <w:numId w:val="10"/>
        </w:numPr>
        <w:jc w:val="both"/>
      </w:pPr>
      <w:r w:rsidRPr="00C37FB9">
        <w:t>Cirkulární business modely</w:t>
      </w:r>
    </w:p>
    <w:p w:rsidR="00C1652B" w:rsidRPr="00C37FB9" w:rsidRDefault="00C1652B" w:rsidP="00C1652B">
      <w:pPr>
        <w:pStyle w:val="Odstavecseseznamem"/>
        <w:numPr>
          <w:ilvl w:val="0"/>
          <w:numId w:val="10"/>
        </w:numPr>
        <w:jc w:val="both"/>
      </w:pPr>
      <w:r w:rsidRPr="00C37FB9">
        <w:t>Strategie 9R</w:t>
      </w:r>
    </w:p>
    <w:p w:rsidR="00C1652B" w:rsidRPr="00C37FB9" w:rsidRDefault="00C1652B" w:rsidP="00C1652B">
      <w:pPr>
        <w:pStyle w:val="Odstavecseseznamem"/>
        <w:numPr>
          <w:ilvl w:val="0"/>
          <w:numId w:val="10"/>
        </w:numPr>
        <w:jc w:val="both"/>
      </w:pPr>
      <w:r w:rsidRPr="00C37FB9">
        <w:t>Design pro cirkularitu</w:t>
      </w:r>
    </w:p>
    <w:p w:rsidR="00C1652B" w:rsidRPr="00C37FB9" w:rsidRDefault="00C1652B" w:rsidP="00C1652B">
      <w:pPr>
        <w:pStyle w:val="Odstavecseseznamem"/>
        <w:numPr>
          <w:ilvl w:val="0"/>
          <w:numId w:val="10"/>
        </w:numPr>
        <w:jc w:val="both"/>
      </w:pPr>
      <w:r w:rsidRPr="00C37FB9">
        <w:t>Uhlíková stopa a environmentální dopad</w:t>
      </w:r>
    </w:p>
    <w:p w:rsidR="00C1652B" w:rsidRPr="00C37FB9" w:rsidRDefault="00C1652B" w:rsidP="00C1652B">
      <w:pPr>
        <w:pStyle w:val="Odstavecseseznamem"/>
        <w:numPr>
          <w:ilvl w:val="0"/>
          <w:numId w:val="10"/>
        </w:numPr>
        <w:jc w:val="both"/>
      </w:pPr>
      <w:r w:rsidRPr="00C37FB9">
        <w:t>Produktová a materiálová cirkularita (výrobce/spotřebitel)</w:t>
      </w:r>
    </w:p>
    <w:p w:rsidR="00C1652B" w:rsidRPr="00C37FB9" w:rsidRDefault="00C1652B" w:rsidP="00C1652B">
      <w:pPr>
        <w:pStyle w:val="Odstavecseseznamem"/>
        <w:numPr>
          <w:ilvl w:val="0"/>
          <w:numId w:val="10"/>
        </w:numPr>
        <w:jc w:val="both"/>
      </w:pPr>
      <w:r w:rsidRPr="00C37FB9">
        <w:t xml:space="preserve">Problematika Greenwashingu, Green </w:t>
      </w:r>
      <w:proofErr w:type="spellStart"/>
      <w:r w:rsidRPr="00C37FB9">
        <w:t>Claims</w:t>
      </w:r>
      <w:proofErr w:type="spellEnd"/>
    </w:p>
    <w:p w:rsidR="00C1652B" w:rsidRPr="00C37FB9" w:rsidRDefault="00C1652B" w:rsidP="002232A3"/>
    <w:p w:rsidR="003154E5" w:rsidRPr="00C37FB9" w:rsidRDefault="002232A3" w:rsidP="002232A3">
      <w:r w:rsidRPr="00C37FB9">
        <w:t>___________________________________________________________________________</w:t>
      </w:r>
    </w:p>
    <w:p w:rsidR="002232A3" w:rsidRPr="00C37FB9" w:rsidRDefault="002232A3" w:rsidP="002232A3">
      <w:pPr>
        <w:rPr>
          <w:b/>
        </w:rPr>
      </w:pPr>
      <w:r w:rsidRPr="00C37FB9">
        <w:rPr>
          <w:b/>
        </w:rPr>
        <w:t>Doporučená literatura:</w:t>
      </w:r>
    </w:p>
    <w:p w:rsidR="002232A3" w:rsidRPr="00C37FB9" w:rsidRDefault="002232A3" w:rsidP="002232A3"/>
    <w:p w:rsidR="00562C09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Bakker, C., Hollander, M., Hinte, E. van, Zijlstra, Y. (2014). Products That Last: Product Design for Circular Business Models. Delft University of Technology / BIS Publishers. ISBN 9789063695224.</w:t>
      </w:r>
    </w:p>
    <w:p w:rsidR="00562C09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Bakker, C., van Hinte, E., Zijlstra, Y. (2013). D4S: Design for Sustainability Survival Guide. BIS Publishers. ISBN 9789063693718.</w:t>
      </w:r>
    </w:p>
    <w:p w:rsidR="00562C09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Berners-Lee, M. (2011). How Bad Are Bananas? The Carbon Footprint of Everything. Greystone Books. ISBN 9781553658313.</w:t>
      </w:r>
    </w:p>
    <w:p w:rsidR="00562C09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Haffmans, S., van Gelder, M., Hinte, E. van, Zijlstra, Y. (2020). Products That Flow: Circular Business Models and Design Strategies for Fast-Moving Consumer Goods. BIS Publishers. ISBN 9789063694982.</w:t>
      </w:r>
    </w:p>
    <w:p w:rsidR="00562C09" w:rsidRPr="00C37FB9" w:rsidRDefault="00562C09" w:rsidP="00562C09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Chandler, D. 2023. Strategic Corporate Social Responsibility: sustainable value creation. Sage. ISBN 978-1-0718-9535-1.</w:t>
      </w:r>
    </w:p>
    <w:p w:rsidR="00562C09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Raworth, Kate. (2017). Doughnut Economics: Seven Ways to Think Like a 21st</w:t>
      </w:r>
      <w:r w:rsidRPr="00C37FB9">
        <w:rPr>
          <w:rFonts w:ascii="Cambria Math" w:hAnsi="Cambria Math" w:cs="Cambria Math"/>
          <w:noProof/>
        </w:rPr>
        <w:t>‑</w:t>
      </w:r>
      <w:r w:rsidRPr="00C37FB9">
        <w:rPr>
          <w:noProof/>
        </w:rPr>
        <w:t>Century Economist. Chelsea Green Publishing,</w:t>
      </w:r>
      <w:r w:rsidRPr="00C37FB9">
        <w:t xml:space="preserve"> </w:t>
      </w:r>
      <w:r w:rsidRPr="00C37FB9">
        <w:rPr>
          <w:noProof/>
        </w:rPr>
        <w:t>ISBN: 978-1-60358-674-0.</w:t>
      </w:r>
    </w:p>
    <w:p w:rsidR="00562C09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Robertson, M. (2021). Sustainability Principles and Practice (3rd edition). Routledge. ISBN 9780429346668.</w:t>
      </w:r>
    </w:p>
    <w:p w:rsidR="004B71CB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Tetřevová</w:t>
      </w:r>
      <w:r w:rsidR="004B71CB" w:rsidRPr="00C37FB9">
        <w:rPr>
          <w:noProof/>
        </w:rPr>
        <w:t xml:space="preserve"> a kol., </w:t>
      </w:r>
      <w:r w:rsidRPr="00C37FB9">
        <w:rPr>
          <w:noProof/>
        </w:rPr>
        <w:t xml:space="preserve">(2017). </w:t>
      </w:r>
      <w:r w:rsidR="004B71CB" w:rsidRPr="00C37FB9">
        <w:rPr>
          <w:noProof/>
        </w:rPr>
        <w:t>Společenská odpovědnost firem společensky citlivých odvětví. Praha: Grada Publishing. ISBN 978-80-271-0285-3.</w:t>
      </w:r>
    </w:p>
    <w:p w:rsidR="004B71CB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Veber</w:t>
      </w:r>
      <w:r w:rsidR="004B71CB" w:rsidRPr="00C37FB9">
        <w:rPr>
          <w:noProof/>
        </w:rPr>
        <w:t xml:space="preserve">, J. a </w:t>
      </w:r>
      <w:r w:rsidRPr="00C37FB9">
        <w:rPr>
          <w:noProof/>
        </w:rPr>
        <w:t>Švecová</w:t>
      </w:r>
      <w:r w:rsidR="004B71CB" w:rsidRPr="00C37FB9">
        <w:rPr>
          <w:noProof/>
        </w:rPr>
        <w:t xml:space="preserve">, L, </w:t>
      </w:r>
      <w:r w:rsidRPr="00C37FB9">
        <w:rPr>
          <w:noProof/>
        </w:rPr>
        <w:t>(</w:t>
      </w:r>
      <w:r w:rsidR="004B71CB" w:rsidRPr="00C37FB9">
        <w:rPr>
          <w:noProof/>
        </w:rPr>
        <w:t>2023</w:t>
      </w:r>
      <w:r w:rsidRPr="00C37FB9">
        <w:rPr>
          <w:noProof/>
        </w:rPr>
        <w:t>)</w:t>
      </w:r>
      <w:r w:rsidR="004B71CB" w:rsidRPr="00C37FB9">
        <w:rPr>
          <w:noProof/>
        </w:rPr>
        <w:t>. Udržitelnost a udržitelný management. Praha: Grada Publishing. ISBN 978-80-271-0897-8.</w:t>
      </w:r>
    </w:p>
    <w:p w:rsidR="004B71CB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lastRenderedPageBreak/>
        <w:t>Vrabcová</w:t>
      </w:r>
      <w:r w:rsidR="004B71CB" w:rsidRPr="00C37FB9">
        <w:rPr>
          <w:noProof/>
        </w:rPr>
        <w:t>, P. 2021. Udržitelné podnikání v praxi. Praha: Grada Publishing. ISBN 978-80-271-3303-1.</w:t>
      </w:r>
    </w:p>
    <w:p w:rsidR="004B71CB" w:rsidRPr="00C37FB9" w:rsidRDefault="00562C09" w:rsidP="004B71CB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C37FB9">
        <w:rPr>
          <w:noProof/>
        </w:rPr>
        <w:t>Zadražilová</w:t>
      </w:r>
      <w:r w:rsidR="004B71CB" w:rsidRPr="00C37FB9">
        <w:rPr>
          <w:noProof/>
        </w:rPr>
        <w:t>, D. a kol., 2010. Společenská odpovědnost podniků. Transparentnost a etika podnikání. Praha: C. H. Beck. ISBN 978-80-7400-192-5.</w:t>
      </w:r>
    </w:p>
    <w:p w:rsidR="004B71CB" w:rsidRPr="00C37FB9" w:rsidRDefault="004B71CB" w:rsidP="004B71CB">
      <w:pPr>
        <w:jc w:val="both"/>
        <w:rPr>
          <w:noProof/>
        </w:rPr>
      </w:pPr>
    </w:p>
    <w:p w:rsidR="002232A3" w:rsidRPr="00C37FB9" w:rsidRDefault="002232A3" w:rsidP="005639B3">
      <w:pPr>
        <w:jc w:val="both"/>
      </w:pPr>
      <w:r w:rsidRPr="00C37FB9">
        <w:t>___________________________________________________________________________</w:t>
      </w:r>
    </w:p>
    <w:p w:rsidR="002232A3" w:rsidRPr="00C37FB9" w:rsidRDefault="002232A3" w:rsidP="005639B3">
      <w:pPr>
        <w:jc w:val="both"/>
        <w:rPr>
          <w:b/>
          <w:sz w:val="28"/>
          <w:szCs w:val="28"/>
        </w:rPr>
      </w:pPr>
      <w:r w:rsidRPr="00C37FB9">
        <w:rPr>
          <w:b/>
          <w:sz w:val="28"/>
          <w:szCs w:val="28"/>
        </w:rPr>
        <w:t>Seminární práce (esej)</w:t>
      </w:r>
    </w:p>
    <w:p w:rsidR="002232A3" w:rsidRPr="00C37FB9" w:rsidRDefault="002232A3" w:rsidP="005639B3">
      <w:pPr>
        <w:jc w:val="both"/>
      </w:pPr>
      <w:r w:rsidRPr="00C37FB9">
        <w:t xml:space="preserve">Z doporučených zdrojů si zvolte publikaci </w:t>
      </w:r>
      <w:r w:rsidR="002B3428" w:rsidRPr="00C37FB9">
        <w:t xml:space="preserve">a vypracujte esej. </w:t>
      </w:r>
      <w:r w:rsidR="009C67A4" w:rsidRPr="00C37FB9">
        <w:t xml:space="preserve">Maximálně </w:t>
      </w:r>
      <w:proofErr w:type="gramStart"/>
      <w:r w:rsidR="00476439" w:rsidRPr="00C37FB9">
        <w:t>12b</w:t>
      </w:r>
      <w:proofErr w:type="gramEnd"/>
      <w:r w:rsidR="009C67A4" w:rsidRPr="00C37FB9">
        <w:t>.</w:t>
      </w:r>
      <w:r w:rsidR="00D7735A" w:rsidRPr="00C37FB9">
        <w:t xml:space="preserve"> </w:t>
      </w:r>
    </w:p>
    <w:p w:rsidR="00912288" w:rsidRPr="00C37FB9" w:rsidRDefault="00912288" w:rsidP="005639B3">
      <w:pPr>
        <w:jc w:val="both"/>
      </w:pPr>
    </w:p>
    <w:p w:rsidR="002232A3" w:rsidRPr="00C37FB9" w:rsidRDefault="002B3428" w:rsidP="005639B3">
      <w:pPr>
        <w:jc w:val="both"/>
      </w:pPr>
      <w:r w:rsidRPr="00C37FB9">
        <w:t>Evaluace</w:t>
      </w:r>
    </w:p>
    <w:p w:rsidR="002B3428" w:rsidRPr="00C37FB9" w:rsidRDefault="00F65ADA" w:rsidP="005639B3">
      <w:pPr>
        <w:ind w:left="705" w:hanging="705"/>
        <w:jc w:val="both"/>
      </w:pPr>
      <w:proofErr w:type="gramStart"/>
      <w:r w:rsidRPr="00C37FB9">
        <w:t>0-3b</w:t>
      </w:r>
      <w:proofErr w:type="gramEnd"/>
      <w:r w:rsidRPr="00C37FB9">
        <w:t>.</w:t>
      </w:r>
      <w:r w:rsidRPr="00C37FB9">
        <w:tab/>
        <w:t>majoritní nedostatky</w:t>
      </w:r>
      <w:r w:rsidR="000E5090" w:rsidRPr="00C37FB9">
        <w:t>,</w:t>
      </w:r>
      <w:r w:rsidRPr="00C37FB9">
        <w:t xml:space="preserve"> nepochopení podstaty, neschopnost aplikovat zjištěné znalosti, </w:t>
      </w:r>
      <w:r w:rsidR="000E5090" w:rsidRPr="00C37FB9">
        <w:t>nedostatečná reflexe</w:t>
      </w:r>
    </w:p>
    <w:p w:rsidR="00F65ADA" w:rsidRPr="00C37FB9" w:rsidRDefault="00F65ADA" w:rsidP="005639B3">
      <w:pPr>
        <w:ind w:left="705" w:hanging="705"/>
        <w:jc w:val="both"/>
      </w:pPr>
      <w:proofErr w:type="gramStart"/>
      <w:r w:rsidRPr="00C37FB9">
        <w:t>4-8b</w:t>
      </w:r>
      <w:proofErr w:type="gramEnd"/>
      <w:r w:rsidRPr="00C37FB9">
        <w:t>.</w:t>
      </w:r>
      <w:r w:rsidR="000E5090" w:rsidRPr="00C37FB9">
        <w:tab/>
        <w:t>prokázání základních znalostí a poznatků, částečná aplikovatelnost, schopnost reflexe, náznaky inovativnosti</w:t>
      </w:r>
    </w:p>
    <w:p w:rsidR="002232A3" w:rsidRPr="00C37FB9" w:rsidRDefault="00744139" w:rsidP="007E56E7">
      <w:pPr>
        <w:ind w:left="705" w:hanging="705"/>
        <w:jc w:val="both"/>
      </w:pPr>
      <w:proofErr w:type="gramStart"/>
      <w:r w:rsidRPr="00C37FB9">
        <w:t>9</w:t>
      </w:r>
      <w:r w:rsidR="00F65ADA" w:rsidRPr="00C37FB9">
        <w:t>-12b</w:t>
      </w:r>
      <w:proofErr w:type="gramEnd"/>
      <w:r w:rsidR="00F65ADA" w:rsidRPr="00C37FB9">
        <w:t xml:space="preserve">. </w:t>
      </w:r>
      <w:r w:rsidR="00F65ADA" w:rsidRPr="00C37FB9">
        <w:tab/>
      </w:r>
      <w:r w:rsidR="000E5090" w:rsidRPr="00C37FB9">
        <w:t>m</w:t>
      </w:r>
      <w:r w:rsidR="00F65ADA" w:rsidRPr="00C37FB9">
        <w:t>inoritní nedostatky, rychlá reakce při reflexi, prokázána znalost, inovativnost využití získaných poznatků</w:t>
      </w:r>
    </w:p>
    <w:p w:rsidR="00553A42" w:rsidRPr="00C37FB9" w:rsidRDefault="000E5090" w:rsidP="00135723">
      <w:r w:rsidRPr="00C37FB9">
        <w:t>___________________________________________________________________________</w:t>
      </w:r>
    </w:p>
    <w:p w:rsidR="000D6206" w:rsidRPr="00C37FB9" w:rsidRDefault="000D6206" w:rsidP="00135723">
      <w:pPr>
        <w:rPr>
          <w:b/>
          <w:sz w:val="28"/>
          <w:szCs w:val="28"/>
        </w:rPr>
      </w:pPr>
    </w:p>
    <w:p w:rsidR="002232A3" w:rsidRPr="00C37FB9" w:rsidRDefault="002232A3" w:rsidP="00135723">
      <w:pPr>
        <w:rPr>
          <w:b/>
          <w:sz w:val="28"/>
          <w:szCs w:val="28"/>
        </w:rPr>
      </w:pPr>
      <w:r w:rsidRPr="00C37FB9">
        <w:rPr>
          <w:b/>
          <w:sz w:val="28"/>
          <w:szCs w:val="28"/>
        </w:rPr>
        <w:t xml:space="preserve">Podnikatelské portfolio </w:t>
      </w:r>
    </w:p>
    <w:p w:rsidR="00323F9C" w:rsidRPr="00C37FB9" w:rsidRDefault="00323F9C" w:rsidP="005639B3">
      <w:pPr>
        <w:jc w:val="both"/>
      </w:pPr>
    </w:p>
    <w:p w:rsidR="00C37FB9" w:rsidRPr="00C37FB9" w:rsidRDefault="00C37FB9" w:rsidP="00FD3875">
      <w:pPr>
        <w:jc w:val="both"/>
      </w:pPr>
      <w:r w:rsidRPr="00C37FB9">
        <w:t>Doporučená struktura portfolia (realizačního výstupu</w:t>
      </w:r>
      <w:r w:rsidR="008B33A9">
        <w:t xml:space="preserve"> jako Reflection </w:t>
      </w:r>
      <w:proofErr w:type="spellStart"/>
      <w:r w:rsidR="008B33A9">
        <w:t>paper</w:t>
      </w:r>
      <w:proofErr w:type="spellEnd"/>
      <w:r w:rsidRPr="00C37FB9">
        <w:t>). Portfolio má podobu shrnutí reálného projektu, doplněného reflexí a poznatky ze semestru.</w:t>
      </w:r>
    </w:p>
    <w:p w:rsidR="00C37FB9" w:rsidRPr="00C37FB9" w:rsidRDefault="00C37FB9" w:rsidP="00FD3875">
      <w:pPr>
        <w:jc w:val="both"/>
      </w:pPr>
    </w:p>
    <w:p w:rsidR="00C37FB9" w:rsidRPr="00C37FB9" w:rsidRDefault="00C37FB9" w:rsidP="00C37FB9">
      <w:pPr>
        <w:jc w:val="both"/>
        <w:rPr>
          <w:bCs/>
        </w:rPr>
      </w:pPr>
      <w:r w:rsidRPr="00C37FB9">
        <w:rPr>
          <w:bCs/>
        </w:rPr>
        <w:t>1. Kontext a výběr tématu</w:t>
      </w:r>
    </w:p>
    <w:p w:rsidR="00C37FB9" w:rsidRPr="00C37FB9" w:rsidRDefault="00C37FB9" w:rsidP="00C37FB9">
      <w:pPr>
        <w:numPr>
          <w:ilvl w:val="0"/>
          <w:numId w:val="11"/>
        </w:numPr>
        <w:jc w:val="both"/>
      </w:pPr>
      <w:r w:rsidRPr="00C37FB9">
        <w:t>Popis prostředí / subjektu / problému.</w:t>
      </w:r>
    </w:p>
    <w:p w:rsidR="00C37FB9" w:rsidRDefault="00C37FB9" w:rsidP="00C37FB9">
      <w:pPr>
        <w:numPr>
          <w:ilvl w:val="0"/>
          <w:numId w:val="11"/>
        </w:numPr>
        <w:jc w:val="both"/>
      </w:pPr>
      <w:r w:rsidRPr="00C37FB9">
        <w:t xml:space="preserve">Proč jsme se rozhodli pro </w:t>
      </w:r>
      <w:r>
        <w:t>toto téma, co nás ovlivnilo</w:t>
      </w:r>
      <w:r w:rsidRPr="00C37FB9">
        <w:t>?</w:t>
      </w:r>
    </w:p>
    <w:p w:rsidR="00C37FB9" w:rsidRDefault="00C37FB9" w:rsidP="00C37FB9">
      <w:pPr>
        <w:numPr>
          <w:ilvl w:val="0"/>
          <w:numId w:val="11"/>
        </w:numPr>
        <w:jc w:val="both"/>
      </w:pPr>
      <w:r>
        <w:t xml:space="preserve">Jaké aspekty udržitelnosti </w:t>
      </w:r>
      <w:r>
        <w:t xml:space="preserve">(SDGs, ESG, CSR) </w:t>
      </w:r>
      <w:r w:rsidR="008B33A9">
        <w:t>n</w:t>
      </w:r>
      <w:r>
        <w:t>ás vedly k tomuto výběru?</w:t>
      </w:r>
    </w:p>
    <w:p w:rsidR="00C37FB9" w:rsidRPr="00C37FB9" w:rsidRDefault="00C37FB9" w:rsidP="00C37FB9">
      <w:pPr>
        <w:ind w:left="720"/>
        <w:jc w:val="both"/>
      </w:pPr>
    </w:p>
    <w:p w:rsidR="00C37FB9" w:rsidRPr="00C37FB9" w:rsidRDefault="00C37FB9" w:rsidP="00C37FB9">
      <w:pPr>
        <w:jc w:val="both"/>
        <w:rPr>
          <w:bCs/>
        </w:rPr>
      </w:pPr>
      <w:r w:rsidRPr="00C37FB9">
        <w:rPr>
          <w:bCs/>
        </w:rPr>
        <w:t>2. Cíle, přístup a nástroje</w:t>
      </w:r>
    </w:p>
    <w:p w:rsidR="00C37FB9" w:rsidRDefault="00C37FB9" w:rsidP="00C37FB9">
      <w:pPr>
        <w:numPr>
          <w:ilvl w:val="0"/>
          <w:numId w:val="12"/>
        </w:numPr>
        <w:jc w:val="both"/>
      </w:pPr>
      <w:r w:rsidRPr="00C37FB9">
        <w:t>Co js</w:t>
      </w:r>
      <w:r w:rsidR="008B33A9">
        <w:t>me</w:t>
      </w:r>
      <w:r w:rsidRPr="00C37FB9">
        <w:t xml:space="preserve"> chtěli změnit, ovlivnit nebo vylepšit?</w:t>
      </w:r>
    </w:p>
    <w:p w:rsidR="00C37FB9" w:rsidRPr="00C37FB9" w:rsidRDefault="00C37FB9" w:rsidP="00C37FB9">
      <w:pPr>
        <w:numPr>
          <w:ilvl w:val="0"/>
          <w:numId w:val="12"/>
        </w:numPr>
        <w:jc w:val="both"/>
      </w:pPr>
      <w:r w:rsidRPr="00C37FB9">
        <w:t>Jaké cíle jsme si stanovili?</w:t>
      </w:r>
    </w:p>
    <w:p w:rsidR="00C37FB9" w:rsidRPr="00C37FB9" w:rsidRDefault="00C37FB9" w:rsidP="00C37FB9">
      <w:pPr>
        <w:numPr>
          <w:ilvl w:val="0"/>
          <w:numId w:val="12"/>
        </w:numPr>
        <w:jc w:val="both"/>
      </w:pPr>
      <w:r w:rsidRPr="00C37FB9">
        <w:t>Jaké principy udržitelnosti jsme chtěli naplnit? (SDGs, ESG, CSR...)</w:t>
      </w:r>
    </w:p>
    <w:p w:rsidR="00C37FB9" w:rsidRDefault="00C37FB9" w:rsidP="00C37FB9">
      <w:pPr>
        <w:numPr>
          <w:ilvl w:val="0"/>
          <w:numId w:val="12"/>
        </w:numPr>
        <w:jc w:val="both"/>
      </w:pPr>
      <w:r w:rsidRPr="00C37FB9">
        <w:t xml:space="preserve">Jaký přístup jsme zvolili? (např. design thinking, stakeholder </w:t>
      </w:r>
      <w:proofErr w:type="spellStart"/>
      <w:r w:rsidRPr="00C37FB9">
        <w:t>mapping</w:t>
      </w:r>
      <w:proofErr w:type="spellEnd"/>
      <w:r w:rsidRPr="00C37FB9">
        <w:t>...)</w:t>
      </w:r>
    </w:p>
    <w:p w:rsidR="00C37FB9" w:rsidRPr="00C37FB9" w:rsidRDefault="00C37FB9" w:rsidP="00C37FB9">
      <w:pPr>
        <w:ind w:left="720"/>
        <w:jc w:val="both"/>
      </w:pPr>
    </w:p>
    <w:p w:rsidR="00C37FB9" w:rsidRPr="00C37FB9" w:rsidRDefault="00C37FB9" w:rsidP="00C37FB9">
      <w:pPr>
        <w:jc w:val="both"/>
        <w:rPr>
          <w:bCs/>
        </w:rPr>
      </w:pPr>
      <w:r w:rsidRPr="00C37FB9">
        <w:rPr>
          <w:bCs/>
        </w:rPr>
        <w:t xml:space="preserve">3. Realizace </w:t>
      </w:r>
      <w:r>
        <w:rPr>
          <w:bCs/>
        </w:rPr>
        <w:t>aktivit</w:t>
      </w:r>
      <w:r w:rsidRPr="00C37FB9">
        <w:rPr>
          <w:bCs/>
        </w:rPr>
        <w:t xml:space="preserve"> / projektu</w:t>
      </w:r>
      <w:r>
        <w:rPr>
          <w:bCs/>
        </w:rPr>
        <w:t xml:space="preserve"> / firmy</w:t>
      </w:r>
    </w:p>
    <w:p w:rsidR="00C37FB9" w:rsidRPr="00C37FB9" w:rsidRDefault="00C37FB9" w:rsidP="00C37FB9">
      <w:pPr>
        <w:numPr>
          <w:ilvl w:val="0"/>
          <w:numId w:val="13"/>
        </w:numPr>
        <w:jc w:val="both"/>
      </w:pPr>
      <w:r w:rsidRPr="00C37FB9">
        <w:t>Co jsme konkrétně udělali? (popis kroků, aktivit)</w:t>
      </w:r>
    </w:p>
    <w:p w:rsidR="00C37FB9" w:rsidRPr="00C37FB9" w:rsidRDefault="00C37FB9" w:rsidP="00C37FB9">
      <w:pPr>
        <w:numPr>
          <w:ilvl w:val="0"/>
          <w:numId w:val="13"/>
        </w:numPr>
        <w:jc w:val="both"/>
      </w:pPr>
      <w:r w:rsidRPr="00C37FB9">
        <w:t>Kdy, kde, s</w:t>
      </w:r>
      <w:r>
        <w:t> </w:t>
      </w:r>
      <w:r w:rsidRPr="00C37FB9">
        <w:t>kým</w:t>
      </w:r>
      <w:r>
        <w:t xml:space="preserve"> jste danou aktivitu realizovali</w:t>
      </w:r>
      <w:r w:rsidRPr="00C37FB9">
        <w:t>?</w:t>
      </w:r>
    </w:p>
    <w:p w:rsidR="008B33A9" w:rsidRDefault="00C37FB9" w:rsidP="008B33A9">
      <w:pPr>
        <w:numPr>
          <w:ilvl w:val="0"/>
          <w:numId w:val="13"/>
        </w:numPr>
        <w:jc w:val="both"/>
      </w:pPr>
      <w:r w:rsidRPr="00C37FB9">
        <w:t>S jakými překážkami jsme se potkali</w:t>
      </w:r>
      <w:r w:rsidR="008B33A9">
        <w:t>, co se osvědčilo?</w:t>
      </w:r>
    </w:p>
    <w:p w:rsidR="00C37FB9" w:rsidRPr="00C37FB9" w:rsidRDefault="00C37FB9" w:rsidP="00C37FB9">
      <w:pPr>
        <w:ind w:left="720"/>
        <w:jc w:val="both"/>
      </w:pPr>
    </w:p>
    <w:p w:rsidR="00C37FB9" w:rsidRPr="00C37FB9" w:rsidRDefault="00C37FB9" w:rsidP="00C37FB9">
      <w:pPr>
        <w:jc w:val="both"/>
        <w:rPr>
          <w:bCs/>
        </w:rPr>
      </w:pPr>
      <w:r w:rsidRPr="00C37FB9">
        <w:rPr>
          <w:bCs/>
        </w:rPr>
        <w:t>4. Výsledky a dopad</w:t>
      </w:r>
    </w:p>
    <w:p w:rsidR="008B33A9" w:rsidRDefault="00C37FB9" w:rsidP="008B33A9">
      <w:pPr>
        <w:numPr>
          <w:ilvl w:val="0"/>
          <w:numId w:val="14"/>
        </w:numPr>
        <w:jc w:val="both"/>
      </w:pPr>
      <w:r w:rsidRPr="00C37FB9">
        <w:t>Co se podařilo?</w:t>
      </w:r>
    </w:p>
    <w:p w:rsidR="008B33A9" w:rsidRDefault="008B33A9" w:rsidP="008B33A9">
      <w:pPr>
        <w:numPr>
          <w:ilvl w:val="0"/>
          <w:numId w:val="14"/>
        </w:numPr>
        <w:jc w:val="both"/>
      </w:pPr>
      <w:r>
        <w:t>Jaký přínos měla aktivita pro prostředí, stakeholdery nebo firmu?</w:t>
      </w:r>
    </w:p>
    <w:p w:rsidR="00C37FB9" w:rsidRDefault="008B33A9" w:rsidP="008B33A9">
      <w:pPr>
        <w:numPr>
          <w:ilvl w:val="0"/>
          <w:numId w:val="14"/>
        </w:numPr>
        <w:jc w:val="both"/>
      </w:pPr>
      <w:r>
        <w:t xml:space="preserve">Jaké </w:t>
      </w:r>
      <w:r>
        <w:t>indikátory</w:t>
      </w:r>
      <w:r>
        <w:t xml:space="preserve"> dopadu může</w:t>
      </w:r>
      <w:r>
        <w:t>me</w:t>
      </w:r>
      <w:r>
        <w:t xml:space="preserve"> uvést (např.</w:t>
      </w:r>
      <w:r w:rsidR="00F06740">
        <w:t xml:space="preserve"> </w:t>
      </w:r>
      <w:r>
        <w:t xml:space="preserve">zpětná vazba, </w:t>
      </w:r>
      <w:r w:rsidR="00F06740">
        <w:t>data</w:t>
      </w:r>
      <w:r>
        <w:t>, změny chování</w:t>
      </w:r>
      <w:r w:rsidR="00F06740">
        <w:t>, KPI</w:t>
      </w:r>
      <w:r>
        <w:t>)?</w:t>
      </w:r>
    </w:p>
    <w:p w:rsidR="008B33A9" w:rsidRPr="00C37FB9" w:rsidRDefault="008B33A9" w:rsidP="008B33A9">
      <w:pPr>
        <w:ind w:left="720"/>
        <w:jc w:val="both"/>
      </w:pPr>
    </w:p>
    <w:p w:rsidR="00C37FB9" w:rsidRPr="00C37FB9" w:rsidRDefault="00C37FB9" w:rsidP="00C37FB9">
      <w:pPr>
        <w:jc w:val="both"/>
        <w:rPr>
          <w:bCs/>
        </w:rPr>
      </w:pPr>
      <w:r w:rsidRPr="00C37FB9">
        <w:rPr>
          <w:bCs/>
        </w:rPr>
        <w:t>5. Reflexe a učení</w:t>
      </w:r>
    </w:p>
    <w:p w:rsidR="00C37FB9" w:rsidRPr="00C37FB9" w:rsidRDefault="00C37FB9" w:rsidP="00C37FB9">
      <w:pPr>
        <w:numPr>
          <w:ilvl w:val="0"/>
          <w:numId w:val="15"/>
        </w:numPr>
        <w:jc w:val="both"/>
      </w:pPr>
      <w:r w:rsidRPr="00C37FB9">
        <w:t>Co jsme se naučili o udržitelnosti, sobě, týmu, podnikání?</w:t>
      </w:r>
    </w:p>
    <w:p w:rsidR="00C37FB9" w:rsidRDefault="00C37FB9" w:rsidP="00C37FB9">
      <w:pPr>
        <w:numPr>
          <w:ilvl w:val="0"/>
          <w:numId w:val="15"/>
        </w:numPr>
        <w:jc w:val="both"/>
      </w:pPr>
      <w:r w:rsidRPr="00C37FB9">
        <w:lastRenderedPageBreak/>
        <w:t xml:space="preserve">Reflexe pomocí nástrojů: </w:t>
      </w:r>
      <w:r w:rsidRPr="00C37FB9">
        <w:rPr>
          <w:bCs/>
        </w:rPr>
        <w:t>Post-Motorola, 3I (</w:t>
      </w:r>
      <w:proofErr w:type="spellStart"/>
      <w:r w:rsidRPr="00C37FB9">
        <w:rPr>
          <w:bCs/>
        </w:rPr>
        <w:t>Insight</w:t>
      </w:r>
      <w:proofErr w:type="spellEnd"/>
      <w:r w:rsidRPr="00C37FB9">
        <w:rPr>
          <w:bCs/>
        </w:rPr>
        <w:t xml:space="preserve"> – </w:t>
      </w:r>
      <w:proofErr w:type="spellStart"/>
      <w:r w:rsidRPr="00C37FB9">
        <w:rPr>
          <w:bCs/>
        </w:rPr>
        <w:t>Improvement</w:t>
      </w:r>
      <w:proofErr w:type="spellEnd"/>
      <w:r w:rsidRPr="00C37FB9">
        <w:rPr>
          <w:bCs/>
        </w:rPr>
        <w:t xml:space="preserve"> – Impact)</w:t>
      </w:r>
      <w:r w:rsidRPr="00C37FB9">
        <w:t>, zpětná vazba od stakeholderů.</w:t>
      </w:r>
    </w:p>
    <w:p w:rsidR="008B33A9" w:rsidRPr="00C37FB9" w:rsidRDefault="008B33A9" w:rsidP="008B33A9">
      <w:pPr>
        <w:ind w:left="720"/>
        <w:jc w:val="both"/>
      </w:pPr>
    </w:p>
    <w:p w:rsidR="00C37FB9" w:rsidRPr="00C37FB9" w:rsidRDefault="00C37FB9" w:rsidP="00C37FB9">
      <w:pPr>
        <w:jc w:val="both"/>
        <w:rPr>
          <w:bCs/>
        </w:rPr>
      </w:pPr>
      <w:r w:rsidRPr="00C37FB9">
        <w:rPr>
          <w:bCs/>
        </w:rPr>
        <w:t>6. Závěrečné doporučení / vize do budoucna</w:t>
      </w:r>
    </w:p>
    <w:p w:rsidR="00C37FB9" w:rsidRDefault="008B33A9" w:rsidP="00C37FB9">
      <w:pPr>
        <w:pStyle w:val="Odstavecseseznamem"/>
        <w:numPr>
          <w:ilvl w:val="0"/>
          <w:numId w:val="18"/>
        </w:numPr>
        <w:jc w:val="both"/>
      </w:pPr>
      <w:r>
        <w:t>P</w:t>
      </w:r>
      <w:r w:rsidR="00C37FB9">
        <w:t>otenciál udržitelného přístupu v organizaci/komunitě</w:t>
      </w:r>
      <w:r>
        <w:t>/firmě</w:t>
      </w:r>
      <w:r w:rsidR="00C37FB9">
        <w:t xml:space="preserve"> do budoucna</w:t>
      </w:r>
      <w:r>
        <w:t>.</w:t>
      </w:r>
    </w:p>
    <w:p w:rsidR="00C37FB9" w:rsidRDefault="008B33A9" w:rsidP="008B33A9">
      <w:pPr>
        <w:pStyle w:val="Odstavecseseznamem"/>
        <w:numPr>
          <w:ilvl w:val="0"/>
          <w:numId w:val="18"/>
        </w:numPr>
        <w:jc w:val="both"/>
      </w:pPr>
      <w:r>
        <w:t>Doporučení</w:t>
      </w:r>
      <w:r w:rsidR="00C37FB9">
        <w:t xml:space="preserve"> (pro firmu, komunitu, stakeholdery nebo i pro sebe jako podnikatele</w:t>
      </w:r>
      <w:r>
        <w:t>, ale i pro tým</w:t>
      </w:r>
      <w:r w:rsidR="00C37FB9">
        <w:t>)</w:t>
      </w:r>
      <w:r>
        <w:t>.</w:t>
      </w:r>
    </w:p>
    <w:p w:rsidR="00C37FB9" w:rsidRDefault="008B33A9" w:rsidP="008B33A9">
      <w:pPr>
        <w:pStyle w:val="Odstavecseseznamem"/>
        <w:numPr>
          <w:ilvl w:val="0"/>
          <w:numId w:val="18"/>
        </w:numPr>
        <w:jc w:val="both"/>
      </w:pPr>
      <w:r>
        <w:t>P</w:t>
      </w:r>
      <w:r w:rsidR="00C37FB9">
        <w:t>ojmenuj</w:t>
      </w:r>
      <w:r>
        <w:t>te</w:t>
      </w:r>
      <w:r w:rsidR="00C37FB9">
        <w:t xml:space="preserve"> příležitosti, které v kontextu </w:t>
      </w:r>
      <w:r>
        <w:t>realizace</w:t>
      </w:r>
      <w:r w:rsidR="00C37FB9">
        <w:t xml:space="preserve"> vznikly</w:t>
      </w:r>
      <w:r>
        <w:t>.</w:t>
      </w:r>
    </w:p>
    <w:p w:rsidR="00C37FB9" w:rsidRPr="00C37FB9" w:rsidRDefault="008B33A9" w:rsidP="00C37FB9">
      <w:pPr>
        <w:pStyle w:val="Odstavecseseznamem"/>
        <w:numPr>
          <w:ilvl w:val="0"/>
          <w:numId w:val="18"/>
        </w:numPr>
        <w:jc w:val="both"/>
      </w:pPr>
      <w:r>
        <w:t>Na</w:t>
      </w:r>
      <w:r w:rsidR="00C37FB9">
        <w:t>vrhn</w:t>
      </w:r>
      <w:r>
        <w:t>ěte</w:t>
      </w:r>
      <w:r w:rsidR="00C37FB9">
        <w:t xml:space="preserve"> další kroky, jak by </w:t>
      </w:r>
      <w:r>
        <w:t>šly tyto aktivity/projekt</w:t>
      </w:r>
      <w:r w:rsidR="00C37FB9">
        <w:t xml:space="preserve"> rozšířit, škálovat nebo institucionalizovat.</w:t>
      </w:r>
    </w:p>
    <w:p w:rsidR="00C37FB9" w:rsidRPr="00C37FB9" w:rsidRDefault="00C37FB9" w:rsidP="00C37FB9">
      <w:pPr>
        <w:jc w:val="both"/>
        <w:rPr>
          <w:bCs/>
        </w:rPr>
      </w:pPr>
      <w:r w:rsidRPr="00C37FB9">
        <w:rPr>
          <w:bCs/>
        </w:rPr>
        <w:t>7. Přílohy</w:t>
      </w:r>
    </w:p>
    <w:p w:rsidR="00C37FB9" w:rsidRPr="00C37FB9" w:rsidRDefault="00C37FB9" w:rsidP="00C37FB9">
      <w:pPr>
        <w:numPr>
          <w:ilvl w:val="0"/>
          <w:numId w:val="17"/>
        </w:numPr>
        <w:jc w:val="both"/>
      </w:pPr>
      <w:r w:rsidRPr="00C37FB9">
        <w:t>Fotodokumentace, schémata,</w:t>
      </w:r>
      <w:r w:rsidR="008B33A9">
        <w:t xml:space="preserve"> vizualizace,</w:t>
      </w:r>
      <w:r w:rsidRPr="00C37FB9">
        <w:t xml:space="preserve"> ESG canvas, mapa stakeholderů, záznam reflexe, sdílené výstupy (např. video, web, prezentaci).</w:t>
      </w:r>
    </w:p>
    <w:p w:rsidR="00A54AD9" w:rsidRPr="00C37FB9" w:rsidRDefault="00A54AD9" w:rsidP="00323F9C">
      <w:pPr>
        <w:jc w:val="both"/>
      </w:pPr>
    </w:p>
    <w:p w:rsidR="00F0179F" w:rsidRPr="00C37FB9" w:rsidRDefault="008B33A9" w:rsidP="005639B3">
      <w:pPr>
        <w:jc w:val="both"/>
      </w:pPr>
      <w:r>
        <w:t>___________________________________________________________________________</w:t>
      </w:r>
    </w:p>
    <w:p w:rsidR="00D7735A" w:rsidRPr="00C37FB9" w:rsidRDefault="00D7735A" w:rsidP="005639B3">
      <w:pPr>
        <w:jc w:val="both"/>
      </w:pPr>
      <w:r w:rsidRPr="00C37FB9">
        <w:t>Evaluace</w:t>
      </w:r>
    </w:p>
    <w:p w:rsidR="00D7735A" w:rsidRPr="00C37FB9" w:rsidRDefault="00D7735A" w:rsidP="005639B3">
      <w:pPr>
        <w:ind w:left="705" w:hanging="705"/>
        <w:jc w:val="both"/>
      </w:pPr>
      <w:proofErr w:type="gramStart"/>
      <w:r w:rsidRPr="00C37FB9">
        <w:t>0-3b</w:t>
      </w:r>
      <w:proofErr w:type="gramEnd"/>
      <w:r w:rsidRPr="00C37FB9">
        <w:t>.</w:t>
      </w:r>
      <w:r w:rsidRPr="00C37FB9">
        <w:tab/>
        <w:t>minimální transfer poznatků, neschopnost aplikovat vybrané metody a techniky, poznatky z refl</w:t>
      </w:r>
      <w:r w:rsidR="00744139" w:rsidRPr="00C37FB9">
        <w:t>e</w:t>
      </w:r>
      <w:r w:rsidRPr="00C37FB9">
        <w:t xml:space="preserve">ction </w:t>
      </w:r>
      <w:proofErr w:type="spellStart"/>
      <w:r w:rsidRPr="00C37FB9">
        <w:t>paper</w:t>
      </w:r>
      <w:proofErr w:type="spellEnd"/>
      <w:r w:rsidRPr="00C37FB9">
        <w:t xml:space="preserve"> jsou povrchní a obecné, </w:t>
      </w:r>
      <w:r w:rsidR="007831F0" w:rsidRPr="00C37FB9">
        <w:t>fáze procesu tvorby business modelu</w:t>
      </w:r>
      <w:r w:rsidRPr="00C37FB9">
        <w:t xml:space="preserve"> nem</w:t>
      </w:r>
      <w:r w:rsidR="007831F0" w:rsidRPr="00C37FB9">
        <w:t>ají</w:t>
      </w:r>
      <w:r w:rsidRPr="00C37FB9">
        <w:t xml:space="preserve"> logiku a nejsou vazby mezi jednotlivými </w:t>
      </w:r>
      <w:r w:rsidR="007831F0" w:rsidRPr="00C37FB9">
        <w:t>průchody</w:t>
      </w:r>
      <w:r w:rsidR="00AA5D3F" w:rsidRPr="00C37FB9">
        <w:t>, minimální dynamika změn</w:t>
      </w:r>
    </w:p>
    <w:p w:rsidR="00D7735A" w:rsidRPr="00C37FB9" w:rsidRDefault="00D7735A" w:rsidP="005639B3">
      <w:pPr>
        <w:ind w:left="705" w:hanging="705"/>
        <w:jc w:val="both"/>
      </w:pPr>
      <w:proofErr w:type="gramStart"/>
      <w:r w:rsidRPr="00C37FB9">
        <w:t>4-8b</w:t>
      </w:r>
      <w:proofErr w:type="gramEnd"/>
      <w:r w:rsidRPr="00C37FB9">
        <w:t>.</w:t>
      </w:r>
      <w:r w:rsidRPr="00C37FB9">
        <w:tab/>
        <w:t xml:space="preserve">částečný transfer poznatků, částečně jsou aplikovány vybrané metody a techniky, poznatky z reflection </w:t>
      </w:r>
      <w:proofErr w:type="spellStart"/>
      <w:r w:rsidRPr="00C37FB9">
        <w:t>paper</w:t>
      </w:r>
      <w:proofErr w:type="spellEnd"/>
      <w:r w:rsidRPr="00C37FB9">
        <w:t xml:space="preserve"> </w:t>
      </w:r>
      <w:r w:rsidR="00AA5D3F" w:rsidRPr="00C37FB9">
        <w:t xml:space="preserve">jsou elementárně použity v praxi, </w:t>
      </w:r>
      <w:r w:rsidR="007831F0" w:rsidRPr="00C37FB9">
        <w:t xml:space="preserve">fáze procesu tvorby business modelu </w:t>
      </w:r>
      <w:r w:rsidR="00AA5D3F" w:rsidRPr="00C37FB9">
        <w:t>m</w:t>
      </w:r>
      <w:r w:rsidR="007831F0" w:rsidRPr="00C37FB9">
        <w:t>ají</w:t>
      </w:r>
      <w:r w:rsidR="00AA5D3F" w:rsidRPr="00C37FB9">
        <w:t xml:space="preserve"> určitou logiku</w:t>
      </w:r>
      <w:r w:rsidR="007831F0" w:rsidRPr="00C37FB9">
        <w:t xml:space="preserve"> včetně vazeb mezi jednotlivými průchody</w:t>
      </w:r>
      <w:r w:rsidR="00AA5D3F" w:rsidRPr="00C37FB9">
        <w:t>, částečná dynamika změn je prokázána</w:t>
      </w:r>
    </w:p>
    <w:p w:rsidR="00AA5D3F" w:rsidRPr="00C37FB9" w:rsidRDefault="00744139" w:rsidP="000F662B">
      <w:pPr>
        <w:ind w:left="705" w:hanging="705"/>
        <w:jc w:val="both"/>
      </w:pPr>
      <w:proofErr w:type="gramStart"/>
      <w:r w:rsidRPr="00C37FB9">
        <w:t>9</w:t>
      </w:r>
      <w:r w:rsidR="00D7735A" w:rsidRPr="00C37FB9">
        <w:t>-12b</w:t>
      </w:r>
      <w:proofErr w:type="gramEnd"/>
      <w:r w:rsidR="00D7735A" w:rsidRPr="00C37FB9">
        <w:t xml:space="preserve">. </w:t>
      </w:r>
      <w:r w:rsidR="00AA5D3F" w:rsidRPr="00C37FB9">
        <w:t xml:space="preserve">maximální transfer poznatků, vhodně jsou aplikovány vybrané metody a techniky, poznatky z reflection </w:t>
      </w:r>
      <w:proofErr w:type="spellStart"/>
      <w:r w:rsidR="00AA5D3F" w:rsidRPr="00C37FB9">
        <w:t>paper</w:t>
      </w:r>
      <w:proofErr w:type="spellEnd"/>
      <w:r w:rsidR="00AA5D3F" w:rsidRPr="00C37FB9">
        <w:t xml:space="preserve"> jsou významně použity v praxi, </w:t>
      </w:r>
      <w:r w:rsidR="007831F0" w:rsidRPr="00C37FB9">
        <w:t xml:space="preserve">fáze procesu tvorby business modelu </w:t>
      </w:r>
      <w:r w:rsidR="00AA5D3F" w:rsidRPr="00C37FB9">
        <w:t>m</w:t>
      </w:r>
      <w:r w:rsidR="007831F0" w:rsidRPr="00C37FB9">
        <w:t>ají</w:t>
      </w:r>
      <w:r w:rsidR="00AA5D3F" w:rsidRPr="00C37FB9">
        <w:t xml:space="preserve"> jasnou logiku a </w:t>
      </w:r>
      <w:r w:rsidR="007831F0" w:rsidRPr="00C37FB9">
        <w:t>existují vazby mezi jednotlivými průchody</w:t>
      </w:r>
      <w:r w:rsidR="00AA5D3F" w:rsidRPr="00C37FB9">
        <w:t xml:space="preserve">, zásadní dynamika změn je prokázána </w:t>
      </w:r>
    </w:p>
    <w:p w:rsidR="0040489B" w:rsidRPr="00C37FB9" w:rsidRDefault="0040489B" w:rsidP="000F662B">
      <w:pPr>
        <w:ind w:left="705" w:hanging="705"/>
      </w:pPr>
      <w:r w:rsidRPr="00C37FB9">
        <w:t>___________________________________________________________________________</w:t>
      </w:r>
    </w:p>
    <w:p w:rsidR="002232A3" w:rsidRPr="00C37FB9" w:rsidRDefault="009C67A4" w:rsidP="00135723">
      <w:pPr>
        <w:rPr>
          <w:b/>
          <w:sz w:val="28"/>
          <w:szCs w:val="28"/>
        </w:rPr>
      </w:pPr>
      <w:r w:rsidRPr="00C37FB9">
        <w:rPr>
          <w:b/>
          <w:sz w:val="28"/>
          <w:szCs w:val="28"/>
        </w:rPr>
        <w:t>Obhajoba podnikatelského portfolia</w:t>
      </w:r>
    </w:p>
    <w:p w:rsidR="00C67DFA" w:rsidRDefault="00662BB9" w:rsidP="00476C0A">
      <w:pPr>
        <w:jc w:val="both"/>
      </w:pPr>
      <w:r w:rsidRPr="00C37FB9">
        <w:t xml:space="preserve">Obhajoba podnikatelského portfolia formou </w:t>
      </w:r>
      <w:r w:rsidR="00C67DFA">
        <w:t xml:space="preserve">kreativní prezentace zaměřené na obsah a doporučenou strukturu portfolia. Diskuse, případný dialog bude realizován na základě </w:t>
      </w:r>
      <w:r w:rsidR="00A54163">
        <w:t xml:space="preserve">reflection </w:t>
      </w:r>
      <w:proofErr w:type="spellStart"/>
      <w:r w:rsidR="00A54163">
        <w:t>paper</w:t>
      </w:r>
      <w:proofErr w:type="spellEnd"/>
      <w:r w:rsidR="00A54163">
        <w:t xml:space="preserve"> – realizačního výstupu. </w:t>
      </w:r>
    </w:p>
    <w:p w:rsidR="00476C0A" w:rsidRPr="00C37FB9" w:rsidRDefault="00476C0A" w:rsidP="00476C0A">
      <w:pPr>
        <w:jc w:val="both"/>
      </w:pPr>
    </w:p>
    <w:p w:rsidR="00476C0A" w:rsidRPr="00C37FB9" w:rsidRDefault="00476C0A" w:rsidP="00476C0A">
      <w:pPr>
        <w:jc w:val="both"/>
      </w:pPr>
      <w:r w:rsidRPr="00C37FB9">
        <w:t>Kritéria evaluace:</w:t>
      </w:r>
    </w:p>
    <w:p w:rsidR="00AD025D" w:rsidRPr="00C37FB9" w:rsidRDefault="00AD025D" w:rsidP="00794057">
      <w:pPr>
        <w:ind w:left="1416" w:hanging="1416"/>
        <w:jc w:val="both"/>
      </w:pPr>
      <w:proofErr w:type="gramStart"/>
      <w:r w:rsidRPr="00C37FB9">
        <w:t>0-12b</w:t>
      </w:r>
      <w:proofErr w:type="gramEnd"/>
      <w:r w:rsidRPr="00C37FB9">
        <w:t>.</w:t>
      </w:r>
      <w:r w:rsidRPr="00C37FB9">
        <w:tab/>
        <w:t>obsah a struktura prezentace není adekvátně vymezena, nepřiměřený jazykový a verbální projev, nedodržení časového limitu, vágní dojem z celé prezentace. Znalost dané problematiky je minimální, absence odborné úrovně, neschopnost vysvětlit a propojovat souvislosti, minimální reakce na dotazy, neargumentování, nepřesvědčiv</w:t>
      </w:r>
      <w:r w:rsidR="00794057" w:rsidRPr="00C37FB9">
        <w:t>é</w:t>
      </w:r>
      <w:r w:rsidRPr="00C37FB9">
        <w:t xml:space="preserve"> </w:t>
      </w:r>
      <w:r w:rsidR="00794057" w:rsidRPr="00C37FB9">
        <w:t>vystupování</w:t>
      </w:r>
      <w:r w:rsidR="0020400A">
        <w:t>, nízká míra reflexe</w:t>
      </w:r>
    </w:p>
    <w:p w:rsidR="00794057" w:rsidRPr="00C37FB9" w:rsidRDefault="00794057" w:rsidP="00794057">
      <w:pPr>
        <w:ind w:left="1416" w:hanging="1416"/>
        <w:jc w:val="both"/>
      </w:pPr>
    </w:p>
    <w:p w:rsidR="00AD025D" w:rsidRPr="00C37FB9" w:rsidRDefault="00AD025D" w:rsidP="00AD025D">
      <w:pPr>
        <w:ind w:left="1410" w:hanging="1410"/>
        <w:jc w:val="both"/>
      </w:pPr>
      <w:proofErr w:type="gramStart"/>
      <w:r w:rsidRPr="00C37FB9">
        <w:t>13-24b</w:t>
      </w:r>
      <w:proofErr w:type="gramEnd"/>
      <w:r w:rsidRPr="00C37FB9">
        <w:t>.</w:t>
      </w:r>
      <w:r w:rsidRPr="00C37FB9">
        <w:tab/>
        <w:t>obsah a struktura prezentace je částečně vymezena,</w:t>
      </w:r>
      <w:r w:rsidR="0020400A">
        <w:t xml:space="preserve"> </w:t>
      </w:r>
      <w:r w:rsidRPr="00C37FB9">
        <w:t xml:space="preserve">nezahlcenost informacemi, adekvátní jazykový a verbální projev, částečně dodržený časový limit, průměrný dojem z celé prezentace. Znalost dané problematiky je částečná, </w:t>
      </w:r>
      <w:r w:rsidR="00794057" w:rsidRPr="00C37FB9">
        <w:t>odborná úroveň je využita, mírný nesoulad u vysvětlování a propojování souvislostí, částečná reakce na dotazy, částečná argumentace, vystupování je ucházející</w:t>
      </w:r>
      <w:r w:rsidR="0020400A">
        <w:t>, střední míra reflexe</w:t>
      </w:r>
    </w:p>
    <w:p w:rsidR="00AD025D" w:rsidRPr="00C37FB9" w:rsidRDefault="00AD025D" w:rsidP="00476C0A">
      <w:pPr>
        <w:jc w:val="both"/>
      </w:pPr>
    </w:p>
    <w:p w:rsidR="00AD025D" w:rsidRPr="00C37FB9" w:rsidRDefault="00AD025D" w:rsidP="00794057">
      <w:pPr>
        <w:ind w:left="1410" w:hanging="1410"/>
        <w:jc w:val="both"/>
      </w:pPr>
      <w:proofErr w:type="gramStart"/>
      <w:r w:rsidRPr="00C37FB9">
        <w:t>25-36b</w:t>
      </w:r>
      <w:proofErr w:type="gramEnd"/>
      <w:r w:rsidRPr="00C37FB9">
        <w:t>.</w:t>
      </w:r>
      <w:r w:rsidR="00794057" w:rsidRPr="00C37FB9">
        <w:tab/>
        <w:t xml:space="preserve">obsah a struktura prezentace je plně vymezena, nezahlcenost informacemi, výborný přirozený jazykový a verbální projev, dodržen časový limit, excelentní dojem z prezentace. Znalost dané problematiky je </w:t>
      </w:r>
      <w:r w:rsidR="00E94C8F" w:rsidRPr="00C37FB9">
        <w:t>prokazatelná</w:t>
      </w:r>
      <w:r w:rsidR="00794057" w:rsidRPr="00C37FB9">
        <w:t>, využívána odborná úroveň, naprostý soulad u vysvětlování a propojování souvislostí, rychlé a konstruktivní reakce na dotazy, využívání argumentace, přesvědčivé vystupování</w:t>
      </w:r>
      <w:r w:rsidR="0020400A">
        <w:t>, vysoká míra reflexe</w:t>
      </w:r>
      <w:bookmarkStart w:id="0" w:name="_GoBack"/>
      <w:bookmarkEnd w:id="0"/>
    </w:p>
    <w:p w:rsidR="00AD025D" w:rsidRPr="00C37FB9" w:rsidRDefault="00AD025D" w:rsidP="00476C0A">
      <w:pPr>
        <w:jc w:val="both"/>
      </w:pPr>
    </w:p>
    <w:p w:rsidR="00476C0A" w:rsidRPr="00C37FB9" w:rsidRDefault="00476C0A" w:rsidP="00476C0A">
      <w:pPr>
        <w:jc w:val="both"/>
      </w:pPr>
    </w:p>
    <w:p w:rsidR="00476C0A" w:rsidRPr="00C37FB9" w:rsidRDefault="00476C0A" w:rsidP="00476C0A">
      <w:pPr>
        <w:jc w:val="both"/>
      </w:pPr>
    </w:p>
    <w:p w:rsidR="00476C0A" w:rsidRPr="00C37FB9" w:rsidRDefault="00476C0A" w:rsidP="00476C0A">
      <w:pPr>
        <w:jc w:val="both"/>
      </w:pPr>
    </w:p>
    <w:p w:rsidR="002232A3" w:rsidRPr="00C37FB9" w:rsidRDefault="002232A3" w:rsidP="002232A3">
      <w:pPr>
        <w:rPr>
          <w:i/>
        </w:rPr>
      </w:pPr>
    </w:p>
    <w:p w:rsidR="002232A3" w:rsidRPr="00C37FB9" w:rsidRDefault="002232A3" w:rsidP="002232A3"/>
    <w:p w:rsidR="000F0C50" w:rsidRPr="00C37FB9" w:rsidRDefault="000F0C50" w:rsidP="000F0C50"/>
    <w:p w:rsidR="000F0C50" w:rsidRPr="00C37FB9" w:rsidRDefault="000F0C50" w:rsidP="000F0C50"/>
    <w:p w:rsidR="004C3AC1" w:rsidRPr="00C37FB9" w:rsidRDefault="0020400A" w:rsidP="000F0C50"/>
    <w:sectPr w:rsidR="004C3AC1" w:rsidRPr="00C37FB9" w:rsidSect="005937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E94"/>
    <w:multiLevelType w:val="multilevel"/>
    <w:tmpl w:val="2CD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7C4A"/>
    <w:multiLevelType w:val="multilevel"/>
    <w:tmpl w:val="F39C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F75E6"/>
    <w:multiLevelType w:val="hybridMultilevel"/>
    <w:tmpl w:val="7BB2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2A9"/>
    <w:multiLevelType w:val="hybridMultilevel"/>
    <w:tmpl w:val="5356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024C"/>
    <w:multiLevelType w:val="hybridMultilevel"/>
    <w:tmpl w:val="76F28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113CF"/>
    <w:multiLevelType w:val="multilevel"/>
    <w:tmpl w:val="57AC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F47FD"/>
    <w:multiLevelType w:val="multilevel"/>
    <w:tmpl w:val="F2C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01D56"/>
    <w:multiLevelType w:val="hybridMultilevel"/>
    <w:tmpl w:val="46D23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A3EEC"/>
    <w:multiLevelType w:val="hybridMultilevel"/>
    <w:tmpl w:val="3A2AB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707F1"/>
    <w:multiLevelType w:val="multilevel"/>
    <w:tmpl w:val="8E20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F1DBB"/>
    <w:multiLevelType w:val="multilevel"/>
    <w:tmpl w:val="8B7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40F65"/>
    <w:multiLevelType w:val="hybridMultilevel"/>
    <w:tmpl w:val="A47EE42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D45C60"/>
    <w:multiLevelType w:val="hybridMultilevel"/>
    <w:tmpl w:val="BB182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0674D"/>
    <w:multiLevelType w:val="hybridMultilevel"/>
    <w:tmpl w:val="653AB6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655DA3"/>
    <w:multiLevelType w:val="hybridMultilevel"/>
    <w:tmpl w:val="DFF66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F5FF3"/>
    <w:multiLevelType w:val="hybridMultilevel"/>
    <w:tmpl w:val="73609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6B633F"/>
    <w:multiLevelType w:val="multilevel"/>
    <w:tmpl w:val="4F40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064B7E"/>
    <w:multiLevelType w:val="hybridMultilevel"/>
    <w:tmpl w:val="1BDAD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3"/>
  </w:num>
  <w:num w:numId="9">
    <w:abstractNumId w:val="15"/>
  </w:num>
  <w:num w:numId="10">
    <w:abstractNumId w:val="2"/>
  </w:num>
  <w:num w:numId="11">
    <w:abstractNumId w:val="5"/>
  </w:num>
  <w:num w:numId="12">
    <w:abstractNumId w:val="16"/>
  </w:num>
  <w:num w:numId="13">
    <w:abstractNumId w:val="9"/>
  </w:num>
  <w:num w:numId="14">
    <w:abstractNumId w:val="0"/>
  </w:num>
  <w:num w:numId="15">
    <w:abstractNumId w:val="1"/>
  </w:num>
  <w:num w:numId="16">
    <w:abstractNumId w:val="1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48"/>
    <w:rsid w:val="0002424C"/>
    <w:rsid w:val="00061488"/>
    <w:rsid w:val="000D6206"/>
    <w:rsid w:val="000D75A5"/>
    <w:rsid w:val="000E2FB6"/>
    <w:rsid w:val="000E5090"/>
    <w:rsid w:val="000E7518"/>
    <w:rsid w:val="000F0C50"/>
    <w:rsid w:val="000F662B"/>
    <w:rsid w:val="00135723"/>
    <w:rsid w:val="0014365A"/>
    <w:rsid w:val="001447F4"/>
    <w:rsid w:val="00167A64"/>
    <w:rsid w:val="00170508"/>
    <w:rsid w:val="0017305C"/>
    <w:rsid w:val="001817C2"/>
    <w:rsid w:val="00183E92"/>
    <w:rsid w:val="001A50D3"/>
    <w:rsid w:val="001E14C6"/>
    <w:rsid w:val="001E420F"/>
    <w:rsid w:val="0020400A"/>
    <w:rsid w:val="002232A3"/>
    <w:rsid w:val="00292F30"/>
    <w:rsid w:val="002B3428"/>
    <w:rsid w:val="002C3664"/>
    <w:rsid w:val="002C7A4A"/>
    <w:rsid w:val="002D1FD0"/>
    <w:rsid w:val="002E0427"/>
    <w:rsid w:val="003154E5"/>
    <w:rsid w:val="00323F9C"/>
    <w:rsid w:val="00366273"/>
    <w:rsid w:val="003B48CA"/>
    <w:rsid w:val="003D0243"/>
    <w:rsid w:val="0040489B"/>
    <w:rsid w:val="00441A92"/>
    <w:rsid w:val="00452C1D"/>
    <w:rsid w:val="00476439"/>
    <w:rsid w:val="00476C0A"/>
    <w:rsid w:val="004935A4"/>
    <w:rsid w:val="004B0FCA"/>
    <w:rsid w:val="004B71CB"/>
    <w:rsid w:val="00506AC0"/>
    <w:rsid w:val="00553A42"/>
    <w:rsid w:val="00562C09"/>
    <w:rsid w:val="005639B3"/>
    <w:rsid w:val="00576004"/>
    <w:rsid w:val="005F0CC8"/>
    <w:rsid w:val="00662BB9"/>
    <w:rsid w:val="006B6AD6"/>
    <w:rsid w:val="00744139"/>
    <w:rsid w:val="00765E76"/>
    <w:rsid w:val="00776987"/>
    <w:rsid w:val="007831F0"/>
    <w:rsid w:val="00794057"/>
    <w:rsid w:val="007D19EE"/>
    <w:rsid w:val="007D61B4"/>
    <w:rsid w:val="007E56E7"/>
    <w:rsid w:val="00816348"/>
    <w:rsid w:val="00853A2C"/>
    <w:rsid w:val="00860825"/>
    <w:rsid w:val="00875555"/>
    <w:rsid w:val="0088399E"/>
    <w:rsid w:val="00885ABE"/>
    <w:rsid w:val="008B33A9"/>
    <w:rsid w:val="00912288"/>
    <w:rsid w:val="0091228C"/>
    <w:rsid w:val="00955BC8"/>
    <w:rsid w:val="00973BCF"/>
    <w:rsid w:val="009774DF"/>
    <w:rsid w:val="009C67A4"/>
    <w:rsid w:val="009D2133"/>
    <w:rsid w:val="009D77A2"/>
    <w:rsid w:val="00A4445B"/>
    <w:rsid w:val="00A54163"/>
    <w:rsid w:val="00A54AD9"/>
    <w:rsid w:val="00A55497"/>
    <w:rsid w:val="00A57990"/>
    <w:rsid w:val="00A90E11"/>
    <w:rsid w:val="00AA5D3F"/>
    <w:rsid w:val="00AD025D"/>
    <w:rsid w:val="00B12AFF"/>
    <w:rsid w:val="00B92CB9"/>
    <w:rsid w:val="00BC0480"/>
    <w:rsid w:val="00C06689"/>
    <w:rsid w:val="00C1652B"/>
    <w:rsid w:val="00C37FB9"/>
    <w:rsid w:val="00C67DFA"/>
    <w:rsid w:val="00C9243C"/>
    <w:rsid w:val="00CA2F76"/>
    <w:rsid w:val="00CE7DA6"/>
    <w:rsid w:val="00D05F87"/>
    <w:rsid w:val="00D7735A"/>
    <w:rsid w:val="00DB6595"/>
    <w:rsid w:val="00E566DA"/>
    <w:rsid w:val="00E94C8F"/>
    <w:rsid w:val="00EE51EB"/>
    <w:rsid w:val="00F0179F"/>
    <w:rsid w:val="00F06740"/>
    <w:rsid w:val="00F25907"/>
    <w:rsid w:val="00F35E4C"/>
    <w:rsid w:val="00F65ADA"/>
    <w:rsid w:val="00FA5208"/>
    <w:rsid w:val="00FD3875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7536"/>
  <w15:chartTrackingRefBased/>
  <w15:docId w15:val="{4720429F-E441-4E0F-B8D6-2FD9A2D8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C50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C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399E"/>
    <w:rPr>
      <w:color w:val="0000FF"/>
      <w:u w:val="single"/>
    </w:rPr>
  </w:style>
  <w:style w:type="table" w:styleId="Mkatabulky">
    <w:name w:val="Table Grid"/>
    <w:basedOn w:val="Normlntabulka"/>
    <w:uiPriority w:val="39"/>
    <w:rsid w:val="00A5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ek@opf.sl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27992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Adámek</dc:creator>
  <cp:keywords/>
  <dc:description/>
  <cp:lastModifiedBy>Pavel Adámek</cp:lastModifiedBy>
  <cp:revision>49</cp:revision>
  <cp:lastPrinted>2023-05-23T06:43:00Z</cp:lastPrinted>
  <dcterms:created xsi:type="dcterms:W3CDTF">2023-02-16T10:30:00Z</dcterms:created>
  <dcterms:modified xsi:type="dcterms:W3CDTF">2025-09-25T06:46:00Z</dcterms:modified>
</cp:coreProperties>
</file>