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1" w:rsidRPr="00D572E1" w:rsidRDefault="00D572E1" w:rsidP="00D572E1">
      <w:pPr>
        <w:pStyle w:val="Jmenoaprijmeniautora"/>
        <w:rPr>
          <w:b/>
          <w:sz w:val="32"/>
          <w:lang w:val="sk-SK"/>
        </w:rPr>
      </w:pPr>
      <w:r w:rsidRPr="00D572E1">
        <w:rPr>
          <w:b/>
          <w:sz w:val="32"/>
          <w:lang w:val="sk-SK"/>
        </w:rPr>
        <w:t>Podiel vidieka na stratégii rozvoja cestovného ruchu Nitrianskeho samospr</w:t>
      </w:r>
      <w:r>
        <w:rPr>
          <w:b/>
          <w:sz w:val="32"/>
          <w:lang w:val="sk-SK"/>
        </w:rPr>
        <w:t>á</w:t>
      </w:r>
      <w:r w:rsidRPr="00D572E1">
        <w:rPr>
          <w:b/>
          <w:sz w:val="32"/>
          <w:lang w:val="sk-SK"/>
        </w:rPr>
        <w:t>vneho kraja v SR</w:t>
      </w:r>
    </w:p>
    <w:p w:rsidR="00D572E1" w:rsidRPr="00D572E1" w:rsidRDefault="00D572E1" w:rsidP="00D572E1">
      <w:pPr>
        <w:pStyle w:val="Jmenoaprijmeniautora"/>
        <w:rPr>
          <w:b/>
          <w:sz w:val="32"/>
          <w:lang w:val="sk-SK"/>
        </w:rPr>
      </w:pPr>
      <w:proofErr w:type="spellStart"/>
      <w:r w:rsidRPr="00D572E1">
        <w:rPr>
          <w:b/>
          <w:sz w:val="32"/>
          <w:lang w:val="sk-SK"/>
        </w:rPr>
        <w:t>Rural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share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of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the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tourism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development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strategy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of</w:t>
      </w:r>
      <w:proofErr w:type="spellEnd"/>
      <w:r w:rsidRPr="00D572E1">
        <w:rPr>
          <w:b/>
          <w:sz w:val="32"/>
          <w:lang w:val="sk-SK"/>
        </w:rPr>
        <w:t xml:space="preserve"> </w:t>
      </w:r>
      <w:proofErr w:type="spellStart"/>
      <w:r w:rsidRPr="00D572E1">
        <w:rPr>
          <w:b/>
          <w:sz w:val="32"/>
          <w:lang w:val="sk-SK"/>
        </w:rPr>
        <w:t>the</w:t>
      </w:r>
      <w:proofErr w:type="spellEnd"/>
      <w:r w:rsidRPr="00D572E1">
        <w:rPr>
          <w:b/>
          <w:sz w:val="32"/>
          <w:lang w:val="sk-SK"/>
        </w:rPr>
        <w:t xml:space="preserve"> Nitra </w:t>
      </w:r>
      <w:proofErr w:type="spellStart"/>
      <w:r w:rsidRPr="00D572E1">
        <w:rPr>
          <w:b/>
          <w:sz w:val="32"/>
          <w:lang w:val="sk-SK"/>
        </w:rPr>
        <w:t>Region</w:t>
      </w:r>
      <w:proofErr w:type="spellEnd"/>
      <w:r w:rsidRPr="00D572E1">
        <w:rPr>
          <w:b/>
          <w:sz w:val="32"/>
          <w:lang w:val="sk-SK"/>
        </w:rPr>
        <w:t xml:space="preserve"> in Slovakia</w:t>
      </w:r>
    </w:p>
    <w:p w:rsidR="00476FA6" w:rsidRPr="00D572E1" w:rsidRDefault="00D572E1" w:rsidP="00EF2ED8">
      <w:pPr>
        <w:pStyle w:val="Jmenoaprijmeniautora"/>
        <w:rPr>
          <w:lang w:val="sk-SK"/>
        </w:rPr>
      </w:pPr>
      <w:r w:rsidRPr="00D572E1">
        <w:rPr>
          <w:lang w:val="sk-SK"/>
        </w:rPr>
        <w:t xml:space="preserve">Pavol </w:t>
      </w:r>
      <w:proofErr w:type="spellStart"/>
      <w:r w:rsidRPr="00D572E1">
        <w:rPr>
          <w:lang w:val="sk-SK"/>
        </w:rPr>
        <w:t>Plesník</w:t>
      </w:r>
      <w:proofErr w:type="spellEnd"/>
    </w:p>
    <w:p w:rsidR="00022357" w:rsidRPr="00D572E1" w:rsidRDefault="00022357" w:rsidP="00EF2ED8">
      <w:pPr>
        <w:pStyle w:val="Jmenoaprijmeniautora"/>
        <w:rPr>
          <w:lang w:val="sk-SK"/>
        </w:rPr>
      </w:pPr>
    </w:p>
    <w:p w:rsidR="0040634F" w:rsidRPr="00D572E1" w:rsidRDefault="0040634F" w:rsidP="00B04D14">
      <w:pPr>
        <w:pStyle w:val="Abstrakt"/>
        <w:rPr>
          <w:lang w:val="sk-SK"/>
        </w:rPr>
      </w:pPr>
    </w:p>
    <w:p w:rsidR="00022357" w:rsidRPr="00D572E1" w:rsidRDefault="00022357" w:rsidP="00B04D14">
      <w:pPr>
        <w:pStyle w:val="Abstrakt"/>
        <w:rPr>
          <w:lang w:val="sk-SK"/>
        </w:rPr>
      </w:pPr>
      <w:r w:rsidRPr="00D572E1">
        <w:rPr>
          <w:lang w:val="sk-SK"/>
        </w:rPr>
        <w:t>Abstrakt</w:t>
      </w:r>
    </w:p>
    <w:p w:rsidR="00D572E1" w:rsidRPr="00D572E1" w:rsidRDefault="00D572E1" w:rsidP="00D572E1">
      <w:pPr>
        <w:jc w:val="both"/>
        <w:rPr>
          <w:lang w:val="sk-SK"/>
        </w:rPr>
      </w:pPr>
      <w:r w:rsidRPr="00D572E1">
        <w:rPr>
          <w:lang w:val="sk-SK"/>
        </w:rPr>
        <w:t xml:space="preserve">Príspevok sa zaoberá postavením vidieckeho prostredia pri tvorbe dokumentu </w:t>
      </w:r>
      <w:r w:rsidR="0032254A">
        <w:rPr>
          <w:lang w:val="sk-SK"/>
        </w:rPr>
        <w:t xml:space="preserve">Strategický a marketingový plán rozvoja </w:t>
      </w:r>
      <w:r w:rsidRPr="00D572E1">
        <w:rPr>
          <w:lang w:val="sk-SK"/>
        </w:rPr>
        <w:t>cestovného ruchu v Nitrianskom samosprávnom kraji, ktorého autor príspevku bol zodpovedným riešiteľom. Koncepcia vychádza z analýzy predmetného prostredia, terénneho prieskumu a identifikácie trendov dopytu v Stredoeurópskom priestore v období rokov 2014-2015. Cieľom príspevku je identifikovať pozíciu vidieckeho prostredia Nitrianskeho kraja pri tvorbe stratégie rozvoja cestovného ruchu. Vidiek je silnou stránkou skúmaného prostredia a výraznou mierou sa podieľa na tvorbe produkt</w:t>
      </w:r>
      <w:r w:rsidR="007508C2">
        <w:rPr>
          <w:lang w:val="sk-SK"/>
        </w:rPr>
        <w:t>ových línií kraja. Z toho dôvodu mu bola venovaná významná časť s</w:t>
      </w:r>
      <w:r w:rsidRPr="00D572E1">
        <w:rPr>
          <w:lang w:val="sk-SK"/>
        </w:rPr>
        <w:t>trategic</w:t>
      </w:r>
      <w:r w:rsidR="007508C2">
        <w:rPr>
          <w:lang w:val="sk-SK"/>
        </w:rPr>
        <w:t>kého</w:t>
      </w:r>
      <w:r w:rsidRPr="00D572E1">
        <w:rPr>
          <w:lang w:val="sk-SK"/>
        </w:rPr>
        <w:t xml:space="preserve"> dokument</w:t>
      </w:r>
      <w:r w:rsidR="007508C2">
        <w:rPr>
          <w:lang w:val="sk-SK"/>
        </w:rPr>
        <w:t>u, ktorý</w:t>
      </w:r>
      <w:r w:rsidRPr="00D572E1">
        <w:rPr>
          <w:lang w:val="sk-SK"/>
        </w:rPr>
        <w:t xml:space="preserve"> bol prijatý krajským zastupiteľstvom a </w:t>
      </w:r>
      <w:r w:rsidR="007508C2">
        <w:rPr>
          <w:lang w:val="sk-SK"/>
        </w:rPr>
        <w:t>bol</w:t>
      </w:r>
      <w:r w:rsidRPr="00D572E1">
        <w:rPr>
          <w:lang w:val="sk-SK"/>
        </w:rPr>
        <w:t xml:space="preserve"> zavedený do praxe od </w:t>
      </w:r>
      <w:r>
        <w:rPr>
          <w:lang w:val="sk-SK"/>
        </w:rPr>
        <w:t xml:space="preserve">začiatku </w:t>
      </w:r>
      <w:r w:rsidRPr="00D572E1">
        <w:rPr>
          <w:lang w:val="sk-SK"/>
        </w:rPr>
        <w:t>roku 2016.</w:t>
      </w:r>
      <w:r>
        <w:rPr>
          <w:lang w:val="sk-SK"/>
        </w:rPr>
        <w:t xml:space="preserve"> Po troch rokoch aplikácie strategického dokumentu sú k dispozícii prvé pozitívne </w:t>
      </w:r>
      <w:r w:rsidR="00212ADF">
        <w:rPr>
          <w:lang w:val="sk-SK"/>
        </w:rPr>
        <w:t>výsledky</w:t>
      </w:r>
      <w:r>
        <w:rPr>
          <w:lang w:val="sk-SK"/>
        </w:rPr>
        <w:t xml:space="preserve"> v cestovnom ruchu, ktoré sa prejavujú </w:t>
      </w:r>
      <w:r w:rsidR="00212ADF">
        <w:rPr>
          <w:lang w:val="sk-SK"/>
        </w:rPr>
        <w:t xml:space="preserve">najmä </w:t>
      </w:r>
      <w:r>
        <w:rPr>
          <w:lang w:val="sk-SK"/>
        </w:rPr>
        <w:t xml:space="preserve">v náraste </w:t>
      </w:r>
      <w:r w:rsidR="007508C2">
        <w:rPr>
          <w:lang w:val="sk-SK"/>
        </w:rPr>
        <w:t xml:space="preserve">návštevnosti a niektorých </w:t>
      </w:r>
      <w:r w:rsidR="00212ADF">
        <w:rPr>
          <w:lang w:val="sk-SK"/>
        </w:rPr>
        <w:t xml:space="preserve">ďalších </w:t>
      </w:r>
      <w:r>
        <w:rPr>
          <w:lang w:val="sk-SK"/>
        </w:rPr>
        <w:t>štatistických údajov o výkonoch v cestovnom ruchu.</w:t>
      </w:r>
    </w:p>
    <w:p w:rsidR="00022357" w:rsidRPr="00D572E1" w:rsidRDefault="00022357" w:rsidP="00B46424">
      <w:pPr>
        <w:pStyle w:val="Abstraktpspvkutext"/>
        <w:rPr>
          <w:lang w:val="sk-SK"/>
        </w:rPr>
      </w:pPr>
    </w:p>
    <w:p w:rsidR="00D2376F" w:rsidRPr="00D572E1" w:rsidRDefault="00D2376F" w:rsidP="00B5511F">
      <w:pPr>
        <w:pStyle w:val="Klovslova"/>
        <w:rPr>
          <w:lang w:val="sk-SK"/>
        </w:rPr>
      </w:pPr>
      <w:r w:rsidRPr="00D572E1">
        <w:rPr>
          <w:lang w:val="sk-SK"/>
        </w:rPr>
        <w:t>K</w:t>
      </w:r>
      <w:r w:rsidR="0032254A">
        <w:rPr>
          <w:lang w:val="sk-SK"/>
        </w:rPr>
        <w:t>ľúčové</w:t>
      </w:r>
      <w:r w:rsidRPr="00D572E1">
        <w:rPr>
          <w:lang w:val="sk-SK"/>
        </w:rPr>
        <w:t xml:space="preserve"> slov</w:t>
      </w:r>
      <w:r w:rsidR="0032254A">
        <w:rPr>
          <w:lang w:val="sk-SK"/>
        </w:rPr>
        <w:t>á</w:t>
      </w:r>
      <w:r w:rsidRPr="00D572E1">
        <w:rPr>
          <w:lang w:val="sk-SK"/>
        </w:rPr>
        <w:t xml:space="preserve">: </w:t>
      </w:r>
      <w:r w:rsidR="0032254A" w:rsidRPr="00D572E1">
        <w:rPr>
          <w:lang w:val="sk-SK"/>
        </w:rPr>
        <w:t>K</w:t>
      </w:r>
      <w:r w:rsidR="0032254A">
        <w:rPr>
          <w:lang w:val="sk-SK"/>
        </w:rPr>
        <w:t>ľúčové</w:t>
      </w:r>
      <w:r w:rsidR="00FA01C7" w:rsidRPr="00D572E1">
        <w:rPr>
          <w:lang w:val="sk-SK"/>
        </w:rPr>
        <w:t xml:space="preserve"> slovo 1</w:t>
      </w:r>
      <w:r w:rsidR="00212ADF">
        <w:rPr>
          <w:lang w:val="sk-SK"/>
        </w:rPr>
        <w:t xml:space="preserve">. Agroturistika </w:t>
      </w:r>
      <w:r w:rsidR="00EA346D">
        <w:rPr>
          <w:lang w:val="sk-SK"/>
        </w:rPr>
        <w:t xml:space="preserve"> </w:t>
      </w:r>
      <w:r w:rsidR="0032254A" w:rsidRPr="00D572E1">
        <w:rPr>
          <w:lang w:val="sk-SK"/>
        </w:rPr>
        <w:t>K</w:t>
      </w:r>
      <w:r w:rsidR="0032254A">
        <w:rPr>
          <w:lang w:val="sk-SK"/>
        </w:rPr>
        <w:t>ľúčové</w:t>
      </w:r>
      <w:r w:rsidR="0032254A" w:rsidRPr="00D572E1">
        <w:rPr>
          <w:lang w:val="sk-SK"/>
        </w:rPr>
        <w:t xml:space="preserve"> </w:t>
      </w:r>
      <w:r w:rsidR="00FA01C7" w:rsidRPr="00D572E1">
        <w:rPr>
          <w:lang w:val="sk-SK"/>
        </w:rPr>
        <w:t xml:space="preserve">slovo 2. </w:t>
      </w:r>
      <w:r w:rsidR="00212ADF">
        <w:rPr>
          <w:lang w:val="sk-SK"/>
        </w:rPr>
        <w:t xml:space="preserve">Cestovný ruch </w:t>
      </w:r>
      <w:r w:rsidR="00EA346D">
        <w:rPr>
          <w:lang w:val="sk-SK"/>
        </w:rPr>
        <w:t xml:space="preserve"> </w:t>
      </w:r>
      <w:r w:rsidR="0032254A" w:rsidRPr="00D572E1">
        <w:rPr>
          <w:lang w:val="sk-SK"/>
        </w:rPr>
        <w:t>K</w:t>
      </w:r>
      <w:r w:rsidR="0032254A">
        <w:rPr>
          <w:lang w:val="sk-SK"/>
        </w:rPr>
        <w:t>ľúčové</w:t>
      </w:r>
      <w:r w:rsidR="00FA01C7" w:rsidRPr="00D572E1">
        <w:rPr>
          <w:lang w:val="sk-SK"/>
        </w:rPr>
        <w:t xml:space="preserve"> slovo 3. </w:t>
      </w:r>
      <w:r w:rsidR="00212ADF">
        <w:rPr>
          <w:lang w:val="sk-SK"/>
        </w:rPr>
        <w:t xml:space="preserve">Stratégia rozvoja  </w:t>
      </w:r>
      <w:r w:rsidR="0032254A" w:rsidRPr="00D572E1">
        <w:rPr>
          <w:lang w:val="sk-SK"/>
        </w:rPr>
        <w:t>K</w:t>
      </w:r>
      <w:r w:rsidR="0032254A">
        <w:rPr>
          <w:lang w:val="sk-SK"/>
        </w:rPr>
        <w:t>ľúčové</w:t>
      </w:r>
      <w:r w:rsidR="0032254A" w:rsidRPr="00D572E1">
        <w:rPr>
          <w:lang w:val="sk-SK"/>
        </w:rPr>
        <w:t xml:space="preserve"> </w:t>
      </w:r>
      <w:r w:rsidR="00FA01C7" w:rsidRPr="00D572E1">
        <w:rPr>
          <w:lang w:val="sk-SK"/>
        </w:rPr>
        <w:t xml:space="preserve">slovo 4. </w:t>
      </w:r>
      <w:r w:rsidR="00212ADF">
        <w:rPr>
          <w:lang w:val="sk-SK"/>
        </w:rPr>
        <w:t xml:space="preserve"> SWOT Analýza</w:t>
      </w:r>
      <w:r w:rsidR="00212ADF" w:rsidRPr="00D572E1">
        <w:rPr>
          <w:lang w:val="sk-SK"/>
        </w:rPr>
        <w:t xml:space="preserve"> </w:t>
      </w:r>
      <w:r w:rsidR="00212ADF">
        <w:rPr>
          <w:lang w:val="sk-SK"/>
        </w:rPr>
        <w:t xml:space="preserve"> </w:t>
      </w:r>
      <w:r w:rsidR="0032254A" w:rsidRPr="00D572E1">
        <w:rPr>
          <w:lang w:val="sk-SK"/>
        </w:rPr>
        <w:t>K</w:t>
      </w:r>
      <w:r w:rsidR="0032254A">
        <w:rPr>
          <w:lang w:val="sk-SK"/>
        </w:rPr>
        <w:t>ľúčové</w:t>
      </w:r>
      <w:r w:rsidR="0032254A" w:rsidRPr="00D572E1">
        <w:rPr>
          <w:lang w:val="sk-SK"/>
        </w:rPr>
        <w:t xml:space="preserve"> </w:t>
      </w:r>
      <w:r w:rsidR="00FA01C7" w:rsidRPr="00D572E1">
        <w:rPr>
          <w:lang w:val="sk-SK"/>
        </w:rPr>
        <w:t>slovo</w:t>
      </w:r>
      <w:r w:rsidR="00212ADF">
        <w:rPr>
          <w:lang w:val="sk-SK"/>
        </w:rPr>
        <w:t xml:space="preserve"> </w:t>
      </w:r>
      <w:r w:rsidR="00FA01C7" w:rsidRPr="00D572E1">
        <w:rPr>
          <w:lang w:val="sk-SK"/>
        </w:rPr>
        <w:t xml:space="preserve">5. </w:t>
      </w:r>
      <w:r w:rsidR="00212ADF">
        <w:rPr>
          <w:lang w:val="sk-SK"/>
        </w:rPr>
        <w:t>Vidiecky turizmus.</w:t>
      </w:r>
    </w:p>
    <w:p w:rsidR="00B46424" w:rsidRPr="00D572E1" w:rsidRDefault="00B46424" w:rsidP="00D2376F">
      <w:pPr>
        <w:pStyle w:val="Jmenoaprijmeniautora"/>
        <w:jc w:val="both"/>
        <w:rPr>
          <w:b/>
          <w:i/>
          <w:sz w:val="24"/>
          <w:szCs w:val="24"/>
          <w:lang w:val="sk-SK"/>
        </w:rPr>
      </w:pPr>
    </w:p>
    <w:p w:rsidR="00022357" w:rsidRPr="00D572E1" w:rsidRDefault="00022357" w:rsidP="00B04D14">
      <w:pPr>
        <w:pStyle w:val="Abstrakt"/>
        <w:rPr>
          <w:lang w:val="sk-SK"/>
        </w:rPr>
      </w:pPr>
      <w:proofErr w:type="spellStart"/>
      <w:r w:rsidRPr="00D572E1">
        <w:rPr>
          <w:lang w:val="sk-SK"/>
        </w:rPr>
        <w:t>Abstract</w:t>
      </w:r>
      <w:proofErr w:type="spellEnd"/>
    </w:p>
    <w:p w:rsidR="00E100B2" w:rsidRPr="00D572E1" w:rsidRDefault="00913A83" w:rsidP="00E100B2">
      <w:pPr>
        <w:pStyle w:val="Abstraktpspvkutext"/>
        <w:rPr>
          <w:lang w:val="sk-SK"/>
        </w:rPr>
      </w:pP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paper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deals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with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position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rural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environment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creation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a </w:t>
      </w:r>
      <w:proofErr w:type="spellStart"/>
      <w:r w:rsidRPr="00913A83">
        <w:rPr>
          <w:lang w:val="sk-SK"/>
        </w:rPr>
        <w:t>document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entitled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Strategic</w:t>
      </w:r>
      <w:proofErr w:type="spellEnd"/>
      <w:r w:rsidRPr="00913A83">
        <w:rPr>
          <w:lang w:val="sk-SK"/>
        </w:rPr>
        <w:t xml:space="preserve"> and Marketing </w:t>
      </w:r>
      <w:proofErr w:type="spellStart"/>
      <w:r w:rsidRPr="00913A83">
        <w:rPr>
          <w:lang w:val="sk-SK"/>
        </w:rPr>
        <w:t>Plan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for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Development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Tourism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Nitrian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Region</w:t>
      </w:r>
      <w:proofErr w:type="spellEnd"/>
      <w:r w:rsidRPr="00913A83">
        <w:rPr>
          <w:lang w:val="sk-SK"/>
        </w:rPr>
        <w:t xml:space="preserve">, </w:t>
      </w:r>
      <w:proofErr w:type="spellStart"/>
      <w:r w:rsidRPr="00913A83">
        <w:rPr>
          <w:lang w:val="sk-SK"/>
        </w:rPr>
        <w:t>whose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author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was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responsible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for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contribution</w:t>
      </w:r>
      <w:proofErr w:type="spellEnd"/>
      <w:r w:rsidRPr="00913A83">
        <w:rPr>
          <w:lang w:val="sk-SK"/>
        </w:rPr>
        <w:t xml:space="preserve">.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concept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is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based</w:t>
      </w:r>
      <w:proofErr w:type="spellEnd"/>
      <w:r w:rsidRPr="00913A83">
        <w:rPr>
          <w:lang w:val="sk-SK"/>
        </w:rPr>
        <w:t xml:space="preserve"> on </w:t>
      </w:r>
      <w:proofErr w:type="spellStart"/>
      <w:r w:rsidRPr="00913A83">
        <w:rPr>
          <w:lang w:val="sk-SK"/>
        </w:rPr>
        <w:t>an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analysis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subject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environment</w:t>
      </w:r>
      <w:proofErr w:type="spellEnd"/>
      <w:r w:rsidRPr="00913A83">
        <w:rPr>
          <w:lang w:val="sk-SK"/>
        </w:rPr>
        <w:t xml:space="preserve">, a </w:t>
      </w:r>
      <w:proofErr w:type="spellStart"/>
      <w:r w:rsidRPr="00913A83">
        <w:rPr>
          <w:lang w:val="sk-SK"/>
        </w:rPr>
        <w:t>field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survey</w:t>
      </w:r>
      <w:proofErr w:type="spellEnd"/>
      <w:r w:rsidRPr="00913A83">
        <w:rPr>
          <w:lang w:val="sk-SK"/>
        </w:rPr>
        <w:t xml:space="preserve"> and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identification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demand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trends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Central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European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space</w:t>
      </w:r>
      <w:proofErr w:type="spellEnd"/>
      <w:r w:rsidRPr="00913A83">
        <w:rPr>
          <w:lang w:val="sk-SK"/>
        </w:rPr>
        <w:t xml:space="preserve"> in 2014-2015.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aim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>
        <w:rPr>
          <w:lang w:val="sk-SK"/>
        </w:rPr>
        <w:t>article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is</w:t>
      </w:r>
      <w:proofErr w:type="spellEnd"/>
      <w:r w:rsidRPr="00913A83">
        <w:rPr>
          <w:lang w:val="sk-SK"/>
        </w:rPr>
        <w:t xml:space="preserve"> to </w:t>
      </w:r>
      <w:proofErr w:type="spellStart"/>
      <w:r w:rsidRPr="00913A83">
        <w:rPr>
          <w:lang w:val="sk-SK"/>
        </w:rPr>
        <w:t>identify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position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Nitra </w:t>
      </w:r>
      <w:proofErr w:type="spellStart"/>
      <w:r w:rsidRPr="00913A83">
        <w:rPr>
          <w:lang w:val="sk-SK"/>
        </w:rPr>
        <w:t>region's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rural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environment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tourism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development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strategy</w:t>
      </w:r>
      <w:proofErr w:type="spellEnd"/>
      <w:r w:rsidRPr="00913A83">
        <w:rPr>
          <w:lang w:val="sk-SK"/>
        </w:rPr>
        <w:t xml:space="preserve">.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>
        <w:rPr>
          <w:lang w:val="sk-SK"/>
        </w:rPr>
        <w:t>rural</w:t>
      </w:r>
      <w:proofErr w:type="spellEnd"/>
      <w:r>
        <w:rPr>
          <w:lang w:val="sk-SK"/>
        </w:rPr>
        <w:t xml:space="preserve"> </w:t>
      </w:r>
      <w:r w:rsidRPr="00913A83">
        <w:rPr>
          <w:lang w:val="sk-SK"/>
        </w:rPr>
        <w:t xml:space="preserve">country </w:t>
      </w:r>
      <w:proofErr w:type="spellStart"/>
      <w:r w:rsidRPr="00913A83">
        <w:rPr>
          <w:lang w:val="sk-SK"/>
        </w:rPr>
        <w:t>is</w:t>
      </w:r>
      <w:proofErr w:type="spellEnd"/>
      <w:r w:rsidRPr="00913A83">
        <w:rPr>
          <w:lang w:val="sk-SK"/>
        </w:rPr>
        <w:t xml:space="preserve"> a </w:t>
      </w:r>
      <w:proofErr w:type="spellStart"/>
      <w:r w:rsidRPr="00913A83">
        <w:rPr>
          <w:lang w:val="sk-SK"/>
        </w:rPr>
        <w:t>strong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aspect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environment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under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consideration</w:t>
      </w:r>
      <w:proofErr w:type="spellEnd"/>
      <w:r w:rsidRPr="00913A83">
        <w:rPr>
          <w:lang w:val="sk-SK"/>
        </w:rPr>
        <w:t xml:space="preserve"> and has a </w:t>
      </w:r>
      <w:proofErr w:type="spellStart"/>
      <w:r w:rsidRPr="00913A83">
        <w:rPr>
          <w:lang w:val="sk-SK"/>
        </w:rPr>
        <w:t>significant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impact</w:t>
      </w:r>
      <w:proofErr w:type="spellEnd"/>
      <w:r w:rsidRPr="00913A83">
        <w:rPr>
          <w:lang w:val="sk-SK"/>
        </w:rPr>
        <w:t xml:space="preserve"> on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creation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region's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product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lines</w:t>
      </w:r>
      <w:proofErr w:type="spellEnd"/>
      <w:r w:rsidRPr="00913A83">
        <w:rPr>
          <w:lang w:val="sk-SK"/>
        </w:rPr>
        <w:t xml:space="preserve">. </w:t>
      </w:r>
      <w:proofErr w:type="spellStart"/>
      <w:r w:rsidRPr="00913A83">
        <w:rPr>
          <w:lang w:val="sk-SK"/>
        </w:rPr>
        <w:t>For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this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reason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was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given</w:t>
      </w:r>
      <w:proofErr w:type="spellEnd"/>
      <w:r w:rsidRPr="00913A83">
        <w:rPr>
          <w:lang w:val="sk-SK"/>
        </w:rPr>
        <w:t xml:space="preserve"> a </w:t>
      </w:r>
      <w:proofErr w:type="spellStart"/>
      <w:r w:rsidRPr="00913A83">
        <w:rPr>
          <w:lang w:val="sk-SK"/>
        </w:rPr>
        <w:t>significant</w:t>
      </w:r>
      <w:proofErr w:type="spellEnd"/>
      <w:r w:rsidRPr="00913A83">
        <w:rPr>
          <w:lang w:val="sk-SK"/>
        </w:rPr>
        <w:t xml:space="preserve"> part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strategic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document</w:t>
      </w:r>
      <w:proofErr w:type="spellEnd"/>
      <w:r w:rsidRPr="00913A83">
        <w:rPr>
          <w:lang w:val="sk-SK"/>
        </w:rPr>
        <w:t xml:space="preserve">, </w:t>
      </w:r>
      <w:proofErr w:type="spellStart"/>
      <w:r w:rsidRPr="00913A83">
        <w:rPr>
          <w:lang w:val="sk-SK"/>
        </w:rPr>
        <w:t>which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was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adopted</w:t>
      </w:r>
      <w:proofErr w:type="spellEnd"/>
      <w:r w:rsidRPr="00913A83">
        <w:rPr>
          <w:lang w:val="sk-SK"/>
        </w:rPr>
        <w:t xml:space="preserve"> by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regional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council</w:t>
      </w:r>
      <w:proofErr w:type="spellEnd"/>
      <w:r w:rsidRPr="00913A83">
        <w:rPr>
          <w:lang w:val="sk-SK"/>
        </w:rPr>
        <w:t xml:space="preserve"> and </w:t>
      </w:r>
      <w:proofErr w:type="spellStart"/>
      <w:r w:rsidRPr="00913A83">
        <w:rPr>
          <w:lang w:val="sk-SK"/>
        </w:rPr>
        <w:t>was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put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into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practice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since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beginning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2016. </w:t>
      </w:r>
      <w:proofErr w:type="spellStart"/>
      <w:r w:rsidRPr="00913A83">
        <w:rPr>
          <w:lang w:val="sk-SK"/>
        </w:rPr>
        <w:t>After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three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years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application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of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strategic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document</w:t>
      </w:r>
      <w:proofErr w:type="spellEnd"/>
      <w:r w:rsidRPr="00913A83">
        <w:rPr>
          <w:lang w:val="sk-SK"/>
        </w:rPr>
        <w:t xml:space="preserve">,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first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positive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results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tourism</w:t>
      </w:r>
      <w:proofErr w:type="spellEnd"/>
      <w:r w:rsidRPr="00913A83">
        <w:rPr>
          <w:lang w:val="sk-SK"/>
        </w:rPr>
        <w:t xml:space="preserve"> are </w:t>
      </w:r>
      <w:proofErr w:type="spellStart"/>
      <w:r w:rsidRPr="00913A83">
        <w:rPr>
          <w:lang w:val="sk-SK"/>
        </w:rPr>
        <w:t>available</w:t>
      </w:r>
      <w:proofErr w:type="spellEnd"/>
      <w:r w:rsidRPr="00913A83">
        <w:rPr>
          <w:lang w:val="sk-SK"/>
        </w:rPr>
        <w:t xml:space="preserve">, </w:t>
      </w:r>
      <w:proofErr w:type="spellStart"/>
      <w:r w:rsidRPr="00913A83">
        <w:rPr>
          <w:lang w:val="sk-SK"/>
        </w:rPr>
        <w:t>which</w:t>
      </w:r>
      <w:proofErr w:type="spellEnd"/>
      <w:r w:rsidRPr="00913A83">
        <w:rPr>
          <w:lang w:val="sk-SK"/>
        </w:rPr>
        <w:t xml:space="preserve"> are </w:t>
      </w:r>
      <w:proofErr w:type="spellStart"/>
      <w:r>
        <w:rPr>
          <w:lang w:val="sk-SK"/>
        </w:rPr>
        <w:t>presented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mainly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the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increase</w:t>
      </w:r>
      <w:proofErr w:type="spellEnd"/>
      <w:r w:rsidRPr="00913A83">
        <w:rPr>
          <w:lang w:val="sk-SK"/>
        </w:rPr>
        <w:t xml:space="preserve"> in </w:t>
      </w:r>
      <w:proofErr w:type="spellStart"/>
      <w:r>
        <w:rPr>
          <w:lang w:val="sk-SK"/>
        </w:rPr>
        <w:t>arrivals</w:t>
      </w:r>
      <w:proofErr w:type="spellEnd"/>
      <w:r w:rsidRPr="00913A83">
        <w:rPr>
          <w:lang w:val="sk-SK"/>
        </w:rPr>
        <w:t xml:space="preserve"> and </w:t>
      </w:r>
      <w:proofErr w:type="spellStart"/>
      <w:r w:rsidRPr="00913A83">
        <w:rPr>
          <w:lang w:val="sk-SK"/>
        </w:rPr>
        <w:t>some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other</w:t>
      </w:r>
      <w:proofErr w:type="spellEnd"/>
      <w:r w:rsidRPr="00913A83">
        <w:rPr>
          <w:lang w:val="sk-SK"/>
        </w:rPr>
        <w:t xml:space="preserve"> </w:t>
      </w:r>
      <w:proofErr w:type="spellStart"/>
      <w:r w:rsidRPr="00913A83">
        <w:rPr>
          <w:lang w:val="sk-SK"/>
        </w:rPr>
        <w:t>statistics</w:t>
      </w:r>
      <w:proofErr w:type="spellEnd"/>
      <w:r w:rsidRPr="00913A83">
        <w:rPr>
          <w:lang w:val="sk-SK"/>
        </w:rPr>
        <w:t xml:space="preserve"> on </w:t>
      </w:r>
      <w:proofErr w:type="spellStart"/>
      <w:r w:rsidRPr="00913A83">
        <w:rPr>
          <w:lang w:val="sk-SK"/>
        </w:rPr>
        <w:t>performance</w:t>
      </w:r>
      <w:proofErr w:type="spellEnd"/>
      <w:r w:rsidRPr="00913A83">
        <w:rPr>
          <w:lang w:val="sk-SK"/>
        </w:rPr>
        <w:t xml:space="preserve"> in </w:t>
      </w:r>
      <w:proofErr w:type="spellStart"/>
      <w:r w:rsidRPr="00913A83">
        <w:rPr>
          <w:lang w:val="sk-SK"/>
        </w:rPr>
        <w:t>tourism</w:t>
      </w:r>
      <w:proofErr w:type="spellEnd"/>
      <w:r w:rsidRPr="00913A83">
        <w:rPr>
          <w:lang w:val="sk-SK"/>
        </w:rPr>
        <w:t>.</w:t>
      </w:r>
    </w:p>
    <w:p w:rsidR="0032254A" w:rsidRDefault="0032254A" w:rsidP="00E100B2">
      <w:pPr>
        <w:pStyle w:val="Klovslova"/>
        <w:rPr>
          <w:lang w:val="sk-SK"/>
        </w:rPr>
      </w:pPr>
    </w:p>
    <w:p w:rsidR="00212ADF" w:rsidRDefault="00212ADF" w:rsidP="00E100B2">
      <w:pPr>
        <w:pStyle w:val="Klovslova"/>
        <w:rPr>
          <w:lang w:val="sk-SK"/>
        </w:rPr>
      </w:pPr>
      <w:proofErr w:type="spellStart"/>
      <w:r w:rsidRPr="00212ADF">
        <w:rPr>
          <w:lang w:val="sk-SK"/>
        </w:rPr>
        <w:t>Keywords</w:t>
      </w:r>
      <w:proofErr w:type="spellEnd"/>
      <w:r w:rsidRPr="00212ADF">
        <w:rPr>
          <w:lang w:val="sk-SK"/>
        </w:rPr>
        <w:t xml:space="preserve">: </w:t>
      </w:r>
      <w:proofErr w:type="spellStart"/>
      <w:r w:rsidRPr="00212ADF">
        <w:rPr>
          <w:lang w:val="sk-SK"/>
        </w:rPr>
        <w:t>Keyword</w:t>
      </w:r>
      <w:proofErr w:type="spellEnd"/>
      <w:r w:rsidRPr="00212ADF">
        <w:rPr>
          <w:lang w:val="sk-SK"/>
        </w:rPr>
        <w:t xml:space="preserve"> 1. </w:t>
      </w:r>
      <w:proofErr w:type="spellStart"/>
      <w:r w:rsidRPr="00212ADF">
        <w:rPr>
          <w:lang w:val="sk-SK"/>
        </w:rPr>
        <w:t>Agrotourism</w:t>
      </w:r>
      <w:proofErr w:type="spellEnd"/>
      <w:r w:rsidRPr="00212ADF">
        <w:rPr>
          <w:lang w:val="sk-SK"/>
        </w:rPr>
        <w:t xml:space="preserve"> </w:t>
      </w:r>
      <w:proofErr w:type="spellStart"/>
      <w:r w:rsidRPr="00212ADF">
        <w:rPr>
          <w:lang w:val="sk-SK"/>
        </w:rPr>
        <w:t>Keyword</w:t>
      </w:r>
      <w:proofErr w:type="spellEnd"/>
      <w:r w:rsidRPr="00212ADF">
        <w:rPr>
          <w:lang w:val="sk-SK"/>
        </w:rPr>
        <w:t xml:space="preserve"> 2. </w:t>
      </w:r>
      <w:proofErr w:type="spellStart"/>
      <w:r w:rsidRPr="00212ADF">
        <w:rPr>
          <w:lang w:val="sk-SK"/>
        </w:rPr>
        <w:t>Development</w:t>
      </w:r>
      <w:proofErr w:type="spellEnd"/>
      <w:r w:rsidRPr="00212ADF">
        <w:rPr>
          <w:lang w:val="sk-SK"/>
        </w:rPr>
        <w:t xml:space="preserve"> </w:t>
      </w:r>
      <w:proofErr w:type="spellStart"/>
      <w:r w:rsidRPr="00212ADF">
        <w:rPr>
          <w:lang w:val="sk-SK"/>
        </w:rPr>
        <w:t>strategy</w:t>
      </w:r>
      <w:proofErr w:type="spellEnd"/>
      <w:r w:rsidRPr="00212ADF">
        <w:rPr>
          <w:lang w:val="sk-SK"/>
        </w:rPr>
        <w:t xml:space="preserve"> </w:t>
      </w:r>
      <w:r>
        <w:rPr>
          <w:lang w:val="sk-SK"/>
        </w:rPr>
        <w:t xml:space="preserve"> </w:t>
      </w:r>
      <w:proofErr w:type="spellStart"/>
      <w:r w:rsidRPr="00212ADF">
        <w:rPr>
          <w:lang w:val="sk-SK"/>
        </w:rPr>
        <w:t>Keyword</w:t>
      </w:r>
      <w:proofErr w:type="spellEnd"/>
      <w:r w:rsidRPr="00212ADF">
        <w:rPr>
          <w:lang w:val="sk-SK"/>
        </w:rPr>
        <w:t xml:space="preserve"> 3. </w:t>
      </w:r>
      <w:proofErr w:type="spellStart"/>
      <w:r w:rsidRPr="00212ADF">
        <w:rPr>
          <w:lang w:val="sk-SK"/>
        </w:rPr>
        <w:t>Rural</w:t>
      </w:r>
      <w:proofErr w:type="spellEnd"/>
      <w:r w:rsidRPr="00212ADF">
        <w:rPr>
          <w:lang w:val="sk-SK"/>
        </w:rPr>
        <w:t xml:space="preserve"> </w:t>
      </w:r>
      <w:proofErr w:type="spellStart"/>
      <w:r w:rsidRPr="00212ADF">
        <w:rPr>
          <w:lang w:val="sk-SK"/>
        </w:rPr>
        <w:t>tourism</w:t>
      </w:r>
      <w:proofErr w:type="spellEnd"/>
      <w:r w:rsidRPr="00212ADF">
        <w:rPr>
          <w:lang w:val="sk-SK"/>
        </w:rPr>
        <w:t xml:space="preserve"> </w:t>
      </w:r>
      <w:r>
        <w:rPr>
          <w:lang w:val="sk-SK"/>
        </w:rPr>
        <w:t xml:space="preserve"> </w:t>
      </w:r>
      <w:proofErr w:type="spellStart"/>
      <w:r w:rsidRPr="00212ADF">
        <w:rPr>
          <w:lang w:val="sk-SK"/>
        </w:rPr>
        <w:t>Keyword</w:t>
      </w:r>
      <w:proofErr w:type="spellEnd"/>
      <w:r w:rsidRPr="00212ADF">
        <w:rPr>
          <w:lang w:val="sk-SK"/>
        </w:rPr>
        <w:t xml:space="preserve"> 4. SWOT </w:t>
      </w:r>
      <w:proofErr w:type="spellStart"/>
      <w:r w:rsidRPr="00212ADF">
        <w:rPr>
          <w:lang w:val="sk-SK"/>
        </w:rPr>
        <w:t>Analysis</w:t>
      </w:r>
      <w:proofErr w:type="spellEnd"/>
      <w:r w:rsidRPr="00212ADF">
        <w:rPr>
          <w:lang w:val="sk-SK"/>
        </w:rPr>
        <w:t xml:space="preserve"> 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Keyword</w:t>
      </w:r>
      <w:proofErr w:type="spellEnd"/>
      <w:r>
        <w:rPr>
          <w:lang w:val="sk-SK"/>
        </w:rPr>
        <w:t xml:space="preserve"> 5</w:t>
      </w:r>
      <w:r w:rsidRPr="00212ADF">
        <w:rPr>
          <w:lang w:val="sk-SK"/>
        </w:rPr>
        <w:t xml:space="preserve">. </w:t>
      </w:r>
      <w:proofErr w:type="spellStart"/>
      <w:r w:rsidRPr="00212ADF">
        <w:rPr>
          <w:lang w:val="sk-SK"/>
        </w:rPr>
        <w:t>Tourism</w:t>
      </w:r>
      <w:proofErr w:type="spellEnd"/>
      <w:r w:rsidRPr="00212ADF">
        <w:rPr>
          <w:lang w:val="sk-SK"/>
        </w:rPr>
        <w:t xml:space="preserve"> </w:t>
      </w:r>
      <w:r>
        <w:rPr>
          <w:lang w:val="sk-SK"/>
        </w:rPr>
        <w:t xml:space="preserve"> </w:t>
      </w:r>
    </w:p>
    <w:p w:rsidR="00212ADF" w:rsidRDefault="00212ADF" w:rsidP="00E100B2">
      <w:pPr>
        <w:pStyle w:val="Klovslova"/>
        <w:rPr>
          <w:lang w:val="sk-SK"/>
        </w:rPr>
      </w:pPr>
    </w:p>
    <w:p w:rsidR="00913A83" w:rsidRDefault="00913A83" w:rsidP="0077713B">
      <w:pPr>
        <w:pStyle w:val="vodzvr"/>
        <w:spacing w:after="0"/>
        <w:rPr>
          <w:lang w:val="sk-SK"/>
        </w:rPr>
      </w:pPr>
    </w:p>
    <w:p w:rsidR="00913A83" w:rsidRDefault="00913A83" w:rsidP="0077713B">
      <w:pPr>
        <w:pStyle w:val="vodzvr"/>
        <w:spacing w:after="0"/>
        <w:rPr>
          <w:lang w:val="sk-SK"/>
        </w:rPr>
      </w:pPr>
    </w:p>
    <w:p w:rsidR="00FA01C7" w:rsidRPr="00D572E1" w:rsidRDefault="00B04D14" w:rsidP="0077713B">
      <w:pPr>
        <w:pStyle w:val="vodzvr"/>
        <w:spacing w:after="0"/>
        <w:rPr>
          <w:lang w:val="sk-SK"/>
        </w:rPr>
      </w:pPr>
      <w:r w:rsidRPr="00D572E1">
        <w:rPr>
          <w:lang w:val="sk-SK"/>
        </w:rPr>
        <w:lastRenderedPageBreak/>
        <w:t>Ú</w:t>
      </w:r>
      <w:r w:rsidR="00A61B76" w:rsidRPr="00D572E1">
        <w:rPr>
          <w:lang w:val="sk-SK"/>
        </w:rPr>
        <w:t>vod</w:t>
      </w:r>
    </w:p>
    <w:p w:rsidR="00713D69" w:rsidRDefault="00B339F4" w:rsidP="00B339F4">
      <w:pPr>
        <w:pStyle w:val="Textpspvku"/>
        <w:rPr>
          <w:lang w:val="sk-SK"/>
        </w:rPr>
      </w:pPr>
      <w:r w:rsidRPr="00B339F4">
        <w:rPr>
          <w:lang w:val="sk-SK"/>
        </w:rPr>
        <w:t xml:space="preserve">Zmyslom rozvoja cestovného ruchu </w:t>
      </w:r>
      <w:r>
        <w:rPr>
          <w:lang w:val="sk-SK"/>
        </w:rPr>
        <w:t xml:space="preserve">na Slovensku </w:t>
      </w:r>
      <w:r w:rsidRPr="00B339F4">
        <w:rPr>
          <w:lang w:val="sk-SK"/>
        </w:rPr>
        <w:t xml:space="preserve">je </w:t>
      </w:r>
      <w:r>
        <w:rPr>
          <w:lang w:val="sk-SK"/>
        </w:rPr>
        <w:t xml:space="preserve">aj </w:t>
      </w:r>
      <w:r w:rsidRPr="00B339F4">
        <w:rPr>
          <w:lang w:val="sk-SK"/>
        </w:rPr>
        <w:t xml:space="preserve">zmierňovanie </w:t>
      </w:r>
      <w:r>
        <w:rPr>
          <w:lang w:val="sk-SK"/>
        </w:rPr>
        <w:t>regionálnych disparít, čo prináša tvorbu</w:t>
      </w:r>
      <w:r w:rsidRPr="00B339F4">
        <w:rPr>
          <w:lang w:val="sk-SK"/>
        </w:rPr>
        <w:t xml:space="preserve"> nových pracovných miest</w:t>
      </w:r>
      <w:r>
        <w:rPr>
          <w:lang w:val="sk-SK"/>
        </w:rPr>
        <w:t xml:space="preserve">, zlepšovanie </w:t>
      </w:r>
      <w:proofErr w:type="spellStart"/>
      <w:r>
        <w:rPr>
          <w:lang w:val="sk-SK"/>
        </w:rPr>
        <w:t>socio-eko</w:t>
      </w:r>
      <w:r w:rsidR="00CB3753">
        <w:rPr>
          <w:lang w:val="sk-SK"/>
        </w:rPr>
        <w:t>nomickej</w:t>
      </w:r>
      <w:proofErr w:type="spellEnd"/>
      <w:r w:rsidR="00CB3753">
        <w:rPr>
          <w:lang w:val="sk-SK"/>
        </w:rPr>
        <w:t xml:space="preserve"> situácie obyvateľstva a </w:t>
      </w:r>
      <w:r>
        <w:rPr>
          <w:lang w:val="sk-SK"/>
        </w:rPr>
        <w:t>prispieva</w:t>
      </w:r>
      <w:r w:rsidR="00CB3753">
        <w:rPr>
          <w:lang w:val="sk-SK"/>
        </w:rPr>
        <w:t xml:space="preserve"> sa tým</w:t>
      </w:r>
      <w:r>
        <w:rPr>
          <w:lang w:val="sk-SK"/>
        </w:rPr>
        <w:t xml:space="preserve"> </w:t>
      </w:r>
      <w:r w:rsidRPr="00B339F4">
        <w:rPr>
          <w:lang w:val="sk-SK"/>
        </w:rPr>
        <w:t>k</w:t>
      </w:r>
      <w:r>
        <w:rPr>
          <w:lang w:val="sk-SK"/>
        </w:rPr>
        <w:t> </w:t>
      </w:r>
      <w:r w:rsidRPr="00B339F4">
        <w:rPr>
          <w:lang w:val="sk-SK"/>
        </w:rPr>
        <w:t>z</w:t>
      </w:r>
      <w:r>
        <w:rPr>
          <w:lang w:val="sk-SK"/>
        </w:rPr>
        <w:t>lepšovaniu životných podmienok v regióne</w:t>
      </w:r>
      <w:r w:rsidRPr="00B339F4">
        <w:rPr>
          <w:lang w:val="sk-SK"/>
        </w:rPr>
        <w:t xml:space="preserve">. </w:t>
      </w:r>
      <w:r>
        <w:rPr>
          <w:lang w:val="sk-SK"/>
        </w:rPr>
        <w:t xml:space="preserve"> Obzvlášť je to aktuálne </w:t>
      </w:r>
      <w:r w:rsidR="00CB3753">
        <w:rPr>
          <w:lang w:val="sk-SK"/>
        </w:rPr>
        <w:t>v regiónoch s vysokým podielom vidieckeho prostredia</w:t>
      </w:r>
      <w:r>
        <w:rPr>
          <w:lang w:val="sk-SK"/>
        </w:rPr>
        <w:t xml:space="preserve">, kde sa regionálne disparity </w:t>
      </w:r>
      <w:r w:rsidR="00CB3753">
        <w:rPr>
          <w:lang w:val="sk-SK"/>
        </w:rPr>
        <w:t xml:space="preserve">často </w:t>
      </w:r>
      <w:r>
        <w:rPr>
          <w:lang w:val="sk-SK"/>
        </w:rPr>
        <w:t xml:space="preserve">prejavujú najvýraznejšie. </w:t>
      </w:r>
      <w:r w:rsidRPr="00B339F4">
        <w:rPr>
          <w:lang w:val="sk-SK"/>
        </w:rPr>
        <w:t>Ciele</w:t>
      </w:r>
      <w:r w:rsidR="00913A83">
        <w:rPr>
          <w:lang w:val="sk-SK"/>
        </w:rPr>
        <w:t xml:space="preserve"> súčasnej</w:t>
      </w:r>
      <w:r w:rsidRPr="00B339F4">
        <w:rPr>
          <w:lang w:val="sk-SK"/>
        </w:rPr>
        <w:t xml:space="preserve"> stratégie rozvoja cestovného ruchu Slovenskej republiky sú </w:t>
      </w:r>
      <w:r w:rsidR="00CB3753">
        <w:rPr>
          <w:lang w:val="sk-SK"/>
        </w:rPr>
        <w:t xml:space="preserve">postavené na posilnení </w:t>
      </w:r>
      <w:r w:rsidRPr="00B339F4">
        <w:rPr>
          <w:lang w:val="sk-SK"/>
        </w:rPr>
        <w:t>od</w:t>
      </w:r>
      <w:r w:rsidR="00CB3753">
        <w:rPr>
          <w:lang w:val="sk-SK"/>
        </w:rPr>
        <w:t xml:space="preserve">vetvia cestovného ruchu, zvýšení počtu návštevníkov, zvýšení </w:t>
      </w:r>
      <w:r w:rsidRPr="00B339F4">
        <w:rPr>
          <w:lang w:val="sk-SK"/>
        </w:rPr>
        <w:t>podiel</w:t>
      </w:r>
      <w:r w:rsidR="00CB3753">
        <w:rPr>
          <w:lang w:val="sk-SK"/>
        </w:rPr>
        <w:t>u</w:t>
      </w:r>
      <w:r w:rsidRPr="00B339F4">
        <w:rPr>
          <w:lang w:val="sk-SK"/>
        </w:rPr>
        <w:t xml:space="preserve"> zah</w:t>
      </w:r>
      <w:r w:rsidR="00CB3753">
        <w:rPr>
          <w:lang w:val="sk-SK"/>
        </w:rPr>
        <w:t>raničných návštevníkov a podpore</w:t>
      </w:r>
      <w:r w:rsidRPr="00B339F4">
        <w:rPr>
          <w:lang w:val="sk-SK"/>
        </w:rPr>
        <w:t xml:space="preserve"> </w:t>
      </w:r>
      <w:r w:rsidR="00913A83">
        <w:rPr>
          <w:lang w:val="sk-SK"/>
        </w:rPr>
        <w:t xml:space="preserve">tvorby </w:t>
      </w:r>
      <w:r w:rsidRPr="00B339F4">
        <w:rPr>
          <w:lang w:val="sk-SK"/>
        </w:rPr>
        <w:t xml:space="preserve">nových pracovných príležitostí. </w:t>
      </w:r>
      <w:r w:rsidR="00713D69">
        <w:rPr>
          <w:lang w:val="sk-SK"/>
        </w:rPr>
        <w:t>K tomu</w:t>
      </w:r>
      <w:r w:rsidRPr="00B339F4">
        <w:rPr>
          <w:lang w:val="sk-SK"/>
        </w:rPr>
        <w:t xml:space="preserve"> pribudli ciele inov</w:t>
      </w:r>
      <w:r w:rsidR="00713D69">
        <w:rPr>
          <w:lang w:val="sk-SK"/>
        </w:rPr>
        <w:t>ovať</w:t>
      </w:r>
      <w:r w:rsidRPr="00B339F4">
        <w:rPr>
          <w:lang w:val="sk-SK"/>
        </w:rPr>
        <w:t xml:space="preserve"> existujúc</w:t>
      </w:r>
      <w:r w:rsidR="00713D69">
        <w:rPr>
          <w:lang w:val="sk-SK"/>
        </w:rPr>
        <w:t>e</w:t>
      </w:r>
      <w:r w:rsidRPr="00B339F4">
        <w:rPr>
          <w:lang w:val="sk-SK"/>
        </w:rPr>
        <w:t xml:space="preserve"> produkt</w:t>
      </w:r>
      <w:r w:rsidR="00713D69">
        <w:rPr>
          <w:lang w:val="sk-SK"/>
        </w:rPr>
        <w:t xml:space="preserve">y podľa súčasných trendov dopytu </w:t>
      </w:r>
      <w:r w:rsidR="00CB3753">
        <w:rPr>
          <w:lang w:val="sk-SK"/>
        </w:rPr>
        <w:t xml:space="preserve">v cestovnom ruchu </w:t>
      </w:r>
      <w:r w:rsidR="00713D69">
        <w:rPr>
          <w:lang w:val="sk-SK"/>
        </w:rPr>
        <w:t xml:space="preserve">a podporovať </w:t>
      </w:r>
      <w:r w:rsidRPr="00B339F4">
        <w:rPr>
          <w:lang w:val="sk-SK"/>
        </w:rPr>
        <w:t>miesta s prírodným a kultúrno-historický potenciálom</w:t>
      </w:r>
      <w:r w:rsidR="00713D69">
        <w:rPr>
          <w:lang w:val="sk-SK"/>
        </w:rPr>
        <w:t>, najmä vidiecke prostredi</w:t>
      </w:r>
      <w:r w:rsidR="00913A83">
        <w:rPr>
          <w:lang w:val="sk-SK"/>
        </w:rPr>
        <w:t>e</w:t>
      </w:r>
      <w:r w:rsidR="00713D69">
        <w:rPr>
          <w:lang w:val="sk-SK"/>
        </w:rPr>
        <w:t>.</w:t>
      </w:r>
      <w:r w:rsidR="00CB3753">
        <w:rPr>
          <w:lang w:val="sk-SK"/>
        </w:rPr>
        <w:t xml:space="preserve"> V príspevku sa budeme venovať tvorbe a návrhu opatrení, potrebných pre aktivizáciu turizmu v Nitrianskom samosprávnom kraji</w:t>
      </w:r>
      <w:r w:rsidR="00427D3D">
        <w:rPr>
          <w:lang w:val="sk-SK"/>
        </w:rPr>
        <w:t xml:space="preserve"> (NSK)</w:t>
      </w:r>
      <w:r w:rsidR="00CB3753">
        <w:rPr>
          <w:lang w:val="sk-SK"/>
        </w:rPr>
        <w:t xml:space="preserve">, ktoré boli spracované v dokumente </w:t>
      </w:r>
      <w:r w:rsidR="00D45B40">
        <w:rPr>
          <w:lang w:val="sk-SK"/>
        </w:rPr>
        <w:t xml:space="preserve">Strategický a marketingový plán </w:t>
      </w:r>
      <w:r w:rsidR="00CB3753">
        <w:rPr>
          <w:lang w:val="sk-SK"/>
        </w:rPr>
        <w:t>rozvoja cestovného ruchu v Nitrianskom samosprávnom kraji</w:t>
      </w:r>
      <w:r w:rsidR="00D45B40">
        <w:rPr>
          <w:lang w:val="sk-SK"/>
        </w:rPr>
        <w:t xml:space="preserve"> na roky 2014 - 2020</w:t>
      </w:r>
      <w:r w:rsidR="00CB3753">
        <w:rPr>
          <w:lang w:val="sk-SK"/>
        </w:rPr>
        <w:t xml:space="preserve">, ktorého zodpovedný riešiteľ bol autor tohto príspevku. </w:t>
      </w:r>
    </w:p>
    <w:p w:rsidR="00CB3753" w:rsidRDefault="00CB3753" w:rsidP="00B339F4">
      <w:pPr>
        <w:pStyle w:val="Textpspvku"/>
        <w:rPr>
          <w:lang w:val="sk-SK"/>
        </w:rPr>
      </w:pPr>
    </w:p>
    <w:p w:rsidR="00D45B40" w:rsidRPr="00D45B40" w:rsidRDefault="00A23D14" w:rsidP="00D45B40">
      <w:pPr>
        <w:pStyle w:val="Textpspvku"/>
        <w:rPr>
          <w:lang w:val="sk-SK"/>
        </w:rPr>
      </w:pPr>
      <w:r>
        <w:rPr>
          <w:lang w:val="sk-SK"/>
        </w:rPr>
        <w:t>Územie</w:t>
      </w:r>
      <w:r w:rsidR="00CB3753">
        <w:rPr>
          <w:lang w:val="sk-SK"/>
        </w:rPr>
        <w:t xml:space="preserve"> Nitrianskeho samosprávneho kraja je </w:t>
      </w:r>
      <w:r>
        <w:rPr>
          <w:lang w:val="sk-SK"/>
        </w:rPr>
        <w:t>z veľkej časti vidiecka krajina s vysokým podielom poľnohospodárskej produkcie</w:t>
      </w:r>
      <w:r w:rsidR="00B2181C">
        <w:rPr>
          <w:lang w:val="sk-SK"/>
        </w:rPr>
        <w:t>, ktorá bola  budovaná</w:t>
      </w:r>
      <w:r>
        <w:rPr>
          <w:lang w:val="sk-SK"/>
        </w:rPr>
        <w:t xml:space="preserve"> najmä v minulosti. Na jednej strane je to príležitosť pre ce</w:t>
      </w:r>
      <w:r w:rsidR="00B2181C">
        <w:rPr>
          <w:lang w:val="sk-SK"/>
        </w:rPr>
        <w:t>s</w:t>
      </w:r>
      <w:r>
        <w:rPr>
          <w:lang w:val="sk-SK"/>
        </w:rPr>
        <w:t>tovný ruch zameraný na vidiecke prostredie</w:t>
      </w:r>
      <w:r w:rsidR="00B2181C">
        <w:rPr>
          <w:lang w:val="sk-SK"/>
        </w:rPr>
        <w:t xml:space="preserve"> a agroturistiku</w:t>
      </w:r>
      <w:r>
        <w:rPr>
          <w:lang w:val="sk-SK"/>
        </w:rPr>
        <w:t xml:space="preserve">, </w:t>
      </w:r>
      <w:r w:rsidR="00913A83">
        <w:rPr>
          <w:lang w:val="sk-SK"/>
        </w:rPr>
        <w:t>na</w:t>
      </w:r>
      <w:r>
        <w:rPr>
          <w:lang w:val="sk-SK"/>
        </w:rPr>
        <w:t> druhej stran</w:t>
      </w:r>
      <w:r w:rsidR="00913A83">
        <w:rPr>
          <w:lang w:val="sk-SK"/>
        </w:rPr>
        <w:t>e</w:t>
      </w:r>
      <w:r>
        <w:rPr>
          <w:lang w:val="sk-SK"/>
        </w:rPr>
        <w:t xml:space="preserve"> však poľnohospodárstvo v minulosti výrazne </w:t>
      </w:r>
      <w:r w:rsidR="00913A83">
        <w:rPr>
          <w:lang w:val="sk-SK"/>
        </w:rPr>
        <w:t xml:space="preserve">negatívne </w:t>
      </w:r>
      <w:r>
        <w:rPr>
          <w:lang w:val="sk-SK"/>
        </w:rPr>
        <w:t xml:space="preserve">zasiahlo do charakteru krajiny a dodnes na </w:t>
      </w:r>
      <w:r w:rsidR="00B2181C">
        <w:rPr>
          <w:lang w:val="sk-SK"/>
        </w:rPr>
        <w:t xml:space="preserve">spontánne </w:t>
      </w:r>
      <w:r>
        <w:rPr>
          <w:lang w:val="sk-SK"/>
        </w:rPr>
        <w:t>nezosynchronizovalo s cestovným ruchom</w:t>
      </w:r>
      <w:r w:rsidR="00A12A62">
        <w:rPr>
          <w:lang w:val="sk-SK"/>
        </w:rPr>
        <w:t xml:space="preserve"> [1]</w:t>
      </w:r>
      <w:r>
        <w:rPr>
          <w:lang w:val="sk-SK"/>
        </w:rPr>
        <w:t xml:space="preserve">. </w:t>
      </w:r>
      <w:r w:rsidR="00B2181C">
        <w:rPr>
          <w:lang w:val="sk-SK"/>
        </w:rPr>
        <w:t>Preto je namieste uvažovať nad spôsobom zapracovania vidieckeho prostredia do rozvoja cestovného ruchu v regióne, čo môže mať za následok zvýšenie výkonov v cestovnom ruchu v celom samosprávnom kraji.</w:t>
      </w:r>
      <w:r w:rsidR="00D45B40">
        <w:rPr>
          <w:lang w:val="sk-SK"/>
        </w:rPr>
        <w:t xml:space="preserve"> </w:t>
      </w:r>
      <w:r w:rsidR="00D45B40" w:rsidRPr="00D45B40">
        <w:rPr>
          <w:lang w:val="sk-SK"/>
        </w:rPr>
        <w:t>Nitriansky samosprávny kraj je v cestovnom ruchu momentálne najmenej využívaným krajom Slovenska</w:t>
      </w:r>
      <w:r w:rsidR="00A12A62">
        <w:rPr>
          <w:lang w:val="sk-SK"/>
        </w:rPr>
        <w:t xml:space="preserve"> [7]</w:t>
      </w:r>
      <w:r w:rsidR="00D45B40" w:rsidRPr="00D45B40">
        <w:rPr>
          <w:lang w:val="sk-SK"/>
        </w:rPr>
        <w:t>. Výkony ďaleko zaostávajú za jeho potenciálnymi možnosťami.  Pritom územie je ideálne situované a pohodlne dostupné vďaka kvalitnej cestnej sieti a blízkosti dvoch významných letísk v Bratislave a vo Viedni. Primárny potenciál je v mnohých faktoroch výnimočný, čo vytvára dobrú východiskovú pozíciu pre výraznejšie presadenie sa na trhu  cestovného ruchu v rámci Slovenskej republiky. Cestovný ruch tak môže prispieť k regionálnemu rozvoju a</w:t>
      </w:r>
      <w:r w:rsidR="00913A83">
        <w:rPr>
          <w:lang w:val="sk-SK"/>
        </w:rPr>
        <w:t xml:space="preserve"> k </w:t>
      </w:r>
      <w:r w:rsidR="00D45B40" w:rsidRPr="00D45B40">
        <w:rPr>
          <w:lang w:val="sk-SK"/>
        </w:rPr>
        <w:t>zlepšeniu životnej úrovne miestneho obyvateľstva</w:t>
      </w:r>
      <w:r w:rsidR="00A12A62">
        <w:rPr>
          <w:lang w:val="sk-SK"/>
        </w:rPr>
        <w:t xml:space="preserve"> [1]</w:t>
      </w:r>
      <w:r w:rsidR="00D45B40" w:rsidRPr="00D45B40">
        <w:rPr>
          <w:lang w:val="sk-SK"/>
        </w:rPr>
        <w:t>.</w:t>
      </w:r>
    </w:p>
    <w:p w:rsidR="00D45B40" w:rsidRDefault="00D45B40" w:rsidP="00D45B40">
      <w:pPr>
        <w:pStyle w:val="Textpspvku"/>
        <w:rPr>
          <w:lang w:val="sk-SK"/>
        </w:rPr>
      </w:pPr>
      <w:r w:rsidRPr="00D45B40">
        <w:rPr>
          <w:lang w:val="sk-SK"/>
        </w:rPr>
        <w:tab/>
      </w:r>
    </w:p>
    <w:p w:rsidR="00CB3753" w:rsidRDefault="00D45B40" w:rsidP="00D45B40">
      <w:pPr>
        <w:pStyle w:val="Textpspvku"/>
        <w:rPr>
          <w:lang w:val="sk-SK"/>
        </w:rPr>
      </w:pPr>
      <w:r w:rsidRPr="00D45B40">
        <w:rPr>
          <w:lang w:val="sk-SK"/>
        </w:rPr>
        <w:t>Strategický a marketingový plán rozvoja cestovného ruchu v NSK na roky 2014 – 2020 predstavuje strategický dokument, ktorého cieľom je v krátkodobom a strednodobom horizonte maximálne využiť primárny potenciál územia a vytvoriť podmienky pre tvorbu produktových línií zameraných na vybrané formy cestovného ruchu. Parciálnym cieľom strategického dokumentu je zviditeľnenie kraja a vytvorenie imidžu zaujímavej, pestrej a atraktívnej časti Slovenska.</w:t>
      </w:r>
    </w:p>
    <w:p w:rsidR="00FA01C7" w:rsidRPr="00D572E1" w:rsidRDefault="00FA01C7" w:rsidP="00D2376F">
      <w:pPr>
        <w:pStyle w:val="Jmenoaprijmeniautora"/>
        <w:jc w:val="both"/>
        <w:rPr>
          <w:b/>
          <w:i/>
          <w:sz w:val="24"/>
          <w:szCs w:val="24"/>
          <w:lang w:val="sk-SK"/>
        </w:rPr>
      </w:pPr>
    </w:p>
    <w:p w:rsidR="00476FA6" w:rsidRPr="00D572E1" w:rsidRDefault="0077713B" w:rsidP="0077713B">
      <w:pPr>
        <w:pStyle w:val="Nzevkapitoly"/>
        <w:rPr>
          <w:lang w:val="sk-SK"/>
        </w:rPr>
      </w:pPr>
      <w:r w:rsidRPr="00D572E1">
        <w:rPr>
          <w:lang w:val="sk-SK"/>
        </w:rPr>
        <w:t>P</w:t>
      </w:r>
      <w:r w:rsidR="00D45B40">
        <w:rPr>
          <w:lang w:val="sk-SK"/>
        </w:rPr>
        <w:t>r</w:t>
      </w:r>
      <w:r w:rsidRPr="00D572E1">
        <w:rPr>
          <w:lang w:val="sk-SK"/>
        </w:rPr>
        <w:t>eh</w:t>
      </w:r>
      <w:r w:rsidR="00D45B40">
        <w:rPr>
          <w:lang w:val="sk-SK"/>
        </w:rPr>
        <w:t>ľa</w:t>
      </w:r>
      <w:r w:rsidR="00674BAB">
        <w:rPr>
          <w:lang w:val="sk-SK"/>
        </w:rPr>
        <w:t>d východiskových dokumentov</w:t>
      </w:r>
    </w:p>
    <w:p w:rsidR="005919F9" w:rsidRPr="005919F9" w:rsidRDefault="005919F9" w:rsidP="005919F9">
      <w:pPr>
        <w:pStyle w:val="Textpspvku"/>
        <w:rPr>
          <w:lang w:val="sk-SK"/>
        </w:rPr>
      </w:pPr>
      <w:r w:rsidRPr="005919F9">
        <w:rPr>
          <w:lang w:val="sk-SK"/>
        </w:rPr>
        <w:t>Strategický a marketingový plán rozvoja cestovného ruchu v NSK na roky 2014 – 2020 priamo nadväz</w:t>
      </w:r>
      <w:r w:rsidR="00007028">
        <w:rPr>
          <w:lang w:val="sk-SK"/>
        </w:rPr>
        <w:t>oval na vtedy existujúce strategické dokumenty, a to na</w:t>
      </w:r>
      <w:r w:rsidRPr="005919F9">
        <w:rPr>
          <w:lang w:val="sk-SK"/>
        </w:rPr>
        <w:t xml:space="preserve"> Stratégiu rozvoja cestovného ruchu Nitrianskeho samosprávneho </w:t>
      </w:r>
      <w:r w:rsidR="00A12A62">
        <w:rPr>
          <w:lang w:val="sk-SK"/>
        </w:rPr>
        <w:t xml:space="preserve">kraja na roky 2006 – 2013 [2] </w:t>
      </w:r>
      <w:r w:rsidR="00674BAB">
        <w:rPr>
          <w:lang w:val="sk-SK"/>
        </w:rPr>
        <w:t xml:space="preserve">a Marketingový </w:t>
      </w:r>
      <w:r w:rsidR="00674BAB" w:rsidRPr="005919F9">
        <w:rPr>
          <w:lang w:val="sk-SK"/>
        </w:rPr>
        <w:t xml:space="preserve">plán </w:t>
      </w:r>
      <w:r w:rsidR="00674BAB">
        <w:rPr>
          <w:lang w:val="sk-SK"/>
        </w:rPr>
        <w:t>cestovného ruchu</w:t>
      </w:r>
      <w:r w:rsidR="00674BAB" w:rsidRPr="005919F9">
        <w:rPr>
          <w:lang w:val="sk-SK"/>
        </w:rPr>
        <w:t xml:space="preserve"> pre Ni</w:t>
      </w:r>
      <w:r w:rsidR="00A12A62">
        <w:rPr>
          <w:lang w:val="sk-SK"/>
        </w:rPr>
        <w:t>triansky samosprávny kraj [4]</w:t>
      </w:r>
      <w:r w:rsidR="00674BAB">
        <w:rPr>
          <w:lang w:val="sk-SK"/>
        </w:rPr>
        <w:t>. Prvý dokument považoval za prioritné oblasti</w:t>
      </w:r>
      <w:r w:rsidR="00A12A62">
        <w:rPr>
          <w:lang w:val="sk-SK"/>
        </w:rPr>
        <w:t xml:space="preserve"> [2]</w:t>
      </w:r>
      <w:r w:rsidRPr="005919F9">
        <w:rPr>
          <w:lang w:val="sk-SK"/>
        </w:rPr>
        <w:t>: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t>riadenie a realizáciu dlhodobej rozvojovej koncepcie cestovného ruchu NSK,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lastRenderedPageBreak/>
        <w:t>podporu slovenských a zahraničných investorov v cestovnom ruchu, podporu malých a stredných podnikateľov v cestovnom ruchu,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t>prípravu a rozvoj kvalifikovaných ľudských zdrojov</w:t>
      </w:r>
      <w:r w:rsidR="00674BAB">
        <w:rPr>
          <w:lang w:val="sk-SK"/>
        </w:rPr>
        <w:t xml:space="preserve"> </w:t>
      </w:r>
      <w:r w:rsidRPr="005919F9">
        <w:rPr>
          <w:lang w:val="sk-SK"/>
        </w:rPr>
        <w:t>orientovaných na sektor služieb a cestovn</w:t>
      </w:r>
      <w:r w:rsidR="00674BAB">
        <w:rPr>
          <w:lang w:val="sk-SK"/>
        </w:rPr>
        <w:t>ý</w:t>
      </w:r>
      <w:r w:rsidRPr="005919F9">
        <w:rPr>
          <w:lang w:val="sk-SK"/>
        </w:rPr>
        <w:t xml:space="preserve"> ruch,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t>podporu budovania a rekonštrukcie infraštruktúry cestovného ruchu,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t>podporu nových foriem cestovného ruchu,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t>podporu rekonštrukcie kultúrno-historických pamiatok a obnovu tradícií v území,</w:t>
      </w:r>
    </w:p>
    <w:p w:rsidR="005919F9" w:rsidRPr="005919F9" w:rsidRDefault="005919F9" w:rsidP="00C34E98">
      <w:pPr>
        <w:pStyle w:val="Textpspvku"/>
        <w:numPr>
          <w:ilvl w:val="0"/>
          <w:numId w:val="36"/>
        </w:numPr>
        <w:rPr>
          <w:lang w:val="sk-SK"/>
        </w:rPr>
      </w:pPr>
      <w:r w:rsidRPr="005919F9">
        <w:rPr>
          <w:lang w:val="sk-SK"/>
        </w:rPr>
        <w:t xml:space="preserve">podporu </w:t>
      </w:r>
      <w:proofErr w:type="spellStart"/>
      <w:r w:rsidRPr="005919F9">
        <w:rPr>
          <w:lang w:val="sk-SK"/>
        </w:rPr>
        <w:t>mikroregiónov</w:t>
      </w:r>
      <w:proofErr w:type="spellEnd"/>
      <w:r w:rsidRPr="005919F9">
        <w:rPr>
          <w:lang w:val="sk-SK"/>
        </w:rPr>
        <w:t xml:space="preserve"> pri získavaní finančných prostriedkov zo zdrojov EÚ prostredníctvom projektov v programovacom období 2007 až 2013.</w:t>
      </w:r>
    </w:p>
    <w:p w:rsidR="00674BAB" w:rsidRPr="005919F9" w:rsidRDefault="005919F9" w:rsidP="005919F9">
      <w:pPr>
        <w:pStyle w:val="Textpspvku"/>
        <w:rPr>
          <w:lang w:val="sk-SK"/>
        </w:rPr>
      </w:pPr>
      <w:r w:rsidRPr="005919F9">
        <w:rPr>
          <w:lang w:val="sk-SK"/>
        </w:rPr>
        <w:t>Uvedený</w:t>
      </w:r>
      <w:r w:rsidR="00C34E98">
        <w:rPr>
          <w:lang w:val="sk-SK"/>
        </w:rPr>
        <w:t xml:space="preserve"> strategický dokument sa zaoberal</w:t>
      </w:r>
      <w:r w:rsidRPr="005919F9">
        <w:rPr>
          <w:lang w:val="sk-SK"/>
        </w:rPr>
        <w:t xml:space="preserve"> aj rozvojom produktového portfólia, definuje marketingový prístup, propagáciu a komunikáciu, ako aj možné spôsoby financovania. Uvedená stratégia </w:t>
      </w:r>
      <w:r w:rsidR="00C34E98">
        <w:rPr>
          <w:lang w:val="sk-SK"/>
        </w:rPr>
        <w:t>sa nezaoberala explicitne rozvojom vidieka a vidieckeho turizmu</w:t>
      </w:r>
      <w:r w:rsidR="00674BAB">
        <w:rPr>
          <w:lang w:val="sk-SK"/>
        </w:rPr>
        <w:t xml:space="preserve"> v samosprávnom kraji</w:t>
      </w:r>
      <w:r w:rsidR="00913A83">
        <w:rPr>
          <w:lang w:val="sk-SK"/>
        </w:rPr>
        <w:t>, čo vnímame ako slabú stránku dokumentu</w:t>
      </w:r>
      <w:r w:rsidR="00A12A62">
        <w:rPr>
          <w:lang w:val="sk-SK"/>
        </w:rPr>
        <w:t>.</w:t>
      </w:r>
    </w:p>
    <w:p w:rsidR="005919F9" w:rsidRPr="005919F9" w:rsidRDefault="005919F9" w:rsidP="005919F9">
      <w:pPr>
        <w:pStyle w:val="Textpspvku"/>
        <w:rPr>
          <w:lang w:val="sk-SK"/>
        </w:rPr>
      </w:pPr>
      <w:r w:rsidRPr="005919F9">
        <w:rPr>
          <w:lang w:val="sk-SK"/>
        </w:rPr>
        <w:t xml:space="preserve">Marketingový plán </w:t>
      </w:r>
      <w:r w:rsidR="00C34E98">
        <w:rPr>
          <w:lang w:val="sk-SK"/>
        </w:rPr>
        <w:t>cestovného ruchu</w:t>
      </w:r>
      <w:r w:rsidRPr="005919F9">
        <w:rPr>
          <w:lang w:val="sk-SK"/>
        </w:rPr>
        <w:t xml:space="preserve"> pre Nitriansky samosprávny kraj </w:t>
      </w:r>
      <w:r w:rsidR="00A12A62">
        <w:rPr>
          <w:lang w:val="sk-SK"/>
        </w:rPr>
        <w:t xml:space="preserve">[4] </w:t>
      </w:r>
      <w:r w:rsidR="00674BAB">
        <w:rPr>
          <w:lang w:val="sk-SK"/>
        </w:rPr>
        <w:t>b</w:t>
      </w:r>
      <w:r w:rsidR="00C34E98">
        <w:rPr>
          <w:lang w:val="sk-SK"/>
        </w:rPr>
        <w:t>ol</w:t>
      </w:r>
      <w:r w:rsidRPr="005919F9">
        <w:rPr>
          <w:lang w:val="sk-SK"/>
        </w:rPr>
        <w:t xml:space="preserve"> dlhodobý programový dokument a obsah</w:t>
      </w:r>
      <w:r w:rsidR="00C34E98">
        <w:rPr>
          <w:lang w:val="sk-SK"/>
        </w:rPr>
        <w:t>oval</w:t>
      </w:r>
      <w:r w:rsidRPr="005919F9">
        <w:rPr>
          <w:lang w:val="sk-SK"/>
        </w:rPr>
        <w:t xml:space="preserve"> analytickú, strategickú a implementačnú časť. Analytická časť pozostáva</w:t>
      </w:r>
      <w:r w:rsidR="00C34E98">
        <w:rPr>
          <w:lang w:val="sk-SK"/>
        </w:rPr>
        <w:t>la</w:t>
      </w:r>
      <w:r w:rsidRPr="005919F9">
        <w:rPr>
          <w:lang w:val="sk-SK"/>
        </w:rPr>
        <w:t xml:space="preserve"> z prieskumu trhu a SWOT analýzy regiónu, strategická časť pozostáva</w:t>
      </w:r>
      <w:r w:rsidR="00C34E98">
        <w:rPr>
          <w:lang w:val="sk-SK"/>
        </w:rPr>
        <w:t>la</w:t>
      </w:r>
      <w:r w:rsidRPr="005919F9">
        <w:rPr>
          <w:lang w:val="sk-SK"/>
        </w:rPr>
        <w:t xml:space="preserve"> zo strategickej vízie a strategických cieľov, implementačná časť zahŕňa</w:t>
      </w:r>
      <w:r w:rsidR="00C34E98">
        <w:rPr>
          <w:lang w:val="sk-SK"/>
        </w:rPr>
        <w:t>la</w:t>
      </w:r>
      <w:r w:rsidRPr="005919F9">
        <w:rPr>
          <w:lang w:val="sk-SK"/>
        </w:rPr>
        <w:t xml:space="preserve"> akčné plány (aktivity, rámcové projekty, plán financovania) a realizáciu zámerov. Marketing kraja </w:t>
      </w:r>
      <w:r w:rsidR="00C34E98">
        <w:rPr>
          <w:lang w:val="sk-SK"/>
        </w:rPr>
        <w:t>bol</w:t>
      </w:r>
      <w:r w:rsidRPr="005919F9">
        <w:rPr>
          <w:lang w:val="sk-SK"/>
        </w:rPr>
        <w:t xml:space="preserve"> založený na štyroch výnimočnostiach</w:t>
      </w:r>
      <w:r w:rsidR="00A12A62">
        <w:rPr>
          <w:lang w:val="sk-SK"/>
        </w:rPr>
        <w:t xml:space="preserve"> [4]</w:t>
      </w:r>
      <w:r w:rsidRPr="005919F9">
        <w:rPr>
          <w:lang w:val="sk-SK"/>
        </w:rPr>
        <w:t>:</w:t>
      </w:r>
    </w:p>
    <w:p w:rsidR="005919F9" w:rsidRPr="005919F9" w:rsidRDefault="005919F9" w:rsidP="00C34E98">
      <w:pPr>
        <w:pStyle w:val="Textpspvku"/>
        <w:numPr>
          <w:ilvl w:val="0"/>
          <w:numId w:val="38"/>
        </w:numPr>
        <w:rPr>
          <w:lang w:val="sk-SK"/>
        </w:rPr>
      </w:pPr>
      <w:r w:rsidRPr="005919F9">
        <w:rPr>
          <w:lang w:val="sk-SK"/>
        </w:rPr>
        <w:t>liečivá termálna voda,</w:t>
      </w:r>
    </w:p>
    <w:p w:rsidR="005919F9" w:rsidRPr="005919F9" w:rsidRDefault="005919F9" w:rsidP="00C34E98">
      <w:pPr>
        <w:pStyle w:val="Textpspvku"/>
        <w:numPr>
          <w:ilvl w:val="0"/>
          <w:numId w:val="38"/>
        </w:numPr>
        <w:rPr>
          <w:lang w:val="sk-SK"/>
        </w:rPr>
      </w:pPr>
      <w:r w:rsidRPr="005919F9">
        <w:rPr>
          <w:lang w:val="sk-SK"/>
        </w:rPr>
        <w:t>rozmanitá príroda,</w:t>
      </w:r>
    </w:p>
    <w:p w:rsidR="005919F9" w:rsidRPr="005919F9" w:rsidRDefault="005919F9" w:rsidP="00C34E98">
      <w:pPr>
        <w:pStyle w:val="Textpspvku"/>
        <w:numPr>
          <w:ilvl w:val="0"/>
          <w:numId w:val="38"/>
        </w:numPr>
        <w:rPr>
          <w:lang w:val="sk-SK"/>
        </w:rPr>
      </w:pPr>
      <w:proofErr w:type="spellStart"/>
      <w:r w:rsidRPr="005919F9">
        <w:rPr>
          <w:lang w:val="sk-SK"/>
        </w:rPr>
        <w:t>kultúrno</w:t>
      </w:r>
      <w:proofErr w:type="spellEnd"/>
      <w:r w:rsidRPr="005919F9">
        <w:rPr>
          <w:lang w:val="sk-SK"/>
        </w:rPr>
        <w:t>–historický odkaz predkov európskeho významu,</w:t>
      </w:r>
    </w:p>
    <w:p w:rsidR="005919F9" w:rsidRDefault="005919F9" w:rsidP="00C34E98">
      <w:pPr>
        <w:pStyle w:val="Textpspvku"/>
        <w:numPr>
          <w:ilvl w:val="0"/>
          <w:numId w:val="38"/>
        </w:numPr>
        <w:rPr>
          <w:lang w:val="sk-SK"/>
        </w:rPr>
      </w:pPr>
      <w:r w:rsidRPr="005919F9">
        <w:rPr>
          <w:lang w:val="sk-SK"/>
        </w:rPr>
        <w:t>kuchyňa, víno a pohostinnosť miestnych ľudí.</w:t>
      </w:r>
    </w:p>
    <w:p w:rsidR="00674BAB" w:rsidRPr="005919F9" w:rsidRDefault="00674BAB" w:rsidP="00DA3A11">
      <w:pPr>
        <w:pStyle w:val="Textpspvku"/>
        <w:ind w:left="720"/>
        <w:rPr>
          <w:lang w:val="sk-SK"/>
        </w:rPr>
      </w:pPr>
    </w:p>
    <w:p w:rsidR="005919F9" w:rsidRPr="005919F9" w:rsidRDefault="00C34E98" w:rsidP="005919F9">
      <w:pPr>
        <w:pStyle w:val="Textpspvku"/>
        <w:rPr>
          <w:lang w:val="sk-SK"/>
        </w:rPr>
      </w:pPr>
      <w:r>
        <w:rPr>
          <w:lang w:val="sk-SK"/>
        </w:rPr>
        <w:t xml:space="preserve">Financovanie </w:t>
      </w:r>
      <w:r w:rsidR="00DA3A11">
        <w:rPr>
          <w:lang w:val="sk-SK"/>
        </w:rPr>
        <w:t xml:space="preserve">všetkých </w:t>
      </w:r>
      <w:r>
        <w:rPr>
          <w:lang w:val="sk-SK"/>
        </w:rPr>
        <w:t xml:space="preserve">projektov v cestovnom ruchu bol </w:t>
      </w:r>
      <w:r w:rsidR="00DA3A11">
        <w:rPr>
          <w:lang w:val="sk-SK"/>
        </w:rPr>
        <w:t xml:space="preserve">v tom čase </w:t>
      </w:r>
      <w:r>
        <w:rPr>
          <w:lang w:val="sk-SK"/>
        </w:rPr>
        <w:t xml:space="preserve">zakotvený v Partnerskej dohode, ktorá bola základným dokumentom </w:t>
      </w:r>
      <w:r w:rsidR="005919F9" w:rsidRPr="005919F9">
        <w:rPr>
          <w:lang w:val="sk-SK"/>
        </w:rPr>
        <w:t>nového rozpočtového obdobia 2014 – 2020</w:t>
      </w:r>
      <w:r w:rsidR="00DA3A11">
        <w:rPr>
          <w:lang w:val="sk-SK"/>
        </w:rPr>
        <w:t xml:space="preserve"> na podporu projektov z fondov EÚ</w:t>
      </w:r>
      <w:r w:rsidR="00E44418">
        <w:rPr>
          <w:lang w:val="sk-SK"/>
        </w:rPr>
        <w:t xml:space="preserve"> [8]</w:t>
      </w:r>
      <w:r w:rsidR="005919F9" w:rsidRPr="005919F9">
        <w:rPr>
          <w:lang w:val="sk-SK"/>
        </w:rPr>
        <w:t xml:space="preserve">. Partnerská dohoda navrhuje predovšetkým opatrenia zabezpečujúce súlad so stratégiou Únie na zabezpečenie inteligentného, udržateľného a </w:t>
      </w:r>
      <w:proofErr w:type="spellStart"/>
      <w:r w:rsidR="005919F9" w:rsidRPr="005919F9">
        <w:rPr>
          <w:lang w:val="sk-SK"/>
        </w:rPr>
        <w:t>inkluzívneho</w:t>
      </w:r>
      <w:proofErr w:type="spellEnd"/>
      <w:r w:rsidR="005919F9" w:rsidRPr="005919F9">
        <w:rPr>
          <w:lang w:val="sk-SK"/>
        </w:rPr>
        <w:t xml:space="preserve"> rastu</w:t>
      </w:r>
      <w:r>
        <w:rPr>
          <w:lang w:val="sk-SK"/>
        </w:rPr>
        <w:t xml:space="preserve">. </w:t>
      </w:r>
      <w:r w:rsidR="005919F9" w:rsidRPr="005919F9">
        <w:rPr>
          <w:lang w:val="sk-SK"/>
        </w:rPr>
        <w:t>P</w:t>
      </w:r>
      <w:r>
        <w:rPr>
          <w:lang w:val="sk-SK"/>
        </w:rPr>
        <w:t>artnerská</w:t>
      </w:r>
      <w:r w:rsidR="005919F9" w:rsidRPr="005919F9">
        <w:rPr>
          <w:lang w:val="sk-SK"/>
        </w:rPr>
        <w:t xml:space="preserve"> dohoda navrhuje operačné programy Výskum a inovácie, Integrovaná infraštruktúra, Ľudské zdroje, Kvalita životného prostredia, Integrovaný regionálny operačný program, Efektívna verejná správa, Technická pomoc, Program rozvoja vidieka</w:t>
      </w:r>
      <w:r>
        <w:rPr>
          <w:lang w:val="sk-SK"/>
        </w:rPr>
        <w:t xml:space="preserve"> a</w:t>
      </w:r>
      <w:r w:rsidR="005919F9" w:rsidRPr="005919F9">
        <w:rPr>
          <w:lang w:val="sk-SK"/>
        </w:rPr>
        <w:t xml:space="preserve"> Rybné hospodárstvo. Jednotlivé operačné programy, riadiace orgány a výšku pridelených fin</w:t>
      </w:r>
      <w:r w:rsidR="00F7088D">
        <w:rPr>
          <w:lang w:val="sk-SK"/>
        </w:rPr>
        <w:t xml:space="preserve">ančných prostriedkov uvádza tab. </w:t>
      </w:r>
      <w:r w:rsidR="005919F9" w:rsidRPr="005919F9">
        <w:rPr>
          <w:lang w:val="sk-SK"/>
        </w:rPr>
        <w:t>1.</w:t>
      </w:r>
    </w:p>
    <w:p w:rsidR="005919F9" w:rsidRDefault="00C248F0" w:rsidP="005919F9">
      <w:pPr>
        <w:pStyle w:val="Textpspvku"/>
        <w:rPr>
          <w:lang w:val="sk-SK"/>
        </w:rPr>
      </w:pPr>
      <w:r>
        <w:rPr>
          <w:lang w:val="sk-SK"/>
        </w:rPr>
        <w:t>Tabuľka 1:</w:t>
      </w:r>
      <w:r w:rsidR="005919F9" w:rsidRPr="005919F9">
        <w:rPr>
          <w:lang w:val="sk-SK"/>
        </w:rPr>
        <w:t xml:space="preserve"> Operačné programy SR pre programové obdobie 2014 – 2020 a pridelené finančné prostriedky</w:t>
      </w:r>
      <w:r w:rsidR="00E44418">
        <w:rPr>
          <w:lang w:val="sk-SK"/>
        </w:rPr>
        <w:t xml:space="preserve"> [8]</w:t>
      </w:r>
      <w:bookmarkStart w:id="0" w:name="_GoBack"/>
      <w:bookmarkEnd w:id="0"/>
    </w:p>
    <w:tbl>
      <w:tblPr>
        <w:tblW w:w="9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73"/>
        <w:gridCol w:w="1685"/>
        <w:gridCol w:w="2248"/>
      </w:tblGrid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227D59">
              <w:rPr>
                <w:b/>
                <w:sz w:val="24"/>
                <w:szCs w:val="24"/>
              </w:rPr>
              <w:t>P.Č.</w:t>
            </w:r>
            <w:proofErr w:type="gramEnd"/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27D59">
              <w:rPr>
                <w:b/>
                <w:sz w:val="24"/>
                <w:szCs w:val="24"/>
              </w:rPr>
              <w:t>Operačné</w:t>
            </w:r>
            <w:proofErr w:type="spellEnd"/>
            <w:r w:rsidRPr="00227D59">
              <w:rPr>
                <w:b/>
                <w:sz w:val="24"/>
                <w:szCs w:val="24"/>
              </w:rPr>
              <w:t xml:space="preserve"> programy</w:t>
            </w:r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27D59">
              <w:rPr>
                <w:b/>
                <w:sz w:val="24"/>
                <w:szCs w:val="24"/>
              </w:rPr>
              <w:t>Riadiaci</w:t>
            </w:r>
            <w:proofErr w:type="spellEnd"/>
            <w:r w:rsidRPr="00227D59">
              <w:rPr>
                <w:b/>
                <w:sz w:val="24"/>
                <w:szCs w:val="24"/>
              </w:rPr>
              <w:t xml:space="preserve"> orgán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27D59">
              <w:rPr>
                <w:b/>
                <w:sz w:val="24"/>
                <w:szCs w:val="24"/>
              </w:rPr>
              <w:t>Pridelené</w:t>
            </w:r>
            <w:proofErr w:type="spellEnd"/>
            <w:r w:rsidRPr="00227D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7D59">
              <w:rPr>
                <w:b/>
                <w:sz w:val="24"/>
                <w:szCs w:val="24"/>
              </w:rPr>
              <w:t>finančné</w:t>
            </w:r>
            <w:proofErr w:type="spellEnd"/>
            <w:r w:rsidRPr="00227D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7D59">
              <w:rPr>
                <w:b/>
                <w:sz w:val="24"/>
                <w:szCs w:val="24"/>
              </w:rPr>
              <w:t>prostriedky</w:t>
            </w:r>
            <w:proofErr w:type="spellEnd"/>
            <w:r w:rsidRPr="00227D59">
              <w:rPr>
                <w:b/>
                <w:sz w:val="24"/>
                <w:szCs w:val="24"/>
              </w:rPr>
              <w:t xml:space="preserve"> v EUR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proofErr w:type="spellStart"/>
            <w:r w:rsidRPr="00227D59">
              <w:rPr>
                <w:sz w:val="24"/>
                <w:szCs w:val="24"/>
                <w:lang w:eastAsia="sk-SK"/>
              </w:rPr>
              <w:t>Výskum</w:t>
            </w:r>
            <w:proofErr w:type="spellEnd"/>
            <w:r w:rsidRPr="00227D59">
              <w:rPr>
                <w:sz w:val="24"/>
                <w:szCs w:val="24"/>
                <w:lang w:eastAsia="sk-SK"/>
              </w:rPr>
              <w:t xml:space="preserve"> a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inovácie</w:t>
            </w:r>
            <w:proofErr w:type="spellEnd"/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MŠVVŠ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2 266 776 537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 xml:space="preserve">Integrovaná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infraštruktúra</w:t>
            </w:r>
            <w:proofErr w:type="spellEnd"/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MDVRR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3 966 645 373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proofErr w:type="spellStart"/>
            <w:r w:rsidRPr="00227D59">
              <w:rPr>
                <w:sz w:val="24"/>
                <w:szCs w:val="24"/>
                <w:lang w:eastAsia="sk-SK"/>
              </w:rPr>
              <w:t>Ľudské</w:t>
            </w:r>
            <w:proofErr w:type="spellEnd"/>
            <w:r w:rsidRPr="00227D59">
              <w:rPr>
                <w:sz w:val="24"/>
                <w:szCs w:val="24"/>
                <w:lang w:eastAsia="sk-SK"/>
              </w:rPr>
              <w:t xml:space="preserve"> zdroje</w:t>
            </w:r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MPSVR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2 204 983 517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 xml:space="preserve">Kvalita životného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prostredia</w:t>
            </w:r>
            <w:proofErr w:type="spellEnd"/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MŽP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3 137 900 110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 xml:space="preserve">Integrovaný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regionálny</w:t>
            </w:r>
            <w:proofErr w:type="spellEnd"/>
            <w:r w:rsidRPr="00227D59">
              <w:rPr>
                <w:sz w:val="24"/>
                <w:szCs w:val="24"/>
                <w:lang w:eastAsia="sk-SK"/>
              </w:rPr>
              <w:t xml:space="preserve"> OP</w:t>
            </w:r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MPRV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1 754 490 415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proofErr w:type="spellStart"/>
            <w:r w:rsidRPr="00227D59">
              <w:rPr>
                <w:sz w:val="24"/>
                <w:szCs w:val="24"/>
                <w:lang w:eastAsia="sk-SK"/>
              </w:rPr>
              <w:t>Efektívna</w:t>
            </w:r>
            <w:proofErr w:type="spellEnd"/>
            <w:r w:rsidRPr="00227D59">
              <w:rPr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verejná</w:t>
            </w:r>
            <w:proofErr w:type="spellEnd"/>
            <w:r w:rsidRPr="00227D59">
              <w:rPr>
                <w:sz w:val="24"/>
                <w:szCs w:val="24"/>
                <w:lang w:eastAsia="sk-SK"/>
              </w:rPr>
              <w:t xml:space="preserve"> správa</w:t>
            </w:r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278 449 284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Technická pomoc</w:t>
            </w:r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ÚV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159 071 912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 xml:space="preserve">Program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rozvoja</w:t>
            </w:r>
            <w:proofErr w:type="spellEnd"/>
            <w:r w:rsidRPr="00227D59">
              <w:rPr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vidieka</w:t>
            </w:r>
            <w:proofErr w:type="spellEnd"/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MPRV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1 545 272 844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7D5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 xml:space="preserve">Rybné </w:t>
            </w:r>
            <w:proofErr w:type="spellStart"/>
            <w:r w:rsidRPr="00227D59">
              <w:rPr>
                <w:sz w:val="24"/>
                <w:szCs w:val="24"/>
                <w:lang w:eastAsia="sk-SK"/>
              </w:rPr>
              <w:t>hospodárstvo</w:t>
            </w:r>
            <w:proofErr w:type="spellEnd"/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MPRV SR</w:t>
            </w: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sz w:val="24"/>
                <w:szCs w:val="24"/>
                <w:lang w:eastAsia="sk-SK"/>
              </w:rPr>
              <w:t>15 785 000</w:t>
            </w:r>
          </w:p>
        </w:tc>
      </w:tr>
      <w:tr w:rsidR="005919F9" w:rsidRPr="00227D59" w:rsidTr="00DA3A11">
        <w:tc>
          <w:tcPr>
            <w:tcW w:w="656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  <w:r w:rsidRPr="00227D59">
              <w:rPr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685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48" w:type="dxa"/>
            <w:vAlign w:val="center"/>
          </w:tcPr>
          <w:p w:rsidR="005919F9" w:rsidRPr="00227D59" w:rsidRDefault="005919F9" w:rsidP="005919F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sk-SK"/>
              </w:rPr>
            </w:pPr>
            <w:r w:rsidRPr="00227D59">
              <w:rPr>
                <w:b/>
                <w:sz w:val="24"/>
                <w:szCs w:val="24"/>
                <w:lang w:eastAsia="sk-SK"/>
              </w:rPr>
              <w:t>15 329 374 992</w:t>
            </w:r>
          </w:p>
        </w:tc>
      </w:tr>
    </w:tbl>
    <w:p w:rsidR="00D45B40" w:rsidRDefault="005919F9" w:rsidP="005919F9">
      <w:pPr>
        <w:pStyle w:val="Textpspvku"/>
        <w:rPr>
          <w:lang w:val="sk-SK"/>
        </w:rPr>
      </w:pPr>
      <w:r w:rsidRPr="005919F9">
        <w:rPr>
          <w:lang w:val="sk-SK"/>
        </w:rPr>
        <w:lastRenderedPageBreak/>
        <w:t xml:space="preserve">Zdroj: Úrad vlády SR. 2014. Operačné programy 2014 – 2020. </w:t>
      </w:r>
    </w:p>
    <w:p w:rsidR="00D45B40" w:rsidRDefault="00D45B40" w:rsidP="009E1AEA">
      <w:pPr>
        <w:pStyle w:val="Textpspvku"/>
        <w:rPr>
          <w:lang w:val="sk-SK"/>
        </w:rPr>
      </w:pPr>
    </w:p>
    <w:p w:rsidR="007B2F9E" w:rsidRPr="00D572E1" w:rsidRDefault="00A577E8" w:rsidP="009E2A16">
      <w:pPr>
        <w:pStyle w:val="Nzevkapitoly"/>
        <w:rPr>
          <w:lang w:val="sk-SK"/>
        </w:rPr>
      </w:pPr>
      <w:r>
        <w:rPr>
          <w:lang w:val="sk-SK"/>
        </w:rPr>
        <w:t>Údaj</w:t>
      </w:r>
      <w:r w:rsidR="009F68BF">
        <w:rPr>
          <w:lang w:val="sk-SK"/>
        </w:rPr>
        <w:t>ová základňa</w:t>
      </w:r>
      <w:r>
        <w:rPr>
          <w:lang w:val="sk-SK"/>
        </w:rPr>
        <w:t xml:space="preserve"> a metó</w:t>
      </w:r>
      <w:r w:rsidR="009E2A16" w:rsidRPr="00D572E1">
        <w:rPr>
          <w:lang w:val="sk-SK"/>
        </w:rPr>
        <w:t>dy</w:t>
      </w:r>
      <w:r>
        <w:rPr>
          <w:lang w:val="sk-SK"/>
        </w:rPr>
        <w:t xml:space="preserve"> výskumu</w:t>
      </w:r>
    </w:p>
    <w:p w:rsidR="00134BCE" w:rsidRPr="00134BCE" w:rsidRDefault="00DA3A11" w:rsidP="00134BCE">
      <w:pPr>
        <w:pStyle w:val="Textpspvku"/>
        <w:rPr>
          <w:lang w:val="sk-SK"/>
        </w:rPr>
      </w:pPr>
      <w:r>
        <w:rPr>
          <w:lang w:val="sk-SK"/>
        </w:rPr>
        <w:t>D</w:t>
      </w:r>
      <w:r w:rsidR="00A577E8">
        <w:rPr>
          <w:lang w:val="sk-SK"/>
        </w:rPr>
        <w:t xml:space="preserve">okument </w:t>
      </w:r>
      <w:r w:rsidR="00A577E8" w:rsidRPr="005919F9">
        <w:rPr>
          <w:lang w:val="sk-SK"/>
        </w:rPr>
        <w:t>Strategický a marketingový plán rozvoja cestovného ruchu v NSK na roky 2014 – 2020</w:t>
      </w:r>
      <w:r w:rsidR="00A577E8">
        <w:rPr>
          <w:lang w:val="sk-SK"/>
        </w:rPr>
        <w:t xml:space="preserve"> bol tvorený vzhľadom na komunikačné problémy </w:t>
      </w:r>
      <w:r w:rsidR="008335B0">
        <w:rPr>
          <w:lang w:val="sk-SK"/>
        </w:rPr>
        <w:t xml:space="preserve">pri verejnom obstarávaní </w:t>
      </w:r>
      <w:r w:rsidR="00A577E8">
        <w:rPr>
          <w:lang w:val="sk-SK"/>
        </w:rPr>
        <w:t xml:space="preserve">riešený </w:t>
      </w:r>
      <w:r>
        <w:rPr>
          <w:lang w:val="sk-SK"/>
        </w:rPr>
        <w:t xml:space="preserve">až </w:t>
      </w:r>
      <w:r w:rsidR="00A577E8">
        <w:rPr>
          <w:lang w:val="sk-SK"/>
        </w:rPr>
        <w:t xml:space="preserve">v priebehu rokov 2014 a 2015. Prípravná fáza pozostávala z podrobnej analýzy prostredia ako aj terénneho prieskumu, ktorý bol zameraný na identifikáciu primárneho potenciálu územia pre cestovný ruch. </w:t>
      </w:r>
      <w:r w:rsidR="00134BCE">
        <w:rPr>
          <w:lang w:val="sk-SK"/>
        </w:rPr>
        <w:t>Výsledkom je SWOT analýza rozvoja cestovného ruchu, ktorá identifikuje všetky silné a slabé stránky, ako aj príležitosti a riziká. Vzhľadom na skutočnosť, že c</w:t>
      </w:r>
      <w:r w:rsidR="00F7088D">
        <w:rPr>
          <w:lang w:val="sk-SK"/>
        </w:rPr>
        <w:t xml:space="preserve">ieľom </w:t>
      </w:r>
      <w:r>
        <w:rPr>
          <w:lang w:val="sk-SK"/>
        </w:rPr>
        <w:t xml:space="preserve">tohto </w:t>
      </w:r>
      <w:r w:rsidR="00F7088D">
        <w:rPr>
          <w:lang w:val="sk-SK"/>
        </w:rPr>
        <w:t>príspevku je identifikovať podiel vidieckeho prostredia na tvorbe strategického dokumentu</w:t>
      </w:r>
      <w:r w:rsidR="00134BCE">
        <w:rPr>
          <w:lang w:val="sk-SK"/>
        </w:rPr>
        <w:t>, uvádzame analytické informácie, ktoré sa týkajú len rozvoja vidieckeho turizmu. Medzi silné stránky rozvoja tejto formy turizmu patria:</w:t>
      </w:r>
    </w:p>
    <w:p w:rsid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>
        <w:rPr>
          <w:lang w:val="sk-SK"/>
        </w:rPr>
        <w:t>Bohaté t</w:t>
      </w:r>
      <w:r w:rsidRPr="00134BCE">
        <w:rPr>
          <w:lang w:val="sk-SK"/>
        </w:rPr>
        <w:t>radície vinohradníctva a výroby vína</w:t>
      </w:r>
    </w:p>
    <w:p w:rsidR="00134BCE" w:rsidRP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 w:rsidRPr="00134BCE">
        <w:rPr>
          <w:lang w:val="sk-SK"/>
        </w:rPr>
        <w:t>Prostredie ideálne pre krátkodobé pobyty na vidie</w:t>
      </w:r>
      <w:r>
        <w:rPr>
          <w:lang w:val="sk-SK"/>
        </w:rPr>
        <w:t>ku</w:t>
      </w:r>
      <w:r w:rsidRPr="00134BCE">
        <w:rPr>
          <w:lang w:val="sk-SK"/>
        </w:rPr>
        <w:t xml:space="preserve"> </w:t>
      </w:r>
    </w:p>
    <w:p w:rsidR="00134BCE" w:rsidRP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 w:rsidRPr="00134BCE">
        <w:rPr>
          <w:lang w:val="sk-SK"/>
        </w:rPr>
        <w:t>Vhodné lokality pre rodinnú dovolenku</w:t>
      </w:r>
    </w:p>
    <w:p w:rsidR="00134BCE" w:rsidRP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 w:rsidRPr="00134BCE">
        <w:rPr>
          <w:lang w:val="sk-SK"/>
        </w:rPr>
        <w:t>Vhodná konfigurácia re</w:t>
      </w:r>
      <w:r>
        <w:rPr>
          <w:lang w:val="sk-SK"/>
        </w:rPr>
        <w:t>liéfu pre rozvoj cykloturistiky</w:t>
      </w:r>
    </w:p>
    <w:p w:rsidR="00134BCE" w:rsidRP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 w:rsidRPr="00134BCE">
        <w:rPr>
          <w:lang w:val="sk-SK"/>
        </w:rPr>
        <w:t>Ľudové umenie, folklór, ľudové remeslá, kultúrne a spoločenské podujatia, tradície</w:t>
      </w:r>
    </w:p>
    <w:p w:rsidR="00134BCE" w:rsidRP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>
        <w:rPr>
          <w:lang w:val="sk-SK"/>
        </w:rPr>
        <w:t>Gastronomické tradície a v</w:t>
      </w:r>
      <w:r w:rsidRPr="00134BCE">
        <w:rPr>
          <w:lang w:val="sk-SK"/>
        </w:rPr>
        <w:t>hod</w:t>
      </w:r>
      <w:r>
        <w:rPr>
          <w:lang w:val="sk-SK"/>
        </w:rPr>
        <w:t xml:space="preserve">né podmienky pre </w:t>
      </w:r>
      <w:proofErr w:type="spellStart"/>
      <w:r>
        <w:rPr>
          <w:lang w:val="sk-SK"/>
        </w:rPr>
        <w:t>gastroturizmus</w:t>
      </w:r>
      <w:proofErr w:type="spellEnd"/>
    </w:p>
    <w:p w:rsidR="00134BCE" w:rsidRDefault="00134BCE" w:rsidP="00134BCE">
      <w:pPr>
        <w:pStyle w:val="Textpspvku"/>
        <w:numPr>
          <w:ilvl w:val="0"/>
          <w:numId w:val="39"/>
        </w:numPr>
        <w:rPr>
          <w:lang w:val="sk-SK"/>
        </w:rPr>
      </w:pPr>
      <w:r w:rsidRPr="00134BCE">
        <w:rPr>
          <w:lang w:val="sk-SK"/>
        </w:rPr>
        <w:t>Na väčšine územia kraja je priaznivý pomer cena/kvalita</w:t>
      </w:r>
      <w:r>
        <w:rPr>
          <w:lang w:val="sk-SK"/>
        </w:rPr>
        <w:t>, čo je vhodný predpoklad rozvoja vidieckeho turizmu</w:t>
      </w:r>
      <w:r w:rsidR="00DA3A11">
        <w:rPr>
          <w:lang w:val="sk-SK"/>
        </w:rPr>
        <w:t>.</w:t>
      </w:r>
    </w:p>
    <w:p w:rsidR="00F7088D" w:rsidRDefault="00F7088D" w:rsidP="00CD4E00">
      <w:pPr>
        <w:pStyle w:val="Textpspvku"/>
        <w:rPr>
          <w:lang w:val="sk-SK"/>
        </w:rPr>
      </w:pPr>
    </w:p>
    <w:p w:rsidR="00F7088D" w:rsidRDefault="008F28D5" w:rsidP="00CD4E00">
      <w:pPr>
        <w:pStyle w:val="Textpspvku"/>
        <w:rPr>
          <w:lang w:val="sk-SK"/>
        </w:rPr>
      </w:pPr>
      <w:r>
        <w:rPr>
          <w:lang w:val="sk-SK"/>
        </w:rPr>
        <w:t>Medzi slabé stránky rozvoja vidieckeho turizmu</w:t>
      </w:r>
      <w:r w:rsidR="00DA3A11">
        <w:rPr>
          <w:lang w:val="sk-SK"/>
        </w:rPr>
        <w:t xml:space="preserve"> v kraji </w:t>
      </w:r>
      <w:r>
        <w:rPr>
          <w:lang w:val="sk-SK"/>
        </w:rPr>
        <w:t>patria najmä:</w:t>
      </w:r>
    </w:p>
    <w:p w:rsidR="008F28D5" w:rsidRPr="008F28D5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8F28D5">
        <w:rPr>
          <w:lang w:val="sk-SK"/>
        </w:rPr>
        <w:t xml:space="preserve">Výrazné disparity v infraštruktúre cestovného ruchu na </w:t>
      </w:r>
      <w:r>
        <w:rPr>
          <w:lang w:val="sk-SK"/>
        </w:rPr>
        <w:t>vidieku</w:t>
      </w:r>
    </w:p>
    <w:p w:rsidR="008F28D5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8F28D5">
        <w:rPr>
          <w:lang w:val="sk-SK"/>
        </w:rPr>
        <w:t>Nedostatok kvalifikovaných pracovných síl na úrovni služieb prvého kontaktu</w:t>
      </w:r>
      <w:r>
        <w:rPr>
          <w:lang w:val="sk-SK"/>
        </w:rPr>
        <w:t xml:space="preserve"> špeciálne vo vidieckom turizme</w:t>
      </w:r>
    </w:p>
    <w:p w:rsidR="008F28D5" w:rsidRPr="008F28D5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8F28D5">
        <w:rPr>
          <w:lang w:val="sk-SK"/>
        </w:rPr>
        <w:t xml:space="preserve">Slabá spolupráca </w:t>
      </w:r>
      <w:r>
        <w:rPr>
          <w:lang w:val="sk-SK"/>
        </w:rPr>
        <w:t xml:space="preserve">podnikateľov vo vidieckom turizme </w:t>
      </w:r>
      <w:r w:rsidRPr="008F28D5">
        <w:rPr>
          <w:lang w:val="sk-SK"/>
        </w:rPr>
        <w:t>s cestovnými kanceláriami a agentúrami</w:t>
      </w:r>
    </w:p>
    <w:p w:rsidR="008F28D5" w:rsidRPr="008F28D5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8F28D5">
        <w:rPr>
          <w:lang w:val="sk-SK"/>
        </w:rPr>
        <w:t>Slabá komunikácia na relevantných trhoch a zlá informačná d</w:t>
      </w:r>
      <w:r>
        <w:rPr>
          <w:lang w:val="sk-SK"/>
        </w:rPr>
        <w:t>ostupnosť o atraktivitách kraja</w:t>
      </w:r>
    </w:p>
    <w:p w:rsidR="008F28D5" w:rsidRPr="008F28D5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8F28D5">
        <w:rPr>
          <w:lang w:val="sk-SK"/>
        </w:rPr>
        <w:t>Nezáujem miestnych obyvateľov o podnikanie v cestovnom ruchu</w:t>
      </w:r>
    </w:p>
    <w:p w:rsidR="008F28D5" w:rsidRPr="00DA3A11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DA3A11">
        <w:rPr>
          <w:lang w:val="sk-SK"/>
        </w:rPr>
        <w:t>Slabé ohodnotenie práce v službách cestovného ruchu</w:t>
      </w:r>
      <w:r w:rsidR="00DA3A11" w:rsidRPr="00DA3A11">
        <w:rPr>
          <w:lang w:val="sk-SK"/>
        </w:rPr>
        <w:t xml:space="preserve">, </w:t>
      </w:r>
      <w:r w:rsidR="00DA3A11">
        <w:rPr>
          <w:lang w:val="sk-SK"/>
        </w:rPr>
        <w:t>n</w:t>
      </w:r>
      <w:r w:rsidRPr="00DA3A11">
        <w:rPr>
          <w:lang w:val="sk-SK"/>
        </w:rPr>
        <w:t>ízka pridaná hodnota produktov a služieb v cestovnom ruchu</w:t>
      </w:r>
    </w:p>
    <w:p w:rsidR="008F28D5" w:rsidRDefault="008F28D5" w:rsidP="008F28D5">
      <w:pPr>
        <w:pStyle w:val="Textpspvku"/>
        <w:numPr>
          <w:ilvl w:val="0"/>
          <w:numId w:val="41"/>
        </w:numPr>
        <w:rPr>
          <w:lang w:val="sk-SK"/>
        </w:rPr>
      </w:pPr>
      <w:r w:rsidRPr="008F28D5">
        <w:rPr>
          <w:lang w:val="sk-SK"/>
        </w:rPr>
        <w:t>Ubytovanie načierno (najmä malí ubytovatelia</w:t>
      </w:r>
      <w:r>
        <w:rPr>
          <w:lang w:val="sk-SK"/>
        </w:rPr>
        <w:t xml:space="preserve"> na vidieku</w:t>
      </w:r>
      <w:r w:rsidRPr="008F28D5">
        <w:rPr>
          <w:lang w:val="sk-SK"/>
        </w:rPr>
        <w:t>)</w:t>
      </w:r>
      <w:r w:rsidR="00DA3A11">
        <w:rPr>
          <w:lang w:val="sk-SK"/>
        </w:rPr>
        <w:t>.</w:t>
      </w:r>
    </w:p>
    <w:p w:rsidR="00F7088D" w:rsidRDefault="00F7088D" w:rsidP="00CD4E00">
      <w:pPr>
        <w:pStyle w:val="Textpspvku"/>
        <w:rPr>
          <w:lang w:val="sk-SK"/>
        </w:rPr>
      </w:pPr>
    </w:p>
    <w:p w:rsidR="00601E53" w:rsidRDefault="00601E53" w:rsidP="00601E53">
      <w:pPr>
        <w:pStyle w:val="Textpspvku"/>
        <w:rPr>
          <w:lang w:val="sk-SK"/>
        </w:rPr>
      </w:pPr>
      <w:r>
        <w:rPr>
          <w:lang w:val="sk-SK"/>
        </w:rPr>
        <w:t xml:space="preserve">Externé prostredie v analýze charakterizujú </w:t>
      </w:r>
      <w:r w:rsidR="00DA3A11">
        <w:rPr>
          <w:lang w:val="sk-SK"/>
        </w:rPr>
        <w:t>príležitost</w:t>
      </w:r>
      <w:r>
        <w:rPr>
          <w:lang w:val="sk-SK"/>
        </w:rPr>
        <w:t>i a ohrozenia rozvoja cestovného ruchu v samosprávnom kraji. Medzi príležitosti rozvoja vidieckeho turizmu patria najmä:</w:t>
      </w:r>
    </w:p>
    <w:p w:rsidR="00601E53" w:rsidRDefault="00601E53" w:rsidP="00601E53">
      <w:pPr>
        <w:pStyle w:val="Textpspvku"/>
        <w:rPr>
          <w:lang w:val="sk-SK"/>
        </w:rPr>
      </w:pP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 w:rsidRPr="00601E53">
        <w:rPr>
          <w:lang w:val="sk-SK"/>
        </w:rPr>
        <w:t xml:space="preserve">Rozvoj vínneho turizmu, tvorba </w:t>
      </w:r>
      <w:r w:rsidR="00DA3A11">
        <w:rPr>
          <w:lang w:val="sk-SK"/>
        </w:rPr>
        <w:t xml:space="preserve">nových </w:t>
      </w:r>
      <w:r w:rsidRPr="00601E53">
        <w:rPr>
          <w:lang w:val="sk-SK"/>
        </w:rPr>
        <w:t>produktových línií vínneho turizmu</w:t>
      </w: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>
        <w:rPr>
          <w:lang w:val="sk-SK"/>
        </w:rPr>
        <w:t>Tvorba produktových línií vidieckeho turizmu a </w:t>
      </w:r>
      <w:proofErr w:type="spellStart"/>
      <w:r>
        <w:rPr>
          <w:lang w:val="sk-SK"/>
        </w:rPr>
        <w:t>a</w:t>
      </w:r>
      <w:r w:rsidRPr="00601E53">
        <w:rPr>
          <w:lang w:val="sk-SK"/>
        </w:rPr>
        <w:t>groturizmu</w:t>
      </w:r>
      <w:proofErr w:type="spellEnd"/>
      <w:r>
        <w:rPr>
          <w:lang w:val="sk-SK"/>
        </w:rPr>
        <w:t xml:space="preserve"> pre segment rodiny s deťmi</w:t>
      </w: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 w:rsidRPr="00601E53">
        <w:rPr>
          <w:lang w:val="sk-SK"/>
        </w:rPr>
        <w:t>Rozvoj poľovníckeho (vtáctvo, vysoká zver) a loveckého cestovného ruch</w:t>
      </w:r>
      <w:r>
        <w:rPr>
          <w:lang w:val="sk-SK"/>
        </w:rPr>
        <w:t>u (rybolov)</w:t>
      </w: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 w:rsidRPr="00601E53">
        <w:rPr>
          <w:lang w:val="sk-SK"/>
        </w:rPr>
        <w:t xml:space="preserve">Revitalizácia </w:t>
      </w:r>
      <w:r>
        <w:rPr>
          <w:lang w:val="sk-SK"/>
        </w:rPr>
        <w:t>objektov vidieckeho turizmu</w:t>
      </w:r>
      <w:r w:rsidRPr="00601E53">
        <w:rPr>
          <w:lang w:val="sk-SK"/>
        </w:rPr>
        <w:t xml:space="preserve"> a ich využitie v cestovnom ruchu</w:t>
      </w: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 w:rsidRPr="00601E53">
        <w:rPr>
          <w:lang w:val="sk-SK"/>
        </w:rPr>
        <w:t>Rozvoj a podpora cezhraničnej spolupráce</w:t>
      </w:r>
      <w:r>
        <w:rPr>
          <w:lang w:val="sk-SK"/>
        </w:rPr>
        <w:t xml:space="preserve"> vo vidieckom turizme</w:t>
      </w: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 w:rsidRPr="00601E53">
        <w:rPr>
          <w:lang w:val="sk-SK"/>
        </w:rPr>
        <w:t>Využitie programov štrukturálnych fondov zameraných na obnovu vidieka pre potreby cestovného ruchu</w:t>
      </w:r>
    </w:p>
    <w:p w:rsid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>
        <w:rPr>
          <w:lang w:val="sk-SK"/>
        </w:rPr>
        <w:t>zlepšenie komunikácie NSK ako destinácie vidieckeho turizmu</w:t>
      </w:r>
    </w:p>
    <w:p w:rsidR="00601E53" w:rsidRPr="00601E53" w:rsidRDefault="00601E53" w:rsidP="00601E53">
      <w:pPr>
        <w:pStyle w:val="Textpspvku"/>
        <w:numPr>
          <w:ilvl w:val="0"/>
          <w:numId w:val="43"/>
        </w:numPr>
        <w:rPr>
          <w:lang w:val="sk-SK"/>
        </w:rPr>
      </w:pPr>
      <w:r w:rsidRPr="00601E53">
        <w:rPr>
          <w:lang w:val="sk-SK"/>
        </w:rPr>
        <w:t>zavedenie rekreačných poukážok na podporu DCR</w:t>
      </w:r>
      <w:r w:rsidR="00DA3A11">
        <w:rPr>
          <w:lang w:val="sk-SK"/>
        </w:rPr>
        <w:t>.</w:t>
      </w:r>
    </w:p>
    <w:p w:rsidR="00601E53" w:rsidRPr="00601E53" w:rsidRDefault="00601E53" w:rsidP="00601E53">
      <w:pPr>
        <w:pStyle w:val="Textpspvku"/>
        <w:rPr>
          <w:lang w:val="sk-SK"/>
        </w:rPr>
      </w:pPr>
    </w:p>
    <w:p w:rsidR="00601E53" w:rsidRPr="00601E53" w:rsidRDefault="00601E53" w:rsidP="00601E53">
      <w:pPr>
        <w:pStyle w:val="Textpspvku"/>
        <w:rPr>
          <w:lang w:val="sk-SK"/>
        </w:rPr>
      </w:pPr>
      <w:r>
        <w:rPr>
          <w:lang w:val="sk-SK"/>
        </w:rPr>
        <w:t>Medzi ohrozenia patria:</w:t>
      </w:r>
    </w:p>
    <w:p w:rsidR="00601E53" w:rsidRPr="00601E53" w:rsidRDefault="00601E53" w:rsidP="009F68BF">
      <w:pPr>
        <w:pStyle w:val="Textpspvku"/>
        <w:numPr>
          <w:ilvl w:val="0"/>
          <w:numId w:val="45"/>
        </w:numPr>
        <w:rPr>
          <w:lang w:val="sk-SK"/>
        </w:rPr>
      </w:pPr>
      <w:r w:rsidRPr="00601E53">
        <w:rPr>
          <w:lang w:val="sk-SK"/>
        </w:rPr>
        <w:t>Zvýšený prílev turistov do konkurenčných krajov</w:t>
      </w:r>
      <w:r>
        <w:rPr>
          <w:lang w:val="sk-SK"/>
        </w:rPr>
        <w:t>, ponúkajúcich aj vidiecky turizmus v SR</w:t>
      </w:r>
      <w:r w:rsidRPr="00601E53">
        <w:rPr>
          <w:lang w:val="sk-SK"/>
        </w:rPr>
        <w:t xml:space="preserve"> (Trnavský, </w:t>
      </w:r>
      <w:r>
        <w:rPr>
          <w:lang w:val="sk-SK"/>
        </w:rPr>
        <w:t xml:space="preserve">Trenčiansky, </w:t>
      </w:r>
      <w:r w:rsidRPr="00601E53">
        <w:rPr>
          <w:lang w:val="sk-SK"/>
        </w:rPr>
        <w:t>Banskobystrický</w:t>
      </w:r>
      <w:r>
        <w:rPr>
          <w:lang w:val="sk-SK"/>
        </w:rPr>
        <w:t>, v druhom slede Košický a Prešovský</w:t>
      </w:r>
      <w:r w:rsidRPr="00601E53">
        <w:rPr>
          <w:lang w:val="sk-SK"/>
        </w:rPr>
        <w:t>)</w:t>
      </w:r>
    </w:p>
    <w:p w:rsidR="00601E53" w:rsidRPr="00601E53" w:rsidRDefault="00601E53" w:rsidP="009F68BF">
      <w:pPr>
        <w:pStyle w:val="Textpspvku"/>
        <w:numPr>
          <w:ilvl w:val="0"/>
          <w:numId w:val="45"/>
        </w:numPr>
        <w:rPr>
          <w:lang w:val="sk-SK"/>
        </w:rPr>
      </w:pPr>
      <w:r w:rsidRPr="00601E53">
        <w:rPr>
          <w:lang w:val="sk-SK"/>
        </w:rPr>
        <w:t>Generačný problém úpad</w:t>
      </w:r>
      <w:r>
        <w:rPr>
          <w:lang w:val="sk-SK"/>
        </w:rPr>
        <w:t>ku ľudových remesiel a tradícií</w:t>
      </w:r>
    </w:p>
    <w:p w:rsidR="00601E53" w:rsidRPr="00601E53" w:rsidRDefault="00601E53" w:rsidP="009F68BF">
      <w:pPr>
        <w:pStyle w:val="Textpspvku"/>
        <w:numPr>
          <w:ilvl w:val="0"/>
          <w:numId w:val="45"/>
        </w:numPr>
        <w:rPr>
          <w:lang w:val="sk-SK"/>
        </w:rPr>
      </w:pPr>
      <w:r w:rsidRPr="00601E53">
        <w:rPr>
          <w:lang w:val="sk-SK"/>
        </w:rPr>
        <w:t xml:space="preserve">Nízky dopyt v </w:t>
      </w:r>
      <w:r>
        <w:rPr>
          <w:lang w:val="sk-SK"/>
        </w:rPr>
        <w:t xml:space="preserve">rámci domáceho </w:t>
      </w:r>
      <w:r w:rsidR="00E80E99">
        <w:rPr>
          <w:lang w:val="sk-SK"/>
        </w:rPr>
        <w:t xml:space="preserve">vidieckeho </w:t>
      </w:r>
      <w:r w:rsidR="00DA3A11">
        <w:rPr>
          <w:lang w:val="sk-SK"/>
        </w:rPr>
        <w:t>turizmu</w:t>
      </w:r>
      <w:r w:rsidRPr="00601E53">
        <w:rPr>
          <w:lang w:val="sk-SK"/>
        </w:rPr>
        <w:t xml:space="preserve"> </w:t>
      </w:r>
    </w:p>
    <w:p w:rsidR="00601E53" w:rsidRPr="00601E53" w:rsidRDefault="00601E53" w:rsidP="009F68BF">
      <w:pPr>
        <w:pStyle w:val="Textpspvku"/>
        <w:numPr>
          <w:ilvl w:val="0"/>
          <w:numId w:val="45"/>
        </w:numPr>
        <w:rPr>
          <w:lang w:val="sk-SK"/>
        </w:rPr>
      </w:pPr>
      <w:r w:rsidRPr="00601E53">
        <w:rPr>
          <w:lang w:val="sk-SK"/>
        </w:rPr>
        <w:t>Odliv mladých  z vidieckeho prostredia za prácou</w:t>
      </w:r>
    </w:p>
    <w:p w:rsidR="00F7088D" w:rsidRDefault="00601E53" w:rsidP="009F68BF">
      <w:pPr>
        <w:pStyle w:val="Textpspvku"/>
        <w:numPr>
          <w:ilvl w:val="0"/>
          <w:numId w:val="45"/>
        </w:numPr>
        <w:rPr>
          <w:lang w:val="sk-SK"/>
        </w:rPr>
      </w:pPr>
      <w:r w:rsidRPr="00601E53">
        <w:rPr>
          <w:lang w:val="sk-SK"/>
        </w:rPr>
        <w:t>Konkure</w:t>
      </w:r>
      <w:r w:rsidR="00E80E99">
        <w:rPr>
          <w:lang w:val="sk-SK"/>
        </w:rPr>
        <w:t>n</w:t>
      </w:r>
      <w:r w:rsidRPr="00601E53">
        <w:rPr>
          <w:lang w:val="sk-SK"/>
        </w:rPr>
        <w:t>čné vinohradnícke regióny</w:t>
      </w:r>
      <w:r w:rsidR="00E80E99">
        <w:rPr>
          <w:lang w:val="sk-SK"/>
        </w:rPr>
        <w:t xml:space="preserve"> v iných krajoch SR (Trnavský, Banskobystrický, Košický, čiastočne Trenčiansky).</w:t>
      </w:r>
    </w:p>
    <w:p w:rsidR="009F68BF" w:rsidRDefault="009F68BF" w:rsidP="00DA3A11">
      <w:pPr>
        <w:pStyle w:val="Textpspvku"/>
        <w:rPr>
          <w:lang w:val="sk-SK"/>
        </w:rPr>
      </w:pPr>
    </w:p>
    <w:p w:rsidR="00E80E99" w:rsidRDefault="00E80E99" w:rsidP="00601E53">
      <w:pPr>
        <w:pStyle w:val="Textpspvku"/>
        <w:rPr>
          <w:lang w:val="sk-SK"/>
        </w:rPr>
      </w:pPr>
      <w:r>
        <w:rPr>
          <w:lang w:val="sk-SK"/>
        </w:rPr>
        <w:t>Z uvedenej analýzy bola vytvorená strategická časť dokumentu, ktorá pozostávala z </w:t>
      </w:r>
      <w:r w:rsidR="0034057D">
        <w:rPr>
          <w:lang w:val="sk-SK"/>
        </w:rPr>
        <w:t>devia</w:t>
      </w:r>
      <w:r>
        <w:rPr>
          <w:lang w:val="sk-SK"/>
        </w:rPr>
        <w:t xml:space="preserve">tich </w:t>
      </w:r>
      <w:r w:rsidR="0034057D">
        <w:rPr>
          <w:lang w:val="sk-SK"/>
        </w:rPr>
        <w:t xml:space="preserve">prioritných oblastí, pričom každá oblasť pozostávala </w:t>
      </w:r>
      <w:r w:rsidR="000B5830">
        <w:rPr>
          <w:lang w:val="sk-SK"/>
        </w:rPr>
        <w:t>z</w:t>
      </w:r>
      <w:r w:rsidR="0034057D">
        <w:rPr>
          <w:lang w:val="sk-SK"/>
        </w:rPr>
        <w:t xml:space="preserve"> dvoch </w:t>
      </w:r>
      <w:r w:rsidR="000B5830">
        <w:rPr>
          <w:lang w:val="sk-SK"/>
        </w:rPr>
        <w:t>až</w:t>
      </w:r>
      <w:r w:rsidR="0034057D">
        <w:rPr>
          <w:lang w:val="sk-SK"/>
        </w:rPr>
        <w:t xml:space="preserve"> s</w:t>
      </w:r>
      <w:r w:rsidR="000B5830">
        <w:rPr>
          <w:lang w:val="sk-SK"/>
        </w:rPr>
        <w:t>iedmych</w:t>
      </w:r>
      <w:r w:rsidR="0034057D">
        <w:rPr>
          <w:lang w:val="sk-SK"/>
        </w:rPr>
        <w:t xml:space="preserve"> </w:t>
      </w:r>
      <w:r>
        <w:rPr>
          <w:lang w:val="sk-SK"/>
        </w:rPr>
        <w:t xml:space="preserve">taktických </w:t>
      </w:r>
      <w:r w:rsidR="0034057D">
        <w:rPr>
          <w:lang w:val="sk-SK"/>
        </w:rPr>
        <w:t xml:space="preserve">úloh, konkretizujúcich jednotlivé kroky </w:t>
      </w:r>
      <w:r w:rsidR="000B5830">
        <w:rPr>
          <w:lang w:val="sk-SK"/>
        </w:rPr>
        <w:t xml:space="preserve">vedúce </w:t>
      </w:r>
      <w:r w:rsidR="0034057D">
        <w:rPr>
          <w:lang w:val="sk-SK"/>
        </w:rPr>
        <w:t xml:space="preserve">k rozvoju cestovného ruchu v samosprávnom kraji. </w:t>
      </w:r>
    </w:p>
    <w:p w:rsidR="00601E53" w:rsidRDefault="00601E53" w:rsidP="00601E53">
      <w:pPr>
        <w:pStyle w:val="Textpspvku"/>
        <w:rPr>
          <w:lang w:val="sk-SK"/>
        </w:rPr>
      </w:pPr>
    </w:p>
    <w:p w:rsidR="007B2F9E" w:rsidRDefault="009E2A16" w:rsidP="009E2A16">
      <w:pPr>
        <w:pStyle w:val="Nzevkapitoly"/>
        <w:rPr>
          <w:lang w:val="sk-SK"/>
        </w:rPr>
      </w:pPr>
      <w:r w:rsidRPr="00D572E1">
        <w:rPr>
          <w:lang w:val="sk-SK"/>
        </w:rPr>
        <w:t>V</w:t>
      </w:r>
      <w:r w:rsidR="007B2F9E" w:rsidRPr="00D572E1">
        <w:rPr>
          <w:lang w:val="sk-SK"/>
        </w:rPr>
        <w:t xml:space="preserve">ýsledky </w:t>
      </w:r>
      <w:r w:rsidR="00803CEA">
        <w:rPr>
          <w:lang w:val="sk-SK"/>
        </w:rPr>
        <w:t xml:space="preserve">práce </w:t>
      </w:r>
      <w:r w:rsidR="007B2F9E" w:rsidRPr="00D572E1">
        <w:rPr>
          <w:lang w:val="sk-SK"/>
        </w:rPr>
        <w:t>a</w:t>
      </w:r>
      <w:r w:rsidR="0034057D">
        <w:rPr>
          <w:lang w:val="sk-SK"/>
        </w:rPr>
        <w:t> </w:t>
      </w:r>
      <w:r w:rsidR="00803CEA">
        <w:rPr>
          <w:lang w:val="sk-SK"/>
        </w:rPr>
        <w:t>diskusia</w:t>
      </w:r>
    </w:p>
    <w:p w:rsidR="0034057D" w:rsidRPr="0034057D" w:rsidRDefault="0034057D" w:rsidP="00803CEA">
      <w:pPr>
        <w:pStyle w:val="Nzevkapitoly"/>
        <w:jc w:val="both"/>
        <w:rPr>
          <w:b w:val="0"/>
          <w:lang w:val="sk-SK"/>
        </w:rPr>
      </w:pPr>
      <w:r w:rsidRPr="0034057D">
        <w:rPr>
          <w:b w:val="0"/>
          <w:lang w:val="sk-SK"/>
        </w:rPr>
        <w:t xml:space="preserve">Územie NSK je typickým poľnohospodárskym regiónom s bohatými tradíciami pestovania plodín a chovu dobytka. Bohaté tradície má aj vinohradníctvo – v kraji sú dve významné vinárske oblasti a to Nitrianska vinohradnícka oblasť, ktorá ma 9 rajónov a </w:t>
      </w:r>
      <w:proofErr w:type="spellStart"/>
      <w:r w:rsidRPr="0034057D">
        <w:rPr>
          <w:b w:val="0"/>
          <w:lang w:val="sk-SK"/>
        </w:rPr>
        <w:t>Južnoslovenská</w:t>
      </w:r>
      <w:proofErr w:type="spellEnd"/>
      <w:r w:rsidRPr="0034057D">
        <w:rPr>
          <w:b w:val="0"/>
          <w:lang w:val="sk-SK"/>
        </w:rPr>
        <w:t xml:space="preserve"> vinohradnícka oblasť, ktorá ma 8 rajónov. Podniky zaoberajúce sa výrobou vín sa nachádzajú v mestách Nitra, Vráble</w:t>
      </w:r>
      <w:r w:rsidR="00DA3A11">
        <w:rPr>
          <w:b w:val="0"/>
          <w:lang w:val="sk-SK"/>
        </w:rPr>
        <w:t>, Levice</w:t>
      </w:r>
      <w:r w:rsidRPr="0034057D">
        <w:rPr>
          <w:b w:val="0"/>
          <w:lang w:val="sk-SK"/>
        </w:rPr>
        <w:t xml:space="preserve"> a Topoľčianky. </w:t>
      </w:r>
    </w:p>
    <w:p w:rsidR="00870790" w:rsidRPr="00870790" w:rsidRDefault="0034057D" w:rsidP="00803CEA">
      <w:pPr>
        <w:pStyle w:val="Nzevkapitoly"/>
        <w:jc w:val="both"/>
        <w:rPr>
          <w:b w:val="0"/>
          <w:lang w:val="sk-SK"/>
        </w:rPr>
      </w:pPr>
      <w:r w:rsidRPr="0034057D">
        <w:rPr>
          <w:b w:val="0"/>
          <w:lang w:val="sk-SK"/>
        </w:rPr>
        <w:t>Nitrianska vinohradnícka oblasť (159 obcí) sa nachádza na severe Nitrianskeho kraja (okresy Topoľčany, Nitra, Levice, Zlaté Moravce) a čiastočne zasahuje aj do územia Trnavského kraja. Vinohrady sa nachádzajú na svahoch pohoria Tribeč a na severe Podunajskej nížiny</w:t>
      </w:r>
      <w:r w:rsidR="00DA3A11">
        <w:rPr>
          <w:b w:val="0"/>
          <w:lang w:val="sk-SK"/>
        </w:rPr>
        <w:t>.</w:t>
      </w:r>
      <w:r w:rsidRPr="0034057D">
        <w:rPr>
          <w:b w:val="0"/>
          <w:lang w:val="sk-SK"/>
        </w:rPr>
        <w:t xml:space="preserve"> </w:t>
      </w:r>
      <w:proofErr w:type="spellStart"/>
      <w:r w:rsidRPr="0034057D">
        <w:rPr>
          <w:b w:val="0"/>
          <w:lang w:val="sk-SK"/>
        </w:rPr>
        <w:t>Južnoslovenská</w:t>
      </w:r>
      <w:proofErr w:type="spellEnd"/>
      <w:r w:rsidRPr="0034057D">
        <w:rPr>
          <w:b w:val="0"/>
          <w:lang w:val="sk-SK"/>
        </w:rPr>
        <w:t xml:space="preserve"> vinohradnícka oblasť (114 obcí) sa nachádza na juhu Nitrianskeho kraja (okresy Šaľa, Komárno, Nové Zámky</w:t>
      </w:r>
      <w:r w:rsidR="00DA3A11">
        <w:rPr>
          <w:b w:val="0"/>
          <w:lang w:val="sk-SK"/>
        </w:rPr>
        <w:t>)</w:t>
      </w:r>
      <w:r w:rsidRPr="0034057D">
        <w:rPr>
          <w:b w:val="0"/>
          <w:lang w:val="sk-SK"/>
        </w:rPr>
        <w:t xml:space="preserve">, vinohrady sa rozprestierajú prevažne na pahorkatinách Podunajskej nížiny. </w:t>
      </w:r>
      <w:r w:rsidR="00DA3A11">
        <w:rPr>
          <w:b w:val="0"/>
          <w:lang w:val="sk-SK"/>
        </w:rPr>
        <w:t xml:space="preserve"> </w:t>
      </w:r>
      <w:r w:rsidRPr="0034057D">
        <w:rPr>
          <w:b w:val="0"/>
          <w:lang w:val="sk-SK"/>
        </w:rPr>
        <w:t>Vínny turizmus momentálne funguje len vďaka podujatiam, ktoré sa príležitostne organizujú. Z dôvodu nízkeho dopytu a málo koncepčnému prístupu tieto vinohradnícke rajóny zaostávajú za možnosťami ich využitia.</w:t>
      </w:r>
      <w:r w:rsidR="00870790">
        <w:rPr>
          <w:b w:val="0"/>
          <w:lang w:val="sk-SK"/>
        </w:rPr>
        <w:t xml:space="preserve"> Všetky tieto faktory vstupovali do vytvorenia prioritnej oblasti č. </w:t>
      </w:r>
      <w:r w:rsidR="00870790" w:rsidRPr="00870790">
        <w:rPr>
          <w:b w:val="0"/>
          <w:lang w:val="sk-SK"/>
        </w:rPr>
        <w:t xml:space="preserve">4: Podpora rozvoja vidieckeho </w:t>
      </w:r>
      <w:r w:rsidR="0080229C">
        <w:rPr>
          <w:b w:val="0"/>
          <w:lang w:val="sk-SK"/>
        </w:rPr>
        <w:t xml:space="preserve">cestovného ruchu, </w:t>
      </w:r>
      <w:proofErr w:type="spellStart"/>
      <w:r w:rsidR="0080229C">
        <w:rPr>
          <w:b w:val="0"/>
          <w:lang w:val="sk-SK"/>
        </w:rPr>
        <w:t>agroturizmu</w:t>
      </w:r>
      <w:proofErr w:type="spellEnd"/>
      <w:r w:rsidR="0080229C">
        <w:rPr>
          <w:b w:val="0"/>
          <w:lang w:val="sk-SK"/>
        </w:rPr>
        <w:t xml:space="preserve">, </w:t>
      </w:r>
      <w:r w:rsidR="00870790" w:rsidRPr="00870790">
        <w:rPr>
          <w:b w:val="0"/>
          <w:lang w:val="sk-SK"/>
        </w:rPr>
        <w:t xml:space="preserve"> </w:t>
      </w:r>
      <w:proofErr w:type="spellStart"/>
      <w:r w:rsidR="00870790" w:rsidRPr="00870790">
        <w:rPr>
          <w:b w:val="0"/>
          <w:lang w:val="sk-SK"/>
        </w:rPr>
        <w:t>gastroturizmu</w:t>
      </w:r>
      <w:proofErr w:type="spellEnd"/>
      <w:r w:rsidR="00870790" w:rsidRPr="00870790">
        <w:rPr>
          <w:b w:val="0"/>
          <w:lang w:val="sk-SK"/>
        </w:rPr>
        <w:t>, vinárstva a</w:t>
      </w:r>
      <w:r w:rsidR="0080229C">
        <w:rPr>
          <w:b w:val="0"/>
          <w:lang w:val="sk-SK"/>
        </w:rPr>
        <w:t> </w:t>
      </w:r>
      <w:r w:rsidR="00870790" w:rsidRPr="00870790">
        <w:rPr>
          <w:b w:val="0"/>
          <w:lang w:val="sk-SK"/>
        </w:rPr>
        <w:t>vinohradníctva</w:t>
      </w:r>
      <w:r w:rsidR="0080229C">
        <w:rPr>
          <w:b w:val="0"/>
          <w:lang w:val="sk-SK"/>
        </w:rPr>
        <w:t>. Pri</w:t>
      </w:r>
      <w:r w:rsidR="00DA3A11">
        <w:rPr>
          <w:b w:val="0"/>
          <w:lang w:val="sk-SK"/>
        </w:rPr>
        <w:t>o</w:t>
      </w:r>
      <w:r w:rsidR="0080229C">
        <w:rPr>
          <w:b w:val="0"/>
          <w:lang w:val="sk-SK"/>
        </w:rPr>
        <w:t>ritná oblasť pozostávala zo siedmych taktických úloh:</w:t>
      </w:r>
    </w:p>
    <w:p w:rsidR="00870790" w:rsidRPr="00870790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1:</w:t>
      </w:r>
      <w:r w:rsidRPr="00870790">
        <w:rPr>
          <w:b w:val="0"/>
          <w:lang w:val="sk-SK"/>
        </w:rPr>
        <w:t xml:space="preserve"> Zefektívniť manažment vinohradníckych oblastí a vytvoriť koncepciu fungujúcich vínnych ciest.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 xml:space="preserve">Manažment vinohradníckych oblastí je momentálne orientovaný </w:t>
      </w:r>
      <w:r w:rsidR="00651596">
        <w:rPr>
          <w:b w:val="0"/>
          <w:lang w:val="sk-SK"/>
        </w:rPr>
        <w:t xml:space="preserve">len </w:t>
      </w:r>
      <w:r w:rsidR="00803CEA" w:rsidRPr="00803CEA">
        <w:rPr>
          <w:b w:val="0"/>
          <w:lang w:val="sk-SK"/>
        </w:rPr>
        <w:t xml:space="preserve">na organizáciu podujatí (napr. otvorené pivnice, oberačkové slávnosti, otváranie </w:t>
      </w:r>
      <w:proofErr w:type="spellStart"/>
      <w:r w:rsidR="00803CEA" w:rsidRPr="00803CEA">
        <w:rPr>
          <w:b w:val="0"/>
          <w:lang w:val="sk-SK"/>
        </w:rPr>
        <w:t>Svätomartinských</w:t>
      </w:r>
      <w:proofErr w:type="spellEnd"/>
      <w:r w:rsidR="00803CEA" w:rsidRPr="00803CEA">
        <w:rPr>
          <w:b w:val="0"/>
          <w:lang w:val="sk-SK"/>
        </w:rPr>
        <w:t xml:space="preserve"> vín a pod.). Dopyt je preto obmedzený len na pár dní v roku. V známejších vinohradníckych rajónoch (napr. okolie Levíc, Vrábel, Topoľčianok, Strekova a pod.) by sa mala tvoriť ponuka zážitkovej degustácie v prvej fáze každý víkend, neskôr na dennej báze. Je potrebná spolupráca miestnych vinárov – v jednej oblasti musí byť v priebehu každého víkendu otvorené minimálne jedno vinárstvo, ponúkajúce degustáciu vín. To naštartuje dopyt po tomto produkte, ktorý je v mnohých krajinách veľmi žiadaný a populárny. Je potrebná spolupráca miestnych vinárov s poskytovateľmi ubytovacích a doplnkových služieb cestovného ruchu.</w:t>
      </w:r>
    </w:p>
    <w:p w:rsidR="00870790" w:rsidRPr="00870790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2:</w:t>
      </w:r>
      <w:r w:rsidRPr="00870790">
        <w:rPr>
          <w:b w:val="0"/>
          <w:lang w:val="sk-SK"/>
        </w:rPr>
        <w:t xml:space="preserve"> </w:t>
      </w:r>
      <w:r w:rsidR="002E032D">
        <w:rPr>
          <w:b w:val="0"/>
          <w:lang w:val="sk-SK"/>
        </w:rPr>
        <w:t xml:space="preserve">Rozvíjať </w:t>
      </w:r>
      <w:r w:rsidR="00651596">
        <w:rPr>
          <w:b w:val="0"/>
          <w:lang w:val="sk-SK"/>
        </w:rPr>
        <w:t xml:space="preserve">pobytový </w:t>
      </w:r>
      <w:r w:rsidR="002E032D">
        <w:rPr>
          <w:b w:val="0"/>
          <w:lang w:val="sk-SK"/>
        </w:rPr>
        <w:t>v</w:t>
      </w:r>
      <w:r w:rsidRPr="00870790">
        <w:rPr>
          <w:b w:val="0"/>
          <w:lang w:val="sk-SK"/>
        </w:rPr>
        <w:t>idiecky turizmus v spojení s vinohradníctvom a vinárstvom.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 xml:space="preserve">Vytvorenie sezónnych krátkodobých pobytových balíčkov zameraných na oboznámenie sa s prácou s viničom a spracovaním hrozna až po výrobu vína. Nenáročné zapojenie návštevníkov do procesu výroby vína, samozrejmosťou je aj následná degustácia spojená s odborným </w:t>
      </w:r>
      <w:r w:rsidR="002E032D">
        <w:rPr>
          <w:b w:val="0"/>
          <w:lang w:val="sk-SK"/>
        </w:rPr>
        <w:t xml:space="preserve">výkladom. </w:t>
      </w:r>
      <w:r w:rsidR="00803CEA" w:rsidRPr="00803CEA">
        <w:rPr>
          <w:b w:val="0"/>
          <w:lang w:val="sk-SK"/>
        </w:rPr>
        <w:t xml:space="preserve">Vytipovanie fungujúcich vinárstiev malej/strednej veľkosti v </w:t>
      </w:r>
      <w:r w:rsidR="00803CEA" w:rsidRPr="00803CEA">
        <w:rPr>
          <w:b w:val="0"/>
          <w:lang w:val="sk-SK"/>
        </w:rPr>
        <w:lastRenderedPageBreak/>
        <w:t>regióne, ktoré majú vhodné priestory na ukážku všetkých častí procesu výroby vína. Návštevníkom bude umožnené vyskúšať</w:t>
      </w:r>
      <w:r w:rsidR="002E032D">
        <w:rPr>
          <w:b w:val="0"/>
          <w:lang w:val="sk-SK"/>
        </w:rPr>
        <w:t xml:space="preserve"> si prácu vinohradníka v praxi. </w:t>
      </w:r>
      <w:r w:rsidR="00803CEA" w:rsidRPr="00803CEA">
        <w:rPr>
          <w:b w:val="0"/>
          <w:lang w:val="sk-SK"/>
        </w:rPr>
        <w:t>Je potrebné zabezpečiť aj ubytovanie návštevníkov v blízkosti vinárstva, spolupráca s ubytovacími zariadeniami.</w:t>
      </w:r>
    </w:p>
    <w:p w:rsidR="00870790" w:rsidRPr="00870790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3:</w:t>
      </w:r>
      <w:r w:rsidRPr="00870790">
        <w:rPr>
          <w:b w:val="0"/>
          <w:lang w:val="sk-SK"/>
        </w:rPr>
        <w:t xml:space="preserve"> Podpora certifikácie ubytovacích a stravovacích služieb vo vidieckom cestovnom ruchu.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>Pokračovať v rozširovaní katalógu certifikovaných ubytovacích zariadení, rozšíriť myšlienku aj o stravovacie zariadenia. Motivovať majiteľov zariadení aby sa stali súčasťou tohto katalógu za účelom propagácie regiónu NSK, ich vlastnej propagácie a možnosti prezentovať svoje služby v katalógu. Aktívne oslovovať nové zariadenia s ponukou certifikácie.</w:t>
      </w:r>
    </w:p>
    <w:p w:rsidR="00870790" w:rsidRPr="00870790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4:</w:t>
      </w:r>
      <w:r w:rsidRPr="00870790">
        <w:rPr>
          <w:b w:val="0"/>
          <w:lang w:val="sk-SK"/>
        </w:rPr>
        <w:t xml:space="preserve"> Zavedenie značky regionálny produkt a jeho aplikácia v </w:t>
      </w:r>
      <w:proofErr w:type="spellStart"/>
      <w:r w:rsidRPr="00870790">
        <w:rPr>
          <w:b w:val="0"/>
          <w:lang w:val="sk-SK"/>
        </w:rPr>
        <w:t>gastroturizme</w:t>
      </w:r>
      <w:proofErr w:type="spellEnd"/>
      <w:r w:rsidRPr="00870790">
        <w:rPr>
          <w:b w:val="0"/>
          <w:lang w:val="sk-SK"/>
        </w:rPr>
        <w:t xml:space="preserve"> a podpora environmentálnej certifikácie.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 xml:space="preserve">Vo svete sa čoraz viac objavujú zvýšené trendy dopytu po regionálnych a lokálnych špecialitách v cestovnom ruchu. Z tohto hľadiska treba podporovať produkciu regionálnych produktov a špecialít a ponúkať ich návštevníkom kraja. Regionálny produkt je navyše veľmi často komunikovaný vo vzťahu k zdravému životnému štýlu, čo je ďalším </w:t>
      </w:r>
      <w:proofErr w:type="spellStart"/>
      <w:r w:rsidR="00803CEA" w:rsidRPr="00803CEA">
        <w:rPr>
          <w:b w:val="0"/>
          <w:lang w:val="sk-SK"/>
        </w:rPr>
        <w:t>signifikantným</w:t>
      </w:r>
      <w:proofErr w:type="spellEnd"/>
      <w:r w:rsidR="00803CEA" w:rsidRPr="00803CEA">
        <w:rPr>
          <w:b w:val="0"/>
          <w:lang w:val="sk-SK"/>
        </w:rPr>
        <w:t xml:space="preserve"> trendom súčasnej doby. Regionálny produkt je často pr</w:t>
      </w:r>
      <w:r w:rsidR="0075350F">
        <w:rPr>
          <w:b w:val="0"/>
          <w:lang w:val="sk-SK"/>
        </w:rPr>
        <w:t>ipravovaný</w:t>
      </w:r>
      <w:r w:rsidR="00803CEA" w:rsidRPr="00803CEA">
        <w:rPr>
          <w:b w:val="0"/>
          <w:lang w:val="sk-SK"/>
        </w:rPr>
        <w:t xml:space="preserve"> z miestnych surovín na báze ekologickej bioprodukcie. V rámci NSK by sa mala zaviesť značka regionálny produkt a ten prednostne ponúkať v rámci jednotlivých oblastí kraja, najmä v gastronómii, </w:t>
      </w:r>
      <w:proofErr w:type="spellStart"/>
      <w:r w:rsidR="00803CEA" w:rsidRPr="00803CEA">
        <w:rPr>
          <w:b w:val="0"/>
          <w:lang w:val="sk-SK"/>
        </w:rPr>
        <w:t>agroturizme</w:t>
      </w:r>
      <w:proofErr w:type="spellEnd"/>
      <w:r w:rsidR="00803CEA" w:rsidRPr="00803CEA">
        <w:rPr>
          <w:b w:val="0"/>
          <w:lang w:val="sk-SK"/>
        </w:rPr>
        <w:t xml:space="preserve"> a vidieckom </w:t>
      </w:r>
      <w:r w:rsidR="0075350F">
        <w:rPr>
          <w:b w:val="0"/>
          <w:lang w:val="sk-SK"/>
        </w:rPr>
        <w:t xml:space="preserve">turizme. </w:t>
      </w:r>
      <w:r w:rsidR="00803CEA" w:rsidRPr="00803CEA">
        <w:rPr>
          <w:b w:val="0"/>
          <w:lang w:val="sk-SK"/>
        </w:rPr>
        <w:t>Druhou oblasťou záujmu taktickej úlohy je environmentálna certifikácia služieb cestovného ruchu. Je potrebné informovať a motivovať prevádzkovateľov najmä ubytovacích služieb k získaniu neformálnych environmentálnych ocenení (</w:t>
      </w:r>
      <w:proofErr w:type="spellStart"/>
      <w:r w:rsidR="00803CEA" w:rsidRPr="00803CEA">
        <w:rPr>
          <w:b w:val="0"/>
          <w:lang w:val="sk-SK"/>
        </w:rPr>
        <w:t>Green</w:t>
      </w:r>
      <w:proofErr w:type="spellEnd"/>
      <w:r w:rsidR="00803CEA" w:rsidRPr="00803CEA">
        <w:rPr>
          <w:b w:val="0"/>
          <w:lang w:val="sk-SK"/>
        </w:rPr>
        <w:t xml:space="preserve"> </w:t>
      </w:r>
      <w:proofErr w:type="spellStart"/>
      <w:r w:rsidR="00803CEA" w:rsidRPr="00803CEA">
        <w:rPr>
          <w:b w:val="0"/>
          <w:lang w:val="sk-SK"/>
        </w:rPr>
        <w:t>Key</w:t>
      </w:r>
      <w:proofErr w:type="spellEnd"/>
      <w:r w:rsidR="00803CEA" w:rsidRPr="00803CEA">
        <w:rPr>
          <w:b w:val="0"/>
          <w:lang w:val="sk-SK"/>
        </w:rPr>
        <w:t xml:space="preserve">, </w:t>
      </w:r>
      <w:proofErr w:type="spellStart"/>
      <w:r w:rsidR="00803CEA" w:rsidRPr="00803CEA">
        <w:rPr>
          <w:b w:val="0"/>
          <w:lang w:val="sk-SK"/>
        </w:rPr>
        <w:t>Green</w:t>
      </w:r>
      <w:proofErr w:type="spellEnd"/>
      <w:r w:rsidR="00803CEA" w:rsidRPr="00803CEA">
        <w:rPr>
          <w:b w:val="0"/>
          <w:lang w:val="sk-SK"/>
        </w:rPr>
        <w:t xml:space="preserve"> Apple, </w:t>
      </w:r>
      <w:proofErr w:type="spellStart"/>
      <w:r w:rsidR="00803CEA" w:rsidRPr="00803CEA">
        <w:rPr>
          <w:b w:val="0"/>
          <w:lang w:val="sk-SK"/>
        </w:rPr>
        <w:t>Green</w:t>
      </w:r>
      <w:proofErr w:type="spellEnd"/>
      <w:r w:rsidR="00803CEA" w:rsidRPr="00803CEA">
        <w:rPr>
          <w:b w:val="0"/>
          <w:lang w:val="sk-SK"/>
        </w:rPr>
        <w:t xml:space="preserve"> </w:t>
      </w:r>
      <w:proofErr w:type="spellStart"/>
      <w:r w:rsidR="00803CEA" w:rsidRPr="00803CEA">
        <w:rPr>
          <w:b w:val="0"/>
          <w:lang w:val="sk-SK"/>
        </w:rPr>
        <w:t>Globe</w:t>
      </w:r>
      <w:proofErr w:type="spellEnd"/>
      <w:r w:rsidR="00803CEA" w:rsidRPr="00803CEA">
        <w:rPr>
          <w:b w:val="0"/>
          <w:lang w:val="sk-SK"/>
        </w:rPr>
        <w:t xml:space="preserve"> a pod.).</w:t>
      </w:r>
    </w:p>
    <w:p w:rsidR="00870790" w:rsidRPr="00870790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5:</w:t>
      </w:r>
      <w:r w:rsidRPr="00870790">
        <w:rPr>
          <w:b w:val="0"/>
          <w:lang w:val="sk-SK"/>
        </w:rPr>
        <w:t xml:space="preserve"> Podporiť zážitkový vidiecky cestovný ruch.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>Vidiecky cestovný ruch je spojený s regiónom a jeho celkovou ponukou. Zámerom je využiť celkový potenciál vidieka na účely cestovného ruchu, zabezpečenie symbiózy prírody, poľnohospodárstva, občianskeho života a tradičnej kultúry. Tak ako pri iných formách cestovného ruchu, ponuka vidieckeho cestovného ruchu musí byť zameraná na zvolené špecifické cieľové skupiny klientov.</w:t>
      </w:r>
    </w:p>
    <w:p w:rsidR="00870790" w:rsidRPr="00870790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6:</w:t>
      </w:r>
      <w:r w:rsidRPr="00870790">
        <w:rPr>
          <w:b w:val="0"/>
          <w:lang w:val="sk-SK"/>
        </w:rPr>
        <w:t xml:space="preserve"> Programová a finančná podpora agropodnikateľov angažujúcich sa v cestovnom ruchu. Presadzovanie záujmov vidieckeho cestovného ruchu v rámci regionálneho rozvoja.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 xml:space="preserve">Agropodnikatelia sú významnou súčasťou vidieckeho </w:t>
      </w:r>
      <w:r w:rsidR="00F17C6E">
        <w:rPr>
          <w:b w:val="0"/>
          <w:lang w:val="sk-SK"/>
        </w:rPr>
        <w:t>turizmu</w:t>
      </w:r>
      <w:r w:rsidR="00803CEA" w:rsidRPr="00803CEA">
        <w:rPr>
          <w:b w:val="0"/>
          <w:lang w:val="sk-SK"/>
        </w:rPr>
        <w:t>.  Podstatné je, ak sa angažujú v ponuke cestovného ruchu, aby boli aj tak vnímaní a pracovalo sa s nimi ako s kľúčovými aktérmi rozvoja cestovného ruchu vo vidieckych oblastiach. Zmyslom programovej podpory je identifikovanie podstatných problémov a disproporcií medzi rozvojom poľnohospodárstva a rozvojom cestovného ruchu a hľadanie príležitostí na ich vzájomnú optimálnu a efektívnu symbiózu.</w:t>
      </w:r>
    </w:p>
    <w:p w:rsidR="00870790" w:rsidRPr="0034057D" w:rsidRDefault="00870790" w:rsidP="00803CEA">
      <w:pPr>
        <w:pStyle w:val="Nzevkapitoly"/>
        <w:jc w:val="both"/>
        <w:rPr>
          <w:b w:val="0"/>
          <w:lang w:val="sk-SK"/>
        </w:rPr>
      </w:pPr>
      <w:r w:rsidRPr="00803CEA">
        <w:rPr>
          <w:b w:val="0"/>
          <w:i/>
          <w:lang w:val="sk-SK"/>
        </w:rPr>
        <w:t>Taktická úloha 7:</w:t>
      </w:r>
      <w:r w:rsidRPr="00870790">
        <w:rPr>
          <w:b w:val="0"/>
          <w:lang w:val="sk-SK"/>
        </w:rPr>
        <w:t xml:space="preserve"> Sieťovanie poskytovateľov služieb v </w:t>
      </w:r>
      <w:proofErr w:type="spellStart"/>
      <w:r w:rsidRPr="00870790">
        <w:rPr>
          <w:b w:val="0"/>
          <w:lang w:val="sk-SK"/>
        </w:rPr>
        <w:t>agroturizme</w:t>
      </w:r>
      <w:proofErr w:type="spellEnd"/>
      <w:r w:rsidRPr="00870790">
        <w:rPr>
          <w:b w:val="0"/>
          <w:lang w:val="sk-SK"/>
        </w:rPr>
        <w:t>.</w:t>
      </w:r>
      <w:r w:rsidR="00803CEA">
        <w:rPr>
          <w:b w:val="0"/>
          <w:lang w:val="sk-SK"/>
        </w:rPr>
        <w:t xml:space="preserve"> </w:t>
      </w:r>
      <w:r w:rsidR="00803CEA" w:rsidRPr="00803CEA">
        <w:rPr>
          <w:b w:val="0"/>
          <w:lang w:val="sk-SK"/>
        </w:rPr>
        <w:t>Inštitucionálnou podporou rozvoja vidieckeho cestovného ruchu sú rôzne organizácie</w:t>
      </w:r>
      <w:r w:rsidR="00F17C6E">
        <w:rPr>
          <w:b w:val="0"/>
          <w:lang w:val="sk-SK"/>
        </w:rPr>
        <w:t>,</w:t>
      </w:r>
      <w:r w:rsidR="00803CEA" w:rsidRPr="00803CEA">
        <w:rPr>
          <w:b w:val="0"/>
          <w:lang w:val="sk-SK"/>
        </w:rPr>
        <w:t xml:space="preserve"> koordinujúce aktivity cestovného ruchu, resp. angažujúce sa v konkrétnych vlastných činnostiach podporujúcich cestovný ruch a súčasťou inštitucionálneho vybavenia sú aj aktívne zväzy agropodnikateľov. Vhodným nástrojom na podporu vidieckeho </w:t>
      </w:r>
      <w:r w:rsidR="00F17C6E">
        <w:rPr>
          <w:b w:val="0"/>
          <w:lang w:val="sk-SK"/>
        </w:rPr>
        <w:t>turizmu</w:t>
      </w:r>
      <w:r w:rsidR="00803CEA" w:rsidRPr="00803CEA">
        <w:rPr>
          <w:b w:val="0"/>
          <w:lang w:val="sk-SK"/>
        </w:rPr>
        <w:t xml:space="preserve"> je sieťovanie (</w:t>
      </w:r>
      <w:proofErr w:type="spellStart"/>
      <w:r w:rsidR="00803CEA" w:rsidRPr="00803CEA">
        <w:rPr>
          <w:b w:val="0"/>
          <w:lang w:val="sk-SK"/>
        </w:rPr>
        <w:t>networking</w:t>
      </w:r>
      <w:proofErr w:type="spellEnd"/>
      <w:r w:rsidR="00803CEA" w:rsidRPr="00803CEA">
        <w:rPr>
          <w:b w:val="0"/>
          <w:lang w:val="sk-SK"/>
        </w:rPr>
        <w:t>) záujmových skupín v tejto oblasti.</w:t>
      </w:r>
      <w:r w:rsidR="00803CEA">
        <w:rPr>
          <w:b w:val="0"/>
          <w:lang w:val="sk-SK"/>
        </w:rPr>
        <w:t xml:space="preserve"> </w:t>
      </w:r>
    </w:p>
    <w:p w:rsidR="002E032D" w:rsidRDefault="002E032D" w:rsidP="00BE061C">
      <w:pPr>
        <w:pStyle w:val="Nzevkapitoly"/>
        <w:jc w:val="both"/>
        <w:rPr>
          <w:b w:val="0"/>
          <w:lang w:val="sk-SK"/>
        </w:rPr>
      </w:pPr>
    </w:p>
    <w:p w:rsidR="0034057D" w:rsidRDefault="001063E6" w:rsidP="00BE061C">
      <w:pPr>
        <w:pStyle w:val="Nzevkapitoly"/>
        <w:jc w:val="both"/>
        <w:rPr>
          <w:b w:val="0"/>
          <w:lang w:val="sk-SK"/>
        </w:rPr>
      </w:pPr>
      <w:r w:rsidRPr="001063E6">
        <w:rPr>
          <w:b w:val="0"/>
          <w:lang w:val="sk-SK"/>
        </w:rPr>
        <w:t>Vo všetkých prioritných</w:t>
      </w:r>
      <w:r>
        <w:rPr>
          <w:b w:val="0"/>
          <w:lang w:val="sk-SK"/>
        </w:rPr>
        <w:t xml:space="preserve"> oblastiach boli vytvorené akčné plány na najbližšie dva roky (2016 a 2017) s víziou ďalších krokov a opatrení na roky 2018 až 2020. Strategický dokument sa tak dostal ihneď do praxe. Je pozitívne, že výkony v cestovnom ruchu za roky 2015 – 2018 majú rastúcu tendenciu. V roku 2018 bol zaznamenaný nárast počtu ubytovaných o 31,5 % oproti </w:t>
      </w:r>
      <w:r>
        <w:rPr>
          <w:b w:val="0"/>
          <w:lang w:val="sk-SK"/>
        </w:rPr>
        <w:lastRenderedPageBreak/>
        <w:t>roku 2015, čo znamená medziročný nárast návštevnosti o viac ako 10 %, čo je v</w:t>
      </w:r>
      <w:r w:rsidR="00F17C6E">
        <w:rPr>
          <w:b w:val="0"/>
          <w:lang w:val="sk-SK"/>
        </w:rPr>
        <w:t>yššia hodnota</w:t>
      </w:r>
      <w:r>
        <w:rPr>
          <w:b w:val="0"/>
          <w:lang w:val="sk-SK"/>
        </w:rPr>
        <w:t xml:space="preserve"> ako </w:t>
      </w:r>
      <w:r w:rsidR="00F17C6E">
        <w:rPr>
          <w:b w:val="0"/>
          <w:lang w:val="sk-SK"/>
        </w:rPr>
        <w:t xml:space="preserve">celoštátny priemer </w:t>
      </w:r>
      <w:r>
        <w:rPr>
          <w:b w:val="0"/>
          <w:lang w:val="sk-SK"/>
        </w:rPr>
        <w:t>v celej Slovenskej republike. Vývoj návštevnosti udáva graf 1.</w:t>
      </w:r>
    </w:p>
    <w:p w:rsidR="002E032D" w:rsidRDefault="002E032D" w:rsidP="00BE061C">
      <w:pPr>
        <w:pStyle w:val="Nzevkapitoly"/>
        <w:jc w:val="both"/>
        <w:rPr>
          <w:b w:val="0"/>
          <w:lang w:val="sk-SK"/>
        </w:rPr>
      </w:pPr>
    </w:p>
    <w:p w:rsidR="001063E6" w:rsidRDefault="001063E6" w:rsidP="009E2A16">
      <w:pPr>
        <w:pStyle w:val="Nzevkapitoly"/>
        <w:rPr>
          <w:b w:val="0"/>
          <w:lang w:val="sk-SK"/>
        </w:rPr>
      </w:pPr>
      <w:r>
        <w:rPr>
          <w:b w:val="0"/>
          <w:lang w:val="sk-SK"/>
        </w:rPr>
        <w:t>Graf 1: Vývoj návštevnosti Nitrianskeho samosprávneho kraja</w:t>
      </w:r>
    </w:p>
    <w:p w:rsidR="001063E6" w:rsidRPr="001063E6" w:rsidRDefault="001063E6" w:rsidP="009E2A16">
      <w:pPr>
        <w:pStyle w:val="Nzevkapitoly"/>
        <w:rPr>
          <w:b w:val="0"/>
          <w:lang w:val="sk-SK"/>
        </w:rPr>
      </w:pPr>
      <w:r>
        <w:rPr>
          <w:b w:val="0"/>
          <w:noProof/>
          <w:lang w:val="sk-SK" w:eastAsia="sk-SK"/>
        </w:rPr>
        <w:drawing>
          <wp:inline distT="0" distB="0" distL="0" distR="0">
            <wp:extent cx="5486400" cy="26003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061C" w:rsidRDefault="00BE061C" w:rsidP="009E2A16">
      <w:pPr>
        <w:pStyle w:val="Nzevkapitoly"/>
        <w:rPr>
          <w:b w:val="0"/>
          <w:lang w:val="sk-SK"/>
        </w:rPr>
      </w:pPr>
      <w:r>
        <w:rPr>
          <w:b w:val="0"/>
          <w:lang w:val="sk-SK"/>
        </w:rPr>
        <w:t>Zdroj: vlastné spracovanie na základe údajov Ministerstva dopravy a výstavby SR</w:t>
      </w:r>
    </w:p>
    <w:p w:rsidR="002F77E1" w:rsidRDefault="002F77E1" w:rsidP="009E2A16">
      <w:pPr>
        <w:pStyle w:val="Nzevkapitoly"/>
        <w:rPr>
          <w:b w:val="0"/>
          <w:lang w:val="sk-SK"/>
        </w:rPr>
      </w:pPr>
    </w:p>
    <w:p w:rsidR="005E77C6" w:rsidRPr="00BE061C" w:rsidRDefault="005E77C6" w:rsidP="002E032D">
      <w:pPr>
        <w:pStyle w:val="Nzevkapitoly"/>
        <w:jc w:val="both"/>
        <w:rPr>
          <w:b w:val="0"/>
          <w:lang w:val="sk-SK"/>
        </w:rPr>
      </w:pPr>
      <w:r>
        <w:rPr>
          <w:b w:val="0"/>
          <w:lang w:val="sk-SK"/>
        </w:rPr>
        <w:t xml:space="preserve">Veľmi </w:t>
      </w:r>
      <w:r w:rsidR="00A30DA3">
        <w:rPr>
          <w:b w:val="0"/>
          <w:lang w:val="sk-SK"/>
        </w:rPr>
        <w:t xml:space="preserve">znateľný </w:t>
      </w:r>
      <w:r>
        <w:rPr>
          <w:b w:val="0"/>
          <w:lang w:val="sk-SK"/>
        </w:rPr>
        <w:t xml:space="preserve">pozitívny trend je aj vo výkonoch v ubytovaní na súkromí, čo je </w:t>
      </w:r>
      <w:r w:rsidR="00F17C6E">
        <w:rPr>
          <w:b w:val="0"/>
          <w:lang w:val="sk-SK"/>
        </w:rPr>
        <w:t>hlavný</w:t>
      </w:r>
      <w:r>
        <w:rPr>
          <w:b w:val="0"/>
          <w:lang w:val="sk-SK"/>
        </w:rPr>
        <w:t xml:space="preserve"> ukazovateľ rozvoja vidieckeho cestovného ruchu (ubytovanie v súkromí je poskytované na územ</w:t>
      </w:r>
      <w:r w:rsidR="002F77E1">
        <w:rPr>
          <w:b w:val="0"/>
          <w:lang w:val="sk-SK"/>
        </w:rPr>
        <w:t>í</w:t>
      </w:r>
      <w:r>
        <w:rPr>
          <w:b w:val="0"/>
          <w:lang w:val="sk-SK"/>
        </w:rPr>
        <w:t xml:space="preserve"> Nitrianskeho samosprávneho kraja najmä vo vidieckom prostredí). </w:t>
      </w:r>
      <w:r w:rsidR="002F77E1">
        <w:rPr>
          <w:b w:val="0"/>
          <w:lang w:val="sk-SK"/>
        </w:rPr>
        <w:t>Sú k dispozícii údaje za roky 2015 – 2017, kedy za toto obdobie stúpli výkony v tomto druhu ubytovacieho zariadenia z hodnoty 4 492 ubytovaných v roku 2015 na hodnotu 8070 v roku 2017</w:t>
      </w:r>
      <w:r w:rsidR="00A30DA3">
        <w:rPr>
          <w:b w:val="0"/>
          <w:lang w:val="sk-SK"/>
        </w:rPr>
        <w:t>, čo predstavuje takmer 40 % medziročný nárast</w:t>
      </w:r>
      <w:r w:rsidR="002F77E1">
        <w:rPr>
          <w:b w:val="0"/>
          <w:lang w:val="sk-SK"/>
        </w:rPr>
        <w:t>.</w:t>
      </w:r>
      <w:r w:rsidR="002B5C26">
        <w:rPr>
          <w:b w:val="0"/>
          <w:lang w:val="sk-SK"/>
        </w:rPr>
        <w:t xml:space="preserve"> </w:t>
      </w:r>
    </w:p>
    <w:p w:rsidR="00987589" w:rsidRPr="00D572E1" w:rsidRDefault="00987589" w:rsidP="002E032D">
      <w:pPr>
        <w:pStyle w:val="Tabulkyailustrace"/>
        <w:jc w:val="both"/>
        <w:rPr>
          <w:lang w:val="sk-SK"/>
        </w:rPr>
      </w:pPr>
    </w:p>
    <w:p w:rsidR="007F70D4" w:rsidRPr="00D572E1" w:rsidRDefault="009E2A16" w:rsidP="009E2A16">
      <w:pPr>
        <w:pStyle w:val="vodzvr"/>
        <w:spacing w:after="0"/>
        <w:rPr>
          <w:lang w:val="sk-SK"/>
        </w:rPr>
      </w:pPr>
      <w:r w:rsidRPr="00D572E1">
        <w:rPr>
          <w:lang w:val="sk-SK"/>
        </w:rPr>
        <w:t>Z</w:t>
      </w:r>
      <w:r w:rsidR="007B2F9E" w:rsidRPr="00D572E1">
        <w:rPr>
          <w:lang w:val="sk-SK"/>
        </w:rPr>
        <w:t>áv</w:t>
      </w:r>
      <w:r w:rsidR="003F2D93">
        <w:rPr>
          <w:lang w:val="sk-SK"/>
        </w:rPr>
        <w:t>e</w:t>
      </w:r>
      <w:r w:rsidR="007B2F9E" w:rsidRPr="00D572E1">
        <w:rPr>
          <w:lang w:val="sk-SK"/>
        </w:rPr>
        <w:t>r</w:t>
      </w:r>
      <w:r w:rsidR="00A30DA3">
        <w:rPr>
          <w:lang w:val="sk-SK"/>
        </w:rPr>
        <w:t xml:space="preserve"> </w:t>
      </w:r>
    </w:p>
    <w:p w:rsidR="003F2D93" w:rsidRDefault="003F2D93" w:rsidP="00AB24FD">
      <w:pPr>
        <w:pStyle w:val="Textpspvku"/>
        <w:rPr>
          <w:lang w:val="sk-SK"/>
        </w:rPr>
      </w:pPr>
      <w:r>
        <w:rPr>
          <w:lang w:val="sk-SK"/>
        </w:rPr>
        <w:t xml:space="preserve">V príspevku sme popísali </w:t>
      </w:r>
      <w:r w:rsidR="00DD49B9">
        <w:rPr>
          <w:lang w:val="sk-SK"/>
        </w:rPr>
        <w:t>vybrané okolnosti, týkajúce sa tvorby dokumentu Strategický a marketingový plán rozvoja cestovného ruchu v Nitrianskom samosprávnom kraji</w:t>
      </w:r>
      <w:r w:rsidR="002B5C26">
        <w:rPr>
          <w:lang w:val="sk-SK"/>
        </w:rPr>
        <w:t xml:space="preserve"> na roky 2014 - 2020</w:t>
      </w:r>
      <w:r w:rsidR="00DD49B9">
        <w:rPr>
          <w:lang w:val="sk-SK"/>
        </w:rPr>
        <w:t>. Z p</w:t>
      </w:r>
      <w:r w:rsidR="00F17C6E">
        <w:rPr>
          <w:lang w:val="sk-SK"/>
        </w:rPr>
        <w:t>odrobnej analýzy prostredia bol</w:t>
      </w:r>
      <w:r w:rsidR="00DD49B9">
        <w:rPr>
          <w:lang w:val="sk-SK"/>
        </w:rPr>
        <w:t xml:space="preserve">i navrhnuté prioritné oblasti a taktické úlohy pre rozvoj cestovného ruchu. Bližšie sme </w:t>
      </w:r>
      <w:r w:rsidR="002B5C26">
        <w:rPr>
          <w:lang w:val="sk-SK"/>
        </w:rPr>
        <w:t>sa zamerali na</w:t>
      </w:r>
      <w:r w:rsidR="00DD49B9">
        <w:rPr>
          <w:lang w:val="sk-SK"/>
        </w:rPr>
        <w:t xml:space="preserve"> kroky</w:t>
      </w:r>
      <w:r w:rsidR="00F17C6E">
        <w:rPr>
          <w:lang w:val="sk-SK"/>
        </w:rPr>
        <w:t>, potrebné</w:t>
      </w:r>
      <w:r w:rsidR="00DD49B9">
        <w:rPr>
          <w:lang w:val="sk-SK"/>
        </w:rPr>
        <w:t xml:space="preserve"> k rozvoju vidieckeho turizmu, ktorý hrá významnú rolu v</w:t>
      </w:r>
      <w:r w:rsidR="00E422EF">
        <w:rPr>
          <w:lang w:val="sk-SK"/>
        </w:rPr>
        <w:t xml:space="preserve"> celom </w:t>
      </w:r>
      <w:r w:rsidR="00DD49B9">
        <w:rPr>
          <w:lang w:val="sk-SK"/>
        </w:rPr>
        <w:t xml:space="preserve">samosprávnom kraji. Popísali sme jednotlivé kroky, ako treba postupovať smerom k udržateľnému rozvoju vidieckeho turizmu. Strategický dokument sa </w:t>
      </w:r>
      <w:r w:rsidR="00F17C6E">
        <w:rPr>
          <w:lang w:val="sk-SK"/>
        </w:rPr>
        <w:t>od začiatku roku 2016 naplno vy</w:t>
      </w:r>
      <w:r w:rsidR="00DD49B9">
        <w:rPr>
          <w:lang w:val="sk-SK"/>
        </w:rPr>
        <w:t xml:space="preserve">užíva, všetky rozvojové aktivity a čerpanie finančných prostriedkov sa realizujú v zmysle </w:t>
      </w:r>
      <w:r w:rsidR="00E422EF">
        <w:rPr>
          <w:lang w:val="sk-SK"/>
        </w:rPr>
        <w:t xml:space="preserve">uvedenej </w:t>
      </w:r>
      <w:r w:rsidR="00DD49B9">
        <w:rPr>
          <w:lang w:val="sk-SK"/>
        </w:rPr>
        <w:t xml:space="preserve">stratégie. V závere </w:t>
      </w:r>
      <w:r w:rsidR="00F17C6E">
        <w:rPr>
          <w:lang w:val="sk-SK"/>
        </w:rPr>
        <w:t xml:space="preserve">príspevku </w:t>
      </w:r>
      <w:r w:rsidR="00DD49B9">
        <w:rPr>
          <w:lang w:val="sk-SK"/>
        </w:rPr>
        <w:t>sme naznačili aktuálne trendy vo výkonoch v cestovnom ruchu</w:t>
      </w:r>
      <w:r w:rsidR="00F17C6E">
        <w:rPr>
          <w:lang w:val="sk-SK"/>
        </w:rPr>
        <w:t xml:space="preserve"> v NSK</w:t>
      </w:r>
      <w:r w:rsidR="00DD49B9">
        <w:rPr>
          <w:lang w:val="sk-SK"/>
        </w:rPr>
        <w:t xml:space="preserve">, ktoré sú veľmi pozitívne a perspektívne. Medziročný nárast výkonov v cestovnom ruchu je </w:t>
      </w:r>
      <w:r w:rsidR="00F17C6E">
        <w:rPr>
          <w:lang w:val="sk-SK"/>
        </w:rPr>
        <w:t xml:space="preserve">v </w:t>
      </w:r>
      <w:r w:rsidR="00DD49B9">
        <w:rPr>
          <w:lang w:val="sk-SK"/>
        </w:rPr>
        <w:t xml:space="preserve">priemere 10 %, čo prevyšuje celoslovenský priemer. Veľmi pozitívna je aj skutočnosť, že prudko stúpa dopyt po ubytovaní v súkromí, ktorý zaznamenáva dokonca medziročný nárast až takmer </w:t>
      </w:r>
      <w:r w:rsidR="00E422EF">
        <w:rPr>
          <w:lang w:val="sk-SK"/>
        </w:rPr>
        <w:t xml:space="preserve">   </w:t>
      </w:r>
      <w:r w:rsidR="00DD49B9">
        <w:rPr>
          <w:lang w:val="sk-SK"/>
        </w:rPr>
        <w:t xml:space="preserve">40 %. Z uvedeného vyplýva, že strategický dokument, jeho dodržiavanie a kroky predstaviteľov samosprávy sú </w:t>
      </w:r>
      <w:r w:rsidR="00E422EF">
        <w:rPr>
          <w:lang w:val="sk-SK"/>
        </w:rPr>
        <w:t>systematické</w:t>
      </w:r>
      <w:r w:rsidR="002A7750">
        <w:rPr>
          <w:lang w:val="sk-SK"/>
        </w:rPr>
        <w:t xml:space="preserve"> a vedú k zvýšeniu výkonov v cestovnom ruchu v Nitrianskom samosprávnom kraji.</w:t>
      </w:r>
      <w:r w:rsidR="00DD49B9">
        <w:rPr>
          <w:lang w:val="sk-SK"/>
        </w:rPr>
        <w:t xml:space="preserve"> </w:t>
      </w:r>
    </w:p>
    <w:p w:rsidR="009E1AEA" w:rsidRPr="00D572E1" w:rsidRDefault="009E1AEA" w:rsidP="00AB24FD">
      <w:pPr>
        <w:pStyle w:val="Textpspvku"/>
        <w:rPr>
          <w:lang w:val="sk-SK"/>
        </w:rPr>
      </w:pPr>
    </w:p>
    <w:p w:rsidR="00D90B90" w:rsidRDefault="00D90B90" w:rsidP="008C7C74">
      <w:pPr>
        <w:pStyle w:val="Literatura"/>
        <w:rPr>
          <w:lang w:val="sk-SK"/>
        </w:rPr>
      </w:pPr>
    </w:p>
    <w:p w:rsidR="00D90B90" w:rsidRDefault="00D90B90" w:rsidP="008C7C74">
      <w:pPr>
        <w:pStyle w:val="Literatura"/>
        <w:rPr>
          <w:lang w:val="sk-SK"/>
        </w:rPr>
      </w:pPr>
    </w:p>
    <w:p w:rsidR="00D90B90" w:rsidRDefault="00D90B90" w:rsidP="008C7C74">
      <w:pPr>
        <w:pStyle w:val="Literatura"/>
        <w:rPr>
          <w:lang w:val="sk-SK"/>
        </w:rPr>
      </w:pPr>
    </w:p>
    <w:p w:rsidR="00AB24FD" w:rsidRDefault="008C7C74" w:rsidP="008C7C74">
      <w:pPr>
        <w:pStyle w:val="Literatura"/>
        <w:rPr>
          <w:lang w:val="sk-SK"/>
        </w:rPr>
      </w:pPr>
      <w:r w:rsidRPr="00D572E1">
        <w:rPr>
          <w:lang w:val="sk-SK"/>
        </w:rPr>
        <w:lastRenderedPageBreak/>
        <w:t>L</w:t>
      </w:r>
      <w:r w:rsidR="008F789A" w:rsidRPr="00D572E1">
        <w:rPr>
          <w:lang w:val="sk-SK"/>
        </w:rPr>
        <w:t>iterat</w:t>
      </w:r>
      <w:r w:rsidR="008A11A9">
        <w:rPr>
          <w:lang w:val="sk-SK"/>
        </w:rPr>
        <w:t>ú</w:t>
      </w:r>
      <w:r w:rsidR="008F789A" w:rsidRPr="00D572E1">
        <w:rPr>
          <w:lang w:val="sk-SK"/>
        </w:rPr>
        <w:t>ra</w:t>
      </w:r>
    </w:p>
    <w:p w:rsidR="003F303F" w:rsidRPr="00E74D86" w:rsidRDefault="003F303F" w:rsidP="00E74D86">
      <w:pPr>
        <w:pStyle w:val="Odstavecseseznamem"/>
        <w:numPr>
          <w:ilvl w:val="0"/>
          <w:numId w:val="48"/>
        </w:numPr>
        <w:jc w:val="both"/>
        <w:rPr>
          <w:rFonts w:cstheme="minorHAnsi"/>
          <w:color w:val="222222"/>
          <w:shd w:val="clear" w:color="auto" w:fill="FFFFFF"/>
        </w:rPr>
      </w:pPr>
      <w:r w:rsidRPr="00E74D86">
        <w:rPr>
          <w:rFonts w:cstheme="minorHAnsi"/>
          <w:color w:val="222222"/>
          <w:shd w:val="clear" w:color="auto" w:fill="FFFFFF"/>
        </w:rPr>
        <w:t xml:space="preserve">ČUKAN, </w:t>
      </w:r>
      <w:proofErr w:type="gramStart"/>
      <w:r w:rsidRPr="00E74D86">
        <w:rPr>
          <w:rFonts w:cstheme="minorHAnsi"/>
          <w:color w:val="222222"/>
          <w:shd w:val="clear" w:color="auto" w:fill="FFFFFF"/>
        </w:rPr>
        <w:t>J.,</w:t>
      </w:r>
      <w:proofErr w:type="gramEnd"/>
      <w:r w:rsidRPr="00E74D86">
        <w:rPr>
          <w:rFonts w:cstheme="minorHAnsi"/>
          <w:color w:val="222222"/>
          <w:shd w:val="clear" w:color="auto" w:fill="FFFFFF"/>
        </w:rPr>
        <w:t xml:space="preserve"> DUBCOVÁ, A., KRAMÁREKOVÁ, H., RUTTKAY, A.,  ŠTEVKO, A.</w:t>
      </w:r>
      <w:r w:rsidR="00835A81" w:rsidRPr="00E74D86">
        <w:rPr>
          <w:rFonts w:cstheme="minorHAnsi"/>
          <w:color w:val="222222"/>
          <w:shd w:val="clear" w:color="auto" w:fill="FFFFFF"/>
        </w:rPr>
        <w:t xml:space="preserve"> (2013)</w:t>
      </w:r>
      <w:r w:rsidRPr="00E74D86">
        <w:rPr>
          <w:rFonts w:cstheme="minorHAnsi"/>
          <w:color w:val="222222"/>
          <w:shd w:val="clear" w:color="auto" w:fill="FFFFFF"/>
        </w:rPr>
        <w:t xml:space="preserve">: </w:t>
      </w:r>
      <w:r w:rsidRPr="00E74D86">
        <w:rPr>
          <w:rFonts w:cstheme="minorHAnsi"/>
          <w:i/>
          <w:color w:val="222222"/>
          <w:shd w:val="clear" w:color="auto" w:fill="FFFFFF"/>
        </w:rPr>
        <w:t xml:space="preserve">Šťastný kraj / A happy region : Nitriansky </w:t>
      </w:r>
      <w:proofErr w:type="spellStart"/>
      <w:r w:rsidRPr="00E74D86">
        <w:rPr>
          <w:rFonts w:cstheme="minorHAnsi"/>
          <w:i/>
          <w:color w:val="222222"/>
          <w:shd w:val="clear" w:color="auto" w:fill="FFFFFF"/>
        </w:rPr>
        <w:t>samosprávny</w:t>
      </w:r>
      <w:proofErr w:type="spellEnd"/>
      <w:r w:rsidRPr="00E74D86">
        <w:rPr>
          <w:rFonts w:cstheme="minorHAnsi"/>
          <w:i/>
          <w:color w:val="222222"/>
          <w:shd w:val="clear" w:color="auto" w:fill="FFFFFF"/>
        </w:rPr>
        <w:t xml:space="preserve"> kraj / Nitra </w:t>
      </w:r>
      <w:proofErr w:type="spellStart"/>
      <w:r w:rsidRPr="00E74D86">
        <w:rPr>
          <w:rFonts w:cstheme="minorHAnsi"/>
          <w:i/>
          <w:color w:val="222222"/>
          <w:shd w:val="clear" w:color="auto" w:fill="FFFFFF"/>
        </w:rPr>
        <w:t>self-governing</w:t>
      </w:r>
      <w:proofErr w:type="spellEnd"/>
      <w:r w:rsidRPr="00E74D86">
        <w:rPr>
          <w:rFonts w:cstheme="minorHAnsi"/>
          <w:i/>
          <w:color w:val="222222"/>
          <w:shd w:val="clear" w:color="auto" w:fill="FFFFFF"/>
        </w:rPr>
        <w:t xml:space="preserve"> region.</w:t>
      </w:r>
      <w:r w:rsidRPr="00E74D86">
        <w:rPr>
          <w:rFonts w:cstheme="minorHAnsi"/>
          <w:color w:val="222222"/>
          <w:shd w:val="clear" w:color="auto" w:fill="FFFFFF"/>
        </w:rPr>
        <w:t xml:space="preserve"> 3. </w:t>
      </w:r>
      <w:proofErr w:type="spellStart"/>
      <w:r w:rsidRPr="00E74D86">
        <w:rPr>
          <w:rFonts w:cstheme="minorHAnsi"/>
          <w:color w:val="222222"/>
          <w:shd w:val="clear" w:color="auto" w:fill="FFFFFF"/>
        </w:rPr>
        <w:t>vydanie</w:t>
      </w:r>
      <w:proofErr w:type="spellEnd"/>
      <w:r w:rsidRPr="00E74D86">
        <w:rPr>
          <w:rFonts w:cstheme="minorHAnsi"/>
          <w:color w:val="222222"/>
          <w:shd w:val="clear" w:color="auto" w:fill="FFFFFF"/>
        </w:rPr>
        <w:t>.  </w:t>
      </w:r>
      <w:proofErr w:type="spellStart"/>
      <w:r w:rsidRPr="00E74D86">
        <w:rPr>
          <w:rFonts w:cstheme="minorHAnsi"/>
          <w:color w:val="222222"/>
          <w:shd w:val="clear" w:color="auto" w:fill="FFFFFF"/>
        </w:rPr>
        <w:t>Topoľčany</w:t>
      </w:r>
      <w:proofErr w:type="spellEnd"/>
      <w:r w:rsidRPr="00E74D86">
        <w:rPr>
          <w:rFonts w:cstheme="minorHAnsi"/>
          <w:color w:val="222222"/>
          <w:shd w:val="clear" w:color="auto" w:fill="FFFFFF"/>
        </w:rPr>
        <w:t xml:space="preserve"> : </w:t>
      </w:r>
      <w:proofErr w:type="spellStart"/>
      <w:r w:rsidRPr="00E74D86">
        <w:rPr>
          <w:rFonts w:cstheme="minorHAnsi"/>
          <w:color w:val="222222"/>
          <w:shd w:val="clear" w:color="auto" w:fill="FFFFFF"/>
        </w:rPr>
        <w:t>Tristanpress</w:t>
      </w:r>
      <w:proofErr w:type="spellEnd"/>
      <w:r w:rsidRPr="00E74D86">
        <w:rPr>
          <w:rFonts w:cstheme="minorHAnsi"/>
          <w:color w:val="222222"/>
          <w:shd w:val="clear" w:color="auto" w:fill="FFFFFF"/>
        </w:rPr>
        <w:t>, ISBN 978-80-89173-40-2,</w:t>
      </w:r>
    </w:p>
    <w:p w:rsidR="00E74D86" w:rsidRPr="00E74D86" w:rsidRDefault="00E74D86" w:rsidP="00E74D86">
      <w:pPr>
        <w:pStyle w:val="Odstavecseseznamem"/>
        <w:numPr>
          <w:ilvl w:val="0"/>
          <w:numId w:val="48"/>
        </w:numPr>
        <w:jc w:val="both"/>
        <w:rPr>
          <w:rFonts w:cstheme="minorHAnsi"/>
          <w:color w:val="222222"/>
          <w:shd w:val="clear" w:color="auto" w:fill="FFFFFF"/>
        </w:rPr>
      </w:pPr>
      <w:r w:rsidRPr="00E74D86">
        <w:rPr>
          <w:rFonts w:cstheme="minorHAnsi"/>
          <w:color w:val="222222"/>
          <w:shd w:val="clear" w:color="auto" w:fill="FFFFFF"/>
        </w:rPr>
        <w:t xml:space="preserve">KOLEKTÍV (2006): </w:t>
      </w:r>
      <w:r w:rsidRPr="00E74D86">
        <w:rPr>
          <w:i/>
          <w:lang w:val="sk-SK"/>
        </w:rPr>
        <w:t>Stratégi</w:t>
      </w:r>
      <w:r w:rsidRPr="00E74D86">
        <w:rPr>
          <w:i/>
          <w:lang w:val="sk-SK"/>
        </w:rPr>
        <w:t>a</w:t>
      </w:r>
      <w:r w:rsidRPr="00E74D86">
        <w:rPr>
          <w:i/>
          <w:lang w:val="sk-SK"/>
        </w:rPr>
        <w:t xml:space="preserve"> rozvoja cestovného ruchu Nitrianskeho samosprávneho kraja na roky 2006 – 2013</w:t>
      </w:r>
    </w:p>
    <w:p w:rsidR="003F303F" w:rsidRPr="008A11A9" w:rsidRDefault="003F303F" w:rsidP="00E74D86">
      <w:pPr>
        <w:pStyle w:val="Literatura"/>
        <w:numPr>
          <w:ilvl w:val="0"/>
          <w:numId w:val="48"/>
        </w:numPr>
        <w:rPr>
          <w:rFonts w:cstheme="minorHAnsi"/>
          <w:b w:val="0"/>
          <w:lang w:val="sk-SK"/>
        </w:rPr>
      </w:pPr>
      <w:r w:rsidRPr="008A11A9">
        <w:rPr>
          <w:rFonts w:cstheme="minorHAnsi"/>
          <w:b w:val="0"/>
          <w:lang w:val="sk-SK"/>
        </w:rPr>
        <w:t xml:space="preserve">PLESNÍK, P. </w:t>
      </w:r>
      <w:r w:rsidR="00835A81">
        <w:rPr>
          <w:rFonts w:cstheme="minorHAnsi"/>
          <w:b w:val="0"/>
          <w:lang w:val="sk-SK"/>
        </w:rPr>
        <w:t>(</w:t>
      </w:r>
      <w:r w:rsidRPr="008A11A9">
        <w:rPr>
          <w:rFonts w:cstheme="minorHAnsi"/>
          <w:b w:val="0"/>
          <w:lang w:val="sk-SK"/>
        </w:rPr>
        <w:t>2008</w:t>
      </w:r>
      <w:r w:rsidR="00835A81">
        <w:rPr>
          <w:rFonts w:cstheme="minorHAnsi"/>
          <w:b w:val="0"/>
          <w:lang w:val="sk-SK"/>
        </w:rPr>
        <w:t>)</w:t>
      </w:r>
      <w:r w:rsidRPr="008A11A9">
        <w:rPr>
          <w:rFonts w:cstheme="minorHAnsi"/>
          <w:b w:val="0"/>
          <w:lang w:val="sk-SK"/>
        </w:rPr>
        <w:t xml:space="preserve">. </w:t>
      </w:r>
      <w:r w:rsidRPr="008A11A9">
        <w:rPr>
          <w:rFonts w:cstheme="minorHAnsi"/>
          <w:b w:val="0"/>
          <w:i/>
          <w:lang w:val="sk-SK"/>
        </w:rPr>
        <w:t>Vymedzenie a ocenenie regiónov cestovného ruchu.</w:t>
      </w:r>
      <w:r w:rsidRPr="008A11A9">
        <w:rPr>
          <w:rFonts w:cstheme="minorHAnsi"/>
          <w:b w:val="0"/>
          <w:lang w:val="sk-SK"/>
        </w:rPr>
        <w:t xml:space="preserve"> Vydavateľstvo EKONÓM,  ISBN 978-80-225-2476-6</w:t>
      </w:r>
    </w:p>
    <w:p w:rsidR="003F303F" w:rsidRPr="006D6776" w:rsidRDefault="003F303F" w:rsidP="00E74D86">
      <w:pPr>
        <w:pStyle w:val="Literatura"/>
        <w:numPr>
          <w:ilvl w:val="0"/>
          <w:numId w:val="48"/>
        </w:numPr>
        <w:rPr>
          <w:rFonts w:cstheme="minorHAnsi"/>
          <w:b w:val="0"/>
          <w:lang w:val="sk-SK"/>
        </w:rPr>
      </w:pPr>
      <w:r w:rsidRPr="008A11A9">
        <w:rPr>
          <w:rFonts w:cstheme="minorHAnsi"/>
          <w:b w:val="0"/>
          <w:lang w:val="sk-SK"/>
        </w:rPr>
        <w:t>V</w:t>
      </w:r>
      <w:r w:rsidR="006D6776">
        <w:rPr>
          <w:rFonts w:cstheme="minorHAnsi"/>
          <w:b w:val="0"/>
          <w:lang w:val="sk-SK"/>
        </w:rPr>
        <w:t>AJDA</w:t>
      </w:r>
      <w:r w:rsidRPr="008A11A9">
        <w:rPr>
          <w:rFonts w:cstheme="minorHAnsi"/>
          <w:b w:val="0"/>
          <w:lang w:val="sk-SK"/>
        </w:rPr>
        <w:t>, T., P</w:t>
      </w:r>
      <w:r w:rsidR="006D6776">
        <w:rPr>
          <w:rFonts w:cstheme="minorHAnsi"/>
          <w:b w:val="0"/>
          <w:lang w:val="sk-SK"/>
        </w:rPr>
        <w:t>ÉNZESOVÁ</w:t>
      </w:r>
      <w:r w:rsidRPr="008A11A9">
        <w:rPr>
          <w:rFonts w:cstheme="minorHAnsi"/>
          <w:b w:val="0"/>
          <w:lang w:val="sk-SK"/>
        </w:rPr>
        <w:t>, E., F</w:t>
      </w:r>
      <w:r w:rsidR="006D6776">
        <w:rPr>
          <w:rFonts w:cstheme="minorHAnsi"/>
          <w:b w:val="0"/>
          <w:lang w:val="sk-SK"/>
        </w:rPr>
        <w:t>ITOS</w:t>
      </w:r>
      <w:r w:rsidRPr="008A11A9">
        <w:rPr>
          <w:rFonts w:cstheme="minorHAnsi"/>
          <w:b w:val="0"/>
          <w:lang w:val="sk-SK"/>
        </w:rPr>
        <w:t>, A.</w:t>
      </w:r>
      <w:r w:rsidR="00835A81">
        <w:rPr>
          <w:rFonts w:cstheme="minorHAnsi"/>
          <w:b w:val="0"/>
          <w:lang w:val="sk-SK"/>
        </w:rPr>
        <w:t xml:space="preserve"> </w:t>
      </w:r>
      <w:r w:rsidRPr="008A11A9">
        <w:rPr>
          <w:rFonts w:cstheme="minorHAnsi"/>
          <w:b w:val="0"/>
          <w:lang w:val="sk-SK"/>
        </w:rPr>
        <w:t>(200</w:t>
      </w:r>
      <w:r w:rsidR="00E74D86">
        <w:rPr>
          <w:rFonts w:cstheme="minorHAnsi"/>
          <w:b w:val="0"/>
          <w:lang w:val="sk-SK"/>
        </w:rPr>
        <w:t>7</w:t>
      </w:r>
      <w:r w:rsidRPr="008A11A9">
        <w:rPr>
          <w:rFonts w:cstheme="minorHAnsi"/>
          <w:b w:val="0"/>
          <w:lang w:val="sk-SK"/>
        </w:rPr>
        <w:t xml:space="preserve">): </w:t>
      </w:r>
      <w:r w:rsidRPr="006D6776">
        <w:rPr>
          <w:rFonts w:cstheme="minorHAnsi"/>
          <w:b w:val="0"/>
          <w:i/>
          <w:lang w:val="sk-SK"/>
        </w:rPr>
        <w:t xml:space="preserve">Marketingový plán </w:t>
      </w:r>
      <w:r w:rsidR="00E74D86">
        <w:rPr>
          <w:rFonts w:cstheme="minorHAnsi"/>
          <w:b w:val="0"/>
          <w:i/>
          <w:lang w:val="sk-SK"/>
        </w:rPr>
        <w:t>cestovného ruchu Nitrianskeho samosprávneho kraja</w:t>
      </w:r>
      <w:r w:rsidRPr="006D6776">
        <w:rPr>
          <w:rFonts w:cstheme="minorHAnsi"/>
          <w:b w:val="0"/>
          <w:i/>
          <w:lang w:val="sk-SK"/>
        </w:rPr>
        <w:t xml:space="preserve"> 2007 – 2013</w:t>
      </w:r>
      <w:r w:rsidR="006D6776">
        <w:rPr>
          <w:rFonts w:cstheme="minorHAnsi"/>
          <w:b w:val="0"/>
          <w:i/>
          <w:lang w:val="sk-SK"/>
        </w:rPr>
        <w:t xml:space="preserve">. </w:t>
      </w:r>
    </w:p>
    <w:p w:rsidR="003F303F" w:rsidRDefault="00E44418" w:rsidP="00E74D86">
      <w:pPr>
        <w:pStyle w:val="Literatura"/>
        <w:numPr>
          <w:ilvl w:val="0"/>
          <w:numId w:val="48"/>
        </w:numPr>
        <w:rPr>
          <w:rFonts w:cstheme="minorHAnsi"/>
          <w:b w:val="0"/>
          <w:color w:val="auto"/>
        </w:rPr>
      </w:pPr>
      <w:hyperlink r:id="rId8" w:tgtFrame="_blank" w:history="1">
        <w:r w:rsidR="008A11A9" w:rsidRPr="006D6776">
          <w:rPr>
            <w:rStyle w:val="Hypertextovodkaz"/>
            <w:rFonts w:cstheme="minorHAnsi"/>
            <w:b w:val="0"/>
            <w:color w:val="auto"/>
            <w:u w:val="none"/>
            <w:shd w:val="clear" w:color="auto" w:fill="FFFFFF"/>
          </w:rPr>
          <w:t>https://www.mindop.sk/ministerstvo-1/cestovny-ruch-7/statistika/ubytovacia-statistika</w:t>
        </w:r>
      </w:hyperlink>
      <w:r w:rsidR="00835A81">
        <w:rPr>
          <w:rFonts w:cstheme="minorHAnsi"/>
          <w:b w:val="0"/>
          <w:color w:val="auto"/>
        </w:rPr>
        <w:t xml:space="preserve"> [</w:t>
      </w:r>
      <w:proofErr w:type="gramStart"/>
      <w:r w:rsidR="00835A81">
        <w:rPr>
          <w:rFonts w:cstheme="minorHAnsi"/>
          <w:b w:val="0"/>
          <w:color w:val="auto"/>
        </w:rPr>
        <w:t xml:space="preserve">online] </w:t>
      </w:r>
      <w:r w:rsidR="00835A81" w:rsidRPr="00835A81">
        <w:rPr>
          <w:rFonts w:cstheme="minorHAnsi"/>
          <w:b w:val="0"/>
          <w:color w:val="auto"/>
        </w:rPr>
        <w:t xml:space="preserve"> [cit</w:t>
      </w:r>
      <w:proofErr w:type="gramEnd"/>
      <w:r w:rsidR="00835A81" w:rsidRPr="00835A81">
        <w:rPr>
          <w:rFonts w:cstheme="minorHAnsi"/>
          <w:b w:val="0"/>
          <w:color w:val="auto"/>
        </w:rPr>
        <w:t>. 201</w:t>
      </w:r>
      <w:r w:rsidR="00835A81">
        <w:rPr>
          <w:rFonts w:cstheme="minorHAnsi"/>
          <w:b w:val="0"/>
          <w:color w:val="auto"/>
        </w:rPr>
        <w:t>9</w:t>
      </w:r>
      <w:r w:rsidR="00835A81" w:rsidRPr="00835A81">
        <w:rPr>
          <w:rFonts w:cstheme="minorHAnsi"/>
          <w:b w:val="0"/>
          <w:color w:val="auto"/>
        </w:rPr>
        <w:t>-</w:t>
      </w:r>
      <w:r w:rsidR="00835A81">
        <w:rPr>
          <w:rFonts w:cstheme="minorHAnsi"/>
          <w:b w:val="0"/>
          <w:color w:val="auto"/>
        </w:rPr>
        <w:t>0</w:t>
      </w:r>
      <w:r w:rsidR="00835A81" w:rsidRPr="00835A81">
        <w:rPr>
          <w:rFonts w:cstheme="minorHAnsi"/>
          <w:b w:val="0"/>
          <w:color w:val="auto"/>
        </w:rPr>
        <w:t>1-10]</w:t>
      </w:r>
    </w:p>
    <w:p w:rsidR="0028149A" w:rsidRPr="0028149A" w:rsidRDefault="0028149A" w:rsidP="00E74D86">
      <w:pPr>
        <w:pStyle w:val="Literatura"/>
        <w:numPr>
          <w:ilvl w:val="0"/>
          <w:numId w:val="48"/>
        </w:numPr>
        <w:rPr>
          <w:rFonts w:cstheme="minorHAnsi"/>
          <w:b w:val="0"/>
          <w:color w:val="auto"/>
        </w:rPr>
      </w:pPr>
      <w:r w:rsidRPr="0028149A">
        <w:rPr>
          <w:rFonts w:cstheme="minorHAnsi"/>
          <w:b w:val="0"/>
          <w:color w:val="auto"/>
          <w:lang w:val="sk-SK"/>
        </w:rPr>
        <w:t>http://original.unsk.sk/showdoc.do?docid=13277</w:t>
      </w:r>
      <w:r>
        <w:rPr>
          <w:rFonts w:cstheme="minorHAnsi"/>
          <w:b w:val="0"/>
          <w:color w:val="auto"/>
          <w:lang w:val="sk-SK"/>
        </w:rPr>
        <w:t xml:space="preserve"> </w:t>
      </w:r>
      <w:r>
        <w:rPr>
          <w:rFonts w:cstheme="minorHAnsi"/>
          <w:b w:val="0"/>
          <w:color w:val="auto"/>
        </w:rPr>
        <w:t xml:space="preserve">[online] </w:t>
      </w:r>
      <w:r w:rsidRPr="00835A81">
        <w:rPr>
          <w:rFonts w:cstheme="minorHAnsi"/>
          <w:b w:val="0"/>
          <w:color w:val="auto"/>
        </w:rPr>
        <w:t xml:space="preserve"> [cit. 201</w:t>
      </w:r>
      <w:r>
        <w:rPr>
          <w:rFonts w:cstheme="minorHAnsi"/>
          <w:b w:val="0"/>
          <w:color w:val="auto"/>
        </w:rPr>
        <w:t>9</w:t>
      </w:r>
      <w:r w:rsidRPr="00835A81">
        <w:rPr>
          <w:rFonts w:cstheme="minorHAnsi"/>
          <w:b w:val="0"/>
          <w:color w:val="auto"/>
        </w:rPr>
        <w:t>-</w:t>
      </w:r>
      <w:r>
        <w:rPr>
          <w:rFonts w:cstheme="minorHAnsi"/>
          <w:b w:val="0"/>
          <w:color w:val="auto"/>
        </w:rPr>
        <w:t>0</w:t>
      </w:r>
      <w:r w:rsidRPr="00835A81">
        <w:rPr>
          <w:rFonts w:cstheme="minorHAnsi"/>
          <w:b w:val="0"/>
          <w:color w:val="auto"/>
        </w:rPr>
        <w:t>1-</w:t>
      </w:r>
      <w:r>
        <w:rPr>
          <w:rFonts w:cstheme="minorHAnsi"/>
          <w:b w:val="0"/>
          <w:color w:val="auto"/>
        </w:rPr>
        <w:t>04</w:t>
      </w:r>
      <w:r w:rsidRPr="00835A81">
        <w:rPr>
          <w:rFonts w:cstheme="minorHAnsi"/>
          <w:b w:val="0"/>
          <w:color w:val="auto"/>
        </w:rPr>
        <w:t>]</w:t>
      </w:r>
    </w:p>
    <w:p w:rsidR="006D6776" w:rsidRDefault="00E44418" w:rsidP="00E74D86">
      <w:pPr>
        <w:pStyle w:val="Literatura"/>
        <w:numPr>
          <w:ilvl w:val="0"/>
          <w:numId w:val="48"/>
        </w:numPr>
        <w:rPr>
          <w:rStyle w:val="Hypertextovodkaz"/>
          <w:rFonts w:cstheme="minorHAnsi"/>
          <w:b w:val="0"/>
          <w:color w:val="auto"/>
          <w:u w:val="none"/>
        </w:rPr>
      </w:pPr>
      <w:hyperlink r:id="rId9" w:history="1">
        <w:r w:rsidR="006D6776" w:rsidRPr="006D6776">
          <w:rPr>
            <w:rStyle w:val="Hypertextovodkaz"/>
            <w:rFonts w:cstheme="minorHAnsi"/>
            <w:b w:val="0"/>
            <w:color w:val="auto"/>
            <w:u w:val="none"/>
          </w:rPr>
          <w:t>www.</w:t>
        </w:r>
        <w:r w:rsidR="006D6776" w:rsidRPr="006D6776">
          <w:rPr>
            <w:rStyle w:val="Hypertextovodkaz"/>
            <w:rFonts w:cstheme="minorHAnsi"/>
            <w:b w:val="0"/>
            <w:bCs w:val="0"/>
            <w:color w:val="auto"/>
            <w:u w:val="none"/>
          </w:rPr>
          <w:t>statisti</w:t>
        </w:r>
        <w:r w:rsidR="006D6776" w:rsidRPr="006D6776">
          <w:rPr>
            <w:rStyle w:val="Hypertextovodkaz"/>
            <w:rFonts w:cstheme="minorHAnsi"/>
            <w:b w:val="0"/>
            <w:color w:val="auto"/>
            <w:u w:val="none"/>
          </w:rPr>
          <w:t>cs.sk</w:t>
        </w:r>
      </w:hyperlink>
      <w:r w:rsidR="006D6776">
        <w:rPr>
          <w:rStyle w:val="Hypertextovodkaz"/>
          <w:rFonts w:cstheme="minorHAnsi"/>
          <w:b w:val="0"/>
          <w:color w:val="auto"/>
          <w:u w:val="none"/>
        </w:rPr>
        <w:t xml:space="preserve"> </w:t>
      </w:r>
      <w:r w:rsidR="00835A81">
        <w:rPr>
          <w:rStyle w:val="Hypertextovodkaz"/>
          <w:rFonts w:cstheme="minorHAnsi"/>
          <w:b w:val="0"/>
          <w:color w:val="auto"/>
          <w:u w:val="none"/>
        </w:rPr>
        <w:t>[</w:t>
      </w:r>
      <w:proofErr w:type="gramStart"/>
      <w:r w:rsidR="00835A81">
        <w:rPr>
          <w:rStyle w:val="Hypertextovodkaz"/>
          <w:rFonts w:cstheme="minorHAnsi"/>
          <w:b w:val="0"/>
          <w:color w:val="auto"/>
          <w:u w:val="none"/>
        </w:rPr>
        <w:t xml:space="preserve">online] </w:t>
      </w:r>
      <w:r w:rsidR="00835A81" w:rsidRPr="00835A81">
        <w:rPr>
          <w:rStyle w:val="Hypertextovodkaz"/>
          <w:rFonts w:cstheme="minorHAnsi"/>
          <w:b w:val="0"/>
          <w:color w:val="auto"/>
          <w:u w:val="none"/>
        </w:rPr>
        <w:t xml:space="preserve"> [cit</w:t>
      </w:r>
      <w:proofErr w:type="gramEnd"/>
      <w:r w:rsidR="00835A81" w:rsidRPr="00835A81">
        <w:rPr>
          <w:rStyle w:val="Hypertextovodkaz"/>
          <w:rFonts w:cstheme="minorHAnsi"/>
          <w:b w:val="0"/>
          <w:color w:val="auto"/>
          <w:u w:val="none"/>
        </w:rPr>
        <w:t>. 201</w:t>
      </w:r>
      <w:r w:rsidR="00835A81">
        <w:rPr>
          <w:rStyle w:val="Hypertextovodkaz"/>
          <w:rFonts w:cstheme="minorHAnsi"/>
          <w:b w:val="0"/>
          <w:color w:val="auto"/>
          <w:u w:val="none"/>
        </w:rPr>
        <w:t>9</w:t>
      </w:r>
      <w:r w:rsidR="00835A81" w:rsidRPr="00835A81">
        <w:rPr>
          <w:rStyle w:val="Hypertextovodkaz"/>
          <w:rFonts w:cstheme="minorHAnsi"/>
          <w:b w:val="0"/>
          <w:color w:val="auto"/>
          <w:u w:val="none"/>
        </w:rPr>
        <w:t>-</w:t>
      </w:r>
      <w:r w:rsidR="00835A81">
        <w:rPr>
          <w:rStyle w:val="Hypertextovodkaz"/>
          <w:rFonts w:cstheme="minorHAnsi"/>
          <w:b w:val="0"/>
          <w:color w:val="auto"/>
          <w:u w:val="none"/>
        </w:rPr>
        <w:t>0</w:t>
      </w:r>
      <w:r w:rsidR="00835A81" w:rsidRPr="00835A81">
        <w:rPr>
          <w:rStyle w:val="Hypertextovodkaz"/>
          <w:rFonts w:cstheme="minorHAnsi"/>
          <w:b w:val="0"/>
          <w:color w:val="auto"/>
          <w:u w:val="none"/>
        </w:rPr>
        <w:t>1-</w:t>
      </w:r>
      <w:r w:rsidR="00835A81">
        <w:rPr>
          <w:rStyle w:val="Hypertextovodkaz"/>
          <w:rFonts w:cstheme="minorHAnsi"/>
          <w:b w:val="0"/>
          <w:color w:val="auto"/>
          <w:u w:val="none"/>
        </w:rPr>
        <w:t>08]</w:t>
      </w:r>
    </w:p>
    <w:p w:rsidR="00E44418" w:rsidRDefault="00E44418" w:rsidP="00E44418">
      <w:pPr>
        <w:pStyle w:val="Literatura"/>
        <w:numPr>
          <w:ilvl w:val="0"/>
          <w:numId w:val="48"/>
        </w:numPr>
        <w:rPr>
          <w:rStyle w:val="Hypertextovodkaz"/>
          <w:rFonts w:cstheme="minorHAnsi"/>
          <w:b w:val="0"/>
          <w:color w:val="auto"/>
          <w:u w:val="none"/>
        </w:rPr>
      </w:pPr>
      <w:r w:rsidRPr="00E44418">
        <w:rPr>
          <w:rStyle w:val="Hypertextovodkaz"/>
          <w:rFonts w:cstheme="minorHAnsi"/>
          <w:b w:val="0"/>
          <w:color w:val="auto"/>
          <w:u w:val="none"/>
        </w:rPr>
        <w:t>www.partnerskadohoda.gov.sk/operacne-programy/</w:t>
      </w:r>
    </w:p>
    <w:p w:rsidR="00E74D86" w:rsidRPr="006D6776" w:rsidRDefault="00E74D86" w:rsidP="006D6776">
      <w:pPr>
        <w:pStyle w:val="Literatura"/>
        <w:rPr>
          <w:rStyle w:val="Hypertextovodkaz"/>
          <w:rFonts w:cstheme="minorHAnsi"/>
          <w:b w:val="0"/>
          <w:color w:val="auto"/>
          <w:u w:val="none"/>
        </w:rPr>
      </w:pPr>
    </w:p>
    <w:p w:rsidR="00E74D86" w:rsidRPr="00426C5B" w:rsidRDefault="00E74D86" w:rsidP="008C7C74">
      <w:pPr>
        <w:pStyle w:val="Literatura"/>
        <w:rPr>
          <w:b w:val="0"/>
          <w:lang w:val="sk-SK"/>
        </w:rPr>
      </w:pPr>
    </w:p>
    <w:p w:rsidR="0040634F" w:rsidRPr="00D572E1" w:rsidRDefault="0040634F" w:rsidP="0040634F">
      <w:pPr>
        <w:pStyle w:val="Default"/>
        <w:jc w:val="both"/>
        <w:rPr>
          <w:rFonts w:asciiTheme="minorHAnsi" w:hAnsiTheme="minorHAnsi"/>
          <w:b/>
          <w:bCs/>
          <w:lang w:val="sk-SK"/>
        </w:rPr>
      </w:pPr>
      <w:r w:rsidRPr="00D572E1">
        <w:rPr>
          <w:rFonts w:asciiTheme="minorHAnsi" w:hAnsiTheme="minorHAnsi"/>
          <w:b/>
          <w:bCs/>
          <w:lang w:val="sk-SK"/>
        </w:rPr>
        <w:t>Kontaktní údaje</w:t>
      </w:r>
    </w:p>
    <w:p w:rsidR="00835A81" w:rsidRPr="00AA6259" w:rsidRDefault="00835A81" w:rsidP="00835A81">
      <w:pPr>
        <w:pStyle w:val="Kontaktniudaje"/>
      </w:pPr>
      <w:r>
        <w:t>Doc. RNDr. Pavol Plesník, PhD.</w:t>
      </w:r>
    </w:p>
    <w:p w:rsidR="00835A81" w:rsidRDefault="00835A81" w:rsidP="00835A81">
      <w:pPr>
        <w:pStyle w:val="Kontaktniudaje"/>
      </w:pPr>
      <w:r>
        <w:t>Slezská univerzita v Opavě, Filosoficko-přírodovědecká fakulta</w:t>
      </w:r>
    </w:p>
    <w:p w:rsidR="00835A81" w:rsidRDefault="00835A81" w:rsidP="00835A81">
      <w:pPr>
        <w:pStyle w:val="Kontaktniudaje"/>
      </w:pPr>
      <w:r>
        <w:t>Ústav lázeňství a turizmu</w:t>
      </w:r>
    </w:p>
    <w:p w:rsidR="00835A81" w:rsidRDefault="00835A81" w:rsidP="00835A81">
      <w:pPr>
        <w:pStyle w:val="Kontaktniudaje"/>
      </w:pPr>
      <w:r>
        <w:t xml:space="preserve">Bezručovo nám. 13, </w:t>
      </w:r>
      <w:r w:rsidRPr="00734C03">
        <w:t>746 01 Opava</w:t>
      </w:r>
    </w:p>
    <w:p w:rsidR="00835A81" w:rsidRPr="00734C03" w:rsidRDefault="00835A81" w:rsidP="00835A81">
      <w:pPr>
        <w:pStyle w:val="Kontaktniudaje"/>
        <w:rPr>
          <w:lang w:val="sk-SK"/>
        </w:rPr>
      </w:pPr>
      <w:r>
        <w:t xml:space="preserve">e-mail: </w:t>
      </w:r>
      <w:proofErr w:type="spellStart"/>
      <w:r>
        <w:t>pavol.plesnik</w:t>
      </w:r>
      <w:proofErr w:type="spellEnd"/>
      <w:r>
        <w:rPr>
          <w:lang w:val="en-US"/>
        </w:rPr>
        <w:t>@</w:t>
      </w:r>
      <w:r>
        <w:rPr>
          <w:lang w:val="sk-SK"/>
        </w:rPr>
        <w:t>slu.fpf.cz</w:t>
      </w:r>
    </w:p>
    <w:p w:rsidR="0040634F" w:rsidRPr="00D572E1" w:rsidRDefault="0040634F" w:rsidP="0040634F">
      <w:pPr>
        <w:pStyle w:val="Kontaktniudaje"/>
        <w:rPr>
          <w:lang w:val="sk-SK"/>
        </w:rPr>
      </w:pPr>
    </w:p>
    <w:p w:rsidR="008F789A" w:rsidRPr="00D572E1" w:rsidRDefault="008F789A" w:rsidP="00555EDD">
      <w:pPr>
        <w:pStyle w:val="Textpspvku"/>
        <w:rPr>
          <w:lang w:val="sk-SK"/>
        </w:rPr>
      </w:pPr>
    </w:p>
    <w:p w:rsidR="0040634F" w:rsidRPr="00D572E1" w:rsidRDefault="0040634F" w:rsidP="00555EDD">
      <w:pPr>
        <w:pStyle w:val="Textpspvku"/>
        <w:rPr>
          <w:lang w:val="sk-SK"/>
        </w:rPr>
      </w:pPr>
    </w:p>
    <w:sectPr w:rsidR="0040634F" w:rsidRPr="00D572E1" w:rsidSect="0077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B4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9C20E6"/>
    <w:multiLevelType w:val="multilevel"/>
    <w:tmpl w:val="90661268"/>
    <w:numStyleLink w:val="Styl1"/>
  </w:abstractNum>
  <w:abstractNum w:abstractNumId="3">
    <w:nsid w:val="077074DB"/>
    <w:multiLevelType w:val="hybridMultilevel"/>
    <w:tmpl w:val="ACC0ACCE"/>
    <w:lvl w:ilvl="0" w:tplc="F96EB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F7397"/>
    <w:multiLevelType w:val="hybridMultilevel"/>
    <w:tmpl w:val="5D90DFBA"/>
    <w:lvl w:ilvl="0" w:tplc="21A4E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B124C4"/>
    <w:multiLevelType w:val="hybridMultilevel"/>
    <w:tmpl w:val="4C2E035A"/>
    <w:lvl w:ilvl="0" w:tplc="7A8E2E7A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9A5854"/>
    <w:multiLevelType w:val="multilevel"/>
    <w:tmpl w:val="90661268"/>
    <w:numStyleLink w:val="Styl2"/>
  </w:abstractNum>
  <w:abstractNum w:abstractNumId="7">
    <w:nsid w:val="0F015D05"/>
    <w:multiLevelType w:val="hybridMultilevel"/>
    <w:tmpl w:val="FB8CBC66"/>
    <w:lvl w:ilvl="0" w:tplc="C1A8C30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5151B"/>
    <w:multiLevelType w:val="hybridMultilevel"/>
    <w:tmpl w:val="C686841A"/>
    <w:lvl w:ilvl="0" w:tplc="2FC2982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B6FFF"/>
    <w:multiLevelType w:val="hybridMultilevel"/>
    <w:tmpl w:val="AC0CB216"/>
    <w:lvl w:ilvl="0" w:tplc="F96EB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10002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caps w:val="0"/>
        <w:smallCaps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FD44C88"/>
    <w:multiLevelType w:val="hybridMultilevel"/>
    <w:tmpl w:val="6ABC1DB2"/>
    <w:lvl w:ilvl="0" w:tplc="D3D4FF9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CF4774"/>
    <w:multiLevelType w:val="hybridMultilevel"/>
    <w:tmpl w:val="98300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78615C"/>
    <w:multiLevelType w:val="multilevel"/>
    <w:tmpl w:val="90661268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2CE61E89"/>
    <w:multiLevelType w:val="hybridMultilevel"/>
    <w:tmpl w:val="3852F656"/>
    <w:lvl w:ilvl="0" w:tplc="F344033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02DF1"/>
    <w:multiLevelType w:val="hybridMultilevel"/>
    <w:tmpl w:val="4ACCD222"/>
    <w:lvl w:ilvl="0" w:tplc="F96EB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842FF"/>
    <w:multiLevelType w:val="hybridMultilevel"/>
    <w:tmpl w:val="C6122D70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D625F6"/>
    <w:multiLevelType w:val="hybridMultilevel"/>
    <w:tmpl w:val="21BA3246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564411"/>
    <w:multiLevelType w:val="hybridMultilevel"/>
    <w:tmpl w:val="E58608B6"/>
    <w:lvl w:ilvl="0" w:tplc="21A4E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97795D"/>
    <w:multiLevelType w:val="hybridMultilevel"/>
    <w:tmpl w:val="73B68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CD38E6"/>
    <w:multiLevelType w:val="hybridMultilevel"/>
    <w:tmpl w:val="DC600060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B50290"/>
    <w:multiLevelType w:val="hybridMultilevel"/>
    <w:tmpl w:val="0A92FAAA"/>
    <w:lvl w:ilvl="0" w:tplc="F96EB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15CD4"/>
    <w:multiLevelType w:val="multilevel"/>
    <w:tmpl w:val="4EAEFFE4"/>
    <w:numStyleLink w:val="Styl4"/>
  </w:abstractNum>
  <w:abstractNum w:abstractNumId="23">
    <w:nsid w:val="4DBB539C"/>
    <w:multiLevelType w:val="hybridMultilevel"/>
    <w:tmpl w:val="914EE1F2"/>
    <w:lvl w:ilvl="0" w:tplc="F96EB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13734"/>
    <w:multiLevelType w:val="multilevel"/>
    <w:tmpl w:val="B04CF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AA0593"/>
    <w:multiLevelType w:val="hybridMultilevel"/>
    <w:tmpl w:val="79D6A9E4"/>
    <w:lvl w:ilvl="0" w:tplc="695A2CE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57C30"/>
    <w:multiLevelType w:val="hybridMultilevel"/>
    <w:tmpl w:val="28BE7B76"/>
    <w:lvl w:ilvl="0" w:tplc="F96EB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1464B"/>
    <w:multiLevelType w:val="hybridMultilevel"/>
    <w:tmpl w:val="E9C24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80492C"/>
    <w:multiLevelType w:val="hybridMultilevel"/>
    <w:tmpl w:val="D85AAD90"/>
    <w:lvl w:ilvl="0" w:tplc="04DA5C7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ED8"/>
    <w:multiLevelType w:val="hybridMultilevel"/>
    <w:tmpl w:val="9B848444"/>
    <w:lvl w:ilvl="0" w:tplc="A98CEE6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B6E2E"/>
    <w:multiLevelType w:val="multilevel"/>
    <w:tmpl w:val="90661268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71854A9C"/>
    <w:multiLevelType w:val="hybridMultilevel"/>
    <w:tmpl w:val="B7F26C20"/>
    <w:lvl w:ilvl="0" w:tplc="8C3ECB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2C50A3"/>
    <w:multiLevelType w:val="hybridMultilevel"/>
    <w:tmpl w:val="19423CBC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7C7C5B"/>
    <w:multiLevelType w:val="hybridMultilevel"/>
    <w:tmpl w:val="4A62186E"/>
    <w:lvl w:ilvl="0" w:tplc="9C96C75A">
      <w:start w:val="1"/>
      <w:numFmt w:val="decimal"/>
      <w:pStyle w:val="Literarnizdroj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6D5661"/>
    <w:multiLevelType w:val="multilevel"/>
    <w:tmpl w:val="4EAEFFE4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2"/>
  </w:num>
  <w:num w:numId="12">
    <w:abstractNumId w:val="6"/>
  </w:num>
  <w:num w:numId="13">
    <w:abstractNumId w:val="6"/>
  </w:num>
  <w:num w:numId="14">
    <w:abstractNumId w:val="13"/>
  </w:num>
  <w:num w:numId="15">
    <w:abstractNumId w:val="2"/>
  </w:num>
  <w:num w:numId="16">
    <w:abstractNumId w:val="30"/>
  </w:num>
  <w:num w:numId="17">
    <w:abstractNumId w:val="10"/>
  </w:num>
  <w:num w:numId="18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hAnsi="Times New Roman"/>
          <w:caps w:val="0"/>
          <w:smallCaps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1"/>
  </w:num>
  <w:num w:numId="20">
    <w:abstractNumId w:val="22"/>
  </w:num>
  <w:num w:numId="21">
    <w:abstractNumId w:val="34"/>
  </w:num>
  <w:num w:numId="22">
    <w:abstractNumId w:val="24"/>
  </w:num>
  <w:num w:numId="23">
    <w:abstractNumId w:val="24"/>
    <w:lvlOverride w:ilvl="0">
      <w:startOverride w:val="3"/>
    </w:lvlOverride>
    <w:lvlOverride w:ilvl="1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</w:num>
  <w:num w:numId="25">
    <w:abstractNumId w:val="18"/>
  </w:num>
  <w:num w:numId="26">
    <w:abstractNumId w:val="4"/>
  </w:num>
  <w:num w:numId="27">
    <w:abstractNumId w:val="11"/>
  </w:num>
  <w:num w:numId="28">
    <w:abstractNumId w:val="16"/>
  </w:num>
  <w:num w:numId="29">
    <w:abstractNumId w:val="17"/>
  </w:num>
  <w:num w:numId="30">
    <w:abstractNumId w:val="20"/>
  </w:num>
  <w:num w:numId="31">
    <w:abstractNumId w:val="33"/>
  </w:num>
  <w:num w:numId="32">
    <w:abstractNumId w:val="5"/>
  </w:num>
  <w:num w:numId="33">
    <w:abstractNumId w:val="27"/>
  </w:num>
  <w:num w:numId="34">
    <w:abstractNumId w:val="19"/>
  </w:num>
  <w:num w:numId="35">
    <w:abstractNumId w:val="0"/>
  </w:num>
  <w:num w:numId="36">
    <w:abstractNumId w:val="3"/>
  </w:num>
  <w:num w:numId="37">
    <w:abstractNumId w:val="29"/>
  </w:num>
  <w:num w:numId="38">
    <w:abstractNumId w:val="23"/>
  </w:num>
  <w:num w:numId="39">
    <w:abstractNumId w:val="9"/>
  </w:num>
  <w:num w:numId="40">
    <w:abstractNumId w:val="14"/>
  </w:num>
  <w:num w:numId="41">
    <w:abstractNumId w:val="21"/>
  </w:num>
  <w:num w:numId="42">
    <w:abstractNumId w:val="28"/>
  </w:num>
  <w:num w:numId="43">
    <w:abstractNumId w:val="15"/>
  </w:num>
  <w:num w:numId="44">
    <w:abstractNumId w:val="25"/>
  </w:num>
  <w:num w:numId="45">
    <w:abstractNumId w:val="26"/>
  </w:num>
  <w:num w:numId="46">
    <w:abstractNumId w:val="7"/>
  </w:num>
  <w:num w:numId="47">
    <w:abstractNumId w:val="31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A6"/>
    <w:rsid w:val="00003567"/>
    <w:rsid w:val="00007028"/>
    <w:rsid w:val="00022357"/>
    <w:rsid w:val="00026ED6"/>
    <w:rsid w:val="000635A0"/>
    <w:rsid w:val="00086B76"/>
    <w:rsid w:val="000B5830"/>
    <w:rsid w:val="000D08FA"/>
    <w:rsid w:val="001063E6"/>
    <w:rsid w:val="00134BCE"/>
    <w:rsid w:val="0013561A"/>
    <w:rsid w:val="0014703C"/>
    <w:rsid w:val="001B6FB7"/>
    <w:rsid w:val="001E3A84"/>
    <w:rsid w:val="00212ADF"/>
    <w:rsid w:val="00217B37"/>
    <w:rsid w:val="0028149A"/>
    <w:rsid w:val="002A704A"/>
    <w:rsid w:val="002A7750"/>
    <w:rsid w:val="002B5C26"/>
    <w:rsid w:val="002D79F9"/>
    <w:rsid w:val="002E032D"/>
    <w:rsid w:val="002F77E1"/>
    <w:rsid w:val="0032254A"/>
    <w:rsid w:val="003365BE"/>
    <w:rsid w:val="0034057D"/>
    <w:rsid w:val="003727B3"/>
    <w:rsid w:val="003A0662"/>
    <w:rsid w:val="003A0BB9"/>
    <w:rsid w:val="003B4FD0"/>
    <w:rsid w:val="003F2D93"/>
    <w:rsid w:val="003F303F"/>
    <w:rsid w:val="00405F8B"/>
    <w:rsid w:val="0040634F"/>
    <w:rsid w:val="00426C5B"/>
    <w:rsid w:val="00427D3D"/>
    <w:rsid w:val="00476FA6"/>
    <w:rsid w:val="004C15F5"/>
    <w:rsid w:val="004D5CAF"/>
    <w:rsid w:val="00555EDD"/>
    <w:rsid w:val="005919F9"/>
    <w:rsid w:val="005C636D"/>
    <w:rsid w:val="005D6E25"/>
    <w:rsid w:val="005E77C6"/>
    <w:rsid w:val="00600810"/>
    <w:rsid w:val="00601E53"/>
    <w:rsid w:val="006513E5"/>
    <w:rsid w:val="00651596"/>
    <w:rsid w:val="00674BAB"/>
    <w:rsid w:val="006968CB"/>
    <w:rsid w:val="006B6EF4"/>
    <w:rsid w:val="006D6776"/>
    <w:rsid w:val="006F3E5A"/>
    <w:rsid w:val="00701658"/>
    <w:rsid w:val="00713D69"/>
    <w:rsid w:val="007508C2"/>
    <w:rsid w:val="0075350F"/>
    <w:rsid w:val="007759C6"/>
    <w:rsid w:val="0077713B"/>
    <w:rsid w:val="007A026A"/>
    <w:rsid w:val="007B2F9E"/>
    <w:rsid w:val="007B67D7"/>
    <w:rsid w:val="007F70D4"/>
    <w:rsid w:val="0080229C"/>
    <w:rsid w:val="00803CEA"/>
    <w:rsid w:val="008335B0"/>
    <w:rsid w:val="00835A81"/>
    <w:rsid w:val="008365B2"/>
    <w:rsid w:val="00863054"/>
    <w:rsid w:val="00866C48"/>
    <w:rsid w:val="00870790"/>
    <w:rsid w:val="008A11A9"/>
    <w:rsid w:val="008C6A81"/>
    <w:rsid w:val="008C7C74"/>
    <w:rsid w:val="008F28D5"/>
    <w:rsid w:val="008F789A"/>
    <w:rsid w:val="009040D8"/>
    <w:rsid w:val="0090583D"/>
    <w:rsid w:val="00913A83"/>
    <w:rsid w:val="00945910"/>
    <w:rsid w:val="00987589"/>
    <w:rsid w:val="009A7A86"/>
    <w:rsid w:val="009E0C13"/>
    <w:rsid w:val="009E1AEA"/>
    <w:rsid w:val="009E2A16"/>
    <w:rsid w:val="009F68BF"/>
    <w:rsid w:val="00A10D5B"/>
    <w:rsid w:val="00A12A62"/>
    <w:rsid w:val="00A23D14"/>
    <w:rsid w:val="00A30DA3"/>
    <w:rsid w:val="00A577E8"/>
    <w:rsid w:val="00A61B76"/>
    <w:rsid w:val="00AA6259"/>
    <w:rsid w:val="00AB24FD"/>
    <w:rsid w:val="00B04D14"/>
    <w:rsid w:val="00B172AD"/>
    <w:rsid w:val="00B2181C"/>
    <w:rsid w:val="00B23656"/>
    <w:rsid w:val="00B236DF"/>
    <w:rsid w:val="00B339F4"/>
    <w:rsid w:val="00B46424"/>
    <w:rsid w:val="00B46A54"/>
    <w:rsid w:val="00B5253E"/>
    <w:rsid w:val="00B5511F"/>
    <w:rsid w:val="00B63C11"/>
    <w:rsid w:val="00BE061C"/>
    <w:rsid w:val="00C248F0"/>
    <w:rsid w:val="00C34E98"/>
    <w:rsid w:val="00C755DB"/>
    <w:rsid w:val="00CB3753"/>
    <w:rsid w:val="00CD4E00"/>
    <w:rsid w:val="00D07C1D"/>
    <w:rsid w:val="00D2376F"/>
    <w:rsid w:val="00D27118"/>
    <w:rsid w:val="00D45B40"/>
    <w:rsid w:val="00D572E1"/>
    <w:rsid w:val="00D8569D"/>
    <w:rsid w:val="00D85758"/>
    <w:rsid w:val="00D90B90"/>
    <w:rsid w:val="00DA3A11"/>
    <w:rsid w:val="00DC1D08"/>
    <w:rsid w:val="00DD49B9"/>
    <w:rsid w:val="00DE4E3F"/>
    <w:rsid w:val="00E100B2"/>
    <w:rsid w:val="00E334B0"/>
    <w:rsid w:val="00E422EF"/>
    <w:rsid w:val="00E44418"/>
    <w:rsid w:val="00E463F7"/>
    <w:rsid w:val="00E74D86"/>
    <w:rsid w:val="00E80E99"/>
    <w:rsid w:val="00EA346D"/>
    <w:rsid w:val="00EB22D5"/>
    <w:rsid w:val="00EC78CC"/>
    <w:rsid w:val="00ED4B1F"/>
    <w:rsid w:val="00EF2ED8"/>
    <w:rsid w:val="00F17C6E"/>
    <w:rsid w:val="00F377C1"/>
    <w:rsid w:val="00F42E58"/>
    <w:rsid w:val="00F51A74"/>
    <w:rsid w:val="00F544EA"/>
    <w:rsid w:val="00F7088D"/>
    <w:rsid w:val="00FA01C7"/>
    <w:rsid w:val="00FC7674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775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47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zevprispevkuCZ">
    <w:name w:val="Nazev prispevku CZ"/>
    <w:basedOn w:val="Normln"/>
    <w:link w:val="NazevprispevkuCZChar"/>
    <w:qFormat/>
    <w:rsid w:val="00217B37"/>
    <w:pPr>
      <w:spacing w:before="120" w:after="120" w:line="240" w:lineRule="auto"/>
      <w:jc w:val="center"/>
    </w:pPr>
    <w:rPr>
      <w:rFonts w:cs="Times New Roman"/>
      <w:b/>
      <w:bCs/>
      <w:sz w:val="32"/>
      <w:szCs w:val="28"/>
    </w:rPr>
  </w:style>
  <w:style w:type="paragraph" w:customStyle="1" w:styleId="Titleofarticle">
    <w:name w:val="Title of article"/>
    <w:basedOn w:val="NazevprispevkuCZ"/>
    <w:link w:val="TitleofarticleChar"/>
    <w:qFormat/>
    <w:rsid w:val="00B5511F"/>
    <w:rPr>
      <w:b w:val="0"/>
    </w:rPr>
  </w:style>
  <w:style w:type="character" w:customStyle="1" w:styleId="NazevprispevkuCZChar">
    <w:name w:val="Nazev prispevku CZ Char"/>
    <w:basedOn w:val="Standardnpsmoodstavce"/>
    <w:link w:val="NazevprispevkuCZ"/>
    <w:rsid w:val="00217B37"/>
    <w:rPr>
      <w:rFonts w:cs="Times New Roman"/>
      <w:b/>
      <w:bCs/>
      <w:sz w:val="32"/>
      <w:szCs w:val="28"/>
    </w:rPr>
  </w:style>
  <w:style w:type="paragraph" w:customStyle="1" w:styleId="Jmenoaprijmeniautora">
    <w:name w:val="Jmeno a prijmeni autora"/>
    <w:basedOn w:val="Normln"/>
    <w:link w:val="JmenoaprijmeniautoraChar"/>
    <w:qFormat/>
    <w:rsid w:val="00217B37"/>
    <w:pPr>
      <w:spacing w:after="37"/>
      <w:jc w:val="center"/>
    </w:pPr>
    <w:rPr>
      <w:rFonts w:cs="Times New Roman"/>
      <w:bCs/>
      <w:sz w:val="28"/>
      <w:szCs w:val="28"/>
    </w:rPr>
  </w:style>
  <w:style w:type="character" w:customStyle="1" w:styleId="TitleofarticleChar">
    <w:name w:val="Title of article Char"/>
    <w:basedOn w:val="NazevprispevkuCZChar"/>
    <w:link w:val="Titleofarticle"/>
    <w:rsid w:val="00B5511F"/>
    <w:rPr>
      <w:rFonts w:cs="Times New Roman"/>
      <w:b w:val="0"/>
      <w:bCs/>
      <w:smallCaps w:val="0"/>
      <w:sz w:val="28"/>
      <w:szCs w:val="28"/>
    </w:rPr>
  </w:style>
  <w:style w:type="paragraph" w:customStyle="1" w:styleId="HED-Abstrakttext">
    <w:name w:val="HED - Abstrakt text"/>
    <w:basedOn w:val="Zkladntextodsazen"/>
    <w:next w:val="Normln"/>
    <w:rsid w:val="00D2376F"/>
    <w:pPr>
      <w:spacing w:after="0" w:line="360" w:lineRule="auto"/>
      <w:ind w:left="0"/>
      <w:jc w:val="both"/>
    </w:pPr>
    <w:rPr>
      <w:rFonts w:ascii="Times New Roman" w:eastAsia="Times New Roman" w:hAnsi="Times New Roman" w:cs="Tahoma"/>
      <w:bCs/>
      <w:sz w:val="24"/>
      <w:szCs w:val="24"/>
      <w:lang w:val="en-GB" w:eastAsia="cs-CZ"/>
    </w:rPr>
  </w:style>
  <w:style w:type="character" w:customStyle="1" w:styleId="JmenoaprijmeniautoraChar">
    <w:name w:val="Jmeno a prijmeni autora Char"/>
    <w:basedOn w:val="Standardnpsmoodstavce"/>
    <w:link w:val="Jmenoaprijmeniautora"/>
    <w:rsid w:val="00217B37"/>
    <w:rPr>
      <w:rFonts w:cs="Times New Roman"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7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376F"/>
  </w:style>
  <w:style w:type="paragraph" w:customStyle="1" w:styleId="Abstraktpspvkutext">
    <w:name w:val="Abstrakt příspěvku text"/>
    <w:basedOn w:val="Normln"/>
    <w:link w:val="Abstraktpspvkutext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Klovslova">
    <w:name w:val="Klíčová slova"/>
    <w:basedOn w:val="Normln"/>
    <w:link w:val="KlovslovaChar"/>
    <w:qFormat/>
    <w:rsid w:val="00B5511F"/>
    <w:pPr>
      <w:spacing w:after="0" w:line="240" w:lineRule="auto"/>
      <w:jc w:val="both"/>
    </w:pPr>
    <w:rPr>
      <w:rFonts w:cs="Times New Roman"/>
      <w:i/>
      <w:sz w:val="24"/>
      <w:szCs w:val="24"/>
    </w:rPr>
  </w:style>
  <w:style w:type="character" w:customStyle="1" w:styleId="AbstraktpspvkutextChar">
    <w:name w:val="Abstrakt příspěvku text Char"/>
    <w:basedOn w:val="Standardnpsmoodstavce"/>
    <w:link w:val="Abstraktpspvkutext"/>
    <w:rsid w:val="00B5511F"/>
    <w:rPr>
      <w:rFonts w:cs="Times New Roman"/>
      <w:sz w:val="24"/>
      <w:szCs w:val="24"/>
    </w:rPr>
  </w:style>
  <w:style w:type="paragraph" w:customStyle="1" w:styleId="HED-Text">
    <w:name w:val="HED - Text"/>
    <w:basedOn w:val="Zkladntextodsazen"/>
    <w:rsid w:val="00FA01C7"/>
    <w:pPr>
      <w:spacing w:after="0" w:line="36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lovslovaChar">
    <w:name w:val="Klíčová slova Char"/>
    <w:basedOn w:val="Standardnpsmoodstavce"/>
    <w:link w:val="Klovslova"/>
    <w:rsid w:val="00B5511F"/>
    <w:rPr>
      <w:rFonts w:cs="Times New Roman"/>
      <w:i/>
      <w:sz w:val="24"/>
      <w:szCs w:val="24"/>
    </w:rPr>
  </w:style>
  <w:style w:type="paragraph" w:customStyle="1" w:styleId="vodzvr">
    <w:name w:val="Úvod/závěr"/>
    <w:basedOn w:val="Jmenoaprijmeniautora"/>
    <w:link w:val="vodzvrChar"/>
    <w:qFormat/>
    <w:rsid w:val="00B04D14"/>
    <w:pPr>
      <w:jc w:val="left"/>
    </w:pPr>
    <w:rPr>
      <w:b/>
      <w:sz w:val="24"/>
    </w:rPr>
  </w:style>
  <w:style w:type="paragraph" w:customStyle="1" w:styleId="Textpspvku">
    <w:name w:val="Text příspěvku"/>
    <w:basedOn w:val="Normln"/>
    <w:link w:val="Textpspvku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vodzvrChar">
    <w:name w:val="Úvod/závěr Char"/>
    <w:basedOn w:val="JmenoaprijmeniautoraChar"/>
    <w:link w:val="vodzvr"/>
    <w:rsid w:val="00B04D14"/>
    <w:rPr>
      <w:rFonts w:cs="Times New Roman"/>
      <w:b/>
      <w:bCs/>
      <w:sz w:val="24"/>
      <w:szCs w:val="28"/>
    </w:rPr>
  </w:style>
  <w:style w:type="paragraph" w:customStyle="1" w:styleId="Nadpis1urovne">
    <w:name w:val="Nadpis 1.urovne"/>
    <w:basedOn w:val="Default"/>
    <w:link w:val="Nadpis1urovneChar"/>
    <w:rsid w:val="00B5511F"/>
    <w:rPr>
      <w:rFonts w:asciiTheme="minorHAnsi" w:hAnsiTheme="minorHAnsi"/>
      <w:b/>
      <w:bCs/>
      <w:smallCaps/>
      <w:color w:val="auto"/>
      <w:sz w:val="28"/>
      <w:szCs w:val="28"/>
    </w:rPr>
  </w:style>
  <w:style w:type="character" w:customStyle="1" w:styleId="TextpspvkuChar">
    <w:name w:val="Text příspěvku Char"/>
    <w:basedOn w:val="Standardnpsmoodstavce"/>
    <w:link w:val="Textpspvku"/>
    <w:rsid w:val="00B5511F"/>
    <w:rPr>
      <w:rFonts w:cs="Times New Roman"/>
      <w:sz w:val="24"/>
      <w:szCs w:val="24"/>
    </w:rPr>
  </w:style>
  <w:style w:type="paragraph" w:customStyle="1" w:styleId="Nadpis2urovne">
    <w:name w:val="Nadpis 2.urovne"/>
    <w:basedOn w:val="Nadpis1urovne"/>
    <w:link w:val="Nadpis2urovneChar"/>
    <w:rsid w:val="003727B3"/>
    <w:rPr>
      <w:smallCaps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727B3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urovneChar">
    <w:name w:val="Nadpis 1.urovne Char"/>
    <w:basedOn w:val="DefaultChar"/>
    <w:link w:val="Nadpis1urovne"/>
    <w:rsid w:val="00B5511F"/>
    <w:rPr>
      <w:rFonts w:ascii="Times New Roman" w:hAnsi="Times New Roman" w:cs="Times New Roman"/>
      <w:b/>
      <w:bCs/>
      <w:small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2urovneChar">
    <w:name w:val="Nadpis 2.urovne Char"/>
    <w:basedOn w:val="Nadpis1urovneChar"/>
    <w:link w:val="Nadpis2urovne"/>
    <w:rsid w:val="003727B3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42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de-DE" w:eastAsia="cs-CZ"/>
    </w:rPr>
  </w:style>
  <w:style w:type="numbering" w:customStyle="1" w:styleId="Styl1">
    <w:name w:val="Styl1"/>
    <w:uiPriority w:val="99"/>
    <w:rsid w:val="007F70D4"/>
    <w:pPr>
      <w:numPr>
        <w:numId w:val="14"/>
      </w:numPr>
    </w:pPr>
  </w:style>
  <w:style w:type="numbering" w:customStyle="1" w:styleId="Styl2">
    <w:name w:val="Styl2"/>
    <w:uiPriority w:val="99"/>
    <w:rsid w:val="007F70D4"/>
    <w:pPr>
      <w:numPr>
        <w:numId w:val="16"/>
      </w:numPr>
    </w:pPr>
  </w:style>
  <w:style w:type="numbering" w:customStyle="1" w:styleId="Styl3">
    <w:name w:val="Styl3"/>
    <w:uiPriority w:val="99"/>
    <w:rsid w:val="007F70D4"/>
    <w:pPr>
      <w:numPr>
        <w:numId w:val="17"/>
      </w:numPr>
    </w:pPr>
  </w:style>
  <w:style w:type="paragraph" w:customStyle="1" w:styleId="Kapitola1uroven">
    <w:name w:val="Kapitola 1 uroven"/>
    <w:basedOn w:val="Normln"/>
    <w:rsid w:val="00AB24FD"/>
  </w:style>
  <w:style w:type="paragraph" w:customStyle="1" w:styleId="Kapitola2uroven">
    <w:name w:val="Kapitola 2 uroven"/>
    <w:basedOn w:val="Normln"/>
    <w:rsid w:val="00AB24FD"/>
  </w:style>
  <w:style w:type="paragraph" w:customStyle="1" w:styleId="Kapitola3uroven">
    <w:name w:val="Kapitola 3 uroven"/>
    <w:basedOn w:val="Normln"/>
    <w:rsid w:val="00AB24FD"/>
  </w:style>
  <w:style w:type="numbering" w:customStyle="1" w:styleId="Styl4">
    <w:name w:val="Styl4"/>
    <w:uiPriority w:val="99"/>
    <w:rsid w:val="00AB24FD"/>
    <w:pPr>
      <w:numPr>
        <w:numId w:val="21"/>
      </w:numPr>
    </w:pPr>
  </w:style>
  <w:style w:type="paragraph" w:customStyle="1" w:styleId="Nadpis2urovne0">
    <w:name w:val="Nadpis 2. urovne"/>
    <w:basedOn w:val="Nadpis1urovne"/>
    <w:link w:val="Nadpis2urovneChar0"/>
    <w:rsid w:val="00A61B76"/>
    <w:pPr>
      <w:ind w:left="360" w:hanging="360"/>
    </w:pPr>
    <w:rPr>
      <w:b w:val="0"/>
      <w:i/>
      <w:smallCaps w:val="0"/>
      <w:sz w:val="24"/>
      <w:szCs w:val="24"/>
    </w:rPr>
  </w:style>
  <w:style w:type="paragraph" w:customStyle="1" w:styleId="Tabulkyailustrace">
    <w:name w:val="Tabulky a ilustrace"/>
    <w:basedOn w:val="Textpspvku"/>
    <w:link w:val="TabulkyailustraceChar"/>
    <w:qFormat/>
    <w:rsid w:val="009E2A16"/>
    <w:pPr>
      <w:jc w:val="left"/>
    </w:pPr>
    <w:rPr>
      <w:szCs w:val="22"/>
    </w:rPr>
  </w:style>
  <w:style w:type="character" w:customStyle="1" w:styleId="Nadpis2urovneChar0">
    <w:name w:val="Nadpis 2. urovne Char"/>
    <w:basedOn w:val="Nadpis1urovneChar"/>
    <w:link w:val="Nadpis2urovne0"/>
    <w:rsid w:val="00A61B76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8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yailustraceChar">
    <w:name w:val="Tabulky a ilustrace Char"/>
    <w:basedOn w:val="TextpspvkuChar"/>
    <w:link w:val="Tabulkyailustrace"/>
    <w:rsid w:val="009E2A16"/>
    <w:rPr>
      <w:rFonts w:cs="Times New Roman"/>
      <w:sz w:val="24"/>
      <w:szCs w:val="24"/>
    </w:rPr>
  </w:style>
  <w:style w:type="paragraph" w:customStyle="1" w:styleId="Zdrojtabulkyailustrace">
    <w:name w:val="Zdroj tabulky a ilustrace"/>
    <w:basedOn w:val="Tabulkyailustrace"/>
    <w:link w:val="ZdrojtabulkyailustraceChar"/>
    <w:rsid w:val="00987589"/>
    <w:rPr>
      <w:b/>
    </w:rPr>
  </w:style>
  <w:style w:type="paragraph" w:customStyle="1" w:styleId="Literatura">
    <w:name w:val="Literatura"/>
    <w:basedOn w:val="Default"/>
    <w:link w:val="LiteraturaChar"/>
    <w:qFormat/>
    <w:rsid w:val="00B5511F"/>
    <w:pPr>
      <w:jc w:val="both"/>
    </w:pPr>
    <w:rPr>
      <w:rFonts w:asciiTheme="minorHAnsi" w:hAnsiTheme="minorHAnsi"/>
      <w:b/>
      <w:bCs/>
    </w:rPr>
  </w:style>
  <w:style w:type="character" w:customStyle="1" w:styleId="ZdrojtabulkyailustraceChar">
    <w:name w:val="Zdroj tabulky a ilustrace Char"/>
    <w:basedOn w:val="TabulkyailustraceChar"/>
    <w:link w:val="Zdrojtabulkyailustrace"/>
    <w:rsid w:val="00987589"/>
    <w:rPr>
      <w:rFonts w:ascii="Times New Roman" w:hAnsi="Times New Roman" w:cs="Times New Roman"/>
      <w:b/>
      <w:sz w:val="24"/>
      <w:szCs w:val="24"/>
    </w:rPr>
  </w:style>
  <w:style w:type="paragraph" w:customStyle="1" w:styleId="Literarnizdroje">
    <w:name w:val="Literarni zdroje"/>
    <w:basedOn w:val="Textpspvku"/>
    <w:link w:val="LiterarnizdrojeChar"/>
    <w:rsid w:val="008F789A"/>
    <w:pPr>
      <w:numPr>
        <w:numId w:val="31"/>
      </w:numPr>
    </w:pPr>
  </w:style>
  <w:style w:type="character" w:customStyle="1" w:styleId="LiteraturaChar">
    <w:name w:val="Literatura Char"/>
    <w:basedOn w:val="DefaultChar"/>
    <w:link w:val="Literatura"/>
    <w:rsid w:val="00B5511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40D8"/>
    <w:rPr>
      <w:color w:val="0000FF" w:themeColor="hyperlink"/>
      <w:u w:val="single"/>
    </w:rPr>
  </w:style>
  <w:style w:type="character" w:customStyle="1" w:styleId="LiterarnizdrojeChar">
    <w:name w:val="Literarni zdroje Char"/>
    <w:basedOn w:val="TextpspvkuChar"/>
    <w:link w:val="Literarnizdroje"/>
    <w:rsid w:val="008F789A"/>
    <w:rPr>
      <w:rFonts w:ascii="Times New Roman" w:hAnsi="Times New Roman" w:cs="Times New Roman"/>
      <w:sz w:val="24"/>
      <w:szCs w:val="24"/>
    </w:rPr>
  </w:style>
  <w:style w:type="paragraph" w:customStyle="1" w:styleId="Kontaktniudaje">
    <w:name w:val="Kontaktni udaje"/>
    <w:basedOn w:val="Default"/>
    <w:link w:val="KontaktniudajeChar"/>
    <w:qFormat/>
    <w:rsid w:val="00B5511F"/>
    <w:rPr>
      <w:rFonts w:asciiTheme="minorHAnsi" w:hAnsiTheme="minorHAnsi"/>
      <w:bCs/>
    </w:rPr>
  </w:style>
  <w:style w:type="character" w:customStyle="1" w:styleId="KontaktniudajeChar">
    <w:name w:val="Kontaktni udaje Char"/>
    <w:basedOn w:val="DefaultChar"/>
    <w:link w:val="Kontaktniudaje"/>
    <w:rsid w:val="00B5511F"/>
    <w:rPr>
      <w:rFonts w:ascii="Times New Roman" w:hAnsi="Times New Roman" w:cs="Times New Roman"/>
      <w:bCs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7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9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9F9"/>
    <w:rPr>
      <w:b/>
      <w:bCs/>
      <w:sz w:val="20"/>
      <w:szCs w:val="20"/>
    </w:rPr>
  </w:style>
  <w:style w:type="paragraph" w:customStyle="1" w:styleId="Kontakt">
    <w:name w:val="Kontakt"/>
    <w:basedOn w:val="Jmenoaprijmeniautora"/>
    <w:link w:val="KontaktChar"/>
    <w:rsid w:val="00CD4E00"/>
    <w:pPr>
      <w:pBdr>
        <w:bottom w:val="single" w:sz="8" w:space="1" w:color="000000" w:themeColor="text1"/>
      </w:pBdr>
      <w:jc w:val="left"/>
    </w:pPr>
    <w:rPr>
      <w:sz w:val="22"/>
      <w:szCs w:val="22"/>
    </w:rPr>
  </w:style>
  <w:style w:type="paragraph" w:customStyle="1" w:styleId="Abstrakt">
    <w:name w:val="Abstrakt"/>
    <w:basedOn w:val="Abstraktpspvkutext"/>
    <w:link w:val="AbstraktChar"/>
    <w:qFormat/>
    <w:rsid w:val="00B04D14"/>
    <w:rPr>
      <w:b/>
    </w:rPr>
  </w:style>
  <w:style w:type="character" w:customStyle="1" w:styleId="KontaktChar">
    <w:name w:val="Kontakt Char"/>
    <w:basedOn w:val="JmenoaprijmeniautoraChar"/>
    <w:link w:val="Kontakt"/>
    <w:rsid w:val="00CD4E00"/>
    <w:rPr>
      <w:rFonts w:cs="Times New Roman"/>
      <w:bCs/>
      <w:sz w:val="28"/>
      <w:szCs w:val="28"/>
    </w:rPr>
  </w:style>
  <w:style w:type="paragraph" w:customStyle="1" w:styleId="Nzevkapitoly">
    <w:name w:val="Název kapitoly"/>
    <w:basedOn w:val="Nadpis1urovne"/>
    <w:link w:val="NzevkapitolyChar"/>
    <w:qFormat/>
    <w:rsid w:val="0077713B"/>
    <w:rPr>
      <w:smallCaps w:val="0"/>
      <w:sz w:val="24"/>
      <w:szCs w:val="24"/>
    </w:rPr>
  </w:style>
  <w:style w:type="character" w:customStyle="1" w:styleId="AbstraktChar">
    <w:name w:val="Abstrakt Char"/>
    <w:basedOn w:val="AbstraktpspvkutextChar"/>
    <w:link w:val="Abstrakt"/>
    <w:rsid w:val="00B04D14"/>
    <w:rPr>
      <w:rFonts w:cs="Times New Roman"/>
      <w:b/>
      <w:sz w:val="24"/>
      <w:szCs w:val="24"/>
    </w:rPr>
  </w:style>
  <w:style w:type="paragraph" w:customStyle="1" w:styleId="Nzevpodkapitoly">
    <w:name w:val="Název podkapitoly"/>
    <w:basedOn w:val="Nadpis2urovne0"/>
    <w:link w:val="NzevpodkapitolyChar"/>
    <w:qFormat/>
    <w:rsid w:val="0077713B"/>
  </w:style>
  <w:style w:type="character" w:customStyle="1" w:styleId="NzevkapitolyChar">
    <w:name w:val="Název kapitoly Char"/>
    <w:basedOn w:val="Nadpis1urovneChar"/>
    <w:link w:val="Nzevkapitoly"/>
    <w:rsid w:val="0077713B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paragraph" w:customStyle="1" w:styleId="Textofarticle">
    <w:name w:val="Text of article"/>
    <w:basedOn w:val="Normln"/>
    <w:link w:val="TextofarticleChar"/>
    <w:qFormat/>
    <w:rsid w:val="008C7C7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NzevpodkapitolyChar">
    <w:name w:val="Název podkapitoly Char"/>
    <w:basedOn w:val="Nadpis2urovneChar0"/>
    <w:link w:val="Nzevpodkapitoly"/>
    <w:rsid w:val="0077713B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character" w:customStyle="1" w:styleId="TextofarticleChar">
    <w:name w:val="Text of article Char"/>
    <w:basedOn w:val="Standardnpsmoodstavce"/>
    <w:link w:val="Textofarticle"/>
    <w:rsid w:val="008C7C74"/>
    <w:rPr>
      <w:rFonts w:cs="Times New Roman"/>
      <w:sz w:val="24"/>
      <w:szCs w:val="24"/>
    </w:rPr>
  </w:style>
  <w:style w:type="character" w:customStyle="1" w:styleId="st">
    <w:name w:val="st"/>
    <w:basedOn w:val="Standardnpsmoodstavce"/>
    <w:rsid w:val="008C7C74"/>
  </w:style>
  <w:style w:type="character" w:styleId="Zvraznn">
    <w:name w:val="Emphasis"/>
    <w:basedOn w:val="Standardnpsmoodstavce"/>
    <w:uiPriority w:val="20"/>
    <w:qFormat/>
    <w:rsid w:val="008C7C7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A11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775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47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zevprispevkuCZ">
    <w:name w:val="Nazev prispevku CZ"/>
    <w:basedOn w:val="Normln"/>
    <w:link w:val="NazevprispevkuCZChar"/>
    <w:qFormat/>
    <w:rsid w:val="00217B37"/>
    <w:pPr>
      <w:spacing w:before="120" w:after="120" w:line="240" w:lineRule="auto"/>
      <w:jc w:val="center"/>
    </w:pPr>
    <w:rPr>
      <w:rFonts w:cs="Times New Roman"/>
      <w:b/>
      <w:bCs/>
      <w:sz w:val="32"/>
      <w:szCs w:val="28"/>
    </w:rPr>
  </w:style>
  <w:style w:type="paragraph" w:customStyle="1" w:styleId="Titleofarticle">
    <w:name w:val="Title of article"/>
    <w:basedOn w:val="NazevprispevkuCZ"/>
    <w:link w:val="TitleofarticleChar"/>
    <w:qFormat/>
    <w:rsid w:val="00B5511F"/>
    <w:rPr>
      <w:b w:val="0"/>
    </w:rPr>
  </w:style>
  <w:style w:type="character" w:customStyle="1" w:styleId="NazevprispevkuCZChar">
    <w:name w:val="Nazev prispevku CZ Char"/>
    <w:basedOn w:val="Standardnpsmoodstavce"/>
    <w:link w:val="NazevprispevkuCZ"/>
    <w:rsid w:val="00217B37"/>
    <w:rPr>
      <w:rFonts w:cs="Times New Roman"/>
      <w:b/>
      <w:bCs/>
      <w:sz w:val="32"/>
      <w:szCs w:val="28"/>
    </w:rPr>
  </w:style>
  <w:style w:type="paragraph" w:customStyle="1" w:styleId="Jmenoaprijmeniautora">
    <w:name w:val="Jmeno a prijmeni autora"/>
    <w:basedOn w:val="Normln"/>
    <w:link w:val="JmenoaprijmeniautoraChar"/>
    <w:qFormat/>
    <w:rsid w:val="00217B37"/>
    <w:pPr>
      <w:spacing w:after="37"/>
      <w:jc w:val="center"/>
    </w:pPr>
    <w:rPr>
      <w:rFonts w:cs="Times New Roman"/>
      <w:bCs/>
      <w:sz w:val="28"/>
      <w:szCs w:val="28"/>
    </w:rPr>
  </w:style>
  <w:style w:type="character" w:customStyle="1" w:styleId="TitleofarticleChar">
    <w:name w:val="Title of article Char"/>
    <w:basedOn w:val="NazevprispevkuCZChar"/>
    <w:link w:val="Titleofarticle"/>
    <w:rsid w:val="00B5511F"/>
    <w:rPr>
      <w:rFonts w:cs="Times New Roman"/>
      <w:b w:val="0"/>
      <w:bCs/>
      <w:smallCaps w:val="0"/>
      <w:sz w:val="28"/>
      <w:szCs w:val="28"/>
    </w:rPr>
  </w:style>
  <w:style w:type="paragraph" w:customStyle="1" w:styleId="HED-Abstrakttext">
    <w:name w:val="HED - Abstrakt text"/>
    <w:basedOn w:val="Zkladntextodsazen"/>
    <w:next w:val="Normln"/>
    <w:rsid w:val="00D2376F"/>
    <w:pPr>
      <w:spacing w:after="0" w:line="360" w:lineRule="auto"/>
      <w:ind w:left="0"/>
      <w:jc w:val="both"/>
    </w:pPr>
    <w:rPr>
      <w:rFonts w:ascii="Times New Roman" w:eastAsia="Times New Roman" w:hAnsi="Times New Roman" w:cs="Tahoma"/>
      <w:bCs/>
      <w:sz w:val="24"/>
      <w:szCs w:val="24"/>
      <w:lang w:val="en-GB" w:eastAsia="cs-CZ"/>
    </w:rPr>
  </w:style>
  <w:style w:type="character" w:customStyle="1" w:styleId="JmenoaprijmeniautoraChar">
    <w:name w:val="Jmeno a prijmeni autora Char"/>
    <w:basedOn w:val="Standardnpsmoodstavce"/>
    <w:link w:val="Jmenoaprijmeniautora"/>
    <w:rsid w:val="00217B37"/>
    <w:rPr>
      <w:rFonts w:cs="Times New Roman"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7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376F"/>
  </w:style>
  <w:style w:type="paragraph" w:customStyle="1" w:styleId="Abstraktpspvkutext">
    <w:name w:val="Abstrakt příspěvku text"/>
    <w:basedOn w:val="Normln"/>
    <w:link w:val="Abstraktpspvkutext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Klovslova">
    <w:name w:val="Klíčová slova"/>
    <w:basedOn w:val="Normln"/>
    <w:link w:val="KlovslovaChar"/>
    <w:qFormat/>
    <w:rsid w:val="00B5511F"/>
    <w:pPr>
      <w:spacing w:after="0" w:line="240" w:lineRule="auto"/>
      <w:jc w:val="both"/>
    </w:pPr>
    <w:rPr>
      <w:rFonts w:cs="Times New Roman"/>
      <w:i/>
      <w:sz w:val="24"/>
      <w:szCs w:val="24"/>
    </w:rPr>
  </w:style>
  <w:style w:type="character" w:customStyle="1" w:styleId="AbstraktpspvkutextChar">
    <w:name w:val="Abstrakt příspěvku text Char"/>
    <w:basedOn w:val="Standardnpsmoodstavce"/>
    <w:link w:val="Abstraktpspvkutext"/>
    <w:rsid w:val="00B5511F"/>
    <w:rPr>
      <w:rFonts w:cs="Times New Roman"/>
      <w:sz w:val="24"/>
      <w:szCs w:val="24"/>
    </w:rPr>
  </w:style>
  <w:style w:type="paragraph" w:customStyle="1" w:styleId="HED-Text">
    <w:name w:val="HED - Text"/>
    <w:basedOn w:val="Zkladntextodsazen"/>
    <w:rsid w:val="00FA01C7"/>
    <w:pPr>
      <w:spacing w:after="0" w:line="36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lovslovaChar">
    <w:name w:val="Klíčová slova Char"/>
    <w:basedOn w:val="Standardnpsmoodstavce"/>
    <w:link w:val="Klovslova"/>
    <w:rsid w:val="00B5511F"/>
    <w:rPr>
      <w:rFonts w:cs="Times New Roman"/>
      <w:i/>
      <w:sz w:val="24"/>
      <w:szCs w:val="24"/>
    </w:rPr>
  </w:style>
  <w:style w:type="paragraph" w:customStyle="1" w:styleId="vodzvr">
    <w:name w:val="Úvod/závěr"/>
    <w:basedOn w:val="Jmenoaprijmeniautora"/>
    <w:link w:val="vodzvrChar"/>
    <w:qFormat/>
    <w:rsid w:val="00B04D14"/>
    <w:pPr>
      <w:jc w:val="left"/>
    </w:pPr>
    <w:rPr>
      <w:b/>
      <w:sz w:val="24"/>
    </w:rPr>
  </w:style>
  <w:style w:type="paragraph" w:customStyle="1" w:styleId="Textpspvku">
    <w:name w:val="Text příspěvku"/>
    <w:basedOn w:val="Normln"/>
    <w:link w:val="Textpspvku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vodzvrChar">
    <w:name w:val="Úvod/závěr Char"/>
    <w:basedOn w:val="JmenoaprijmeniautoraChar"/>
    <w:link w:val="vodzvr"/>
    <w:rsid w:val="00B04D14"/>
    <w:rPr>
      <w:rFonts w:cs="Times New Roman"/>
      <w:b/>
      <w:bCs/>
      <w:sz w:val="24"/>
      <w:szCs w:val="28"/>
    </w:rPr>
  </w:style>
  <w:style w:type="paragraph" w:customStyle="1" w:styleId="Nadpis1urovne">
    <w:name w:val="Nadpis 1.urovne"/>
    <w:basedOn w:val="Default"/>
    <w:link w:val="Nadpis1urovneChar"/>
    <w:rsid w:val="00B5511F"/>
    <w:rPr>
      <w:rFonts w:asciiTheme="minorHAnsi" w:hAnsiTheme="minorHAnsi"/>
      <w:b/>
      <w:bCs/>
      <w:smallCaps/>
      <w:color w:val="auto"/>
      <w:sz w:val="28"/>
      <w:szCs w:val="28"/>
    </w:rPr>
  </w:style>
  <w:style w:type="character" w:customStyle="1" w:styleId="TextpspvkuChar">
    <w:name w:val="Text příspěvku Char"/>
    <w:basedOn w:val="Standardnpsmoodstavce"/>
    <w:link w:val="Textpspvku"/>
    <w:rsid w:val="00B5511F"/>
    <w:rPr>
      <w:rFonts w:cs="Times New Roman"/>
      <w:sz w:val="24"/>
      <w:szCs w:val="24"/>
    </w:rPr>
  </w:style>
  <w:style w:type="paragraph" w:customStyle="1" w:styleId="Nadpis2urovne">
    <w:name w:val="Nadpis 2.urovne"/>
    <w:basedOn w:val="Nadpis1urovne"/>
    <w:link w:val="Nadpis2urovneChar"/>
    <w:rsid w:val="003727B3"/>
    <w:rPr>
      <w:smallCaps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727B3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urovneChar">
    <w:name w:val="Nadpis 1.urovne Char"/>
    <w:basedOn w:val="DefaultChar"/>
    <w:link w:val="Nadpis1urovne"/>
    <w:rsid w:val="00B5511F"/>
    <w:rPr>
      <w:rFonts w:ascii="Times New Roman" w:hAnsi="Times New Roman" w:cs="Times New Roman"/>
      <w:b/>
      <w:bCs/>
      <w:small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2urovneChar">
    <w:name w:val="Nadpis 2.urovne Char"/>
    <w:basedOn w:val="Nadpis1urovneChar"/>
    <w:link w:val="Nadpis2urovne"/>
    <w:rsid w:val="003727B3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42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de-DE" w:eastAsia="cs-CZ"/>
    </w:rPr>
  </w:style>
  <w:style w:type="numbering" w:customStyle="1" w:styleId="Styl1">
    <w:name w:val="Styl1"/>
    <w:uiPriority w:val="99"/>
    <w:rsid w:val="007F70D4"/>
    <w:pPr>
      <w:numPr>
        <w:numId w:val="14"/>
      </w:numPr>
    </w:pPr>
  </w:style>
  <w:style w:type="numbering" w:customStyle="1" w:styleId="Styl2">
    <w:name w:val="Styl2"/>
    <w:uiPriority w:val="99"/>
    <w:rsid w:val="007F70D4"/>
    <w:pPr>
      <w:numPr>
        <w:numId w:val="16"/>
      </w:numPr>
    </w:pPr>
  </w:style>
  <w:style w:type="numbering" w:customStyle="1" w:styleId="Styl3">
    <w:name w:val="Styl3"/>
    <w:uiPriority w:val="99"/>
    <w:rsid w:val="007F70D4"/>
    <w:pPr>
      <w:numPr>
        <w:numId w:val="17"/>
      </w:numPr>
    </w:pPr>
  </w:style>
  <w:style w:type="paragraph" w:customStyle="1" w:styleId="Kapitola1uroven">
    <w:name w:val="Kapitola 1 uroven"/>
    <w:basedOn w:val="Normln"/>
    <w:rsid w:val="00AB24FD"/>
  </w:style>
  <w:style w:type="paragraph" w:customStyle="1" w:styleId="Kapitola2uroven">
    <w:name w:val="Kapitola 2 uroven"/>
    <w:basedOn w:val="Normln"/>
    <w:rsid w:val="00AB24FD"/>
  </w:style>
  <w:style w:type="paragraph" w:customStyle="1" w:styleId="Kapitola3uroven">
    <w:name w:val="Kapitola 3 uroven"/>
    <w:basedOn w:val="Normln"/>
    <w:rsid w:val="00AB24FD"/>
  </w:style>
  <w:style w:type="numbering" w:customStyle="1" w:styleId="Styl4">
    <w:name w:val="Styl4"/>
    <w:uiPriority w:val="99"/>
    <w:rsid w:val="00AB24FD"/>
    <w:pPr>
      <w:numPr>
        <w:numId w:val="21"/>
      </w:numPr>
    </w:pPr>
  </w:style>
  <w:style w:type="paragraph" w:customStyle="1" w:styleId="Nadpis2urovne0">
    <w:name w:val="Nadpis 2. urovne"/>
    <w:basedOn w:val="Nadpis1urovne"/>
    <w:link w:val="Nadpis2urovneChar0"/>
    <w:rsid w:val="00A61B76"/>
    <w:pPr>
      <w:ind w:left="360" w:hanging="360"/>
    </w:pPr>
    <w:rPr>
      <w:b w:val="0"/>
      <w:i/>
      <w:smallCaps w:val="0"/>
      <w:sz w:val="24"/>
      <w:szCs w:val="24"/>
    </w:rPr>
  </w:style>
  <w:style w:type="paragraph" w:customStyle="1" w:styleId="Tabulkyailustrace">
    <w:name w:val="Tabulky a ilustrace"/>
    <w:basedOn w:val="Textpspvku"/>
    <w:link w:val="TabulkyailustraceChar"/>
    <w:qFormat/>
    <w:rsid w:val="009E2A16"/>
    <w:pPr>
      <w:jc w:val="left"/>
    </w:pPr>
    <w:rPr>
      <w:szCs w:val="22"/>
    </w:rPr>
  </w:style>
  <w:style w:type="character" w:customStyle="1" w:styleId="Nadpis2urovneChar0">
    <w:name w:val="Nadpis 2. urovne Char"/>
    <w:basedOn w:val="Nadpis1urovneChar"/>
    <w:link w:val="Nadpis2urovne0"/>
    <w:rsid w:val="00A61B76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8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yailustraceChar">
    <w:name w:val="Tabulky a ilustrace Char"/>
    <w:basedOn w:val="TextpspvkuChar"/>
    <w:link w:val="Tabulkyailustrace"/>
    <w:rsid w:val="009E2A16"/>
    <w:rPr>
      <w:rFonts w:cs="Times New Roman"/>
      <w:sz w:val="24"/>
      <w:szCs w:val="24"/>
    </w:rPr>
  </w:style>
  <w:style w:type="paragraph" w:customStyle="1" w:styleId="Zdrojtabulkyailustrace">
    <w:name w:val="Zdroj tabulky a ilustrace"/>
    <w:basedOn w:val="Tabulkyailustrace"/>
    <w:link w:val="ZdrojtabulkyailustraceChar"/>
    <w:rsid w:val="00987589"/>
    <w:rPr>
      <w:b/>
    </w:rPr>
  </w:style>
  <w:style w:type="paragraph" w:customStyle="1" w:styleId="Literatura">
    <w:name w:val="Literatura"/>
    <w:basedOn w:val="Default"/>
    <w:link w:val="LiteraturaChar"/>
    <w:qFormat/>
    <w:rsid w:val="00B5511F"/>
    <w:pPr>
      <w:jc w:val="both"/>
    </w:pPr>
    <w:rPr>
      <w:rFonts w:asciiTheme="minorHAnsi" w:hAnsiTheme="minorHAnsi"/>
      <w:b/>
      <w:bCs/>
    </w:rPr>
  </w:style>
  <w:style w:type="character" w:customStyle="1" w:styleId="ZdrojtabulkyailustraceChar">
    <w:name w:val="Zdroj tabulky a ilustrace Char"/>
    <w:basedOn w:val="TabulkyailustraceChar"/>
    <w:link w:val="Zdrojtabulkyailustrace"/>
    <w:rsid w:val="00987589"/>
    <w:rPr>
      <w:rFonts w:ascii="Times New Roman" w:hAnsi="Times New Roman" w:cs="Times New Roman"/>
      <w:b/>
      <w:sz w:val="24"/>
      <w:szCs w:val="24"/>
    </w:rPr>
  </w:style>
  <w:style w:type="paragraph" w:customStyle="1" w:styleId="Literarnizdroje">
    <w:name w:val="Literarni zdroje"/>
    <w:basedOn w:val="Textpspvku"/>
    <w:link w:val="LiterarnizdrojeChar"/>
    <w:rsid w:val="008F789A"/>
    <w:pPr>
      <w:numPr>
        <w:numId w:val="31"/>
      </w:numPr>
    </w:pPr>
  </w:style>
  <w:style w:type="character" w:customStyle="1" w:styleId="LiteraturaChar">
    <w:name w:val="Literatura Char"/>
    <w:basedOn w:val="DefaultChar"/>
    <w:link w:val="Literatura"/>
    <w:rsid w:val="00B5511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40D8"/>
    <w:rPr>
      <w:color w:val="0000FF" w:themeColor="hyperlink"/>
      <w:u w:val="single"/>
    </w:rPr>
  </w:style>
  <w:style w:type="character" w:customStyle="1" w:styleId="LiterarnizdrojeChar">
    <w:name w:val="Literarni zdroje Char"/>
    <w:basedOn w:val="TextpspvkuChar"/>
    <w:link w:val="Literarnizdroje"/>
    <w:rsid w:val="008F789A"/>
    <w:rPr>
      <w:rFonts w:ascii="Times New Roman" w:hAnsi="Times New Roman" w:cs="Times New Roman"/>
      <w:sz w:val="24"/>
      <w:szCs w:val="24"/>
    </w:rPr>
  </w:style>
  <w:style w:type="paragraph" w:customStyle="1" w:styleId="Kontaktniudaje">
    <w:name w:val="Kontaktni udaje"/>
    <w:basedOn w:val="Default"/>
    <w:link w:val="KontaktniudajeChar"/>
    <w:qFormat/>
    <w:rsid w:val="00B5511F"/>
    <w:rPr>
      <w:rFonts w:asciiTheme="minorHAnsi" w:hAnsiTheme="minorHAnsi"/>
      <w:bCs/>
    </w:rPr>
  </w:style>
  <w:style w:type="character" w:customStyle="1" w:styleId="KontaktniudajeChar">
    <w:name w:val="Kontaktni udaje Char"/>
    <w:basedOn w:val="DefaultChar"/>
    <w:link w:val="Kontaktniudaje"/>
    <w:rsid w:val="00B5511F"/>
    <w:rPr>
      <w:rFonts w:ascii="Times New Roman" w:hAnsi="Times New Roman" w:cs="Times New Roman"/>
      <w:bCs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7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9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9F9"/>
    <w:rPr>
      <w:b/>
      <w:bCs/>
      <w:sz w:val="20"/>
      <w:szCs w:val="20"/>
    </w:rPr>
  </w:style>
  <w:style w:type="paragraph" w:customStyle="1" w:styleId="Kontakt">
    <w:name w:val="Kontakt"/>
    <w:basedOn w:val="Jmenoaprijmeniautora"/>
    <w:link w:val="KontaktChar"/>
    <w:rsid w:val="00CD4E00"/>
    <w:pPr>
      <w:pBdr>
        <w:bottom w:val="single" w:sz="8" w:space="1" w:color="000000" w:themeColor="text1"/>
      </w:pBdr>
      <w:jc w:val="left"/>
    </w:pPr>
    <w:rPr>
      <w:sz w:val="22"/>
      <w:szCs w:val="22"/>
    </w:rPr>
  </w:style>
  <w:style w:type="paragraph" w:customStyle="1" w:styleId="Abstrakt">
    <w:name w:val="Abstrakt"/>
    <w:basedOn w:val="Abstraktpspvkutext"/>
    <w:link w:val="AbstraktChar"/>
    <w:qFormat/>
    <w:rsid w:val="00B04D14"/>
    <w:rPr>
      <w:b/>
    </w:rPr>
  </w:style>
  <w:style w:type="character" w:customStyle="1" w:styleId="KontaktChar">
    <w:name w:val="Kontakt Char"/>
    <w:basedOn w:val="JmenoaprijmeniautoraChar"/>
    <w:link w:val="Kontakt"/>
    <w:rsid w:val="00CD4E00"/>
    <w:rPr>
      <w:rFonts w:cs="Times New Roman"/>
      <w:bCs/>
      <w:sz w:val="28"/>
      <w:szCs w:val="28"/>
    </w:rPr>
  </w:style>
  <w:style w:type="paragraph" w:customStyle="1" w:styleId="Nzevkapitoly">
    <w:name w:val="Název kapitoly"/>
    <w:basedOn w:val="Nadpis1urovne"/>
    <w:link w:val="NzevkapitolyChar"/>
    <w:qFormat/>
    <w:rsid w:val="0077713B"/>
    <w:rPr>
      <w:smallCaps w:val="0"/>
      <w:sz w:val="24"/>
      <w:szCs w:val="24"/>
    </w:rPr>
  </w:style>
  <w:style w:type="character" w:customStyle="1" w:styleId="AbstraktChar">
    <w:name w:val="Abstrakt Char"/>
    <w:basedOn w:val="AbstraktpspvkutextChar"/>
    <w:link w:val="Abstrakt"/>
    <w:rsid w:val="00B04D14"/>
    <w:rPr>
      <w:rFonts w:cs="Times New Roman"/>
      <w:b/>
      <w:sz w:val="24"/>
      <w:szCs w:val="24"/>
    </w:rPr>
  </w:style>
  <w:style w:type="paragraph" w:customStyle="1" w:styleId="Nzevpodkapitoly">
    <w:name w:val="Název podkapitoly"/>
    <w:basedOn w:val="Nadpis2urovne0"/>
    <w:link w:val="NzevpodkapitolyChar"/>
    <w:qFormat/>
    <w:rsid w:val="0077713B"/>
  </w:style>
  <w:style w:type="character" w:customStyle="1" w:styleId="NzevkapitolyChar">
    <w:name w:val="Název kapitoly Char"/>
    <w:basedOn w:val="Nadpis1urovneChar"/>
    <w:link w:val="Nzevkapitoly"/>
    <w:rsid w:val="0077713B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paragraph" w:customStyle="1" w:styleId="Textofarticle">
    <w:name w:val="Text of article"/>
    <w:basedOn w:val="Normln"/>
    <w:link w:val="TextofarticleChar"/>
    <w:qFormat/>
    <w:rsid w:val="008C7C7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NzevpodkapitolyChar">
    <w:name w:val="Název podkapitoly Char"/>
    <w:basedOn w:val="Nadpis2urovneChar0"/>
    <w:link w:val="Nzevpodkapitoly"/>
    <w:rsid w:val="0077713B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character" w:customStyle="1" w:styleId="TextofarticleChar">
    <w:name w:val="Text of article Char"/>
    <w:basedOn w:val="Standardnpsmoodstavce"/>
    <w:link w:val="Textofarticle"/>
    <w:rsid w:val="008C7C74"/>
    <w:rPr>
      <w:rFonts w:cs="Times New Roman"/>
      <w:sz w:val="24"/>
      <w:szCs w:val="24"/>
    </w:rPr>
  </w:style>
  <w:style w:type="character" w:customStyle="1" w:styleId="st">
    <w:name w:val="st"/>
    <w:basedOn w:val="Standardnpsmoodstavce"/>
    <w:rsid w:val="008C7C74"/>
  </w:style>
  <w:style w:type="character" w:styleId="Zvraznn">
    <w:name w:val="Emphasis"/>
    <w:basedOn w:val="Standardnpsmoodstavce"/>
    <w:uiPriority w:val="20"/>
    <w:qFormat/>
    <w:rsid w:val="008C7C7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A1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p.sk/ministerstvo-1/cestovny-ruch-7/statistika/ubytovacia-statistika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tistics.s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ubytovaných hostí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257090</c:v>
                </c:pt>
                <c:pt idx="1">
                  <c:v>293998</c:v>
                </c:pt>
                <c:pt idx="2">
                  <c:v>316582</c:v>
                </c:pt>
                <c:pt idx="3">
                  <c:v>338207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Počet zahraničných hostí</c:v>
                </c:pt>
              </c:strCache>
            </c:strRef>
          </c:tx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0">
                  <c:v>95267</c:v>
                </c:pt>
                <c:pt idx="1">
                  <c:v>117462</c:v>
                </c:pt>
                <c:pt idx="2">
                  <c:v>124831</c:v>
                </c:pt>
                <c:pt idx="3">
                  <c:v>136696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458304"/>
        <c:axId val="187460224"/>
      </c:lineChart>
      <c:catAx>
        <c:axId val="18745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460224"/>
        <c:crosses val="autoZero"/>
        <c:auto val="1"/>
        <c:lblAlgn val="ctr"/>
        <c:lblOffset val="100"/>
        <c:noMultiLvlLbl val="0"/>
      </c:catAx>
      <c:valAx>
        <c:axId val="18746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5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CE8D-C3F0-4162-93D6-C05DE464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8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vspj</dc:creator>
  <cp:lastModifiedBy>Pavol Plesník</cp:lastModifiedBy>
  <cp:revision>49</cp:revision>
  <dcterms:created xsi:type="dcterms:W3CDTF">2019-01-21T08:29:00Z</dcterms:created>
  <dcterms:modified xsi:type="dcterms:W3CDTF">2019-04-13T12:51:00Z</dcterms:modified>
</cp:coreProperties>
</file>