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7E6E73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03D215F3" w14:textId="2B40C3D8" w:rsidR="001912E4" w:rsidRDefault="001912E4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Zdravý životní styl</w:t>
          </w:r>
          <w:r w:rsidR="005A521D">
            <w:rPr>
              <w:rStyle w:val="Nzevknihy"/>
            </w:rPr>
            <w:t xml:space="preserve"> - </w:t>
          </w:r>
        </w:p>
        <w:p w14:paraId="153D92CD" w14:textId="57282A17" w:rsidR="0041362C" w:rsidRPr="001531DD" w:rsidRDefault="005A521D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Životní a pracovní prostředí a jejich vliv na zdraví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AC843FA" w:rsidR="00B60DC8" w:rsidRDefault="00162747" w:rsidP="00C244DE">
          <w:pPr>
            <w:pStyle w:val="autoi"/>
          </w:pPr>
          <w:r>
            <w:t>Gabriela Světnická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7E6E73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7E6E73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0B0DEB9A" w14:textId="0A45B2B4" w:rsidR="00CC120D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5892770" w:history="1">
                <w:r w:rsidR="00CC120D" w:rsidRPr="00316DB3">
                  <w:rPr>
                    <w:rStyle w:val="Hypertextovodkaz"/>
                    <w:noProof/>
                  </w:rPr>
                  <w:t>1</w:t>
                </w:r>
                <w:r w:rsidR="00CC120D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CC120D" w:rsidRPr="00316DB3">
                  <w:rPr>
                    <w:rStyle w:val="Hypertextovodkaz"/>
                    <w:noProof/>
                  </w:rPr>
                  <w:t>Životní a pracovní prostředí a jejich vliv na zdraví</w:t>
                </w:r>
                <w:r w:rsidR="00CC120D">
                  <w:rPr>
                    <w:noProof/>
                    <w:webHidden/>
                  </w:rPr>
                  <w:tab/>
                </w:r>
                <w:r w:rsidR="00CC120D">
                  <w:rPr>
                    <w:noProof/>
                    <w:webHidden/>
                  </w:rPr>
                  <w:fldChar w:fldCharType="begin"/>
                </w:r>
                <w:r w:rsidR="00CC120D">
                  <w:rPr>
                    <w:noProof/>
                    <w:webHidden/>
                  </w:rPr>
                  <w:instrText xml:space="preserve"> PAGEREF _Toc55892770 \h </w:instrText>
                </w:r>
                <w:r w:rsidR="00CC120D">
                  <w:rPr>
                    <w:noProof/>
                    <w:webHidden/>
                  </w:rPr>
                </w:r>
                <w:r w:rsidR="00CC120D">
                  <w:rPr>
                    <w:noProof/>
                    <w:webHidden/>
                  </w:rPr>
                  <w:fldChar w:fldCharType="separate"/>
                </w:r>
                <w:r w:rsidR="00CC120D">
                  <w:rPr>
                    <w:noProof/>
                    <w:webHidden/>
                  </w:rPr>
                  <w:t>3</w:t>
                </w:r>
                <w:r w:rsidR="00CC120D">
                  <w:rPr>
                    <w:noProof/>
                    <w:webHidden/>
                  </w:rPr>
                  <w:fldChar w:fldCharType="end"/>
                </w:r>
              </w:hyperlink>
            </w:p>
            <w:p w14:paraId="30142E37" w14:textId="145B3A30" w:rsidR="00CC120D" w:rsidRDefault="007E6E73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771" w:history="1">
                <w:r w:rsidR="00CC120D" w:rsidRPr="00316DB3">
                  <w:rPr>
                    <w:rStyle w:val="Hypertextovodkaz"/>
                    <w:noProof/>
                  </w:rPr>
                  <w:t>1.1</w:t>
                </w:r>
                <w:r w:rsidR="00CC120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CC120D" w:rsidRPr="00316DB3">
                  <w:rPr>
                    <w:rStyle w:val="Hypertextovodkaz"/>
                    <w:noProof/>
                  </w:rPr>
                  <w:t>Životní prostředí</w:t>
                </w:r>
                <w:r w:rsidR="00CC120D">
                  <w:rPr>
                    <w:noProof/>
                    <w:webHidden/>
                  </w:rPr>
                  <w:tab/>
                </w:r>
                <w:r w:rsidR="00CC120D">
                  <w:rPr>
                    <w:noProof/>
                    <w:webHidden/>
                  </w:rPr>
                  <w:fldChar w:fldCharType="begin"/>
                </w:r>
                <w:r w:rsidR="00CC120D">
                  <w:rPr>
                    <w:noProof/>
                    <w:webHidden/>
                  </w:rPr>
                  <w:instrText xml:space="preserve"> PAGEREF _Toc55892771 \h </w:instrText>
                </w:r>
                <w:r w:rsidR="00CC120D">
                  <w:rPr>
                    <w:noProof/>
                    <w:webHidden/>
                  </w:rPr>
                </w:r>
                <w:r w:rsidR="00CC120D">
                  <w:rPr>
                    <w:noProof/>
                    <w:webHidden/>
                  </w:rPr>
                  <w:fldChar w:fldCharType="separate"/>
                </w:r>
                <w:r w:rsidR="00CC120D">
                  <w:rPr>
                    <w:noProof/>
                    <w:webHidden/>
                  </w:rPr>
                  <w:t>4</w:t>
                </w:r>
                <w:r w:rsidR="00CC120D">
                  <w:rPr>
                    <w:noProof/>
                    <w:webHidden/>
                  </w:rPr>
                  <w:fldChar w:fldCharType="end"/>
                </w:r>
              </w:hyperlink>
            </w:p>
            <w:p w14:paraId="113DC176" w14:textId="31409B21" w:rsidR="00CC120D" w:rsidRDefault="007E6E73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772" w:history="1">
                <w:r w:rsidR="00CC120D" w:rsidRPr="00316DB3">
                  <w:rPr>
                    <w:rStyle w:val="Hypertextovodkaz"/>
                    <w:noProof/>
                  </w:rPr>
                  <w:t>1.2</w:t>
                </w:r>
                <w:r w:rsidR="00CC120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CC120D" w:rsidRPr="00316DB3">
                  <w:rPr>
                    <w:rStyle w:val="Hypertextovodkaz"/>
                    <w:noProof/>
                  </w:rPr>
                  <w:t>Znečištěné ovzduší</w:t>
                </w:r>
                <w:r w:rsidR="00CC120D">
                  <w:rPr>
                    <w:noProof/>
                    <w:webHidden/>
                  </w:rPr>
                  <w:tab/>
                </w:r>
                <w:r w:rsidR="00CC120D">
                  <w:rPr>
                    <w:noProof/>
                    <w:webHidden/>
                  </w:rPr>
                  <w:fldChar w:fldCharType="begin"/>
                </w:r>
                <w:r w:rsidR="00CC120D">
                  <w:rPr>
                    <w:noProof/>
                    <w:webHidden/>
                  </w:rPr>
                  <w:instrText xml:space="preserve"> PAGEREF _Toc55892772 \h </w:instrText>
                </w:r>
                <w:r w:rsidR="00CC120D">
                  <w:rPr>
                    <w:noProof/>
                    <w:webHidden/>
                  </w:rPr>
                </w:r>
                <w:r w:rsidR="00CC120D">
                  <w:rPr>
                    <w:noProof/>
                    <w:webHidden/>
                  </w:rPr>
                  <w:fldChar w:fldCharType="separate"/>
                </w:r>
                <w:r w:rsidR="00CC120D">
                  <w:rPr>
                    <w:noProof/>
                    <w:webHidden/>
                  </w:rPr>
                  <w:t>5</w:t>
                </w:r>
                <w:r w:rsidR="00CC120D">
                  <w:rPr>
                    <w:noProof/>
                    <w:webHidden/>
                  </w:rPr>
                  <w:fldChar w:fldCharType="end"/>
                </w:r>
              </w:hyperlink>
            </w:p>
            <w:p w14:paraId="0933784E" w14:textId="45044FB0" w:rsidR="00CC120D" w:rsidRDefault="007E6E73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773" w:history="1">
                <w:r w:rsidR="00CC120D" w:rsidRPr="00316DB3">
                  <w:rPr>
                    <w:rStyle w:val="Hypertextovodkaz"/>
                    <w:noProof/>
                  </w:rPr>
                  <w:t>1.3</w:t>
                </w:r>
                <w:r w:rsidR="00CC120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CC120D" w:rsidRPr="00316DB3">
                  <w:rPr>
                    <w:rStyle w:val="Hypertextovodkaz"/>
                    <w:noProof/>
                  </w:rPr>
                  <w:t>Pitná voda</w:t>
                </w:r>
                <w:r w:rsidR="00CC120D">
                  <w:rPr>
                    <w:noProof/>
                    <w:webHidden/>
                  </w:rPr>
                  <w:tab/>
                </w:r>
                <w:r w:rsidR="00CC120D">
                  <w:rPr>
                    <w:noProof/>
                    <w:webHidden/>
                  </w:rPr>
                  <w:fldChar w:fldCharType="begin"/>
                </w:r>
                <w:r w:rsidR="00CC120D">
                  <w:rPr>
                    <w:noProof/>
                    <w:webHidden/>
                  </w:rPr>
                  <w:instrText xml:space="preserve"> PAGEREF _Toc55892773 \h </w:instrText>
                </w:r>
                <w:r w:rsidR="00CC120D">
                  <w:rPr>
                    <w:noProof/>
                    <w:webHidden/>
                  </w:rPr>
                </w:r>
                <w:r w:rsidR="00CC120D">
                  <w:rPr>
                    <w:noProof/>
                    <w:webHidden/>
                  </w:rPr>
                  <w:fldChar w:fldCharType="separate"/>
                </w:r>
                <w:r w:rsidR="00CC120D">
                  <w:rPr>
                    <w:noProof/>
                    <w:webHidden/>
                  </w:rPr>
                  <w:t>6</w:t>
                </w:r>
                <w:r w:rsidR="00CC120D">
                  <w:rPr>
                    <w:noProof/>
                    <w:webHidden/>
                  </w:rPr>
                  <w:fldChar w:fldCharType="end"/>
                </w:r>
              </w:hyperlink>
            </w:p>
            <w:p w14:paraId="169AF0CD" w14:textId="5E818907" w:rsidR="00CC120D" w:rsidRDefault="007E6E73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774" w:history="1">
                <w:r w:rsidR="00CC120D" w:rsidRPr="00316DB3">
                  <w:rPr>
                    <w:rStyle w:val="Hypertextovodkaz"/>
                    <w:noProof/>
                  </w:rPr>
                  <w:t>1.4</w:t>
                </w:r>
                <w:r w:rsidR="00CC120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CC120D" w:rsidRPr="00316DB3">
                  <w:rPr>
                    <w:rStyle w:val="Hypertextovodkaz"/>
                    <w:noProof/>
                  </w:rPr>
                  <w:t>Sluneční záření</w:t>
                </w:r>
                <w:r w:rsidR="00CC120D">
                  <w:rPr>
                    <w:noProof/>
                    <w:webHidden/>
                  </w:rPr>
                  <w:tab/>
                </w:r>
                <w:r w:rsidR="00CC120D">
                  <w:rPr>
                    <w:noProof/>
                    <w:webHidden/>
                  </w:rPr>
                  <w:fldChar w:fldCharType="begin"/>
                </w:r>
                <w:r w:rsidR="00CC120D">
                  <w:rPr>
                    <w:noProof/>
                    <w:webHidden/>
                  </w:rPr>
                  <w:instrText xml:space="preserve"> PAGEREF _Toc55892774 \h </w:instrText>
                </w:r>
                <w:r w:rsidR="00CC120D">
                  <w:rPr>
                    <w:noProof/>
                    <w:webHidden/>
                  </w:rPr>
                </w:r>
                <w:r w:rsidR="00CC120D">
                  <w:rPr>
                    <w:noProof/>
                    <w:webHidden/>
                  </w:rPr>
                  <w:fldChar w:fldCharType="separate"/>
                </w:r>
                <w:r w:rsidR="00CC120D">
                  <w:rPr>
                    <w:noProof/>
                    <w:webHidden/>
                  </w:rPr>
                  <w:t>7</w:t>
                </w:r>
                <w:r w:rsidR="00CC120D">
                  <w:rPr>
                    <w:noProof/>
                    <w:webHidden/>
                  </w:rPr>
                  <w:fldChar w:fldCharType="end"/>
                </w:r>
              </w:hyperlink>
            </w:p>
            <w:p w14:paraId="51149F3F" w14:textId="7C7F1562" w:rsidR="00CC120D" w:rsidRDefault="007E6E73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2775" w:history="1">
                <w:r w:rsidR="00CC120D" w:rsidRPr="00316DB3">
                  <w:rPr>
                    <w:rStyle w:val="Hypertextovodkaz"/>
                    <w:noProof/>
                  </w:rPr>
                  <w:t>2</w:t>
                </w:r>
                <w:r w:rsidR="00CC120D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CC120D" w:rsidRPr="00316DB3">
                  <w:rPr>
                    <w:rStyle w:val="Hypertextovodkaz"/>
                    <w:noProof/>
                  </w:rPr>
                  <w:t>Pracovní prostředí</w:t>
                </w:r>
                <w:r w:rsidR="00CC120D">
                  <w:rPr>
                    <w:noProof/>
                    <w:webHidden/>
                  </w:rPr>
                  <w:tab/>
                </w:r>
                <w:r w:rsidR="00CC120D">
                  <w:rPr>
                    <w:noProof/>
                    <w:webHidden/>
                  </w:rPr>
                  <w:fldChar w:fldCharType="begin"/>
                </w:r>
                <w:r w:rsidR="00CC120D">
                  <w:rPr>
                    <w:noProof/>
                    <w:webHidden/>
                  </w:rPr>
                  <w:instrText xml:space="preserve"> PAGEREF _Toc55892775 \h </w:instrText>
                </w:r>
                <w:r w:rsidR="00CC120D">
                  <w:rPr>
                    <w:noProof/>
                    <w:webHidden/>
                  </w:rPr>
                </w:r>
                <w:r w:rsidR="00CC120D">
                  <w:rPr>
                    <w:noProof/>
                    <w:webHidden/>
                  </w:rPr>
                  <w:fldChar w:fldCharType="separate"/>
                </w:r>
                <w:r w:rsidR="00CC120D">
                  <w:rPr>
                    <w:noProof/>
                    <w:webHidden/>
                  </w:rPr>
                  <w:t>8</w:t>
                </w:r>
                <w:r w:rsidR="00CC120D">
                  <w:rPr>
                    <w:noProof/>
                    <w:webHidden/>
                  </w:rPr>
                  <w:fldChar w:fldCharType="end"/>
                </w:r>
              </w:hyperlink>
            </w:p>
            <w:p w14:paraId="1F2E0543" w14:textId="04680232" w:rsidR="00CC120D" w:rsidRDefault="007E6E73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776" w:history="1">
                <w:r w:rsidR="00CC120D" w:rsidRPr="00316DB3">
                  <w:rPr>
                    <w:rStyle w:val="Hypertextovodkaz"/>
                    <w:noProof/>
                  </w:rPr>
                  <w:t>2.1</w:t>
                </w:r>
                <w:r w:rsidR="00CC120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CC120D" w:rsidRPr="00316DB3">
                  <w:rPr>
                    <w:rStyle w:val="Hypertextovodkaz"/>
                    <w:noProof/>
                  </w:rPr>
                  <w:t>Podpora zdraví na pracovišti</w:t>
                </w:r>
                <w:r w:rsidR="00CC120D">
                  <w:rPr>
                    <w:noProof/>
                    <w:webHidden/>
                  </w:rPr>
                  <w:tab/>
                </w:r>
                <w:r w:rsidR="00CC120D">
                  <w:rPr>
                    <w:noProof/>
                    <w:webHidden/>
                  </w:rPr>
                  <w:fldChar w:fldCharType="begin"/>
                </w:r>
                <w:r w:rsidR="00CC120D">
                  <w:rPr>
                    <w:noProof/>
                    <w:webHidden/>
                  </w:rPr>
                  <w:instrText xml:space="preserve"> PAGEREF _Toc55892776 \h </w:instrText>
                </w:r>
                <w:r w:rsidR="00CC120D">
                  <w:rPr>
                    <w:noProof/>
                    <w:webHidden/>
                  </w:rPr>
                </w:r>
                <w:r w:rsidR="00CC120D">
                  <w:rPr>
                    <w:noProof/>
                    <w:webHidden/>
                  </w:rPr>
                  <w:fldChar w:fldCharType="separate"/>
                </w:r>
                <w:r w:rsidR="00CC120D">
                  <w:rPr>
                    <w:noProof/>
                    <w:webHidden/>
                  </w:rPr>
                  <w:t>8</w:t>
                </w:r>
                <w:r w:rsidR="00CC120D">
                  <w:rPr>
                    <w:noProof/>
                    <w:webHidden/>
                  </w:rPr>
                  <w:fldChar w:fldCharType="end"/>
                </w:r>
              </w:hyperlink>
            </w:p>
            <w:p w14:paraId="438C98DB" w14:textId="58B0EFA6" w:rsidR="00CC120D" w:rsidRDefault="007E6E73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777" w:history="1">
                <w:r w:rsidR="00CC120D" w:rsidRPr="00316DB3">
                  <w:rPr>
                    <w:rStyle w:val="Hypertextovodkaz"/>
                    <w:noProof/>
                  </w:rPr>
                  <w:t>2.2</w:t>
                </w:r>
                <w:r w:rsidR="00CC120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CC120D" w:rsidRPr="00316DB3">
                  <w:rPr>
                    <w:rStyle w:val="Hypertextovodkaz"/>
                    <w:noProof/>
                  </w:rPr>
                  <w:t>Vliv pracovního prostředí na zdraví</w:t>
                </w:r>
                <w:r w:rsidR="00CC120D">
                  <w:rPr>
                    <w:noProof/>
                    <w:webHidden/>
                  </w:rPr>
                  <w:tab/>
                </w:r>
                <w:r w:rsidR="00CC120D">
                  <w:rPr>
                    <w:noProof/>
                    <w:webHidden/>
                  </w:rPr>
                  <w:fldChar w:fldCharType="begin"/>
                </w:r>
                <w:r w:rsidR="00CC120D">
                  <w:rPr>
                    <w:noProof/>
                    <w:webHidden/>
                  </w:rPr>
                  <w:instrText xml:space="preserve"> PAGEREF _Toc55892777 \h </w:instrText>
                </w:r>
                <w:r w:rsidR="00CC120D">
                  <w:rPr>
                    <w:noProof/>
                    <w:webHidden/>
                  </w:rPr>
                </w:r>
                <w:r w:rsidR="00CC120D">
                  <w:rPr>
                    <w:noProof/>
                    <w:webHidden/>
                  </w:rPr>
                  <w:fldChar w:fldCharType="separate"/>
                </w:r>
                <w:r w:rsidR="00CC120D">
                  <w:rPr>
                    <w:noProof/>
                    <w:webHidden/>
                  </w:rPr>
                  <w:t>9</w:t>
                </w:r>
                <w:r w:rsidR="00CC120D">
                  <w:rPr>
                    <w:noProof/>
                    <w:webHidden/>
                  </w:rPr>
                  <w:fldChar w:fldCharType="end"/>
                </w:r>
              </w:hyperlink>
            </w:p>
            <w:p w14:paraId="03D0E846" w14:textId="12D31826" w:rsidR="00CC120D" w:rsidRDefault="007E6E73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778" w:history="1">
                <w:r w:rsidR="00CC120D" w:rsidRPr="00316DB3">
                  <w:rPr>
                    <w:rStyle w:val="Hypertextovodkaz"/>
                    <w:noProof/>
                  </w:rPr>
                  <w:t>2.3</w:t>
                </w:r>
                <w:r w:rsidR="00CC120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CC120D" w:rsidRPr="00316DB3">
                  <w:rPr>
                    <w:rStyle w:val="Hypertextovodkaz"/>
                    <w:noProof/>
                  </w:rPr>
                  <w:t>Ochrana zdraví při práci</w:t>
                </w:r>
                <w:r w:rsidR="00CC120D">
                  <w:rPr>
                    <w:noProof/>
                    <w:webHidden/>
                  </w:rPr>
                  <w:tab/>
                </w:r>
                <w:r w:rsidR="00CC120D">
                  <w:rPr>
                    <w:noProof/>
                    <w:webHidden/>
                  </w:rPr>
                  <w:fldChar w:fldCharType="begin"/>
                </w:r>
                <w:r w:rsidR="00CC120D">
                  <w:rPr>
                    <w:noProof/>
                    <w:webHidden/>
                  </w:rPr>
                  <w:instrText xml:space="preserve"> PAGEREF _Toc55892778 \h </w:instrText>
                </w:r>
                <w:r w:rsidR="00CC120D">
                  <w:rPr>
                    <w:noProof/>
                    <w:webHidden/>
                  </w:rPr>
                </w:r>
                <w:r w:rsidR="00CC120D">
                  <w:rPr>
                    <w:noProof/>
                    <w:webHidden/>
                  </w:rPr>
                  <w:fldChar w:fldCharType="separate"/>
                </w:r>
                <w:r w:rsidR="00CC120D">
                  <w:rPr>
                    <w:noProof/>
                    <w:webHidden/>
                  </w:rPr>
                  <w:t>10</w:t>
                </w:r>
                <w:r w:rsidR="00CC120D">
                  <w:rPr>
                    <w:noProof/>
                    <w:webHidden/>
                  </w:rPr>
                  <w:fldChar w:fldCharType="end"/>
                </w:r>
              </w:hyperlink>
            </w:p>
            <w:p w14:paraId="006B6953" w14:textId="010CA1C8" w:rsidR="00CC120D" w:rsidRDefault="007E6E73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2779" w:history="1">
                <w:r w:rsidR="00CC120D" w:rsidRPr="00316DB3">
                  <w:rPr>
                    <w:rStyle w:val="Hypertextovodkaz"/>
                    <w:noProof/>
                  </w:rPr>
                  <w:t>Použitá Literatura</w:t>
                </w:r>
                <w:r w:rsidR="00CC120D">
                  <w:rPr>
                    <w:noProof/>
                    <w:webHidden/>
                  </w:rPr>
                  <w:tab/>
                </w:r>
                <w:r w:rsidR="00CC120D">
                  <w:rPr>
                    <w:noProof/>
                    <w:webHidden/>
                  </w:rPr>
                  <w:fldChar w:fldCharType="begin"/>
                </w:r>
                <w:r w:rsidR="00CC120D">
                  <w:rPr>
                    <w:noProof/>
                    <w:webHidden/>
                  </w:rPr>
                  <w:instrText xml:space="preserve"> PAGEREF _Toc55892779 \h </w:instrText>
                </w:r>
                <w:r w:rsidR="00CC120D">
                  <w:rPr>
                    <w:noProof/>
                    <w:webHidden/>
                  </w:rPr>
                </w:r>
                <w:r w:rsidR="00CC120D">
                  <w:rPr>
                    <w:noProof/>
                    <w:webHidden/>
                  </w:rPr>
                  <w:fldChar w:fldCharType="separate"/>
                </w:r>
                <w:r w:rsidR="00CC120D">
                  <w:rPr>
                    <w:noProof/>
                    <w:webHidden/>
                  </w:rPr>
                  <w:t>12</w:t>
                </w:r>
                <w:r w:rsidR="00CC120D">
                  <w:rPr>
                    <w:noProof/>
                    <w:webHidden/>
                  </w:rPr>
                  <w:fldChar w:fldCharType="end"/>
                </w:r>
              </w:hyperlink>
            </w:p>
            <w:p w14:paraId="33B448DB" w14:textId="0214BE50" w:rsidR="00CC120D" w:rsidRDefault="007E6E73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2780" w:history="1">
                <w:r w:rsidR="00CC120D" w:rsidRPr="00316DB3">
                  <w:rPr>
                    <w:rStyle w:val="Hypertextovodkaz"/>
                    <w:noProof/>
                  </w:rPr>
                  <w:t>Přehled dostupných ikon</w:t>
                </w:r>
                <w:r w:rsidR="00CC120D">
                  <w:rPr>
                    <w:noProof/>
                    <w:webHidden/>
                  </w:rPr>
                  <w:tab/>
                </w:r>
                <w:r w:rsidR="00CC120D">
                  <w:rPr>
                    <w:noProof/>
                    <w:webHidden/>
                  </w:rPr>
                  <w:fldChar w:fldCharType="begin"/>
                </w:r>
                <w:r w:rsidR="00CC120D">
                  <w:rPr>
                    <w:noProof/>
                    <w:webHidden/>
                  </w:rPr>
                  <w:instrText xml:space="preserve"> PAGEREF _Toc55892780 \h </w:instrText>
                </w:r>
                <w:r w:rsidR="00CC120D">
                  <w:rPr>
                    <w:noProof/>
                    <w:webHidden/>
                  </w:rPr>
                </w:r>
                <w:r w:rsidR="00CC120D">
                  <w:rPr>
                    <w:noProof/>
                    <w:webHidden/>
                  </w:rPr>
                  <w:fldChar w:fldCharType="separate"/>
                </w:r>
                <w:r w:rsidR="00CC120D">
                  <w:rPr>
                    <w:noProof/>
                    <w:webHidden/>
                  </w:rPr>
                  <w:t>13</w:t>
                </w:r>
                <w:r w:rsidR="00CC120D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60C1EF80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7E6E73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7B625B8B" w:rsidR="00F27CDE" w:rsidRDefault="005A521D" w:rsidP="008C7B7B">
      <w:pPr>
        <w:pStyle w:val="Nadpis1"/>
      </w:pPr>
      <w:bookmarkStart w:id="0" w:name="_Toc55892770"/>
      <w:r>
        <w:rPr>
          <w:noProof/>
        </w:rPr>
        <w:lastRenderedPageBreak/>
        <w:t>Životní a pracovní prostředí a jejich vliv na zdraví</w:t>
      </w:r>
      <w:bookmarkEnd w:id="0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9D02" w14:textId="25E37C20" w:rsidR="00213E90" w:rsidRDefault="00EC736A" w:rsidP="00CC120D">
      <w:pPr>
        <w:pStyle w:val="Tlotextu"/>
      </w:pPr>
      <w:r>
        <w:t>Tato kapitola studenty seznámí s životním a pracovním prostředí</w:t>
      </w:r>
      <w:r w:rsidR="00A050A1">
        <w:t>m</w:t>
      </w:r>
      <w:r>
        <w:t xml:space="preserve"> a hlavně o tom, jaký mají tato prostředí vliv na zdraví.</w:t>
      </w: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88054" w14:textId="2DC1E9DF" w:rsidR="00EC736A" w:rsidRDefault="00EC736A" w:rsidP="00CC120D">
      <w:pPr>
        <w:pStyle w:val="Tlotextu"/>
      </w:pPr>
      <w:r>
        <w:t>Následující kapitola se věnuje životnímu a pracovnímu prostředí a jejich vlivu na zdraví. Seznámíte se s faktory   životního   prostředí,  riziky  na pracovištích   a rizikovými   faktory v běžných pracovních systémech a ochranou zdraví při práci.</w:t>
      </w: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949BC" w14:textId="77777777" w:rsidR="00EC736A" w:rsidRDefault="00EC736A" w:rsidP="00CC120D">
      <w:pPr>
        <w:pStyle w:val="Tlotextu"/>
      </w:pPr>
      <w:r>
        <w:t>Po prostudování této kapitoly budete umět:</w:t>
      </w:r>
    </w:p>
    <w:p w14:paraId="35EE6A65" w14:textId="77777777" w:rsidR="00EC736A" w:rsidRDefault="00EC736A" w:rsidP="00CC120D">
      <w:pPr>
        <w:pStyle w:val="Tlotextu"/>
        <w:numPr>
          <w:ilvl w:val="0"/>
          <w:numId w:val="13"/>
        </w:numPr>
      </w:pPr>
      <w:r>
        <w:t>rozlišit 4 základní sféry životního</w:t>
      </w:r>
      <w:r>
        <w:rPr>
          <w:spacing w:val="-10"/>
        </w:rPr>
        <w:t xml:space="preserve"> </w:t>
      </w:r>
      <w:r>
        <w:t>prostředí;</w:t>
      </w:r>
    </w:p>
    <w:p w14:paraId="167467E8" w14:textId="77777777" w:rsidR="00EC736A" w:rsidRDefault="00EC736A" w:rsidP="00CC120D">
      <w:pPr>
        <w:pStyle w:val="Tlotextu"/>
        <w:numPr>
          <w:ilvl w:val="0"/>
          <w:numId w:val="13"/>
        </w:numPr>
      </w:pPr>
      <w:r>
        <w:t>popsat rizika pracovního</w:t>
      </w:r>
      <w:r>
        <w:rPr>
          <w:spacing w:val="-8"/>
        </w:rPr>
        <w:t xml:space="preserve"> </w:t>
      </w:r>
      <w:r>
        <w:t>prostředí;</w:t>
      </w:r>
    </w:p>
    <w:p w14:paraId="0AC2E023" w14:textId="77777777" w:rsidR="00EC736A" w:rsidRDefault="00EC736A" w:rsidP="00CC120D">
      <w:pPr>
        <w:pStyle w:val="Tlotextu"/>
        <w:numPr>
          <w:ilvl w:val="0"/>
          <w:numId w:val="13"/>
        </w:numPr>
      </w:pPr>
      <w:r>
        <w:t>informace o ochraně zdraví při</w:t>
      </w:r>
      <w:r>
        <w:rPr>
          <w:spacing w:val="-8"/>
        </w:rPr>
        <w:t xml:space="preserve"> </w:t>
      </w:r>
      <w:r>
        <w:t>práci.</w:t>
      </w: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A1308" w14:textId="12BB3EB0" w:rsidR="00EC736A" w:rsidRDefault="00EC736A" w:rsidP="00CC120D">
      <w:pPr>
        <w:pStyle w:val="Tlotextu"/>
      </w:pPr>
      <w:r>
        <w:t>Životní prostředí, pracovní prostředí, vliv na zdraví, rizikové faktory, ochrana zdraví při práci.</w:t>
      </w: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214B9A41" w:rsidR="008F55D1" w:rsidRDefault="00B75879" w:rsidP="008F55D1">
      <w:pPr>
        <w:pStyle w:val="Tlotextu"/>
      </w:pPr>
      <w:r>
        <w:t>Stopáž studijního materiálu:</w:t>
      </w:r>
      <w:r w:rsidR="00250ABE">
        <w:t xml:space="preserve"> 1</w:t>
      </w:r>
      <w:r w:rsidR="005A521D">
        <w:t>9</w:t>
      </w:r>
      <w:r w:rsidR="00162747">
        <w:t>:</w:t>
      </w:r>
      <w:r w:rsidR="005A521D">
        <w:t>46</w:t>
      </w:r>
    </w:p>
    <w:p w14:paraId="01D620B5" w14:textId="1D7ED058" w:rsidR="00CF098A" w:rsidRDefault="00B75879" w:rsidP="00EC736A">
      <w:pPr>
        <w:pStyle w:val="Tlotextu"/>
      </w:pPr>
      <w:r>
        <w:t>Doporučený čas ke studiu:</w:t>
      </w:r>
      <w:r w:rsidR="00EC736A">
        <w:t xml:space="preserve"> 50 minut</w:t>
      </w:r>
    </w:p>
    <w:p w14:paraId="1B114916" w14:textId="29FF23EA" w:rsidR="008F55D1" w:rsidRDefault="008F55D1" w:rsidP="00CC120D">
      <w:pPr>
        <w:pStyle w:val="Tlotextu"/>
      </w:pPr>
    </w:p>
    <w:p w14:paraId="3C118839" w14:textId="77777777" w:rsidR="00CC120D" w:rsidRDefault="00CC120D" w:rsidP="00CC120D">
      <w:pPr>
        <w:pStyle w:val="Tlotext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E96B4" w14:textId="77777777" w:rsidR="00EC736A" w:rsidRPr="00F10C1E" w:rsidRDefault="00EC736A" w:rsidP="00CC120D">
      <w:pPr>
        <w:pStyle w:val="Tlotextu"/>
        <w:rPr>
          <w:shd w:val="clear" w:color="auto" w:fill="FDFDFE"/>
        </w:rPr>
      </w:pPr>
      <w:r w:rsidRPr="00F10C1E">
        <w:rPr>
          <w:shd w:val="clear" w:color="auto" w:fill="FDFDFE"/>
        </w:rPr>
        <w:t>ZELENÍKOVÁ, R. Zdravý životní styl. Distanční studijní opora a e-</w:t>
      </w:r>
      <w:proofErr w:type="spellStart"/>
      <w:r w:rsidRPr="00F10C1E">
        <w:rPr>
          <w:shd w:val="clear" w:color="auto" w:fill="FDFDFE"/>
        </w:rPr>
        <w:t>learningový</w:t>
      </w:r>
      <w:proofErr w:type="spellEnd"/>
      <w:r w:rsidRPr="00F10C1E">
        <w:rPr>
          <w:shd w:val="clear" w:color="auto" w:fill="FDFDFE"/>
        </w:rPr>
        <w:t xml:space="preserve"> kurz. Opava: Slezská univerzita v Opavě, 2012.</w:t>
      </w:r>
    </w:p>
    <w:p w14:paraId="223849BD" w14:textId="77777777" w:rsidR="00EC736A" w:rsidRPr="00854E15" w:rsidRDefault="00EC736A" w:rsidP="00CC120D">
      <w:pPr>
        <w:pStyle w:val="Tlotextu"/>
      </w:pPr>
      <w:r w:rsidRPr="00F10C1E">
        <w:rPr>
          <w:shd w:val="clear" w:color="auto" w:fill="FDFDFE"/>
        </w:rPr>
        <w:t xml:space="preserve">ČELEDOVÁ, L., ČEVELA, R. Výchova ke zdraví. Praha: </w:t>
      </w:r>
      <w:proofErr w:type="spellStart"/>
      <w:r w:rsidRPr="00F10C1E">
        <w:rPr>
          <w:shd w:val="clear" w:color="auto" w:fill="FDFDFE"/>
        </w:rPr>
        <w:t>Grada</w:t>
      </w:r>
      <w:proofErr w:type="spellEnd"/>
      <w:r w:rsidRPr="00F10C1E">
        <w:rPr>
          <w:shd w:val="clear" w:color="auto" w:fill="FDFDFE"/>
        </w:rPr>
        <w:t xml:space="preserve"> </w:t>
      </w:r>
      <w:proofErr w:type="spellStart"/>
      <w:r w:rsidRPr="00F10C1E">
        <w:rPr>
          <w:shd w:val="clear" w:color="auto" w:fill="FDFDFE"/>
        </w:rPr>
        <w:t>Publishing</w:t>
      </w:r>
      <w:proofErr w:type="spellEnd"/>
      <w:r w:rsidRPr="00F10C1E">
        <w:rPr>
          <w:shd w:val="clear" w:color="auto" w:fill="FDFDFE"/>
        </w:rPr>
        <w:t>, 2016. ISBN 978-80-247-5351-5.</w:t>
      </w: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FC984" w14:textId="77777777" w:rsidR="00EC736A" w:rsidRPr="00854E15" w:rsidRDefault="00EC736A" w:rsidP="00CC120D">
      <w:pPr>
        <w:pStyle w:val="Tlotextu"/>
      </w:pPr>
      <w:r w:rsidRPr="00F10C1E">
        <w:rPr>
          <w:shd w:val="clear" w:color="auto" w:fill="FDFDFE"/>
        </w:rPr>
        <w:t>MACHOVÁ, J., KUBÁTOVÁ, D. a kol. </w:t>
      </w:r>
      <w:r w:rsidRPr="00F10C1E">
        <w:rPr>
          <w:i/>
          <w:iCs/>
          <w:shd w:val="clear" w:color="auto" w:fill="FDFDFE"/>
        </w:rPr>
        <w:t>Výchova ke zdraví</w:t>
      </w:r>
      <w:r w:rsidRPr="00F10C1E">
        <w:rPr>
          <w:shd w:val="clear" w:color="auto" w:fill="FDFDFE"/>
        </w:rPr>
        <w:t xml:space="preserve">. Praha: </w:t>
      </w:r>
      <w:proofErr w:type="spellStart"/>
      <w:r w:rsidRPr="00F10C1E">
        <w:rPr>
          <w:shd w:val="clear" w:color="auto" w:fill="FDFDFE"/>
        </w:rPr>
        <w:t>Grada</w:t>
      </w:r>
      <w:proofErr w:type="spellEnd"/>
      <w:r w:rsidRPr="00F10C1E">
        <w:rPr>
          <w:shd w:val="clear" w:color="auto" w:fill="FDFDFE"/>
        </w:rPr>
        <w:t xml:space="preserve"> </w:t>
      </w:r>
      <w:proofErr w:type="spellStart"/>
      <w:r w:rsidRPr="00F10C1E">
        <w:rPr>
          <w:shd w:val="clear" w:color="auto" w:fill="FDFDFE"/>
        </w:rPr>
        <w:t>Publishing</w:t>
      </w:r>
      <w:proofErr w:type="spellEnd"/>
      <w:r w:rsidRPr="00F10C1E">
        <w:rPr>
          <w:shd w:val="clear" w:color="auto" w:fill="FDFDFE"/>
        </w:rPr>
        <w:t>, 2009. ISBN 978-80-247-2715-8.</w:t>
      </w:r>
    </w:p>
    <w:p w14:paraId="2CFCC988" w14:textId="77777777" w:rsidR="00213E90" w:rsidRDefault="00213E90" w:rsidP="00CC120D">
      <w:pPr>
        <w:pStyle w:val="Tlotextu"/>
      </w:pPr>
    </w:p>
    <w:p w14:paraId="18079A77" w14:textId="274E9FBF" w:rsidR="006C7E5D" w:rsidRDefault="00EC736A" w:rsidP="006C7E5D">
      <w:pPr>
        <w:pStyle w:val="Nadpis2"/>
      </w:pPr>
      <w:bookmarkStart w:id="1" w:name="_Toc55892771"/>
      <w:r>
        <w:t>Životní prostředí</w:t>
      </w:r>
      <w:bookmarkEnd w:id="1"/>
    </w:p>
    <w:p w14:paraId="70151778" w14:textId="77777777" w:rsidR="00EC736A" w:rsidRDefault="00EC736A" w:rsidP="00EC736A">
      <w:pPr>
        <w:pStyle w:val="Zkladntext"/>
        <w:spacing w:before="204"/>
        <w:ind w:left="115" w:right="877" w:firstLine="284"/>
      </w:pPr>
      <w:proofErr w:type="spellStart"/>
      <w:r>
        <w:rPr>
          <w:b/>
        </w:rPr>
        <w:t>Životní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prostředí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historický</w:t>
      </w:r>
      <w:proofErr w:type="spellEnd"/>
      <w:r>
        <w:t xml:space="preserve">, </w:t>
      </w:r>
      <w:proofErr w:type="spellStart"/>
      <w:r>
        <w:t>vývojem</w:t>
      </w:r>
      <w:proofErr w:type="spellEnd"/>
      <w:r>
        <w:t xml:space="preserve"> </w:t>
      </w:r>
      <w:proofErr w:type="spellStart"/>
      <w:r>
        <w:t>podmíněný</w:t>
      </w:r>
      <w:proofErr w:type="spellEnd"/>
      <w:r>
        <w:t xml:space="preserve"> </w:t>
      </w:r>
      <w:proofErr w:type="spellStart"/>
      <w:r>
        <w:t>celek</w:t>
      </w:r>
      <w:proofErr w:type="spellEnd"/>
      <w:r>
        <w:t xml:space="preserve">, </w:t>
      </w:r>
      <w:proofErr w:type="spellStart"/>
      <w:r>
        <w:t>zahrnující</w:t>
      </w:r>
      <w:proofErr w:type="spellEnd"/>
      <w:r>
        <w:t xml:space="preserve"> </w:t>
      </w:r>
      <w:proofErr w:type="spellStart"/>
      <w:r>
        <w:t>složky</w:t>
      </w:r>
      <w:proofErr w:type="spellEnd"/>
      <w:r>
        <w:t xml:space="preserve"> </w:t>
      </w:r>
      <w:proofErr w:type="spellStart"/>
      <w:r>
        <w:t>přírodní</w:t>
      </w:r>
      <w:proofErr w:type="spellEnd"/>
      <w:r>
        <w:t xml:space="preserve">,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, </w:t>
      </w:r>
      <w:proofErr w:type="spellStart"/>
      <w:r>
        <w:t>propojené</w:t>
      </w:r>
      <w:proofErr w:type="spellEnd"/>
      <w:r>
        <w:t xml:space="preserve"> </w:t>
      </w:r>
      <w:proofErr w:type="spellStart"/>
      <w:r>
        <w:t>vzájemnými</w:t>
      </w:r>
      <w:proofErr w:type="spellEnd"/>
      <w:r>
        <w:t xml:space="preserve"> </w:t>
      </w:r>
      <w:proofErr w:type="spellStart"/>
      <w:r>
        <w:t>vztahy</w:t>
      </w:r>
      <w:proofErr w:type="spellEnd"/>
      <w:r>
        <w:t>.</w:t>
      </w:r>
    </w:p>
    <w:p w14:paraId="74323C6B" w14:textId="77777777" w:rsidR="00EC736A" w:rsidRDefault="00EC736A" w:rsidP="00EC736A">
      <w:pPr>
        <w:pStyle w:val="Zkladntext"/>
        <w:spacing w:before="2"/>
        <w:rPr>
          <w:sz w:val="22"/>
        </w:rPr>
      </w:pPr>
    </w:p>
    <w:p w14:paraId="4644CF61" w14:textId="77777777" w:rsidR="00EC736A" w:rsidRDefault="00EC736A" w:rsidP="00EC736A">
      <w:pPr>
        <w:pStyle w:val="Zkladntext"/>
        <w:spacing w:before="1"/>
        <w:ind w:left="400"/>
      </w:pPr>
      <w:proofErr w:type="spellStart"/>
      <w:r>
        <w:t>Životní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složkami</w:t>
      </w:r>
      <w:proofErr w:type="spellEnd"/>
      <w:r>
        <w:t>:</w:t>
      </w:r>
    </w:p>
    <w:p w14:paraId="58D4957A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přírodní</w:t>
      </w:r>
      <w:r>
        <w:rPr>
          <w:spacing w:val="-6"/>
        </w:rPr>
        <w:t xml:space="preserve"> </w:t>
      </w:r>
      <w:r>
        <w:t>složky:</w:t>
      </w:r>
    </w:p>
    <w:p w14:paraId="6E774FF8" w14:textId="77777777" w:rsidR="00EC736A" w:rsidRDefault="00EC736A" w:rsidP="004F78E4">
      <w:pPr>
        <w:pStyle w:val="Odstavecseseznamem"/>
        <w:widowControl w:val="0"/>
        <w:numPr>
          <w:ilvl w:val="3"/>
          <w:numId w:val="5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abiotické (atmosféra, hydrosféra, litosféra,</w:t>
      </w:r>
      <w:r>
        <w:rPr>
          <w:spacing w:val="-18"/>
        </w:rPr>
        <w:t xml:space="preserve"> </w:t>
      </w:r>
      <w:proofErr w:type="spellStart"/>
      <w:r>
        <w:t>pedosféra</w:t>
      </w:r>
      <w:proofErr w:type="spellEnd"/>
      <w:r>
        <w:t>);</w:t>
      </w:r>
    </w:p>
    <w:p w14:paraId="7243D773" w14:textId="77777777" w:rsidR="00EC736A" w:rsidRDefault="00EC736A" w:rsidP="004F78E4">
      <w:pPr>
        <w:pStyle w:val="Odstavecseseznamem"/>
        <w:widowControl w:val="0"/>
        <w:numPr>
          <w:ilvl w:val="3"/>
          <w:numId w:val="5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biotické (živé organismy a vztahy mezi</w:t>
      </w:r>
      <w:r>
        <w:rPr>
          <w:spacing w:val="-17"/>
        </w:rPr>
        <w:t xml:space="preserve"> </w:t>
      </w:r>
      <w:r>
        <w:t>nimi).</w:t>
      </w:r>
    </w:p>
    <w:p w14:paraId="2FAD4872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umělé složky (</w:t>
      </w:r>
      <w:proofErr w:type="spellStart"/>
      <w:r>
        <w:t>technosféra</w:t>
      </w:r>
      <w:proofErr w:type="spellEnd"/>
      <w:r>
        <w:t>, specifické výrobní a nevýrobní činnosti</w:t>
      </w:r>
      <w:r>
        <w:rPr>
          <w:spacing w:val="-18"/>
        </w:rPr>
        <w:t xml:space="preserve"> </w:t>
      </w:r>
      <w:r>
        <w:t>člověka);</w:t>
      </w:r>
    </w:p>
    <w:p w14:paraId="25C10606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sociální složky (lidská společnost, sociální</w:t>
      </w:r>
      <w:r>
        <w:rPr>
          <w:spacing w:val="-18"/>
        </w:rPr>
        <w:t xml:space="preserve"> </w:t>
      </w:r>
      <w:r>
        <w:t>vztahy).</w:t>
      </w:r>
    </w:p>
    <w:p w14:paraId="4F95B7E7" w14:textId="63389046" w:rsidR="00EC736A" w:rsidRDefault="00EC736A" w:rsidP="00EC736A">
      <w:pPr>
        <w:pStyle w:val="Zkladntext"/>
        <w:spacing w:before="90"/>
        <w:ind w:left="784" w:firstLine="282"/>
      </w:pPr>
      <w:r>
        <w:t xml:space="preserve">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ovlivnitelnosti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 </w:t>
      </w:r>
      <w:proofErr w:type="spellStart"/>
      <w:r>
        <w:t>rozlišujeme</w:t>
      </w:r>
      <w:proofErr w:type="spellEnd"/>
      <w:r>
        <w:t xml:space="preserve"> 4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sféry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>:</w:t>
      </w:r>
    </w:p>
    <w:p w14:paraId="3DBCFFCC" w14:textId="77777777" w:rsidR="00EC736A" w:rsidRDefault="00EC736A" w:rsidP="004F78E4">
      <w:pPr>
        <w:pStyle w:val="Odstavecseseznamem"/>
        <w:widowControl w:val="0"/>
        <w:numPr>
          <w:ilvl w:val="0"/>
          <w:numId w:val="6"/>
        </w:numPr>
        <w:tabs>
          <w:tab w:val="left" w:pos="1634"/>
        </w:tabs>
        <w:autoSpaceDE w:val="0"/>
        <w:autoSpaceDN w:val="0"/>
        <w:spacing w:before="112" w:after="0" w:line="240" w:lineRule="auto"/>
        <w:ind w:right="110"/>
        <w:contextualSpacing w:val="0"/>
      </w:pPr>
      <w:r>
        <w:t>Regionální prostředí – geografické a klimatické podmínky dané oblasti (klimatické pásmo, nadmořská výška, geologické poměry) –</w:t>
      </w:r>
      <w:r>
        <w:rPr>
          <w:spacing w:val="-19"/>
        </w:rPr>
        <w:t xml:space="preserve"> </w:t>
      </w:r>
      <w:r>
        <w:t>neovlivnitelné.</w:t>
      </w:r>
    </w:p>
    <w:p w14:paraId="16ADF7A6" w14:textId="77777777" w:rsidR="00EC736A" w:rsidRDefault="00EC736A" w:rsidP="004F78E4">
      <w:pPr>
        <w:pStyle w:val="Odstavecseseznamem"/>
        <w:widowControl w:val="0"/>
        <w:numPr>
          <w:ilvl w:val="0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ind w:right="103"/>
        <w:contextualSpacing w:val="0"/>
      </w:pPr>
      <w:r>
        <w:t xml:space="preserve">Komunální prostředí – podmínky v lokalitě, kde člověk žije (hustota a charakter </w:t>
      </w:r>
      <w:r>
        <w:rPr>
          <w:spacing w:val="-3"/>
        </w:rPr>
        <w:t xml:space="preserve">zástavby, </w:t>
      </w:r>
      <w:r>
        <w:t xml:space="preserve">stav zeleně, stupeň znečištění ovzduší, </w:t>
      </w:r>
      <w:r>
        <w:rPr>
          <w:spacing w:val="-4"/>
        </w:rPr>
        <w:t xml:space="preserve">vody, půdy, </w:t>
      </w:r>
      <w:r>
        <w:t>kvalita potravin,</w:t>
      </w:r>
      <w:r>
        <w:rPr>
          <w:spacing w:val="4"/>
        </w:rPr>
        <w:t xml:space="preserve"> </w:t>
      </w:r>
      <w:r>
        <w:t>hluk).</w:t>
      </w:r>
    </w:p>
    <w:p w14:paraId="2B025A2C" w14:textId="77777777" w:rsidR="00EC736A" w:rsidRDefault="00EC736A" w:rsidP="004F78E4">
      <w:pPr>
        <w:pStyle w:val="Odstavecseseznamem"/>
        <w:widowControl w:val="0"/>
        <w:numPr>
          <w:ilvl w:val="0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ind w:right="102"/>
        <w:contextualSpacing w:val="0"/>
      </w:pPr>
      <w:r>
        <w:t xml:space="preserve">Pracovní prostředí – podmínky na pracovišti (protiúrazová zábrana, ochranné oděvy  a </w:t>
      </w:r>
      <w:r>
        <w:rPr>
          <w:spacing w:val="-3"/>
        </w:rPr>
        <w:t>pomůcky,</w:t>
      </w:r>
      <w:r>
        <w:t xml:space="preserve"> osvětlení).</w:t>
      </w:r>
    </w:p>
    <w:p w14:paraId="144A0CAC" w14:textId="77777777" w:rsidR="00EC736A" w:rsidRDefault="00EC736A" w:rsidP="004F78E4">
      <w:pPr>
        <w:pStyle w:val="Odstavecseseznamem"/>
        <w:widowControl w:val="0"/>
        <w:numPr>
          <w:ilvl w:val="0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contextualSpacing w:val="0"/>
      </w:pPr>
      <w:r>
        <w:t>Intimní prostředí – individuální,</w:t>
      </w:r>
      <w:r>
        <w:rPr>
          <w:spacing w:val="-9"/>
        </w:rPr>
        <w:t xml:space="preserve"> </w:t>
      </w:r>
      <w:r>
        <w:t>rodinné.</w:t>
      </w:r>
    </w:p>
    <w:p w14:paraId="77D4EF48" w14:textId="77777777" w:rsidR="00EC736A" w:rsidRDefault="00EC736A" w:rsidP="00EC736A">
      <w:pPr>
        <w:pStyle w:val="Zkladntext"/>
        <w:spacing w:before="114"/>
        <w:ind w:left="1066"/>
      </w:pPr>
      <w:proofErr w:type="spellStart"/>
      <w:r>
        <w:t>Tyto</w:t>
      </w:r>
      <w:proofErr w:type="spellEnd"/>
      <w:r>
        <w:t xml:space="preserve"> </w:t>
      </w:r>
      <w:proofErr w:type="spellStart"/>
      <w:r>
        <w:t>sféry</w:t>
      </w:r>
      <w:proofErr w:type="spellEnd"/>
      <w:r>
        <w:t xml:space="preserve"> </w:t>
      </w:r>
      <w:proofErr w:type="spellStart"/>
      <w:r>
        <w:t>nepůsobí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 </w:t>
      </w:r>
      <w:proofErr w:type="spellStart"/>
      <w:r>
        <w:t>izolovaně</w:t>
      </w:r>
      <w:proofErr w:type="spellEnd"/>
      <w:r>
        <w:t xml:space="preserve">, ale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propojeny</w:t>
      </w:r>
      <w:proofErr w:type="spellEnd"/>
      <w:r>
        <w:t>.</w:t>
      </w:r>
    </w:p>
    <w:p w14:paraId="0E5329F2" w14:textId="7845AA6A" w:rsidR="00EC736A" w:rsidRDefault="00EC736A" w:rsidP="00EC736A">
      <w:pPr>
        <w:pStyle w:val="Tlotextu"/>
      </w:pPr>
    </w:p>
    <w:p w14:paraId="23A79294" w14:textId="70D4C676" w:rsidR="00EC736A" w:rsidRDefault="00EC736A" w:rsidP="00EC736A">
      <w:pPr>
        <w:pStyle w:val="Tlotextu"/>
      </w:pPr>
      <w:r>
        <w:t>Životní prostředí je souhrn biologických, fyzikálních, chemických a sociálních faktorů, které mohou nějakým způsobem ovlivnit zdraví</w:t>
      </w:r>
    </w:p>
    <w:p w14:paraId="00FD0AB9" w14:textId="77777777" w:rsidR="00EC736A" w:rsidRDefault="00EC736A" w:rsidP="00EC736A">
      <w:pPr>
        <w:spacing w:before="1"/>
        <w:ind w:left="1066"/>
        <w:rPr>
          <w:b/>
        </w:rPr>
      </w:pPr>
      <w:r>
        <w:rPr>
          <w:b/>
        </w:rPr>
        <w:lastRenderedPageBreak/>
        <w:t>Faktory životního prostředí:</w:t>
      </w:r>
    </w:p>
    <w:p w14:paraId="06910E29" w14:textId="77777777" w:rsidR="00EC736A" w:rsidRDefault="00EC736A" w:rsidP="004F78E4">
      <w:pPr>
        <w:pStyle w:val="Odstavecseseznamem"/>
        <w:widowControl w:val="0"/>
        <w:numPr>
          <w:ilvl w:val="0"/>
          <w:numId w:val="7"/>
        </w:numPr>
        <w:tabs>
          <w:tab w:val="left" w:pos="1634"/>
        </w:tabs>
        <w:autoSpaceDE w:val="0"/>
        <w:autoSpaceDN w:val="0"/>
        <w:spacing w:before="86" w:after="0" w:line="240" w:lineRule="auto"/>
        <w:contextualSpacing w:val="0"/>
      </w:pPr>
      <w:r>
        <w:t>biologické (velikost populace, infekční</w:t>
      </w:r>
      <w:r>
        <w:rPr>
          <w:spacing w:val="-12"/>
        </w:rPr>
        <w:t xml:space="preserve"> </w:t>
      </w:r>
      <w:r>
        <w:t>agens,…);</w:t>
      </w:r>
    </w:p>
    <w:p w14:paraId="05D90228" w14:textId="77777777" w:rsidR="00EC736A" w:rsidRDefault="00EC736A" w:rsidP="004F78E4">
      <w:pPr>
        <w:pStyle w:val="Odstavecseseznamem"/>
        <w:widowControl w:val="0"/>
        <w:numPr>
          <w:ilvl w:val="0"/>
          <w:numId w:val="7"/>
        </w:numPr>
        <w:tabs>
          <w:tab w:val="left" w:pos="1634"/>
        </w:tabs>
        <w:autoSpaceDE w:val="0"/>
        <w:autoSpaceDN w:val="0"/>
        <w:spacing w:before="56" w:after="0" w:line="240" w:lineRule="auto"/>
        <w:contextualSpacing w:val="0"/>
      </w:pPr>
      <w:r>
        <w:t>fyzikální (teplota, tlak, hluk, vibrace,</w:t>
      </w:r>
      <w:r>
        <w:rPr>
          <w:spacing w:val="-17"/>
        </w:rPr>
        <w:t xml:space="preserve"> </w:t>
      </w:r>
      <w:r>
        <w:t>radiace,…);</w:t>
      </w:r>
    </w:p>
    <w:p w14:paraId="71346D89" w14:textId="77777777" w:rsidR="00EC736A" w:rsidRDefault="00EC736A" w:rsidP="004F78E4">
      <w:pPr>
        <w:pStyle w:val="Odstavecseseznamem"/>
        <w:widowControl w:val="0"/>
        <w:numPr>
          <w:ilvl w:val="0"/>
          <w:numId w:val="7"/>
        </w:numPr>
        <w:tabs>
          <w:tab w:val="left" w:pos="1634"/>
        </w:tabs>
        <w:autoSpaceDE w:val="0"/>
        <w:autoSpaceDN w:val="0"/>
        <w:spacing w:before="56" w:after="0" w:line="240" w:lineRule="auto"/>
        <w:contextualSpacing w:val="0"/>
      </w:pPr>
      <w:r>
        <w:t xml:space="preserve">chemické </w:t>
      </w:r>
      <w:r>
        <w:rPr>
          <w:spacing w:val="-3"/>
        </w:rPr>
        <w:t xml:space="preserve">(živiny, </w:t>
      </w:r>
      <w:r>
        <w:t>kyslík, toxické</w:t>
      </w:r>
      <w:r>
        <w:rPr>
          <w:spacing w:val="6"/>
        </w:rPr>
        <w:t xml:space="preserve"> </w:t>
      </w:r>
      <w:r>
        <w:rPr>
          <w:spacing w:val="-3"/>
        </w:rPr>
        <w:t>látky,…);</w:t>
      </w:r>
    </w:p>
    <w:p w14:paraId="035B19C2" w14:textId="77777777" w:rsidR="00EC736A" w:rsidRDefault="00EC736A" w:rsidP="004F78E4">
      <w:pPr>
        <w:pStyle w:val="Odstavecseseznamem"/>
        <w:widowControl w:val="0"/>
        <w:numPr>
          <w:ilvl w:val="0"/>
          <w:numId w:val="7"/>
        </w:numPr>
        <w:tabs>
          <w:tab w:val="left" w:pos="1634"/>
        </w:tabs>
        <w:autoSpaceDE w:val="0"/>
        <w:autoSpaceDN w:val="0"/>
        <w:spacing w:before="56" w:after="0" w:line="240" w:lineRule="auto"/>
        <w:contextualSpacing w:val="0"/>
      </w:pPr>
      <w:r>
        <w:t>sociální (socializace, míra životní spokojenosti, životní</w:t>
      </w:r>
      <w:r>
        <w:rPr>
          <w:spacing w:val="-20"/>
        </w:rPr>
        <w:t xml:space="preserve"> </w:t>
      </w:r>
      <w:r>
        <w:t>úroveň,…).</w:t>
      </w:r>
    </w:p>
    <w:p w14:paraId="2DCE86BE" w14:textId="628ED186" w:rsidR="00EC736A" w:rsidRDefault="00EC736A" w:rsidP="00EC736A">
      <w:pPr>
        <w:pStyle w:val="Nadpis2"/>
      </w:pPr>
      <w:bookmarkStart w:id="2" w:name="_Toc55892772"/>
      <w:r>
        <w:t>Znečištěné ovzduší</w:t>
      </w:r>
      <w:bookmarkEnd w:id="2"/>
    </w:p>
    <w:p w14:paraId="76007CB6" w14:textId="77777777" w:rsidR="00EC736A" w:rsidRDefault="00EC736A" w:rsidP="00EC736A">
      <w:pPr>
        <w:ind w:left="1066"/>
        <w:rPr>
          <w:b/>
        </w:rPr>
      </w:pPr>
      <w:r>
        <w:rPr>
          <w:b/>
        </w:rPr>
        <w:t>Znečištěné ovzduší</w:t>
      </w:r>
    </w:p>
    <w:p w14:paraId="0BBD39E5" w14:textId="77777777" w:rsidR="00EC736A" w:rsidRDefault="00EC736A" w:rsidP="00EC736A">
      <w:pPr>
        <w:pStyle w:val="Zkladntext"/>
        <w:spacing w:before="141"/>
        <w:ind w:left="784" w:firstLine="282"/>
      </w:pPr>
      <w:proofErr w:type="spellStart"/>
      <w:r>
        <w:t>Kontakt</w:t>
      </w:r>
      <w:proofErr w:type="spellEnd"/>
      <w:r>
        <w:t xml:space="preserve"> se </w:t>
      </w:r>
      <w:proofErr w:type="spellStart"/>
      <w:r>
        <w:t>sliznicí</w:t>
      </w:r>
      <w:proofErr w:type="spellEnd"/>
      <w:r>
        <w:t xml:space="preserve"> </w:t>
      </w:r>
      <w:proofErr w:type="spellStart"/>
      <w:r>
        <w:t>dýchacích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vyvolat</w:t>
      </w:r>
      <w:proofErr w:type="spellEnd"/>
      <w:r>
        <w:t xml:space="preserve"> </w:t>
      </w:r>
      <w:proofErr w:type="spellStart"/>
      <w:r>
        <w:t>akutní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 xml:space="preserve"> (</w:t>
      </w:r>
      <w:proofErr w:type="spellStart"/>
      <w:r>
        <w:t>pálení</w:t>
      </w:r>
      <w:proofErr w:type="spellEnd"/>
      <w:r>
        <w:t xml:space="preserve">, </w:t>
      </w:r>
      <w:proofErr w:type="spellStart"/>
      <w:r>
        <w:t>dráždění</w:t>
      </w:r>
      <w:proofErr w:type="spellEnd"/>
      <w:r>
        <w:t xml:space="preserve">, </w:t>
      </w:r>
      <w:proofErr w:type="spellStart"/>
      <w:r>
        <w:t>refle</w:t>
      </w:r>
      <w:proofErr w:type="spellEnd"/>
      <w:r>
        <w:t xml:space="preserve">- </w:t>
      </w:r>
      <w:proofErr w:type="spellStart"/>
      <w:r>
        <w:t>xivní</w:t>
      </w:r>
      <w:proofErr w:type="spellEnd"/>
      <w:r>
        <w:t xml:space="preserve"> </w:t>
      </w:r>
      <w:proofErr w:type="spellStart"/>
      <w:r>
        <w:t>kašel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bronchokonstrikce</w:t>
      </w:r>
      <w:proofErr w:type="spellEnd"/>
      <w:r>
        <w:t>).</w:t>
      </w:r>
    </w:p>
    <w:p w14:paraId="7562CFB1" w14:textId="77777777" w:rsidR="00EC736A" w:rsidRDefault="00EC736A" w:rsidP="00EC736A">
      <w:pPr>
        <w:pStyle w:val="Zkladntext"/>
        <w:spacing w:before="169"/>
        <w:ind w:left="784" w:firstLine="282"/>
      </w:pPr>
      <w:proofErr w:type="spellStart"/>
      <w:r>
        <w:t>Delší</w:t>
      </w:r>
      <w:proofErr w:type="spellEnd"/>
      <w:r>
        <w:t xml:space="preserve"> </w:t>
      </w:r>
      <w:proofErr w:type="spellStart"/>
      <w:r>
        <w:t>expozice</w:t>
      </w:r>
      <w:proofErr w:type="spellEnd"/>
      <w:r>
        <w:t xml:space="preserve"> </w:t>
      </w:r>
      <w:proofErr w:type="spellStart"/>
      <w:r>
        <w:t>vyvolává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povrchových</w:t>
      </w:r>
      <w:proofErr w:type="spellEnd"/>
      <w:r>
        <w:t xml:space="preserve"> </w:t>
      </w:r>
      <w:proofErr w:type="spellStart"/>
      <w:r>
        <w:t>buněk</w:t>
      </w:r>
      <w:proofErr w:type="spellEnd"/>
      <w:r>
        <w:t xml:space="preserve"> (</w:t>
      </w:r>
      <w:proofErr w:type="spellStart"/>
      <w:r>
        <w:t>zvýšená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mukózních</w:t>
      </w:r>
      <w:proofErr w:type="spellEnd"/>
      <w:r>
        <w:t xml:space="preserve"> </w:t>
      </w:r>
      <w:proofErr w:type="spellStart"/>
      <w:r>
        <w:t>žláz</w:t>
      </w:r>
      <w:proofErr w:type="spellEnd"/>
      <w:r>
        <w:t xml:space="preserve">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ovlivnění</w:t>
      </w:r>
      <w:proofErr w:type="spellEnd"/>
      <w:r>
        <w:t xml:space="preserve"> </w:t>
      </w:r>
      <w:proofErr w:type="spellStart"/>
      <w:r>
        <w:t>plicních</w:t>
      </w:r>
      <w:proofErr w:type="spellEnd"/>
      <w:r>
        <w:t xml:space="preserve"> </w:t>
      </w:r>
      <w:proofErr w:type="spellStart"/>
      <w:r>
        <w:t>funkcí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hodnot</w:t>
      </w:r>
      <w:proofErr w:type="spellEnd"/>
      <w:r>
        <w:t xml:space="preserve"> </w:t>
      </w:r>
      <w:proofErr w:type="spellStart"/>
      <w:r>
        <w:t>vitální</w:t>
      </w:r>
      <w:proofErr w:type="spellEnd"/>
      <w:r>
        <w:t xml:space="preserve"> </w:t>
      </w:r>
      <w:proofErr w:type="spellStart"/>
      <w:r>
        <w:t>kapacity</w:t>
      </w:r>
      <w:proofErr w:type="spellEnd"/>
      <w:r>
        <w:t xml:space="preserve"> </w:t>
      </w:r>
      <w:proofErr w:type="spellStart"/>
      <w:r>
        <w:t>plic</w:t>
      </w:r>
      <w:proofErr w:type="spellEnd"/>
      <w:r>
        <w:t>).</w:t>
      </w:r>
    </w:p>
    <w:p w14:paraId="6AC6C0C5" w14:textId="77777777" w:rsidR="00EC736A" w:rsidRDefault="00EC736A" w:rsidP="00EC736A">
      <w:pPr>
        <w:pStyle w:val="Zkladntext"/>
        <w:spacing w:before="169"/>
        <w:ind w:left="784" w:firstLine="282"/>
      </w:pPr>
      <w:proofErr w:type="spellStart"/>
      <w:r>
        <w:t>Oxid</w:t>
      </w:r>
      <w:proofErr w:type="spellEnd"/>
      <w:r>
        <w:t xml:space="preserve"> </w:t>
      </w:r>
      <w:proofErr w:type="spellStart"/>
      <w:r>
        <w:t>siřičitý</w:t>
      </w:r>
      <w:proofErr w:type="spellEnd"/>
      <w:r>
        <w:t xml:space="preserve">, </w:t>
      </w:r>
      <w:proofErr w:type="spellStart"/>
      <w:r>
        <w:t>prašný</w:t>
      </w:r>
      <w:proofErr w:type="spellEnd"/>
      <w:r>
        <w:t xml:space="preserve"> aerosol, </w:t>
      </w:r>
      <w:proofErr w:type="spellStart"/>
      <w:r>
        <w:t>oxidy</w:t>
      </w:r>
      <w:proofErr w:type="spellEnd"/>
      <w:r>
        <w:t xml:space="preserve"> </w:t>
      </w:r>
      <w:proofErr w:type="spellStart"/>
      <w:r>
        <w:t>dusíku</w:t>
      </w:r>
      <w:proofErr w:type="spellEnd"/>
      <w:r>
        <w:t xml:space="preserve">, </w:t>
      </w:r>
      <w:proofErr w:type="spellStart"/>
      <w:r>
        <w:t>oxid</w:t>
      </w:r>
      <w:proofErr w:type="spellEnd"/>
      <w:r>
        <w:t xml:space="preserve"> </w:t>
      </w:r>
      <w:proofErr w:type="spellStart"/>
      <w:r>
        <w:t>uhelnatý</w:t>
      </w:r>
      <w:proofErr w:type="spellEnd"/>
      <w:r>
        <w:t xml:space="preserve">, </w:t>
      </w:r>
      <w:proofErr w:type="spellStart"/>
      <w:r>
        <w:t>ozón</w:t>
      </w:r>
      <w:proofErr w:type="spellEnd"/>
      <w:r>
        <w:t xml:space="preserve">, </w:t>
      </w:r>
      <w:proofErr w:type="spellStart"/>
      <w:r>
        <w:t>těkavé</w:t>
      </w:r>
      <w:proofErr w:type="spellEnd"/>
      <w:r>
        <w:t xml:space="preserve"> </w:t>
      </w:r>
      <w:proofErr w:type="spellStart"/>
      <w:r>
        <w:t>organické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 (</w:t>
      </w:r>
      <w:proofErr w:type="spellStart"/>
      <w:r>
        <w:t>aromatické</w:t>
      </w:r>
      <w:proofErr w:type="spellEnd"/>
      <w:r>
        <w:t xml:space="preserve"> </w:t>
      </w:r>
      <w:proofErr w:type="spellStart"/>
      <w:r>
        <w:t>uhlovodíky</w:t>
      </w:r>
      <w:proofErr w:type="spellEnd"/>
      <w:r>
        <w:t xml:space="preserve">, </w:t>
      </w:r>
      <w:proofErr w:type="spellStart"/>
      <w:r>
        <w:t>aldehydy</w:t>
      </w:r>
      <w:proofErr w:type="spellEnd"/>
      <w:r>
        <w:t xml:space="preserve">, </w:t>
      </w:r>
      <w:proofErr w:type="spellStart"/>
      <w:r>
        <w:t>terpeny</w:t>
      </w:r>
      <w:proofErr w:type="spellEnd"/>
      <w:r>
        <w:t>).</w:t>
      </w:r>
    </w:p>
    <w:p w14:paraId="65DE2EFD" w14:textId="77777777" w:rsidR="00EC736A" w:rsidRDefault="00EC736A" w:rsidP="00EC736A">
      <w:pPr>
        <w:pStyle w:val="Zkladntext"/>
        <w:spacing w:before="169"/>
        <w:ind w:left="784" w:right="317" w:firstLine="282"/>
      </w:pPr>
      <w:r>
        <w:t xml:space="preserve">Od </w:t>
      </w:r>
      <w:r>
        <w:rPr>
          <w:spacing w:val="-7"/>
        </w:rPr>
        <w:t xml:space="preserve">r. </w:t>
      </w:r>
      <w:r>
        <w:t xml:space="preserve">1994  je  v </w:t>
      </w:r>
      <w:proofErr w:type="spellStart"/>
      <w:r>
        <w:t>provozu</w:t>
      </w:r>
      <w:proofErr w:type="spellEnd"/>
      <w:r>
        <w:t xml:space="preserve">  </w:t>
      </w:r>
      <w:proofErr w:type="spellStart"/>
      <w:r>
        <w:t>celostátní</w:t>
      </w:r>
      <w:proofErr w:type="spellEnd"/>
      <w:r>
        <w:t xml:space="preserve">  </w:t>
      </w:r>
      <w:proofErr w:type="spellStart"/>
      <w:r>
        <w:t>Systém</w:t>
      </w:r>
      <w:proofErr w:type="spellEnd"/>
      <w:r>
        <w:t xml:space="preserve">  </w:t>
      </w:r>
      <w:proofErr w:type="spellStart"/>
      <w:r>
        <w:t>monitorování</w:t>
      </w:r>
      <w:proofErr w:type="spellEnd"/>
      <w:r>
        <w:t xml:space="preserve">  </w:t>
      </w:r>
      <w:proofErr w:type="spellStart"/>
      <w:r>
        <w:t>zdravotního</w:t>
      </w:r>
      <w:proofErr w:type="spellEnd"/>
      <w:r>
        <w:t xml:space="preserve">  </w:t>
      </w:r>
      <w:proofErr w:type="spellStart"/>
      <w:r>
        <w:t>stavu</w:t>
      </w:r>
      <w:proofErr w:type="spellEnd"/>
      <w:r>
        <w:t xml:space="preserve">  </w:t>
      </w:r>
      <w:proofErr w:type="spellStart"/>
      <w:r>
        <w:t>obyvatel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životnímu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– </w:t>
      </w:r>
      <w:proofErr w:type="spellStart"/>
      <w:r>
        <w:t>monitoruje</w:t>
      </w:r>
      <w:proofErr w:type="spellEnd"/>
      <w:r>
        <w:t xml:space="preserve"> </w:t>
      </w:r>
      <w:proofErr w:type="spellStart"/>
      <w:r>
        <w:t>stav</w:t>
      </w:r>
      <w:proofErr w:type="spellEnd"/>
      <w:r>
        <w:rPr>
          <w:spacing w:val="-14"/>
        </w:rPr>
        <w:t xml:space="preserve"> </w:t>
      </w:r>
      <w:proofErr w:type="spellStart"/>
      <w:r>
        <w:t>ovzduší</w:t>
      </w:r>
      <w:proofErr w:type="spellEnd"/>
      <w:r>
        <w:t>,</w:t>
      </w:r>
    </w:p>
    <w:p w14:paraId="73DEE97A" w14:textId="44340FA6" w:rsidR="00EC736A" w:rsidRDefault="00EC736A" w:rsidP="00EC736A">
      <w:pPr>
        <w:spacing w:before="90"/>
        <w:ind w:left="115" w:right="110" w:firstLine="284"/>
        <w:jc w:val="both"/>
      </w:pPr>
      <w:r>
        <w:rPr>
          <w:i/>
        </w:rPr>
        <w:t xml:space="preserve">Zákon o ochraně ovzduší č. 86/2002Sb a Nařízení vlády č.350/2002Sb. </w:t>
      </w:r>
      <w:r>
        <w:t>stanovují imisní limity, podmínky a způsob sledování a hodnocení kvality ovzduší, podmínky a opatření pro případ smogové situace.</w:t>
      </w:r>
    </w:p>
    <w:p w14:paraId="49AFCFDA" w14:textId="77777777" w:rsidR="00EC736A" w:rsidRDefault="00EC736A" w:rsidP="00EC736A">
      <w:pPr>
        <w:pStyle w:val="Zkladntext"/>
        <w:spacing w:before="170"/>
        <w:ind w:left="400"/>
      </w:pPr>
      <w:r>
        <w:t>Smog:</w:t>
      </w:r>
    </w:p>
    <w:p w14:paraId="78C5B2A3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112" w:after="0" w:line="240" w:lineRule="auto"/>
        <w:contextualSpacing w:val="0"/>
      </w:pPr>
      <w:r>
        <w:t>zimní – oxid síry a prachové částice (mlha s</w:t>
      </w:r>
      <w:r>
        <w:rPr>
          <w:spacing w:val="-12"/>
        </w:rPr>
        <w:t xml:space="preserve"> </w:t>
      </w:r>
      <w:r>
        <w:t>kouřem);</w:t>
      </w:r>
    </w:p>
    <w:p w14:paraId="53630C41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letní – oxid dusíku a uhlovodíky, vzniká přízemní</w:t>
      </w:r>
      <w:r>
        <w:rPr>
          <w:spacing w:val="-25"/>
        </w:rPr>
        <w:t xml:space="preserve"> </w:t>
      </w:r>
      <w:r>
        <w:t>ozón.</w:t>
      </w:r>
    </w:p>
    <w:p w14:paraId="19D9E8F7" w14:textId="77777777" w:rsidR="00EC736A" w:rsidRDefault="00EC736A" w:rsidP="00EC736A">
      <w:pPr>
        <w:spacing w:before="198"/>
        <w:ind w:left="400"/>
        <w:rPr>
          <w:b/>
        </w:rPr>
      </w:pPr>
      <w:r>
        <w:rPr>
          <w:b/>
        </w:rPr>
        <w:t>Doporučení při zhoršené rozptylové situaci:</w:t>
      </w:r>
    </w:p>
    <w:p w14:paraId="57CB0CEB" w14:textId="77777777" w:rsidR="00EC736A" w:rsidRDefault="00EC736A" w:rsidP="004F78E4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86" w:after="0" w:line="240" w:lineRule="auto"/>
        <w:contextualSpacing w:val="0"/>
        <w:jc w:val="left"/>
      </w:pPr>
      <w:r>
        <w:t>Omezit pobyt venku (6 – 10 hod a 16 – 20</w:t>
      </w:r>
      <w:r>
        <w:rPr>
          <w:spacing w:val="-5"/>
        </w:rPr>
        <w:t xml:space="preserve"> </w:t>
      </w:r>
      <w:r>
        <w:t>hod).</w:t>
      </w:r>
    </w:p>
    <w:p w14:paraId="23BB6E43" w14:textId="3F0638F8" w:rsidR="00EC736A" w:rsidRDefault="00EC736A" w:rsidP="004F78E4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right="109"/>
        <w:contextualSpacing w:val="0"/>
        <w:jc w:val="left"/>
      </w:pPr>
      <w:r>
        <w:t>Při pobytu venku nevyvíjet nadměrnou fyzickou aktivitu, která by vedla ke zvýšené plicní</w:t>
      </w:r>
      <w:r>
        <w:rPr>
          <w:spacing w:val="-5"/>
        </w:rPr>
        <w:t xml:space="preserve"> </w:t>
      </w:r>
      <w:r>
        <w:t>ventilaci.</w:t>
      </w:r>
    </w:p>
    <w:p w14:paraId="6881C07A" w14:textId="725EC55B" w:rsidR="00EC736A" w:rsidRDefault="00EC736A" w:rsidP="004F78E4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t>Neprovozovat tělesnou výchovu a sport na venkovních</w:t>
      </w:r>
      <w:r>
        <w:rPr>
          <w:spacing w:val="-11"/>
        </w:rPr>
        <w:t xml:space="preserve"> </w:t>
      </w:r>
      <w:r>
        <w:t>sportovištích.</w:t>
      </w:r>
    </w:p>
    <w:p w14:paraId="54C1F4BE" w14:textId="122FFAF4" w:rsidR="00EC736A" w:rsidRDefault="00EC736A" w:rsidP="004F78E4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right="116"/>
        <w:contextualSpacing w:val="0"/>
        <w:jc w:val="left"/>
      </w:pPr>
      <w:r>
        <w:t>Místnosti, kde se zdržují lidé, větrat krátkodobým (na 3 – 5 minut) otevřením oken ne více než 3 – 4 x</w:t>
      </w:r>
      <w:r>
        <w:rPr>
          <w:spacing w:val="-4"/>
        </w:rPr>
        <w:t xml:space="preserve"> </w:t>
      </w:r>
      <w:r>
        <w:t>denně.</w:t>
      </w:r>
    </w:p>
    <w:p w14:paraId="2FD6F07F" w14:textId="105361BD" w:rsidR="00EC736A" w:rsidRDefault="00EC736A" w:rsidP="004F78E4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t>Nezdržovat se v zakouřených místnostech, v obytných místnostech</w:t>
      </w:r>
      <w:r>
        <w:rPr>
          <w:spacing w:val="-22"/>
        </w:rPr>
        <w:t xml:space="preserve"> </w:t>
      </w:r>
      <w:r>
        <w:t>nekouřit.</w:t>
      </w:r>
    </w:p>
    <w:p w14:paraId="63D4F8F3" w14:textId="77777777" w:rsidR="00EC736A" w:rsidRDefault="00EC736A" w:rsidP="004F78E4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t>Nepoužívat přípravky s organickými rozpouštědly, spreje s hnacími</w:t>
      </w:r>
      <w:r>
        <w:rPr>
          <w:spacing w:val="-30"/>
        </w:rPr>
        <w:t xml:space="preserve"> </w:t>
      </w:r>
      <w:r>
        <w:rPr>
          <w:spacing w:val="-4"/>
        </w:rPr>
        <w:t>plyny.</w:t>
      </w:r>
    </w:p>
    <w:p w14:paraId="7C5F60AF" w14:textId="77777777" w:rsidR="00EC736A" w:rsidRDefault="00EC736A" w:rsidP="004F78E4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t>Neprovádět lakýrnické práce a podobné činnosti zvyšující potřebu</w:t>
      </w:r>
      <w:r>
        <w:rPr>
          <w:spacing w:val="-16"/>
        </w:rPr>
        <w:t xml:space="preserve"> </w:t>
      </w:r>
      <w:r>
        <w:t>větrání.</w:t>
      </w:r>
    </w:p>
    <w:p w14:paraId="720D14AE" w14:textId="77777777" w:rsidR="00EC736A" w:rsidRDefault="00EC736A" w:rsidP="004F78E4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right="112"/>
        <w:contextualSpacing w:val="0"/>
        <w:jc w:val="left"/>
      </w:pPr>
      <w:r>
        <w:t>Nepoužívat krbová topeniště, nespalovat žádné materiály na otevřeném ohni, nespalovat odpadky v</w:t>
      </w:r>
      <w:r>
        <w:rPr>
          <w:spacing w:val="-8"/>
        </w:rPr>
        <w:t xml:space="preserve"> </w:t>
      </w:r>
      <w:r>
        <w:t>kamnech.</w:t>
      </w:r>
    </w:p>
    <w:p w14:paraId="7ADF41D5" w14:textId="77777777" w:rsidR="00EC736A" w:rsidRDefault="00EC736A" w:rsidP="004F78E4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t>Omezit jízdy osobním</w:t>
      </w:r>
      <w:r>
        <w:rPr>
          <w:spacing w:val="-10"/>
        </w:rPr>
        <w:t xml:space="preserve"> </w:t>
      </w:r>
      <w:r>
        <w:t>autem.</w:t>
      </w:r>
    </w:p>
    <w:p w14:paraId="61ED7480" w14:textId="77777777" w:rsidR="00EC736A" w:rsidRDefault="00EC736A" w:rsidP="004F78E4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right="122" w:hanging="412"/>
        <w:contextualSpacing w:val="0"/>
        <w:jc w:val="left"/>
      </w:pPr>
      <w:r>
        <w:t>Nepřetápět obytné místnosti, resp. snížit teplotu vytápění obytných místnosti alespoň o 2°C oproti obvyklé</w:t>
      </w:r>
      <w:r>
        <w:rPr>
          <w:spacing w:val="-4"/>
        </w:rPr>
        <w:t xml:space="preserve"> </w:t>
      </w:r>
      <w:r>
        <w:t>úrovni.</w:t>
      </w:r>
    </w:p>
    <w:p w14:paraId="6D9B3088" w14:textId="77777777" w:rsidR="00EC736A" w:rsidRDefault="00EC736A" w:rsidP="00EC736A">
      <w:pPr>
        <w:spacing w:before="112"/>
        <w:ind w:left="400"/>
        <w:rPr>
          <w:i/>
        </w:rPr>
      </w:pPr>
      <w:r>
        <w:rPr>
          <w:i/>
        </w:rPr>
        <w:lastRenderedPageBreak/>
        <w:t>Komunitní intervence</w:t>
      </w:r>
    </w:p>
    <w:p w14:paraId="75A1D008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114" w:after="0" w:line="240" w:lineRule="auto"/>
        <w:ind w:right="119"/>
        <w:contextualSpacing w:val="0"/>
      </w:pPr>
      <w:r>
        <w:t xml:space="preserve">omezení lokálního vytápění pevnými </w:t>
      </w:r>
      <w:r>
        <w:rPr>
          <w:spacing w:val="-3"/>
        </w:rPr>
        <w:t xml:space="preserve">palivy, </w:t>
      </w:r>
      <w:r>
        <w:t>nahrazení plynem, elektřinou, dálkovým topením;</w:t>
      </w:r>
    </w:p>
    <w:p w14:paraId="5BB6C235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omezení znečišťování ovzduší z průmyslových a živnostenských</w:t>
      </w:r>
      <w:r>
        <w:rPr>
          <w:spacing w:val="-16"/>
        </w:rPr>
        <w:t xml:space="preserve"> </w:t>
      </w:r>
      <w:r>
        <w:t>provozoven;</w:t>
      </w:r>
    </w:p>
    <w:p w14:paraId="0D455C79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ind w:right="112"/>
        <w:contextualSpacing w:val="0"/>
      </w:pPr>
      <w:r>
        <w:t>omezení spalování odpadů na volných prostranstvích, v zahradách, ve spalovacích zařízeních, která nejsou k tomuto účelu</w:t>
      </w:r>
      <w:r>
        <w:rPr>
          <w:spacing w:val="-15"/>
        </w:rPr>
        <w:t xml:space="preserve"> </w:t>
      </w:r>
      <w:r>
        <w:t>uzpůsobená;</w:t>
      </w:r>
    </w:p>
    <w:p w14:paraId="38F9530B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 xml:space="preserve">vhodná organizace </w:t>
      </w:r>
      <w:r>
        <w:rPr>
          <w:spacing w:val="-3"/>
        </w:rPr>
        <w:t xml:space="preserve">dopravy, </w:t>
      </w:r>
      <w:r>
        <w:t>omezení v obytných</w:t>
      </w:r>
      <w:r>
        <w:rPr>
          <w:spacing w:val="-7"/>
        </w:rPr>
        <w:t xml:space="preserve"> </w:t>
      </w:r>
      <w:r>
        <w:t>oblastech;</w:t>
      </w:r>
    </w:p>
    <w:p w14:paraId="4FF3929B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ind w:right="122"/>
        <w:contextualSpacing w:val="0"/>
      </w:pPr>
      <w:r>
        <w:t>bezprašné povrchy komunikací. Mytí ulic, chodníků. Zpevnění nebo zatravnění prašných</w:t>
      </w:r>
      <w:r>
        <w:rPr>
          <w:spacing w:val="-3"/>
        </w:rPr>
        <w:t xml:space="preserve"> </w:t>
      </w:r>
      <w:r>
        <w:t>ploch;</w:t>
      </w:r>
    </w:p>
    <w:p w14:paraId="4E4C1455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opatření na snížení prašnosti při stavební činnosti, výkopech</w:t>
      </w:r>
      <w:r>
        <w:rPr>
          <w:spacing w:val="-17"/>
        </w:rPr>
        <w:t xml:space="preserve"> </w:t>
      </w:r>
      <w:r>
        <w:t>apod.</w:t>
      </w:r>
    </w:p>
    <w:p w14:paraId="57B4DA6B" w14:textId="77777777" w:rsidR="00EC736A" w:rsidRDefault="00EC736A" w:rsidP="00EC736A">
      <w:pPr>
        <w:spacing w:before="112"/>
        <w:ind w:left="400"/>
        <w:rPr>
          <w:i/>
        </w:rPr>
      </w:pPr>
      <w:r>
        <w:rPr>
          <w:i/>
        </w:rPr>
        <w:t>Celospolečenské intervence</w:t>
      </w:r>
    </w:p>
    <w:p w14:paraId="502C1708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114" w:after="0" w:line="240" w:lineRule="auto"/>
        <w:contextualSpacing w:val="0"/>
      </w:pPr>
      <w:r>
        <w:t>legislativa Ministerstva životního prostředí zajišťuje minimalizaci zdrojů</w:t>
      </w:r>
      <w:r>
        <w:rPr>
          <w:spacing w:val="-29"/>
        </w:rPr>
        <w:t xml:space="preserve"> </w:t>
      </w:r>
      <w:r>
        <w:t>znečištění;</w:t>
      </w:r>
    </w:p>
    <w:p w14:paraId="467C77C8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monitoring znečišťujících látek má mimo jiné funkci zpětné</w:t>
      </w:r>
      <w:r>
        <w:rPr>
          <w:spacing w:val="-11"/>
        </w:rPr>
        <w:t xml:space="preserve"> </w:t>
      </w:r>
      <w:r>
        <w:rPr>
          <w:spacing w:val="-4"/>
        </w:rPr>
        <w:t>vazby.</w:t>
      </w:r>
    </w:p>
    <w:p w14:paraId="1C08EC15" w14:textId="158361B8" w:rsidR="00EC736A" w:rsidRDefault="00EC736A" w:rsidP="00EC736A">
      <w:pPr>
        <w:pStyle w:val="Nadpis2"/>
      </w:pPr>
      <w:bookmarkStart w:id="3" w:name="_Toc55892773"/>
      <w:r>
        <w:t>Pitná voda</w:t>
      </w:r>
      <w:bookmarkEnd w:id="3"/>
    </w:p>
    <w:p w14:paraId="7E98A4A5" w14:textId="77777777" w:rsidR="00EC736A" w:rsidRDefault="00EC736A" w:rsidP="00EC736A">
      <w:pPr>
        <w:pStyle w:val="Zkladntext"/>
        <w:spacing w:before="204"/>
        <w:ind w:left="115" w:firstLine="284"/>
      </w:pPr>
      <w:proofErr w:type="spellStart"/>
      <w:r>
        <w:t>Podle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2006 </w:t>
      </w:r>
      <w:proofErr w:type="spellStart"/>
      <w:r>
        <w:t>používá</w:t>
      </w:r>
      <w:proofErr w:type="spellEnd"/>
      <w:r>
        <w:t xml:space="preserve"> 90% </w:t>
      </w:r>
      <w:proofErr w:type="spellStart"/>
      <w:r>
        <w:t>domácností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vodovodů</w:t>
      </w:r>
      <w:proofErr w:type="spellEnd"/>
      <w:r>
        <w:t xml:space="preserve"> a 10% </w:t>
      </w:r>
      <w:proofErr w:type="spellStart"/>
      <w:r>
        <w:t>domácností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z </w:t>
      </w:r>
      <w:proofErr w:type="spellStart"/>
      <w:r>
        <w:t>vlastního</w:t>
      </w:r>
      <w:proofErr w:type="spellEnd"/>
      <w:r>
        <w:t xml:space="preserve"> </w:t>
      </w:r>
      <w:proofErr w:type="spellStart"/>
      <w:r>
        <w:t>zdroje</w:t>
      </w:r>
      <w:proofErr w:type="spellEnd"/>
      <w:r>
        <w:t>.</w:t>
      </w:r>
    </w:p>
    <w:p w14:paraId="23F4501D" w14:textId="77777777" w:rsidR="00EC736A" w:rsidRDefault="00EC736A" w:rsidP="00EC736A">
      <w:pPr>
        <w:pStyle w:val="Zkladntext"/>
        <w:spacing w:before="90"/>
        <w:ind w:left="405"/>
      </w:pPr>
      <w:proofErr w:type="spellStart"/>
      <w:r>
        <w:t>Možná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rizika</w:t>
      </w:r>
      <w:proofErr w:type="spellEnd"/>
      <w:r>
        <w:t>:</w:t>
      </w:r>
    </w:p>
    <w:p w14:paraId="6EB23E7A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84" w:after="0" w:line="240" w:lineRule="auto"/>
        <w:ind w:left="974" w:right="112"/>
        <w:contextualSpacing w:val="0"/>
      </w:pPr>
      <w:r>
        <w:t xml:space="preserve">bakteriologická a biologická kontaminace (např. </w:t>
      </w:r>
      <w:proofErr w:type="spellStart"/>
      <w:r>
        <w:t>Escherichia</w:t>
      </w:r>
      <w:proofErr w:type="spellEnd"/>
      <w:r>
        <w:t xml:space="preserve"> coli, enterokok, virus hepatitidy A – vznik infekčních</w:t>
      </w:r>
      <w:r>
        <w:rPr>
          <w:spacing w:val="-26"/>
        </w:rPr>
        <w:t xml:space="preserve"> </w:t>
      </w:r>
      <w:r>
        <w:t>onemocnění);</w:t>
      </w:r>
    </w:p>
    <w:p w14:paraId="4713B546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 w:right="112"/>
        <w:contextualSpacing w:val="0"/>
      </w:pPr>
      <w:r>
        <w:rPr>
          <w:spacing w:val="-7"/>
        </w:rPr>
        <w:t>vyšší</w:t>
      </w:r>
      <w:r>
        <w:rPr>
          <w:spacing w:val="46"/>
        </w:rPr>
        <w:t xml:space="preserve"> </w:t>
      </w:r>
      <w:r>
        <w:rPr>
          <w:spacing w:val="-7"/>
        </w:rPr>
        <w:t xml:space="preserve">obsah   </w:t>
      </w:r>
      <w:r>
        <w:rPr>
          <w:spacing w:val="-8"/>
        </w:rPr>
        <w:t xml:space="preserve">organických   </w:t>
      </w:r>
      <w:r>
        <w:rPr>
          <w:spacing w:val="-5"/>
        </w:rPr>
        <w:t xml:space="preserve">či   </w:t>
      </w:r>
      <w:r>
        <w:rPr>
          <w:spacing w:val="-8"/>
        </w:rPr>
        <w:t xml:space="preserve">anorganických   chemických   </w:t>
      </w:r>
      <w:r>
        <w:rPr>
          <w:spacing w:val="-7"/>
        </w:rPr>
        <w:t xml:space="preserve">nebo   </w:t>
      </w:r>
      <w:r>
        <w:rPr>
          <w:spacing w:val="-8"/>
        </w:rPr>
        <w:t xml:space="preserve">radioaktivních   </w:t>
      </w:r>
      <w:r>
        <w:rPr>
          <w:spacing w:val="-7"/>
        </w:rPr>
        <w:t xml:space="preserve">látek   </w:t>
      </w:r>
      <w:r>
        <w:t xml:space="preserve">a </w:t>
      </w:r>
      <w:r>
        <w:rPr>
          <w:spacing w:val="-8"/>
        </w:rPr>
        <w:t xml:space="preserve">prvků/těžké </w:t>
      </w:r>
      <w:r>
        <w:rPr>
          <w:spacing w:val="-11"/>
        </w:rPr>
        <w:t xml:space="preserve">kovy, </w:t>
      </w:r>
      <w:r>
        <w:rPr>
          <w:spacing w:val="-10"/>
        </w:rPr>
        <w:t xml:space="preserve">dusičnany, </w:t>
      </w:r>
      <w:r>
        <w:rPr>
          <w:spacing w:val="-8"/>
        </w:rPr>
        <w:t xml:space="preserve">chlorované uhlovodíky </w:t>
      </w:r>
      <w:r>
        <w:t xml:space="preserve">– </w:t>
      </w:r>
      <w:r>
        <w:rPr>
          <w:spacing w:val="-8"/>
        </w:rPr>
        <w:t xml:space="preserve">mutagenní </w:t>
      </w:r>
      <w:r>
        <w:t xml:space="preserve">a </w:t>
      </w:r>
      <w:r>
        <w:rPr>
          <w:spacing w:val="-8"/>
        </w:rPr>
        <w:t>karcinogenní</w:t>
      </w:r>
      <w:r>
        <w:rPr>
          <w:spacing w:val="-25"/>
        </w:rPr>
        <w:t xml:space="preserve"> </w:t>
      </w:r>
      <w:r>
        <w:rPr>
          <w:spacing w:val="-8"/>
        </w:rPr>
        <w:t>účinky).</w:t>
      </w:r>
    </w:p>
    <w:p w14:paraId="5A1E0815" w14:textId="77777777" w:rsidR="00EC736A" w:rsidRDefault="00EC736A" w:rsidP="00EC736A">
      <w:pPr>
        <w:pStyle w:val="Zkladntext"/>
        <w:spacing w:before="198"/>
        <w:ind w:left="405"/>
      </w:pPr>
      <w:proofErr w:type="spellStart"/>
      <w:r>
        <w:t>Zdroje</w:t>
      </w:r>
      <w:proofErr w:type="spellEnd"/>
      <w:r>
        <w:t xml:space="preserve"> </w:t>
      </w:r>
      <w:proofErr w:type="spellStart"/>
      <w:r>
        <w:t>zásobování</w:t>
      </w:r>
      <w:proofErr w:type="spellEnd"/>
      <w:r>
        <w:t xml:space="preserve"> </w:t>
      </w:r>
      <w:proofErr w:type="spellStart"/>
      <w:r>
        <w:t>vodou</w:t>
      </w:r>
      <w:proofErr w:type="spellEnd"/>
      <w:r>
        <w:t>:</w:t>
      </w:r>
    </w:p>
    <w:p w14:paraId="4D28FCAC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86" w:after="0" w:line="240" w:lineRule="auto"/>
        <w:ind w:left="974"/>
        <w:contextualSpacing w:val="0"/>
      </w:pPr>
      <w:r>
        <w:t>veřejný vodovod (voda upravená na</w:t>
      </w:r>
      <w:r>
        <w:rPr>
          <w:spacing w:val="-6"/>
        </w:rPr>
        <w:t xml:space="preserve"> </w:t>
      </w:r>
      <w:r>
        <w:t>pitnou);</w:t>
      </w:r>
    </w:p>
    <w:p w14:paraId="387233AB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vlastní studna (kontrola kvality 1x</w:t>
      </w:r>
      <w:r>
        <w:rPr>
          <w:spacing w:val="-9"/>
        </w:rPr>
        <w:t xml:space="preserve"> </w:t>
      </w:r>
      <w:r>
        <w:t>ročně);</w:t>
      </w:r>
    </w:p>
    <w:p w14:paraId="1034F127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 w:right="107"/>
        <w:contextualSpacing w:val="0"/>
      </w:pPr>
      <w:r>
        <w:t>prameny a veřejné studně (bez pravidelných kontrol kvality vždy nebezpečí znečištění);</w:t>
      </w:r>
    </w:p>
    <w:p w14:paraId="5A142A53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 w:right="117"/>
        <w:contextualSpacing w:val="0"/>
      </w:pPr>
      <w:r>
        <w:t>balené vody (kojenecká, stolní, pitná, sodová, přírodní minerální, přírodní léčivá, mineralizovaná).</w:t>
      </w:r>
    </w:p>
    <w:p w14:paraId="52A8A517" w14:textId="77777777" w:rsidR="00EC736A" w:rsidRDefault="00EC736A" w:rsidP="00EC736A">
      <w:pPr>
        <w:pStyle w:val="Zkladntext"/>
        <w:spacing w:before="112"/>
        <w:ind w:left="405"/>
      </w:pPr>
      <w:proofErr w:type="spellStart"/>
      <w:r>
        <w:t>Doporučení</w:t>
      </w:r>
      <w:proofErr w:type="spellEnd"/>
      <w:r>
        <w:t xml:space="preserve"> pro </w:t>
      </w:r>
      <w:proofErr w:type="spellStart"/>
      <w:r>
        <w:t>praxi</w:t>
      </w:r>
      <w:proofErr w:type="spellEnd"/>
      <w:r>
        <w:t>:</w:t>
      </w:r>
    </w:p>
    <w:p w14:paraId="2AD2559F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114" w:after="0" w:line="240" w:lineRule="auto"/>
        <w:ind w:left="974"/>
        <w:contextualSpacing w:val="0"/>
      </w:pPr>
      <w:r>
        <w:t xml:space="preserve">kupovat vodu dostatečně označenou (původ, typ </w:t>
      </w:r>
      <w:r>
        <w:rPr>
          <w:spacing w:val="-4"/>
        </w:rPr>
        <w:t xml:space="preserve">vody, </w:t>
      </w:r>
      <w:proofErr w:type="spellStart"/>
      <w:r>
        <w:t>minerálové</w:t>
      </w:r>
      <w:proofErr w:type="spellEnd"/>
      <w:r>
        <w:rPr>
          <w:spacing w:val="-11"/>
        </w:rPr>
        <w:t xml:space="preserve"> </w:t>
      </w:r>
      <w:r>
        <w:t>složení);</w:t>
      </w:r>
    </w:p>
    <w:p w14:paraId="622B8EAD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ke stálému pití používat vody kojenecké a</w:t>
      </w:r>
      <w:r>
        <w:rPr>
          <w:spacing w:val="-9"/>
        </w:rPr>
        <w:t xml:space="preserve"> </w:t>
      </w:r>
      <w:r>
        <w:t>stolní;</w:t>
      </w:r>
    </w:p>
    <w:p w14:paraId="3C0D5B7D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minerální vody nekonzumovat</w:t>
      </w:r>
      <w:r>
        <w:rPr>
          <w:spacing w:val="-8"/>
        </w:rPr>
        <w:t xml:space="preserve"> </w:t>
      </w:r>
      <w:r>
        <w:t>trvale;</w:t>
      </w:r>
    </w:p>
    <w:p w14:paraId="677B9FAD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dbát na pitný režim (příjem 2l za</w:t>
      </w:r>
      <w:r>
        <w:rPr>
          <w:spacing w:val="-6"/>
        </w:rPr>
        <w:t xml:space="preserve"> </w:t>
      </w:r>
      <w:r>
        <w:t>den);</w:t>
      </w:r>
    </w:p>
    <w:p w14:paraId="0CA9A4D0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nekupovat vodu u stánků, všímat si způsobu</w:t>
      </w:r>
      <w:r>
        <w:rPr>
          <w:spacing w:val="-9"/>
        </w:rPr>
        <w:t xml:space="preserve"> </w:t>
      </w:r>
      <w:r>
        <w:t>skladování;</w:t>
      </w:r>
    </w:p>
    <w:p w14:paraId="632487CB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 xml:space="preserve">všímat si data </w:t>
      </w:r>
      <w:r>
        <w:rPr>
          <w:spacing w:val="-3"/>
        </w:rPr>
        <w:t xml:space="preserve">spotřeby, </w:t>
      </w:r>
      <w:r>
        <w:t>kupovat co</w:t>
      </w:r>
      <w:r>
        <w:rPr>
          <w:spacing w:val="-2"/>
        </w:rPr>
        <w:t xml:space="preserve"> </w:t>
      </w:r>
      <w:r>
        <w:t>nejčerstvější;</w:t>
      </w:r>
    </w:p>
    <w:p w14:paraId="0B7A547C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po otevření láhve spotřebovat ihned nebo do 3-4</w:t>
      </w:r>
      <w:r>
        <w:rPr>
          <w:spacing w:val="-9"/>
        </w:rPr>
        <w:t xml:space="preserve"> </w:t>
      </w:r>
      <w:r>
        <w:t>dnů.</w:t>
      </w:r>
    </w:p>
    <w:p w14:paraId="6C489107" w14:textId="3ADA8B24" w:rsidR="00EC736A" w:rsidRDefault="00EC736A" w:rsidP="00EC736A">
      <w:pPr>
        <w:pStyle w:val="Nadpis2"/>
      </w:pPr>
      <w:bookmarkStart w:id="4" w:name="_Toc55892774"/>
      <w:r>
        <w:t>Sluneční záření</w:t>
      </w:r>
      <w:bookmarkEnd w:id="4"/>
    </w:p>
    <w:p w14:paraId="5EDA5000" w14:textId="77777777" w:rsidR="00EC736A" w:rsidRDefault="00EC736A" w:rsidP="00EC736A">
      <w:pPr>
        <w:ind w:left="405"/>
        <w:rPr>
          <w:b/>
        </w:rPr>
      </w:pPr>
      <w:r>
        <w:rPr>
          <w:b/>
        </w:rPr>
        <w:t>Sluneční záření:</w:t>
      </w:r>
    </w:p>
    <w:p w14:paraId="783C0629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84" w:after="0" w:line="240" w:lineRule="auto"/>
        <w:ind w:left="974" w:right="105"/>
        <w:contextualSpacing w:val="0"/>
      </w:pPr>
      <w:r>
        <w:t>prospěšné – prevence nedostatku vitamínu D (UVB) a podíl na metabolismu kalcia, baktericidní účinky UVC záření (germicidní</w:t>
      </w:r>
      <w:r>
        <w:rPr>
          <w:spacing w:val="-14"/>
        </w:rPr>
        <w:t xml:space="preserve"> </w:t>
      </w:r>
      <w:r>
        <w:t>výbojky);</w:t>
      </w:r>
    </w:p>
    <w:p w14:paraId="31C53DE5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škodlivé – např. urychlení stárnutí</w:t>
      </w:r>
      <w:r>
        <w:rPr>
          <w:spacing w:val="-12"/>
        </w:rPr>
        <w:t xml:space="preserve"> </w:t>
      </w:r>
      <w:r>
        <w:t>kůže.</w:t>
      </w:r>
    </w:p>
    <w:p w14:paraId="76E43C5A" w14:textId="77777777" w:rsidR="00EC736A" w:rsidRDefault="00EC736A" w:rsidP="00EC736A">
      <w:pPr>
        <w:pStyle w:val="Zkladntext"/>
        <w:spacing w:before="198"/>
        <w:ind w:left="405"/>
      </w:pPr>
      <w:proofErr w:type="spellStart"/>
      <w:r>
        <w:t>Dělení</w:t>
      </w:r>
      <w:proofErr w:type="spellEnd"/>
      <w:r>
        <w:t xml:space="preserve"> UV </w:t>
      </w:r>
      <w:proofErr w:type="spellStart"/>
      <w:r>
        <w:t>záření</w:t>
      </w:r>
      <w:proofErr w:type="spellEnd"/>
      <w:r>
        <w:t>:</w:t>
      </w:r>
    </w:p>
    <w:p w14:paraId="2CEC3172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86" w:after="0" w:line="240" w:lineRule="auto"/>
        <w:ind w:left="974"/>
        <w:contextualSpacing w:val="0"/>
      </w:pPr>
      <w:r>
        <w:t>dlouhovlnné</w:t>
      </w:r>
      <w:r>
        <w:rPr>
          <w:spacing w:val="-1"/>
        </w:rPr>
        <w:t xml:space="preserve"> </w:t>
      </w:r>
      <w:r>
        <w:rPr>
          <w:spacing w:val="-8"/>
        </w:rPr>
        <w:t>UVA;</w:t>
      </w:r>
    </w:p>
    <w:p w14:paraId="7C31B9DA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proofErr w:type="spellStart"/>
      <w:r>
        <w:t>středněvlnné</w:t>
      </w:r>
      <w:proofErr w:type="spellEnd"/>
      <w:r>
        <w:rPr>
          <w:spacing w:val="-7"/>
        </w:rPr>
        <w:t xml:space="preserve"> </w:t>
      </w:r>
      <w:r>
        <w:t>UVB;</w:t>
      </w:r>
    </w:p>
    <w:p w14:paraId="1AB3DF6D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proofErr w:type="spellStart"/>
      <w:r>
        <w:t>krátkovlné</w:t>
      </w:r>
      <w:proofErr w:type="spellEnd"/>
      <w:r>
        <w:rPr>
          <w:spacing w:val="-6"/>
        </w:rPr>
        <w:t xml:space="preserve"> </w:t>
      </w:r>
      <w:r>
        <w:t>UVC;</w:t>
      </w:r>
    </w:p>
    <w:p w14:paraId="018F1C90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vakuové.</w:t>
      </w:r>
    </w:p>
    <w:p w14:paraId="6A476A1F" w14:textId="77777777" w:rsidR="00EC736A" w:rsidRDefault="00EC736A" w:rsidP="00EC736A">
      <w:pPr>
        <w:pStyle w:val="Zkladntext"/>
        <w:spacing w:before="198"/>
        <w:ind w:left="405"/>
      </w:pPr>
      <w:proofErr w:type="spellStart"/>
      <w:r>
        <w:t>Rizika</w:t>
      </w:r>
      <w:proofErr w:type="spellEnd"/>
      <w:r>
        <w:t xml:space="preserve"> </w:t>
      </w:r>
      <w:proofErr w:type="spellStart"/>
      <w:r>
        <w:t>plynoucí</w:t>
      </w:r>
      <w:proofErr w:type="spellEnd"/>
      <w:r>
        <w:t xml:space="preserve"> z </w:t>
      </w:r>
      <w:proofErr w:type="spellStart"/>
      <w:r>
        <w:t>expozice</w:t>
      </w:r>
      <w:proofErr w:type="spellEnd"/>
      <w:r>
        <w:t>:</w:t>
      </w:r>
    </w:p>
    <w:p w14:paraId="50BF0EBD" w14:textId="77777777" w:rsidR="00EC736A" w:rsidRDefault="00EC736A" w:rsidP="004F78E4">
      <w:pPr>
        <w:pStyle w:val="Odstavecseseznamem"/>
        <w:widowControl w:val="0"/>
        <w:numPr>
          <w:ilvl w:val="2"/>
          <w:numId w:val="5"/>
        </w:numPr>
        <w:tabs>
          <w:tab w:val="left" w:pos="974"/>
        </w:tabs>
        <w:autoSpaceDE w:val="0"/>
        <w:autoSpaceDN w:val="0"/>
        <w:spacing w:before="84" w:after="0" w:line="240" w:lineRule="auto"/>
        <w:ind w:left="974"/>
        <w:contextualSpacing w:val="0"/>
      </w:pPr>
      <w:r>
        <w:t>Kůže:</w:t>
      </w:r>
    </w:p>
    <w:p w14:paraId="4CA5480B" w14:textId="77777777" w:rsidR="00EC736A" w:rsidRDefault="00EC736A" w:rsidP="004F78E4">
      <w:pPr>
        <w:pStyle w:val="Odstavecseseznamem"/>
        <w:widowControl w:val="0"/>
        <w:numPr>
          <w:ilvl w:val="3"/>
          <w:numId w:val="5"/>
        </w:numPr>
        <w:tabs>
          <w:tab w:val="left" w:pos="1256"/>
        </w:tabs>
        <w:autoSpaceDE w:val="0"/>
        <w:autoSpaceDN w:val="0"/>
        <w:spacing w:before="56" w:after="0" w:line="240" w:lineRule="auto"/>
        <w:ind w:left="1256"/>
        <w:contextualSpacing w:val="0"/>
      </w:pPr>
      <w:r>
        <w:t xml:space="preserve">aktinická </w:t>
      </w:r>
      <w:proofErr w:type="spellStart"/>
      <w:r>
        <w:t>elastóza</w:t>
      </w:r>
      <w:proofErr w:type="spellEnd"/>
      <w:r>
        <w:t xml:space="preserve"> – stárnutí</w:t>
      </w:r>
      <w:r>
        <w:rPr>
          <w:spacing w:val="-10"/>
        </w:rPr>
        <w:t xml:space="preserve"> </w:t>
      </w:r>
      <w:r>
        <w:t>kůže;</w:t>
      </w:r>
    </w:p>
    <w:p w14:paraId="7BC9B099" w14:textId="77777777" w:rsidR="00EC736A" w:rsidRDefault="00EC736A" w:rsidP="004F78E4">
      <w:pPr>
        <w:pStyle w:val="Odstavecseseznamem"/>
        <w:widowControl w:val="0"/>
        <w:numPr>
          <w:ilvl w:val="3"/>
          <w:numId w:val="5"/>
        </w:numPr>
        <w:tabs>
          <w:tab w:val="left" w:pos="1256"/>
        </w:tabs>
        <w:autoSpaceDE w:val="0"/>
        <w:autoSpaceDN w:val="0"/>
        <w:spacing w:before="56" w:after="0" w:line="240" w:lineRule="auto"/>
        <w:ind w:left="1256"/>
        <w:contextualSpacing w:val="0"/>
      </w:pPr>
      <w:r>
        <w:t>narušená mikrocirkulace kůže – destruktivní změny cév v</w:t>
      </w:r>
      <w:r>
        <w:rPr>
          <w:spacing w:val="-13"/>
        </w:rPr>
        <w:t xml:space="preserve"> </w:t>
      </w:r>
      <w:r>
        <w:t>kůži;</w:t>
      </w:r>
    </w:p>
    <w:p w14:paraId="0388DF49" w14:textId="77777777" w:rsidR="00EC736A" w:rsidRDefault="00EC736A" w:rsidP="004F78E4">
      <w:pPr>
        <w:pStyle w:val="Odstavecseseznamem"/>
        <w:widowControl w:val="0"/>
        <w:numPr>
          <w:ilvl w:val="3"/>
          <w:numId w:val="5"/>
        </w:numPr>
        <w:tabs>
          <w:tab w:val="left" w:pos="1256"/>
        </w:tabs>
        <w:autoSpaceDE w:val="0"/>
        <w:autoSpaceDN w:val="0"/>
        <w:spacing w:before="56" w:after="0" w:line="240" w:lineRule="auto"/>
        <w:ind w:left="1256"/>
        <w:contextualSpacing w:val="0"/>
      </w:pPr>
      <w:r>
        <w:t>karcinogenní účinky – nárůst počtu karcinomů a maligních melanomů</w:t>
      </w:r>
      <w:r>
        <w:rPr>
          <w:spacing w:val="-16"/>
        </w:rPr>
        <w:t xml:space="preserve"> </w:t>
      </w:r>
      <w:r>
        <w:t>kůže;</w:t>
      </w:r>
    </w:p>
    <w:p w14:paraId="34EAB72E" w14:textId="77777777" w:rsidR="00EC736A" w:rsidRDefault="00EC736A" w:rsidP="004F78E4">
      <w:pPr>
        <w:pStyle w:val="Odstavecseseznamem"/>
        <w:widowControl w:val="0"/>
        <w:numPr>
          <w:ilvl w:val="3"/>
          <w:numId w:val="5"/>
        </w:numPr>
        <w:tabs>
          <w:tab w:val="left" w:pos="1256"/>
        </w:tabs>
        <w:autoSpaceDE w:val="0"/>
        <w:autoSpaceDN w:val="0"/>
        <w:spacing w:before="56" w:after="0" w:line="240" w:lineRule="auto"/>
        <w:ind w:left="1256" w:right="106"/>
        <w:contextualSpacing w:val="0"/>
      </w:pPr>
      <w:r>
        <w:t xml:space="preserve">imunosuprese a </w:t>
      </w:r>
      <w:proofErr w:type="spellStart"/>
      <w:r>
        <w:t>imunotolerance</w:t>
      </w:r>
      <w:proofErr w:type="spellEnd"/>
      <w:r>
        <w:t xml:space="preserve"> – k UV indukovaným tumorům a potlačení reakce buňkami zprostředkované </w:t>
      </w:r>
      <w:r>
        <w:rPr>
          <w:spacing w:val="-3"/>
        </w:rPr>
        <w:t>imunity.</w:t>
      </w:r>
    </w:p>
    <w:p w14:paraId="1DE52B6D" w14:textId="77777777" w:rsidR="00564D4C" w:rsidRDefault="00564D4C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90" w:after="0" w:line="240" w:lineRule="auto"/>
        <w:contextualSpacing w:val="0"/>
      </w:pPr>
      <w:r>
        <w:t>Oko:</w:t>
      </w:r>
    </w:p>
    <w:p w14:paraId="7BBFA6F2" w14:textId="77777777" w:rsidR="00564D4C" w:rsidRDefault="00564D4C" w:rsidP="004F78E4">
      <w:pPr>
        <w:pStyle w:val="Odstavecseseznamem"/>
        <w:widowControl w:val="0"/>
        <w:numPr>
          <w:ilvl w:val="3"/>
          <w:numId w:val="5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poškození</w:t>
      </w:r>
      <w:r>
        <w:rPr>
          <w:spacing w:val="-5"/>
        </w:rPr>
        <w:t xml:space="preserve"> </w:t>
      </w:r>
      <w:r>
        <w:t>oka;</w:t>
      </w:r>
    </w:p>
    <w:p w14:paraId="02749485" w14:textId="77777777" w:rsidR="00564D4C" w:rsidRDefault="00564D4C" w:rsidP="004F78E4">
      <w:pPr>
        <w:pStyle w:val="Odstavecseseznamem"/>
        <w:widowControl w:val="0"/>
        <w:numPr>
          <w:ilvl w:val="3"/>
          <w:numId w:val="5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keratitis – zánět oční</w:t>
      </w:r>
      <w:r>
        <w:rPr>
          <w:spacing w:val="-11"/>
        </w:rPr>
        <w:t xml:space="preserve"> </w:t>
      </w:r>
      <w:r>
        <w:t>rohovky;</w:t>
      </w:r>
    </w:p>
    <w:p w14:paraId="4D725682" w14:textId="77777777" w:rsidR="00564D4C" w:rsidRDefault="00564D4C" w:rsidP="004F78E4">
      <w:pPr>
        <w:pStyle w:val="Odstavecseseznamem"/>
        <w:widowControl w:val="0"/>
        <w:numPr>
          <w:ilvl w:val="3"/>
          <w:numId w:val="5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proofErr w:type="spellStart"/>
      <w:r>
        <w:t>konjunktivitis</w:t>
      </w:r>
      <w:proofErr w:type="spellEnd"/>
      <w:r>
        <w:t xml:space="preserve"> – zánět oční</w:t>
      </w:r>
      <w:r>
        <w:rPr>
          <w:spacing w:val="-12"/>
        </w:rPr>
        <w:t xml:space="preserve"> </w:t>
      </w:r>
      <w:r>
        <w:t>spojivky;</w:t>
      </w:r>
    </w:p>
    <w:p w14:paraId="366D88CE" w14:textId="77777777" w:rsidR="00564D4C" w:rsidRDefault="00564D4C" w:rsidP="004F78E4">
      <w:pPr>
        <w:pStyle w:val="Odstavecseseznamem"/>
        <w:widowControl w:val="0"/>
        <w:numPr>
          <w:ilvl w:val="3"/>
          <w:numId w:val="5"/>
        </w:numPr>
        <w:tabs>
          <w:tab w:val="left" w:pos="1250"/>
        </w:tabs>
        <w:autoSpaceDE w:val="0"/>
        <w:autoSpaceDN w:val="0"/>
        <w:spacing w:before="56" w:after="0" w:line="240" w:lineRule="auto"/>
        <w:ind w:right="117"/>
        <w:contextualSpacing w:val="0"/>
      </w:pPr>
      <w:r>
        <w:t>katarakta – šedý zákal, UV záření patří mezi hlavní rizikové faktory poškození sítnice.</w:t>
      </w:r>
    </w:p>
    <w:p w14:paraId="23260D92" w14:textId="77777777" w:rsidR="00564D4C" w:rsidRDefault="00564D4C" w:rsidP="00564D4C">
      <w:pPr>
        <w:pStyle w:val="Zkladntext"/>
        <w:spacing w:before="198"/>
        <w:ind w:left="400"/>
      </w:pPr>
      <w:proofErr w:type="spellStart"/>
      <w:r>
        <w:t>Doporučení</w:t>
      </w:r>
      <w:proofErr w:type="spellEnd"/>
      <w:r>
        <w:t xml:space="preserve"> pro </w:t>
      </w:r>
      <w:proofErr w:type="spellStart"/>
      <w:r>
        <w:t>praxi</w:t>
      </w:r>
      <w:proofErr w:type="spellEnd"/>
      <w:r>
        <w:t>:</w:t>
      </w:r>
    </w:p>
    <w:p w14:paraId="05E35F80" w14:textId="77777777" w:rsidR="00564D4C" w:rsidRDefault="00564D4C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ochrana kůže prostředky u UV filtrem podle typu kůže a místa</w:t>
      </w:r>
      <w:r>
        <w:rPr>
          <w:spacing w:val="-20"/>
        </w:rPr>
        <w:t xml:space="preserve"> </w:t>
      </w:r>
      <w:r>
        <w:t>slunění;</w:t>
      </w:r>
    </w:p>
    <w:p w14:paraId="7ED37395" w14:textId="77777777" w:rsidR="00564D4C" w:rsidRDefault="00564D4C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ind w:right="122"/>
        <w:contextualSpacing w:val="0"/>
      </w:pPr>
      <w:r>
        <w:t xml:space="preserve">vyhýbat se vlivu slunečního záření při užívání léků, které navozují zvýšenou </w:t>
      </w:r>
      <w:proofErr w:type="spellStart"/>
      <w:r>
        <w:t>fotosenzitivitu</w:t>
      </w:r>
      <w:proofErr w:type="spellEnd"/>
      <w:r>
        <w:t>;</w:t>
      </w:r>
    </w:p>
    <w:p w14:paraId="11062347" w14:textId="77777777" w:rsidR="00564D4C" w:rsidRDefault="00564D4C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vyhýbání se pobytu na poledním</w:t>
      </w:r>
      <w:r>
        <w:rPr>
          <w:spacing w:val="-9"/>
        </w:rPr>
        <w:t xml:space="preserve"> </w:t>
      </w:r>
      <w:r>
        <w:t>slunci;</w:t>
      </w:r>
    </w:p>
    <w:p w14:paraId="33840FEB" w14:textId="77777777" w:rsidR="00564D4C" w:rsidRDefault="00564D4C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ochrana zraku před UV zářením brýlemi s UV</w:t>
      </w:r>
      <w:r>
        <w:rPr>
          <w:spacing w:val="-22"/>
        </w:rPr>
        <w:t xml:space="preserve"> </w:t>
      </w:r>
      <w:r>
        <w:t>filtrem;</w:t>
      </w:r>
    </w:p>
    <w:p w14:paraId="6C637BE4" w14:textId="77777777" w:rsidR="00564D4C" w:rsidRDefault="00564D4C" w:rsidP="004F78E4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ind w:right="117"/>
        <w:contextualSpacing w:val="0"/>
      </w:pPr>
      <w:r>
        <w:t>při  pobytu  v soláriu  dodržovat  doporučenou  dobu,  používat  ochranné  brýle,     po ozáření ošetřit kůži hydratačními</w:t>
      </w:r>
      <w:r>
        <w:rPr>
          <w:spacing w:val="-12"/>
        </w:rPr>
        <w:t xml:space="preserve"> </w:t>
      </w:r>
      <w:r>
        <w:rPr>
          <w:spacing w:val="-3"/>
        </w:rPr>
        <w:t>krémy.</w:t>
      </w:r>
    </w:p>
    <w:p w14:paraId="6D18CA34" w14:textId="13767E63" w:rsidR="00EC736A" w:rsidRDefault="00564D4C" w:rsidP="00564D4C">
      <w:pPr>
        <w:pStyle w:val="Nadpis1"/>
      </w:pPr>
      <w:bookmarkStart w:id="5" w:name="_Toc55892775"/>
      <w:r>
        <w:t>Pracovní prostředí</w:t>
      </w:r>
      <w:bookmarkEnd w:id="5"/>
    </w:p>
    <w:p w14:paraId="43DB550F" w14:textId="67F37FA0" w:rsidR="00564D4C" w:rsidRDefault="00564D4C" w:rsidP="00564D4C">
      <w:pPr>
        <w:pStyle w:val="Nadpis2"/>
      </w:pPr>
      <w:bookmarkStart w:id="6" w:name="_Toc55892776"/>
      <w:r>
        <w:t>Podpora zdraví na pracovišti</w:t>
      </w:r>
      <w:bookmarkEnd w:id="6"/>
    </w:p>
    <w:p w14:paraId="40D0DF54" w14:textId="77777777" w:rsidR="00564D4C" w:rsidRDefault="00564D4C" w:rsidP="00564D4C">
      <w:pPr>
        <w:pStyle w:val="Zkladntext"/>
        <w:spacing w:before="205"/>
        <w:ind w:left="115" w:right="109" w:firstLine="284"/>
        <w:jc w:val="both"/>
      </w:pPr>
      <w:r>
        <w:t xml:space="preserve">V </w:t>
      </w:r>
      <w:proofErr w:type="spellStart"/>
      <w:r>
        <w:t>současné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vysoce</w:t>
      </w:r>
      <w:proofErr w:type="spellEnd"/>
      <w:r>
        <w:t xml:space="preserve"> </w:t>
      </w:r>
      <w:proofErr w:type="spellStart"/>
      <w:r>
        <w:t>konkurenčního</w:t>
      </w:r>
      <w:proofErr w:type="spellEnd"/>
      <w:r>
        <w:t xml:space="preserve"> </w:t>
      </w:r>
      <w:proofErr w:type="spellStart"/>
      <w:r>
        <w:t>tržního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rostoucího</w:t>
      </w:r>
      <w:proofErr w:type="spellEnd"/>
      <w:r>
        <w:t xml:space="preserve"> </w:t>
      </w:r>
      <w:proofErr w:type="spellStart"/>
      <w:r>
        <w:t>tlaku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trh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mnoho</w:t>
      </w:r>
      <w:proofErr w:type="spellEnd"/>
      <w:r>
        <w:t xml:space="preserve"> </w:t>
      </w:r>
      <w:proofErr w:type="spellStart"/>
      <w:r>
        <w:t>zaměstnavatelů</w:t>
      </w:r>
      <w:proofErr w:type="spellEnd"/>
      <w:r>
        <w:t xml:space="preserve"> </w:t>
      </w:r>
      <w:proofErr w:type="spellStart"/>
      <w:r>
        <w:t>uvědomuje</w:t>
      </w:r>
      <w:proofErr w:type="spellEnd"/>
      <w:r>
        <w:t xml:space="preserve"> </w:t>
      </w:r>
      <w:proofErr w:type="spellStart"/>
      <w:r>
        <w:t>potřebu</w:t>
      </w:r>
      <w:proofErr w:type="spellEnd"/>
      <w:r>
        <w:t xml:space="preserve"> </w:t>
      </w:r>
      <w:proofErr w:type="spellStart"/>
      <w:r>
        <w:t>zavádět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zlepšování</w:t>
      </w:r>
      <w:proofErr w:type="spellEnd"/>
      <w:r>
        <w:t xml:space="preserve"> </w:t>
      </w:r>
      <w:proofErr w:type="spellStart"/>
      <w:r>
        <w:t>produktivity</w:t>
      </w:r>
      <w:proofErr w:type="spellEnd"/>
      <w:r>
        <w:t xml:space="preserve">  a </w:t>
      </w:r>
      <w:proofErr w:type="spellStart"/>
      <w:r>
        <w:t>efektivity</w:t>
      </w:r>
      <w:proofErr w:type="spellEnd"/>
      <w:r>
        <w:t xml:space="preserve">  </w:t>
      </w:r>
      <w:proofErr w:type="spellStart"/>
      <w:r>
        <w:t>práce</w:t>
      </w:r>
      <w:proofErr w:type="spellEnd"/>
      <w:r>
        <w:t xml:space="preserve">  a </w:t>
      </w:r>
      <w:proofErr w:type="spellStart"/>
      <w:r>
        <w:t>rovněž</w:t>
      </w:r>
      <w:proofErr w:type="spellEnd"/>
      <w:r>
        <w:t xml:space="preserve">  k </w:t>
      </w:r>
      <w:proofErr w:type="spellStart"/>
      <w:r>
        <w:rPr>
          <w:b/>
        </w:rPr>
        <w:t>pozvednutí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pracovního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prostředí</w:t>
      </w:r>
      <w:proofErr w:type="spellEnd"/>
      <w:r>
        <w:rPr>
          <w:b/>
        </w:rPr>
        <w:t xml:space="preserve">  a </w:t>
      </w:r>
      <w:proofErr w:type="spellStart"/>
      <w:r>
        <w:rPr>
          <w:b/>
        </w:rPr>
        <w:t>kultury</w:t>
      </w:r>
      <w:proofErr w:type="spellEnd"/>
      <w:r>
        <w:t xml:space="preserve">.  </w:t>
      </w:r>
      <w:proofErr w:type="spellStart"/>
      <w:r>
        <w:t>Společnost</w:t>
      </w:r>
      <w:proofErr w:type="spellEnd"/>
      <w:r>
        <w:t xml:space="preserve"> 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podniky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závislé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zacvičených</w:t>
      </w:r>
      <w:proofErr w:type="spellEnd"/>
      <w:r>
        <w:t xml:space="preserve">, </w:t>
      </w:r>
      <w:proofErr w:type="spellStart"/>
      <w:r>
        <w:t>vysoce</w:t>
      </w:r>
      <w:proofErr w:type="spellEnd"/>
      <w:r>
        <w:t xml:space="preserve"> </w:t>
      </w:r>
      <w:proofErr w:type="spellStart"/>
      <w:r>
        <w:t>kvalifikovaných</w:t>
      </w:r>
      <w:proofErr w:type="spellEnd"/>
      <w:r>
        <w:t xml:space="preserve">       a </w:t>
      </w:r>
      <w:proofErr w:type="spellStart"/>
      <w:r>
        <w:t>motivovaných</w:t>
      </w:r>
      <w:proofErr w:type="spellEnd"/>
      <w:r>
        <w:rPr>
          <w:spacing w:val="-9"/>
        </w:rPr>
        <w:t xml:space="preserve"> </w:t>
      </w:r>
      <w:proofErr w:type="spellStart"/>
      <w:r>
        <w:t>zaměstnancích</w:t>
      </w:r>
      <w:proofErr w:type="spellEnd"/>
      <w:r>
        <w:t>.</w:t>
      </w:r>
    </w:p>
    <w:p w14:paraId="28147CA6" w14:textId="77777777" w:rsidR="00564D4C" w:rsidRDefault="00564D4C" w:rsidP="00564D4C">
      <w:pPr>
        <w:spacing w:before="170"/>
        <w:ind w:left="115" w:right="110" w:firstLine="284"/>
        <w:jc w:val="both"/>
      </w:pPr>
      <w:r>
        <w:rPr>
          <w:b/>
        </w:rPr>
        <w:t xml:space="preserve">Podpora zdraví na pracovišti </w:t>
      </w:r>
      <w:r>
        <w:t xml:space="preserve">(dále PZP) je jednou z možností, které </w:t>
      </w:r>
      <w:proofErr w:type="gramStart"/>
      <w:r>
        <w:t>přispívají k vy</w:t>
      </w:r>
      <w:proofErr w:type="gramEnd"/>
      <w:r>
        <w:t>- rovnání se s těmito nároky.</w:t>
      </w:r>
    </w:p>
    <w:p w14:paraId="34FEABB2" w14:textId="2C804264" w:rsidR="00564D4C" w:rsidRDefault="00564D4C" w:rsidP="00564D4C">
      <w:pPr>
        <w:pStyle w:val="Zkladntext"/>
        <w:spacing w:before="170"/>
        <w:ind w:left="115" w:right="109" w:firstLine="284"/>
        <w:jc w:val="both"/>
      </w:pPr>
      <w:r>
        <w:t xml:space="preserve">Oblast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 xml:space="preserve"> v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integruje</w:t>
      </w:r>
      <w:proofErr w:type="spellEnd"/>
      <w:r>
        <w:t xml:space="preserve"> </w:t>
      </w:r>
      <w:proofErr w:type="spellStart"/>
      <w:r>
        <w:t>tradiční</w:t>
      </w:r>
      <w:proofErr w:type="spellEnd"/>
      <w:r>
        <w:t xml:space="preserve"> </w:t>
      </w:r>
      <w:proofErr w:type="spellStart"/>
      <w:r>
        <w:t>přístupy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a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lékařství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obohacuje</w:t>
      </w:r>
      <w:proofErr w:type="spellEnd"/>
      <w:r>
        <w:t xml:space="preserve"> o </w:t>
      </w:r>
      <w:proofErr w:type="spellStart"/>
      <w:r>
        <w:t>celostní</w:t>
      </w:r>
      <w:proofErr w:type="spellEnd"/>
      <w:r>
        <w:t xml:space="preserve"> </w:t>
      </w:r>
      <w:proofErr w:type="spellStart"/>
      <w:r>
        <w:t>pohled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podnik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ovlivňující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a </w:t>
      </w:r>
      <w:proofErr w:type="spellStart"/>
      <w:r>
        <w:t>pohodu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s </w:t>
      </w:r>
      <w:proofErr w:type="spellStart"/>
      <w:r>
        <w:t>přesahem</w:t>
      </w:r>
      <w:proofErr w:type="spellEnd"/>
      <w:r>
        <w:t xml:space="preserve"> do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pracovišti</w:t>
      </w:r>
      <w:proofErr w:type="spellEnd"/>
      <w:r>
        <w:t xml:space="preserve"> </w:t>
      </w:r>
      <w:proofErr w:type="spellStart"/>
      <w:r>
        <w:t>počítá</w:t>
      </w:r>
      <w:proofErr w:type="spellEnd"/>
      <w:r>
        <w:t xml:space="preserve"> s </w:t>
      </w:r>
      <w:proofErr w:type="spellStart"/>
      <w:r>
        <w:t>aktivním</w:t>
      </w:r>
      <w:proofErr w:type="spellEnd"/>
      <w:r>
        <w:t xml:space="preserve"> </w:t>
      </w:r>
      <w:proofErr w:type="spellStart"/>
      <w:r>
        <w:t>přístupem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zúčastněných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inkorporuje</w:t>
      </w:r>
      <w:proofErr w:type="spellEnd"/>
      <w:r>
        <w:t xml:space="preserve"> </w:t>
      </w:r>
      <w:proofErr w:type="spellStart"/>
      <w:r>
        <w:t>otázky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do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úrovní</w:t>
      </w:r>
      <w:proofErr w:type="spellEnd"/>
      <w:r>
        <w:t xml:space="preserve"> </w:t>
      </w:r>
      <w:proofErr w:type="spellStart"/>
      <w:r>
        <w:t>podniku</w:t>
      </w:r>
      <w:proofErr w:type="spellEnd"/>
      <w:r>
        <w:t>.</w:t>
      </w:r>
    </w:p>
    <w:p w14:paraId="290D98C4" w14:textId="77777777" w:rsidR="00564D4C" w:rsidRDefault="00564D4C" w:rsidP="00564D4C">
      <w:pPr>
        <w:spacing w:before="170"/>
        <w:ind w:left="115" w:right="110" w:firstLine="284"/>
        <w:jc w:val="both"/>
      </w:pPr>
      <w:r>
        <w:rPr>
          <w:spacing w:val="-5"/>
        </w:rPr>
        <w:t xml:space="preserve">Toto </w:t>
      </w:r>
      <w:r>
        <w:t xml:space="preserve">pojetí PZP je  zakotveno  v základním  dokumentu  </w:t>
      </w:r>
      <w:r>
        <w:rPr>
          <w:i/>
        </w:rPr>
        <w:t>Evropské  sítě  podpory  zdraví  na pracovišti (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Network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3"/>
        </w:rPr>
        <w:t>Workplace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Health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Promotion</w:t>
      </w:r>
      <w:proofErr w:type="spellEnd"/>
      <w:r>
        <w:rPr>
          <w:i/>
        </w:rPr>
        <w:t xml:space="preserve"> – ENWHP)</w:t>
      </w:r>
      <w:r>
        <w:t xml:space="preserve">, </w:t>
      </w:r>
      <w:r>
        <w:rPr>
          <w:spacing w:val="-5"/>
        </w:rPr>
        <w:t xml:space="preserve">tzv. </w:t>
      </w:r>
      <w:proofErr w:type="spellStart"/>
      <w:r>
        <w:rPr>
          <w:b/>
        </w:rPr>
        <w:t>Lucem</w:t>
      </w:r>
      <w:proofErr w:type="spellEnd"/>
      <w:r>
        <w:rPr>
          <w:b/>
        </w:rPr>
        <w:t>- burské deklaraci o podpoře zdraví na pracovišti v Evropské unii</w:t>
      </w:r>
      <w:r>
        <w:t xml:space="preserve">, která byla podepsána členskými organizacemi sítě v roce 1997 a aktualizována v roce 2005. Z Lucemburské </w:t>
      </w:r>
      <w:proofErr w:type="spellStart"/>
      <w:r>
        <w:t>dekla</w:t>
      </w:r>
      <w:proofErr w:type="spellEnd"/>
      <w:r>
        <w:t xml:space="preserve">- </w:t>
      </w:r>
      <w:proofErr w:type="spellStart"/>
      <w:r>
        <w:t>race</w:t>
      </w:r>
      <w:proofErr w:type="spellEnd"/>
      <w:r>
        <w:t xml:space="preserve"> vycházejí také </w:t>
      </w:r>
      <w:r>
        <w:rPr>
          <w:b/>
        </w:rPr>
        <w:t>Kritéria kvality podpory zdraví na pracovišti</w:t>
      </w:r>
      <w:r>
        <w:t>, která vznikla v roce 1999.</w:t>
      </w:r>
    </w:p>
    <w:p w14:paraId="09AA6D86" w14:textId="5455BD1E" w:rsidR="00564D4C" w:rsidRDefault="00564D4C" w:rsidP="00564D4C">
      <w:pPr>
        <w:pStyle w:val="Zkladntext"/>
        <w:spacing w:before="170"/>
        <w:ind w:left="115" w:right="109" w:firstLine="284"/>
        <w:jc w:val="both"/>
      </w:pPr>
      <w:proofErr w:type="spellStart"/>
      <w:r>
        <w:t>Národní</w:t>
      </w:r>
      <w:proofErr w:type="spellEnd"/>
      <w:r>
        <w:t xml:space="preserve">  </w:t>
      </w:r>
      <w:proofErr w:type="spellStart"/>
      <w:r>
        <w:t>síť</w:t>
      </w:r>
      <w:proofErr w:type="spellEnd"/>
      <w:r>
        <w:t xml:space="preserve">  </w:t>
      </w:r>
      <w:proofErr w:type="spellStart"/>
      <w:r>
        <w:t>podpory</w:t>
      </w:r>
      <w:proofErr w:type="spellEnd"/>
      <w:r>
        <w:t xml:space="preserve">  </w:t>
      </w:r>
      <w:proofErr w:type="spellStart"/>
      <w:r>
        <w:t>zdraví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 xml:space="preserve">  </w:t>
      </w:r>
      <w:proofErr w:type="spellStart"/>
      <w:r>
        <w:t>spolupracující</w:t>
      </w:r>
      <w:proofErr w:type="spellEnd"/>
      <w:r>
        <w:t xml:space="preserve">  s </w:t>
      </w:r>
      <w:proofErr w:type="spellStart"/>
      <w:r>
        <w:t>partnerskými</w:t>
      </w:r>
      <w:proofErr w:type="spellEnd"/>
      <w:r>
        <w:t xml:space="preserve">  </w:t>
      </w:r>
      <w:proofErr w:type="spellStart"/>
      <w:r>
        <w:t>organizacemi</w:t>
      </w:r>
      <w:proofErr w:type="spellEnd"/>
      <w:r>
        <w:t xml:space="preserve">  v </w:t>
      </w:r>
      <w:proofErr w:type="spellStart"/>
      <w:r>
        <w:t>rámci</w:t>
      </w:r>
      <w:proofErr w:type="spellEnd"/>
      <w:r>
        <w:t xml:space="preserve"> ENWHP by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přispívat</w:t>
      </w:r>
      <w:proofErr w:type="spellEnd"/>
      <w:r>
        <w:t xml:space="preserve"> k </w:t>
      </w:r>
      <w:proofErr w:type="spellStart"/>
      <w:r>
        <w:t>propagaci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oboru</w:t>
      </w:r>
      <w:proofErr w:type="spellEnd"/>
      <w:r>
        <w:t xml:space="preserve"> a k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prosazování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pracovištích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. </w:t>
      </w:r>
      <w:proofErr w:type="spellStart"/>
      <w:r>
        <w:t>Národním</w:t>
      </w:r>
      <w:proofErr w:type="spellEnd"/>
      <w:r>
        <w:t xml:space="preserve"> </w:t>
      </w:r>
      <w:proofErr w:type="spellStart"/>
      <w:r>
        <w:t>kontaktním</w:t>
      </w:r>
      <w:proofErr w:type="spellEnd"/>
      <w:r>
        <w:t xml:space="preserve"> </w:t>
      </w:r>
      <w:proofErr w:type="spellStart"/>
      <w:r>
        <w:t>centrem</w:t>
      </w:r>
      <w:proofErr w:type="spellEnd"/>
      <w:r>
        <w:t xml:space="preserve"> ENWHP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je </w:t>
      </w:r>
      <w:r>
        <w:rPr>
          <w:i/>
        </w:rPr>
        <w:t xml:space="preserve">Centrum </w:t>
      </w:r>
      <w:proofErr w:type="spellStart"/>
      <w:r>
        <w:rPr>
          <w:i/>
        </w:rPr>
        <w:t>pracovního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lékařství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Státním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zdravotním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ústavu</w:t>
      </w:r>
      <w:proofErr w:type="spellEnd"/>
      <w:r>
        <w:rPr>
          <w:i/>
        </w:rPr>
        <w:t xml:space="preserve"> v</w:t>
      </w:r>
      <w:r>
        <w:rPr>
          <w:i/>
          <w:spacing w:val="-23"/>
        </w:rPr>
        <w:t xml:space="preserve"> </w:t>
      </w:r>
      <w:proofErr w:type="spellStart"/>
      <w:r>
        <w:rPr>
          <w:i/>
        </w:rPr>
        <w:t>Praze</w:t>
      </w:r>
      <w:proofErr w:type="spellEnd"/>
      <w:r>
        <w:t>.</w:t>
      </w:r>
    </w:p>
    <w:p w14:paraId="650B7A34" w14:textId="77777777" w:rsidR="00564D4C" w:rsidRDefault="00564D4C" w:rsidP="00564D4C">
      <w:pPr>
        <w:spacing w:before="95"/>
        <w:ind w:left="397"/>
        <w:rPr>
          <w:b/>
        </w:rPr>
      </w:pPr>
      <w:r>
        <w:rPr>
          <w:b/>
        </w:rPr>
        <w:t>Lucemburská deklarace o podpoře zdraví na pracovišti</w:t>
      </w:r>
    </w:p>
    <w:p w14:paraId="045BF7C8" w14:textId="77777777" w:rsidR="00564D4C" w:rsidRDefault="00564D4C" w:rsidP="00564D4C">
      <w:pPr>
        <w:spacing w:before="226"/>
        <w:ind w:left="397"/>
        <w:rPr>
          <w:b/>
        </w:rPr>
      </w:pPr>
      <w:r>
        <w:rPr>
          <w:b/>
        </w:rPr>
        <w:t>Výzvy pracujícímu světu v 21. století</w:t>
      </w:r>
    </w:p>
    <w:p w14:paraId="573D73CB" w14:textId="77777777" w:rsidR="00564D4C" w:rsidRDefault="00564D4C" w:rsidP="00564D4C">
      <w:pPr>
        <w:pStyle w:val="Zkladntext"/>
        <w:spacing w:before="142" w:line="388" w:lineRule="auto"/>
        <w:ind w:left="397" w:right="1750"/>
      </w:pPr>
      <w:proofErr w:type="spellStart"/>
      <w:r>
        <w:t>Svět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prochází</w:t>
      </w:r>
      <w:proofErr w:type="spellEnd"/>
      <w:r>
        <w:t xml:space="preserve"> </w:t>
      </w:r>
      <w:proofErr w:type="spellStart"/>
      <w:r>
        <w:t>velkou</w:t>
      </w:r>
      <w:proofErr w:type="spellEnd"/>
      <w:r>
        <w:t xml:space="preserve"> </w:t>
      </w:r>
      <w:proofErr w:type="spellStart"/>
      <w:r>
        <w:t>proměnou</w:t>
      </w:r>
      <w:proofErr w:type="spellEnd"/>
      <w:r>
        <w:t xml:space="preserve"> – </w:t>
      </w:r>
      <w:proofErr w:type="spellStart"/>
      <w:r>
        <w:t>procesem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pokračovat</w:t>
      </w:r>
      <w:proofErr w:type="spellEnd"/>
      <w:r>
        <w:t xml:space="preserve">. </w:t>
      </w:r>
      <w:proofErr w:type="spellStart"/>
      <w:r>
        <w:t>Některé</w:t>
      </w:r>
      <w:proofErr w:type="spellEnd"/>
      <w:r>
        <w:t xml:space="preserve"> z </w:t>
      </w:r>
      <w:proofErr w:type="spellStart"/>
      <w:r>
        <w:t>klíčových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čelit</w:t>
      </w:r>
      <w:proofErr w:type="spellEnd"/>
      <w:r>
        <w:t xml:space="preserve">, </w:t>
      </w:r>
      <w:proofErr w:type="spellStart"/>
      <w:r>
        <w:t>jsou</w:t>
      </w:r>
      <w:proofErr w:type="spellEnd"/>
      <w:r>
        <w:t>:</w:t>
      </w:r>
    </w:p>
    <w:p w14:paraId="6B901F2A" w14:textId="77777777" w:rsidR="00564D4C" w:rsidRDefault="00564D4C" w:rsidP="004F78E4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after="0" w:line="225" w:lineRule="exact"/>
        <w:contextualSpacing w:val="0"/>
      </w:pPr>
      <w:r>
        <w:t>globalizace;</w:t>
      </w:r>
    </w:p>
    <w:p w14:paraId="13088818" w14:textId="77777777" w:rsidR="00564D4C" w:rsidRDefault="00564D4C" w:rsidP="004F78E4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nezaměstnanost;</w:t>
      </w:r>
    </w:p>
    <w:p w14:paraId="4959C1AE" w14:textId="77777777" w:rsidR="00564D4C" w:rsidRDefault="00564D4C" w:rsidP="004F78E4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zvyšující se využívání informační</w:t>
      </w:r>
      <w:r>
        <w:rPr>
          <w:spacing w:val="-15"/>
        </w:rPr>
        <w:t xml:space="preserve"> </w:t>
      </w:r>
      <w:r>
        <w:t>technologie;</w:t>
      </w:r>
    </w:p>
    <w:p w14:paraId="13681C8F" w14:textId="77777777" w:rsidR="00564D4C" w:rsidRDefault="00564D4C" w:rsidP="004F78E4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right="104"/>
        <w:contextualSpacing w:val="0"/>
      </w:pPr>
      <w:r>
        <w:t>změny v zaměstnavatelské praxi (např.  krátkodobá  a částečná  zaměstnání,  práce  na</w:t>
      </w:r>
      <w:r>
        <w:rPr>
          <w:spacing w:val="-2"/>
        </w:rPr>
        <w:t xml:space="preserve"> </w:t>
      </w:r>
      <w:r>
        <w:t>dálku);</w:t>
      </w:r>
    </w:p>
    <w:p w14:paraId="1C1C6674" w14:textId="77777777" w:rsidR="00564D4C" w:rsidRDefault="00564D4C" w:rsidP="004F78E4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stárnutí;</w:t>
      </w:r>
    </w:p>
    <w:p w14:paraId="08933514" w14:textId="77777777" w:rsidR="00564D4C" w:rsidRDefault="00564D4C" w:rsidP="004F78E4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zvyšující se důležitost sektoru</w:t>
      </w:r>
      <w:r>
        <w:rPr>
          <w:spacing w:val="-13"/>
        </w:rPr>
        <w:t xml:space="preserve"> </w:t>
      </w:r>
      <w:r>
        <w:t>služeb;</w:t>
      </w:r>
    </w:p>
    <w:p w14:paraId="1267F7F1" w14:textId="77777777" w:rsidR="00564D4C" w:rsidRDefault="00564D4C" w:rsidP="004F78E4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 xml:space="preserve">snižování (počtů, objemů </w:t>
      </w:r>
      <w:r>
        <w:rPr>
          <w:spacing w:val="-3"/>
        </w:rPr>
        <w:t>výroby,</w:t>
      </w:r>
      <w:r>
        <w:rPr>
          <w:spacing w:val="-4"/>
        </w:rPr>
        <w:t xml:space="preserve"> </w:t>
      </w:r>
      <w:r>
        <w:t>podniků);</w:t>
      </w:r>
    </w:p>
    <w:p w14:paraId="399F8A74" w14:textId="77777777" w:rsidR="00564D4C" w:rsidRDefault="00564D4C" w:rsidP="004F78E4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zvyšující se počty lidí pracujících v malých a středně velkých podnicích</w:t>
      </w:r>
      <w:r>
        <w:rPr>
          <w:spacing w:val="-20"/>
        </w:rPr>
        <w:t xml:space="preserve"> </w:t>
      </w:r>
      <w:r>
        <w:t>(SME);</w:t>
      </w:r>
    </w:p>
    <w:p w14:paraId="388F5CEE" w14:textId="77777777" w:rsidR="00564D4C" w:rsidRDefault="00564D4C" w:rsidP="004F78E4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orientace na zákazníky a řízení</w:t>
      </w:r>
      <w:r>
        <w:rPr>
          <w:spacing w:val="-13"/>
        </w:rPr>
        <w:t xml:space="preserve"> </w:t>
      </w:r>
      <w:r>
        <w:t>jakosti.</w:t>
      </w:r>
    </w:p>
    <w:p w14:paraId="6EECF9AA" w14:textId="77777777" w:rsidR="00564D4C" w:rsidRDefault="00564D4C" w:rsidP="00564D4C">
      <w:pPr>
        <w:pStyle w:val="Zkladntext"/>
        <w:spacing w:before="112"/>
        <w:ind w:left="115" w:right="105" w:firstLine="282"/>
        <w:jc w:val="both"/>
      </w:pPr>
      <w:proofErr w:type="spellStart"/>
      <w:r>
        <w:t>Budoucí</w:t>
      </w:r>
      <w:proofErr w:type="spellEnd"/>
      <w:r>
        <w:t xml:space="preserve"> </w:t>
      </w:r>
      <w:proofErr w:type="spellStart"/>
      <w:r>
        <w:t>úspěch</w:t>
      </w:r>
      <w:proofErr w:type="spellEnd"/>
      <w:r>
        <w:t xml:space="preserve">  </w:t>
      </w:r>
      <w:proofErr w:type="spellStart"/>
      <w:r>
        <w:t>organizací</w:t>
      </w:r>
      <w:proofErr w:type="spellEnd"/>
      <w:r>
        <w:t xml:space="preserve">  </w:t>
      </w:r>
      <w:proofErr w:type="spellStart"/>
      <w:r>
        <w:t>závisí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tom,  </w:t>
      </w:r>
      <w:proofErr w:type="spellStart"/>
      <w:r>
        <w:t>zda</w:t>
      </w:r>
      <w:proofErr w:type="spellEnd"/>
      <w:r>
        <w:t xml:space="preserve">  </w:t>
      </w:r>
      <w:proofErr w:type="spellStart"/>
      <w:r>
        <w:t>mají</w:t>
      </w:r>
      <w:proofErr w:type="spellEnd"/>
      <w:r>
        <w:t xml:space="preserve">  </w:t>
      </w:r>
      <w:proofErr w:type="spellStart"/>
      <w:r>
        <w:t>dobře</w:t>
      </w:r>
      <w:proofErr w:type="spellEnd"/>
      <w:r>
        <w:t xml:space="preserve">  </w:t>
      </w:r>
      <w:proofErr w:type="spellStart"/>
      <w:r>
        <w:t>kvalifikované</w:t>
      </w:r>
      <w:proofErr w:type="spellEnd"/>
      <w:r>
        <w:t xml:space="preserve">,  </w:t>
      </w:r>
      <w:proofErr w:type="spellStart"/>
      <w:r>
        <w:t>motivované</w:t>
      </w:r>
      <w:proofErr w:type="spellEnd"/>
      <w:r>
        <w:t xml:space="preserve">  a </w:t>
      </w:r>
      <w:proofErr w:type="spellStart"/>
      <w:r>
        <w:t>zdravé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. PZP </w:t>
      </w:r>
      <w:proofErr w:type="spellStart"/>
      <w:r>
        <w:t>hraje</w:t>
      </w:r>
      <w:proofErr w:type="spellEnd"/>
      <w:r>
        <w:t xml:space="preserve"> </w:t>
      </w:r>
      <w:proofErr w:type="spellStart"/>
      <w:r>
        <w:t>významnou</w:t>
      </w:r>
      <w:proofErr w:type="spellEnd"/>
      <w:r>
        <w:t xml:space="preserve"> </w:t>
      </w:r>
      <w:proofErr w:type="spellStart"/>
      <w:r>
        <w:t>úlohu</w:t>
      </w:r>
      <w:proofErr w:type="spellEnd"/>
      <w:r>
        <w:t xml:space="preserve"> v </w:t>
      </w:r>
      <w:proofErr w:type="spellStart"/>
      <w:r>
        <w:t>přípravě</w:t>
      </w:r>
      <w:proofErr w:type="spellEnd"/>
      <w:r>
        <w:t xml:space="preserve"> a </w:t>
      </w:r>
      <w:proofErr w:type="spellStart"/>
      <w:r>
        <w:t>vybavování</w:t>
      </w:r>
      <w:proofErr w:type="spellEnd"/>
      <w:r>
        <w:t xml:space="preserve"> </w:t>
      </w:r>
      <w:proofErr w:type="spellStart"/>
      <w:r>
        <w:t>lidí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organizací</w:t>
      </w:r>
      <w:proofErr w:type="spellEnd"/>
      <w:r>
        <w:t xml:space="preserve"> k </w:t>
      </w:r>
      <w:proofErr w:type="spellStart"/>
      <w:r>
        <w:t>vyrovnání</w:t>
      </w:r>
      <w:proofErr w:type="spellEnd"/>
      <w:r>
        <w:t xml:space="preserve"> se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rPr>
          <w:spacing w:val="-3"/>
        </w:rPr>
        <w:t>problémy</w:t>
      </w:r>
      <w:proofErr w:type="spellEnd"/>
      <w:r>
        <w:rPr>
          <w:spacing w:val="-3"/>
        </w:rPr>
        <w:t>.</w:t>
      </w:r>
    </w:p>
    <w:p w14:paraId="0373FF96" w14:textId="427C0922" w:rsidR="00564D4C" w:rsidRDefault="00564D4C" w:rsidP="00564D4C">
      <w:pPr>
        <w:pStyle w:val="Nadpis2"/>
      </w:pPr>
      <w:bookmarkStart w:id="7" w:name="_Toc55892777"/>
      <w:r>
        <w:t>Vliv pracovního prostředí na zdraví</w:t>
      </w:r>
      <w:bookmarkEnd w:id="7"/>
    </w:p>
    <w:p w14:paraId="06DC604F" w14:textId="3D0C6995" w:rsidR="00564D4C" w:rsidRDefault="00564D4C" w:rsidP="00564D4C">
      <w:pPr>
        <w:pStyle w:val="Zkladntext"/>
        <w:spacing w:before="205"/>
        <w:ind w:left="115" w:right="102" w:firstLine="282"/>
        <w:jc w:val="both"/>
      </w:pPr>
      <w:proofErr w:type="spellStart"/>
      <w:r>
        <w:t>Působení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určitého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stroje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používaných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 a </w:t>
      </w:r>
      <w:proofErr w:type="spellStart"/>
      <w:r>
        <w:t>technologií</w:t>
      </w:r>
      <w:proofErr w:type="spellEnd"/>
      <w:r>
        <w:t xml:space="preserve">, ale </w:t>
      </w:r>
      <w:proofErr w:type="spellStart"/>
      <w:r>
        <w:t>i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pracovníka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pozitivní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negativní</w:t>
      </w:r>
      <w:proofErr w:type="spellEnd"/>
      <w:r>
        <w:t xml:space="preserve">. Na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je to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získávání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znalostí</w:t>
      </w:r>
      <w:proofErr w:type="spellEnd"/>
      <w:r>
        <w:t xml:space="preserve">,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zdatnosti</w:t>
      </w:r>
      <w:proofErr w:type="spellEnd"/>
      <w:r>
        <w:t xml:space="preserve">, </w:t>
      </w:r>
      <w:proofErr w:type="spellStart"/>
      <w:r>
        <w:t>odolnosti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zátěži</w:t>
      </w:r>
      <w:proofErr w:type="spellEnd"/>
      <w:r>
        <w:t xml:space="preserve"> (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zátěžová</w:t>
      </w:r>
      <w:proofErr w:type="spellEnd"/>
      <w:r>
        <w:t xml:space="preserve"> tolerance), </w:t>
      </w:r>
      <w:proofErr w:type="spellStart"/>
      <w:r>
        <w:t>uspokojení</w:t>
      </w:r>
      <w:proofErr w:type="spellEnd"/>
      <w:r>
        <w:t xml:space="preserve"> z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</w:p>
    <w:p w14:paraId="4F677DE1" w14:textId="31AD2DF2" w:rsidR="00564D4C" w:rsidRDefault="00564D4C" w:rsidP="00564D4C">
      <w:pPr>
        <w:pStyle w:val="Zkladntext"/>
        <w:spacing w:before="170"/>
        <w:ind w:left="115" w:right="104" w:firstLine="282"/>
        <w:jc w:val="both"/>
      </w:pPr>
      <w:r>
        <w:t xml:space="preserve">Na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to </w:t>
      </w:r>
      <w:proofErr w:type="spellStart"/>
      <w:r>
        <w:t>pak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důsledky</w:t>
      </w:r>
      <w:proofErr w:type="spellEnd"/>
      <w:r>
        <w:t xml:space="preserve"> </w:t>
      </w:r>
      <w:proofErr w:type="spellStart"/>
      <w:r>
        <w:t>negativní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únava</w:t>
      </w:r>
      <w:proofErr w:type="spellEnd"/>
      <w:r>
        <w:t xml:space="preserve"> (</w:t>
      </w:r>
      <w:proofErr w:type="spellStart"/>
      <w:r>
        <w:t>lokální</w:t>
      </w:r>
      <w:proofErr w:type="spellEnd"/>
      <w:r>
        <w:t xml:space="preserve">, </w:t>
      </w:r>
      <w:proofErr w:type="spellStart"/>
      <w:r>
        <w:t>celková</w:t>
      </w:r>
      <w:proofErr w:type="spellEnd"/>
      <w:r>
        <w:t xml:space="preserve">, </w:t>
      </w:r>
      <w:proofErr w:type="spellStart"/>
      <w:r>
        <w:t>chronická</w:t>
      </w:r>
      <w:proofErr w:type="spellEnd"/>
      <w:r>
        <w:t xml:space="preserve">), </w:t>
      </w:r>
      <w:proofErr w:type="spellStart"/>
      <w:r>
        <w:t>potíže</w:t>
      </w:r>
      <w:proofErr w:type="spellEnd"/>
      <w:r>
        <w:t xml:space="preserve"> a </w:t>
      </w:r>
      <w:proofErr w:type="spellStart"/>
      <w:r>
        <w:t>příznaky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dysfunkce</w:t>
      </w:r>
      <w:proofErr w:type="spellEnd"/>
      <w:r>
        <w:t xml:space="preserve"> </w:t>
      </w:r>
      <w:proofErr w:type="spellStart"/>
      <w:r>
        <w:t>smyslových</w:t>
      </w:r>
      <w:proofErr w:type="spellEnd"/>
      <w:r>
        <w:t xml:space="preserve"> </w:t>
      </w:r>
      <w:proofErr w:type="spellStart"/>
      <w:r>
        <w:t>analyzátorů</w:t>
      </w:r>
      <w:proofErr w:type="spellEnd"/>
      <w:r>
        <w:t xml:space="preserve"> (</w:t>
      </w:r>
      <w:proofErr w:type="spellStart"/>
      <w:r>
        <w:t>zrak</w:t>
      </w:r>
      <w:proofErr w:type="spellEnd"/>
      <w:r>
        <w:t xml:space="preserve">, </w:t>
      </w:r>
      <w:proofErr w:type="spellStart"/>
      <w:r>
        <w:t>sluch</w:t>
      </w:r>
      <w:proofErr w:type="spellEnd"/>
      <w:r>
        <w:t xml:space="preserve">),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muskuloskeletálního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nervového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,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,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úrazů</w:t>
      </w:r>
      <w:proofErr w:type="spellEnd"/>
      <w:r>
        <w:t xml:space="preserve">, </w:t>
      </w:r>
      <w:proofErr w:type="spellStart"/>
      <w:r>
        <w:t>průmyslových</w:t>
      </w:r>
      <w:proofErr w:type="spellEnd"/>
      <w:r>
        <w:t xml:space="preserve"> </w:t>
      </w:r>
      <w:proofErr w:type="spellStart"/>
      <w:r>
        <w:t>otrav</w:t>
      </w:r>
      <w:proofErr w:type="spellEnd"/>
      <w:r>
        <w:t xml:space="preserve"> a </w:t>
      </w:r>
      <w:proofErr w:type="spellStart"/>
      <w:r>
        <w:t>nemocí</w:t>
      </w:r>
      <w:proofErr w:type="spellEnd"/>
      <w:r>
        <w:t xml:space="preserve"> z </w:t>
      </w:r>
      <w:proofErr w:type="spellStart"/>
      <w:r>
        <w:t>povolání</w:t>
      </w:r>
      <w:proofErr w:type="spellEnd"/>
      <w:r>
        <w:t>.</w:t>
      </w:r>
    </w:p>
    <w:p w14:paraId="50551002" w14:textId="77777777" w:rsidR="00564D4C" w:rsidRDefault="00564D4C" w:rsidP="00564D4C">
      <w:pPr>
        <w:pStyle w:val="Zkladntext"/>
        <w:spacing w:before="3"/>
        <w:rPr>
          <w:sz w:val="22"/>
        </w:rPr>
      </w:pPr>
    </w:p>
    <w:p w14:paraId="6A53EC73" w14:textId="77777777" w:rsidR="00564D4C" w:rsidRDefault="00564D4C" w:rsidP="00564D4C">
      <w:pPr>
        <w:ind w:left="397"/>
        <w:rPr>
          <w:b/>
        </w:rPr>
      </w:pPr>
      <w:r>
        <w:rPr>
          <w:b/>
        </w:rPr>
        <w:t>Příčiny stresu v práci:</w:t>
      </w:r>
    </w:p>
    <w:p w14:paraId="30A2DBCF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84" w:after="0" w:line="240" w:lineRule="auto"/>
        <w:ind w:hanging="222"/>
        <w:contextualSpacing w:val="0"/>
      </w:pPr>
      <w:r>
        <w:t>přetížení množstvím</w:t>
      </w:r>
      <w:r>
        <w:rPr>
          <w:spacing w:val="-9"/>
        </w:rPr>
        <w:t xml:space="preserve"> </w:t>
      </w:r>
      <w:r>
        <w:t>práce;</w:t>
      </w:r>
    </w:p>
    <w:p w14:paraId="72D75A7B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časový</w:t>
      </w:r>
      <w:r>
        <w:rPr>
          <w:spacing w:val="-4"/>
        </w:rPr>
        <w:t xml:space="preserve"> </w:t>
      </w:r>
      <w:r>
        <w:t>stres;</w:t>
      </w:r>
    </w:p>
    <w:p w14:paraId="4AB7090F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neúměrně velká</w:t>
      </w:r>
      <w:r>
        <w:rPr>
          <w:spacing w:val="-5"/>
        </w:rPr>
        <w:t xml:space="preserve"> </w:t>
      </w:r>
      <w:r>
        <w:t>odpovědnost;</w:t>
      </w:r>
    </w:p>
    <w:p w14:paraId="6AE35F56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nevyjasnění</w:t>
      </w:r>
      <w:r>
        <w:rPr>
          <w:spacing w:val="-7"/>
        </w:rPr>
        <w:t xml:space="preserve"> </w:t>
      </w:r>
      <w:r>
        <w:t>pravomocí;</w:t>
      </w:r>
    </w:p>
    <w:p w14:paraId="2FCD4CBF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vysilující snaha o</w:t>
      </w:r>
      <w:r>
        <w:rPr>
          <w:spacing w:val="-8"/>
        </w:rPr>
        <w:t xml:space="preserve"> </w:t>
      </w:r>
      <w:r>
        <w:t>kariéru;</w:t>
      </w:r>
    </w:p>
    <w:p w14:paraId="72060171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kontakt s</w:t>
      </w:r>
      <w:r>
        <w:rPr>
          <w:spacing w:val="-6"/>
        </w:rPr>
        <w:t xml:space="preserve"> </w:t>
      </w:r>
      <w:r>
        <w:t>lidmi;</w:t>
      </w:r>
    </w:p>
    <w:p w14:paraId="6B7245E2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nezaměstnanost;</w:t>
      </w:r>
    </w:p>
    <w:p w14:paraId="19EFD66E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hluk;</w:t>
      </w:r>
    </w:p>
    <w:p w14:paraId="21020005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nedostatek</w:t>
      </w:r>
      <w:r>
        <w:rPr>
          <w:spacing w:val="-5"/>
        </w:rPr>
        <w:t xml:space="preserve"> </w:t>
      </w:r>
      <w:r>
        <w:t>spánku;</w:t>
      </w:r>
    </w:p>
    <w:p w14:paraId="64C79349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vztahy mezi</w:t>
      </w:r>
      <w:r>
        <w:rPr>
          <w:spacing w:val="-7"/>
        </w:rPr>
        <w:t xml:space="preserve"> </w:t>
      </w:r>
      <w:r>
        <w:t>lidmi;</w:t>
      </w:r>
    </w:p>
    <w:p w14:paraId="16F8681C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90" w:after="0" w:line="240" w:lineRule="auto"/>
        <w:ind w:hanging="222"/>
        <w:contextualSpacing w:val="0"/>
      </w:pPr>
      <w:r>
        <w:t>negativní sociální</w:t>
      </w:r>
      <w:r>
        <w:rPr>
          <w:spacing w:val="-8"/>
        </w:rPr>
        <w:t xml:space="preserve"> </w:t>
      </w:r>
      <w:r>
        <w:t>jevy;</w:t>
      </w:r>
    </w:p>
    <w:p w14:paraId="52BEC001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nesvoboda a pocit</w:t>
      </w:r>
      <w:r>
        <w:rPr>
          <w:spacing w:val="-5"/>
        </w:rPr>
        <w:t xml:space="preserve"> </w:t>
      </w:r>
      <w:r>
        <w:t>bezmoci;</w:t>
      </w:r>
    </w:p>
    <w:p w14:paraId="7AD8CB4A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dlouhodobá</w:t>
      </w:r>
      <w:r>
        <w:rPr>
          <w:spacing w:val="-2"/>
        </w:rPr>
        <w:t xml:space="preserve"> </w:t>
      </w:r>
      <w:r>
        <w:t>napětí;</w:t>
      </w:r>
    </w:p>
    <w:p w14:paraId="69FBC96C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omezený</w:t>
      </w:r>
      <w:r>
        <w:rPr>
          <w:spacing w:val="-18"/>
        </w:rPr>
        <w:t xml:space="preserve"> </w:t>
      </w:r>
      <w:r>
        <w:t>prostor.</w:t>
      </w:r>
    </w:p>
    <w:p w14:paraId="542A34B3" w14:textId="6A4EC934" w:rsidR="00564D4C" w:rsidRDefault="00564D4C" w:rsidP="00564D4C">
      <w:pPr>
        <w:spacing w:before="192"/>
        <w:ind w:left="115" w:right="794" w:firstLine="284"/>
      </w:pPr>
      <w:r>
        <w:rPr>
          <w:b/>
        </w:rPr>
        <w:t>Rizikové faktory</w:t>
      </w:r>
      <w:r>
        <w:t xml:space="preserve">, které se nejčastěji vyskytují v </w:t>
      </w:r>
      <w:r>
        <w:rPr>
          <w:b/>
        </w:rPr>
        <w:t>běžných pracovních systémech</w:t>
      </w:r>
      <w:r>
        <w:t>, lze rozdělit do následujících skupin:</w:t>
      </w:r>
    </w:p>
    <w:p w14:paraId="7234998E" w14:textId="77777777" w:rsidR="00564D4C" w:rsidRDefault="00564D4C" w:rsidP="00564D4C">
      <w:pPr>
        <w:spacing w:before="170"/>
        <w:ind w:left="400"/>
      </w:pPr>
      <w:r>
        <w:rPr>
          <w:b/>
        </w:rPr>
        <w:t>Fyzikální</w:t>
      </w:r>
      <w:r>
        <w:t>:</w:t>
      </w:r>
    </w:p>
    <w:p w14:paraId="66F3D751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114" w:after="0" w:line="240" w:lineRule="auto"/>
        <w:ind w:hanging="222"/>
        <w:contextualSpacing w:val="0"/>
      </w:pPr>
      <w:r>
        <w:t>prašnost;</w:t>
      </w:r>
    </w:p>
    <w:p w14:paraId="33982CA5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tepelně vlhkostní</w:t>
      </w:r>
      <w:r>
        <w:rPr>
          <w:spacing w:val="-10"/>
        </w:rPr>
        <w:t xml:space="preserve"> </w:t>
      </w:r>
      <w:r>
        <w:t>podmínky;</w:t>
      </w:r>
    </w:p>
    <w:p w14:paraId="6FF59732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hluk,</w:t>
      </w:r>
      <w:r>
        <w:rPr>
          <w:spacing w:val="-2"/>
        </w:rPr>
        <w:t xml:space="preserve"> </w:t>
      </w:r>
      <w:r>
        <w:t>vibrace;</w:t>
      </w:r>
    </w:p>
    <w:p w14:paraId="3BB65087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elektromagnetická</w:t>
      </w:r>
      <w:r>
        <w:rPr>
          <w:spacing w:val="-6"/>
        </w:rPr>
        <w:t xml:space="preserve"> </w:t>
      </w:r>
      <w:r>
        <w:t>pole;</w:t>
      </w:r>
    </w:p>
    <w:p w14:paraId="5C3C0C27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osvětlení;</w:t>
      </w:r>
    </w:p>
    <w:p w14:paraId="06AB2E74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 xml:space="preserve">UV a IR záření a </w:t>
      </w:r>
      <w:r>
        <w:rPr>
          <w:spacing w:val="-3"/>
        </w:rPr>
        <w:t xml:space="preserve">lasery, </w:t>
      </w:r>
      <w:r>
        <w:t>ionizující</w:t>
      </w:r>
      <w:r>
        <w:rPr>
          <w:spacing w:val="-10"/>
        </w:rPr>
        <w:t xml:space="preserve"> </w:t>
      </w:r>
      <w:r>
        <w:t>záření.</w:t>
      </w:r>
    </w:p>
    <w:p w14:paraId="7021DC66" w14:textId="77777777" w:rsidR="00564D4C" w:rsidRDefault="00564D4C" w:rsidP="00564D4C">
      <w:pPr>
        <w:spacing w:before="112"/>
        <w:ind w:left="400"/>
      </w:pPr>
      <w:r>
        <w:rPr>
          <w:b/>
        </w:rPr>
        <w:t>Chemické</w:t>
      </w:r>
      <w:r>
        <w:t>:</w:t>
      </w:r>
    </w:p>
    <w:p w14:paraId="5E11211A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114" w:after="0" w:line="240" w:lineRule="auto"/>
        <w:ind w:hanging="222"/>
        <w:contextualSpacing w:val="0"/>
      </w:pPr>
      <w:r>
        <w:t>chemické látky a jejich</w:t>
      </w:r>
      <w:r>
        <w:rPr>
          <w:spacing w:val="-10"/>
        </w:rPr>
        <w:t xml:space="preserve"> </w:t>
      </w:r>
      <w:r>
        <w:t>kombinace.</w:t>
      </w:r>
    </w:p>
    <w:p w14:paraId="522FB996" w14:textId="77777777" w:rsidR="00564D4C" w:rsidRDefault="00564D4C" w:rsidP="00564D4C">
      <w:pPr>
        <w:spacing w:before="112"/>
        <w:ind w:left="400"/>
      </w:pPr>
      <w:r>
        <w:rPr>
          <w:b/>
        </w:rPr>
        <w:t>Biologické</w:t>
      </w:r>
      <w:r>
        <w:t>:</w:t>
      </w:r>
    </w:p>
    <w:p w14:paraId="0BEF92DA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114" w:after="0" w:line="240" w:lineRule="auto"/>
        <w:ind w:hanging="222"/>
        <w:contextualSpacing w:val="0"/>
      </w:pPr>
      <w:r>
        <w:t>infekční agens a</w:t>
      </w:r>
      <w:r>
        <w:rPr>
          <w:spacing w:val="-8"/>
        </w:rPr>
        <w:t xml:space="preserve"> </w:t>
      </w:r>
      <w:r>
        <w:t>paraziti;</w:t>
      </w:r>
    </w:p>
    <w:p w14:paraId="00E16321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prach</w:t>
      </w:r>
      <w:r>
        <w:rPr>
          <w:spacing w:val="-4"/>
        </w:rPr>
        <w:t xml:space="preserve"> </w:t>
      </w:r>
      <w:r>
        <w:t>rostlin.</w:t>
      </w:r>
    </w:p>
    <w:p w14:paraId="61A4A9B9" w14:textId="77777777" w:rsidR="00564D4C" w:rsidRDefault="00564D4C" w:rsidP="00564D4C">
      <w:pPr>
        <w:spacing w:before="112"/>
        <w:ind w:left="400"/>
      </w:pPr>
      <w:r>
        <w:rPr>
          <w:b/>
        </w:rPr>
        <w:t>Ergonomické</w:t>
      </w:r>
      <w:r>
        <w:t>:</w:t>
      </w:r>
    </w:p>
    <w:p w14:paraId="05101C04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114" w:after="0" w:line="240" w:lineRule="auto"/>
        <w:ind w:hanging="222"/>
        <w:contextualSpacing w:val="0"/>
      </w:pPr>
      <w:r>
        <w:t>antropometrické;</w:t>
      </w:r>
    </w:p>
    <w:p w14:paraId="560F836B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fyziologické;</w:t>
      </w:r>
    </w:p>
    <w:p w14:paraId="2C318207" w14:textId="77777777" w:rsidR="00564D4C" w:rsidRDefault="00564D4C" w:rsidP="004F78E4">
      <w:pPr>
        <w:pStyle w:val="Odstavecseseznamem"/>
        <w:widowControl w:val="0"/>
        <w:numPr>
          <w:ilvl w:val="3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psychologické.</w:t>
      </w:r>
    </w:p>
    <w:p w14:paraId="2B773911" w14:textId="7F743AEE" w:rsidR="00564D4C" w:rsidRDefault="00564D4C" w:rsidP="00564D4C">
      <w:pPr>
        <w:pStyle w:val="Nadpis2"/>
      </w:pPr>
      <w:bookmarkStart w:id="8" w:name="_Toc55892778"/>
      <w:r>
        <w:t>Ochrana zdraví při práci</w:t>
      </w:r>
      <w:bookmarkEnd w:id="8"/>
    </w:p>
    <w:p w14:paraId="235164F4" w14:textId="77777777" w:rsidR="00564D4C" w:rsidRDefault="00564D4C" w:rsidP="00564D4C">
      <w:pPr>
        <w:pStyle w:val="Zkladntext"/>
        <w:ind w:left="400"/>
      </w:pPr>
      <w:proofErr w:type="spellStart"/>
      <w:r>
        <w:t>Preventivní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zhruba</w:t>
      </w:r>
      <w:proofErr w:type="spellEnd"/>
      <w:r>
        <w:t xml:space="preserve"> </w:t>
      </w:r>
      <w:proofErr w:type="spellStart"/>
      <w:r>
        <w:t>rozdělit</w:t>
      </w:r>
      <w:proofErr w:type="spellEnd"/>
      <w:r>
        <w:t xml:space="preserve"> do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skupin</w:t>
      </w:r>
      <w:proofErr w:type="spellEnd"/>
      <w:r>
        <w:t>:</w:t>
      </w:r>
    </w:p>
    <w:p w14:paraId="049AA143" w14:textId="77777777" w:rsidR="00564D4C" w:rsidRDefault="00564D4C" w:rsidP="004F78E4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  <w:jc w:val="left"/>
        <w:rPr>
          <w:b/>
        </w:rPr>
      </w:pPr>
      <w:r>
        <w:rPr>
          <w:b/>
          <w:spacing w:val="-3"/>
        </w:rPr>
        <w:t>Technická:</w:t>
      </w:r>
    </w:p>
    <w:p w14:paraId="3B2938CB" w14:textId="77777777" w:rsidR="00564D4C" w:rsidRDefault="00564D4C" w:rsidP="004F78E4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výměna hlučných strojů za</w:t>
      </w:r>
      <w:r>
        <w:rPr>
          <w:spacing w:val="-9"/>
        </w:rPr>
        <w:t xml:space="preserve"> </w:t>
      </w:r>
      <w:r>
        <w:t>nehlučné;</w:t>
      </w:r>
    </w:p>
    <w:p w14:paraId="37749917" w14:textId="77777777" w:rsidR="00564D4C" w:rsidRDefault="00564D4C" w:rsidP="004F78E4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hermetizace;</w:t>
      </w:r>
    </w:p>
    <w:p w14:paraId="0F21DCED" w14:textId="77777777" w:rsidR="00564D4C" w:rsidRDefault="00564D4C" w:rsidP="004F78E4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ergonomická úprava</w:t>
      </w:r>
      <w:r>
        <w:rPr>
          <w:spacing w:val="-13"/>
        </w:rPr>
        <w:t xml:space="preserve"> </w:t>
      </w:r>
      <w:r>
        <w:t>pracoviště.</w:t>
      </w:r>
    </w:p>
    <w:p w14:paraId="21253436" w14:textId="77777777" w:rsidR="00564D4C" w:rsidRDefault="00564D4C" w:rsidP="004F78E4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  <w:rPr>
          <w:b/>
        </w:rPr>
      </w:pPr>
      <w:r>
        <w:rPr>
          <w:b/>
        </w:rPr>
        <w:t>Technologická:</w:t>
      </w:r>
    </w:p>
    <w:p w14:paraId="2B50B35E" w14:textId="77777777" w:rsidR="00564D4C" w:rsidRDefault="00564D4C" w:rsidP="004F78E4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náhrada toxických látek méně</w:t>
      </w:r>
      <w:r>
        <w:rPr>
          <w:spacing w:val="-12"/>
        </w:rPr>
        <w:t xml:space="preserve"> </w:t>
      </w:r>
      <w:r>
        <w:t>toxickými;</w:t>
      </w:r>
    </w:p>
    <w:p w14:paraId="51FDD605" w14:textId="77777777" w:rsidR="00564D4C" w:rsidRDefault="00564D4C" w:rsidP="004F78E4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dálkové řízení</w:t>
      </w:r>
      <w:r>
        <w:rPr>
          <w:spacing w:val="-5"/>
        </w:rPr>
        <w:t xml:space="preserve"> </w:t>
      </w:r>
      <w:r>
        <w:t>procesů.</w:t>
      </w:r>
    </w:p>
    <w:p w14:paraId="5CF68135" w14:textId="37E43BD8" w:rsidR="00564D4C" w:rsidRDefault="00564D4C" w:rsidP="004F78E4">
      <w:pPr>
        <w:pStyle w:val="Odstavecseseznamem"/>
        <w:widowControl w:val="0"/>
        <w:numPr>
          <w:ilvl w:val="0"/>
          <w:numId w:val="11"/>
        </w:numPr>
        <w:tabs>
          <w:tab w:val="left" w:pos="1634"/>
        </w:tabs>
        <w:autoSpaceDE w:val="0"/>
        <w:autoSpaceDN w:val="0"/>
        <w:spacing w:before="90" w:after="0" w:line="240" w:lineRule="auto"/>
        <w:contextualSpacing w:val="0"/>
        <w:jc w:val="left"/>
        <w:rPr>
          <w:b/>
        </w:rPr>
      </w:pPr>
      <w:r>
        <w:rPr>
          <w:b/>
        </w:rPr>
        <w:t>Zaměřená na</w:t>
      </w:r>
      <w:r>
        <w:rPr>
          <w:b/>
          <w:spacing w:val="-10"/>
        </w:rPr>
        <w:t xml:space="preserve"> </w:t>
      </w:r>
      <w:r>
        <w:rPr>
          <w:b/>
        </w:rPr>
        <w:t>zaměstnance:</w:t>
      </w:r>
    </w:p>
    <w:p w14:paraId="77C7B8F3" w14:textId="77777777" w:rsidR="00564D4C" w:rsidRDefault="00564D4C" w:rsidP="004F78E4">
      <w:pPr>
        <w:pStyle w:val="Odstavecseseznamem"/>
        <w:widowControl w:val="0"/>
        <w:numPr>
          <w:ilvl w:val="1"/>
          <w:numId w:val="11"/>
        </w:numPr>
        <w:tabs>
          <w:tab w:val="left" w:pos="1916"/>
        </w:tabs>
        <w:autoSpaceDE w:val="0"/>
        <w:autoSpaceDN w:val="0"/>
        <w:spacing w:before="56" w:after="0" w:line="240" w:lineRule="auto"/>
        <w:ind w:left="1916"/>
        <w:contextualSpacing w:val="0"/>
      </w:pPr>
      <w:r>
        <w:t>preventivní</w:t>
      </w:r>
      <w:r>
        <w:rPr>
          <w:spacing w:val="-8"/>
        </w:rPr>
        <w:t xml:space="preserve"> </w:t>
      </w:r>
      <w:r>
        <w:t>prohlídky;</w:t>
      </w:r>
    </w:p>
    <w:p w14:paraId="440F354B" w14:textId="77777777" w:rsidR="00564D4C" w:rsidRDefault="00564D4C" w:rsidP="004F78E4">
      <w:pPr>
        <w:pStyle w:val="Odstavecseseznamem"/>
        <w:widowControl w:val="0"/>
        <w:numPr>
          <w:ilvl w:val="1"/>
          <w:numId w:val="11"/>
        </w:numPr>
        <w:tabs>
          <w:tab w:val="left" w:pos="1916"/>
        </w:tabs>
        <w:autoSpaceDE w:val="0"/>
        <w:autoSpaceDN w:val="0"/>
        <w:spacing w:before="56" w:after="0" w:line="240" w:lineRule="auto"/>
        <w:ind w:left="1916"/>
        <w:contextualSpacing w:val="0"/>
      </w:pPr>
      <w:r>
        <w:t>školení.</w:t>
      </w:r>
    </w:p>
    <w:p w14:paraId="167C5132" w14:textId="018078E4" w:rsidR="00564D4C" w:rsidRPr="00564D4C" w:rsidRDefault="00564D4C" w:rsidP="004F78E4">
      <w:pPr>
        <w:pStyle w:val="Odstavecseseznamem"/>
        <w:widowControl w:val="0"/>
        <w:numPr>
          <w:ilvl w:val="0"/>
          <w:numId w:val="11"/>
        </w:numPr>
        <w:tabs>
          <w:tab w:val="left" w:pos="1634"/>
        </w:tabs>
        <w:autoSpaceDE w:val="0"/>
        <w:autoSpaceDN w:val="0"/>
        <w:spacing w:before="56" w:after="0" w:line="240" w:lineRule="auto"/>
        <w:jc w:val="left"/>
        <w:rPr>
          <w:b/>
        </w:rPr>
      </w:pPr>
      <w:r w:rsidRPr="00564D4C">
        <w:rPr>
          <w:b/>
        </w:rPr>
        <w:t>Náhradní (pouze</w:t>
      </w:r>
      <w:r w:rsidRPr="00564D4C">
        <w:rPr>
          <w:b/>
          <w:spacing w:val="-7"/>
        </w:rPr>
        <w:t xml:space="preserve"> </w:t>
      </w:r>
      <w:r w:rsidRPr="00564D4C">
        <w:rPr>
          <w:b/>
        </w:rPr>
        <w:t>doplňková):</w:t>
      </w:r>
    </w:p>
    <w:p w14:paraId="3A43A190" w14:textId="77777777" w:rsidR="00564D4C" w:rsidRDefault="00564D4C" w:rsidP="004F78E4">
      <w:pPr>
        <w:pStyle w:val="Odstavecseseznamem"/>
        <w:widowControl w:val="0"/>
        <w:numPr>
          <w:ilvl w:val="1"/>
          <w:numId w:val="11"/>
        </w:numPr>
        <w:tabs>
          <w:tab w:val="left" w:pos="1916"/>
        </w:tabs>
        <w:autoSpaceDE w:val="0"/>
        <w:autoSpaceDN w:val="0"/>
        <w:spacing w:before="56" w:after="0" w:line="240" w:lineRule="auto"/>
        <w:ind w:left="1916"/>
        <w:contextualSpacing w:val="0"/>
      </w:pPr>
      <w:r>
        <w:t>organizační</w:t>
      </w:r>
      <w:r>
        <w:rPr>
          <w:spacing w:val="-11"/>
        </w:rPr>
        <w:t xml:space="preserve"> </w:t>
      </w:r>
      <w:r>
        <w:t>změny;</w:t>
      </w:r>
    </w:p>
    <w:p w14:paraId="4F99E635" w14:textId="77777777" w:rsidR="00564D4C" w:rsidRDefault="00564D4C" w:rsidP="004F78E4">
      <w:pPr>
        <w:pStyle w:val="Odstavecseseznamem"/>
        <w:widowControl w:val="0"/>
        <w:numPr>
          <w:ilvl w:val="1"/>
          <w:numId w:val="11"/>
        </w:numPr>
        <w:tabs>
          <w:tab w:val="left" w:pos="1916"/>
        </w:tabs>
        <w:autoSpaceDE w:val="0"/>
        <w:autoSpaceDN w:val="0"/>
        <w:spacing w:before="56" w:after="0" w:line="240" w:lineRule="auto"/>
        <w:ind w:left="1916"/>
        <w:contextualSpacing w:val="0"/>
      </w:pPr>
      <w:r>
        <w:t>střídání</w:t>
      </w:r>
      <w:r>
        <w:rPr>
          <w:spacing w:val="-5"/>
        </w:rPr>
        <w:t xml:space="preserve"> </w:t>
      </w:r>
      <w:r>
        <w:t>pracovníků;</w:t>
      </w:r>
    </w:p>
    <w:p w14:paraId="385DDA05" w14:textId="44960524" w:rsidR="00CF098A" w:rsidRPr="00564D4C" w:rsidRDefault="00564D4C" w:rsidP="004F78E4">
      <w:pPr>
        <w:pStyle w:val="Odstavecseseznamem"/>
        <w:widowControl w:val="0"/>
        <w:numPr>
          <w:ilvl w:val="1"/>
          <w:numId w:val="11"/>
        </w:numPr>
        <w:tabs>
          <w:tab w:val="left" w:pos="1916"/>
        </w:tabs>
        <w:autoSpaceDE w:val="0"/>
        <w:autoSpaceDN w:val="0"/>
        <w:spacing w:before="56" w:after="0" w:line="240" w:lineRule="auto"/>
        <w:ind w:left="1916"/>
        <w:contextualSpacing w:val="0"/>
      </w:pPr>
      <w:r>
        <w:rPr>
          <w:spacing w:val="-6"/>
        </w:rPr>
        <w:t>OOPP</w:t>
      </w:r>
    </w:p>
    <w:p w14:paraId="4A501C35" w14:textId="77777777" w:rsidR="00564D4C" w:rsidRDefault="00564D4C" w:rsidP="00564D4C">
      <w:pPr>
        <w:pStyle w:val="Odstavecseseznamem"/>
        <w:widowControl w:val="0"/>
        <w:tabs>
          <w:tab w:val="left" w:pos="1916"/>
        </w:tabs>
        <w:autoSpaceDE w:val="0"/>
        <w:autoSpaceDN w:val="0"/>
        <w:spacing w:before="56" w:after="0" w:line="240" w:lineRule="auto"/>
        <w:ind w:left="1916"/>
        <w:contextualSpacing w:val="0"/>
      </w:pPr>
    </w:p>
    <w:p w14:paraId="2DA0C10D" w14:textId="48A062B4" w:rsidR="000F0EE0" w:rsidRDefault="000F0EE0" w:rsidP="000F0EE0">
      <w:pPr>
        <w:pStyle w:val="Tlotextu"/>
      </w:pPr>
    </w:p>
    <w:p w14:paraId="4BF76C1B" w14:textId="67484B68" w:rsidR="00564D4C" w:rsidRDefault="00564D4C" w:rsidP="000F0EE0">
      <w:pPr>
        <w:pStyle w:val="Tlotextu"/>
      </w:pPr>
    </w:p>
    <w:p w14:paraId="5B81BB22" w14:textId="6A6800D2" w:rsidR="00564D4C" w:rsidRDefault="00564D4C" w:rsidP="000F0EE0">
      <w:pPr>
        <w:pStyle w:val="Tlotextu"/>
      </w:pPr>
    </w:p>
    <w:p w14:paraId="32F46503" w14:textId="77777777" w:rsidR="00564D4C" w:rsidRPr="000F0EE0" w:rsidRDefault="00564D4C" w:rsidP="000F0EE0">
      <w:pPr>
        <w:pStyle w:val="Tlotextu"/>
      </w:pPr>
    </w:p>
    <w:p w14:paraId="2A603E72" w14:textId="77777777" w:rsidR="007E6E73" w:rsidRPr="004B005B" w:rsidRDefault="007E6E73" w:rsidP="007E6E73">
      <w:pPr>
        <w:pStyle w:val="parNadpisPrvkuCerveny"/>
      </w:pPr>
      <w:bookmarkStart w:id="9" w:name="_Ref496517263"/>
      <w:bookmarkStart w:id="10" w:name="_Ref496517279"/>
      <w:bookmarkStart w:id="11" w:name="_Ref496517289"/>
      <w:r w:rsidRPr="004B005B">
        <w:t>Průvodce studiem</w:t>
      </w:r>
    </w:p>
    <w:p w14:paraId="49485209" w14:textId="77777777" w:rsidR="007E6E73" w:rsidRDefault="007E6E73" w:rsidP="007E6E73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2AA0EA6" wp14:editId="5100A835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0D11" w14:textId="77777777" w:rsidR="007E6E73" w:rsidRDefault="007E6E73" w:rsidP="007E6E73">
      <w:pPr>
        <w:pStyle w:val="Tlotextu"/>
      </w:pPr>
      <w:r w:rsidRPr="009004E1">
        <w:t>Obory 090-Zdravotní a sociální péče, péče o příznivé životní podmínky – obory d. n., 091-Zdravotní péče, 0922-Péče o děti a mládež.</w:t>
      </w:r>
    </w:p>
    <w:p w14:paraId="2982314D" w14:textId="5CB9ABF5" w:rsidR="007E6E73" w:rsidRPr="009004E1" w:rsidRDefault="007E6E73" w:rsidP="007E6E73">
      <w:pPr>
        <w:pStyle w:val="Tlotextu"/>
      </w:pPr>
      <w:r w:rsidRPr="007E6E73">
        <w:t xml:space="preserve">Po prostudování této kapitoly a </w:t>
      </w:r>
      <w:proofErr w:type="gramStart"/>
      <w:r w:rsidRPr="007E6E73">
        <w:t>shlédnutí</w:t>
      </w:r>
      <w:proofErr w:type="gramEnd"/>
      <w:r w:rsidRPr="007E6E73">
        <w:t xml:space="preserve"> videa ke kapitole, budou studenti seznámeni s problematikou Životní a pracovní prostředí a jejich vliv na zdraví, jsou zde uvedeny definice jednotlivých pojmů a zapojení studentů do úkolů, či zodpovězení otázek, které se týkají daného tématu. Průvodní listy jsou logicky seřazeny, pro dobrý přehled jednotlivých kapitol pro studenty a odpovídají tématům v prezentaci a ve videích.</w:t>
      </w:r>
      <w:bookmarkStart w:id="12" w:name="_GoBack"/>
      <w:bookmarkEnd w:id="12"/>
    </w:p>
    <w:bookmarkEnd w:id="9"/>
    <w:bookmarkEnd w:id="10"/>
    <w:bookmarkEnd w:id="11"/>
    <w:p w14:paraId="45D7625A" w14:textId="77777777" w:rsidR="007E6E73" w:rsidRPr="004B005B" w:rsidRDefault="007E6E73" w:rsidP="007E6E73">
      <w:pPr>
        <w:pStyle w:val="parNadpisPrvkuOranzovy"/>
      </w:pPr>
      <w:r w:rsidRPr="004B005B">
        <w:t>Úkol k zamyšlení</w:t>
      </w:r>
    </w:p>
    <w:p w14:paraId="72E4F39B" w14:textId="77777777" w:rsidR="007E6E73" w:rsidRDefault="007E6E73" w:rsidP="007E6E73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4B7AE76" wp14:editId="35ACB591">
            <wp:extent cx="381635" cy="38163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26423" w14:textId="77777777" w:rsidR="007E6E73" w:rsidRDefault="007E6E73" w:rsidP="007E6E73">
      <w:pPr>
        <w:pStyle w:val="Tlotextu"/>
      </w:pPr>
      <w:r>
        <w:t xml:space="preserve">Které faktory vás nejvíce ohrožují ve vašem životním </w:t>
      </w:r>
      <w:proofErr w:type="gramStart"/>
      <w:r>
        <w:t>prostředí kde</w:t>
      </w:r>
      <w:proofErr w:type="gramEnd"/>
      <w:r>
        <w:t xml:space="preserve"> žijete?</w:t>
      </w:r>
    </w:p>
    <w:p w14:paraId="5DA88308" w14:textId="77777777" w:rsidR="007E6E73" w:rsidRPr="004A71E0" w:rsidRDefault="007E6E73" w:rsidP="007E6E73">
      <w:pPr>
        <w:pStyle w:val="Tlotextu"/>
      </w:pPr>
      <w:r>
        <w:t>Co vnímáte jako stres v práci?</w:t>
      </w: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D1ED3" w14:textId="6E5D75D0" w:rsidR="00CF098A" w:rsidRDefault="00564D4C" w:rsidP="00CC120D">
      <w:pPr>
        <w:pStyle w:val="Tlotextu"/>
      </w:pPr>
      <w:r>
        <w:t>Zkuste vyhledat škodliviny, které se nacházejí ve vašem životním prostředí.</w:t>
      </w: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D796" w14:textId="59FC2B3D" w:rsidR="00CF098A" w:rsidRDefault="00564D4C" w:rsidP="00CC120D">
      <w:pPr>
        <w:pStyle w:val="Tlotextu"/>
        <w:numPr>
          <w:ilvl w:val="0"/>
          <w:numId w:val="14"/>
        </w:numPr>
      </w:pPr>
      <w:r>
        <w:t>Popište, co je pracovní prostředí?</w:t>
      </w:r>
    </w:p>
    <w:p w14:paraId="13815439" w14:textId="1BA9AB37" w:rsidR="00564D4C" w:rsidRDefault="00564D4C" w:rsidP="00CC120D">
      <w:pPr>
        <w:pStyle w:val="Tlotextu"/>
        <w:numPr>
          <w:ilvl w:val="0"/>
          <w:numId w:val="14"/>
        </w:numPr>
      </w:pPr>
      <w:r>
        <w:t>Vyjmenujte ohrožující faktory životního prostředí?</w:t>
      </w:r>
    </w:p>
    <w:p w14:paraId="571A0C69" w14:textId="5D4150ED" w:rsidR="00564D4C" w:rsidRPr="00564D4C" w:rsidRDefault="00564D4C" w:rsidP="00CC120D">
      <w:pPr>
        <w:pStyle w:val="Tlotextu"/>
        <w:numPr>
          <w:ilvl w:val="0"/>
          <w:numId w:val="14"/>
        </w:numPr>
      </w:pPr>
      <w:r>
        <w:t>Co si vysvětlujete pod pojmem „bezpečnost práce“</w:t>
      </w:r>
      <w:r w:rsidR="004A71E0">
        <w:t>?</w:t>
      </w: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A95FD" w14:textId="7337519C" w:rsidR="00CF098A" w:rsidRDefault="004A71E0" w:rsidP="00CC120D">
      <w:pPr>
        <w:pStyle w:val="Tlotextu"/>
      </w:pPr>
      <w:r>
        <w:t>Vyhledejte rozptylové podmínky ve vašem bydlišti.</w:t>
      </w: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05A8" w14:textId="67FBFC63" w:rsidR="000F0EE0" w:rsidRDefault="004A71E0" w:rsidP="00CC120D">
      <w:pPr>
        <w:pStyle w:val="Tlotextu"/>
      </w:pPr>
      <w:r>
        <w:t>Proveďte průzkumné šetření o znalostech životního prostředí ve vašem okolí a napište o tom krátkou seminární práci.</w:t>
      </w:r>
    </w:p>
    <w:p w14:paraId="289CC85D" w14:textId="77777777" w:rsidR="000F0EE0" w:rsidRDefault="000F0EE0" w:rsidP="00CC120D">
      <w:pPr>
        <w:pStyle w:val="Tlotext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7E6E73" w:rsidP="00CC3B3A">
          <w:pPr>
            <w:pStyle w:val="Tlotextu"/>
            <w:sectPr w:rsidR="00CC3B3A" w:rsidSect="006A4C4F">
              <w:headerReference w:type="even" r:id="rId32"/>
              <w:headerReference w:type="default" r:id="rId33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3" w:name="_Toc55892779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3" w:displacedByCustomXml="prev"/>
    <w:p w14:paraId="0E5E24B7" w14:textId="77777777" w:rsidR="004A71E0" w:rsidRDefault="004A71E0" w:rsidP="004A71E0">
      <w:pPr>
        <w:widowControl w:val="0"/>
        <w:tabs>
          <w:tab w:val="left" w:pos="1350"/>
        </w:tabs>
        <w:autoSpaceDE w:val="0"/>
        <w:autoSpaceDN w:val="0"/>
        <w:spacing w:before="53" w:after="0" w:line="240" w:lineRule="auto"/>
        <w:ind w:right="106"/>
      </w:pPr>
      <w:r>
        <w:t xml:space="preserve">HANZLÍKOVÁ, A. a kol. </w:t>
      </w:r>
      <w:r w:rsidRPr="004A71E0">
        <w:rPr>
          <w:i/>
        </w:rPr>
        <w:t xml:space="preserve">Úloha </w:t>
      </w:r>
      <w:proofErr w:type="spellStart"/>
      <w:r w:rsidRPr="004A71E0">
        <w:rPr>
          <w:i/>
        </w:rPr>
        <w:t>ošetrovateľstva</w:t>
      </w:r>
      <w:proofErr w:type="spellEnd"/>
      <w:r w:rsidRPr="004A71E0">
        <w:rPr>
          <w:i/>
        </w:rPr>
        <w:t xml:space="preserve"> v </w:t>
      </w:r>
      <w:proofErr w:type="spellStart"/>
      <w:r w:rsidRPr="004A71E0">
        <w:rPr>
          <w:i/>
        </w:rPr>
        <w:t>ochrane</w:t>
      </w:r>
      <w:proofErr w:type="spellEnd"/>
      <w:r w:rsidRPr="004A71E0">
        <w:rPr>
          <w:i/>
        </w:rPr>
        <w:t xml:space="preserve"> </w:t>
      </w:r>
      <w:proofErr w:type="spellStart"/>
      <w:r w:rsidRPr="004A71E0">
        <w:rPr>
          <w:i/>
        </w:rPr>
        <w:t>komunitného</w:t>
      </w:r>
      <w:proofErr w:type="spellEnd"/>
      <w:r w:rsidRPr="004A71E0">
        <w:rPr>
          <w:i/>
        </w:rPr>
        <w:t xml:space="preserve"> </w:t>
      </w:r>
      <w:proofErr w:type="spellStart"/>
      <w:r w:rsidRPr="004A71E0">
        <w:rPr>
          <w:i/>
        </w:rPr>
        <w:t>zdravia</w:t>
      </w:r>
      <w:proofErr w:type="spellEnd"/>
      <w:r w:rsidRPr="004A71E0">
        <w:rPr>
          <w:i/>
        </w:rPr>
        <w:t xml:space="preserve"> 2. </w:t>
      </w:r>
      <w:r>
        <w:t>1. vyd. Bratislava: Univerzita Komenského, 2002. 128 s. ISBN</w:t>
      </w:r>
      <w:r w:rsidRPr="004A71E0">
        <w:rPr>
          <w:spacing w:val="-17"/>
        </w:rPr>
        <w:t xml:space="preserve"> </w:t>
      </w:r>
      <w:r>
        <w:t>80-223-1534-6.</w:t>
      </w:r>
    </w:p>
    <w:p w14:paraId="4CB33BD3" w14:textId="77777777" w:rsidR="004A71E0" w:rsidRPr="004A71E0" w:rsidRDefault="004A71E0" w:rsidP="004A71E0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rPr>
          <w:i/>
        </w:rPr>
      </w:pPr>
      <w:r>
        <w:t xml:space="preserve">KRIŠKOVÁ, A., WILLARDOVÁ, </w:t>
      </w:r>
      <w:r w:rsidRPr="004A71E0">
        <w:rPr>
          <w:spacing w:val="-13"/>
        </w:rPr>
        <w:t xml:space="preserve">P.  </w:t>
      </w:r>
      <w:r>
        <w:t xml:space="preserve">H., </w:t>
      </w:r>
      <w:r w:rsidRPr="004A71E0">
        <w:rPr>
          <w:spacing w:val="-6"/>
        </w:rPr>
        <w:t xml:space="preserve">CULP, </w:t>
      </w:r>
      <w:r>
        <w:t xml:space="preserve">K. </w:t>
      </w:r>
      <w:proofErr w:type="spellStart"/>
      <w:r w:rsidRPr="004A71E0">
        <w:rPr>
          <w:i/>
        </w:rPr>
        <w:t>Ošetrovateľstvo</w:t>
      </w:r>
      <w:proofErr w:type="spellEnd"/>
      <w:r w:rsidRPr="004A71E0">
        <w:rPr>
          <w:i/>
        </w:rPr>
        <w:t xml:space="preserve"> v zdraví </w:t>
      </w:r>
      <w:proofErr w:type="spellStart"/>
      <w:r w:rsidRPr="004A71E0">
        <w:rPr>
          <w:i/>
        </w:rPr>
        <w:t>pri</w:t>
      </w:r>
      <w:proofErr w:type="spellEnd"/>
      <w:r w:rsidRPr="004A71E0">
        <w:rPr>
          <w:i/>
        </w:rPr>
        <w:t xml:space="preserve"> </w:t>
      </w:r>
      <w:r w:rsidRPr="004A71E0">
        <w:rPr>
          <w:i/>
          <w:spacing w:val="29"/>
        </w:rPr>
        <w:t xml:space="preserve"> </w:t>
      </w:r>
      <w:r w:rsidRPr="004A71E0">
        <w:rPr>
          <w:i/>
        </w:rPr>
        <w:t>práci.</w:t>
      </w:r>
    </w:p>
    <w:p w14:paraId="130AE219" w14:textId="77777777" w:rsidR="004A71E0" w:rsidRDefault="004A71E0" w:rsidP="004A71E0">
      <w:pPr>
        <w:pStyle w:val="Zkladntext"/>
      </w:pPr>
      <w:r>
        <w:t xml:space="preserve">1. </w:t>
      </w:r>
      <w:proofErr w:type="spellStart"/>
      <w:r>
        <w:t>vyd</w:t>
      </w:r>
      <w:proofErr w:type="spellEnd"/>
      <w:r>
        <w:t xml:space="preserve">. Martin: </w:t>
      </w:r>
      <w:proofErr w:type="spellStart"/>
      <w:r>
        <w:t>Osveta</w:t>
      </w:r>
      <w:proofErr w:type="spellEnd"/>
      <w:r>
        <w:t>, 2003. 155 s. ISBN 80-8063-109-3.</w:t>
      </w:r>
    </w:p>
    <w:p w14:paraId="2390A7C2" w14:textId="77777777" w:rsidR="004A71E0" w:rsidRDefault="004A71E0" w:rsidP="004A71E0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13"/>
      </w:pPr>
      <w:r w:rsidRPr="004A71E0">
        <w:rPr>
          <w:spacing w:val="-4"/>
        </w:rPr>
        <w:t xml:space="preserve">KŘIVOHLAVÝ, </w:t>
      </w:r>
      <w:r>
        <w:t xml:space="preserve">J. </w:t>
      </w:r>
      <w:r w:rsidRPr="004A71E0">
        <w:rPr>
          <w:i/>
        </w:rPr>
        <w:t>Psychologie zdraví. 2</w:t>
      </w:r>
      <w:r>
        <w:t>. vyd. Praha: Portál, 2003. 279 s. ISBN 80- 7178-774-4.</w:t>
      </w:r>
    </w:p>
    <w:p w14:paraId="7F808CAC" w14:textId="77777777" w:rsidR="004A71E0" w:rsidRDefault="004A71E0" w:rsidP="004A71E0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6"/>
      </w:pPr>
      <w:r>
        <w:t xml:space="preserve">MACHOVÁ, J., KUBÁTOVÁ, D. a kol. </w:t>
      </w:r>
      <w:r w:rsidRPr="004A71E0">
        <w:rPr>
          <w:i/>
        </w:rPr>
        <w:t xml:space="preserve">Výchova ke zdraví </w:t>
      </w:r>
      <w:r w:rsidRPr="004A71E0">
        <w:rPr>
          <w:i/>
          <w:spacing w:val="-4"/>
        </w:rPr>
        <w:t xml:space="preserve">pro </w:t>
      </w:r>
      <w:r w:rsidRPr="004A71E0">
        <w:rPr>
          <w:i/>
        </w:rPr>
        <w:t>učitele. 1</w:t>
      </w:r>
      <w:r>
        <w:t xml:space="preserve">. vyd. Ústí nad Labem: PF </w:t>
      </w:r>
      <w:r w:rsidRPr="004A71E0">
        <w:rPr>
          <w:spacing w:val="-6"/>
        </w:rPr>
        <w:t xml:space="preserve">UJEP, </w:t>
      </w:r>
      <w:r>
        <w:t>2006. 250 s. ISBN 80-7044-768-0.</w:t>
      </w:r>
    </w:p>
    <w:p w14:paraId="01A1A277" w14:textId="77777777" w:rsidR="004A71E0" w:rsidRDefault="004A71E0" w:rsidP="004A71E0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6"/>
      </w:pPr>
      <w:r w:rsidRPr="004A71E0">
        <w:rPr>
          <w:spacing w:val="-4"/>
        </w:rPr>
        <w:t xml:space="preserve">PROVAZNÍK, </w:t>
      </w:r>
      <w:r>
        <w:t xml:space="preserve">K. </w:t>
      </w:r>
      <w:r w:rsidRPr="004A71E0">
        <w:rPr>
          <w:i/>
        </w:rPr>
        <w:t>Manuál prevence v lékařské praxi</w:t>
      </w:r>
      <w:r>
        <w:t xml:space="preserve">. [CD-ROM] Souborné vydání. </w:t>
      </w:r>
      <w:proofErr w:type="spellStart"/>
      <w:r>
        <w:t>Ná</w:t>
      </w:r>
      <w:proofErr w:type="spellEnd"/>
      <w:r>
        <w:t>- rodní program zdraví. 1. vyd. Praha: Fortuna, 2004. 730 s. ISBN</w:t>
      </w:r>
      <w:r w:rsidRPr="004A71E0">
        <w:rPr>
          <w:spacing w:val="-12"/>
        </w:rPr>
        <w:t xml:space="preserve"> </w:t>
      </w:r>
      <w:r>
        <w:t>80-7168-942-4.</w:t>
      </w:r>
    </w:p>
    <w:p w14:paraId="445A3201" w14:textId="73126A44" w:rsidR="00576254" w:rsidRDefault="007E6E73" w:rsidP="004A71E0">
      <w:hyperlink r:id="rId34">
        <w:r w:rsidR="004A71E0">
          <w:t>www.szu.cz</w:t>
        </w:r>
      </w:hyperlink>
    </w:p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5"/>
          <w:headerReference w:type="default" r:id="rId3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4" w:name="_Toc55892780"/>
      <w:r w:rsidRPr="004E2697">
        <w:t>Přehled dostupných ikon</w:t>
      </w:r>
      <w:bookmarkEnd w:id="14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5" w:name="frmCas" w:colFirst="0" w:colLast="0"/>
            <w:bookmarkStart w:id="16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7" w:name="frmKlicovaSlova" w:colFirst="0" w:colLast="0"/>
            <w:bookmarkStart w:id="18" w:name="frmOdpocinek" w:colFirst="2" w:colLast="2"/>
            <w:bookmarkEnd w:id="15"/>
            <w:bookmarkEnd w:id="16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9" w:name="frmPruvodceStudiem" w:colFirst="0" w:colLast="0"/>
            <w:bookmarkStart w:id="20" w:name="frmPruvodceTextem" w:colFirst="2" w:colLast="2"/>
            <w:bookmarkEnd w:id="17"/>
            <w:bookmarkEnd w:id="18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1" w:name="frmRychlyNahled" w:colFirst="0" w:colLast="0"/>
            <w:bookmarkStart w:id="22" w:name="frmShrnuti" w:colFirst="2" w:colLast="2"/>
            <w:bookmarkEnd w:id="19"/>
            <w:bookmarkEnd w:id="20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3" w:name="frmTutorialy" w:colFirst="0" w:colLast="0"/>
            <w:bookmarkStart w:id="24" w:name="frmDefinice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5" w:name="frmKZapamatovani" w:colFirst="0" w:colLast="0"/>
            <w:bookmarkStart w:id="26" w:name="frmPripadovaStudie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7" w:name="frmResenaUloha" w:colFirst="0" w:colLast="0"/>
            <w:bookmarkStart w:id="28" w:name="frmVeta" w:colFirst="2" w:colLast="2"/>
            <w:bookmarkEnd w:id="25"/>
            <w:bookmarkEnd w:id="26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9" w:name="frmKontrolniOtazka" w:colFirst="0" w:colLast="0"/>
            <w:bookmarkStart w:id="30" w:name="frmKorespondencniUkol" w:colFirst="2" w:colLast="2"/>
            <w:bookmarkEnd w:id="27"/>
            <w:bookmarkEnd w:id="28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1" w:name="frmOdpovedi" w:colFirst="0" w:colLast="0"/>
            <w:bookmarkStart w:id="32" w:name="frmOtazky" w:colFirst="2" w:colLast="2"/>
            <w:bookmarkEnd w:id="29"/>
            <w:bookmarkEnd w:id="30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3" w:name="frmSamostatnyUkol" w:colFirst="0" w:colLast="0"/>
            <w:bookmarkStart w:id="34" w:name="frmLiteratura" w:colFirst="2" w:colLast="2"/>
            <w:bookmarkEnd w:id="31"/>
            <w:bookmarkEnd w:id="32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5" w:name="frmProZajemce" w:colFirst="0" w:colLast="0"/>
            <w:bookmarkStart w:id="36" w:name="frmUkolKZamysleni" w:colFirst="2" w:colLast="2"/>
            <w:bookmarkEnd w:id="33"/>
            <w:bookmarkEnd w:id="34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5"/>
      <w:bookmarkEnd w:id="36"/>
    </w:tbl>
    <w:p w14:paraId="7836C96D" w14:textId="77777777" w:rsidR="004E2697" w:rsidRDefault="004E2697" w:rsidP="008D302D">
      <w:pPr>
        <w:pStyle w:val="Tlotextu"/>
      </w:pPr>
    </w:p>
    <w:p w14:paraId="68DA4990" w14:textId="77777777" w:rsidR="00E95668" w:rsidRDefault="00C826EC" w:rsidP="008D302D">
      <w:pPr>
        <w:pStyle w:val="Tlotextu"/>
      </w:pPr>
      <w:r>
        <w:t>Pozn. Tuto část dokumentu nedoporučujeme upravovat</w:t>
      </w:r>
      <w:r w:rsidR="00B112D3">
        <w:t>, aby byla</w:t>
      </w:r>
      <w:r>
        <w:t xml:space="preserve"> </w:t>
      </w:r>
      <w:r w:rsidR="00B112D3">
        <w:t>zachována</w:t>
      </w:r>
      <w:r>
        <w:t xml:space="preserve"> správn</w:t>
      </w:r>
      <w:r w:rsidR="00B112D3">
        <w:t>á</w:t>
      </w:r>
      <w:r>
        <w:t xml:space="preserve"> funkčnost vložených maker. </w:t>
      </w:r>
      <w:r w:rsidR="00B112D3">
        <w:t>Tento poslední o</w:t>
      </w:r>
      <w:r>
        <w:t xml:space="preserve">ddíl </w:t>
      </w:r>
      <w:r w:rsidR="00B112D3">
        <w:t>může být</w:t>
      </w:r>
      <w:r>
        <w:t xml:space="preserve"> zamknut</w:t>
      </w:r>
      <w:r w:rsidR="00CF3DE1">
        <w:t xml:space="preserve"> v MS Word 2010 </w:t>
      </w:r>
      <w:r w:rsidR="008D302D">
        <w:t xml:space="preserve">prostřednictvím menu </w:t>
      </w:r>
      <w:r>
        <w:t>Revize/Omezit úpravy.</w:t>
      </w:r>
    </w:p>
    <w:p w14:paraId="194519F8" w14:textId="77777777" w:rsidR="00C826EC" w:rsidRDefault="00E95668" w:rsidP="008D302D">
      <w:pPr>
        <w:pStyle w:val="Tlotextu"/>
      </w:pPr>
      <w:r>
        <w:t>Takto je rovněž omezena možnost měnit například styly v dokumentu. Pro jejich úpravu nebo přidávání či odebírání je opět nutné omezení úprav zrušit. Zámek není chráněn heslem.</w:t>
      </w: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8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4DD59BCC" w:rsidR="007C7BE5" w:rsidRDefault="007E6E73" w:rsidP="00E55C68">
      <w:pPr>
        <w:pStyle w:val="Tlotextu"/>
        <w:ind w:left="2124" w:hanging="1840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982CC8">
            <w:rPr>
              <w:b/>
              <w:noProof/>
            </w:rPr>
            <w:t xml:space="preserve">Zdravý životní styl - </w:t>
          </w:r>
          <w:r w:rsidR="005A521D">
            <w:rPr>
              <w:b/>
              <w:noProof/>
            </w:rPr>
            <w:t>Životní a pracovní prostředí a jejich vliv na zdraví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1E5879A3" w:rsidR="007C7BE5" w:rsidRDefault="007E6E73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F2257D">
            <w:rPr>
              <w:b/>
            </w:rPr>
            <w:t>Mgr. Gabriela Světnická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25260356" w:rsidR="007C7BE5" w:rsidRDefault="007E6E73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CC120D">
            <w:rPr>
              <w:noProof/>
            </w:rPr>
            <w:t>14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9"/>
      <w:headerReference w:type="default" r:id="rId50"/>
      <w:footerReference w:type="even" r:id="rId51"/>
      <w:footerReference w:type="default" r:id="rId52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53D98" w14:textId="77777777" w:rsidR="004F78E4" w:rsidRDefault="004F78E4" w:rsidP="00B60DC8">
      <w:pPr>
        <w:spacing w:after="0" w:line="240" w:lineRule="auto"/>
      </w:pPr>
      <w:r>
        <w:separator/>
      </w:r>
    </w:p>
  </w:endnote>
  <w:endnote w:type="continuationSeparator" w:id="0">
    <w:p w14:paraId="731F99C1" w14:textId="77777777" w:rsidR="004F78E4" w:rsidRDefault="004F78E4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654116C9" w:rsidR="00E50585" w:rsidRDefault="00E5058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21D"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E50585" w:rsidRDefault="00E50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E50585" w:rsidRDefault="00E505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E50585" w:rsidRDefault="00E505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1C1AA499" w:rsidR="00E50585" w:rsidRDefault="00E5058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E73">
          <w:rPr>
            <w:noProof/>
          </w:rPr>
          <w:t>8</w:t>
        </w:r>
        <w:r>
          <w:fldChar w:fldCharType="end"/>
        </w:r>
      </w:p>
    </w:sdtContent>
  </w:sdt>
  <w:p w14:paraId="5572053D" w14:textId="77777777" w:rsidR="00E50585" w:rsidRDefault="00E50585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203BE8E9" w:rsidR="00E50585" w:rsidRDefault="00E505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E73">
          <w:rPr>
            <w:noProof/>
          </w:rPr>
          <w:t>13</w:t>
        </w:r>
        <w:r>
          <w:fldChar w:fldCharType="end"/>
        </w:r>
      </w:p>
    </w:sdtContent>
  </w:sdt>
  <w:p w14:paraId="3EB9FB73" w14:textId="77777777" w:rsidR="00E50585" w:rsidRDefault="00E5058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E50585" w:rsidRDefault="00E50585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E50585" w:rsidRDefault="00E505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E4DFB" w14:textId="77777777" w:rsidR="004F78E4" w:rsidRDefault="004F78E4" w:rsidP="00B60DC8">
      <w:pPr>
        <w:spacing w:after="0" w:line="240" w:lineRule="auto"/>
      </w:pPr>
      <w:r>
        <w:separator/>
      </w:r>
    </w:p>
  </w:footnote>
  <w:footnote w:type="continuationSeparator" w:id="0">
    <w:p w14:paraId="0734784C" w14:textId="77777777" w:rsidR="004F78E4" w:rsidRDefault="004F78E4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E50585" w:rsidRDefault="00E50585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E50585" w:rsidRDefault="00E50585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751AF47A" w:rsidR="00E50585" w:rsidRPr="006A4C4F" w:rsidRDefault="00E50585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7E6E73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7E6E73">
      <w:rPr>
        <w:i/>
        <w:noProof/>
      </w:rPr>
      <w:t>Životní a pracovní prostředí a jejich vliv na zdraví</w:t>
    </w:r>
    <w:r w:rsidR="007E6E73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480C5EEE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A521D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A521D">
      <w:rPr>
        <w:i/>
        <w:noProof/>
      </w:rPr>
      <w:t>PŽivotní a pracovní prostředí a jejich vliv na zdravíchny v 21. století“</w:t>
    </w:r>
    <w:r w:rsidR="005A521D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22D8DA1E" w:rsidR="00E50585" w:rsidRPr="008F55D1" w:rsidRDefault="008F55D1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7E6E73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7E6E73">
      <w:rPr>
        <w:i/>
        <w:noProof/>
      </w:rPr>
      <w:t>Životní a pracovní prostředí a jejich vliv na zdraví</w:t>
    </w:r>
    <w:r w:rsidR="007E6E73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0F320E19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7E6E73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7E6E73">
      <w:rPr>
        <w:i/>
        <w:noProof/>
      </w:rPr>
      <w:t>Životní a pracovní prostředí a jejich vliv na zdraví</w:t>
    </w:r>
    <w:r w:rsidR="007E6E73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19B7FD94" w:rsidR="00E50585" w:rsidRPr="00B37E40" w:rsidRDefault="00E50585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7E6E73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7E6E73">
      <w:rPr>
        <w:i/>
        <w:noProof/>
      </w:rPr>
      <w:t>Životní a pracovní prostředí a jejich vliv na zdraví</w:t>
    </w:r>
    <w:r w:rsidR="007E6E73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23E009DF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7E6E73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7E6E73">
      <w:rPr>
        <w:i/>
        <w:noProof/>
      </w:rPr>
      <w:t>Životní a pracovní prostředí a jejich vliv na zdraví</w:t>
    </w:r>
    <w:r w:rsidR="007E6E73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E50585" w:rsidRPr="00C87D9B" w:rsidRDefault="00E50585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E50585" w:rsidRPr="00C87D9B" w:rsidRDefault="00E50585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4D5E4F"/>
    <w:multiLevelType w:val="hybridMultilevel"/>
    <w:tmpl w:val="930217C6"/>
    <w:lvl w:ilvl="0" w:tplc="561CE71C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B00A21B2">
      <w:numFmt w:val="bullet"/>
      <w:lvlText w:val="•"/>
      <w:lvlJc w:val="left"/>
      <w:pPr>
        <w:ind w:left="2472" w:hanging="222"/>
      </w:pPr>
      <w:rPr>
        <w:rFonts w:hint="default"/>
      </w:rPr>
    </w:lvl>
    <w:lvl w:ilvl="2" w:tplc="0E44C59C">
      <w:numFmt w:val="bullet"/>
      <w:lvlText w:val="•"/>
      <w:lvlJc w:val="left"/>
      <w:pPr>
        <w:ind w:left="3304" w:hanging="222"/>
      </w:pPr>
      <w:rPr>
        <w:rFonts w:hint="default"/>
      </w:rPr>
    </w:lvl>
    <w:lvl w:ilvl="3" w:tplc="85D021AC">
      <w:numFmt w:val="bullet"/>
      <w:lvlText w:val="•"/>
      <w:lvlJc w:val="left"/>
      <w:pPr>
        <w:ind w:left="4136" w:hanging="222"/>
      </w:pPr>
      <w:rPr>
        <w:rFonts w:hint="default"/>
      </w:rPr>
    </w:lvl>
    <w:lvl w:ilvl="4" w:tplc="1AF6A792">
      <w:numFmt w:val="bullet"/>
      <w:lvlText w:val="•"/>
      <w:lvlJc w:val="left"/>
      <w:pPr>
        <w:ind w:left="4968" w:hanging="222"/>
      </w:pPr>
      <w:rPr>
        <w:rFonts w:hint="default"/>
      </w:rPr>
    </w:lvl>
    <w:lvl w:ilvl="5" w:tplc="23780B82">
      <w:numFmt w:val="bullet"/>
      <w:lvlText w:val="•"/>
      <w:lvlJc w:val="left"/>
      <w:pPr>
        <w:ind w:left="5800" w:hanging="222"/>
      </w:pPr>
      <w:rPr>
        <w:rFonts w:hint="default"/>
      </w:rPr>
    </w:lvl>
    <w:lvl w:ilvl="6" w:tplc="FD6CC892">
      <w:numFmt w:val="bullet"/>
      <w:lvlText w:val="•"/>
      <w:lvlJc w:val="left"/>
      <w:pPr>
        <w:ind w:left="6632" w:hanging="222"/>
      </w:pPr>
      <w:rPr>
        <w:rFonts w:hint="default"/>
      </w:rPr>
    </w:lvl>
    <w:lvl w:ilvl="7" w:tplc="14C88700">
      <w:numFmt w:val="bullet"/>
      <w:lvlText w:val="•"/>
      <w:lvlJc w:val="left"/>
      <w:pPr>
        <w:ind w:left="7464" w:hanging="222"/>
      </w:pPr>
      <w:rPr>
        <w:rFonts w:hint="default"/>
      </w:rPr>
    </w:lvl>
    <w:lvl w:ilvl="8" w:tplc="7E3AEB38">
      <w:numFmt w:val="bullet"/>
      <w:lvlText w:val="•"/>
      <w:lvlJc w:val="left"/>
      <w:pPr>
        <w:ind w:left="8296" w:hanging="222"/>
      </w:pPr>
      <w:rPr>
        <w:rFonts w:hint="default"/>
      </w:rPr>
    </w:lvl>
  </w:abstractNum>
  <w:abstractNum w:abstractNumId="2" w15:restartNumberingAfterBreak="0">
    <w:nsid w:val="18C27E24"/>
    <w:multiLevelType w:val="hybridMultilevel"/>
    <w:tmpl w:val="0F885092"/>
    <w:lvl w:ilvl="0" w:tplc="4E7414CA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F248698A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65862B72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2C541242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C46C0E96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E1CCC958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B1383484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153C0634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692C1382">
      <w:numFmt w:val="bullet"/>
      <w:lvlText w:val="•"/>
      <w:lvlJc w:val="left"/>
      <w:pPr>
        <w:ind w:left="8176" w:hanging="222"/>
      </w:pPr>
      <w:rPr>
        <w:rFonts w:hint="default"/>
      </w:rPr>
    </w:lvl>
  </w:abstractNum>
  <w:abstractNum w:abstractNumId="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651641"/>
    <w:multiLevelType w:val="hybridMultilevel"/>
    <w:tmpl w:val="FF6ED836"/>
    <w:lvl w:ilvl="0" w:tplc="500429DE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</w:rPr>
    </w:lvl>
    <w:lvl w:ilvl="1" w:tplc="8F7E3A8C">
      <w:numFmt w:val="bullet"/>
      <w:lvlText w:val="●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5E6EFC3A">
      <w:numFmt w:val="bullet"/>
      <w:lvlText w:val="•"/>
      <w:lvlJc w:val="left"/>
      <w:pPr>
        <w:ind w:left="1920" w:hanging="222"/>
      </w:pPr>
      <w:rPr>
        <w:rFonts w:hint="default"/>
      </w:rPr>
    </w:lvl>
    <w:lvl w:ilvl="3" w:tplc="D8CC88A8">
      <w:numFmt w:val="bullet"/>
      <w:lvlText w:val="•"/>
      <w:lvlJc w:val="left"/>
      <w:pPr>
        <w:ind w:left="2912" w:hanging="222"/>
      </w:pPr>
      <w:rPr>
        <w:rFonts w:hint="default"/>
      </w:rPr>
    </w:lvl>
    <w:lvl w:ilvl="4" w:tplc="205E15C4">
      <w:numFmt w:val="bullet"/>
      <w:lvlText w:val="•"/>
      <w:lvlJc w:val="left"/>
      <w:pPr>
        <w:ind w:left="3905" w:hanging="222"/>
      </w:pPr>
      <w:rPr>
        <w:rFonts w:hint="default"/>
      </w:rPr>
    </w:lvl>
    <w:lvl w:ilvl="5" w:tplc="62084188">
      <w:numFmt w:val="bullet"/>
      <w:lvlText w:val="•"/>
      <w:lvlJc w:val="left"/>
      <w:pPr>
        <w:ind w:left="4897" w:hanging="222"/>
      </w:pPr>
      <w:rPr>
        <w:rFonts w:hint="default"/>
      </w:rPr>
    </w:lvl>
    <w:lvl w:ilvl="6" w:tplc="85DCF36A">
      <w:numFmt w:val="bullet"/>
      <w:lvlText w:val="•"/>
      <w:lvlJc w:val="left"/>
      <w:pPr>
        <w:ind w:left="5890" w:hanging="222"/>
      </w:pPr>
      <w:rPr>
        <w:rFonts w:hint="default"/>
      </w:rPr>
    </w:lvl>
    <w:lvl w:ilvl="7" w:tplc="BC1296CE">
      <w:numFmt w:val="bullet"/>
      <w:lvlText w:val="•"/>
      <w:lvlJc w:val="left"/>
      <w:pPr>
        <w:ind w:left="6882" w:hanging="222"/>
      </w:pPr>
      <w:rPr>
        <w:rFonts w:hint="default"/>
      </w:rPr>
    </w:lvl>
    <w:lvl w:ilvl="8" w:tplc="DFAC4CB8">
      <w:numFmt w:val="bullet"/>
      <w:lvlText w:val="•"/>
      <w:lvlJc w:val="left"/>
      <w:pPr>
        <w:ind w:left="7875" w:hanging="222"/>
      </w:pPr>
      <w:rPr>
        <w:rFonts w:hint="default"/>
      </w:rPr>
    </w:lvl>
  </w:abstractNum>
  <w:abstractNum w:abstractNumId="5" w15:restartNumberingAfterBreak="0">
    <w:nsid w:val="22AB31F1"/>
    <w:multiLevelType w:val="multilevel"/>
    <w:tmpl w:val="D728C6B2"/>
    <w:lvl w:ilvl="0">
      <w:start w:val="4"/>
      <w:numFmt w:val="decimal"/>
      <w:lvlText w:val="%1"/>
      <w:lvlJc w:val="left"/>
      <w:pPr>
        <w:ind w:left="1666" w:hanging="81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</w:pPr>
      <w:rPr>
        <w:rFonts w:hint="default"/>
        <w:b/>
        <w:bCs/>
        <w:spacing w:val="-2"/>
        <w:w w:val="100"/>
      </w:rPr>
    </w:lvl>
    <w:lvl w:ilvl="2">
      <w:start w:val="1"/>
      <w:numFmt w:val="decimal"/>
      <w:lvlText w:val="%1.%2.%3"/>
      <w:lvlJc w:val="left"/>
      <w:pPr>
        <w:ind w:left="16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4"/>
        <w:szCs w:val="24"/>
      </w:rPr>
    </w:lvl>
    <w:lvl w:ilvl="3">
      <w:numFmt w:val="bullet"/>
      <w:lvlText w:val="●"/>
      <w:lvlJc w:val="left"/>
      <w:pPr>
        <w:ind w:left="966" w:hanging="773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○"/>
      <w:lvlJc w:val="left"/>
      <w:pPr>
        <w:ind w:left="1208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•"/>
      <w:lvlJc w:val="left"/>
      <w:pPr>
        <w:ind w:left="1660" w:hanging="222"/>
      </w:pPr>
      <w:rPr>
        <w:rFonts w:hint="default"/>
      </w:rPr>
    </w:lvl>
    <w:lvl w:ilvl="6">
      <w:numFmt w:val="bullet"/>
      <w:lvlText w:val="•"/>
      <w:lvlJc w:val="left"/>
      <w:pPr>
        <w:ind w:left="3043" w:hanging="222"/>
      </w:pPr>
      <w:rPr>
        <w:rFonts w:hint="default"/>
      </w:rPr>
    </w:lvl>
    <w:lvl w:ilvl="7">
      <w:numFmt w:val="bullet"/>
      <w:lvlText w:val="•"/>
      <w:lvlJc w:val="left"/>
      <w:pPr>
        <w:ind w:left="4427" w:hanging="222"/>
      </w:pPr>
      <w:rPr>
        <w:rFonts w:hint="default"/>
      </w:rPr>
    </w:lvl>
    <w:lvl w:ilvl="8">
      <w:numFmt w:val="bullet"/>
      <w:lvlText w:val="•"/>
      <w:lvlJc w:val="left"/>
      <w:pPr>
        <w:ind w:left="5810" w:hanging="222"/>
      </w:pPr>
      <w:rPr>
        <w:rFonts w:hint="default"/>
      </w:rPr>
    </w:lvl>
  </w:abstractNum>
  <w:abstractNum w:abstractNumId="6" w15:restartNumberingAfterBreak="0">
    <w:nsid w:val="40FC4753"/>
    <w:multiLevelType w:val="hybridMultilevel"/>
    <w:tmpl w:val="207226FE"/>
    <w:lvl w:ilvl="0" w:tplc="496AF728">
      <w:start w:val="1"/>
      <w:numFmt w:val="decimal"/>
      <w:lvlText w:val="%1."/>
      <w:lvlJc w:val="left"/>
      <w:pPr>
        <w:ind w:left="1634" w:hanging="29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B04442A">
      <w:numFmt w:val="bullet"/>
      <w:lvlText w:val="•"/>
      <w:lvlJc w:val="left"/>
      <w:pPr>
        <w:ind w:left="2472" w:hanging="294"/>
      </w:pPr>
      <w:rPr>
        <w:rFonts w:hint="default"/>
      </w:rPr>
    </w:lvl>
    <w:lvl w:ilvl="2" w:tplc="60B8EABA">
      <w:numFmt w:val="bullet"/>
      <w:lvlText w:val="•"/>
      <w:lvlJc w:val="left"/>
      <w:pPr>
        <w:ind w:left="3304" w:hanging="294"/>
      </w:pPr>
      <w:rPr>
        <w:rFonts w:hint="default"/>
      </w:rPr>
    </w:lvl>
    <w:lvl w:ilvl="3" w:tplc="898409BC">
      <w:numFmt w:val="bullet"/>
      <w:lvlText w:val="•"/>
      <w:lvlJc w:val="left"/>
      <w:pPr>
        <w:ind w:left="4136" w:hanging="294"/>
      </w:pPr>
      <w:rPr>
        <w:rFonts w:hint="default"/>
      </w:rPr>
    </w:lvl>
    <w:lvl w:ilvl="4" w:tplc="B648A08C">
      <w:numFmt w:val="bullet"/>
      <w:lvlText w:val="•"/>
      <w:lvlJc w:val="left"/>
      <w:pPr>
        <w:ind w:left="4968" w:hanging="294"/>
      </w:pPr>
      <w:rPr>
        <w:rFonts w:hint="default"/>
      </w:rPr>
    </w:lvl>
    <w:lvl w:ilvl="5" w:tplc="8D3E0CB2">
      <w:numFmt w:val="bullet"/>
      <w:lvlText w:val="•"/>
      <w:lvlJc w:val="left"/>
      <w:pPr>
        <w:ind w:left="5800" w:hanging="294"/>
      </w:pPr>
      <w:rPr>
        <w:rFonts w:hint="default"/>
      </w:rPr>
    </w:lvl>
    <w:lvl w:ilvl="6" w:tplc="7F263D40">
      <w:numFmt w:val="bullet"/>
      <w:lvlText w:val="•"/>
      <w:lvlJc w:val="left"/>
      <w:pPr>
        <w:ind w:left="6632" w:hanging="294"/>
      </w:pPr>
      <w:rPr>
        <w:rFonts w:hint="default"/>
      </w:rPr>
    </w:lvl>
    <w:lvl w:ilvl="7" w:tplc="50B6DA2E">
      <w:numFmt w:val="bullet"/>
      <w:lvlText w:val="•"/>
      <w:lvlJc w:val="left"/>
      <w:pPr>
        <w:ind w:left="7464" w:hanging="294"/>
      </w:pPr>
      <w:rPr>
        <w:rFonts w:hint="default"/>
      </w:rPr>
    </w:lvl>
    <w:lvl w:ilvl="8" w:tplc="B614A2F6">
      <w:numFmt w:val="bullet"/>
      <w:lvlText w:val="•"/>
      <w:lvlJc w:val="left"/>
      <w:pPr>
        <w:ind w:left="8296" w:hanging="294"/>
      </w:pPr>
      <w:rPr>
        <w:rFonts w:hint="default"/>
      </w:rPr>
    </w:lvl>
  </w:abstractNum>
  <w:abstractNum w:abstractNumId="7" w15:restartNumberingAfterBreak="0">
    <w:nsid w:val="463B1597"/>
    <w:multiLevelType w:val="multilevel"/>
    <w:tmpl w:val="F4AE6C06"/>
    <w:lvl w:ilvl="0">
      <w:start w:val="3"/>
      <w:numFmt w:val="decimal"/>
      <w:lvlText w:val="%1"/>
      <w:lvlJc w:val="left"/>
      <w:pPr>
        <w:ind w:left="966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8"/>
        <w:szCs w:val="28"/>
      </w:rPr>
    </w:lvl>
    <w:lvl w:ilvl="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3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3387" w:hanging="222"/>
      </w:pPr>
      <w:rPr>
        <w:rFonts w:hint="default"/>
      </w:rPr>
    </w:lvl>
    <w:lvl w:ilvl="5">
      <w:numFmt w:val="bullet"/>
      <w:lvlText w:val="•"/>
      <w:lvlJc w:val="left"/>
      <w:pPr>
        <w:ind w:left="4260" w:hanging="222"/>
      </w:pPr>
      <w:rPr>
        <w:rFonts w:hint="default"/>
      </w:rPr>
    </w:lvl>
    <w:lvl w:ilvl="6">
      <w:numFmt w:val="bullet"/>
      <w:lvlText w:val="•"/>
      <w:lvlJc w:val="left"/>
      <w:pPr>
        <w:ind w:left="5134" w:hanging="222"/>
      </w:pPr>
      <w:rPr>
        <w:rFonts w:hint="default"/>
      </w:rPr>
    </w:lvl>
    <w:lvl w:ilvl="7">
      <w:numFmt w:val="bullet"/>
      <w:lvlText w:val="•"/>
      <w:lvlJc w:val="left"/>
      <w:pPr>
        <w:ind w:left="6008" w:hanging="222"/>
      </w:pPr>
      <w:rPr>
        <w:rFonts w:hint="default"/>
      </w:rPr>
    </w:lvl>
    <w:lvl w:ilvl="8">
      <w:numFmt w:val="bullet"/>
      <w:lvlText w:val="•"/>
      <w:lvlJc w:val="left"/>
      <w:pPr>
        <w:ind w:left="6881" w:hanging="222"/>
      </w:pPr>
      <w:rPr>
        <w:rFonts w:hint="default"/>
      </w:rPr>
    </w:lvl>
  </w:abstractNum>
  <w:abstractNum w:abstractNumId="8" w15:restartNumberingAfterBreak="0">
    <w:nsid w:val="4D7124F9"/>
    <w:multiLevelType w:val="hybridMultilevel"/>
    <w:tmpl w:val="5636C8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3956A7"/>
    <w:multiLevelType w:val="hybridMultilevel"/>
    <w:tmpl w:val="18A61A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9DA450A"/>
    <w:multiLevelType w:val="hybridMultilevel"/>
    <w:tmpl w:val="C86A4876"/>
    <w:lvl w:ilvl="0" w:tplc="3F2E4C80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3684A06">
      <w:numFmt w:val="bullet"/>
      <w:lvlText w:val="•"/>
      <w:lvlJc w:val="left"/>
      <w:pPr>
        <w:ind w:left="1794" w:hanging="292"/>
      </w:pPr>
      <w:rPr>
        <w:rFonts w:hint="default"/>
      </w:rPr>
    </w:lvl>
    <w:lvl w:ilvl="2" w:tplc="245C5828">
      <w:numFmt w:val="bullet"/>
      <w:lvlText w:val="•"/>
      <w:lvlJc w:val="left"/>
      <w:pPr>
        <w:ind w:left="2628" w:hanging="292"/>
      </w:pPr>
      <w:rPr>
        <w:rFonts w:hint="default"/>
      </w:rPr>
    </w:lvl>
    <w:lvl w:ilvl="3" w:tplc="7E8AF8F8">
      <w:numFmt w:val="bullet"/>
      <w:lvlText w:val="•"/>
      <w:lvlJc w:val="left"/>
      <w:pPr>
        <w:ind w:left="3462" w:hanging="292"/>
      </w:pPr>
      <w:rPr>
        <w:rFonts w:hint="default"/>
      </w:rPr>
    </w:lvl>
    <w:lvl w:ilvl="4" w:tplc="FEF49CA0">
      <w:numFmt w:val="bullet"/>
      <w:lvlText w:val="•"/>
      <w:lvlJc w:val="left"/>
      <w:pPr>
        <w:ind w:left="4296" w:hanging="292"/>
      </w:pPr>
      <w:rPr>
        <w:rFonts w:hint="default"/>
      </w:rPr>
    </w:lvl>
    <w:lvl w:ilvl="5" w:tplc="10A4AF06">
      <w:numFmt w:val="bullet"/>
      <w:lvlText w:val="•"/>
      <w:lvlJc w:val="left"/>
      <w:pPr>
        <w:ind w:left="5130" w:hanging="292"/>
      </w:pPr>
      <w:rPr>
        <w:rFonts w:hint="default"/>
      </w:rPr>
    </w:lvl>
    <w:lvl w:ilvl="6" w:tplc="1CFE8D46">
      <w:numFmt w:val="bullet"/>
      <w:lvlText w:val="•"/>
      <w:lvlJc w:val="left"/>
      <w:pPr>
        <w:ind w:left="5964" w:hanging="292"/>
      </w:pPr>
      <w:rPr>
        <w:rFonts w:hint="default"/>
      </w:rPr>
    </w:lvl>
    <w:lvl w:ilvl="7" w:tplc="1AFC85CE">
      <w:numFmt w:val="bullet"/>
      <w:lvlText w:val="•"/>
      <w:lvlJc w:val="left"/>
      <w:pPr>
        <w:ind w:left="6798" w:hanging="292"/>
      </w:pPr>
      <w:rPr>
        <w:rFonts w:hint="default"/>
      </w:rPr>
    </w:lvl>
    <w:lvl w:ilvl="8" w:tplc="9FF4C724">
      <w:numFmt w:val="bullet"/>
      <w:lvlText w:val="•"/>
      <w:lvlJc w:val="left"/>
      <w:pPr>
        <w:ind w:left="7632" w:hanging="292"/>
      </w:pPr>
      <w:rPr>
        <w:rFonts w:hint="default"/>
      </w:rPr>
    </w:lvl>
  </w:abstractNum>
  <w:abstractNum w:abstractNumId="11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6D8F5351"/>
    <w:multiLevelType w:val="hybridMultilevel"/>
    <w:tmpl w:val="963E4EB6"/>
    <w:lvl w:ilvl="0" w:tplc="15466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5D18C2"/>
    <w:multiLevelType w:val="hybridMultilevel"/>
    <w:tmpl w:val="F2369348"/>
    <w:lvl w:ilvl="0" w:tplc="CFEE9768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E1503EE8">
      <w:numFmt w:val="bullet"/>
      <w:lvlText w:val="•"/>
      <w:lvlJc w:val="left"/>
      <w:pPr>
        <w:ind w:left="1793" w:hanging="222"/>
      </w:pPr>
      <w:rPr>
        <w:rFonts w:hint="default"/>
      </w:rPr>
    </w:lvl>
    <w:lvl w:ilvl="2" w:tplc="C3506456">
      <w:numFmt w:val="bullet"/>
      <w:lvlText w:val="•"/>
      <w:lvlJc w:val="left"/>
      <w:pPr>
        <w:ind w:left="2626" w:hanging="222"/>
      </w:pPr>
      <w:rPr>
        <w:rFonts w:hint="default"/>
      </w:rPr>
    </w:lvl>
    <w:lvl w:ilvl="3" w:tplc="925A2D5E">
      <w:numFmt w:val="bullet"/>
      <w:lvlText w:val="•"/>
      <w:lvlJc w:val="left"/>
      <w:pPr>
        <w:ind w:left="3459" w:hanging="222"/>
      </w:pPr>
      <w:rPr>
        <w:rFonts w:hint="default"/>
      </w:rPr>
    </w:lvl>
    <w:lvl w:ilvl="4" w:tplc="BB8C75DC">
      <w:numFmt w:val="bullet"/>
      <w:lvlText w:val="•"/>
      <w:lvlJc w:val="left"/>
      <w:pPr>
        <w:ind w:left="4292" w:hanging="222"/>
      </w:pPr>
      <w:rPr>
        <w:rFonts w:hint="default"/>
      </w:rPr>
    </w:lvl>
    <w:lvl w:ilvl="5" w:tplc="E3F028EE">
      <w:numFmt w:val="bullet"/>
      <w:lvlText w:val="•"/>
      <w:lvlJc w:val="left"/>
      <w:pPr>
        <w:ind w:left="5126" w:hanging="222"/>
      </w:pPr>
      <w:rPr>
        <w:rFonts w:hint="default"/>
      </w:rPr>
    </w:lvl>
    <w:lvl w:ilvl="6" w:tplc="78E2DFC4">
      <w:numFmt w:val="bullet"/>
      <w:lvlText w:val="•"/>
      <w:lvlJc w:val="left"/>
      <w:pPr>
        <w:ind w:left="5959" w:hanging="222"/>
      </w:pPr>
      <w:rPr>
        <w:rFonts w:hint="default"/>
      </w:rPr>
    </w:lvl>
    <w:lvl w:ilvl="7" w:tplc="FFC278D8">
      <w:numFmt w:val="bullet"/>
      <w:lvlText w:val="•"/>
      <w:lvlJc w:val="left"/>
      <w:pPr>
        <w:ind w:left="6792" w:hanging="222"/>
      </w:pPr>
      <w:rPr>
        <w:rFonts w:hint="default"/>
      </w:rPr>
    </w:lvl>
    <w:lvl w:ilvl="8" w:tplc="7D8607C4">
      <w:numFmt w:val="bullet"/>
      <w:lvlText w:val="•"/>
      <w:lvlJc w:val="left"/>
      <w:pPr>
        <w:ind w:left="7625" w:hanging="22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0ABE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2B71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A71E0"/>
    <w:rsid w:val="004B005B"/>
    <w:rsid w:val="004B7409"/>
    <w:rsid w:val="004C14E4"/>
    <w:rsid w:val="004D0D56"/>
    <w:rsid w:val="004D0D67"/>
    <w:rsid w:val="004E2697"/>
    <w:rsid w:val="004E6978"/>
    <w:rsid w:val="004F78E4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4D4C"/>
    <w:rsid w:val="00566B72"/>
    <w:rsid w:val="00576254"/>
    <w:rsid w:val="00584B36"/>
    <w:rsid w:val="005A3544"/>
    <w:rsid w:val="005A521D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340A"/>
    <w:rsid w:val="007E01F7"/>
    <w:rsid w:val="007E1665"/>
    <w:rsid w:val="007E6E73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050A1"/>
    <w:rsid w:val="00A13F7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152D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120D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1C8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55C68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C736A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EC736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73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6.png"/><Relationship Id="rId21" Type="http://schemas.openxmlformats.org/officeDocument/2006/relationships/image" Target="media/image3.png"/><Relationship Id="rId34" Type="http://schemas.openxmlformats.org/officeDocument/2006/relationships/hyperlink" Target="http://www.szu.cz/" TargetMode="External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50" Type="http://schemas.openxmlformats.org/officeDocument/2006/relationships/header" Target="header10.xml"/><Relationship Id="rId55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4.xml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53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13.png"/><Relationship Id="rId44" Type="http://schemas.openxmlformats.org/officeDocument/2006/relationships/image" Target="media/image21.png"/><Relationship Id="rId52" Type="http://schemas.openxmlformats.org/officeDocument/2006/relationships/footer" Target="footer6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eader" Target="header6.xml"/><Relationship Id="rId43" Type="http://schemas.openxmlformats.org/officeDocument/2006/relationships/image" Target="media/image20.png"/><Relationship Id="rId48" Type="http://schemas.openxmlformats.org/officeDocument/2006/relationships/header" Target="header8.xml"/><Relationship Id="rId8" Type="http://schemas.openxmlformats.org/officeDocument/2006/relationships/settings" Target="settings.xml"/><Relationship Id="rId51" Type="http://schemas.openxmlformats.org/officeDocument/2006/relationships/footer" Target="footer5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5.xml"/><Relationship Id="rId38" Type="http://schemas.openxmlformats.org/officeDocument/2006/relationships/image" Target="media/image15.png"/><Relationship Id="rId46" Type="http://schemas.openxmlformats.org/officeDocument/2006/relationships/image" Target="media/image23.png"/><Relationship Id="rId20" Type="http://schemas.openxmlformats.org/officeDocument/2006/relationships/footer" Target="footer4.xml"/><Relationship Id="rId41" Type="http://schemas.openxmlformats.org/officeDocument/2006/relationships/image" Target="media/image18.png"/><Relationship Id="rId54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eader" Target="header7.xml"/><Relationship Id="rId49" Type="http://schemas.openxmlformats.org/officeDocument/2006/relationships/header" Target="header9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B1D18"/>
    <w:rsid w:val="004B2106"/>
    <w:rsid w:val="005A0EB0"/>
    <w:rsid w:val="005F5A46"/>
    <w:rsid w:val="006B0B42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2EB89D28BCF4BA9CF1F41266CAF7E" ma:contentTypeVersion="6" ma:contentTypeDescription="Vytvoří nový dokument" ma:contentTypeScope="" ma:versionID="baa63bb9c86b75f2850d33f5f1d027ab">
  <xsd:schema xmlns:xsd="http://www.w3.org/2001/XMLSchema" xmlns:xs="http://www.w3.org/2001/XMLSchema" xmlns:p="http://schemas.microsoft.com/office/2006/metadata/properties" xmlns:ns2="0472367c-626d-476f-aaf6-30500715ffb4" xmlns:ns3="3b9ecc8b-7375-43cc-9aca-6ce3fcbe8345" targetNamespace="http://schemas.microsoft.com/office/2006/metadata/properties" ma:root="true" ma:fieldsID="f6dd51f85471ba2c451b0083b34468d5" ns2:_="" ns3:_="">
    <xsd:import namespace="0472367c-626d-476f-aaf6-30500715ffb4"/>
    <xsd:import namespace="3b9ecc8b-7375-43cc-9aca-6ce3fcbe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367c-626d-476f-aaf6-30500715f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cc8b-7375-43cc-9aca-6ce3fcbe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FB2F1-7F14-4896-B1F3-FC8C9368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2367c-626d-476f-aaf6-30500715ffb4"/>
    <ds:schemaRef ds:uri="3b9ecc8b-7375-43cc-9aca-6ce3fcbe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8B6F9-F266-42EA-95CA-52E59C59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2382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5</cp:revision>
  <cp:lastPrinted>2015-04-15T12:20:00Z</cp:lastPrinted>
  <dcterms:created xsi:type="dcterms:W3CDTF">2020-10-30T13:19:00Z</dcterms:created>
  <dcterms:modified xsi:type="dcterms:W3CDTF">2020-12-01T08:48:00Z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0x010100BCE2EB89D28BCF4BA9CF1F41266CAF7E</vt:lpwstr>
  </property>
</Properties>
</file>