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0F7C80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3D215F3" w14:textId="2B40C3D8" w:rsidR="001912E4" w:rsidRDefault="001912E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Zdravý životní styl</w:t>
          </w:r>
          <w:r w:rsidR="005A521D">
            <w:rPr>
              <w:rStyle w:val="Nzevknihy"/>
            </w:rPr>
            <w:t xml:space="preserve"> - </w:t>
          </w:r>
        </w:p>
        <w:p w14:paraId="153D92CD" w14:textId="3D7ADAA7" w:rsidR="0041362C" w:rsidRPr="001531DD" w:rsidRDefault="00394753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Prevence nejčastěj</w:t>
          </w:r>
          <w:r w:rsidR="00861B85">
            <w:rPr>
              <w:rStyle w:val="Nzevknihy"/>
            </w:rPr>
            <w:t>ších onkologických onemocnění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AC843FA" w:rsidR="00B60DC8" w:rsidRDefault="00162747" w:rsidP="00C244DE">
          <w:pPr>
            <w:pStyle w:val="autoi"/>
          </w:pPr>
          <w:r>
            <w:t>Gabriela Světnická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0F7C80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0F7C80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1D5C2DAE" w14:textId="235A833C" w:rsidR="00745972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5924100" w:history="1">
                <w:r w:rsidR="00745972" w:rsidRPr="009E7DF1">
                  <w:rPr>
                    <w:rStyle w:val="Hypertextovodkaz"/>
                    <w:noProof/>
                  </w:rPr>
                  <w:t>1</w:t>
                </w:r>
                <w:r w:rsidR="00745972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745972" w:rsidRPr="009E7DF1">
                  <w:rPr>
                    <w:rStyle w:val="Hypertextovodkaz"/>
                    <w:noProof/>
                  </w:rPr>
                  <w:t>Prevence nejčastějších onkologických onemocnění</w:t>
                </w:r>
                <w:r w:rsidR="00745972">
                  <w:rPr>
                    <w:noProof/>
                    <w:webHidden/>
                  </w:rPr>
                  <w:tab/>
                </w:r>
                <w:r w:rsidR="00745972">
                  <w:rPr>
                    <w:noProof/>
                    <w:webHidden/>
                  </w:rPr>
                  <w:fldChar w:fldCharType="begin"/>
                </w:r>
                <w:r w:rsidR="00745972">
                  <w:rPr>
                    <w:noProof/>
                    <w:webHidden/>
                  </w:rPr>
                  <w:instrText xml:space="preserve"> PAGEREF _Toc55924100 \h </w:instrText>
                </w:r>
                <w:r w:rsidR="00745972">
                  <w:rPr>
                    <w:noProof/>
                    <w:webHidden/>
                  </w:rPr>
                </w:r>
                <w:r w:rsidR="00745972">
                  <w:rPr>
                    <w:noProof/>
                    <w:webHidden/>
                  </w:rPr>
                  <w:fldChar w:fldCharType="separate"/>
                </w:r>
                <w:r w:rsidR="00745972">
                  <w:rPr>
                    <w:noProof/>
                    <w:webHidden/>
                  </w:rPr>
                  <w:t>3</w:t>
                </w:r>
                <w:r w:rsidR="00745972">
                  <w:rPr>
                    <w:noProof/>
                    <w:webHidden/>
                  </w:rPr>
                  <w:fldChar w:fldCharType="end"/>
                </w:r>
              </w:hyperlink>
            </w:p>
            <w:p w14:paraId="745140F4" w14:textId="7CCEC28B" w:rsidR="00745972" w:rsidRDefault="000F7C80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924101" w:history="1">
                <w:r w:rsidR="00745972" w:rsidRPr="009E7DF1">
                  <w:rPr>
                    <w:rStyle w:val="Hypertextovodkaz"/>
                    <w:noProof/>
                  </w:rPr>
                  <w:t>1.1</w:t>
                </w:r>
                <w:r w:rsidR="0074597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45972" w:rsidRPr="009E7DF1">
                  <w:rPr>
                    <w:rStyle w:val="Hypertextovodkaz"/>
                    <w:noProof/>
                  </w:rPr>
                  <w:t>Prevence nádorových onemocnění</w:t>
                </w:r>
                <w:r w:rsidR="00745972">
                  <w:rPr>
                    <w:noProof/>
                    <w:webHidden/>
                  </w:rPr>
                  <w:tab/>
                </w:r>
                <w:r w:rsidR="00745972">
                  <w:rPr>
                    <w:noProof/>
                    <w:webHidden/>
                  </w:rPr>
                  <w:fldChar w:fldCharType="begin"/>
                </w:r>
                <w:r w:rsidR="00745972">
                  <w:rPr>
                    <w:noProof/>
                    <w:webHidden/>
                  </w:rPr>
                  <w:instrText xml:space="preserve"> PAGEREF _Toc55924101 \h </w:instrText>
                </w:r>
                <w:r w:rsidR="00745972">
                  <w:rPr>
                    <w:noProof/>
                    <w:webHidden/>
                  </w:rPr>
                </w:r>
                <w:r w:rsidR="00745972">
                  <w:rPr>
                    <w:noProof/>
                    <w:webHidden/>
                  </w:rPr>
                  <w:fldChar w:fldCharType="separate"/>
                </w:r>
                <w:r w:rsidR="00745972">
                  <w:rPr>
                    <w:noProof/>
                    <w:webHidden/>
                  </w:rPr>
                  <w:t>4</w:t>
                </w:r>
                <w:r w:rsidR="00745972">
                  <w:rPr>
                    <w:noProof/>
                    <w:webHidden/>
                  </w:rPr>
                  <w:fldChar w:fldCharType="end"/>
                </w:r>
              </w:hyperlink>
            </w:p>
            <w:p w14:paraId="6C35BB30" w14:textId="73C3BA6B" w:rsidR="00745972" w:rsidRDefault="000F7C80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924102" w:history="1">
                <w:r w:rsidR="00745972" w:rsidRPr="009E7DF1">
                  <w:rPr>
                    <w:rStyle w:val="Hypertextovodkaz"/>
                    <w:noProof/>
                  </w:rPr>
                  <w:t>1.2</w:t>
                </w:r>
                <w:r w:rsidR="0074597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45972" w:rsidRPr="009E7DF1">
                  <w:rPr>
                    <w:rStyle w:val="Hypertextovodkaz"/>
                    <w:noProof/>
                  </w:rPr>
                  <w:t>Prevence kolorektálního karcinomu</w:t>
                </w:r>
                <w:r w:rsidR="00745972">
                  <w:rPr>
                    <w:noProof/>
                    <w:webHidden/>
                  </w:rPr>
                  <w:tab/>
                </w:r>
                <w:r w:rsidR="00745972">
                  <w:rPr>
                    <w:noProof/>
                    <w:webHidden/>
                  </w:rPr>
                  <w:fldChar w:fldCharType="begin"/>
                </w:r>
                <w:r w:rsidR="00745972">
                  <w:rPr>
                    <w:noProof/>
                    <w:webHidden/>
                  </w:rPr>
                  <w:instrText xml:space="preserve"> PAGEREF _Toc55924102 \h </w:instrText>
                </w:r>
                <w:r w:rsidR="00745972">
                  <w:rPr>
                    <w:noProof/>
                    <w:webHidden/>
                  </w:rPr>
                </w:r>
                <w:r w:rsidR="00745972">
                  <w:rPr>
                    <w:noProof/>
                    <w:webHidden/>
                  </w:rPr>
                  <w:fldChar w:fldCharType="separate"/>
                </w:r>
                <w:r w:rsidR="00745972">
                  <w:rPr>
                    <w:noProof/>
                    <w:webHidden/>
                  </w:rPr>
                  <w:t>6</w:t>
                </w:r>
                <w:r w:rsidR="00745972">
                  <w:rPr>
                    <w:noProof/>
                    <w:webHidden/>
                  </w:rPr>
                  <w:fldChar w:fldCharType="end"/>
                </w:r>
              </w:hyperlink>
            </w:p>
            <w:p w14:paraId="645B05AA" w14:textId="108B3DC0" w:rsidR="00745972" w:rsidRDefault="000F7C80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924103" w:history="1">
                <w:r w:rsidR="00745972" w:rsidRPr="009E7DF1">
                  <w:rPr>
                    <w:rStyle w:val="Hypertextovodkaz"/>
                    <w:noProof/>
                  </w:rPr>
                  <w:t>1.3</w:t>
                </w:r>
                <w:r w:rsidR="0074597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45972" w:rsidRPr="009E7DF1">
                  <w:rPr>
                    <w:rStyle w:val="Hypertextovodkaz"/>
                    <w:noProof/>
                  </w:rPr>
                  <w:t>Prevence karcinomu prsu</w:t>
                </w:r>
                <w:r w:rsidR="00745972">
                  <w:rPr>
                    <w:noProof/>
                    <w:webHidden/>
                  </w:rPr>
                  <w:tab/>
                </w:r>
                <w:r w:rsidR="00745972">
                  <w:rPr>
                    <w:noProof/>
                    <w:webHidden/>
                  </w:rPr>
                  <w:fldChar w:fldCharType="begin"/>
                </w:r>
                <w:r w:rsidR="00745972">
                  <w:rPr>
                    <w:noProof/>
                    <w:webHidden/>
                  </w:rPr>
                  <w:instrText xml:space="preserve"> PAGEREF _Toc55924103 \h </w:instrText>
                </w:r>
                <w:r w:rsidR="00745972">
                  <w:rPr>
                    <w:noProof/>
                    <w:webHidden/>
                  </w:rPr>
                </w:r>
                <w:r w:rsidR="00745972">
                  <w:rPr>
                    <w:noProof/>
                    <w:webHidden/>
                  </w:rPr>
                  <w:fldChar w:fldCharType="separate"/>
                </w:r>
                <w:r w:rsidR="00745972">
                  <w:rPr>
                    <w:noProof/>
                    <w:webHidden/>
                  </w:rPr>
                  <w:t>7</w:t>
                </w:r>
                <w:r w:rsidR="00745972">
                  <w:rPr>
                    <w:noProof/>
                    <w:webHidden/>
                  </w:rPr>
                  <w:fldChar w:fldCharType="end"/>
                </w:r>
              </w:hyperlink>
            </w:p>
            <w:p w14:paraId="12F533E3" w14:textId="12EB1751" w:rsidR="00745972" w:rsidRDefault="000F7C80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924104" w:history="1">
                <w:r w:rsidR="00745972" w:rsidRPr="009E7DF1">
                  <w:rPr>
                    <w:rStyle w:val="Hypertextovodkaz"/>
                    <w:noProof/>
                  </w:rPr>
                  <w:t>1.4</w:t>
                </w:r>
                <w:r w:rsidR="0074597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45972" w:rsidRPr="009E7DF1">
                  <w:rPr>
                    <w:rStyle w:val="Hypertextovodkaz"/>
                    <w:noProof/>
                  </w:rPr>
                  <w:t>Prevence nádorového onemocnění kůže</w:t>
                </w:r>
                <w:r w:rsidR="00745972">
                  <w:rPr>
                    <w:noProof/>
                    <w:webHidden/>
                  </w:rPr>
                  <w:tab/>
                </w:r>
                <w:r w:rsidR="00745972">
                  <w:rPr>
                    <w:noProof/>
                    <w:webHidden/>
                  </w:rPr>
                  <w:fldChar w:fldCharType="begin"/>
                </w:r>
                <w:r w:rsidR="00745972">
                  <w:rPr>
                    <w:noProof/>
                    <w:webHidden/>
                  </w:rPr>
                  <w:instrText xml:space="preserve"> PAGEREF _Toc55924104 \h </w:instrText>
                </w:r>
                <w:r w:rsidR="00745972">
                  <w:rPr>
                    <w:noProof/>
                    <w:webHidden/>
                  </w:rPr>
                </w:r>
                <w:r w:rsidR="00745972">
                  <w:rPr>
                    <w:noProof/>
                    <w:webHidden/>
                  </w:rPr>
                  <w:fldChar w:fldCharType="separate"/>
                </w:r>
                <w:r w:rsidR="00745972">
                  <w:rPr>
                    <w:noProof/>
                    <w:webHidden/>
                  </w:rPr>
                  <w:t>8</w:t>
                </w:r>
                <w:r w:rsidR="00745972">
                  <w:rPr>
                    <w:noProof/>
                    <w:webHidden/>
                  </w:rPr>
                  <w:fldChar w:fldCharType="end"/>
                </w:r>
              </w:hyperlink>
            </w:p>
            <w:p w14:paraId="63D438DF" w14:textId="78BAED54" w:rsidR="00745972" w:rsidRDefault="000F7C80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924105" w:history="1">
                <w:r w:rsidR="00745972" w:rsidRPr="009E7DF1">
                  <w:rPr>
                    <w:rStyle w:val="Hypertextovodkaz"/>
                    <w:noProof/>
                  </w:rPr>
                  <w:t>1.5</w:t>
                </w:r>
                <w:r w:rsidR="0074597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745972" w:rsidRPr="009E7DF1">
                  <w:rPr>
                    <w:rStyle w:val="Hypertextovodkaz"/>
                    <w:noProof/>
                  </w:rPr>
                  <w:t>Prevence nádorového onemocnění plic</w:t>
                </w:r>
                <w:r w:rsidR="00745972">
                  <w:rPr>
                    <w:noProof/>
                    <w:webHidden/>
                  </w:rPr>
                  <w:tab/>
                </w:r>
                <w:r w:rsidR="00745972">
                  <w:rPr>
                    <w:noProof/>
                    <w:webHidden/>
                  </w:rPr>
                  <w:fldChar w:fldCharType="begin"/>
                </w:r>
                <w:r w:rsidR="00745972">
                  <w:rPr>
                    <w:noProof/>
                    <w:webHidden/>
                  </w:rPr>
                  <w:instrText xml:space="preserve"> PAGEREF _Toc55924105 \h </w:instrText>
                </w:r>
                <w:r w:rsidR="00745972">
                  <w:rPr>
                    <w:noProof/>
                    <w:webHidden/>
                  </w:rPr>
                </w:r>
                <w:r w:rsidR="00745972">
                  <w:rPr>
                    <w:noProof/>
                    <w:webHidden/>
                  </w:rPr>
                  <w:fldChar w:fldCharType="separate"/>
                </w:r>
                <w:r w:rsidR="00745972">
                  <w:rPr>
                    <w:noProof/>
                    <w:webHidden/>
                  </w:rPr>
                  <w:t>9</w:t>
                </w:r>
                <w:r w:rsidR="00745972">
                  <w:rPr>
                    <w:noProof/>
                    <w:webHidden/>
                  </w:rPr>
                  <w:fldChar w:fldCharType="end"/>
                </w:r>
              </w:hyperlink>
            </w:p>
            <w:p w14:paraId="5F969FB2" w14:textId="3E202F02" w:rsidR="00745972" w:rsidRDefault="000F7C80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924106" w:history="1">
                <w:r w:rsidR="00745972" w:rsidRPr="009E7DF1">
                  <w:rPr>
                    <w:rStyle w:val="Hypertextovodkaz"/>
                    <w:noProof/>
                  </w:rPr>
                  <w:t>Použitá Literatura</w:t>
                </w:r>
                <w:r w:rsidR="00745972">
                  <w:rPr>
                    <w:noProof/>
                    <w:webHidden/>
                  </w:rPr>
                  <w:tab/>
                </w:r>
                <w:r w:rsidR="00745972">
                  <w:rPr>
                    <w:noProof/>
                    <w:webHidden/>
                  </w:rPr>
                  <w:fldChar w:fldCharType="begin"/>
                </w:r>
                <w:r w:rsidR="00745972">
                  <w:rPr>
                    <w:noProof/>
                    <w:webHidden/>
                  </w:rPr>
                  <w:instrText xml:space="preserve"> PAGEREF _Toc55924106 \h </w:instrText>
                </w:r>
                <w:r w:rsidR="00745972">
                  <w:rPr>
                    <w:noProof/>
                    <w:webHidden/>
                  </w:rPr>
                </w:r>
                <w:r w:rsidR="00745972">
                  <w:rPr>
                    <w:noProof/>
                    <w:webHidden/>
                  </w:rPr>
                  <w:fldChar w:fldCharType="separate"/>
                </w:r>
                <w:r w:rsidR="00745972">
                  <w:rPr>
                    <w:noProof/>
                    <w:webHidden/>
                  </w:rPr>
                  <w:t>12</w:t>
                </w:r>
                <w:r w:rsidR="00745972">
                  <w:rPr>
                    <w:noProof/>
                    <w:webHidden/>
                  </w:rPr>
                  <w:fldChar w:fldCharType="end"/>
                </w:r>
              </w:hyperlink>
            </w:p>
            <w:p w14:paraId="307963F4" w14:textId="4914988E" w:rsidR="00745972" w:rsidRDefault="000F7C80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924107" w:history="1">
                <w:r w:rsidR="00745972" w:rsidRPr="009E7DF1">
                  <w:rPr>
                    <w:rStyle w:val="Hypertextovodkaz"/>
                    <w:noProof/>
                  </w:rPr>
                  <w:t>Přehled dostupných ikon</w:t>
                </w:r>
                <w:r w:rsidR="00745972">
                  <w:rPr>
                    <w:noProof/>
                    <w:webHidden/>
                  </w:rPr>
                  <w:tab/>
                </w:r>
                <w:r w:rsidR="00745972">
                  <w:rPr>
                    <w:noProof/>
                    <w:webHidden/>
                  </w:rPr>
                  <w:fldChar w:fldCharType="begin"/>
                </w:r>
                <w:r w:rsidR="00745972">
                  <w:rPr>
                    <w:noProof/>
                    <w:webHidden/>
                  </w:rPr>
                  <w:instrText xml:space="preserve"> PAGEREF _Toc55924107 \h </w:instrText>
                </w:r>
                <w:r w:rsidR="00745972">
                  <w:rPr>
                    <w:noProof/>
                    <w:webHidden/>
                  </w:rPr>
                </w:r>
                <w:r w:rsidR="00745972">
                  <w:rPr>
                    <w:noProof/>
                    <w:webHidden/>
                  </w:rPr>
                  <w:fldChar w:fldCharType="separate"/>
                </w:r>
                <w:r w:rsidR="00745972">
                  <w:rPr>
                    <w:noProof/>
                    <w:webHidden/>
                  </w:rPr>
                  <w:t>13</w:t>
                </w:r>
                <w:r w:rsidR="00745972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37FA6E09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0F7C80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29F07BE9" w:rsidR="00F27CDE" w:rsidRDefault="00394753" w:rsidP="006D26D3">
      <w:pPr>
        <w:pStyle w:val="Nadpis1"/>
      </w:pPr>
      <w:bookmarkStart w:id="0" w:name="_Toc55924100"/>
      <w:r>
        <w:lastRenderedPageBreak/>
        <w:t>Prevence nejčastěj</w:t>
      </w:r>
      <w:r w:rsidR="00861B85">
        <w:t>ších onkologických onemocnění</w:t>
      </w:r>
      <w:bookmarkEnd w:id="0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1962C" w14:textId="19E75997" w:rsidR="005657E3" w:rsidRPr="005657E3" w:rsidRDefault="005657E3" w:rsidP="00F622B5">
      <w:pPr>
        <w:pStyle w:val="Tlotextu"/>
      </w:pPr>
      <w:r>
        <w:t>V další kapitole studenti nastudují nejčastější onkologické onemocnění a seznámí se s možnostmi prevence.</w:t>
      </w: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9BD38" w14:textId="0D2EE0D2" w:rsidR="005657E3" w:rsidRDefault="005657E3" w:rsidP="00F622B5">
      <w:pPr>
        <w:pStyle w:val="Tlotextu"/>
      </w:pPr>
      <w:r>
        <w:t xml:space="preserve">Tato kapitola nabízí základní informace o nejčastějších onkologických </w:t>
      </w:r>
      <w:proofErr w:type="gramStart"/>
      <w:r>
        <w:t>onemocněních  a jejich</w:t>
      </w:r>
      <w:proofErr w:type="gramEnd"/>
      <w:r>
        <w:t xml:space="preserve"> prevenci. Bude se zabývat kolorektálním karcinomem, karcinomem prsu, nádory kůže a nádory</w:t>
      </w:r>
      <w:r>
        <w:rPr>
          <w:spacing w:val="-4"/>
        </w:rPr>
        <w:t xml:space="preserve"> </w:t>
      </w:r>
      <w:r>
        <w:t>plic.</w:t>
      </w: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DD16" w14:textId="77777777" w:rsidR="005657E3" w:rsidRDefault="005657E3" w:rsidP="00745972">
      <w:pPr>
        <w:pStyle w:val="Tlotextu"/>
      </w:pPr>
      <w:bookmarkStart w:id="1" w:name="_Hlk54971928"/>
      <w:r>
        <w:t>Po prostudování této kapitoly budete umět:</w:t>
      </w:r>
    </w:p>
    <w:p w14:paraId="6A745C8C" w14:textId="77777777" w:rsidR="005657E3" w:rsidRDefault="005657E3" w:rsidP="00745972">
      <w:pPr>
        <w:pStyle w:val="Tlotextu"/>
        <w:numPr>
          <w:ilvl w:val="0"/>
          <w:numId w:val="16"/>
        </w:numPr>
      </w:pPr>
      <w:r>
        <w:t>popsat sedm varovných příznaků nádorového</w:t>
      </w:r>
      <w:r>
        <w:rPr>
          <w:spacing w:val="-12"/>
        </w:rPr>
        <w:t xml:space="preserve"> </w:t>
      </w:r>
      <w:r>
        <w:t>onemocnění;</w:t>
      </w:r>
    </w:p>
    <w:p w14:paraId="2CEB6195" w14:textId="0D0F529C" w:rsidR="005657E3" w:rsidRPr="005657E3" w:rsidRDefault="005657E3" w:rsidP="00745972">
      <w:pPr>
        <w:pStyle w:val="Tlotextu"/>
        <w:numPr>
          <w:ilvl w:val="0"/>
          <w:numId w:val="16"/>
        </w:numPr>
      </w:pPr>
      <w:r>
        <w:t>doporučit preventivní postupy pro prevenci nejčastějších onkologických onemocnění (kolorektálního karcinomu, karcinomu prsu, kožního karcinomu, karcinomu</w:t>
      </w:r>
      <w:r>
        <w:rPr>
          <w:spacing w:val="-20"/>
        </w:rPr>
        <w:t xml:space="preserve"> </w:t>
      </w:r>
      <w:r>
        <w:t>plic).</w:t>
      </w:r>
      <w:bookmarkEnd w:id="1"/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40C99" w14:textId="38B120D8" w:rsidR="005657E3" w:rsidRDefault="005657E3" w:rsidP="00745972">
      <w:pPr>
        <w:pStyle w:val="Tlotextu"/>
      </w:pPr>
      <w:r>
        <w:t xml:space="preserve">prevence, onkologické onemocnění, evropský kodex proti rakovině, samovyšetření prsu, mamografie, </w:t>
      </w:r>
      <w:proofErr w:type="spellStart"/>
      <w:r>
        <w:t>screening</w:t>
      </w:r>
      <w:proofErr w:type="spellEnd"/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4FA19916" w:rsidR="008F55D1" w:rsidRDefault="00B75879" w:rsidP="00745972">
      <w:pPr>
        <w:pStyle w:val="Tlotextu"/>
      </w:pPr>
      <w:r>
        <w:t>Stopáž studijního materiálu:</w:t>
      </w:r>
      <w:r w:rsidR="00250ABE">
        <w:t xml:space="preserve"> </w:t>
      </w:r>
      <w:r w:rsidR="00861B85">
        <w:t>15</w:t>
      </w:r>
      <w:r w:rsidR="00162747">
        <w:t>:</w:t>
      </w:r>
      <w:r w:rsidR="00861B85">
        <w:t>48</w:t>
      </w:r>
    </w:p>
    <w:p w14:paraId="1161CAB1" w14:textId="1BC18066" w:rsidR="00B75879" w:rsidRDefault="00B75879" w:rsidP="00745972">
      <w:pPr>
        <w:pStyle w:val="Tlotextu"/>
      </w:pPr>
      <w:r>
        <w:t>Doporučený čas ke studiu:</w:t>
      </w:r>
      <w:r w:rsidR="005657E3">
        <w:t xml:space="preserve"> 60 minut</w:t>
      </w:r>
    </w:p>
    <w:p w14:paraId="1B114916" w14:textId="31CD2B8C" w:rsidR="008F55D1" w:rsidRDefault="008F55D1" w:rsidP="00745972">
      <w:pPr>
        <w:pStyle w:val="Tlotextu"/>
      </w:pPr>
    </w:p>
    <w:p w14:paraId="270C6AEF" w14:textId="77777777" w:rsidR="00745972" w:rsidRDefault="00745972" w:rsidP="00745972">
      <w:pPr>
        <w:pStyle w:val="Tlotext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2821" w14:textId="77777777" w:rsidR="005657E3" w:rsidRPr="00F10C1E" w:rsidRDefault="005657E3" w:rsidP="00745972">
      <w:pPr>
        <w:pStyle w:val="Tlotextu"/>
        <w:rPr>
          <w:rFonts w:cs="Times New Roman"/>
          <w:color w:val="0A0A0A"/>
          <w:szCs w:val="24"/>
          <w:shd w:val="clear" w:color="auto" w:fill="FDFDFE"/>
        </w:rPr>
      </w:pPr>
      <w:r w:rsidRPr="00F10C1E">
        <w:rPr>
          <w:rFonts w:cs="Times New Roman"/>
          <w:color w:val="0A0A0A"/>
          <w:szCs w:val="24"/>
          <w:shd w:val="clear" w:color="auto" w:fill="FDFDFE"/>
        </w:rPr>
        <w:t>ZELENÍKOVÁ, R. </w:t>
      </w:r>
      <w:r w:rsidRPr="00F10C1E">
        <w:rPr>
          <w:rFonts w:cs="Times New Roman"/>
          <w:i/>
          <w:iCs/>
          <w:color w:val="0A0A0A"/>
          <w:szCs w:val="24"/>
          <w:shd w:val="clear" w:color="auto" w:fill="FDFDFE"/>
        </w:rPr>
        <w:t>Zdravý životní styl. Distanční studijní opora a e-</w:t>
      </w:r>
      <w:proofErr w:type="spellStart"/>
      <w:r w:rsidRPr="00F10C1E">
        <w:rPr>
          <w:rFonts w:cs="Times New Roman"/>
          <w:i/>
          <w:iCs/>
          <w:color w:val="0A0A0A"/>
          <w:szCs w:val="24"/>
          <w:shd w:val="clear" w:color="auto" w:fill="FDFDFE"/>
        </w:rPr>
        <w:t>learningový</w:t>
      </w:r>
      <w:proofErr w:type="spellEnd"/>
      <w:r w:rsidRPr="00F10C1E">
        <w:rPr>
          <w:rFonts w:cs="Times New Roman"/>
          <w:i/>
          <w:iCs/>
          <w:color w:val="0A0A0A"/>
          <w:szCs w:val="24"/>
          <w:shd w:val="clear" w:color="auto" w:fill="FDFDFE"/>
        </w:rPr>
        <w:t xml:space="preserve"> kurz</w:t>
      </w:r>
      <w:r w:rsidRPr="00F10C1E">
        <w:rPr>
          <w:rFonts w:cs="Times New Roman"/>
          <w:color w:val="0A0A0A"/>
          <w:szCs w:val="24"/>
          <w:shd w:val="clear" w:color="auto" w:fill="FDFDFE"/>
        </w:rPr>
        <w:t>. Opava: Slezská univerzita v Opavě, 2012.</w:t>
      </w:r>
    </w:p>
    <w:p w14:paraId="49522CCA" w14:textId="77777777" w:rsidR="005657E3" w:rsidRPr="00854E15" w:rsidRDefault="005657E3" w:rsidP="00745972">
      <w:pPr>
        <w:pStyle w:val="Tlotextu"/>
        <w:rPr>
          <w:rFonts w:cs="Times New Roman"/>
          <w:szCs w:val="24"/>
        </w:rPr>
      </w:pPr>
      <w:r w:rsidRPr="00F10C1E">
        <w:rPr>
          <w:rFonts w:cs="Times New Roman"/>
          <w:color w:val="0A0A0A"/>
          <w:szCs w:val="24"/>
          <w:shd w:val="clear" w:color="auto" w:fill="FDFDFE"/>
        </w:rPr>
        <w:t>ČELEDOVÁ, L., ČEVELA, R. </w:t>
      </w:r>
      <w:r w:rsidRPr="00F10C1E">
        <w:rPr>
          <w:rFonts w:cs="Times New Roman"/>
          <w:i/>
          <w:iCs/>
          <w:color w:val="0A0A0A"/>
          <w:szCs w:val="24"/>
          <w:shd w:val="clear" w:color="auto" w:fill="FDFDFE"/>
        </w:rPr>
        <w:t>Výchova ke zdraví</w:t>
      </w:r>
      <w:r w:rsidRPr="00F10C1E">
        <w:rPr>
          <w:rFonts w:cs="Times New Roman"/>
          <w:color w:val="0A0A0A"/>
          <w:szCs w:val="24"/>
          <w:shd w:val="clear" w:color="auto" w:fill="FDFDFE"/>
        </w:rPr>
        <w:t xml:space="preserve">. Praha: </w:t>
      </w:r>
      <w:proofErr w:type="spellStart"/>
      <w:r w:rsidRPr="00F10C1E">
        <w:rPr>
          <w:rFonts w:cs="Times New Roman"/>
          <w:color w:val="0A0A0A"/>
          <w:szCs w:val="24"/>
          <w:shd w:val="clear" w:color="auto" w:fill="FDFDFE"/>
        </w:rPr>
        <w:t>Grada</w:t>
      </w:r>
      <w:proofErr w:type="spellEnd"/>
      <w:r w:rsidRPr="00F10C1E">
        <w:rPr>
          <w:rFonts w:cs="Times New Roman"/>
          <w:color w:val="0A0A0A"/>
          <w:szCs w:val="24"/>
          <w:shd w:val="clear" w:color="auto" w:fill="FDFDFE"/>
        </w:rPr>
        <w:t xml:space="preserve"> </w:t>
      </w:r>
      <w:proofErr w:type="spellStart"/>
      <w:r w:rsidRPr="00F10C1E">
        <w:rPr>
          <w:rFonts w:cs="Times New Roman"/>
          <w:color w:val="0A0A0A"/>
          <w:szCs w:val="24"/>
          <w:shd w:val="clear" w:color="auto" w:fill="FDFDFE"/>
        </w:rPr>
        <w:t>Publishing</w:t>
      </w:r>
      <w:proofErr w:type="spellEnd"/>
      <w:r w:rsidRPr="00F10C1E">
        <w:rPr>
          <w:rFonts w:cs="Times New Roman"/>
          <w:color w:val="0A0A0A"/>
          <w:szCs w:val="24"/>
          <w:shd w:val="clear" w:color="auto" w:fill="FDFDFE"/>
        </w:rPr>
        <w:t>, 2016. ISBN 978-80-247-5351-5.</w:t>
      </w: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AC08" w14:textId="2A7E0B94" w:rsidR="005657E3" w:rsidRDefault="005657E3" w:rsidP="00745972">
      <w:pPr>
        <w:pStyle w:val="Tlotextu"/>
        <w:rPr>
          <w:rFonts w:cs="Times New Roman"/>
          <w:color w:val="0A0A0A"/>
          <w:szCs w:val="24"/>
          <w:shd w:val="clear" w:color="auto" w:fill="FDFDFE"/>
        </w:rPr>
      </w:pPr>
      <w:r w:rsidRPr="00F10C1E">
        <w:rPr>
          <w:rFonts w:cs="Times New Roman"/>
          <w:color w:val="0A0A0A"/>
          <w:szCs w:val="24"/>
          <w:shd w:val="clear" w:color="auto" w:fill="FDFDFE"/>
        </w:rPr>
        <w:t>MACHOVÁ, J., KUBÁTOVÁ, D. a kol. </w:t>
      </w:r>
      <w:r w:rsidRPr="00F10C1E">
        <w:rPr>
          <w:rFonts w:cs="Times New Roman"/>
          <w:i/>
          <w:iCs/>
          <w:color w:val="0A0A0A"/>
          <w:szCs w:val="24"/>
          <w:shd w:val="clear" w:color="auto" w:fill="FDFDFE"/>
        </w:rPr>
        <w:t>Výchova ke zdraví</w:t>
      </w:r>
      <w:r w:rsidRPr="00F10C1E">
        <w:rPr>
          <w:rFonts w:cs="Times New Roman"/>
          <w:color w:val="0A0A0A"/>
          <w:szCs w:val="24"/>
          <w:shd w:val="clear" w:color="auto" w:fill="FDFDFE"/>
        </w:rPr>
        <w:t xml:space="preserve">. Praha: </w:t>
      </w:r>
      <w:proofErr w:type="spellStart"/>
      <w:r w:rsidRPr="00F10C1E">
        <w:rPr>
          <w:rFonts w:cs="Times New Roman"/>
          <w:color w:val="0A0A0A"/>
          <w:szCs w:val="24"/>
          <w:shd w:val="clear" w:color="auto" w:fill="FDFDFE"/>
        </w:rPr>
        <w:t>Grada</w:t>
      </w:r>
      <w:proofErr w:type="spellEnd"/>
      <w:r w:rsidRPr="00F10C1E">
        <w:rPr>
          <w:rFonts w:cs="Times New Roman"/>
          <w:color w:val="0A0A0A"/>
          <w:szCs w:val="24"/>
          <w:shd w:val="clear" w:color="auto" w:fill="FDFDFE"/>
        </w:rPr>
        <w:t xml:space="preserve"> </w:t>
      </w:r>
      <w:proofErr w:type="spellStart"/>
      <w:r w:rsidRPr="00F10C1E">
        <w:rPr>
          <w:rFonts w:cs="Times New Roman"/>
          <w:color w:val="0A0A0A"/>
          <w:szCs w:val="24"/>
          <w:shd w:val="clear" w:color="auto" w:fill="FDFDFE"/>
        </w:rPr>
        <w:t>Publishing</w:t>
      </w:r>
      <w:proofErr w:type="spellEnd"/>
      <w:r w:rsidRPr="00F10C1E">
        <w:rPr>
          <w:rFonts w:cs="Times New Roman"/>
          <w:color w:val="0A0A0A"/>
          <w:szCs w:val="24"/>
          <w:shd w:val="clear" w:color="auto" w:fill="FDFDFE"/>
        </w:rPr>
        <w:t>, 2009. ISBN 978-80-247-2715-8.</w:t>
      </w:r>
    </w:p>
    <w:p w14:paraId="408EFFA3" w14:textId="77777777" w:rsidR="00745972" w:rsidRPr="005657E3" w:rsidRDefault="00745972" w:rsidP="00745972">
      <w:pPr>
        <w:pStyle w:val="Tlotextu"/>
        <w:rPr>
          <w:rFonts w:cs="Times New Roman"/>
          <w:szCs w:val="24"/>
        </w:rPr>
      </w:pPr>
    </w:p>
    <w:p w14:paraId="18079A77" w14:textId="6D38E013" w:rsidR="006C7E5D" w:rsidRDefault="005657E3" w:rsidP="006C7E5D">
      <w:pPr>
        <w:pStyle w:val="Nadpis2"/>
      </w:pPr>
      <w:bookmarkStart w:id="2" w:name="_Toc55924101"/>
      <w:r>
        <w:t>Prevence nádorových onemocnění</w:t>
      </w:r>
      <w:bookmarkEnd w:id="2"/>
    </w:p>
    <w:p w14:paraId="77B4A510" w14:textId="77777777" w:rsidR="005657E3" w:rsidRDefault="005657E3" w:rsidP="005657E3">
      <w:pPr>
        <w:pStyle w:val="Zkladntext"/>
        <w:ind w:left="400"/>
      </w:pPr>
      <w:proofErr w:type="spellStart"/>
      <w:r>
        <w:t>Sedm</w:t>
      </w:r>
      <w:proofErr w:type="spellEnd"/>
      <w:r>
        <w:t xml:space="preserve"> </w:t>
      </w:r>
      <w:proofErr w:type="spellStart"/>
      <w:r>
        <w:t>varovných</w:t>
      </w:r>
      <w:proofErr w:type="spellEnd"/>
      <w:r>
        <w:t xml:space="preserve"> </w:t>
      </w:r>
      <w:proofErr w:type="spellStart"/>
      <w:r>
        <w:t>signálů</w:t>
      </w:r>
      <w:proofErr w:type="spellEnd"/>
      <w:r>
        <w:t xml:space="preserve"> </w:t>
      </w:r>
      <w:proofErr w:type="spellStart"/>
      <w:r>
        <w:t>možného</w:t>
      </w:r>
      <w:proofErr w:type="spellEnd"/>
      <w:r>
        <w:t xml:space="preserve"> </w:t>
      </w:r>
      <w:proofErr w:type="spellStart"/>
      <w:r>
        <w:t>nádorového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>:</w:t>
      </w:r>
    </w:p>
    <w:p w14:paraId="682D42C8" w14:textId="77777777" w:rsidR="005657E3" w:rsidRDefault="005657E3" w:rsidP="00E90CFB">
      <w:pPr>
        <w:pStyle w:val="Odstavecseseznamem"/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83" w:after="0" w:line="240" w:lineRule="auto"/>
        <w:contextualSpacing w:val="0"/>
      </w:pPr>
      <w:r>
        <w:t>změna ve vyprazdňování moči a</w:t>
      </w:r>
      <w:r>
        <w:rPr>
          <w:spacing w:val="-11"/>
        </w:rPr>
        <w:t xml:space="preserve"> </w:t>
      </w:r>
      <w:r>
        <w:t>stolice;</w:t>
      </w:r>
    </w:p>
    <w:p w14:paraId="2B67E91F" w14:textId="77777777" w:rsidR="005657E3" w:rsidRDefault="005657E3" w:rsidP="00E90CFB">
      <w:pPr>
        <w:pStyle w:val="Odstavecseseznamem"/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neobvyklé</w:t>
      </w:r>
      <w:r>
        <w:rPr>
          <w:spacing w:val="-5"/>
        </w:rPr>
        <w:t xml:space="preserve"> </w:t>
      </w:r>
      <w:r>
        <w:t>bolesti;</w:t>
      </w:r>
    </w:p>
    <w:p w14:paraId="4C670468" w14:textId="77777777" w:rsidR="005657E3" w:rsidRDefault="005657E3" w:rsidP="00E90CFB">
      <w:pPr>
        <w:pStyle w:val="Odstavecseseznamem"/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neobvyklé krvácení nebo</w:t>
      </w:r>
      <w:r>
        <w:rPr>
          <w:spacing w:val="-7"/>
        </w:rPr>
        <w:t xml:space="preserve"> </w:t>
      </w:r>
      <w:r>
        <w:t>výtok;</w:t>
      </w:r>
    </w:p>
    <w:p w14:paraId="2720E1D3" w14:textId="77777777" w:rsidR="005657E3" w:rsidRDefault="005657E3" w:rsidP="00E90CFB">
      <w:pPr>
        <w:pStyle w:val="Odstavecseseznamem"/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zvětšení nebo vytvoření bulky v prsu nebo</w:t>
      </w:r>
      <w:r>
        <w:rPr>
          <w:spacing w:val="-13"/>
        </w:rPr>
        <w:t xml:space="preserve"> </w:t>
      </w:r>
      <w:r>
        <w:t>jinde;</w:t>
      </w:r>
    </w:p>
    <w:p w14:paraId="33841F8A" w14:textId="77777777" w:rsidR="005657E3" w:rsidRDefault="005657E3" w:rsidP="00E90CFB">
      <w:pPr>
        <w:pStyle w:val="Odstavecseseznamem"/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potíže při zažívání, ztížené</w:t>
      </w:r>
      <w:r>
        <w:rPr>
          <w:spacing w:val="-12"/>
        </w:rPr>
        <w:t xml:space="preserve"> </w:t>
      </w:r>
      <w:r>
        <w:t>polykání;</w:t>
      </w:r>
    </w:p>
    <w:p w14:paraId="6EBABA56" w14:textId="77777777" w:rsidR="005657E3" w:rsidRDefault="005657E3" w:rsidP="00E90CFB">
      <w:pPr>
        <w:pStyle w:val="Odstavecseseznamem"/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zřejmá změna mateřského znaménka nebo jiné kožní</w:t>
      </w:r>
      <w:r>
        <w:rPr>
          <w:spacing w:val="-15"/>
        </w:rPr>
        <w:t xml:space="preserve"> </w:t>
      </w:r>
      <w:r>
        <w:t>léze;</w:t>
      </w:r>
    </w:p>
    <w:p w14:paraId="0C8B60D8" w14:textId="77777777" w:rsidR="005657E3" w:rsidRDefault="005657E3" w:rsidP="00E90CFB">
      <w:pPr>
        <w:pStyle w:val="Odstavecseseznamem"/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dráždivý kašel nebo</w:t>
      </w:r>
      <w:r>
        <w:rPr>
          <w:spacing w:val="-8"/>
        </w:rPr>
        <w:t xml:space="preserve"> </w:t>
      </w:r>
      <w:r>
        <w:t>chraptění.</w:t>
      </w:r>
    </w:p>
    <w:p w14:paraId="6A7F8B1A" w14:textId="77777777" w:rsidR="005657E3" w:rsidRDefault="005657E3" w:rsidP="005657E3">
      <w:pPr>
        <w:spacing w:before="95"/>
        <w:ind w:left="397"/>
        <w:rPr>
          <w:b/>
        </w:rPr>
      </w:pPr>
      <w:r>
        <w:rPr>
          <w:b/>
        </w:rPr>
        <w:t>Evropský kodex proti rakovině</w:t>
      </w:r>
    </w:p>
    <w:p w14:paraId="3A086446" w14:textId="38C6F729" w:rsidR="005657E3" w:rsidRDefault="005657E3" w:rsidP="005657E3">
      <w:pPr>
        <w:pStyle w:val="Zkladntext"/>
        <w:spacing w:before="142"/>
        <w:ind w:left="115" w:right="104" w:firstLine="282"/>
        <w:jc w:val="both"/>
        <w:rPr>
          <w:sz w:val="14"/>
        </w:rPr>
      </w:pPr>
      <w:proofErr w:type="spellStart"/>
      <w:r>
        <w:t>Mezi</w:t>
      </w:r>
      <w:proofErr w:type="spellEnd"/>
      <w:r>
        <w:t xml:space="preserve"> </w:t>
      </w:r>
      <w:proofErr w:type="spellStart"/>
      <w:r>
        <w:t>lety</w:t>
      </w:r>
      <w:proofErr w:type="spellEnd"/>
      <w:r>
        <w:t xml:space="preserve"> 1986 – 2000 </w:t>
      </w:r>
      <w:proofErr w:type="spellStart"/>
      <w:r>
        <w:t>zakladatelské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proofErr w:type="spellStart"/>
      <w:r>
        <w:t>realizovaly</w:t>
      </w:r>
      <w:proofErr w:type="spellEnd"/>
      <w:r>
        <w:t xml:space="preserve"> program </w:t>
      </w:r>
      <w:proofErr w:type="spellStart"/>
      <w:r>
        <w:t>Evropa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rakovině</w:t>
      </w:r>
      <w:proofErr w:type="spellEnd"/>
      <w:r>
        <w:t xml:space="preserve">. </w:t>
      </w:r>
      <w:proofErr w:type="spellStart"/>
      <w:r>
        <w:t>Zastřešila</w:t>
      </w:r>
      <w:proofErr w:type="spellEnd"/>
      <w:r>
        <w:t xml:space="preserve"> ho </w:t>
      </w:r>
      <w:proofErr w:type="spellStart"/>
      <w:r>
        <w:t>Asociace</w:t>
      </w:r>
      <w:proofErr w:type="spellEnd"/>
      <w:r>
        <w:t xml:space="preserve"> </w:t>
      </w:r>
      <w:proofErr w:type="spellStart"/>
      <w:r>
        <w:t>evropských</w:t>
      </w:r>
      <w:proofErr w:type="spellEnd"/>
      <w:r>
        <w:t xml:space="preserve"> </w:t>
      </w:r>
      <w:proofErr w:type="spellStart"/>
      <w:r>
        <w:t>lig</w:t>
      </w:r>
      <w:proofErr w:type="spellEnd"/>
      <w:r>
        <w:t xml:space="preserve"> (ECL). </w:t>
      </w:r>
      <w:proofErr w:type="spellStart"/>
      <w:r>
        <w:t>Členská</w:t>
      </w:r>
      <w:proofErr w:type="spellEnd"/>
      <w:r>
        <w:t xml:space="preserve"> </w:t>
      </w:r>
      <w:proofErr w:type="spellStart"/>
      <w:r>
        <w:t>základna</w:t>
      </w:r>
      <w:proofErr w:type="spellEnd"/>
      <w:r>
        <w:t xml:space="preserve"> ECL se </w:t>
      </w:r>
      <w:proofErr w:type="spellStart"/>
      <w:r>
        <w:t>postupně</w:t>
      </w:r>
      <w:proofErr w:type="spellEnd"/>
      <w:r>
        <w:t xml:space="preserve"> </w:t>
      </w:r>
      <w:proofErr w:type="spellStart"/>
      <w:r>
        <w:t>rozšiřovala</w:t>
      </w:r>
      <w:proofErr w:type="spellEnd"/>
      <w:r>
        <w:t xml:space="preserve"> a s </w:t>
      </w:r>
      <w:proofErr w:type="spellStart"/>
      <w:r>
        <w:t>pádem</w:t>
      </w:r>
      <w:proofErr w:type="spellEnd"/>
      <w:r>
        <w:t xml:space="preserve"> </w:t>
      </w:r>
      <w:proofErr w:type="spellStart"/>
      <w:r>
        <w:t>železné</w:t>
      </w:r>
      <w:proofErr w:type="spellEnd"/>
      <w:r>
        <w:t xml:space="preserve"> </w:t>
      </w:r>
      <w:proofErr w:type="spellStart"/>
      <w:r>
        <w:t>opony</w:t>
      </w:r>
      <w:proofErr w:type="spellEnd"/>
      <w:r>
        <w:t xml:space="preserve"> se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Liga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rakovině</w:t>
      </w:r>
      <w:proofErr w:type="spellEnd"/>
      <w:r>
        <w:t xml:space="preserve"> Praha. </w:t>
      </w:r>
      <w:proofErr w:type="spellStart"/>
      <w:r>
        <w:t>Přijali</w:t>
      </w:r>
      <w:proofErr w:type="spellEnd"/>
      <w:r>
        <w:t xml:space="preserve"> </w:t>
      </w:r>
      <w:proofErr w:type="spellStart"/>
      <w:r>
        <w:t>desatero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rPr>
          <w:spacing w:val="-7"/>
        </w:rPr>
        <w:t xml:space="preserve"> </w:t>
      </w:r>
      <w:proofErr w:type="spellStart"/>
      <w:r>
        <w:t>kodexu</w:t>
      </w:r>
      <w:proofErr w:type="spellEnd"/>
      <w:r>
        <w:t>.</w:t>
      </w:r>
      <w:r w:rsidR="006D26D3">
        <w:rPr>
          <w:sz w:val="14"/>
        </w:rPr>
        <w:t xml:space="preserve"> </w:t>
      </w:r>
    </w:p>
    <w:p w14:paraId="6EFBA69F" w14:textId="77777777" w:rsidR="005657E3" w:rsidRDefault="005657E3" w:rsidP="005657E3">
      <w:pPr>
        <w:pStyle w:val="Zkladntext"/>
        <w:rPr>
          <w:sz w:val="22"/>
        </w:rPr>
      </w:pPr>
    </w:p>
    <w:p w14:paraId="47340FC2" w14:textId="77777777" w:rsidR="005657E3" w:rsidRDefault="005657E3" w:rsidP="005657E3">
      <w:pPr>
        <w:spacing w:before="1"/>
        <w:ind w:left="397"/>
        <w:rPr>
          <w:b/>
        </w:rPr>
      </w:pPr>
      <w:r>
        <w:rPr>
          <w:b/>
        </w:rPr>
        <w:t>Desatero pro život</w:t>
      </w:r>
    </w:p>
    <w:p w14:paraId="334D51D4" w14:textId="77777777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  <w:jc w:val="left"/>
      </w:pPr>
      <w:r>
        <w:t>Nekuřte.</w:t>
      </w:r>
    </w:p>
    <w:p w14:paraId="38490F61" w14:textId="77777777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t>Mírněte se v konzumaci alkoholických</w:t>
      </w:r>
      <w:r>
        <w:rPr>
          <w:spacing w:val="-9"/>
        </w:rPr>
        <w:t xml:space="preserve"> </w:t>
      </w:r>
      <w:r>
        <w:t>nápojů.</w:t>
      </w:r>
    </w:p>
    <w:p w14:paraId="65DFBC26" w14:textId="77777777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rPr>
          <w:spacing w:val="-4"/>
        </w:rPr>
        <w:t xml:space="preserve">Vyhýbejte </w:t>
      </w:r>
      <w:r>
        <w:t>se nadměrnému</w:t>
      </w:r>
      <w:r>
        <w:rPr>
          <w:spacing w:val="3"/>
        </w:rPr>
        <w:t xml:space="preserve"> </w:t>
      </w:r>
      <w:r>
        <w:t>slunění.</w:t>
      </w:r>
    </w:p>
    <w:p w14:paraId="5341FBAF" w14:textId="77777777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right="110"/>
        <w:contextualSpacing w:val="0"/>
        <w:jc w:val="left"/>
      </w:pPr>
      <w:r>
        <w:t xml:space="preserve">Dodržujte zdravotní  a </w:t>
      </w:r>
      <w:proofErr w:type="gramStart"/>
      <w:r>
        <w:t xml:space="preserve">bezpečnostní  </w:t>
      </w:r>
      <w:r>
        <w:rPr>
          <w:spacing w:val="-3"/>
        </w:rPr>
        <w:t>pokyny</w:t>
      </w:r>
      <w:proofErr w:type="gramEnd"/>
      <w:r>
        <w:rPr>
          <w:spacing w:val="-3"/>
        </w:rPr>
        <w:t xml:space="preserve">,  </w:t>
      </w:r>
      <w:r>
        <w:t>zejména  při  práci  zahrnující  výrobu a manipulaci s látkami, které mohou způsobit</w:t>
      </w:r>
      <w:r>
        <w:rPr>
          <w:spacing w:val="-12"/>
        </w:rPr>
        <w:t xml:space="preserve"> </w:t>
      </w:r>
      <w:r>
        <w:t>rakovinu.</w:t>
      </w:r>
    </w:p>
    <w:p w14:paraId="25614869" w14:textId="77777777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t>Často jezte čerstvé ovoce a zeleninu i obiloviny, neboť obsahují ochrannou</w:t>
      </w:r>
      <w:r>
        <w:rPr>
          <w:spacing w:val="-38"/>
        </w:rPr>
        <w:t xml:space="preserve"> </w:t>
      </w:r>
      <w:r>
        <w:t>vlákninu.</w:t>
      </w:r>
    </w:p>
    <w:p w14:paraId="2023A3D6" w14:textId="77777777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rPr>
          <w:spacing w:val="-4"/>
        </w:rPr>
        <w:t xml:space="preserve">Vyvarujte </w:t>
      </w:r>
      <w:r>
        <w:t>se vzniku nadváhy a omezte spotřebu tučných</w:t>
      </w:r>
      <w:r>
        <w:rPr>
          <w:spacing w:val="-3"/>
        </w:rPr>
        <w:t xml:space="preserve"> </w:t>
      </w:r>
      <w:r>
        <w:t>jídel.</w:t>
      </w:r>
    </w:p>
    <w:p w14:paraId="12510B5B" w14:textId="1E33F4A1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  <w:tab w:val="left" w:pos="2130"/>
          <w:tab w:val="left" w:pos="3022"/>
          <w:tab w:val="left" w:pos="4255"/>
          <w:tab w:val="left" w:pos="5341"/>
          <w:tab w:val="left" w:pos="6219"/>
          <w:tab w:val="left" w:pos="7072"/>
          <w:tab w:val="left" w:pos="8545"/>
        </w:tabs>
        <w:autoSpaceDE w:val="0"/>
        <w:autoSpaceDN w:val="0"/>
        <w:spacing w:before="56" w:after="0" w:line="240" w:lineRule="auto"/>
        <w:ind w:right="102"/>
        <w:contextualSpacing w:val="0"/>
        <w:jc w:val="left"/>
      </w:pPr>
      <w:r>
        <w:t>Navštivte</w:t>
      </w:r>
      <w:r>
        <w:tab/>
        <w:t>lékaře,</w:t>
      </w:r>
      <w:r>
        <w:tab/>
        <w:t>objevíte-li</w:t>
      </w:r>
      <w:r>
        <w:tab/>
        <w:t>kdekoliv</w:t>
      </w:r>
      <w:r>
        <w:tab/>
        <w:t>na</w:t>
      </w:r>
      <w:r>
        <w:rPr>
          <w:spacing w:val="-1"/>
        </w:rPr>
        <w:t xml:space="preserve"> </w:t>
      </w:r>
      <w:r>
        <w:t>těle</w:t>
      </w:r>
      <w:r>
        <w:tab/>
        <w:t>bulku,</w:t>
      </w:r>
      <w:r>
        <w:tab/>
        <w:t>pozorujete-</w:t>
      </w:r>
      <w:proofErr w:type="spellStart"/>
      <w:r>
        <w:t>lizměny</w:t>
      </w:r>
      <w:proofErr w:type="spellEnd"/>
      <w:r>
        <w:t xml:space="preserve"> pigmentového znaménka nebo zjistíte-li krvácení bez známé</w:t>
      </w:r>
      <w:r>
        <w:rPr>
          <w:spacing w:val="-10"/>
        </w:rPr>
        <w:t xml:space="preserve"> </w:t>
      </w:r>
      <w:r>
        <w:rPr>
          <w:spacing w:val="-3"/>
        </w:rPr>
        <w:t>příčiny.</w:t>
      </w:r>
    </w:p>
    <w:p w14:paraId="4A2D67E4" w14:textId="77777777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right="109"/>
        <w:contextualSpacing w:val="0"/>
        <w:jc w:val="left"/>
      </w:pPr>
      <w:r>
        <w:lastRenderedPageBreak/>
        <w:t>Navštivte lékaře, máte-li přetrvávající potíže, jako jsou kašel, chrapot, nepravidelná stolice, nebo jestliže hubnete bez známé</w:t>
      </w:r>
      <w:r>
        <w:rPr>
          <w:spacing w:val="-9"/>
        </w:rPr>
        <w:t xml:space="preserve"> </w:t>
      </w:r>
      <w:r>
        <w:rPr>
          <w:spacing w:val="-3"/>
        </w:rPr>
        <w:t>příčiny.</w:t>
      </w:r>
    </w:p>
    <w:p w14:paraId="4AF77AC2" w14:textId="77777777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right="107"/>
        <w:contextualSpacing w:val="0"/>
        <w:jc w:val="left"/>
      </w:pPr>
      <w:proofErr w:type="gramStart"/>
      <w:r>
        <w:rPr>
          <w:spacing w:val="-4"/>
        </w:rPr>
        <w:t xml:space="preserve">Ženy, </w:t>
      </w:r>
      <w:r>
        <w:rPr>
          <w:spacing w:val="52"/>
        </w:rPr>
        <w:t xml:space="preserve"> </w:t>
      </w:r>
      <w:r>
        <w:t>choďte</w:t>
      </w:r>
      <w:proofErr w:type="gramEnd"/>
      <w:r>
        <w:t xml:space="preserve">  pravidelně  na gynekologické  prohlídky  a žádejte  vyšetření  stěru    z děložního</w:t>
      </w:r>
      <w:r>
        <w:rPr>
          <w:spacing w:val="-4"/>
        </w:rPr>
        <w:t xml:space="preserve"> </w:t>
      </w:r>
      <w:r>
        <w:t>hrdla.</w:t>
      </w:r>
    </w:p>
    <w:p w14:paraId="132D31A8" w14:textId="77777777" w:rsidR="005657E3" w:rsidRDefault="005657E3" w:rsidP="00E90CFB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right="106" w:hanging="414"/>
        <w:contextualSpacing w:val="0"/>
        <w:jc w:val="left"/>
      </w:pPr>
      <w:r>
        <w:rPr>
          <w:spacing w:val="-4"/>
        </w:rPr>
        <w:t xml:space="preserve">Ženy, </w:t>
      </w:r>
      <w:r>
        <w:t>kontrolujte si pravidelně prsa (samovyšetřením) a nechte si po dosažení 45 let pravidelně provádět</w:t>
      </w:r>
      <w:r>
        <w:rPr>
          <w:spacing w:val="-9"/>
        </w:rPr>
        <w:t xml:space="preserve"> </w:t>
      </w:r>
      <w:proofErr w:type="spellStart"/>
      <w:r>
        <w:t>mammografii</w:t>
      </w:r>
      <w:proofErr w:type="spellEnd"/>
      <w:r>
        <w:t>.</w:t>
      </w:r>
    </w:p>
    <w:p w14:paraId="47D6B0F4" w14:textId="709D2002" w:rsidR="005657E3" w:rsidRDefault="005657E3" w:rsidP="003B3F71">
      <w:pPr>
        <w:pStyle w:val="Zkladntext"/>
        <w:spacing w:before="112"/>
        <w:ind w:left="115" w:right="103" w:firstLine="282"/>
        <w:jc w:val="both"/>
      </w:pPr>
      <w:r>
        <w:t xml:space="preserve">Po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a s </w:t>
      </w:r>
      <w:proofErr w:type="spellStart"/>
      <w:r>
        <w:t>přihlédnutím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vzrůstající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členských</w:t>
      </w:r>
      <w:proofErr w:type="spellEnd"/>
      <w:r>
        <w:t xml:space="preserve"> </w:t>
      </w:r>
      <w:proofErr w:type="spellStart"/>
      <w:r>
        <w:t>zemí</w:t>
      </w:r>
      <w:proofErr w:type="spellEnd"/>
      <w:r>
        <w:t xml:space="preserve"> v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,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odborníků</w:t>
      </w:r>
      <w:proofErr w:type="spellEnd"/>
      <w:r>
        <w:t xml:space="preserve"> z </w:t>
      </w:r>
      <w:proofErr w:type="spellStart"/>
      <w:r>
        <w:t>onkologických</w:t>
      </w:r>
      <w:proofErr w:type="spellEnd"/>
      <w:r>
        <w:t xml:space="preserve"> </w:t>
      </w:r>
      <w:proofErr w:type="spellStart"/>
      <w:r>
        <w:t>evropských</w:t>
      </w:r>
      <w:proofErr w:type="spellEnd"/>
      <w:r>
        <w:t xml:space="preserve"> </w:t>
      </w:r>
      <w:proofErr w:type="spellStart"/>
      <w:r>
        <w:t>ústavů</w:t>
      </w:r>
      <w:proofErr w:type="spellEnd"/>
      <w:r>
        <w:t xml:space="preserve"> </w:t>
      </w:r>
      <w:proofErr w:type="spellStart"/>
      <w:r>
        <w:t>přepracovala</w:t>
      </w:r>
      <w:proofErr w:type="spellEnd"/>
      <w:r>
        <w:t xml:space="preserve"> priority </w:t>
      </w:r>
      <w:proofErr w:type="spellStart"/>
      <w:r>
        <w:t>rizik</w:t>
      </w:r>
      <w:proofErr w:type="spellEnd"/>
      <w:r>
        <w:t xml:space="preserve"> a </w:t>
      </w:r>
      <w:proofErr w:type="spellStart"/>
      <w:r>
        <w:t>preventivních</w:t>
      </w:r>
      <w:proofErr w:type="spellEnd"/>
      <w:r>
        <w:t xml:space="preserve"> </w:t>
      </w:r>
      <w:proofErr w:type="spellStart"/>
      <w:r>
        <w:t>přístupů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rakoviny</w:t>
      </w:r>
      <w:proofErr w:type="spellEnd"/>
      <w:r>
        <w:t xml:space="preserve"> a </w:t>
      </w:r>
      <w:proofErr w:type="spellStart"/>
      <w:r>
        <w:t>přijala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kodex</w:t>
      </w:r>
      <w:proofErr w:type="spellEnd"/>
      <w:r>
        <w:t xml:space="preserve">.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rakoviny</w:t>
      </w:r>
      <w:proofErr w:type="spellEnd"/>
      <w:r>
        <w:t xml:space="preserve"> </w:t>
      </w:r>
      <w:proofErr w:type="spellStart"/>
      <w:r>
        <w:t>nevzniknou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populace se </w:t>
      </w:r>
      <w:proofErr w:type="spellStart"/>
      <w:r>
        <w:t>zlepší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osvojí</w:t>
      </w:r>
      <w:proofErr w:type="spellEnd"/>
      <w:r>
        <w:t xml:space="preserve"> </w:t>
      </w:r>
      <w:proofErr w:type="spellStart"/>
      <w:r>
        <w:t>zdravější</w:t>
      </w:r>
      <w:proofErr w:type="spellEnd"/>
      <w:r>
        <w:t xml:space="preserve">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styl</w:t>
      </w:r>
      <w:proofErr w:type="spellEnd"/>
      <w:r>
        <w:t xml:space="preserve">. V </w:t>
      </w:r>
      <w:proofErr w:type="spellStart"/>
      <w:r>
        <w:t>Bruselu</w:t>
      </w:r>
      <w:proofErr w:type="spellEnd"/>
    </w:p>
    <w:p w14:paraId="124F5FF4" w14:textId="77777777" w:rsidR="005657E3" w:rsidRDefault="005657E3" w:rsidP="00E90CFB">
      <w:pPr>
        <w:pStyle w:val="Odstavecseseznamem"/>
        <w:widowControl w:val="0"/>
        <w:numPr>
          <w:ilvl w:val="0"/>
          <w:numId w:val="7"/>
        </w:numPr>
        <w:tabs>
          <w:tab w:val="left" w:pos="476"/>
        </w:tabs>
        <w:autoSpaceDE w:val="0"/>
        <w:autoSpaceDN w:val="0"/>
        <w:spacing w:after="0" w:line="240" w:lineRule="auto"/>
        <w:contextualSpacing w:val="0"/>
      </w:pPr>
      <w:r>
        <w:t>června 2003 bylo publikováno, jako nový kodex, jedenáct způsobů</w:t>
      </w:r>
      <w:r>
        <w:rPr>
          <w:spacing w:val="-16"/>
        </w:rPr>
        <w:t xml:space="preserve"> </w:t>
      </w:r>
      <w:r>
        <w:t>prevence.</w:t>
      </w:r>
    </w:p>
    <w:p w14:paraId="0A20C8EB" w14:textId="77777777" w:rsidR="005657E3" w:rsidRDefault="005657E3" w:rsidP="005657E3">
      <w:pPr>
        <w:pStyle w:val="Zkladntext"/>
        <w:spacing w:before="3"/>
        <w:rPr>
          <w:sz w:val="22"/>
        </w:rPr>
      </w:pPr>
    </w:p>
    <w:p w14:paraId="26C89878" w14:textId="77777777" w:rsidR="005657E3" w:rsidRDefault="005657E3" w:rsidP="005657E3">
      <w:pPr>
        <w:ind w:left="397"/>
      </w:pPr>
      <w:r>
        <w:rPr>
          <w:b/>
        </w:rPr>
        <w:t xml:space="preserve">Evropský kodex proti rakovině </w:t>
      </w:r>
      <w:r>
        <w:t>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3. verze).</w:t>
      </w:r>
    </w:p>
    <w:p w14:paraId="788DF6CD" w14:textId="77777777" w:rsidR="005657E3" w:rsidRDefault="005657E3" w:rsidP="005657E3">
      <w:pPr>
        <w:pStyle w:val="Zkladntext"/>
        <w:spacing w:before="226"/>
        <w:ind w:left="115" w:right="107" w:firstLine="282"/>
        <w:jc w:val="both"/>
      </w:pPr>
      <w:proofErr w:type="spellStart"/>
      <w:r>
        <w:t>Celkový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zlepšit</w:t>
      </w:r>
      <w:proofErr w:type="spellEnd"/>
      <w:r>
        <w:t xml:space="preserve"> a </w:t>
      </w:r>
      <w:proofErr w:type="spellStart"/>
      <w:r>
        <w:t>mnohým</w:t>
      </w:r>
      <w:proofErr w:type="spellEnd"/>
      <w:r>
        <w:t xml:space="preserve"> </w:t>
      </w:r>
      <w:proofErr w:type="spellStart"/>
      <w:r>
        <w:t>úmrtím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rakovinu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zabránit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osvojíme</w:t>
      </w:r>
      <w:proofErr w:type="spellEnd"/>
      <w:r>
        <w:t xml:space="preserve"> </w:t>
      </w:r>
      <w:proofErr w:type="spellStart"/>
      <w:r>
        <w:t>zdravější</w:t>
      </w:r>
      <w:proofErr w:type="spellEnd"/>
      <w:r>
        <w:t xml:space="preserve">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styl</w:t>
      </w:r>
      <w:proofErr w:type="spellEnd"/>
      <w:r>
        <w:t>:</w:t>
      </w:r>
    </w:p>
    <w:p w14:paraId="7942140D" w14:textId="77777777" w:rsidR="005657E3" w:rsidRDefault="005657E3" w:rsidP="00E90CFB">
      <w:pPr>
        <w:pStyle w:val="Odstavecseseznamem"/>
        <w:widowControl w:val="0"/>
        <w:numPr>
          <w:ilvl w:val="1"/>
          <w:numId w:val="7"/>
        </w:numPr>
        <w:tabs>
          <w:tab w:val="left" w:pos="966"/>
        </w:tabs>
        <w:autoSpaceDE w:val="0"/>
        <w:autoSpaceDN w:val="0"/>
        <w:spacing w:before="86" w:after="0" w:line="240" w:lineRule="auto"/>
        <w:ind w:right="103"/>
        <w:contextualSpacing w:val="0"/>
        <w:jc w:val="left"/>
      </w:pPr>
      <w:r>
        <w:t>Nekuřte! Pokud kouříte, přestaňte. Pokud nemůžete přestat, nekuřte v přítomnosti dětí.</w:t>
      </w:r>
    </w:p>
    <w:p w14:paraId="7708210B" w14:textId="77777777" w:rsidR="005657E3" w:rsidRDefault="005657E3" w:rsidP="00E90CFB">
      <w:pPr>
        <w:pStyle w:val="Odstavecseseznamem"/>
        <w:widowControl w:val="0"/>
        <w:numPr>
          <w:ilvl w:val="1"/>
          <w:numId w:val="7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rPr>
          <w:spacing w:val="-4"/>
        </w:rPr>
        <w:t xml:space="preserve">Vyvarujte </w:t>
      </w:r>
      <w:r>
        <w:t>se</w:t>
      </w:r>
      <w:r>
        <w:rPr>
          <w:spacing w:val="6"/>
        </w:rPr>
        <w:t xml:space="preserve"> </w:t>
      </w:r>
      <w:r>
        <w:t>obezitě.</w:t>
      </w:r>
    </w:p>
    <w:p w14:paraId="0DE8999C" w14:textId="77777777" w:rsidR="005657E3" w:rsidRDefault="005657E3" w:rsidP="00E90CFB">
      <w:pPr>
        <w:pStyle w:val="Odstavecseseznamem"/>
        <w:widowControl w:val="0"/>
        <w:numPr>
          <w:ilvl w:val="1"/>
          <w:numId w:val="7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t>Denně vykonávejte nějakou tělesnou</w:t>
      </w:r>
      <w:r>
        <w:rPr>
          <w:spacing w:val="-14"/>
        </w:rPr>
        <w:t xml:space="preserve"> </w:t>
      </w:r>
      <w:r>
        <w:t>činnost.</w:t>
      </w:r>
    </w:p>
    <w:p w14:paraId="2F59BDD4" w14:textId="77777777" w:rsidR="005657E3" w:rsidRDefault="005657E3" w:rsidP="00E90CFB">
      <w:pPr>
        <w:pStyle w:val="Odstavecseseznamem"/>
        <w:widowControl w:val="0"/>
        <w:numPr>
          <w:ilvl w:val="1"/>
          <w:numId w:val="7"/>
        </w:numPr>
        <w:tabs>
          <w:tab w:val="left" w:pos="966"/>
        </w:tabs>
        <w:autoSpaceDE w:val="0"/>
        <w:autoSpaceDN w:val="0"/>
        <w:spacing w:before="56" w:after="0" w:line="240" w:lineRule="auto"/>
        <w:ind w:right="106"/>
        <w:contextualSpacing w:val="0"/>
        <w:jc w:val="left"/>
      </w:pPr>
      <w:r>
        <w:t xml:space="preserve">Jezte denně více různých druhů ovoce a </w:t>
      </w:r>
      <w:r>
        <w:rPr>
          <w:spacing w:val="-3"/>
        </w:rPr>
        <w:t xml:space="preserve">zeleniny, </w:t>
      </w:r>
      <w:r>
        <w:t>alespoň v pěti porcích. Omezte příjem potravin obsahujících živočišné</w:t>
      </w:r>
      <w:r>
        <w:rPr>
          <w:spacing w:val="-10"/>
        </w:rPr>
        <w:t xml:space="preserve"> </w:t>
      </w:r>
      <w:r>
        <w:rPr>
          <w:spacing w:val="-4"/>
        </w:rPr>
        <w:t>tuky.</w:t>
      </w:r>
    </w:p>
    <w:p w14:paraId="20D444C9" w14:textId="77777777" w:rsidR="005657E3" w:rsidRDefault="005657E3" w:rsidP="00E90CFB">
      <w:pPr>
        <w:pStyle w:val="Odstavecseseznamem"/>
        <w:widowControl w:val="0"/>
        <w:numPr>
          <w:ilvl w:val="1"/>
          <w:numId w:val="7"/>
        </w:numPr>
        <w:tabs>
          <w:tab w:val="left" w:pos="966"/>
        </w:tabs>
        <w:autoSpaceDE w:val="0"/>
        <w:autoSpaceDN w:val="0"/>
        <w:spacing w:before="56" w:after="0" w:line="240" w:lineRule="auto"/>
        <w:ind w:right="103"/>
        <w:contextualSpacing w:val="0"/>
        <w:jc w:val="left"/>
      </w:pPr>
      <w:r>
        <w:t>Jestliže pijete alkohol, a již pivo, víno nebo koncentráty. Omezte konzumaci na dva nápoje denně /jste-li muž/a na jeden /jste-li</w:t>
      </w:r>
      <w:r>
        <w:rPr>
          <w:spacing w:val="-13"/>
        </w:rPr>
        <w:t xml:space="preserve"> </w:t>
      </w:r>
      <w:r>
        <w:t>žena/.</w:t>
      </w:r>
    </w:p>
    <w:p w14:paraId="0A5F9389" w14:textId="77777777" w:rsidR="005657E3" w:rsidRDefault="005657E3" w:rsidP="00E90CFB">
      <w:pPr>
        <w:pStyle w:val="Odstavecseseznamem"/>
        <w:widowControl w:val="0"/>
        <w:numPr>
          <w:ilvl w:val="1"/>
          <w:numId w:val="7"/>
        </w:numPr>
        <w:tabs>
          <w:tab w:val="left" w:pos="966"/>
        </w:tabs>
        <w:autoSpaceDE w:val="0"/>
        <w:autoSpaceDN w:val="0"/>
        <w:spacing w:before="56" w:after="0" w:line="240" w:lineRule="auto"/>
        <w:ind w:right="107"/>
        <w:contextualSpacing w:val="0"/>
        <w:jc w:val="left"/>
      </w:pPr>
      <w:r>
        <w:t xml:space="preserve">Nevystavujte se </w:t>
      </w:r>
      <w:proofErr w:type="gramStart"/>
      <w:r>
        <w:t>nadměrnému  slunečnímu</w:t>
      </w:r>
      <w:proofErr w:type="gramEnd"/>
      <w:r>
        <w:t xml:space="preserve">  záření.  </w:t>
      </w:r>
      <w:proofErr w:type="gramStart"/>
      <w:r>
        <w:t>Zvláště  důležité</w:t>
      </w:r>
      <w:proofErr w:type="gramEnd"/>
      <w:r>
        <w:t xml:space="preserve">  je  chránit  děti a mladistvé. </w:t>
      </w:r>
      <w:r>
        <w:rPr>
          <w:spacing w:val="-4"/>
        </w:rPr>
        <w:t xml:space="preserve">Ti, </w:t>
      </w:r>
      <w:r>
        <w:t>kdo mají sklon se rychle spálit, se musí chránit během celého</w:t>
      </w:r>
      <w:r>
        <w:rPr>
          <w:spacing w:val="-20"/>
        </w:rPr>
        <w:t xml:space="preserve"> </w:t>
      </w:r>
      <w:r>
        <w:t>života.</w:t>
      </w:r>
    </w:p>
    <w:p w14:paraId="483FF1C8" w14:textId="77777777" w:rsidR="005657E3" w:rsidRDefault="005657E3" w:rsidP="00E90CFB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90" w:after="0" w:line="240" w:lineRule="auto"/>
        <w:ind w:right="792"/>
        <w:contextualSpacing w:val="0"/>
        <w:jc w:val="both"/>
      </w:pPr>
      <w:r>
        <w:t xml:space="preserve">Dodržujte přesně pravidla ochrany před známými rakovinotvornými látkami. Dodržujte všechny zdravotní a bezpečnostní předpisy při styku s látkami, které mohou způsobit rakovinu. Dodržujte směrnice radiační hygienické </w:t>
      </w:r>
      <w:r>
        <w:rPr>
          <w:spacing w:val="-3"/>
        </w:rPr>
        <w:t xml:space="preserve">služby. </w:t>
      </w:r>
      <w:r>
        <w:t>Programy veřejného zdravotnictví, které mají preventivní význam nebo zvyšují pravděpodobnost jejího</w:t>
      </w:r>
      <w:r>
        <w:rPr>
          <w:spacing w:val="-7"/>
        </w:rPr>
        <w:t xml:space="preserve"> </w:t>
      </w:r>
      <w:r>
        <w:t>vyléčení.</w:t>
      </w:r>
    </w:p>
    <w:p w14:paraId="582B54C8" w14:textId="77777777" w:rsidR="005657E3" w:rsidRDefault="005657E3" w:rsidP="00E90CFB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right="790"/>
        <w:contextualSpacing w:val="0"/>
        <w:jc w:val="both"/>
      </w:pPr>
      <w:proofErr w:type="gramStart"/>
      <w:r>
        <w:t>Ženy  od</w:t>
      </w:r>
      <w:proofErr w:type="gramEnd"/>
      <w:r>
        <w:t xml:space="preserve"> 25  let  by  se měly  zapojit  do </w:t>
      </w:r>
      <w:proofErr w:type="spellStart"/>
      <w:r>
        <w:t>skríningu</w:t>
      </w:r>
      <w:proofErr w:type="spellEnd"/>
      <w:r>
        <w:t xml:space="preserve">  děložního  hrdla  v programu     se zajištěnou kontrolou kvality v souladu se Směrnicemi Evropské</w:t>
      </w:r>
      <w:r>
        <w:rPr>
          <w:spacing w:val="-16"/>
        </w:rPr>
        <w:t xml:space="preserve"> </w:t>
      </w:r>
      <w:r>
        <w:t>unie.</w:t>
      </w:r>
    </w:p>
    <w:p w14:paraId="11604F4E" w14:textId="77777777" w:rsidR="005657E3" w:rsidRDefault="005657E3" w:rsidP="00E90CFB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right="794"/>
        <w:contextualSpacing w:val="0"/>
        <w:jc w:val="both"/>
      </w:pPr>
      <w:r>
        <w:t xml:space="preserve">Ženy od 50 let by se měly zapojit do </w:t>
      </w:r>
      <w:proofErr w:type="spellStart"/>
      <w:r>
        <w:t>mamárního</w:t>
      </w:r>
      <w:proofErr w:type="spellEnd"/>
      <w:r>
        <w:t xml:space="preserve"> </w:t>
      </w:r>
      <w:proofErr w:type="spellStart"/>
      <w:r>
        <w:t>skríningu</w:t>
      </w:r>
      <w:proofErr w:type="spellEnd"/>
      <w:r>
        <w:t xml:space="preserve"> v programu se zajištěnou kontrolou kvality v souladu se Směrnicemi Evropské</w:t>
      </w:r>
      <w:r>
        <w:rPr>
          <w:spacing w:val="-14"/>
        </w:rPr>
        <w:t xml:space="preserve"> </w:t>
      </w:r>
      <w:r>
        <w:t>unie.</w:t>
      </w:r>
    </w:p>
    <w:p w14:paraId="36CF243A" w14:textId="684FB0A2" w:rsidR="005657E3" w:rsidRDefault="005657E3" w:rsidP="00E90CFB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right="793"/>
        <w:contextualSpacing w:val="0"/>
        <w:jc w:val="left"/>
      </w:pPr>
      <w:r>
        <w:t xml:space="preserve">Ženy a muži od 50 let by se měli zapojit do </w:t>
      </w:r>
      <w:proofErr w:type="spellStart"/>
      <w:r>
        <w:t>skríningu</w:t>
      </w:r>
      <w:proofErr w:type="spellEnd"/>
      <w:r>
        <w:t xml:space="preserve"> tlustého střeva a konečníku v programech se zajištěnou kontrolou</w:t>
      </w:r>
      <w:r>
        <w:rPr>
          <w:spacing w:val="-1"/>
        </w:rPr>
        <w:t xml:space="preserve"> </w:t>
      </w:r>
      <w:r>
        <w:rPr>
          <w:spacing w:val="-3"/>
        </w:rPr>
        <w:t>kvality.</w:t>
      </w:r>
    </w:p>
    <w:p w14:paraId="43AD8416" w14:textId="77777777" w:rsidR="005657E3" w:rsidRDefault="005657E3" w:rsidP="00E90CFB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left"/>
      </w:pPr>
      <w:r>
        <w:t>Účastněte se očkovacích programů proti infekci způsobené virem hepatitidy</w:t>
      </w:r>
      <w:r>
        <w:rPr>
          <w:spacing w:val="-20"/>
        </w:rPr>
        <w:t xml:space="preserve"> </w:t>
      </w:r>
      <w:r>
        <w:t>B.</w:t>
      </w:r>
    </w:p>
    <w:p w14:paraId="72B1109D" w14:textId="524E8EE5" w:rsidR="005657E3" w:rsidRDefault="005657E3" w:rsidP="005657E3">
      <w:pPr>
        <w:pStyle w:val="Zkladntext"/>
        <w:spacing w:before="112"/>
        <w:ind w:left="115" w:right="792" w:firstLine="284"/>
        <w:jc w:val="both"/>
      </w:pPr>
      <w:proofErr w:type="spellStart"/>
      <w:r>
        <w:t>Doporučení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kodexu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rakovině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cíl</w:t>
      </w:r>
      <w:proofErr w:type="spellEnd"/>
      <w:r>
        <w:t xml:space="preserve"> </w:t>
      </w:r>
      <w:proofErr w:type="spellStart"/>
      <w:r>
        <w:t>snížit</w:t>
      </w:r>
      <w:proofErr w:type="spellEnd"/>
      <w:r>
        <w:t xml:space="preserve"> </w:t>
      </w:r>
      <w:proofErr w:type="spellStart"/>
      <w:r>
        <w:t>výskyt</w:t>
      </w:r>
      <w:proofErr w:type="spellEnd"/>
      <w:r>
        <w:t xml:space="preserve"> </w:t>
      </w:r>
      <w:proofErr w:type="spellStart"/>
      <w:r>
        <w:t>rakoviny</w:t>
      </w:r>
      <w:proofErr w:type="spellEnd"/>
      <w:r>
        <w:t xml:space="preserve"> a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celkového</w:t>
      </w:r>
      <w:proofErr w:type="spellEnd"/>
      <w:r>
        <w:t xml:space="preserve">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.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jedinec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svobodnou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styl</w:t>
      </w:r>
      <w:proofErr w:type="spellEnd"/>
      <w:r>
        <w:t xml:space="preserve">, </w:t>
      </w:r>
      <w:proofErr w:type="spellStart"/>
      <w:r>
        <w:t>čímž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snížit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rakoviny</w:t>
      </w:r>
      <w:proofErr w:type="spellEnd"/>
      <w:r>
        <w:t>.</w:t>
      </w:r>
    </w:p>
    <w:p w14:paraId="39F92446" w14:textId="4F59ED09" w:rsidR="005657E3" w:rsidRDefault="005657E3" w:rsidP="005657E3">
      <w:pPr>
        <w:pStyle w:val="Nadpis2"/>
      </w:pPr>
      <w:bookmarkStart w:id="3" w:name="_Toc55924102"/>
      <w:r>
        <w:lastRenderedPageBreak/>
        <w:t>Prevence kolorektálního karcinomu</w:t>
      </w:r>
      <w:bookmarkEnd w:id="3"/>
    </w:p>
    <w:p w14:paraId="2839070F" w14:textId="0827FC4B" w:rsidR="005657E3" w:rsidRDefault="005657E3" w:rsidP="005657E3">
      <w:pPr>
        <w:pStyle w:val="Zkladntext"/>
        <w:spacing w:before="204"/>
        <w:ind w:left="115" w:right="790" w:firstLine="284"/>
        <w:jc w:val="both"/>
      </w:pPr>
      <w:proofErr w:type="spellStart"/>
      <w:r>
        <w:t>Tomuto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věnovat</w:t>
      </w:r>
      <w:proofErr w:type="spellEnd"/>
      <w:r>
        <w:t xml:space="preserve"> </w:t>
      </w:r>
      <w:proofErr w:type="spellStart"/>
      <w:r>
        <w:t>zvýšenou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: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populaci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v </w:t>
      </w:r>
      <w:proofErr w:type="spellStart"/>
      <w:r>
        <w:t>primární</w:t>
      </w:r>
      <w:proofErr w:type="spellEnd"/>
      <w:r>
        <w:t xml:space="preserve"> </w:t>
      </w:r>
      <w:proofErr w:type="spellStart"/>
      <w:r>
        <w:t>prevenci</w:t>
      </w:r>
      <w:proofErr w:type="spellEnd"/>
      <w:r>
        <w:t xml:space="preserve"> –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stravovacích</w:t>
      </w:r>
      <w:proofErr w:type="spellEnd"/>
      <w:r>
        <w:t xml:space="preserve"> </w:t>
      </w:r>
      <w:proofErr w:type="spellStart"/>
      <w:r>
        <w:t>zvyklostí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sekundární</w:t>
      </w:r>
      <w:proofErr w:type="spellEnd"/>
      <w:r>
        <w:t xml:space="preserve"> </w:t>
      </w:r>
      <w:proofErr w:type="spellStart"/>
      <w:r>
        <w:t>prevenci</w:t>
      </w:r>
      <w:proofErr w:type="spellEnd"/>
      <w:r>
        <w:t xml:space="preserve"> –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stolice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okultní</w:t>
      </w:r>
      <w:proofErr w:type="spellEnd"/>
      <w:r>
        <w:t xml:space="preserve"> </w:t>
      </w:r>
      <w:proofErr w:type="spellStart"/>
      <w:r>
        <w:t>krvácení</w:t>
      </w:r>
      <w:proofErr w:type="spellEnd"/>
      <w:r>
        <w:t xml:space="preserve"> u </w:t>
      </w:r>
      <w:proofErr w:type="spellStart"/>
      <w:r>
        <w:t>bezpříznakových</w:t>
      </w:r>
      <w:proofErr w:type="spellEnd"/>
      <w:r>
        <w:t xml:space="preserve"> </w:t>
      </w:r>
      <w:proofErr w:type="spellStart"/>
      <w:r>
        <w:t>jedinců</w:t>
      </w:r>
      <w:proofErr w:type="spellEnd"/>
      <w:r>
        <w:t xml:space="preserve"> a </w:t>
      </w:r>
      <w:proofErr w:type="spellStart"/>
      <w:r>
        <w:t>nakonec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pří</w:t>
      </w:r>
      <w:proofErr w:type="spellEnd"/>
      <w:r>
        <w:t xml:space="preserve">- </w:t>
      </w:r>
      <w:proofErr w:type="spellStart"/>
      <w:r>
        <w:t>znacích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vzniklého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>.</w:t>
      </w:r>
    </w:p>
    <w:p w14:paraId="2ED08831" w14:textId="31D916F6" w:rsidR="005657E3" w:rsidRDefault="005657E3" w:rsidP="005657E3">
      <w:pPr>
        <w:pStyle w:val="Zkladntext"/>
        <w:spacing w:before="170"/>
        <w:ind w:left="115" w:right="790" w:firstLine="284"/>
        <w:jc w:val="both"/>
      </w:pPr>
      <w:proofErr w:type="spellStart"/>
      <w:r>
        <w:rPr>
          <w:spacing w:val="-14"/>
        </w:rPr>
        <w:t>Ve</w:t>
      </w:r>
      <w:proofErr w:type="spellEnd"/>
      <w:r>
        <w:rPr>
          <w:spacing w:val="-14"/>
        </w:rPr>
        <w:t xml:space="preserve"> </w:t>
      </w:r>
      <w:proofErr w:type="spellStart"/>
      <w:r>
        <w:t>vyspělých</w:t>
      </w:r>
      <w:proofErr w:type="spellEnd"/>
      <w:r>
        <w:t xml:space="preserve"> </w:t>
      </w:r>
      <w:proofErr w:type="spellStart"/>
      <w:r>
        <w:t>státech</w:t>
      </w:r>
      <w:proofErr w:type="spellEnd"/>
      <w:r>
        <w:t xml:space="preserve"> je </w:t>
      </w:r>
      <w:proofErr w:type="spellStart"/>
      <w:r>
        <w:t>kolorektální</w:t>
      </w:r>
      <w:proofErr w:type="spellEnd"/>
      <w:r>
        <w:t xml:space="preserve"> </w:t>
      </w:r>
      <w:proofErr w:type="spellStart"/>
      <w:r>
        <w:t>karcinom</w:t>
      </w:r>
      <w:proofErr w:type="spellEnd"/>
      <w:r>
        <w:t xml:space="preserve"> </w:t>
      </w:r>
      <w:proofErr w:type="spellStart"/>
      <w:r>
        <w:t>zjišťován</w:t>
      </w:r>
      <w:proofErr w:type="spellEnd"/>
      <w:r>
        <w:t xml:space="preserve"> </w:t>
      </w:r>
      <w:proofErr w:type="spellStart"/>
      <w:r>
        <w:t>daleko</w:t>
      </w:r>
      <w:proofErr w:type="spellEnd"/>
      <w:r>
        <w:t xml:space="preserve"> </w:t>
      </w:r>
      <w:proofErr w:type="spellStart"/>
      <w:r>
        <w:t>častěji</w:t>
      </w:r>
      <w:proofErr w:type="spellEnd"/>
      <w:r>
        <w:t xml:space="preserve">, a proto je </w:t>
      </w:r>
      <w:proofErr w:type="spellStart"/>
      <w:r>
        <w:t>zařazován</w:t>
      </w:r>
      <w:proofErr w:type="spellEnd"/>
      <w:r>
        <w:t xml:space="preserve"> </w:t>
      </w:r>
      <w:proofErr w:type="spellStart"/>
      <w:proofErr w:type="gramStart"/>
      <w:r>
        <w:t>mezi</w:t>
      </w:r>
      <w:proofErr w:type="spellEnd"/>
      <w:r>
        <w:t xml:space="preserve">  </w:t>
      </w:r>
      <w:proofErr w:type="spellStart"/>
      <w:r>
        <w:t>civilizační</w:t>
      </w:r>
      <w:proofErr w:type="spellEnd"/>
      <w:proofErr w:type="gramEnd"/>
      <w:r>
        <w:t xml:space="preserve">  </w:t>
      </w:r>
      <w:proofErr w:type="spellStart"/>
      <w:r>
        <w:t>nemoci</w:t>
      </w:r>
      <w:proofErr w:type="spellEnd"/>
      <w:r>
        <w:t xml:space="preserve">.  </w:t>
      </w:r>
      <w:proofErr w:type="spellStart"/>
      <w:proofErr w:type="gramStart"/>
      <w:r>
        <w:t>Jeho</w:t>
      </w:r>
      <w:proofErr w:type="spellEnd"/>
      <w:r>
        <w:t xml:space="preserve">  </w:t>
      </w:r>
      <w:proofErr w:type="spellStart"/>
      <w:r>
        <w:t>výskyt</w:t>
      </w:r>
      <w:proofErr w:type="spellEnd"/>
      <w:proofErr w:type="gramEnd"/>
      <w:r>
        <w:t xml:space="preserve">  v </w:t>
      </w:r>
      <w:proofErr w:type="spellStart"/>
      <w:r>
        <w:t>České</w:t>
      </w:r>
      <w:proofErr w:type="spellEnd"/>
      <w:r>
        <w:t xml:space="preserve">  </w:t>
      </w:r>
      <w:proofErr w:type="spellStart"/>
      <w:r>
        <w:t>republice</w:t>
      </w:r>
      <w:proofErr w:type="spellEnd"/>
      <w:r>
        <w:t xml:space="preserve">  je  </w:t>
      </w:r>
      <w:proofErr w:type="spellStart"/>
      <w:r>
        <w:t>nejvy</w:t>
      </w:r>
      <w:bookmarkStart w:id="4" w:name="_GoBack"/>
      <w:bookmarkEnd w:id="4"/>
      <w:r>
        <w:t>šší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srovnání</w:t>
      </w:r>
      <w:proofErr w:type="spellEnd"/>
      <w:r>
        <w:t xml:space="preserve"> s </w:t>
      </w:r>
      <w:proofErr w:type="spellStart"/>
      <w:r>
        <w:t>výskytem</w:t>
      </w:r>
      <w:proofErr w:type="spellEnd"/>
      <w:r>
        <w:t xml:space="preserve"> v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státech</w:t>
      </w:r>
      <w:proofErr w:type="spellEnd"/>
      <w:r>
        <w:t xml:space="preserve">. </w:t>
      </w:r>
      <w:proofErr w:type="spellStart"/>
      <w:proofErr w:type="gramStart"/>
      <w:r>
        <w:t>Každý</w:t>
      </w:r>
      <w:proofErr w:type="spellEnd"/>
      <w:r>
        <w:t xml:space="preserve">  </w:t>
      </w:r>
      <w:proofErr w:type="spellStart"/>
      <w:r>
        <w:t>rok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 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zemře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 </w:t>
      </w:r>
      <w:proofErr w:type="spellStart"/>
      <w:r>
        <w:t>asi</w:t>
      </w:r>
      <w:proofErr w:type="spellEnd"/>
      <w:r>
        <w:t xml:space="preserve"> 5 000 </w:t>
      </w:r>
      <w:proofErr w:type="spellStart"/>
      <w:r>
        <w:t>lidí</w:t>
      </w:r>
      <w:proofErr w:type="spellEnd"/>
      <w:r>
        <w:t xml:space="preserve">. Je </w:t>
      </w:r>
      <w:proofErr w:type="spellStart"/>
      <w:r>
        <w:t>nejčastějším</w:t>
      </w:r>
      <w:proofErr w:type="spellEnd"/>
      <w:r>
        <w:t xml:space="preserve"> </w:t>
      </w:r>
      <w:proofErr w:type="spellStart"/>
      <w:r>
        <w:t>zhoubným</w:t>
      </w:r>
      <w:proofErr w:type="spellEnd"/>
      <w:r>
        <w:t xml:space="preserve"> </w:t>
      </w:r>
      <w:proofErr w:type="spellStart"/>
      <w:r>
        <w:t>nádorem</w:t>
      </w:r>
      <w:proofErr w:type="spellEnd"/>
      <w:r>
        <w:t xml:space="preserve"> </w:t>
      </w:r>
      <w:proofErr w:type="spellStart"/>
      <w:r>
        <w:t>trávicího</w:t>
      </w:r>
      <w:proofErr w:type="spellEnd"/>
      <w:r>
        <w:t xml:space="preserve"> </w:t>
      </w:r>
      <w:proofErr w:type="spellStart"/>
      <w:r>
        <w:t>ústrojí</w:t>
      </w:r>
      <w:proofErr w:type="spellEnd"/>
      <w:r>
        <w:t xml:space="preserve"> a </w:t>
      </w:r>
      <w:proofErr w:type="spellStart"/>
      <w:r>
        <w:t>druhým</w:t>
      </w:r>
      <w:proofErr w:type="spellEnd"/>
      <w:r>
        <w:t xml:space="preserve"> </w:t>
      </w:r>
      <w:proofErr w:type="spellStart"/>
      <w:r>
        <w:t>nejčastějším</w:t>
      </w:r>
      <w:proofErr w:type="spellEnd"/>
      <w:r>
        <w:t xml:space="preserve"> </w:t>
      </w:r>
      <w:proofErr w:type="spellStart"/>
      <w:r>
        <w:t>nádorem</w:t>
      </w:r>
      <w:proofErr w:type="spellEnd"/>
      <w:r>
        <w:t xml:space="preserve"> </w:t>
      </w:r>
      <w:proofErr w:type="spellStart"/>
      <w:r>
        <w:t>vůbec</w:t>
      </w:r>
      <w:proofErr w:type="spellEnd"/>
      <w:r>
        <w:t xml:space="preserve">.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je </w:t>
      </w:r>
      <w:proofErr w:type="spellStart"/>
      <w:r>
        <w:t>kolorektální</w:t>
      </w:r>
      <w:proofErr w:type="spellEnd"/>
      <w:r>
        <w:t xml:space="preserve"> </w:t>
      </w:r>
      <w:proofErr w:type="spellStart"/>
      <w:r>
        <w:t>karcinom</w:t>
      </w:r>
      <w:proofErr w:type="spellEnd"/>
      <w:r>
        <w:t xml:space="preserve"> </w:t>
      </w:r>
      <w:proofErr w:type="spellStart"/>
      <w:r>
        <w:t>druhým</w:t>
      </w:r>
      <w:proofErr w:type="spellEnd"/>
      <w:r>
        <w:t xml:space="preserve"> </w:t>
      </w:r>
      <w:proofErr w:type="spellStart"/>
      <w:r>
        <w:t>nejčastějším</w:t>
      </w:r>
      <w:proofErr w:type="spellEnd"/>
      <w:r>
        <w:t xml:space="preserve"> </w:t>
      </w:r>
      <w:proofErr w:type="spellStart"/>
      <w:r>
        <w:t>zhoubným</w:t>
      </w:r>
      <w:proofErr w:type="spellEnd"/>
      <w:r>
        <w:t xml:space="preserve"> </w:t>
      </w:r>
      <w:proofErr w:type="spellStart"/>
      <w:r>
        <w:t>nádorem</w:t>
      </w:r>
      <w:proofErr w:type="spellEnd"/>
      <w:r>
        <w:t xml:space="preserve">. U </w:t>
      </w:r>
      <w:proofErr w:type="spellStart"/>
      <w:r>
        <w:t>mužů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bronchogenním</w:t>
      </w:r>
      <w:proofErr w:type="spellEnd"/>
      <w:r>
        <w:t xml:space="preserve"> </w:t>
      </w:r>
      <w:proofErr w:type="spellStart"/>
      <w:r>
        <w:t>karcinomu</w:t>
      </w:r>
      <w:proofErr w:type="spellEnd"/>
      <w:r>
        <w:t xml:space="preserve"> a u </w:t>
      </w:r>
      <w:proofErr w:type="spellStart"/>
      <w:r>
        <w:t>žen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karcinomu</w:t>
      </w:r>
      <w:proofErr w:type="spellEnd"/>
      <w:r>
        <w:rPr>
          <w:spacing w:val="-13"/>
        </w:rPr>
        <w:t xml:space="preserve"> </w:t>
      </w:r>
      <w:proofErr w:type="spellStart"/>
      <w:r>
        <w:t>prsu</w:t>
      </w:r>
      <w:proofErr w:type="spellEnd"/>
      <w:r>
        <w:t>.</w:t>
      </w:r>
    </w:p>
    <w:p w14:paraId="11058D0E" w14:textId="565144E3" w:rsidR="005657E3" w:rsidRDefault="005657E3" w:rsidP="005657E3">
      <w:pPr>
        <w:pStyle w:val="Zkladntext"/>
        <w:spacing w:before="170"/>
        <w:ind w:left="115" w:right="792" w:firstLine="284"/>
        <w:jc w:val="both"/>
      </w:pPr>
      <w:proofErr w:type="spellStart"/>
      <w:r>
        <w:t>Každý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ovlivnit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stravovací</w:t>
      </w:r>
      <w:proofErr w:type="spellEnd"/>
      <w:r>
        <w:t xml:space="preserve"> </w:t>
      </w:r>
      <w:proofErr w:type="spellStart"/>
      <w:r>
        <w:t>zvyklosti</w:t>
      </w:r>
      <w:proofErr w:type="spellEnd"/>
      <w:r>
        <w:t xml:space="preserve"> a </w:t>
      </w:r>
      <w:proofErr w:type="spellStart"/>
      <w:r>
        <w:t>přispět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k </w:t>
      </w:r>
      <w:proofErr w:type="spellStart"/>
      <w:r>
        <w:t>ovlivnění</w:t>
      </w:r>
      <w:proofErr w:type="spellEnd"/>
      <w:r>
        <w:t xml:space="preserve"> </w:t>
      </w:r>
      <w:proofErr w:type="spellStart"/>
      <w:r>
        <w:t>zevních</w:t>
      </w:r>
      <w:proofErr w:type="spellEnd"/>
      <w:r>
        <w:t xml:space="preserve"> </w:t>
      </w:r>
      <w:proofErr w:type="spellStart"/>
      <w:r>
        <w:t>faktorů</w:t>
      </w:r>
      <w:proofErr w:type="spellEnd"/>
      <w:r>
        <w:t xml:space="preserve"> </w:t>
      </w:r>
      <w:proofErr w:type="spellStart"/>
      <w:r>
        <w:t>spolupůsobících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kolorektálního</w:t>
      </w:r>
      <w:proofErr w:type="spellEnd"/>
      <w:r>
        <w:t xml:space="preserve"> </w:t>
      </w:r>
      <w:proofErr w:type="spellStart"/>
      <w:r>
        <w:t>karcinomu</w:t>
      </w:r>
      <w:proofErr w:type="spellEnd"/>
      <w:r>
        <w:t>.</w:t>
      </w:r>
    </w:p>
    <w:p w14:paraId="2840C590" w14:textId="77777777" w:rsidR="005657E3" w:rsidRDefault="005657E3" w:rsidP="005657E3">
      <w:pPr>
        <w:spacing w:before="90"/>
        <w:ind w:left="405"/>
        <w:rPr>
          <w:b/>
        </w:rPr>
      </w:pPr>
      <w:r>
        <w:rPr>
          <w:b/>
        </w:rPr>
        <w:t>Primární prevence:</w:t>
      </w:r>
    </w:p>
    <w:p w14:paraId="57E7DEEE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84" w:after="0" w:line="240" w:lineRule="auto"/>
        <w:contextualSpacing w:val="0"/>
      </w:pPr>
      <w:r>
        <w:t>nízký obsah živočišných</w:t>
      </w:r>
      <w:r>
        <w:rPr>
          <w:spacing w:val="-7"/>
        </w:rPr>
        <w:t xml:space="preserve"> </w:t>
      </w:r>
      <w:r>
        <w:t>tuků;</w:t>
      </w:r>
    </w:p>
    <w:p w14:paraId="75604472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ind w:right="103"/>
        <w:contextualSpacing w:val="0"/>
      </w:pPr>
      <w:r>
        <w:t>preferovat rostlinné tuky (začít se slunečnicovým olejem a pak postupně s olejem olivovým, který je pro Čechy nezvyklého aroma a</w:t>
      </w:r>
      <w:r>
        <w:rPr>
          <w:spacing w:val="-14"/>
        </w:rPr>
        <w:t xml:space="preserve"> </w:t>
      </w:r>
      <w:r>
        <w:t>chuti);</w:t>
      </w:r>
    </w:p>
    <w:p w14:paraId="092ED083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ind w:right="106"/>
        <w:contextualSpacing w:val="0"/>
      </w:pPr>
      <w:r>
        <w:t>snížit spotřebu smaženého, grilovaného a pečeného červeného masa, nejvíce omezit spotřebu uzenin a uzeného červeného</w:t>
      </w:r>
      <w:r>
        <w:rPr>
          <w:spacing w:val="-14"/>
        </w:rPr>
        <w:t xml:space="preserve"> </w:t>
      </w:r>
      <w:r>
        <w:t>masa;</w:t>
      </w:r>
    </w:p>
    <w:p w14:paraId="6401F83F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nevhodné je též zvýšené pití</w:t>
      </w:r>
      <w:r>
        <w:rPr>
          <w:spacing w:val="-7"/>
        </w:rPr>
        <w:t xml:space="preserve"> </w:t>
      </w:r>
      <w:r>
        <w:t>piva;</w:t>
      </w:r>
    </w:p>
    <w:p w14:paraId="3A9D6DBE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preferovat hlavně maso drůbeží a</w:t>
      </w:r>
      <w:r>
        <w:rPr>
          <w:spacing w:val="-10"/>
        </w:rPr>
        <w:t xml:space="preserve"> </w:t>
      </w:r>
      <w:r>
        <w:t>rybí;</w:t>
      </w:r>
    </w:p>
    <w:p w14:paraId="4487D83B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zvýšený příjem vlákniny v ovoci, zelenině a celozrnných</w:t>
      </w:r>
      <w:r>
        <w:rPr>
          <w:spacing w:val="-17"/>
        </w:rPr>
        <w:t xml:space="preserve"> </w:t>
      </w:r>
      <w:r>
        <w:t>výrobcích;</w:t>
      </w:r>
    </w:p>
    <w:p w14:paraId="2A7F30D8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pravidelná</w:t>
      </w:r>
      <w:r>
        <w:rPr>
          <w:spacing w:val="-7"/>
        </w:rPr>
        <w:t xml:space="preserve"> </w:t>
      </w:r>
      <w:r>
        <w:t>stolice;</w:t>
      </w:r>
    </w:p>
    <w:p w14:paraId="6C81870A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normální/ideální</w:t>
      </w:r>
      <w:r>
        <w:rPr>
          <w:spacing w:val="-7"/>
        </w:rPr>
        <w:t xml:space="preserve"> </w:t>
      </w:r>
      <w:r>
        <w:t>váha.</w:t>
      </w:r>
    </w:p>
    <w:p w14:paraId="402669CB" w14:textId="5D60DC1D" w:rsidR="005657E3" w:rsidRDefault="005657E3" w:rsidP="005657E3">
      <w:pPr>
        <w:pStyle w:val="Zkladntext"/>
        <w:spacing w:before="114"/>
        <w:ind w:left="124" w:right="102" w:firstLine="282"/>
        <w:jc w:val="both"/>
      </w:pPr>
      <w:proofErr w:type="spellStart"/>
      <w:r>
        <w:t>Včasné</w:t>
      </w:r>
      <w:proofErr w:type="spellEnd"/>
      <w:r>
        <w:t xml:space="preserve">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nádorového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zlepšuje</w:t>
      </w:r>
      <w:proofErr w:type="spellEnd"/>
      <w:r>
        <w:t xml:space="preserve"> </w:t>
      </w:r>
      <w:proofErr w:type="spellStart"/>
      <w:r>
        <w:t>léčebné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a </w:t>
      </w:r>
      <w:proofErr w:type="spellStart"/>
      <w:r>
        <w:t>prognózu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. </w:t>
      </w:r>
      <w:proofErr w:type="spellStart"/>
      <w:r>
        <w:t>Existují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zjistit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je </w:t>
      </w:r>
      <w:proofErr w:type="spellStart"/>
      <w:r>
        <w:t>pacient</w:t>
      </w:r>
      <w:proofErr w:type="spellEnd"/>
      <w:r>
        <w:t xml:space="preserve"> bez </w:t>
      </w:r>
      <w:proofErr w:type="spellStart"/>
      <w:r>
        <w:t>příznaků</w:t>
      </w:r>
      <w:proofErr w:type="spellEnd"/>
      <w:r>
        <w:t xml:space="preserve"> (</w:t>
      </w:r>
      <w:proofErr w:type="spellStart"/>
      <w:r>
        <w:t>bezpříznakový</w:t>
      </w:r>
      <w:proofErr w:type="spellEnd"/>
      <w:r>
        <w:t xml:space="preserve"> </w:t>
      </w:r>
      <w:proofErr w:type="spellStart"/>
      <w:r>
        <w:t>jedinec</w:t>
      </w:r>
      <w:proofErr w:type="spellEnd"/>
      <w:r>
        <w:t xml:space="preserve">) a </w:t>
      </w:r>
      <w:proofErr w:type="spellStart"/>
      <w:r>
        <w:t>dokonce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zjistit</w:t>
      </w:r>
      <w:proofErr w:type="spellEnd"/>
      <w:r>
        <w:t xml:space="preserve"> </w:t>
      </w:r>
      <w:proofErr w:type="spellStart"/>
      <w:r>
        <w:t>přednádorový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– </w:t>
      </w:r>
      <w:proofErr w:type="spellStart"/>
      <w:r>
        <w:t>adenom</w:t>
      </w:r>
      <w:proofErr w:type="spellEnd"/>
      <w:r>
        <w:t xml:space="preserve"> –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polypu</w:t>
      </w:r>
      <w:proofErr w:type="spellEnd"/>
      <w:r>
        <w:t xml:space="preserve">,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t>zamezit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přeměně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karcinom</w:t>
      </w:r>
      <w:proofErr w:type="spellEnd"/>
      <w:r>
        <w:t xml:space="preserve"> (80% </w:t>
      </w:r>
      <w:proofErr w:type="spellStart"/>
      <w:r>
        <w:t>kolorektálních</w:t>
      </w:r>
      <w:proofErr w:type="spellEnd"/>
      <w:r>
        <w:t xml:space="preserve"> </w:t>
      </w:r>
      <w:proofErr w:type="spellStart"/>
      <w:r>
        <w:t>karcinomů</w:t>
      </w:r>
      <w:proofErr w:type="spellEnd"/>
      <w:r>
        <w:t xml:space="preserve"> </w:t>
      </w:r>
      <w:proofErr w:type="spellStart"/>
      <w:r>
        <w:t>vzniká</w:t>
      </w:r>
      <w:proofErr w:type="spellEnd"/>
      <w:r>
        <w:t xml:space="preserve"> z </w:t>
      </w:r>
      <w:proofErr w:type="spellStart"/>
      <w:r>
        <w:t>adenomu</w:t>
      </w:r>
      <w:proofErr w:type="spellEnd"/>
      <w:r>
        <w:t xml:space="preserve">). </w:t>
      </w:r>
      <w:proofErr w:type="spellStart"/>
      <w:r>
        <w:t>Ke</w:t>
      </w:r>
      <w:proofErr w:type="spellEnd"/>
      <w:r>
        <w:t xml:space="preserve"> </w:t>
      </w:r>
      <w:proofErr w:type="spellStart"/>
      <w:r>
        <w:t>zjišťování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nálezů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vypracován</w:t>
      </w:r>
      <w:proofErr w:type="spellEnd"/>
      <w:r>
        <w:t xml:space="preserve"> a je </w:t>
      </w:r>
      <w:proofErr w:type="spellStart"/>
      <w:r>
        <w:t>praktickými</w:t>
      </w:r>
      <w:proofErr w:type="spellEnd"/>
      <w:r>
        <w:t xml:space="preserve"> </w:t>
      </w:r>
      <w:proofErr w:type="spellStart"/>
      <w:r>
        <w:t>lékaři</w:t>
      </w:r>
      <w:proofErr w:type="spellEnd"/>
      <w:r>
        <w:t xml:space="preserve"> </w:t>
      </w:r>
      <w:proofErr w:type="spellStart"/>
      <w:r>
        <w:t>prováděn</w:t>
      </w:r>
      <w:proofErr w:type="spellEnd"/>
      <w:r>
        <w:t xml:space="preserve"> </w:t>
      </w:r>
      <w:proofErr w:type="spellStart"/>
      <w:r>
        <w:t>depistážní</w:t>
      </w:r>
      <w:proofErr w:type="spellEnd"/>
      <w:r>
        <w:t xml:space="preserve"> (</w:t>
      </w:r>
      <w:proofErr w:type="spellStart"/>
      <w:r>
        <w:t>screeningový</w:t>
      </w:r>
      <w:proofErr w:type="spellEnd"/>
      <w:r>
        <w:t xml:space="preserve">) program – test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okultní</w:t>
      </w:r>
      <w:proofErr w:type="spellEnd"/>
      <w:r>
        <w:t xml:space="preserve"> (</w:t>
      </w:r>
      <w:proofErr w:type="spellStart"/>
      <w:r>
        <w:t>skryté</w:t>
      </w:r>
      <w:proofErr w:type="spellEnd"/>
      <w:r>
        <w:t xml:space="preserve">) </w:t>
      </w:r>
      <w:proofErr w:type="spellStart"/>
      <w:r>
        <w:t>krvácení</w:t>
      </w:r>
      <w:proofErr w:type="spellEnd"/>
      <w:r>
        <w:t xml:space="preserve"> u </w:t>
      </w:r>
      <w:proofErr w:type="spellStart"/>
      <w:r>
        <w:t>rizikových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 </w:t>
      </w:r>
      <w:proofErr w:type="spellStart"/>
      <w:r>
        <w:t>obyvatel</w:t>
      </w:r>
      <w:proofErr w:type="spellEnd"/>
      <w:r>
        <w:t>.</w:t>
      </w:r>
    </w:p>
    <w:p w14:paraId="1CB55E99" w14:textId="77777777" w:rsidR="005657E3" w:rsidRDefault="005657E3" w:rsidP="005657E3">
      <w:pPr>
        <w:pStyle w:val="Zkladntext"/>
        <w:rPr>
          <w:sz w:val="22"/>
        </w:rPr>
      </w:pPr>
    </w:p>
    <w:p w14:paraId="74FAE2DA" w14:textId="77777777" w:rsidR="005657E3" w:rsidRDefault="005657E3" w:rsidP="005657E3">
      <w:pPr>
        <w:spacing w:before="1"/>
        <w:ind w:left="405"/>
        <w:rPr>
          <w:b/>
        </w:rPr>
      </w:pPr>
      <w:r>
        <w:rPr>
          <w:b/>
        </w:rPr>
        <w:t>Sekundární prevence:</w:t>
      </w:r>
    </w:p>
    <w:p w14:paraId="57DDCC24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86" w:after="0" w:line="240" w:lineRule="auto"/>
        <w:contextualSpacing w:val="0"/>
      </w:pPr>
      <w:r>
        <w:t>depistáž – masový</w:t>
      </w:r>
      <w:r>
        <w:rPr>
          <w:spacing w:val="-8"/>
        </w:rPr>
        <w:t xml:space="preserve"> </w:t>
      </w:r>
      <w:proofErr w:type="spellStart"/>
      <w:r>
        <w:t>screening</w:t>
      </w:r>
      <w:proofErr w:type="spellEnd"/>
      <w:r>
        <w:t>;</w:t>
      </w:r>
    </w:p>
    <w:p w14:paraId="72ED6029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časná diagnostika –</w:t>
      </w:r>
      <w:r>
        <w:rPr>
          <w:spacing w:val="-7"/>
        </w:rPr>
        <w:t xml:space="preserve"> </w:t>
      </w:r>
      <w:r>
        <w:t>kolonoskopie;</w:t>
      </w:r>
    </w:p>
    <w:p w14:paraId="178EF1FE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profylaxe – endoskopická</w:t>
      </w:r>
      <w:r>
        <w:rPr>
          <w:spacing w:val="-12"/>
        </w:rPr>
        <w:t xml:space="preserve"> </w:t>
      </w:r>
      <w:proofErr w:type="spellStart"/>
      <w:r>
        <w:t>polypektomie</w:t>
      </w:r>
      <w:proofErr w:type="spellEnd"/>
      <w:r>
        <w:t>;</w:t>
      </w:r>
    </w:p>
    <w:p w14:paraId="61E662BB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dispenzarizace.</w:t>
      </w:r>
    </w:p>
    <w:p w14:paraId="5E668862" w14:textId="77777777" w:rsidR="005657E3" w:rsidRDefault="005657E3" w:rsidP="005657E3">
      <w:pPr>
        <w:spacing w:before="198"/>
        <w:ind w:left="405"/>
        <w:rPr>
          <w:b/>
        </w:rPr>
      </w:pPr>
      <w:r>
        <w:rPr>
          <w:b/>
        </w:rPr>
        <w:t>Test na okultní krvácení ve stolici</w:t>
      </w:r>
    </w:p>
    <w:p w14:paraId="1E8AF963" w14:textId="33BADB17" w:rsidR="005657E3" w:rsidRDefault="005657E3" w:rsidP="005657E3">
      <w:pPr>
        <w:pStyle w:val="Zkladntext"/>
        <w:spacing w:before="142"/>
        <w:ind w:left="124" w:right="104" w:firstLine="282"/>
        <w:jc w:val="both"/>
      </w:pPr>
      <w:proofErr w:type="spellStart"/>
      <w:r>
        <w:rPr>
          <w:spacing w:val="-4"/>
        </w:rPr>
        <w:t>Tento</w:t>
      </w:r>
      <w:proofErr w:type="spellEnd"/>
      <w:r>
        <w:rPr>
          <w:spacing w:val="-4"/>
        </w:rPr>
        <w:t xml:space="preserve"> </w:t>
      </w:r>
      <w:proofErr w:type="spellStart"/>
      <w:r>
        <w:t>jednoduchý</w:t>
      </w:r>
      <w:proofErr w:type="spellEnd"/>
      <w:r>
        <w:t xml:space="preserve"> test,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, je </w:t>
      </w:r>
      <w:proofErr w:type="spellStart"/>
      <w:r>
        <w:t>určen</w:t>
      </w:r>
      <w:proofErr w:type="spellEnd"/>
      <w:r>
        <w:t xml:space="preserve"> k </w:t>
      </w:r>
      <w:proofErr w:type="spellStart"/>
      <w:r>
        <w:t>průkazu</w:t>
      </w:r>
      <w:proofErr w:type="spellEnd"/>
      <w:r>
        <w:t xml:space="preserve"> </w:t>
      </w:r>
      <w:proofErr w:type="spellStart"/>
      <w:r>
        <w:t>skrytého</w:t>
      </w:r>
      <w:proofErr w:type="spellEnd"/>
      <w:r>
        <w:t xml:space="preserve"> (</w:t>
      </w:r>
      <w:proofErr w:type="spellStart"/>
      <w:r>
        <w:t>okultního</w:t>
      </w:r>
      <w:proofErr w:type="spellEnd"/>
      <w:r>
        <w:t xml:space="preserve">) </w:t>
      </w:r>
      <w:proofErr w:type="spellStart"/>
      <w:r>
        <w:t>krvácení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stolici</w:t>
      </w:r>
      <w:proofErr w:type="spellEnd"/>
      <w:r>
        <w:t xml:space="preserve">. </w:t>
      </w:r>
      <w:proofErr w:type="spellStart"/>
      <w:proofErr w:type="gramStart"/>
      <w:r>
        <w:t>Provádí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tří</w:t>
      </w:r>
      <w:proofErr w:type="spellEnd"/>
      <w:r>
        <w:t xml:space="preserve">  </w:t>
      </w:r>
      <w:proofErr w:type="spellStart"/>
      <w:r>
        <w:t>po</w:t>
      </w:r>
      <w:proofErr w:type="spellEnd"/>
      <w:r>
        <w:t xml:space="preserve"> </w:t>
      </w:r>
      <w:proofErr w:type="spellStart"/>
      <w:r>
        <w:t>sobě</w:t>
      </w:r>
      <w:proofErr w:type="spellEnd"/>
      <w:r>
        <w:t xml:space="preserve">  </w:t>
      </w:r>
      <w:proofErr w:type="spellStart"/>
      <w:r>
        <w:t>následujících</w:t>
      </w:r>
      <w:proofErr w:type="spellEnd"/>
      <w:r>
        <w:t xml:space="preserve">  </w:t>
      </w:r>
      <w:proofErr w:type="spellStart"/>
      <w:r>
        <w:t>stolic</w:t>
      </w:r>
      <w:proofErr w:type="spellEnd"/>
      <w:r>
        <w:t xml:space="preserve">. 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testem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rakovinu</w:t>
      </w:r>
      <w:proofErr w:type="spellEnd"/>
      <w:r>
        <w:t xml:space="preserve"> </w:t>
      </w:r>
      <w:proofErr w:type="spellStart"/>
      <w:r>
        <w:t>střeva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mylně</w:t>
      </w:r>
      <w:proofErr w:type="spellEnd"/>
      <w:r>
        <w:t xml:space="preserve"> </w:t>
      </w:r>
      <w:proofErr w:type="spellStart"/>
      <w:r>
        <w:t>pokládán</w:t>
      </w:r>
      <w:proofErr w:type="spellEnd"/>
      <w:r>
        <w:t xml:space="preserve">. Ale je </w:t>
      </w:r>
      <w:proofErr w:type="spellStart"/>
      <w:r>
        <w:t>testem</w:t>
      </w:r>
      <w:proofErr w:type="spellEnd"/>
      <w:r>
        <w:t xml:space="preserve"> </w:t>
      </w:r>
      <w:proofErr w:type="spellStart"/>
      <w:r>
        <w:t>sloužícím</w:t>
      </w:r>
      <w:proofErr w:type="spellEnd"/>
      <w:r>
        <w:t xml:space="preserve"> </w:t>
      </w:r>
      <w:r>
        <w:lastRenderedPageBreak/>
        <w:t xml:space="preserve">k </w:t>
      </w:r>
      <w:proofErr w:type="spellStart"/>
      <w:r>
        <w:t>průkazu</w:t>
      </w:r>
      <w:proofErr w:type="spellEnd"/>
      <w:r>
        <w:t xml:space="preserve"> </w:t>
      </w:r>
      <w:proofErr w:type="spellStart"/>
      <w:r>
        <w:t>skrytého</w:t>
      </w:r>
      <w:proofErr w:type="spellEnd"/>
      <w:r>
        <w:t xml:space="preserve"> </w:t>
      </w:r>
      <w:proofErr w:type="spellStart"/>
      <w:r>
        <w:t>krvácení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stolici</w:t>
      </w:r>
      <w:proofErr w:type="spellEnd"/>
      <w:r>
        <w:t xml:space="preserve"> bez </w:t>
      </w:r>
      <w:proofErr w:type="spellStart"/>
      <w:r>
        <w:t>bližšího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t xml:space="preserve"> </w:t>
      </w:r>
      <w:proofErr w:type="spellStart"/>
      <w:r>
        <w:t>krvácení</w:t>
      </w:r>
      <w:proofErr w:type="spellEnd"/>
      <w:r>
        <w:t xml:space="preserve">. </w:t>
      </w:r>
      <w:proofErr w:type="spellStart"/>
      <w:r>
        <w:t>Příčinou</w:t>
      </w:r>
      <w:proofErr w:type="spellEnd"/>
      <w:r>
        <w:t xml:space="preserve"> positivity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sice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nádor</w:t>
      </w:r>
      <w:proofErr w:type="spellEnd"/>
      <w:r>
        <w:t xml:space="preserve"> </w:t>
      </w:r>
      <w:proofErr w:type="spellStart"/>
      <w:r>
        <w:t>střeva</w:t>
      </w:r>
      <w:proofErr w:type="spellEnd"/>
      <w:r>
        <w:t xml:space="preserve">, a to </w:t>
      </w:r>
      <w:proofErr w:type="spellStart"/>
      <w:r>
        <w:t>jak</w:t>
      </w:r>
      <w:proofErr w:type="spellEnd"/>
      <w:r>
        <w:t xml:space="preserve"> </w:t>
      </w:r>
      <w:proofErr w:type="spellStart"/>
      <w:r>
        <w:t>zhoubný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nezhoubný</w:t>
      </w:r>
      <w:proofErr w:type="spellEnd"/>
      <w:r>
        <w:t xml:space="preserve">, ale </w:t>
      </w:r>
      <w:proofErr w:type="spellStart"/>
      <w:r>
        <w:t>i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záněty</w:t>
      </w:r>
      <w:proofErr w:type="spellEnd"/>
      <w:r>
        <w:t xml:space="preserve"> </w:t>
      </w:r>
      <w:proofErr w:type="spellStart"/>
      <w:r>
        <w:t>střeva</w:t>
      </w:r>
      <w:proofErr w:type="spellEnd"/>
      <w:r>
        <w:t xml:space="preserve">, </w:t>
      </w:r>
      <w:proofErr w:type="spellStart"/>
      <w:r>
        <w:t>divertikly</w:t>
      </w:r>
      <w:proofErr w:type="spellEnd"/>
      <w:r>
        <w:t xml:space="preserve"> (</w:t>
      </w:r>
      <w:proofErr w:type="spellStart"/>
      <w:r>
        <w:t>výchlipky</w:t>
      </w:r>
      <w:proofErr w:type="spellEnd"/>
      <w:r>
        <w:t xml:space="preserve">) </w:t>
      </w:r>
      <w:proofErr w:type="spellStart"/>
      <w:r>
        <w:t>střeva</w:t>
      </w:r>
      <w:proofErr w:type="spellEnd"/>
      <w:r>
        <w:t xml:space="preserve"> (</w:t>
      </w:r>
      <w:proofErr w:type="spellStart"/>
      <w:r>
        <w:t>divertikulární</w:t>
      </w:r>
      <w:proofErr w:type="spellEnd"/>
      <w:r>
        <w:t xml:space="preserve"> </w:t>
      </w:r>
      <w:proofErr w:type="spellStart"/>
      <w:r>
        <w:t>choroba</w:t>
      </w:r>
      <w:proofErr w:type="spellEnd"/>
      <w:r>
        <w:t xml:space="preserve">), </w:t>
      </w:r>
      <w:proofErr w:type="spellStart"/>
      <w:r>
        <w:t>hemoroidy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. </w:t>
      </w:r>
      <w:r>
        <w:rPr>
          <w:spacing w:val="-5"/>
        </w:rPr>
        <w:t xml:space="preserve">Test </w:t>
      </w:r>
      <w:r>
        <w:t xml:space="preserve">je </w:t>
      </w:r>
      <w:proofErr w:type="spellStart"/>
      <w:r>
        <w:t>positivní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 u 3% </w:t>
      </w:r>
      <w:proofErr w:type="spellStart"/>
      <w:r>
        <w:t>testovaných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někdo</w:t>
      </w:r>
      <w:proofErr w:type="spellEnd"/>
      <w:r>
        <w:t xml:space="preserve"> pro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rozhodne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počítat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test </w:t>
      </w:r>
      <w:proofErr w:type="spellStart"/>
      <w:r>
        <w:t>positivní</w:t>
      </w:r>
      <w:proofErr w:type="spellEnd"/>
      <w:r>
        <w:t xml:space="preserve"> a v tom </w:t>
      </w:r>
      <w:proofErr w:type="spellStart"/>
      <w:r>
        <w:t>případě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podstoupit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(</w:t>
      </w:r>
      <w:proofErr w:type="spellStart"/>
      <w:r>
        <w:t>kolo</w:t>
      </w:r>
      <w:proofErr w:type="spellEnd"/>
      <w:r>
        <w:t xml:space="preserve">- </w:t>
      </w:r>
      <w:proofErr w:type="spellStart"/>
      <w:r>
        <w:t>noskopie</w:t>
      </w:r>
      <w:proofErr w:type="spellEnd"/>
      <w:r>
        <w:t xml:space="preserve">) k </w:t>
      </w:r>
      <w:proofErr w:type="spellStart"/>
      <w:r>
        <w:t>objasnění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rPr>
          <w:spacing w:val="-9"/>
        </w:rPr>
        <w:t xml:space="preserve"> </w:t>
      </w:r>
      <w:proofErr w:type="spellStart"/>
      <w:r>
        <w:t>krvácení</w:t>
      </w:r>
      <w:proofErr w:type="spellEnd"/>
      <w:r>
        <w:t>.</w:t>
      </w:r>
    </w:p>
    <w:p w14:paraId="548E0003" w14:textId="38FBC65D" w:rsidR="005657E3" w:rsidRDefault="005657E3" w:rsidP="005657E3">
      <w:pPr>
        <w:pStyle w:val="Zkladntext"/>
        <w:spacing w:before="170"/>
        <w:ind w:left="124" w:right="102" w:firstLine="282"/>
        <w:jc w:val="both"/>
      </w:pPr>
      <w:r>
        <w:rPr>
          <w:spacing w:val="-5"/>
        </w:rPr>
        <w:t xml:space="preserve">Test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okultní</w:t>
      </w:r>
      <w:proofErr w:type="spellEnd"/>
      <w:r>
        <w:t xml:space="preserve"> </w:t>
      </w:r>
      <w:proofErr w:type="spellStart"/>
      <w:r>
        <w:t>krvácení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</w:t>
      </w:r>
      <w:proofErr w:type="spellStart"/>
      <w:r>
        <w:t>bezpříznakové</w:t>
      </w:r>
      <w:proofErr w:type="spellEnd"/>
      <w:r>
        <w:t xml:space="preserve"> </w:t>
      </w:r>
      <w:proofErr w:type="spellStart"/>
      <w:r>
        <w:t>jedince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pro </w:t>
      </w:r>
      <w:r>
        <w:rPr>
          <w:spacing w:val="-7"/>
        </w:rPr>
        <w:t xml:space="preserve">ty,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nemají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potíže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svědčit</w:t>
      </w:r>
      <w:proofErr w:type="spellEnd"/>
      <w:r>
        <w:t xml:space="preserve"> pro </w:t>
      </w:r>
      <w:proofErr w:type="spellStart"/>
      <w:r>
        <w:t>rakovinu</w:t>
      </w:r>
      <w:proofErr w:type="spellEnd"/>
      <w:r>
        <w:t xml:space="preserve"> </w:t>
      </w:r>
      <w:proofErr w:type="spellStart"/>
      <w:r>
        <w:t>tračníku</w:t>
      </w:r>
      <w:proofErr w:type="spellEnd"/>
      <w:r>
        <w:t xml:space="preserve"> a </w:t>
      </w:r>
      <w:proofErr w:type="spellStart"/>
      <w:r>
        <w:t>konečníku</w:t>
      </w:r>
      <w:proofErr w:type="spellEnd"/>
      <w:r>
        <w:t xml:space="preserve"> (</w:t>
      </w:r>
      <w:proofErr w:type="spellStart"/>
      <w:r>
        <w:t>kolorektální</w:t>
      </w:r>
      <w:proofErr w:type="spellEnd"/>
      <w:r>
        <w:t xml:space="preserve"> </w:t>
      </w:r>
      <w:proofErr w:type="spellStart"/>
      <w:r>
        <w:t>karcinom</w:t>
      </w:r>
      <w:proofErr w:type="spellEnd"/>
      <w:r>
        <w:t xml:space="preserve">). </w:t>
      </w:r>
      <w:proofErr w:type="spellStart"/>
      <w:r>
        <w:rPr>
          <w:spacing w:val="-5"/>
        </w:rPr>
        <w:t>Tyto</w:t>
      </w:r>
      <w:proofErr w:type="spellEnd"/>
      <w:r>
        <w:rPr>
          <w:spacing w:val="-5"/>
        </w:rPr>
        <w:t xml:space="preserve"> </w:t>
      </w:r>
      <w:proofErr w:type="spellStart"/>
      <w:r>
        <w:t>potíže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nemusejí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příznakem</w:t>
      </w:r>
      <w:proofErr w:type="spellEnd"/>
      <w:r>
        <w:t xml:space="preserve"> </w:t>
      </w:r>
      <w:proofErr w:type="spellStart"/>
      <w:r>
        <w:t>rakoviny</w:t>
      </w:r>
      <w:proofErr w:type="spellEnd"/>
      <w:r>
        <w:t xml:space="preserve"> </w:t>
      </w:r>
      <w:proofErr w:type="spellStart"/>
      <w:r>
        <w:t>tračníku</w:t>
      </w:r>
      <w:proofErr w:type="spellEnd"/>
      <w:r>
        <w:t xml:space="preserve"> a </w:t>
      </w:r>
      <w:proofErr w:type="spellStart"/>
      <w:r>
        <w:t>konečníku</w:t>
      </w:r>
      <w:proofErr w:type="spellEnd"/>
      <w:r>
        <w:t xml:space="preserve">, ale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jistě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 k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nejlépe</w:t>
      </w:r>
      <w:proofErr w:type="spellEnd"/>
      <w:r>
        <w:t xml:space="preserve"> u </w:t>
      </w:r>
      <w:proofErr w:type="spellStart"/>
      <w:r>
        <w:t>specialisty</w:t>
      </w:r>
      <w:proofErr w:type="spellEnd"/>
      <w:r>
        <w:t xml:space="preserve"> – </w:t>
      </w:r>
      <w:proofErr w:type="spellStart"/>
      <w:r>
        <w:t>gastroenterologa</w:t>
      </w:r>
      <w:proofErr w:type="spellEnd"/>
      <w:r>
        <w:t xml:space="preserve">. U </w:t>
      </w:r>
      <w:proofErr w:type="spellStart"/>
      <w:r>
        <w:t>pacienta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rPr>
          <w:spacing w:val="-3"/>
        </w:rPr>
        <w:t>příznaky</w:t>
      </w:r>
      <w:proofErr w:type="spellEnd"/>
      <w:r>
        <w:rPr>
          <w:spacing w:val="-3"/>
        </w:rPr>
        <w:t>,</w:t>
      </w:r>
      <w:r>
        <w:rPr>
          <w:spacing w:val="54"/>
        </w:rP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vyšetřovat</w:t>
      </w:r>
      <w:proofErr w:type="spellEnd"/>
      <w:r>
        <w:t xml:space="preserve"> test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okultní</w:t>
      </w:r>
      <w:proofErr w:type="spellEnd"/>
      <w:r>
        <w:t xml:space="preserve"> </w:t>
      </w:r>
      <w:proofErr w:type="spellStart"/>
      <w:r>
        <w:t>krvácení</w:t>
      </w:r>
      <w:proofErr w:type="spellEnd"/>
      <w:r>
        <w:t xml:space="preserve">, </w:t>
      </w:r>
      <w:proofErr w:type="spellStart"/>
      <w:r>
        <w:t>vyšetřovací</w:t>
      </w:r>
      <w:proofErr w:type="spellEnd"/>
      <w:r>
        <w:t xml:space="preserve"> </w:t>
      </w:r>
      <w:proofErr w:type="spellStart"/>
      <w:r>
        <w:t>postup</w:t>
      </w:r>
      <w:proofErr w:type="spellEnd"/>
      <w:r>
        <w:t xml:space="preserve"> </w:t>
      </w:r>
      <w:proofErr w:type="spellStart"/>
      <w:r>
        <w:t>zvolí</w:t>
      </w:r>
      <w:proofErr w:type="spellEnd"/>
      <w:r>
        <w:t xml:space="preserve"> </w:t>
      </w:r>
      <w:proofErr w:type="spellStart"/>
      <w:r>
        <w:t>lékař</w:t>
      </w:r>
      <w:proofErr w:type="spellEnd"/>
      <w:r>
        <w:t xml:space="preserve"> u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pacienta</w:t>
      </w:r>
      <w:proofErr w:type="spellEnd"/>
      <w:r>
        <w:t>.</w:t>
      </w:r>
    </w:p>
    <w:p w14:paraId="66A36401" w14:textId="77777777" w:rsidR="005657E3" w:rsidRDefault="005657E3" w:rsidP="005657E3">
      <w:pPr>
        <w:pStyle w:val="Zkladntext"/>
        <w:spacing w:before="1"/>
        <w:rPr>
          <w:sz w:val="22"/>
        </w:rPr>
      </w:pPr>
    </w:p>
    <w:p w14:paraId="2540704D" w14:textId="77777777" w:rsidR="005657E3" w:rsidRDefault="005657E3" w:rsidP="005657E3">
      <w:pPr>
        <w:ind w:left="405"/>
      </w:pPr>
      <w:r>
        <w:t xml:space="preserve">Test na okultní krvácení je prováděn u praktického lékaře u třech </w:t>
      </w:r>
      <w:r>
        <w:rPr>
          <w:b/>
        </w:rPr>
        <w:t>rizikových skupin</w:t>
      </w:r>
      <w:r>
        <w:t>:</w:t>
      </w:r>
    </w:p>
    <w:p w14:paraId="34211011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74"/>
        </w:tabs>
        <w:autoSpaceDE w:val="0"/>
        <w:autoSpaceDN w:val="0"/>
        <w:spacing w:before="86" w:after="0" w:line="240" w:lineRule="auto"/>
        <w:contextualSpacing w:val="0"/>
      </w:pPr>
      <w:r>
        <w:t>u bezpříznakových jedinců nad 50 let věku v intervalu 1x za 2</w:t>
      </w:r>
      <w:r>
        <w:rPr>
          <w:spacing w:val="-16"/>
        </w:rPr>
        <w:t xml:space="preserve"> </w:t>
      </w:r>
      <w:r>
        <w:t>roky;</w:t>
      </w:r>
    </w:p>
    <w:p w14:paraId="5F9291B3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90" w:after="0" w:line="240" w:lineRule="auto"/>
        <w:ind w:left="966" w:right="796"/>
        <w:contextualSpacing w:val="0"/>
        <w:jc w:val="both"/>
      </w:pPr>
      <w:r>
        <w:t>u bezpříznakových jedinců nad 40 let věku v intervalu 1x ročně, kteří jsou příbuzní I. stupně (tj. rodiče, děti a sourozenci) pacientů, u kterých byl zjištěn karcinom tračníku a</w:t>
      </w:r>
      <w:r>
        <w:rPr>
          <w:spacing w:val="-2"/>
        </w:rPr>
        <w:t xml:space="preserve"> </w:t>
      </w:r>
      <w:r>
        <w:t>konečníku;</w:t>
      </w:r>
    </w:p>
    <w:p w14:paraId="14EC7A2A" w14:textId="77777777" w:rsidR="005657E3" w:rsidRDefault="005657E3" w:rsidP="00E90CFB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right="800"/>
        <w:contextualSpacing w:val="0"/>
        <w:jc w:val="both"/>
      </w:pPr>
      <w:r>
        <w:t xml:space="preserve">u pacientek, u kterých </w:t>
      </w:r>
      <w:proofErr w:type="gramStart"/>
      <w:r>
        <w:t>byl  zjištěn</w:t>
      </w:r>
      <w:proofErr w:type="gramEnd"/>
      <w:r>
        <w:t xml:space="preserve">  nádor  prsu,  dělohy  nebo  vaječníku  nezávisle  na věku v intervalu 1x</w:t>
      </w:r>
      <w:r>
        <w:rPr>
          <w:spacing w:val="-5"/>
        </w:rPr>
        <w:t xml:space="preserve"> </w:t>
      </w:r>
      <w:r>
        <w:t>ročně.</w:t>
      </w:r>
    </w:p>
    <w:p w14:paraId="4F175395" w14:textId="040C8A94" w:rsidR="005657E3" w:rsidRDefault="005657E3" w:rsidP="005657E3">
      <w:pPr>
        <w:pStyle w:val="Zkladntext"/>
        <w:spacing w:before="112"/>
        <w:ind w:left="115" w:right="790" w:firstLine="28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test </w:t>
      </w:r>
      <w:proofErr w:type="spellStart"/>
      <w:r>
        <w:t>negativní</w:t>
      </w:r>
      <w:proofErr w:type="spellEnd"/>
      <w:r>
        <w:t xml:space="preserve">,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ho </w:t>
      </w:r>
      <w:proofErr w:type="spellStart"/>
      <w:r>
        <w:t>znovu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rizikové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jedinec</w:t>
      </w:r>
      <w:proofErr w:type="spellEnd"/>
      <w:r>
        <w:t xml:space="preserve"> </w:t>
      </w:r>
      <w:proofErr w:type="spellStart"/>
      <w:r>
        <w:t>nalézá</w:t>
      </w:r>
      <w:proofErr w:type="spellEnd"/>
      <w:r>
        <w:t xml:space="preserve">, a to </w:t>
      </w:r>
      <w:proofErr w:type="spellStart"/>
      <w:r>
        <w:t>za</w:t>
      </w:r>
      <w:proofErr w:type="spellEnd"/>
      <w:r>
        <w:t xml:space="preserve"> </w:t>
      </w:r>
      <w:proofErr w:type="spellStart"/>
      <w:r>
        <w:t>předpokladu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dvouročního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bezpříznakový</w:t>
      </w:r>
      <w:proofErr w:type="spellEnd"/>
      <w:r>
        <w:t>.</w:t>
      </w:r>
    </w:p>
    <w:p w14:paraId="47E75B05" w14:textId="3DE427E9" w:rsidR="005657E3" w:rsidRDefault="005657E3" w:rsidP="005657E3">
      <w:pPr>
        <w:pStyle w:val="Tlotextu"/>
      </w:pPr>
      <w:r>
        <w:t xml:space="preserve">Pokud je tento test pravidelně využíván v rámci prevence výše uvedenými rizikovými </w:t>
      </w:r>
      <w:proofErr w:type="spellStart"/>
      <w:r>
        <w:t>sku</w:t>
      </w:r>
      <w:proofErr w:type="spellEnd"/>
      <w:r>
        <w:t xml:space="preserve">- </w:t>
      </w:r>
      <w:proofErr w:type="spellStart"/>
      <w:r>
        <w:t>pinami</w:t>
      </w:r>
      <w:proofErr w:type="spellEnd"/>
      <w:r>
        <w:t xml:space="preserve"> obyvatelstva, bylo ověřeno, že dochází ke snížení úmrtnosti na kolorektální karcinom, jehož výskyt v civilizovaných zemích a i v naší republice stále stoupá. Jedinci z těchto </w:t>
      </w:r>
      <w:proofErr w:type="spellStart"/>
      <w:r>
        <w:t>rizi</w:t>
      </w:r>
      <w:proofErr w:type="spellEnd"/>
      <w:r>
        <w:t xml:space="preserve">- </w:t>
      </w:r>
      <w:proofErr w:type="spellStart"/>
      <w:r>
        <w:t>kových</w:t>
      </w:r>
      <w:proofErr w:type="spellEnd"/>
      <w:r>
        <w:t xml:space="preserve"> skupin se však musí o této preventivní možnosti dozvědět.</w:t>
      </w:r>
    </w:p>
    <w:p w14:paraId="74DBDF72" w14:textId="7A499D36" w:rsidR="005657E3" w:rsidRDefault="005657E3" w:rsidP="005657E3">
      <w:pPr>
        <w:pStyle w:val="Nadpis2"/>
      </w:pPr>
      <w:bookmarkStart w:id="5" w:name="_Toc55924103"/>
      <w:r>
        <w:t>Prevence karcinomu prsu</w:t>
      </w:r>
      <w:bookmarkEnd w:id="5"/>
    </w:p>
    <w:p w14:paraId="7DB5D7D7" w14:textId="77777777" w:rsidR="005657E3" w:rsidRDefault="005657E3" w:rsidP="005657E3">
      <w:pPr>
        <w:ind w:left="400"/>
        <w:rPr>
          <w:b/>
        </w:rPr>
      </w:pPr>
      <w:r>
        <w:rPr>
          <w:b/>
        </w:rPr>
        <w:t>Prevence a včasné odhalení</w:t>
      </w:r>
    </w:p>
    <w:p w14:paraId="44265867" w14:textId="77777777" w:rsidR="005657E3" w:rsidRDefault="005657E3" w:rsidP="005657E3">
      <w:pPr>
        <w:pStyle w:val="Zkladntext"/>
        <w:spacing w:before="141"/>
        <w:ind w:left="115" w:right="791" w:firstLine="284"/>
        <w:jc w:val="both"/>
      </w:pPr>
      <w:proofErr w:type="spellStart"/>
      <w:r>
        <w:t>Karcinom</w:t>
      </w:r>
      <w:proofErr w:type="spellEnd"/>
      <w:r>
        <w:t xml:space="preserve"> </w:t>
      </w:r>
      <w:proofErr w:type="spellStart"/>
      <w:r>
        <w:t>prsu</w:t>
      </w:r>
      <w:proofErr w:type="spellEnd"/>
      <w:r>
        <w:t xml:space="preserve"> je </w:t>
      </w:r>
      <w:proofErr w:type="spellStart"/>
      <w:r>
        <w:t>nejčastějším</w:t>
      </w:r>
      <w:proofErr w:type="spellEnd"/>
      <w:r>
        <w:t xml:space="preserve"> </w:t>
      </w:r>
      <w:proofErr w:type="spellStart"/>
      <w:r>
        <w:t>nádorovým</w:t>
      </w:r>
      <w:proofErr w:type="spellEnd"/>
      <w:r>
        <w:t xml:space="preserve"> </w:t>
      </w:r>
      <w:proofErr w:type="spellStart"/>
      <w:r>
        <w:t>onemocněním</w:t>
      </w:r>
      <w:proofErr w:type="spellEnd"/>
      <w:r>
        <w:t xml:space="preserve"> u </w:t>
      </w:r>
      <w:proofErr w:type="spellStart"/>
      <w:r>
        <w:t>žen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výskyt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stoupá</w:t>
      </w:r>
      <w:proofErr w:type="spellEnd"/>
      <w:r>
        <w:t xml:space="preserve">. </w:t>
      </w:r>
      <w:proofErr w:type="spellStart"/>
      <w:r>
        <w:t>Přitom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90 % </w:t>
      </w:r>
      <w:proofErr w:type="spellStart"/>
      <w:r>
        <w:t>žen</w:t>
      </w:r>
      <w:proofErr w:type="spellEnd"/>
      <w:r>
        <w:t xml:space="preserve">, u </w:t>
      </w:r>
      <w:proofErr w:type="spellStart"/>
      <w:r>
        <w:t>nichž</w:t>
      </w:r>
      <w:proofErr w:type="spellEnd"/>
      <w:r>
        <w:t xml:space="preserve"> je </w:t>
      </w:r>
      <w:proofErr w:type="spellStart"/>
      <w:r>
        <w:t>nádor</w:t>
      </w:r>
      <w:proofErr w:type="spellEnd"/>
      <w:r>
        <w:t xml:space="preserve"> </w:t>
      </w:r>
      <w:proofErr w:type="spellStart"/>
      <w:r>
        <w:t>odhalen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současnými</w:t>
      </w:r>
      <w:proofErr w:type="spellEnd"/>
      <w:r>
        <w:t xml:space="preserve"> </w:t>
      </w:r>
      <w:proofErr w:type="spellStart"/>
      <w:r>
        <w:t>léčebnými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</w:t>
      </w:r>
      <w:proofErr w:type="spellStart"/>
      <w:r>
        <w:t>vyléčeno</w:t>
      </w:r>
      <w:proofErr w:type="spellEnd"/>
      <w:r>
        <w:t xml:space="preserve">. </w:t>
      </w:r>
      <w:proofErr w:type="spellStart"/>
      <w:r>
        <w:t>Základem</w:t>
      </w:r>
      <w:proofErr w:type="spellEnd"/>
      <w:r>
        <w:t xml:space="preserve"> </w:t>
      </w:r>
      <w:proofErr w:type="spellStart"/>
      <w:r>
        <w:t>prevence</w:t>
      </w:r>
      <w:proofErr w:type="spellEnd"/>
      <w:r>
        <w:t xml:space="preserve"> je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životosprávy</w:t>
      </w:r>
      <w:proofErr w:type="spellEnd"/>
      <w:r>
        <w:t xml:space="preserve"> a k </w:t>
      </w:r>
      <w:proofErr w:type="spellStart"/>
      <w:r>
        <w:t>včasnému</w:t>
      </w:r>
      <w:proofErr w:type="spellEnd"/>
      <w:r>
        <w:t xml:space="preserve"> a </w:t>
      </w:r>
      <w:proofErr w:type="spellStart"/>
      <w:r>
        <w:t>úspěšnému</w:t>
      </w:r>
      <w:proofErr w:type="spellEnd"/>
      <w:r>
        <w:t xml:space="preserve"> </w:t>
      </w:r>
      <w:proofErr w:type="spellStart"/>
      <w:r>
        <w:t>vyléčení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významně</w:t>
      </w:r>
      <w:proofErr w:type="spellEnd"/>
      <w:r>
        <w:t xml:space="preserve"> </w:t>
      </w:r>
      <w:proofErr w:type="spellStart"/>
      <w:r>
        <w:t>přispívá</w:t>
      </w:r>
      <w:proofErr w:type="spellEnd"/>
      <w:r>
        <w:t xml:space="preserve"> </w:t>
      </w:r>
      <w:proofErr w:type="spellStart"/>
      <w:r>
        <w:t>samovyšetřování</w:t>
      </w:r>
      <w:proofErr w:type="spellEnd"/>
      <w:r>
        <w:t xml:space="preserve"> </w:t>
      </w:r>
      <w:proofErr w:type="spellStart"/>
      <w:r>
        <w:t>prsu</w:t>
      </w:r>
      <w:proofErr w:type="spellEnd"/>
      <w:r>
        <w:t xml:space="preserve"> a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preventivní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mamografu</w:t>
      </w:r>
      <w:proofErr w:type="spellEnd"/>
      <w:r>
        <w:t>.</w:t>
      </w:r>
    </w:p>
    <w:p w14:paraId="0E1A46A8" w14:textId="77777777" w:rsidR="005657E3" w:rsidRDefault="005657E3" w:rsidP="005657E3">
      <w:pPr>
        <w:pStyle w:val="Zkladntext"/>
        <w:rPr>
          <w:sz w:val="22"/>
        </w:rPr>
      </w:pPr>
    </w:p>
    <w:p w14:paraId="21154957" w14:textId="77777777" w:rsidR="005657E3" w:rsidRDefault="005657E3" w:rsidP="005657E3">
      <w:pPr>
        <w:ind w:left="400"/>
        <w:rPr>
          <w:b/>
        </w:rPr>
      </w:pPr>
      <w:proofErr w:type="spellStart"/>
      <w:r>
        <w:rPr>
          <w:b/>
        </w:rPr>
        <w:t>Samovyšetřování</w:t>
      </w:r>
      <w:proofErr w:type="spellEnd"/>
      <w:r>
        <w:rPr>
          <w:b/>
        </w:rPr>
        <w:t xml:space="preserve"> prsů</w:t>
      </w:r>
    </w:p>
    <w:p w14:paraId="48AB4BD2" w14:textId="213BA112" w:rsidR="005657E3" w:rsidRDefault="005657E3" w:rsidP="005657E3">
      <w:pPr>
        <w:pStyle w:val="Zkladntext"/>
        <w:spacing w:before="141"/>
        <w:ind w:left="115" w:right="790" w:firstLine="284"/>
        <w:jc w:val="both"/>
      </w:pPr>
      <w:proofErr w:type="spellStart"/>
      <w:r>
        <w:t>Nejjednodušší</w:t>
      </w:r>
      <w:proofErr w:type="spellEnd"/>
      <w:r>
        <w:t xml:space="preserve"> </w:t>
      </w:r>
      <w:proofErr w:type="spellStart"/>
      <w:r>
        <w:t>metodou</w:t>
      </w:r>
      <w:proofErr w:type="spellEnd"/>
      <w:r>
        <w:t xml:space="preserve"> </w:t>
      </w:r>
      <w:proofErr w:type="spellStart"/>
      <w:r>
        <w:t>včasného</w:t>
      </w:r>
      <w:proofErr w:type="spellEnd"/>
      <w:r>
        <w:t xml:space="preserve"> </w:t>
      </w:r>
      <w:proofErr w:type="spellStart"/>
      <w:r>
        <w:t>záchytu</w:t>
      </w:r>
      <w:proofErr w:type="spellEnd"/>
      <w:r>
        <w:t xml:space="preserve"> </w:t>
      </w:r>
      <w:proofErr w:type="spellStart"/>
      <w:r>
        <w:t>karcinomu</w:t>
      </w:r>
      <w:proofErr w:type="spellEnd"/>
      <w:r>
        <w:t xml:space="preserve"> </w:t>
      </w:r>
      <w:proofErr w:type="spellStart"/>
      <w:r>
        <w:t>prsu</w:t>
      </w:r>
      <w:proofErr w:type="spellEnd"/>
      <w:r>
        <w:t xml:space="preserve"> je </w:t>
      </w:r>
      <w:proofErr w:type="spellStart"/>
      <w:r>
        <w:t>samovyšetřování</w:t>
      </w:r>
      <w:proofErr w:type="spellEnd"/>
      <w:r>
        <w:t xml:space="preserve"> </w:t>
      </w:r>
      <w:proofErr w:type="spellStart"/>
      <w:r>
        <w:t>prsu</w:t>
      </w:r>
      <w:proofErr w:type="spellEnd"/>
      <w:r>
        <w:t xml:space="preserve">. </w:t>
      </w:r>
      <w:proofErr w:type="spellStart"/>
      <w:r>
        <w:t>Jak</w:t>
      </w:r>
      <w:proofErr w:type="spellEnd"/>
      <w:r>
        <w:t xml:space="preserve"> je </w:t>
      </w:r>
      <w:proofErr w:type="spellStart"/>
      <w:r>
        <w:t>zřejmé</w:t>
      </w:r>
      <w:proofErr w:type="spellEnd"/>
      <w:r>
        <w:t xml:space="preserve"> z </w:t>
      </w:r>
      <w:proofErr w:type="spellStart"/>
      <w:r>
        <w:t>názvu</w:t>
      </w:r>
      <w:proofErr w:type="spellEnd"/>
      <w:r>
        <w:t xml:space="preserve">, </w:t>
      </w:r>
      <w:proofErr w:type="spellStart"/>
      <w:r>
        <w:t>vyšetřování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, a to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. </w:t>
      </w:r>
      <w:proofErr w:type="spellStart"/>
      <w:r>
        <w:rPr>
          <w:spacing w:val="-4"/>
        </w:rPr>
        <w:t>Ženy</w:t>
      </w:r>
      <w:proofErr w:type="spellEnd"/>
      <w:proofErr w:type="gramStart"/>
      <w:r>
        <w:rPr>
          <w:spacing w:val="-4"/>
        </w:rPr>
        <w:t xml:space="preserve">,  </w:t>
      </w:r>
      <w:proofErr w:type="spellStart"/>
      <w:r>
        <w:t>které</w:t>
      </w:r>
      <w:proofErr w:type="spellEnd"/>
      <w:proofErr w:type="gramEnd"/>
      <w:r>
        <w:t xml:space="preserve">   se </w:t>
      </w:r>
      <w:proofErr w:type="spellStart"/>
      <w:r>
        <w:t>samovyšetřováním</w:t>
      </w:r>
      <w:proofErr w:type="spellEnd"/>
      <w:r>
        <w:t xml:space="preserve"> </w:t>
      </w:r>
      <w:proofErr w:type="spellStart"/>
      <w:r>
        <w:t>začínají</w:t>
      </w:r>
      <w:proofErr w:type="spellEnd"/>
      <w:r>
        <w:t xml:space="preserve">, by </w:t>
      </w:r>
      <w:proofErr w:type="spellStart"/>
      <w:r>
        <w:t>si</w:t>
      </w:r>
      <w:proofErr w:type="spellEnd"/>
      <w:r>
        <w:t xml:space="preserve">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vyšetřovat</w:t>
      </w:r>
      <w:proofErr w:type="spellEnd"/>
      <w:r>
        <w:t xml:space="preserve"> </w:t>
      </w:r>
      <w:proofErr w:type="spellStart"/>
      <w:r>
        <w:t>prsy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den. Jen </w:t>
      </w:r>
      <w:proofErr w:type="spellStart"/>
      <w:r>
        <w:t>tak</w:t>
      </w:r>
      <w:proofErr w:type="spellEnd"/>
      <w:r>
        <w:t xml:space="preserve"> se </w:t>
      </w:r>
      <w:proofErr w:type="spellStart"/>
      <w:r>
        <w:t>naučí</w:t>
      </w:r>
      <w:proofErr w:type="spellEnd"/>
      <w:r>
        <w:t xml:space="preserve"> </w:t>
      </w:r>
      <w:proofErr w:type="spellStart"/>
      <w:r>
        <w:t>znát</w:t>
      </w:r>
      <w:proofErr w:type="spellEnd"/>
      <w:r>
        <w:t xml:space="preserve"> </w:t>
      </w:r>
      <w:proofErr w:type="spellStart"/>
      <w:r>
        <w:t>geografii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</w:t>
      </w:r>
      <w:proofErr w:type="spellStart"/>
      <w:r>
        <w:t>prsů</w:t>
      </w:r>
      <w:proofErr w:type="spellEnd"/>
      <w:r>
        <w:t xml:space="preserve">.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pro </w:t>
      </w:r>
      <w:proofErr w:type="spellStart"/>
      <w:r>
        <w:t>samovyšetřování</w:t>
      </w:r>
      <w:proofErr w:type="spellEnd"/>
      <w:r>
        <w:t xml:space="preserve"> </w:t>
      </w:r>
      <w:proofErr w:type="spellStart"/>
      <w:r>
        <w:t>prsou</w:t>
      </w:r>
      <w:proofErr w:type="spellEnd"/>
      <w:r>
        <w:t xml:space="preserve"> je </w:t>
      </w:r>
      <w:proofErr w:type="spellStart"/>
      <w:r>
        <w:t>druhý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den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menstruace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prsy</w:t>
      </w:r>
      <w:proofErr w:type="spellEnd"/>
      <w:r>
        <w:t xml:space="preserve"> bez </w:t>
      </w:r>
      <w:proofErr w:type="spellStart"/>
      <w:r>
        <w:t>napětí</w:t>
      </w:r>
      <w:proofErr w:type="spellEnd"/>
      <w:r>
        <w:t xml:space="preserve">. Pro </w:t>
      </w:r>
      <w:proofErr w:type="spellStart"/>
      <w:r>
        <w:rPr>
          <w:spacing w:val="-5"/>
        </w:rPr>
        <w:t>ženy</w:t>
      </w:r>
      <w:proofErr w:type="spellEnd"/>
      <w:r>
        <w:rPr>
          <w:spacing w:val="-5"/>
        </w:rP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rPr>
          <w:spacing w:val="3"/>
        </w:rPr>
        <w:t>ne</w:t>
      </w:r>
      <w:r>
        <w:t>menstruují</w:t>
      </w:r>
      <w:proofErr w:type="spellEnd"/>
      <w:r>
        <w:t xml:space="preserve">, je </w:t>
      </w:r>
      <w:proofErr w:type="spellStart"/>
      <w:r>
        <w:lastRenderedPageBreak/>
        <w:t>vhodný</w:t>
      </w:r>
      <w:proofErr w:type="spellEnd"/>
      <w:r>
        <w:t xml:space="preserve"> </w:t>
      </w:r>
      <w:proofErr w:type="spellStart"/>
      <w:r>
        <w:t>kterýkoliv</w:t>
      </w:r>
      <w:proofErr w:type="spellEnd"/>
      <w:r>
        <w:t xml:space="preserve"> </w:t>
      </w:r>
      <w:proofErr w:type="spellStart"/>
      <w:r>
        <w:t>snadno</w:t>
      </w:r>
      <w:proofErr w:type="spellEnd"/>
      <w:r>
        <w:t xml:space="preserve"> </w:t>
      </w:r>
      <w:proofErr w:type="spellStart"/>
      <w:r>
        <w:t>zapamatovatelný</w:t>
      </w:r>
      <w:proofErr w:type="spellEnd"/>
      <w:r>
        <w:rPr>
          <w:spacing w:val="-15"/>
        </w:rPr>
        <w:t xml:space="preserve"> </w:t>
      </w:r>
      <w:r>
        <w:t>den.</w:t>
      </w:r>
    </w:p>
    <w:p w14:paraId="75212CBB" w14:textId="6DB06917" w:rsidR="005657E3" w:rsidRDefault="005657E3" w:rsidP="005657E3">
      <w:pPr>
        <w:pStyle w:val="Tlotextu"/>
        <w:rPr>
          <w:spacing w:val="-4"/>
        </w:rPr>
      </w:pPr>
      <w:proofErr w:type="spellStart"/>
      <w:r>
        <w:t>Samovyšetřování</w:t>
      </w:r>
      <w:proofErr w:type="spellEnd"/>
      <w:r>
        <w:t xml:space="preserve">  </w:t>
      </w:r>
      <w:proofErr w:type="gramStart"/>
      <w:r>
        <w:t>se  provádí</w:t>
      </w:r>
      <w:proofErr w:type="gramEnd"/>
      <w:r>
        <w:t xml:space="preserve">  po osprchování  teplou  vodou,  kdy  je  pokožka  uvolněná  a vláčná. Mělo by být zcela běžnou součástí osobní hygieny každé moderní</w:t>
      </w:r>
      <w:r>
        <w:rPr>
          <w:spacing w:val="-21"/>
        </w:rPr>
        <w:t xml:space="preserve"> </w:t>
      </w:r>
      <w:r>
        <w:rPr>
          <w:spacing w:val="-4"/>
        </w:rPr>
        <w:t>ženy.</w:t>
      </w:r>
    </w:p>
    <w:p w14:paraId="16BE5EB4" w14:textId="55FD563E" w:rsidR="005657E3" w:rsidRDefault="005657E3" w:rsidP="005657E3">
      <w:pPr>
        <w:pStyle w:val="Zkladntext"/>
        <w:ind w:left="784" w:right="102" w:firstLine="282"/>
        <w:jc w:val="both"/>
      </w:pPr>
      <w:r>
        <w:rPr>
          <w:b/>
        </w:rPr>
        <w:t xml:space="preserve">Screening </w:t>
      </w:r>
      <w:proofErr w:type="spellStart"/>
      <w:r>
        <w:rPr>
          <w:b/>
        </w:rPr>
        <w:t>karcinomu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prsu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organizované</w:t>
      </w:r>
      <w:proofErr w:type="spellEnd"/>
      <w:r>
        <w:t xml:space="preserve">, </w:t>
      </w:r>
      <w:proofErr w:type="spellStart"/>
      <w:r>
        <w:t>kontinuální</w:t>
      </w:r>
      <w:proofErr w:type="spellEnd"/>
      <w:r>
        <w:t xml:space="preserve"> a </w:t>
      </w:r>
      <w:proofErr w:type="spellStart"/>
      <w:r>
        <w:t>vyhodnocované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o </w:t>
      </w:r>
      <w:proofErr w:type="spellStart"/>
      <w:r>
        <w:t>časný</w:t>
      </w:r>
      <w:proofErr w:type="spellEnd"/>
      <w:r>
        <w:t xml:space="preserve"> </w:t>
      </w:r>
      <w:proofErr w:type="spellStart"/>
      <w:r>
        <w:t>záchyt</w:t>
      </w:r>
      <w:proofErr w:type="spellEnd"/>
      <w:r>
        <w:t xml:space="preserve"> </w:t>
      </w:r>
      <w:proofErr w:type="spellStart"/>
      <w:r>
        <w:t>zhoubných</w:t>
      </w:r>
      <w:proofErr w:type="spellEnd"/>
      <w:r>
        <w:t xml:space="preserve"> </w:t>
      </w:r>
      <w:proofErr w:type="spellStart"/>
      <w:r>
        <w:t>nádorů</w:t>
      </w:r>
      <w:proofErr w:type="spellEnd"/>
      <w:r>
        <w:t xml:space="preserve"> </w:t>
      </w:r>
      <w:proofErr w:type="spellStart"/>
      <w:r>
        <w:t>prsu</w:t>
      </w:r>
      <w:proofErr w:type="spellEnd"/>
      <w:r>
        <w:t xml:space="preserve"> </w:t>
      </w:r>
      <w:proofErr w:type="spellStart"/>
      <w:r>
        <w:t>prováděním</w:t>
      </w:r>
      <w:proofErr w:type="spellEnd"/>
      <w:r>
        <w:t xml:space="preserve"> </w:t>
      </w:r>
      <w:proofErr w:type="spellStart"/>
      <w:r>
        <w:t>screeningového</w:t>
      </w:r>
      <w:proofErr w:type="spellEnd"/>
      <w:r>
        <w:t xml:space="preserve"> </w:t>
      </w:r>
      <w:proofErr w:type="spellStart"/>
      <w:r>
        <w:t>mamografického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a </w:t>
      </w:r>
      <w:proofErr w:type="spellStart"/>
      <w:r>
        <w:t>doplňujících</w:t>
      </w:r>
      <w:proofErr w:type="spellEnd"/>
      <w:r>
        <w:t xml:space="preserve"> </w:t>
      </w:r>
      <w:proofErr w:type="spellStart"/>
      <w:r>
        <w:t>diagnostických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u populace </w:t>
      </w:r>
      <w:proofErr w:type="spellStart"/>
      <w:r>
        <w:t>žen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nepociťují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karcinomu</w:t>
      </w:r>
      <w:proofErr w:type="spellEnd"/>
      <w:r>
        <w:t xml:space="preserve"> </w:t>
      </w:r>
      <w:proofErr w:type="spellStart"/>
      <w:r>
        <w:t>prsu</w:t>
      </w:r>
      <w:proofErr w:type="spellEnd"/>
      <w:r>
        <w:t>.</w:t>
      </w:r>
    </w:p>
    <w:p w14:paraId="2043E873" w14:textId="481EFD4B" w:rsidR="005657E3" w:rsidRDefault="005657E3" w:rsidP="005657E3">
      <w:pPr>
        <w:pStyle w:val="Zkladntext"/>
        <w:spacing w:before="170"/>
        <w:ind w:left="784" w:right="104" w:firstLine="282"/>
        <w:jc w:val="both"/>
      </w:pPr>
      <w:proofErr w:type="spellStart"/>
      <w:r>
        <w:rPr>
          <w:b/>
        </w:rPr>
        <w:t>Mamografický</w:t>
      </w:r>
      <w:proofErr w:type="spellEnd"/>
      <w:r>
        <w:rPr>
          <w:b/>
        </w:rPr>
        <w:t xml:space="preserve"> screening </w:t>
      </w:r>
      <w:proofErr w:type="spellStart"/>
      <w:r>
        <w:t>znamená</w:t>
      </w:r>
      <w:proofErr w:type="spellEnd"/>
      <w:r>
        <w:t xml:space="preserve"> </w:t>
      </w:r>
      <w:proofErr w:type="spellStart"/>
      <w:r>
        <w:t>aktivní</w:t>
      </w:r>
      <w:proofErr w:type="spellEnd"/>
      <w:r>
        <w:t xml:space="preserve"> </w:t>
      </w:r>
      <w:proofErr w:type="spellStart"/>
      <w:r>
        <w:t>vyhledávání</w:t>
      </w:r>
      <w:proofErr w:type="spellEnd"/>
      <w:r>
        <w:t xml:space="preserve"> </w:t>
      </w:r>
      <w:proofErr w:type="spellStart"/>
      <w:r>
        <w:t>časných</w:t>
      </w:r>
      <w:proofErr w:type="spellEnd"/>
      <w:r>
        <w:t xml:space="preserve"> </w:t>
      </w:r>
      <w:proofErr w:type="spellStart"/>
      <w:r>
        <w:t>forem</w:t>
      </w:r>
      <w:proofErr w:type="spellEnd"/>
      <w:r>
        <w:t xml:space="preserve"> </w:t>
      </w:r>
      <w:proofErr w:type="spellStart"/>
      <w:r>
        <w:t>zhoubného</w:t>
      </w:r>
      <w:proofErr w:type="spellEnd"/>
      <w:r>
        <w:t xml:space="preserve"> </w:t>
      </w:r>
      <w:proofErr w:type="spellStart"/>
      <w:r>
        <w:t>nádorového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prsu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průkaz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nehmatných</w:t>
      </w:r>
      <w:proofErr w:type="spellEnd"/>
      <w:r>
        <w:t xml:space="preserve"> </w:t>
      </w:r>
      <w:proofErr w:type="spellStart"/>
      <w:r>
        <w:t>nádorů</w:t>
      </w:r>
      <w:proofErr w:type="spellEnd"/>
      <w:r>
        <w:t xml:space="preserve">. Je </w:t>
      </w:r>
      <w:proofErr w:type="spellStart"/>
      <w:r>
        <w:t>prokázáno</w:t>
      </w:r>
      <w:proofErr w:type="spellEnd"/>
      <w:r>
        <w:t xml:space="preserve">,  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snížit</w:t>
      </w:r>
      <w:proofErr w:type="spellEnd"/>
      <w:r>
        <w:t xml:space="preserve"> o 20 – 40% </w:t>
      </w:r>
      <w:proofErr w:type="spellStart"/>
      <w:r>
        <w:t>úmrtnost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tuto</w:t>
      </w:r>
      <w:proofErr w:type="spellEnd"/>
      <w:r>
        <w:rPr>
          <w:spacing w:val="-14"/>
        </w:rPr>
        <w:t xml:space="preserve"> </w:t>
      </w:r>
      <w:proofErr w:type="spellStart"/>
      <w:r>
        <w:t>chorobu</w:t>
      </w:r>
      <w:proofErr w:type="spellEnd"/>
      <w:r>
        <w:t>.</w:t>
      </w:r>
    </w:p>
    <w:p w14:paraId="68393B13" w14:textId="0BCC9DFB" w:rsidR="005657E3" w:rsidRDefault="005657E3" w:rsidP="005657E3">
      <w:pPr>
        <w:pStyle w:val="Zkladntext"/>
        <w:spacing w:before="170"/>
        <w:ind w:left="784" w:right="102" w:firstLine="282"/>
        <w:jc w:val="both"/>
      </w:pPr>
      <w:proofErr w:type="spellStart"/>
      <w:r>
        <w:rPr>
          <w:b/>
        </w:rPr>
        <w:t>Mamografie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rentgenové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prsů</w:t>
      </w:r>
      <w:proofErr w:type="spellEnd"/>
      <w:r>
        <w:t xml:space="preserve"> a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následuje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klinickém</w:t>
      </w:r>
      <w:proofErr w:type="spellEnd"/>
      <w:r>
        <w:t xml:space="preserve"> </w:t>
      </w:r>
      <w:proofErr w:type="spellStart"/>
      <w:r>
        <w:t>vyšetření</w:t>
      </w:r>
      <w:proofErr w:type="spellEnd"/>
      <w:r>
        <w:t xml:space="preserve"> </w:t>
      </w:r>
      <w:proofErr w:type="spellStart"/>
      <w:r>
        <w:t>pohmatem</w:t>
      </w:r>
      <w:proofErr w:type="spellEnd"/>
      <w:r>
        <w:t>.</w:t>
      </w:r>
    </w:p>
    <w:p w14:paraId="23BC8055" w14:textId="412F8EB9" w:rsidR="005657E3" w:rsidRDefault="005657E3" w:rsidP="005657E3">
      <w:pPr>
        <w:pStyle w:val="Nadpis2"/>
      </w:pPr>
      <w:bookmarkStart w:id="6" w:name="_Toc55924104"/>
      <w:r>
        <w:t>Prevence nádorového onemocnění kůže</w:t>
      </w:r>
      <w:bookmarkEnd w:id="6"/>
    </w:p>
    <w:p w14:paraId="00C86AA5" w14:textId="48262705" w:rsidR="005657E3" w:rsidRDefault="005657E3" w:rsidP="005657E3">
      <w:pPr>
        <w:pStyle w:val="Zkladntext"/>
        <w:spacing w:before="204"/>
        <w:ind w:left="400"/>
      </w:pPr>
      <w:proofErr w:type="spellStart"/>
      <w:r>
        <w:t>Kožní</w:t>
      </w:r>
      <w:proofErr w:type="spellEnd"/>
      <w:r>
        <w:t xml:space="preserve"> </w:t>
      </w:r>
      <w:proofErr w:type="spellStart"/>
      <w:r>
        <w:t>nádory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rozdělit</w:t>
      </w:r>
      <w:proofErr w:type="spellEnd"/>
      <w:r>
        <w:t xml:space="preserve"> do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: </w:t>
      </w:r>
      <w:proofErr w:type="spellStart"/>
      <w:r>
        <w:t>maligní</w:t>
      </w:r>
      <w:proofErr w:type="spellEnd"/>
      <w:r>
        <w:t xml:space="preserve"> </w:t>
      </w:r>
      <w:proofErr w:type="spellStart"/>
      <w:r>
        <w:t>melanomy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maligní</w:t>
      </w:r>
      <w:proofErr w:type="spellEnd"/>
      <w:r>
        <w:t xml:space="preserve"> </w:t>
      </w:r>
      <w:proofErr w:type="spellStart"/>
      <w:r>
        <w:t>nádo</w:t>
      </w:r>
      <w:r w:rsidR="003B3F71">
        <w:t>ry</w:t>
      </w:r>
      <w:proofErr w:type="spellEnd"/>
      <w:r w:rsidR="003B3F71">
        <w:t>.</w:t>
      </w:r>
    </w:p>
    <w:p w14:paraId="23AFF20B" w14:textId="39D0532E" w:rsidR="005657E3" w:rsidRDefault="005657E3" w:rsidP="005657E3">
      <w:pPr>
        <w:pStyle w:val="Zkladntext"/>
        <w:ind w:left="115"/>
      </w:pPr>
    </w:p>
    <w:p w14:paraId="2FE54905" w14:textId="77777777" w:rsidR="005657E3" w:rsidRDefault="005657E3" w:rsidP="005657E3">
      <w:pPr>
        <w:pStyle w:val="Zkladntext"/>
        <w:spacing w:before="170"/>
        <w:ind w:left="400"/>
      </w:pPr>
      <w:proofErr w:type="spellStart"/>
      <w:r>
        <w:t>Maligní</w:t>
      </w:r>
      <w:proofErr w:type="spellEnd"/>
      <w:r>
        <w:t xml:space="preserve"> </w:t>
      </w:r>
      <w:proofErr w:type="spellStart"/>
      <w:r>
        <w:t>melanom</w:t>
      </w:r>
      <w:proofErr w:type="spellEnd"/>
      <w:r>
        <w:t xml:space="preserve"> je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maligní</w:t>
      </w:r>
      <w:proofErr w:type="spellEnd"/>
      <w:r>
        <w:t xml:space="preserve"> </w:t>
      </w:r>
      <w:proofErr w:type="spellStart"/>
      <w:r>
        <w:t>karcinom</w:t>
      </w:r>
      <w:proofErr w:type="spellEnd"/>
      <w:r>
        <w:t>.</w:t>
      </w:r>
    </w:p>
    <w:p w14:paraId="0A2F0C90" w14:textId="77777777" w:rsidR="005657E3" w:rsidRDefault="005657E3" w:rsidP="005657E3">
      <w:pPr>
        <w:pStyle w:val="Zkladntext"/>
        <w:spacing w:before="5"/>
        <w:rPr>
          <w:sz w:val="14"/>
        </w:rPr>
      </w:pPr>
    </w:p>
    <w:p w14:paraId="4A01B3EF" w14:textId="77777777" w:rsidR="005657E3" w:rsidRDefault="005657E3" w:rsidP="005657E3">
      <w:pPr>
        <w:pStyle w:val="Zkladntext"/>
        <w:spacing w:before="90"/>
        <w:ind w:left="400"/>
      </w:pPr>
      <w:proofErr w:type="spellStart"/>
      <w:r>
        <w:t>Rizikové</w:t>
      </w:r>
      <w:proofErr w:type="spellEnd"/>
      <w:r>
        <w:t xml:space="preserve"> </w:t>
      </w:r>
      <w:proofErr w:type="spellStart"/>
      <w:r>
        <w:t>faktory</w:t>
      </w:r>
      <w:proofErr w:type="spellEnd"/>
      <w:r>
        <w:t>:</w:t>
      </w:r>
    </w:p>
    <w:p w14:paraId="3E60C22F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expozice ultrafialovému záření</w:t>
      </w:r>
      <w:r>
        <w:rPr>
          <w:spacing w:val="-10"/>
        </w:rPr>
        <w:t xml:space="preserve"> </w:t>
      </w:r>
      <w:r>
        <w:t>(UV);</w:t>
      </w:r>
    </w:p>
    <w:p w14:paraId="21066BE1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stoupající věk (u některých typů</w:t>
      </w:r>
      <w:r>
        <w:rPr>
          <w:spacing w:val="-7"/>
        </w:rPr>
        <w:t xml:space="preserve"> </w:t>
      </w:r>
      <w:r>
        <w:t>nádoru);</w:t>
      </w:r>
    </w:p>
    <w:p w14:paraId="0E65524F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typ reakce kůže na expozici slunci (lidé, kteří se snadno</w:t>
      </w:r>
      <w:r>
        <w:rPr>
          <w:spacing w:val="-17"/>
        </w:rPr>
        <w:t xml:space="preserve"> </w:t>
      </w:r>
      <w:r>
        <w:t>spálí);</w:t>
      </w:r>
    </w:p>
    <w:p w14:paraId="601363AF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anamnéza opakovaných slunečních</w:t>
      </w:r>
      <w:r>
        <w:rPr>
          <w:spacing w:val="-12"/>
        </w:rPr>
        <w:t xml:space="preserve"> </w:t>
      </w:r>
      <w:r>
        <w:t>spálenin;</w:t>
      </w:r>
    </w:p>
    <w:p w14:paraId="62E4193F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vícečetné benigní pigmentové</w:t>
      </w:r>
      <w:r>
        <w:rPr>
          <w:spacing w:val="-13"/>
        </w:rPr>
        <w:t xml:space="preserve"> </w:t>
      </w:r>
      <w:r>
        <w:t>névy;</w:t>
      </w:r>
    </w:p>
    <w:p w14:paraId="63A97C92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imunosuprese.</w:t>
      </w:r>
    </w:p>
    <w:p w14:paraId="781CE273" w14:textId="77777777" w:rsidR="005657E3" w:rsidRDefault="005657E3" w:rsidP="005657E3">
      <w:pPr>
        <w:pStyle w:val="Zkladntext"/>
        <w:spacing w:before="198"/>
        <w:ind w:left="400"/>
      </w:pPr>
      <w:proofErr w:type="spellStart"/>
      <w:r>
        <w:t>Prekancerózy</w:t>
      </w:r>
      <w:proofErr w:type="spellEnd"/>
      <w:r>
        <w:t xml:space="preserve"> </w:t>
      </w:r>
      <w:proofErr w:type="spellStart"/>
      <w:r>
        <w:t>maligního</w:t>
      </w:r>
      <w:proofErr w:type="spellEnd"/>
      <w:r>
        <w:t xml:space="preserve"> </w:t>
      </w:r>
      <w:proofErr w:type="spellStart"/>
      <w:r>
        <w:t>melanomu</w:t>
      </w:r>
      <w:proofErr w:type="spellEnd"/>
      <w:r>
        <w:t>:</w:t>
      </w:r>
    </w:p>
    <w:p w14:paraId="072847D2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</w:pPr>
      <w:r>
        <w:t>syndrom dysplastických</w:t>
      </w:r>
      <w:r>
        <w:rPr>
          <w:spacing w:val="-10"/>
        </w:rPr>
        <w:t xml:space="preserve"> </w:t>
      </w:r>
      <w:r>
        <w:t>névů;</w:t>
      </w:r>
    </w:p>
    <w:p w14:paraId="2F580873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kongenitální</w:t>
      </w:r>
      <w:r>
        <w:rPr>
          <w:spacing w:val="-4"/>
        </w:rPr>
        <w:t xml:space="preserve"> </w:t>
      </w:r>
      <w:r>
        <w:t>névus;</w:t>
      </w:r>
    </w:p>
    <w:p w14:paraId="5F48F05A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mnohočetné pigmentové névy v počtu více než</w:t>
      </w:r>
      <w:r>
        <w:rPr>
          <w:spacing w:val="-12"/>
        </w:rPr>
        <w:t xml:space="preserve"> </w:t>
      </w:r>
      <w:r>
        <w:t>50;</w:t>
      </w:r>
    </w:p>
    <w:p w14:paraId="0C399EF7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syndrom Familiárního maligního melanomu (maligní melanom v</w:t>
      </w:r>
      <w:r>
        <w:rPr>
          <w:spacing w:val="-17"/>
        </w:rPr>
        <w:t xml:space="preserve"> </w:t>
      </w:r>
      <w:r>
        <w:t>rodině).</w:t>
      </w:r>
    </w:p>
    <w:p w14:paraId="19941D49" w14:textId="77777777" w:rsidR="005657E3" w:rsidRDefault="005657E3" w:rsidP="005657E3">
      <w:pPr>
        <w:pStyle w:val="Zkladntext"/>
        <w:spacing w:before="112"/>
        <w:ind w:left="115" w:right="39" w:firstLine="284"/>
      </w:pPr>
      <w:proofErr w:type="spellStart"/>
      <w:r>
        <w:t>Změny</w:t>
      </w:r>
      <w:proofErr w:type="spellEnd"/>
      <w:r>
        <w:t xml:space="preserve"> </w:t>
      </w:r>
      <w:proofErr w:type="spellStart"/>
      <w:r>
        <w:t>pigmentového</w:t>
      </w:r>
      <w:proofErr w:type="spellEnd"/>
      <w:r>
        <w:t xml:space="preserve"> </w:t>
      </w:r>
      <w:proofErr w:type="spellStart"/>
      <w:r>
        <w:t>névu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varovnou</w:t>
      </w:r>
      <w:proofErr w:type="spellEnd"/>
      <w:r>
        <w:t xml:space="preserve"> </w:t>
      </w:r>
      <w:proofErr w:type="spellStart"/>
      <w:r>
        <w:t>známkou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podkladě</w:t>
      </w:r>
      <w:proofErr w:type="spellEnd"/>
      <w:r>
        <w:t xml:space="preserve"> </w:t>
      </w:r>
      <w:proofErr w:type="spellStart"/>
      <w:r>
        <w:t>existující</w:t>
      </w:r>
      <w:proofErr w:type="spellEnd"/>
      <w:r>
        <w:t xml:space="preserve"> </w:t>
      </w:r>
      <w:proofErr w:type="spellStart"/>
      <w:r>
        <w:t>afekce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vzniknout</w:t>
      </w:r>
      <w:proofErr w:type="spellEnd"/>
      <w:r>
        <w:t xml:space="preserve"> </w:t>
      </w:r>
      <w:proofErr w:type="spellStart"/>
      <w:r>
        <w:t>maligní</w:t>
      </w:r>
      <w:proofErr w:type="spellEnd"/>
      <w:r>
        <w:t xml:space="preserve"> </w:t>
      </w:r>
      <w:proofErr w:type="spellStart"/>
      <w:r>
        <w:t>melanom</w:t>
      </w:r>
      <w:proofErr w:type="spellEnd"/>
      <w:r>
        <w:t>.</w:t>
      </w:r>
    </w:p>
    <w:p w14:paraId="62342BCB" w14:textId="77777777" w:rsidR="005657E3" w:rsidRDefault="005657E3" w:rsidP="005657E3">
      <w:pPr>
        <w:pStyle w:val="Zkladntext"/>
        <w:spacing w:before="170"/>
        <w:ind w:left="400"/>
      </w:pPr>
      <w:proofErr w:type="spellStart"/>
      <w:r>
        <w:t>Klinické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 </w:t>
      </w:r>
      <w:proofErr w:type="spellStart"/>
      <w:r>
        <w:t>maligní</w:t>
      </w:r>
      <w:proofErr w:type="spellEnd"/>
      <w:r>
        <w:t xml:space="preserve"> </w:t>
      </w:r>
      <w:proofErr w:type="spellStart"/>
      <w:r>
        <w:t>transformace</w:t>
      </w:r>
      <w:proofErr w:type="spellEnd"/>
      <w:r>
        <w:t xml:space="preserve"> </w:t>
      </w:r>
      <w:proofErr w:type="spellStart"/>
      <w:r>
        <w:t>získaného</w:t>
      </w:r>
      <w:proofErr w:type="spellEnd"/>
      <w:r>
        <w:t xml:space="preserve"> </w:t>
      </w:r>
      <w:proofErr w:type="spellStart"/>
      <w:r>
        <w:t>maligního</w:t>
      </w:r>
      <w:proofErr w:type="spellEnd"/>
      <w:r>
        <w:t xml:space="preserve"> </w:t>
      </w:r>
      <w:proofErr w:type="spellStart"/>
      <w:r>
        <w:t>névu</w:t>
      </w:r>
      <w:proofErr w:type="spellEnd"/>
      <w:r>
        <w:t xml:space="preserve"> v </w:t>
      </w:r>
      <w:proofErr w:type="spellStart"/>
      <w:r>
        <w:t>maligní</w:t>
      </w:r>
      <w:proofErr w:type="spellEnd"/>
      <w:r>
        <w:t xml:space="preserve"> </w:t>
      </w:r>
      <w:proofErr w:type="spellStart"/>
      <w:r>
        <w:t>melanom</w:t>
      </w:r>
      <w:proofErr w:type="spellEnd"/>
      <w:r>
        <w:t>:</w:t>
      </w:r>
    </w:p>
    <w:p w14:paraId="06810662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114" w:after="0" w:line="240" w:lineRule="auto"/>
        <w:contextualSpacing w:val="0"/>
      </w:pPr>
      <w:r>
        <w:t>asymetrie;</w:t>
      </w:r>
    </w:p>
    <w:p w14:paraId="1EDE85D7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rozpití okrajů (neostré</w:t>
      </w:r>
      <w:r>
        <w:rPr>
          <w:spacing w:val="-7"/>
        </w:rPr>
        <w:t xml:space="preserve"> </w:t>
      </w:r>
      <w:r>
        <w:t>ohraničení);</w:t>
      </w:r>
    </w:p>
    <w:p w14:paraId="59C15156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změny</w:t>
      </w:r>
      <w:r>
        <w:rPr>
          <w:spacing w:val="-5"/>
        </w:rPr>
        <w:t xml:space="preserve"> </w:t>
      </w:r>
      <w:r>
        <w:t>barvy;</w:t>
      </w:r>
    </w:p>
    <w:p w14:paraId="685A2DFA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lastRenderedPageBreak/>
        <w:t>rozměr (průměr přes 5</w:t>
      </w:r>
      <w:r>
        <w:rPr>
          <w:spacing w:val="-7"/>
        </w:rPr>
        <w:t xml:space="preserve"> </w:t>
      </w:r>
      <w:r>
        <w:t>mm);</w:t>
      </w:r>
    </w:p>
    <w:p w14:paraId="66A2B293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progrese- změna velikosti, tvaru, okrajů, krvácení,</w:t>
      </w:r>
      <w:r>
        <w:rPr>
          <w:spacing w:val="-14"/>
        </w:rPr>
        <w:t xml:space="preserve"> </w:t>
      </w:r>
      <w:r>
        <w:t>svědění.</w:t>
      </w:r>
    </w:p>
    <w:p w14:paraId="0AA99AAE" w14:textId="77777777" w:rsidR="005657E3" w:rsidRDefault="005657E3" w:rsidP="005657E3">
      <w:pPr>
        <w:spacing w:before="198"/>
        <w:ind w:left="400"/>
        <w:rPr>
          <w:b/>
        </w:rPr>
      </w:pPr>
      <w:r>
        <w:rPr>
          <w:b/>
        </w:rPr>
        <w:t>Prevence nádorového onemocnění kůže – doporučené postupy:</w:t>
      </w:r>
    </w:p>
    <w:p w14:paraId="279FC08E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vzdělávací</w:t>
      </w:r>
      <w:r>
        <w:rPr>
          <w:spacing w:val="-6"/>
        </w:rPr>
        <w:t xml:space="preserve"> </w:t>
      </w:r>
      <w:r>
        <w:t>programy:</w:t>
      </w:r>
    </w:p>
    <w:p w14:paraId="36AADC08" w14:textId="77777777" w:rsidR="005657E3" w:rsidRDefault="005657E3" w:rsidP="00E90CFB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podávat informace o škodlivosti nadměrného slunění a jak mu</w:t>
      </w:r>
      <w:r>
        <w:rPr>
          <w:spacing w:val="-17"/>
        </w:rPr>
        <w:t xml:space="preserve"> </w:t>
      </w:r>
      <w:r>
        <w:t>předcházet;</w:t>
      </w:r>
    </w:p>
    <w:p w14:paraId="53C7ED94" w14:textId="77777777" w:rsidR="005657E3" w:rsidRDefault="005657E3" w:rsidP="00E90CFB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nevystavovat se zbytečně slunečnímu záření v práci a při</w:t>
      </w:r>
      <w:r>
        <w:rPr>
          <w:spacing w:val="-20"/>
        </w:rPr>
        <w:t xml:space="preserve"> </w:t>
      </w:r>
      <w:r>
        <w:t>hrách;</w:t>
      </w:r>
    </w:p>
    <w:p w14:paraId="37F23C54" w14:textId="77777777" w:rsidR="005657E3" w:rsidRDefault="005657E3" w:rsidP="00E90CFB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používat vhodnou ochranu proti</w:t>
      </w:r>
      <w:r>
        <w:rPr>
          <w:spacing w:val="-5"/>
        </w:rPr>
        <w:t xml:space="preserve"> </w:t>
      </w:r>
      <w:r>
        <w:t>slunci;</w:t>
      </w:r>
    </w:p>
    <w:p w14:paraId="63013C21" w14:textId="77777777" w:rsidR="005657E3" w:rsidRDefault="005657E3" w:rsidP="00E90CFB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zaměřit pozornost na děti a nabízet dostatek informací rodinám s</w:t>
      </w:r>
      <w:r>
        <w:rPr>
          <w:spacing w:val="-15"/>
        </w:rPr>
        <w:t xml:space="preserve"> </w:t>
      </w:r>
      <w:r>
        <w:t>dětmi;</w:t>
      </w:r>
    </w:p>
    <w:p w14:paraId="416CA11E" w14:textId="77777777" w:rsidR="005657E3" w:rsidRDefault="005657E3" w:rsidP="00E90CFB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časné vyhledávání kožních nádorů, aby bylo možné zlepšit terapeutický</w:t>
      </w:r>
      <w:r>
        <w:rPr>
          <w:spacing w:val="-25"/>
        </w:rPr>
        <w:t xml:space="preserve"> </w:t>
      </w:r>
      <w:r>
        <w:t>dopad;</w:t>
      </w:r>
    </w:p>
    <w:p w14:paraId="7F6DE1A6" w14:textId="77777777" w:rsidR="005657E3" w:rsidRDefault="005657E3" w:rsidP="00E90CFB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prohloubit znalosti o známkách časného melanomu a vizuálním vyšetření</w:t>
      </w:r>
      <w:r>
        <w:rPr>
          <w:spacing w:val="-21"/>
        </w:rPr>
        <w:t xml:space="preserve"> </w:t>
      </w:r>
      <w:r>
        <w:t>kůže;</w:t>
      </w:r>
    </w:p>
    <w:p w14:paraId="357690C5" w14:textId="77777777" w:rsidR="005657E3" w:rsidRDefault="005657E3" w:rsidP="00E90CFB">
      <w:pPr>
        <w:pStyle w:val="Odstavecseseznamem"/>
        <w:widowControl w:val="0"/>
        <w:numPr>
          <w:ilvl w:val="1"/>
          <w:numId w:val="11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provádět vizuální vyšetření kůže jako součást fyzikálního vyšetření</w:t>
      </w:r>
      <w:r>
        <w:rPr>
          <w:spacing w:val="-26"/>
        </w:rPr>
        <w:t xml:space="preserve"> </w:t>
      </w:r>
      <w:r>
        <w:t>pacientů;</w:t>
      </w:r>
    </w:p>
    <w:p w14:paraId="209CABF6" w14:textId="77777777" w:rsidR="005657E3" w:rsidRDefault="005657E3" w:rsidP="00E90CFB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screeningové</w:t>
      </w:r>
      <w:r>
        <w:rPr>
          <w:spacing w:val="1"/>
        </w:rPr>
        <w:t xml:space="preserve"> </w:t>
      </w:r>
      <w:r>
        <w:rPr>
          <w:spacing w:val="-4"/>
        </w:rPr>
        <w:t>testy.</w:t>
      </w:r>
    </w:p>
    <w:p w14:paraId="588315A3" w14:textId="4BDB05F2" w:rsidR="005657E3" w:rsidRDefault="005657E3" w:rsidP="005657E3">
      <w:pPr>
        <w:pStyle w:val="Nadpis2"/>
      </w:pPr>
      <w:bookmarkStart w:id="7" w:name="_Toc55924105"/>
      <w:r>
        <w:t>Prevence nádorového onemocnění plic</w:t>
      </w:r>
      <w:bookmarkEnd w:id="7"/>
    </w:p>
    <w:p w14:paraId="6AEAEC71" w14:textId="19B1D573" w:rsidR="000642A9" w:rsidRDefault="000642A9" w:rsidP="000642A9">
      <w:pPr>
        <w:pStyle w:val="Zkladntext"/>
        <w:spacing w:before="204"/>
        <w:ind w:left="784" w:right="104" w:firstLine="282"/>
        <w:jc w:val="both"/>
      </w:pPr>
      <w:proofErr w:type="spellStart"/>
      <w:r>
        <w:t>Plicní</w:t>
      </w:r>
      <w:proofErr w:type="spellEnd"/>
      <w:r>
        <w:t xml:space="preserve"> </w:t>
      </w:r>
      <w:proofErr w:type="spellStart"/>
      <w:r>
        <w:t>karcinom</w:t>
      </w:r>
      <w:proofErr w:type="spellEnd"/>
      <w:r>
        <w:t xml:space="preserve"> je </w:t>
      </w:r>
      <w:proofErr w:type="spellStart"/>
      <w:r>
        <w:t>nejčastější</w:t>
      </w:r>
      <w:proofErr w:type="spellEnd"/>
      <w:r>
        <w:t xml:space="preserve"> </w:t>
      </w:r>
      <w:proofErr w:type="spellStart"/>
      <w:r>
        <w:t>onkologické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u </w:t>
      </w:r>
      <w:proofErr w:type="spellStart"/>
      <w:r>
        <w:t>mužů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původ</w:t>
      </w:r>
      <w:proofErr w:type="spellEnd"/>
      <w:r>
        <w:t xml:space="preserve"> v </w:t>
      </w:r>
      <w:proofErr w:type="spellStart"/>
      <w:r>
        <w:t>primárních</w:t>
      </w:r>
      <w:proofErr w:type="spellEnd"/>
      <w:r>
        <w:t xml:space="preserve"> a </w:t>
      </w:r>
      <w:proofErr w:type="spellStart"/>
      <w:r>
        <w:t>segmentálních</w:t>
      </w:r>
      <w:proofErr w:type="spellEnd"/>
      <w:r>
        <w:t xml:space="preserve"> </w:t>
      </w:r>
      <w:proofErr w:type="spellStart"/>
      <w:r>
        <w:t>bronších</w:t>
      </w:r>
      <w:proofErr w:type="spellEnd"/>
      <w:r>
        <w:t xml:space="preserve">, proto </w:t>
      </w:r>
      <w:proofErr w:type="spellStart"/>
      <w:r>
        <w:t>plicní</w:t>
      </w:r>
      <w:proofErr w:type="spellEnd"/>
      <w:r>
        <w:t xml:space="preserve"> </w:t>
      </w:r>
      <w:proofErr w:type="spellStart"/>
      <w:r>
        <w:t>karcinom</w:t>
      </w:r>
      <w:proofErr w:type="spellEnd"/>
      <w:r>
        <w:t xml:space="preserve"> a </w:t>
      </w:r>
      <w:proofErr w:type="spellStart"/>
      <w:r>
        <w:t>bronchiální</w:t>
      </w:r>
      <w:proofErr w:type="spellEnd"/>
      <w:r>
        <w:t xml:space="preserve"> </w:t>
      </w:r>
      <w:proofErr w:type="spellStart"/>
      <w:r>
        <w:t>karcinom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synonyma</w:t>
      </w:r>
      <w:proofErr w:type="spellEnd"/>
      <w:r>
        <w:t>.</w:t>
      </w:r>
    </w:p>
    <w:p w14:paraId="517DA4A9" w14:textId="77777777" w:rsidR="000642A9" w:rsidRDefault="000642A9" w:rsidP="000642A9">
      <w:pPr>
        <w:pStyle w:val="Zkladntext"/>
        <w:spacing w:before="2"/>
        <w:rPr>
          <w:sz w:val="22"/>
        </w:rPr>
      </w:pPr>
    </w:p>
    <w:p w14:paraId="5C22B9BD" w14:textId="77777777" w:rsidR="000642A9" w:rsidRDefault="000642A9" w:rsidP="000642A9">
      <w:pPr>
        <w:pStyle w:val="Zkladntext"/>
        <w:ind w:left="1066"/>
      </w:pPr>
      <w:proofErr w:type="spellStart"/>
      <w:r>
        <w:t>Většinu</w:t>
      </w:r>
      <w:proofErr w:type="spellEnd"/>
      <w:r>
        <w:t xml:space="preserve"> </w:t>
      </w:r>
      <w:proofErr w:type="spellStart"/>
      <w:r>
        <w:t>nádorů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zařadit</w:t>
      </w:r>
      <w:proofErr w:type="spellEnd"/>
      <w:r>
        <w:t xml:space="preserve"> do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4 </w:t>
      </w:r>
      <w:proofErr w:type="spellStart"/>
      <w:r>
        <w:t>skupin</w:t>
      </w:r>
      <w:proofErr w:type="spellEnd"/>
      <w:r>
        <w:t>:</w:t>
      </w:r>
    </w:p>
    <w:p w14:paraId="3B3C7967" w14:textId="77777777" w:rsidR="000642A9" w:rsidRDefault="000642A9" w:rsidP="00E90CFB">
      <w:pPr>
        <w:pStyle w:val="Odstavecseseznamem"/>
        <w:widowControl w:val="0"/>
        <w:numPr>
          <w:ilvl w:val="0"/>
          <w:numId w:val="13"/>
        </w:numPr>
        <w:tabs>
          <w:tab w:val="left" w:pos="1634"/>
        </w:tabs>
        <w:autoSpaceDE w:val="0"/>
        <w:autoSpaceDN w:val="0"/>
        <w:spacing w:before="83" w:after="0" w:line="240" w:lineRule="auto"/>
        <w:contextualSpacing w:val="0"/>
      </w:pPr>
      <w:proofErr w:type="spellStart"/>
      <w:r>
        <w:t>epidermoidní</w:t>
      </w:r>
      <w:proofErr w:type="spellEnd"/>
      <w:r>
        <w:t xml:space="preserve"> nebo dlaždicový karcinom (40 – 45%) – u</w:t>
      </w:r>
      <w:r>
        <w:rPr>
          <w:spacing w:val="-11"/>
        </w:rPr>
        <w:t xml:space="preserve"> </w:t>
      </w:r>
      <w:r>
        <w:t>mužů;</w:t>
      </w:r>
    </w:p>
    <w:p w14:paraId="1A0A33EB" w14:textId="77777777" w:rsidR="000642A9" w:rsidRDefault="000642A9" w:rsidP="00E90CFB">
      <w:pPr>
        <w:pStyle w:val="Odstavecseseznamem"/>
        <w:widowControl w:val="0"/>
        <w:numPr>
          <w:ilvl w:val="0"/>
          <w:numId w:val="13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>adenokarcinom (15 – 20% všech plicních</w:t>
      </w:r>
      <w:r>
        <w:rPr>
          <w:spacing w:val="-11"/>
        </w:rPr>
        <w:t xml:space="preserve"> </w:t>
      </w:r>
      <w:r>
        <w:t>karcinomů);</w:t>
      </w:r>
    </w:p>
    <w:p w14:paraId="14768D80" w14:textId="77777777" w:rsidR="000642A9" w:rsidRDefault="000642A9" w:rsidP="00E90CFB">
      <w:pPr>
        <w:pStyle w:val="Odstavecseseznamem"/>
        <w:widowControl w:val="0"/>
        <w:numPr>
          <w:ilvl w:val="0"/>
          <w:numId w:val="13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>malobuněčný karcinom</w:t>
      </w:r>
      <w:r>
        <w:rPr>
          <w:spacing w:val="-5"/>
        </w:rPr>
        <w:t xml:space="preserve"> </w:t>
      </w:r>
      <w:r>
        <w:t>(25%);</w:t>
      </w:r>
    </w:p>
    <w:p w14:paraId="231F13C9" w14:textId="77777777" w:rsidR="000642A9" w:rsidRDefault="000642A9" w:rsidP="00E90CFB">
      <w:pPr>
        <w:pStyle w:val="Odstavecseseznamem"/>
        <w:widowControl w:val="0"/>
        <w:numPr>
          <w:ilvl w:val="0"/>
          <w:numId w:val="13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proofErr w:type="spellStart"/>
      <w:r>
        <w:t>velkobuněčný</w:t>
      </w:r>
      <w:proofErr w:type="spellEnd"/>
      <w:r>
        <w:t xml:space="preserve"> karcinom</w:t>
      </w:r>
      <w:r>
        <w:rPr>
          <w:spacing w:val="-6"/>
        </w:rPr>
        <w:t xml:space="preserve"> </w:t>
      </w:r>
      <w:r>
        <w:t>(10%).</w:t>
      </w:r>
    </w:p>
    <w:p w14:paraId="7A46C6E7" w14:textId="77777777" w:rsidR="000642A9" w:rsidRDefault="000642A9" w:rsidP="000642A9">
      <w:pPr>
        <w:pStyle w:val="Zkladntext"/>
        <w:spacing w:before="113"/>
        <w:ind w:left="1066"/>
      </w:pPr>
      <w:proofErr w:type="spellStart"/>
      <w:r>
        <w:t>Za</w:t>
      </w:r>
      <w:proofErr w:type="spellEnd"/>
      <w:r>
        <w:t xml:space="preserve"> 90% </w:t>
      </w:r>
      <w:proofErr w:type="spellStart"/>
      <w:r>
        <w:t>plicních</w:t>
      </w:r>
      <w:proofErr w:type="spellEnd"/>
      <w:r>
        <w:t xml:space="preserve"> </w:t>
      </w:r>
      <w:proofErr w:type="spellStart"/>
      <w:r>
        <w:t>nádorů</w:t>
      </w:r>
      <w:proofErr w:type="spellEnd"/>
      <w:r>
        <w:t xml:space="preserve"> je </w:t>
      </w:r>
      <w:proofErr w:type="spellStart"/>
      <w:r>
        <w:t>odpovědné</w:t>
      </w:r>
      <w:proofErr w:type="spellEnd"/>
      <w:r>
        <w:t xml:space="preserve"> </w:t>
      </w:r>
      <w:proofErr w:type="spellStart"/>
      <w:r>
        <w:t>kouření</w:t>
      </w:r>
      <w:proofErr w:type="spellEnd"/>
      <w:r>
        <w:t xml:space="preserve"> </w:t>
      </w:r>
      <w:proofErr w:type="spellStart"/>
      <w:r>
        <w:t>tabáku</w:t>
      </w:r>
      <w:proofErr w:type="spellEnd"/>
      <w:r>
        <w:t>.</w:t>
      </w:r>
    </w:p>
    <w:p w14:paraId="084997AA" w14:textId="77777777" w:rsidR="000642A9" w:rsidRDefault="000642A9" w:rsidP="000642A9">
      <w:pPr>
        <w:pStyle w:val="Zkladntext"/>
        <w:spacing w:before="169"/>
        <w:ind w:left="784" w:right="108" w:firstLine="282"/>
        <w:jc w:val="both"/>
      </w:pPr>
      <w:proofErr w:type="spellStart"/>
      <w:r>
        <w:t>Kuřáci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spotřebují</w:t>
      </w:r>
      <w:proofErr w:type="spellEnd"/>
      <w:r>
        <w:t xml:space="preserve"> </w:t>
      </w:r>
      <w:proofErr w:type="spellStart"/>
      <w:r>
        <w:t>denně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krabičku</w:t>
      </w:r>
      <w:proofErr w:type="spellEnd"/>
      <w:r>
        <w:t xml:space="preserve"> </w:t>
      </w:r>
      <w:proofErr w:type="spellStart"/>
      <w:r>
        <w:t>cigaret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30 let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 20násobně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plicního</w:t>
      </w:r>
      <w:proofErr w:type="spellEnd"/>
      <w:r>
        <w:t xml:space="preserve"> </w:t>
      </w:r>
      <w:proofErr w:type="spellStart"/>
      <w:r>
        <w:t>karcinomu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nekuřáci</w:t>
      </w:r>
      <w:proofErr w:type="spellEnd"/>
      <w:r>
        <w:t>.</w:t>
      </w:r>
    </w:p>
    <w:p w14:paraId="0A4BFF19" w14:textId="77777777" w:rsidR="000642A9" w:rsidRDefault="000642A9" w:rsidP="000642A9">
      <w:pPr>
        <w:pStyle w:val="Zkladntext"/>
        <w:spacing w:before="169"/>
        <w:ind w:left="784" w:right="105" w:firstLine="282"/>
        <w:jc w:val="both"/>
      </w:pPr>
      <w:proofErr w:type="spellStart"/>
      <w:r>
        <w:t>Ti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začali</w:t>
      </w:r>
      <w:proofErr w:type="spellEnd"/>
      <w:r>
        <w:t xml:space="preserve"> </w:t>
      </w:r>
      <w:proofErr w:type="spellStart"/>
      <w:r>
        <w:t>kouřit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15. – 20. </w:t>
      </w:r>
      <w:proofErr w:type="spellStart"/>
      <w:r>
        <w:t>rokem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větším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kouří</w:t>
      </w:r>
      <w:proofErr w:type="spellEnd"/>
      <w:r>
        <w:t xml:space="preserve"> od 25 let.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člověk</w:t>
      </w:r>
      <w:proofErr w:type="spellEnd"/>
      <w:r>
        <w:t xml:space="preserve"> </w:t>
      </w:r>
      <w:proofErr w:type="spellStart"/>
      <w:r>
        <w:t>přestane</w:t>
      </w:r>
      <w:proofErr w:type="spellEnd"/>
      <w:r>
        <w:t xml:space="preserve"> </w:t>
      </w:r>
      <w:proofErr w:type="spellStart"/>
      <w:r>
        <w:t>kouřit</w:t>
      </w:r>
      <w:proofErr w:type="spellEnd"/>
      <w:r>
        <w:t xml:space="preserve">,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přetrvává</w:t>
      </w:r>
      <w:proofErr w:type="spellEnd"/>
      <w:r>
        <w:t xml:space="preserve">, ale </w:t>
      </w:r>
      <w:proofErr w:type="spellStart"/>
      <w:r>
        <w:t>postupně</w:t>
      </w:r>
      <w:proofErr w:type="spellEnd"/>
      <w:r>
        <w:t xml:space="preserve"> se </w:t>
      </w:r>
      <w:proofErr w:type="spellStart"/>
      <w:r>
        <w:t>snižuje</w:t>
      </w:r>
      <w:proofErr w:type="spellEnd"/>
      <w:r>
        <w:t xml:space="preserve"> a za 10</w:t>
      </w:r>
    </w:p>
    <w:p w14:paraId="20860740" w14:textId="77777777" w:rsidR="000642A9" w:rsidRDefault="000642A9" w:rsidP="00E90CFB">
      <w:pPr>
        <w:pStyle w:val="Odstavecseseznamem"/>
        <w:widowControl w:val="0"/>
        <w:numPr>
          <w:ilvl w:val="0"/>
          <w:numId w:val="12"/>
        </w:numPr>
        <w:tabs>
          <w:tab w:val="left" w:pos="964"/>
        </w:tabs>
        <w:autoSpaceDE w:val="0"/>
        <w:autoSpaceDN w:val="0"/>
        <w:spacing w:after="0" w:line="240" w:lineRule="auto"/>
        <w:contextualSpacing w:val="0"/>
      </w:pPr>
      <w:r>
        <w:t>15 let dosahuje úroveň</w:t>
      </w:r>
      <w:r>
        <w:rPr>
          <w:spacing w:val="-7"/>
        </w:rPr>
        <w:t xml:space="preserve"> </w:t>
      </w:r>
      <w:r>
        <w:t>nekuřáka.</w:t>
      </w:r>
    </w:p>
    <w:p w14:paraId="50D0D952" w14:textId="77777777" w:rsidR="000642A9" w:rsidRDefault="000642A9" w:rsidP="000642A9">
      <w:pPr>
        <w:pStyle w:val="Zkladntext"/>
        <w:spacing w:before="170" w:line="388" w:lineRule="auto"/>
        <w:ind w:left="1066" w:right="1855"/>
      </w:pPr>
      <w:proofErr w:type="spellStart"/>
      <w:r>
        <w:t>Nejvýznamnější</w:t>
      </w:r>
      <w:proofErr w:type="spellEnd"/>
      <w:r>
        <w:t xml:space="preserve"> </w:t>
      </w:r>
      <w:proofErr w:type="spellStart"/>
      <w:r>
        <w:t>souvislost</w:t>
      </w:r>
      <w:proofErr w:type="spellEnd"/>
      <w:r>
        <w:t xml:space="preserve"> s </w:t>
      </w:r>
      <w:proofErr w:type="spellStart"/>
      <w:r>
        <w:t>kouřením</w:t>
      </w:r>
      <w:proofErr w:type="spellEnd"/>
      <w:r>
        <w:t xml:space="preserve"> </w:t>
      </w:r>
      <w:proofErr w:type="spellStart"/>
      <w:r>
        <w:t>vykazuje</w:t>
      </w:r>
      <w:proofErr w:type="spellEnd"/>
      <w:r>
        <w:t xml:space="preserve"> </w:t>
      </w:r>
      <w:proofErr w:type="spellStart"/>
      <w:r>
        <w:t>malobuněčný</w:t>
      </w:r>
      <w:proofErr w:type="spellEnd"/>
      <w:r>
        <w:t xml:space="preserve"> </w:t>
      </w:r>
      <w:proofErr w:type="spellStart"/>
      <w:r>
        <w:t>karcinom</w:t>
      </w:r>
      <w:proofErr w:type="spellEnd"/>
      <w:r>
        <w:t xml:space="preserve">. U </w:t>
      </w:r>
      <w:proofErr w:type="spellStart"/>
      <w:r>
        <w:t>nekuřáků</w:t>
      </w:r>
      <w:proofErr w:type="spellEnd"/>
      <w:r>
        <w:t xml:space="preserve"> se </w:t>
      </w:r>
      <w:proofErr w:type="spellStart"/>
      <w:r>
        <w:t>nejčastěji</w:t>
      </w:r>
      <w:proofErr w:type="spellEnd"/>
      <w:r>
        <w:t xml:space="preserve"> </w:t>
      </w:r>
      <w:proofErr w:type="spellStart"/>
      <w:r>
        <w:t>vyskytuje</w:t>
      </w:r>
      <w:proofErr w:type="spellEnd"/>
      <w:r>
        <w:t xml:space="preserve"> </w:t>
      </w:r>
      <w:proofErr w:type="spellStart"/>
      <w:r>
        <w:t>adenokarcinom</w:t>
      </w:r>
      <w:proofErr w:type="spellEnd"/>
      <w:r>
        <w:t>.</w:t>
      </w:r>
    </w:p>
    <w:p w14:paraId="772E0C08" w14:textId="77777777" w:rsidR="000642A9" w:rsidRDefault="000642A9" w:rsidP="000642A9">
      <w:pPr>
        <w:pStyle w:val="Zkladntext"/>
        <w:spacing w:before="88"/>
        <w:ind w:left="1066"/>
      </w:pPr>
      <w:proofErr w:type="spellStart"/>
      <w:r>
        <w:t>Rizikové</w:t>
      </w:r>
      <w:proofErr w:type="spellEnd"/>
      <w:r>
        <w:t xml:space="preserve"> </w:t>
      </w:r>
      <w:proofErr w:type="spellStart"/>
      <w:r>
        <w:t>faktory</w:t>
      </w:r>
      <w:proofErr w:type="spellEnd"/>
      <w:r>
        <w:t>:</w:t>
      </w:r>
    </w:p>
    <w:p w14:paraId="3C9088AA" w14:textId="77777777" w:rsidR="000642A9" w:rsidRDefault="000642A9" w:rsidP="00E90CFB">
      <w:pPr>
        <w:pStyle w:val="Odstavecseseznamem"/>
        <w:widowControl w:val="0"/>
        <w:numPr>
          <w:ilvl w:val="1"/>
          <w:numId w:val="12"/>
        </w:numPr>
        <w:tabs>
          <w:tab w:val="left" w:pos="1634"/>
        </w:tabs>
        <w:autoSpaceDE w:val="0"/>
        <w:autoSpaceDN w:val="0"/>
        <w:spacing w:before="85" w:after="0" w:line="240" w:lineRule="auto"/>
        <w:contextualSpacing w:val="0"/>
      </w:pPr>
      <w:r>
        <w:t>kouření;</w:t>
      </w:r>
    </w:p>
    <w:p w14:paraId="0FD7C20B" w14:textId="77777777" w:rsidR="000642A9" w:rsidRDefault="000642A9" w:rsidP="00E90CFB">
      <w:pPr>
        <w:pStyle w:val="Odstavecseseznamem"/>
        <w:widowControl w:val="0"/>
        <w:numPr>
          <w:ilvl w:val="1"/>
          <w:numId w:val="12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>profesionální expozice např.</w:t>
      </w:r>
      <w:r>
        <w:rPr>
          <w:spacing w:val="-10"/>
        </w:rPr>
        <w:t xml:space="preserve"> </w:t>
      </w:r>
      <w:r>
        <w:t>azbestu;</w:t>
      </w:r>
    </w:p>
    <w:p w14:paraId="633BE321" w14:textId="77777777" w:rsidR="000642A9" w:rsidRDefault="000642A9" w:rsidP="00E90CFB">
      <w:pPr>
        <w:pStyle w:val="Odstavecseseznamem"/>
        <w:widowControl w:val="0"/>
        <w:numPr>
          <w:ilvl w:val="1"/>
          <w:numId w:val="12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>vliv radiační zátěže (radon v dolech a</w:t>
      </w:r>
      <w:r>
        <w:rPr>
          <w:spacing w:val="-15"/>
        </w:rPr>
        <w:t xml:space="preserve"> </w:t>
      </w:r>
      <w:r>
        <w:t>domácnostech);</w:t>
      </w:r>
    </w:p>
    <w:p w14:paraId="0B855F9A" w14:textId="77777777" w:rsidR="000642A9" w:rsidRDefault="000642A9" w:rsidP="00E90CFB">
      <w:pPr>
        <w:pStyle w:val="Odstavecseseznamem"/>
        <w:widowControl w:val="0"/>
        <w:numPr>
          <w:ilvl w:val="1"/>
          <w:numId w:val="12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lastRenderedPageBreak/>
        <w:t>znečištění</w:t>
      </w:r>
      <w:r>
        <w:rPr>
          <w:spacing w:val="-7"/>
        </w:rPr>
        <w:t xml:space="preserve"> </w:t>
      </w:r>
      <w:r>
        <w:t>ovzduší.</w:t>
      </w:r>
    </w:p>
    <w:p w14:paraId="16B15F07" w14:textId="77777777" w:rsidR="000642A9" w:rsidRDefault="000642A9" w:rsidP="000642A9">
      <w:pPr>
        <w:pStyle w:val="Zkladntext"/>
        <w:spacing w:before="111"/>
        <w:ind w:left="1066"/>
      </w:pPr>
      <w:proofErr w:type="spellStart"/>
      <w:r>
        <w:t>Klinická</w:t>
      </w:r>
      <w:proofErr w:type="spellEnd"/>
      <w:r>
        <w:t xml:space="preserve"> </w:t>
      </w:r>
      <w:proofErr w:type="spellStart"/>
      <w:r>
        <w:t>manifestace</w:t>
      </w:r>
      <w:proofErr w:type="spellEnd"/>
      <w:r>
        <w:t xml:space="preserve"> </w:t>
      </w:r>
      <w:proofErr w:type="spellStart"/>
      <w:r>
        <w:t>plicního</w:t>
      </w:r>
      <w:proofErr w:type="spellEnd"/>
      <w:r>
        <w:t xml:space="preserve"> </w:t>
      </w:r>
      <w:proofErr w:type="spellStart"/>
      <w:r>
        <w:t>karcinomu</w:t>
      </w:r>
      <w:proofErr w:type="spellEnd"/>
      <w:r>
        <w:t>:</w:t>
      </w:r>
    </w:p>
    <w:p w14:paraId="2D975F58" w14:textId="77777777" w:rsidR="000642A9" w:rsidRDefault="000642A9" w:rsidP="00E90CFB">
      <w:pPr>
        <w:pStyle w:val="Odstavecseseznamem"/>
        <w:widowControl w:val="0"/>
        <w:numPr>
          <w:ilvl w:val="1"/>
          <w:numId w:val="12"/>
        </w:numPr>
        <w:tabs>
          <w:tab w:val="left" w:pos="1634"/>
        </w:tabs>
        <w:autoSpaceDE w:val="0"/>
        <w:autoSpaceDN w:val="0"/>
        <w:spacing w:before="113" w:after="0" w:line="240" w:lineRule="auto"/>
        <w:contextualSpacing w:val="0"/>
      </w:pPr>
      <w:r>
        <w:t>perzistující</w:t>
      </w:r>
      <w:r>
        <w:rPr>
          <w:spacing w:val="-7"/>
        </w:rPr>
        <w:t xml:space="preserve"> </w:t>
      </w:r>
      <w:r>
        <w:t>kašel;</w:t>
      </w:r>
    </w:p>
    <w:p w14:paraId="2331779B" w14:textId="77777777" w:rsidR="000642A9" w:rsidRDefault="000642A9" w:rsidP="00E90CFB">
      <w:pPr>
        <w:pStyle w:val="Odstavecseseznamem"/>
        <w:widowControl w:val="0"/>
        <w:numPr>
          <w:ilvl w:val="1"/>
          <w:numId w:val="12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>chrapot;</w:t>
      </w:r>
    </w:p>
    <w:p w14:paraId="3BC63779" w14:textId="77777777" w:rsidR="000642A9" w:rsidRDefault="000642A9" w:rsidP="00E90CFB">
      <w:pPr>
        <w:pStyle w:val="Odstavecseseznamem"/>
        <w:widowControl w:val="0"/>
        <w:numPr>
          <w:ilvl w:val="1"/>
          <w:numId w:val="12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>hemoptýza;</w:t>
      </w:r>
    </w:p>
    <w:p w14:paraId="3E4ADF58" w14:textId="77777777" w:rsidR="000642A9" w:rsidRDefault="000642A9" w:rsidP="00E90CFB">
      <w:pPr>
        <w:pStyle w:val="Odstavecseseznamem"/>
        <w:widowControl w:val="0"/>
        <w:numPr>
          <w:ilvl w:val="1"/>
          <w:numId w:val="12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>dyspnoe;</w:t>
      </w:r>
    </w:p>
    <w:p w14:paraId="59670A42" w14:textId="77777777" w:rsidR="000642A9" w:rsidRDefault="000642A9" w:rsidP="00E90CFB">
      <w:pPr>
        <w:pStyle w:val="Odstavecseseznamem"/>
        <w:widowControl w:val="0"/>
        <w:numPr>
          <w:ilvl w:val="1"/>
          <w:numId w:val="12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>
        <w:t>úbytek</w:t>
      </w:r>
      <w:r>
        <w:rPr>
          <w:spacing w:val="-8"/>
        </w:rPr>
        <w:t xml:space="preserve"> </w:t>
      </w:r>
      <w:r>
        <w:t>hmotnosti;</w:t>
      </w:r>
    </w:p>
    <w:p w14:paraId="742336C4" w14:textId="77777777" w:rsidR="000642A9" w:rsidRDefault="000642A9" w:rsidP="00E90CFB">
      <w:pPr>
        <w:pStyle w:val="Zkladntext"/>
        <w:numPr>
          <w:ilvl w:val="1"/>
          <w:numId w:val="12"/>
        </w:numPr>
        <w:spacing w:before="90"/>
      </w:pPr>
      <w:proofErr w:type="spellStart"/>
      <w:r>
        <w:t>příležitostní</w:t>
      </w:r>
      <w:proofErr w:type="spellEnd"/>
      <w:r>
        <w:t xml:space="preserve"> </w:t>
      </w:r>
      <w:proofErr w:type="spellStart"/>
      <w:r>
        <w:t>hrudní</w:t>
      </w:r>
      <w:proofErr w:type="spellEnd"/>
      <w:r>
        <w:rPr>
          <w:spacing w:val="-8"/>
        </w:rPr>
        <w:t xml:space="preserve"> </w:t>
      </w:r>
      <w:proofErr w:type="spellStart"/>
      <w:r>
        <w:t>bolest</w:t>
      </w:r>
      <w:proofErr w:type="spellEnd"/>
      <w:r>
        <w:t>.</w:t>
      </w:r>
      <w:r w:rsidRPr="000642A9">
        <w:t xml:space="preserve"> </w:t>
      </w:r>
    </w:p>
    <w:p w14:paraId="6250216F" w14:textId="77777777" w:rsidR="000642A9" w:rsidRDefault="000642A9" w:rsidP="000642A9">
      <w:pPr>
        <w:pStyle w:val="Zkladntext"/>
        <w:spacing w:before="90"/>
        <w:ind w:left="400"/>
      </w:pPr>
    </w:p>
    <w:p w14:paraId="0C5955BA" w14:textId="57B8A99F" w:rsidR="000642A9" w:rsidRDefault="000642A9" w:rsidP="000642A9">
      <w:pPr>
        <w:pStyle w:val="Zkladntext"/>
        <w:spacing w:before="90"/>
        <w:ind w:left="400"/>
      </w:pPr>
      <w:proofErr w:type="spellStart"/>
      <w:r>
        <w:t>Doporučené</w:t>
      </w:r>
      <w:proofErr w:type="spellEnd"/>
      <w:r>
        <w:t xml:space="preserve"> </w:t>
      </w:r>
      <w:proofErr w:type="spellStart"/>
      <w:r>
        <w:t>preventivní</w:t>
      </w:r>
      <w:proofErr w:type="spellEnd"/>
      <w:r>
        <w:t xml:space="preserve"> </w:t>
      </w:r>
      <w:proofErr w:type="spellStart"/>
      <w:r>
        <w:t>postupy</w:t>
      </w:r>
      <w:proofErr w:type="spellEnd"/>
      <w:r>
        <w:t>:</w:t>
      </w:r>
    </w:p>
    <w:p w14:paraId="5A3A692E" w14:textId="77777777" w:rsidR="000642A9" w:rsidRDefault="000642A9" w:rsidP="00E90CFB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112" w:after="0" w:line="240" w:lineRule="auto"/>
        <w:ind w:right="792"/>
        <w:contextualSpacing w:val="0"/>
      </w:pPr>
      <w:r>
        <w:t>vyhledávat časné symptomy karcinomu plic u pacientů a odesílat k podrobnějšímu vyšetření;</w:t>
      </w:r>
    </w:p>
    <w:p w14:paraId="0DE1F4C9" w14:textId="77777777" w:rsidR="000642A9" w:rsidRDefault="000642A9" w:rsidP="00E90CFB">
      <w:pPr>
        <w:pStyle w:val="Odstavecseseznamem"/>
        <w:widowControl w:val="0"/>
        <w:numPr>
          <w:ilvl w:val="0"/>
          <w:numId w:val="14"/>
        </w:numPr>
        <w:tabs>
          <w:tab w:val="left" w:pos="966"/>
        </w:tabs>
        <w:autoSpaceDE w:val="0"/>
        <w:autoSpaceDN w:val="0"/>
        <w:spacing w:before="56" w:after="0" w:line="240" w:lineRule="auto"/>
        <w:ind w:right="793"/>
        <w:contextualSpacing w:val="0"/>
      </w:pPr>
      <w:r>
        <w:t>použít všechny dostupné prostředky k informování veřejnosti o škodlivosti kouření – podpora programů</w:t>
      </w:r>
      <w:r>
        <w:rPr>
          <w:spacing w:val="-4"/>
        </w:rPr>
        <w:t xml:space="preserve"> </w:t>
      </w:r>
      <w:r>
        <w:t>nekouření.</w:t>
      </w:r>
    </w:p>
    <w:p w14:paraId="30788C27" w14:textId="04BC9DAD" w:rsidR="000642A9" w:rsidRDefault="000642A9" w:rsidP="000642A9">
      <w:pPr>
        <w:pStyle w:val="Zkladntext"/>
        <w:spacing w:before="114"/>
        <w:ind w:left="115" w:right="790" w:firstLine="284"/>
        <w:jc w:val="both"/>
      </w:pPr>
      <w:proofErr w:type="spellStart"/>
      <w:r>
        <w:t>Nedoporučuje</w:t>
      </w:r>
      <w:proofErr w:type="spellEnd"/>
      <w:r>
        <w:t xml:space="preserve"> se </w:t>
      </w:r>
      <w:proofErr w:type="spellStart"/>
      <w:r>
        <w:t>screeningové</w:t>
      </w:r>
      <w:proofErr w:type="spellEnd"/>
      <w:r>
        <w:t xml:space="preserve"> </w:t>
      </w:r>
      <w:proofErr w:type="spellStart"/>
      <w:r>
        <w:t>vyšetřování</w:t>
      </w:r>
      <w:proofErr w:type="spellEnd"/>
      <w:r>
        <w:t xml:space="preserve"> RTG </w:t>
      </w:r>
      <w:proofErr w:type="spellStart"/>
      <w:r>
        <w:t>plic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cytologickým</w:t>
      </w:r>
      <w:proofErr w:type="spellEnd"/>
      <w:r>
        <w:t xml:space="preserve"> </w:t>
      </w:r>
      <w:proofErr w:type="spellStart"/>
      <w:r>
        <w:t>vyšetřením</w:t>
      </w:r>
      <w:proofErr w:type="spellEnd"/>
      <w:r>
        <w:t xml:space="preserve"> </w:t>
      </w:r>
      <w:proofErr w:type="spellStart"/>
      <w:r>
        <w:t>asymptomatických</w:t>
      </w:r>
      <w:proofErr w:type="spellEnd"/>
      <w:r>
        <w:t xml:space="preserve"> </w:t>
      </w:r>
      <w:proofErr w:type="spellStart"/>
      <w:r>
        <w:t>jedinců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rizikových</w:t>
      </w:r>
      <w:proofErr w:type="spellEnd"/>
      <w:r>
        <w:t xml:space="preserve"> </w:t>
      </w:r>
      <w:proofErr w:type="spellStart"/>
      <w:r>
        <w:t>skupinách</w:t>
      </w:r>
      <w:proofErr w:type="spellEnd"/>
      <w:r>
        <w:t>. (</w:t>
      </w:r>
      <w:proofErr w:type="spellStart"/>
      <w:r>
        <w:t>neprokázala</w:t>
      </w:r>
      <w:proofErr w:type="spellEnd"/>
      <w:r>
        <w:t xml:space="preserve"> se </w:t>
      </w:r>
      <w:proofErr w:type="spellStart"/>
      <w:r>
        <w:t>snížená</w:t>
      </w:r>
      <w:proofErr w:type="spellEnd"/>
      <w:r>
        <w:t xml:space="preserve"> </w:t>
      </w:r>
      <w:proofErr w:type="spellStart"/>
      <w:r>
        <w:t>mortalita</w:t>
      </w:r>
      <w:proofErr w:type="spellEnd"/>
      <w:r>
        <w:t>).</w:t>
      </w:r>
    </w:p>
    <w:p w14:paraId="2C7FE6E3" w14:textId="61017744" w:rsidR="005657E3" w:rsidRPr="005657E3" w:rsidRDefault="005657E3" w:rsidP="000642A9">
      <w:pPr>
        <w:pStyle w:val="Tlotextu"/>
      </w:pPr>
    </w:p>
    <w:p w14:paraId="48E7738F" w14:textId="73EC592D" w:rsidR="00745972" w:rsidRDefault="00745972">
      <w:r>
        <w:br w:type="page"/>
      </w:r>
    </w:p>
    <w:p w14:paraId="566F7B23" w14:textId="77777777" w:rsidR="000F7C80" w:rsidRPr="004B005B" w:rsidRDefault="000F7C80" w:rsidP="000F7C80">
      <w:pPr>
        <w:pStyle w:val="parNadpisPrvkuCerveny"/>
      </w:pPr>
      <w:bookmarkStart w:id="8" w:name="_Ref496517263"/>
      <w:bookmarkStart w:id="9" w:name="_Ref496517279"/>
      <w:bookmarkStart w:id="10" w:name="_Ref496517289"/>
      <w:r w:rsidRPr="004B005B">
        <w:lastRenderedPageBreak/>
        <w:t>Průvodce studiem</w:t>
      </w:r>
    </w:p>
    <w:p w14:paraId="0DD3BECA" w14:textId="77777777" w:rsidR="000F7C80" w:rsidRDefault="000F7C80" w:rsidP="000F7C8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F6069A7" wp14:editId="20C1ED75">
            <wp:extent cx="381635" cy="38163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1364" w14:textId="77777777" w:rsidR="000F7C80" w:rsidRDefault="000F7C80" w:rsidP="000F7C80">
      <w:pPr>
        <w:pStyle w:val="Tlotextu"/>
      </w:pPr>
      <w:r w:rsidRPr="009004E1">
        <w:t xml:space="preserve">Obory </w:t>
      </w:r>
      <w:proofErr w:type="gramStart"/>
      <w:r w:rsidRPr="009004E1">
        <w:t>090-Zdravotní</w:t>
      </w:r>
      <w:proofErr w:type="gramEnd"/>
      <w:r w:rsidRPr="009004E1">
        <w:t xml:space="preserve"> a sociální péče, péče o příznivé životní podmínky – obory d. n., 091-Zdravotní péče, 0922-Péče o děti a mládež.</w:t>
      </w:r>
    </w:p>
    <w:p w14:paraId="4E33AC28" w14:textId="29E56428" w:rsidR="000F7C80" w:rsidRPr="009004E1" w:rsidRDefault="000F7C80" w:rsidP="000F7C80">
      <w:pPr>
        <w:pStyle w:val="Tlotextu"/>
      </w:pPr>
      <w:r w:rsidRPr="000F7C80">
        <w:t xml:space="preserve">Po prostudování této kapitoly a </w:t>
      </w:r>
      <w:proofErr w:type="gramStart"/>
      <w:r w:rsidRPr="000F7C80">
        <w:t>shlédnutí</w:t>
      </w:r>
      <w:proofErr w:type="gramEnd"/>
      <w:r w:rsidRPr="000F7C80">
        <w:t xml:space="preserve"> videa ke kapitole, budou studenti seznámeni s problematikou Prevence nejčastějších onkologických onemocnění,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videích.</w:t>
      </w:r>
    </w:p>
    <w:bookmarkEnd w:id="8"/>
    <w:bookmarkEnd w:id="9"/>
    <w:bookmarkEnd w:id="10"/>
    <w:p w14:paraId="1CC8BA1C" w14:textId="77777777" w:rsidR="000F7C80" w:rsidRPr="004B005B" w:rsidRDefault="000F7C80" w:rsidP="000F7C80">
      <w:pPr>
        <w:pStyle w:val="parNadpisPrvkuOranzovy"/>
      </w:pPr>
      <w:r w:rsidRPr="004B005B">
        <w:t>Úkol k zamyšlení</w:t>
      </w:r>
    </w:p>
    <w:p w14:paraId="5B9896AB" w14:textId="77777777" w:rsidR="000F7C80" w:rsidRDefault="000F7C80" w:rsidP="000F7C8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9994AF2" wp14:editId="78DCF5C9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8F770" w14:textId="77777777" w:rsidR="000F7C80" w:rsidRDefault="000F7C80" w:rsidP="000F7C80">
      <w:pPr>
        <w:pStyle w:val="Tlotextu"/>
      </w:pPr>
      <w:r>
        <w:t>Zamyslete se prosím, zda provádíte prevenci těchto onemocnění.</w:t>
      </w: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1ED3" w14:textId="6AD21962" w:rsidR="00CF098A" w:rsidRDefault="00220888" w:rsidP="00745972">
      <w:pPr>
        <w:pStyle w:val="Tlotextu"/>
      </w:pPr>
      <w:r>
        <w:t>Absolvujte samovyšetření prsu</w:t>
      </w: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D796" w14:textId="6BA321D5" w:rsidR="00CF098A" w:rsidRDefault="00220888" w:rsidP="00745972">
      <w:pPr>
        <w:pStyle w:val="Tlotextu"/>
        <w:numPr>
          <w:ilvl w:val="0"/>
          <w:numId w:val="17"/>
        </w:numPr>
      </w:pPr>
      <w:r>
        <w:t xml:space="preserve">Mamografický </w:t>
      </w:r>
      <w:proofErr w:type="spellStart"/>
      <w:r>
        <w:t>skríning</w:t>
      </w:r>
      <w:proofErr w:type="spellEnd"/>
      <w:r>
        <w:t xml:space="preserve"> je součástí?</w:t>
      </w:r>
    </w:p>
    <w:p w14:paraId="66B9DA0C" w14:textId="24E16B92" w:rsidR="00220888" w:rsidRDefault="00220888" w:rsidP="00745972">
      <w:pPr>
        <w:pStyle w:val="Tlotextu"/>
        <w:numPr>
          <w:ilvl w:val="0"/>
          <w:numId w:val="17"/>
        </w:numPr>
      </w:pPr>
      <w:r>
        <w:t>K čemu se používá test na okultní krvácení?</w:t>
      </w:r>
    </w:p>
    <w:p w14:paraId="76E88C3D" w14:textId="7F3C5FBF" w:rsidR="00220888" w:rsidRPr="00220888" w:rsidRDefault="00220888" w:rsidP="00745972">
      <w:pPr>
        <w:pStyle w:val="Tlotextu"/>
        <w:numPr>
          <w:ilvl w:val="0"/>
          <w:numId w:val="17"/>
        </w:numPr>
      </w:pPr>
      <w:r>
        <w:t xml:space="preserve">Jaký je nejčastější nádor </w:t>
      </w:r>
      <w:proofErr w:type="gramStart"/>
      <w:r>
        <w:t>trávícího</w:t>
      </w:r>
      <w:proofErr w:type="gramEnd"/>
      <w:r>
        <w:t xml:space="preserve"> ústrojí v ČR?</w:t>
      </w: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13F7" w14:textId="502AD940" w:rsidR="00CF098A" w:rsidRDefault="00220888" w:rsidP="00745972">
      <w:pPr>
        <w:pStyle w:val="Tlotextu"/>
      </w:pPr>
      <w:r>
        <w:t>Zmapujte ve svém okolí aktivity, které vedou k prevenci vzniku rakoviny.</w:t>
      </w: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A8DBF" w14:textId="2996131C" w:rsidR="00220888" w:rsidRPr="00220888" w:rsidRDefault="00220888" w:rsidP="00745972">
      <w:pPr>
        <w:pStyle w:val="Tlotextu"/>
      </w:pPr>
      <w:r>
        <w:t>Vypracujte prezentaci na téma prevence onkologických onemocnění.</w:t>
      </w: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0F7C80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1" w:name="_Toc55924106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1" w:displacedByCustomXml="prev"/>
    <w:p w14:paraId="09098A7E" w14:textId="77777777" w:rsidR="00220888" w:rsidRDefault="00220888" w:rsidP="00220888">
      <w:pPr>
        <w:widowControl w:val="0"/>
        <w:tabs>
          <w:tab w:val="left" w:pos="1350"/>
        </w:tabs>
        <w:autoSpaceDE w:val="0"/>
        <w:autoSpaceDN w:val="0"/>
        <w:spacing w:before="57" w:after="0" w:line="240" w:lineRule="auto"/>
        <w:ind w:right="106"/>
        <w:jc w:val="both"/>
      </w:pPr>
      <w:r>
        <w:t xml:space="preserve">BRANDTL, </w:t>
      </w:r>
      <w:r w:rsidRPr="00220888">
        <w:rPr>
          <w:spacing w:val="-13"/>
        </w:rPr>
        <w:t xml:space="preserve">P. </w:t>
      </w:r>
      <w:r>
        <w:t>Rakovina tračníku a konečníku (kolorektální karcinom). [online] Dostupné z: &lt;https://</w:t>
      </w:r>
      <w:hyperlink r:id="rId34">
        <w:r>
          <w:t>www.zdravcentra.cz/cps/rde/xchg/zc/xsl/51_1713.html</w:t>
        </w:r>
      </w:hyperlink>
      <w:r>
        <w:t xml:space="preserve"> &gt; [cit. 2007-12-16].</w:t>
      </w:r>
    </w:p>
    <w:p w14:paraId="4E12C170" w14:textId="77777777" w:rsidR="00220888" w:rsidRDefault="00220888" w:rsidP="00220888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12"/>
        <w:jc w:val="both"/>
      </w:pPr>
      <w:r>
        <w:t xml:space="preserve">MACHOVÁ, J., KUBÁTOVÁ, D. a kol. Výchova ke zdraví pro učitele. 1. vyd. Ústí nad Labem: PF </w:t>
      </w:r>
      <w:r w:rsidRPr="00220888">
        <w:rPr>
          <w:spacing w:val="-6"/>
        </w:rPr>
        <w:t xml:space="preserve">UJEP, </w:t>
      </w:r>
      <w:r>
        <w:t>2006. 250 s. ISBN</w:t>
      </w:r>
      <w:r w:rsidRPr="00220888">
        <w:rPr>
          <w:spacing w:val="1"/>
        </w:rPr>
        <w:t xml:space="preserve"> </w:t>
      </w:r>
      <w:r>
        <w:t>80-7044-768-0.</w:t>
      </w:r>
    </w:p>
    <w:p w14:paraId="4093D255" w14:textId="77777777" w:rsidR="00220888" w:rsidRDefault="00220888" w:rsidP="00220888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  <w:jc w:val="both"/>
      </w:pPr>
      <w:r w:rsidRPr="00220888">
        <w:rPr>
          <w:spacing w:val="-4"/>
        </w:rPr>
        <w:t xml:space="preserve">PROVAZNÍK, </w:t>
      </w:r>
      <w:r>
        <w:t xml:space="preserve">K. Manuál prevence v lékařské praxi. [CD-ROM] Souborné vydání. </w:t>
      </w:r>
      <w:proofErr w:type="spellStart"/>
      <w:r>
        <w:t>Ná</w:t>
      </w:r>
      <w:proofErr w:type="spellEnd"/>
      <w:r>
        <w:t>- rodní program zdraví. 1. vyd. Praha: Fortuna, 2004. 730 s. ISBN</w:t>
      </w:r>
      <w:r w:rsidRPr="00220888">
        <w:rPr>
          <w:spacing w:val="-12"/>
        </w:rPr>
        <w:t xml:space="preserve"> </w:t>
      </w:r>
      <w:r>
        <w:t>80-7168-942-4.</w:t>
      </w:r>
    </w:p>
    <w:p w14:paraId="20257099" w14:textId="48A1F4C4" w:rsidR="00220888" w:rsidRDefault="00220888" w:rsidP="00220888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3"/>
        <w:jc w:val="both"/>
      </w:pPr>
      <w:r>
        <w:t>SKÁLA, B. et al. Obecné preventivní a vyhledávací postupy u nádorových onemocnění v primární péči. Doporučený diagnostický a léčebný postup pro všeobecné praktické</w:t>
      </w:r>
      <w:r w:rsidRPr="00220888">
        <w:rPr>
          <w:spacing w:val="49"/>
        </w:rPr>
        <w:t xml:space="preserve"> </w:t>
      </w:r>
      <w:r>
        <w:t>lékaře 2011. Praha: Společnost všeobecného lékařství ČLS JEP, 2011. 25 s. ISBN 978-80-86998-49-7.</w:t>
      </w:r>
    </w:p>
    <w:p w14:paraId="575D6E0E" w14:textId="78C1E651" w:rsidR="00220888" w:rsidRDefault="000F7C80" w:rsidP="00220888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</w:pPr>
      <w:hyperlink r:id="rId35" w:history="1">
        <w:r w:rsidR="00220888" w:rsidRPr="00DD196D">
          <w:rPr>
            <w:rStyle w:val="Hypertextovodkaz"/>
          </w:rPr>
          <w:t>www.prevencenadoru.cz</w:t>
        </w:r>
      </w:hyperlink>
    </w:p>
    <w:p w14:paraId="3653EC13" w14:textId="4EDDEE9A" w:rsidR="00220888" w:rsidRDefault="000F7C80" w:rsidP="00220888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</w:pPr>
      <w:hyperlink r:id="rId36" w:history="1">
        <w:r w:rsidR="00220888" w:rsidRPr="00DD196D">
          <w:rPr>
            <w:rStyle w:val="Hypertextovodkaz"/>
            <w:spacing w:val="-4"/>
          </w:rPr>
          <w:t>www.lpr.cz</w:t>
        </w:r>
      </w:hyperlink>
    </w:p>
    <w:p w14:paraId="4C945856" w14:textId="620926AB" w:rsidR="00220888" w:rsidRDefault="000F7C80" w:rsidP="00220888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</w:pPr>
      <w:hyperlink r:id="rId37" w:history="1">
        <w:r w:rsidR="00220888" w:rsidRPr="00DD196D">
          <w:rPr>
            <w:rStyle w:val="Hypertextovodkaz"/>
          </w:rPr>
          <w:t>www.mou.cz</w:t>
        </w:r>
      </w:hyperlink>
    </w:p>
    <w:p w14:paraId="720DC75C" w14:textId="3F9A307D" w:rsidR="00220888" w:rsidRDefault="00220888" w:rsidP="00220888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AEC3EA" wp14:editId="78DFDFD0">
                <wp:simplePos x="0" y="0"/>
                <wp:positionH relativeFrom="page">
                  <wp:posOffset>6395085</wp:posOffset>
                </wp:positionH>
                <wp:positionV relativeFrom="paragraph">
                  <wp:posOffset>336550</wp:posOffset>
                </wp:positionV>
                <wp:extent cx="0" cy="175260"/>
                <wp:effectExtent l="32385" t="27940" r="24765" b="25400"/>
                <wp:wrapTopAndBottom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49530">
                          <a:solidFill>
                            <a:srgbClr val="CC66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FA971F" id="Přímá spojnice 1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3.55pt,26.5pt" to="503.5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" strokecolor="#c63" strokeweight="3.9pt">
                <w10:wrap type="topAndBottom"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9EC24B" wp14:editId="145AB1A9">
                <wp:simplePos x="0" y="0"/>
                <wp:positionH relativeFrom="page">
                  <wp:posOffset>6465570</wp:posOffset>
                </wp:positionH>
                <wp:positionV relativeFrom="paragraph">
                  <wp:posOffset>336550</wp:posOffset>
                </wp:positionV>
                <wp:extent cx="0" cy="175260"/>
                <wp:effectExtent l="17145" t="18415" r="20955" b="15875"/>
                <wp:wrapTopAndBottom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CC66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2A6299" id="Přímá spojnice 1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9.1pt,26.5pt" to="509.1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" strokecolor="#c63" strokeweight="2.4pt">
                <w10:wrap type="topAndBottom" anchorx="page"/>
              </v:line>
            </w:pict>
          </mc:Fallback>
        </mc:AlternateContent>
      </w:r>
      <w:hyperlink r:id="rId38">
        <w:r>
          <w:t>www.mamo.cz</w:t>
        </w:r>
      </w:hyperlink>
    </w:p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9"/>
          <w:headerReference w:type="default" r:id="rId40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2" w:name="_Toc55924107"/>
      <w:r w:rsidRPr="004E2697">
        <w:lastRenderedPageBreak/>
        <w:t>Přehled dostupných ikon</w:t>
      </w:r>
      <w:bookmarkEnd w:id="12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3" w:name="frmCas" w:colFirst="0" w:colLast="0"/>
            <w:bookmarkStart w:id="14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5" w:name="frmKlicovaSlova" w:colFirst="0" w:colLast="0"/>
            <w:bookmarkStart w:id="16" w:name="frmOdpocinek" w:colFirst="2" w:colLast="2"/>
            <w:bookmarkEnd w:id="13"/>
            <w:bookmarkEnd w:id="14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7" w:name="frmPruvodceStudiem" w:colFirst="0" w:colLast="0"/>
            <w:bookmarkStart w:id="18" w:name="frmPruvodceTextem" w:colFirst="2" w:colLast="2"/>
            <w:bookmarkEnd w:id="15"/>
            <w:bookmarkEnd w:id="16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9" w:name="frmRychlyNahled" w:colFirst="0" w:colLast="0"/>
            <w:bookmarkStart w:id="20" w:name="frmShrnuti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1" w:name="frmTutorialy" w:colFirst="0" w:colLast="0"/>
            <w:bookmarkStart w:id="22" w:name="frmDefinice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3" w:name="frmKZapamatovani" w:colFirst="0" w:colLast="0"/>
            <w:bookmarkStart w:id="24" w:name="frmPripadovaStudie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5" w:name="frmResenaUloha" w:colFirst="0" w:colLast="0"/>
            <w:bookmarkStart w:id="26" w:name="frmVeta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7" w:name="frmKontrolniOtazka" w:colFirst="0" w:colLast="0"/>
            <w:bookmarkStart w:id="28" w:name="frmKorespondencniUkol" w:colFirst="2" w:colLast="2"/>
            <w:bookmarkEnd w:id="25"/>
            <w:bookmarkEnd w:id="26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9" w:name="frmOdpovedi" w:colFirst="0" w:colLast="0"/>
            <w:bookmarkStart w:id="30" w:name="frmOtazky" w:colFirst="2" w:colLast="2"/>
            <w:bookmarkEnd w:id="27"/>
            <w:bookmarkEnd w:id="28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1" w:name="frmSamostatnyUkol" w:colFirst="0" w:colLast="0"/>
            <w:bookmarkStart w:id="32" w:name="frmLiteratura" w:colFirst="2" w:colLast="2"/>
            <w:bookmarkEnd w:id="29"/>
            <w:bookmarkEnd w:id="30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3" w:name="frmProZajemce" w:colFirst="0" w:colLast="0"/>
            <w:bookmarkStart w:id="34" w:name="frmUkolKZamysleni" w:colFirst="2" w:colLast="2"/>
            <w:bookmarkEnd w:id="31"/>
            <w:bookmarkEnd w:id="32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3"/>
      <w:bookmarkEnd w:id="34"/>
    </w:tbl>
    <w:p w14:paraId="7836C96D" w14:textId="77777777" w:rsidR="004E2697" w:rsidRDefault="004E2697" w:rsidP="008D302D">
      <w:pPr>
        <w:pStyle w:val="Tlotextu"/>
      </w:pPr>
    </w:p>
    <w:p w14:paraId="68DA4990" w14:textId="77777777" w:rsidR="00E95668" w:rsidRDefault="00C826EC" w:rsidP="008D302D">
      <w:pPr>
        <w:pStyle w:val="Tlotextu"/>
      </w:pPr>
      <w:r>
        <w:t>Pozn. Tuto část dokumentu nedoporučujeme upravovat</w:t>
      </w:r>
      <w:r w:rsidR="00B112D3">
        <w:t>, aby byla</w:t>
      </w:r>
      <w:r>
        <w:t xml:space="preserve"> </w:t>
      </w:r>
      <w:r w:rsidR="00B112D3">
        <w:t>zachována</w:t>
      </w:r>
      <w:r>
        <w:t xml:space="preserve"> správn</w:t>
      </w:r>
      <w:r w:rsidR="00B112D3">
        <w:t>á</w:t>
      </w:r>
      <w:r>
        <w:t xml:space="preserve"> funkčnost vložených maker. </w:t>
      </w:r>
      <w:r w:rsidR="00B112D3">
        <w:t>Tento poslední o</w:t>
      </w:r>
      <w:r>
        <w:t xml:space="preserve">ddíl </w:t>
      </w:r>
      <w:r w:rsidR="00B112D3">
        <w:t>může být</w:t>
      </w:r>
      <w:r>
        <w:t xml:space="preserve"> zamknut</w:t>
      </w:r>
      <w:r w:rsidR="00CF3DE1">
        <w:t xml:space="preserve"> v MS Word 2010 </w:t>
      </w:r>
      <w:r w:rsidR="008D302D">
        <w:t xml:space="preserve">prostřednictvím menu </w:t>
      </w:r>
      <w:r>
        <w:t>Revize/Omezit úpravy.</w:t>
      </w:r>
    </w:p>
    <w:p w14:paraId="194519F8" w14:textId="77777777" w:rsidR="00C826EC" w:rsidRDefault="00E95668" w:rsidP="008D302D">
      <w:pPr>
        <w:pStyle w:val="Tlotextu"/>
      </w:pPr>
      <w:r>
        <w:t>Takto je rovněž omezena možnost měnit například styly v dokumentu. Pro jejich úpravu nebo přidávání či odebírání je opět nutné omezení úprav zrušit. Zámek není chráněn heslem.</w:t>
      </w: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52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45699ADB" w:rsidR="007C7BE5" w:rsidRDefault="000F7C80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82CC8">
            <w:rPr>
              <w:b/>
              <w:noProof/>
            </w:rPr>
            <w:t xml:space="preserve">Zdravý životní styl - </w:t>
          </w:r>
          <w:r w:rsidR="00394753">
            <w:rPr>
              <w:b/>
              <w:noProof/>
            </w:rPr>
            <w:t>Prevence nejčastěj</w:t>
          </w:r>
          <w:r w:rsidR="00861B85">
            <w:rPr>
              <w:b/>
              <w:noProof/>
            </w:rPr>
            <w:t>ších onkologických onemocnění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E5879A3" w:rsidR="007C7BE5" w:rsidRDefault="000F7C80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F2257D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13890260" w:rsidR="007C7BE5" w:rsidRDefault="000F7C80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745972">
            <w:rPr>
              <w:noProof/>
            </w:rPr>
            <w:t>14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53"/>
      <w:headerReference w:type="default" r:id="rId54"/>
      <w:footerReference w:type="even" r:id="rId55"/>
      <w:footerReference w:type="default" r:id="rId56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E71A" w14:textId="77777777" w:rsidR="00974B14" w:rsidRDefault="00974B14" w:rsidP="00B60DC8">
      <w:pPr>
        <w:spacing w:after="0" w:line="240" w:lineRule="auto"/>
      </w:pPr>
      <w:r>
        <w:separator/>
      </w:r>
    </w:p>
  </w:endnote>
  <w:endnote w:type="continuationSeparator" w:id="0">
    <w:p w14:paraId="356E104C" w14:textId="77777777" w:rsidR="00974B14" w:rsidRDefault="00974B14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654116C9" w:rsidR="006D26D3" w:rsidRDefault="006D26D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6D26D3" w:rsidRDefault="006D26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6D26D3" w:rsidRDefault="006D26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6D26D3" w:rsidRDefault="006D26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7EEBEF37" w:rsidR="006D26D3" w:rsidRDefault="006D26D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80">
          <w:rPr>
            <w:noProof/>
          </w:rPr>
          <w:t>12</w:t>
        </w:r>
        <w:r>
          <w:fldChar w:fldCharType="end"/>
        </w:r>
      </w:p>
    </w:sdtContent>
  </w:sdt>
  <w:p w14:paraId="5572053D" w14:textId="77777777" w:rsidR="006D26D3" w:rsidRDefault="006D26D3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513C2F83" w:rsidR="006D26D3" w:rsidRDefault="006D26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80">
          <w:rPr>
            <w:noProof/>
          </w:rPr>
          <w:t>11</w:t>
        </w:r>
        <w:r>
          <w:fldChar w:fldCharType="end"/>
        </w:r>
      </w:p>
    </w:sdtContent>
  </w:sdt>
  <w:p w14:paraId="3EB9FB73" w14:textId="77777777" w:rsidR="006D26D3" w:rsidRDefault="006D26D3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6D26D3" w:rsidRDefault="006D26D3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6D26D3" w:rsidRDefault="006D2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E666A" w14:textId="77777777" w:rsidR="00974B14" w:rsidRDefault="00974B14" w:rsidP="00B60DC8">
      <w:pPr>
        <w:spacing w:after="0" w:line="240" w:lineRule="auto"/>
      </w:pPr>
      <w:r>
        <w:separator/>
      </w:r>
    </w:p>
  </w:footnote>
  <w:footnote w:type="continuationSeparator" w:id="0">
    <w:p w14:paraId="7F0479A7" w14:textId="77777777" w:rsidR="00974B14" w:rsidRDefault="00974B14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6D26D3" w:rsidRDefault="006D26D3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6D26D3" w:rsidRDefault="006D26D3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2D72FE9B" w:rsidR="006D26D3" w:rsidRPr="006A4C4F" w:rsidRDefault="006D26D3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F7C80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F7C80">
      <w:rPr>
        <w:i/>
        <w:noProof/>
      </w:rPr>
      <w:t>Prevence nejčastějších onkologických onemocnění</w:t>
    </w:r>
    <w:r w:rsidR="000F7C80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480C5EEE" w:rsidR="006D26D3" w:rsidRDefault="006D26D3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t>PŽivotní a pracovní prostředí a jejich vliv na zdravíchny v 21. století“</w:t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2227CB4E" w:rsidR="006D26D3" w:rsidRPr="008F55D1" w:rsidRDefault="006D26D3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F7C80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F7C80">
      <w:rPr>
        <w:i/>
        <w:noProof/>
      </w:rPr>
      <w:t>Prevence nejčastějších onkologických onemocnění</w:t>
    </w:r>
    <w:r w:rsidR="000F7C80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0F2F8FBE" w:rsidR="006D26D3" w:rsidRDefault="006D26D3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F7C80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F7C80">
      <w:rPr>
        <w:i/>
        <w:noProof/>
      </w:rPr>
      <w:t>Prevence nejčastějších onkologických onemocnění</w:t>
    </w:r>
    <w:r w:rsidR="000F7C80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65B4D848" w:rsidR="006D26D3" w:rsidRPr="00B37E40" w:rsidRDefault="006D26D3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F7C80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F7C80">
      <w:rPr>
        <w:i/>
        <w:noProof/>
      </w:rPr>
      <w:t>Prevence nejčastějších onkologických onemocnění</w:t>
    </w:r>
    <w:r w:rsidR="000F7C80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76EC2BF1" w:rsidR="006D26D3" w:rsidRDefault="006D26D3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F7C80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F7C80">
      <w:rPr>
        <w:i/>
        <w:noProof/>
      </w:rPr>
      <w:t>Prevence nejčastějších onkologických onemocnění</w:t>
    </w:r>
    <w:r w:rsidR="000F7C80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6D26D3" w:rsidRPr="00C87D9B" w:rsidRDefault="006D26D3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6D26D3" w:rsidRPr="00C87D9B" w:rsidRDefault="006D26D3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0E5950"/>
    <w:multiLevelType w:val="hybridMultilevel"/>
    <w:tmpl w:val="3C52A27E"/>
    <w:lvl w:ilvl="0" w:tplc="43C424E4">
      <w:start w:val="17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4CE6892">
      <w:start w:val="1"/>
      <w:numFmt w:val="decimal"/>
      <w:lvlText w:val="%2."/>
      <w:lvlJc w:val="left"/>
      <w:pPr>
        <w:ind w:left="966" w:hanging="294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 w:tplc="17D6CD52">
      <w:numFmt w:val="bullet"/>
      <w:lvlText w:val="•"/>
      <w:lvlJc w:val="left"/>
      <w:pPr>
        <w:ind w:left="1885" w:hanging="294"/>
      </w:pPr>
      <w:rPr>
        <w:rFonts w:hint="default"/>
      </w:rPr>
    </w:lvl>
    <w:lvl w:ilvl="3" w:tplc="612A03D6">
      <w:numFmt w:val="bullet"/>
      <w:lvlText w:val="•"/>
      <w:lvlJc w:val="left"/>
      <w:pPr>
        <w:ind w:left="2811" w:hanging="294"/>
      </w:pPr>
      <w:rPr>
        <w:rFonts w:hint="default"/>
      </w:rPr>
    </w:lvl>
    <w:lvl w:ilvl="4" w:tplc="6D7461CA">
      <w:numFmt w:val="bullet"/>
      <w:lvlText w:val="•"/>
      <w:lvlJc w:val="left"/>
      <w:pPr>
        <w:ind w:left="3737" w:hanging="294"/>
      </w:pPr>
      <w:rPr>
        <w:rFonts w:hint="default"/>
      </w:rPr>
    </w:lvl>
    <w:lvl w:ilvl="5" w:tplc="EB12C2C0">
      <w:numFmt w:val="bullet"/>
      <w:lvlText w:val="•"/>
      <w:lvlJc w:val="left"/>
      <w:pPr>
        <w:ind w:left="4663" w:hanging="294"/>
      </w:pPr>
      <w:rPr>
        <w:rFonts w:hint="default"/>
      </w:rPr>
    </w:lvl>
    <w:lvl w:ilvl="6" w:tplc="CDF85784">
      <w:numFmt w:val="bullet"/>
      <w:lvlText w:val="•"/>
      <w:lvlJc w:val="left"/>
      <w:pPr>
        <w:ind w:left="5588" w:hanging="294"/>
      </w:pPr>
      <w:rPr>
        <w:rFonts w:hint="default"/>
      </w:rPr>
    </w:lvl>
    <w:lvl w:ilvl="7" w:tplc="E74C002E">
      <w:numFmt w:val="bullet"/>
      <w:lvlText w:val="•"/>
      <w:lvlJc w:val="left"/>
      <w:pPr>
        <w:ind w:left="6514" w:hanging="294"/>
      </w:pPr>
      <w:rPr>
        <w:rFonts w:hint="default"/>
      </w:rPr>
    </w:lvl>
    <w:lvl w:ilvl="8" w:tplc="4094B7B8">
      <w:numFmt w:val="bullet"/>
      <w:lvlText w:val="•"/>
      <w:lvlJc w:val="left"/>
      <w:pPr>
        <w:ind w:left="7440" w:hanging="294"/>
      </w:pPr>
      <w:rPr>
        <w:rFonts w:hint="default"/>
      </w:rPr>
    </w:lvl>
  </w:abstractNum>
  <w:abstractNum w:abstractNumId="2" w15:restartNumberingAfterBreak="0">
    <w:nsid w:val="0DD7160A"/>
    <w:multiLevelType w:val="hybridMultilevel"/>
    <w:tmpl w:val="4170C0DA"/>
    <w:lvl w:ilvl="0" w:tplc="84CE6892">
      <w:start w:val="1"/>
      <w:numFmt w:val="decimal"/>
      <w:lvlText w:val="%1."/>
      <w:lvlJc w:val="left"/>
      <w:pPr>
        <w:ind w:left="966" w:hanging="294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4FE0"/>
    <w:multiLevelType w:val="hybridMultilevel"/>
    <w:tmpl w:val="0AD27936"/>
    <w:lvl w:ilvl="0" w:tplc="68644288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AD9E0ABA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E5767162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48D8E714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73641E3A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FDBCC4CA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0D189A64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767298E6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3AB0BFCC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4" w15:restartNumberingAfterBreak="0">
    <w:nsid w:val="1A1D75FC"/>
    <w:multiLevelType w:val="hybridMultilevel"/>
    <w:tmpl w:val="301C2C3C"/>
    <w:lvl w:ilvl="0" w:tplc="460ED77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74A904E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6382DE8E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A06CC294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3D50B37E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94E6D404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19AA11EE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4120C5C8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FC5E5E68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5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4B70F7"/>
    <w:multiLevelType w:val="hybridMultilevel"/>
    <w:tmpl w:val="1EB427F2"/>
    <w:lvl w:ilvl="0" w:tplc="D4A0B9C6">
      <w:numFmt w:val="bullet"/>
      <w:lvlText w:val="●"/>
      <w:lvlJc w:val="left"/>
      <w:pPr>
        <w:ind w:left="97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65246E12">
      <w:numFmt w:val="bullet"/>
      <w:lvlText w:val="•"/>
      <w:lvlJc w:val="left"/>
      <w:pPr>
        <w:ind w:left="1812" w:hanging="222"/>
      </w:pPr>
      <w:rPr>
        <w:rFonts w:hint="default"/>
      </w:rPr>
    </w:lvl>
    <w:lvl w:ilvl="2" w:tplc="163424FC">
      <w:numFmt w:val="bullet"/>
      <w:lvlText w:val="•"/>
      <w:lvlJc w:val="left"/>
      <w:pPr>
        <w:ind w:left="2644" w:hanging="222"/>
      </w:pPr>
      <w:rPr>
        <w:rFonts w:hint="default"/>
      </w:rPr>
    </w:lvl>
    <w:lvl w:ilvl="3" w:tplc="3C06FFA0">
      <w:numFmt w:val="bullet"/>
      <w:lvlText w:val="•"/>
      <w:lvlJc w:val="left"/>
      <w:pPr>
        <w:ind w:left="3476" w:hanging="222"/>
      </w:pPr>
      <w:rPr>
        <w:rFonts w:hint="default"/>
      </w:rPr>
    </w:lvl>
    <w:lvl w:ilvl="4" w:tplc="42CE4E84">
      <w:numFmt w:val="bullet"/>
      <w:lvlText w:val="•"/>
      <w:lvlJc w:val="left"/>
      <w:pPr>
        <w:ind w:left="4308" w:hanging="222"/>
      </w:pPr>
      <w:rPr>
        <w:rFonts w:hint="default"/>
      </w:rPr>
    </w:lvl>
    <w:lvl w:ilvl="5" w:tplc="ABBE1A1A">
      <w:numFmt w:val="bullet"/>
      <w:lvlText w:val="•"/>
      <w:lvlJc w:val="left"/>
      <w:pPr>
        <w:ind w:left="5140" w:hanging="222"/>
      </w:pPr>
      <w:rPr>
        <w:rFonts w:hint="default"/>
      </w:rPr>
    </w:lvl>
    <w:lvl w:ilvl="6" w:tplc="B0A05B3E">
      <w:numFmt w:val="bullet"/>
      <w:lvlText w:val="•"/>
      <w:lvlJc w:val="left"/>
      <w:pPr>
        <w:ind w:left="5972" w:hanging="222"/>
      </w:pPr>
      <w:rPr>
        <w:rFonts w:hint="default"/>
      </w:rPr>
    </w:lvl>
    <w:lvl w:ilvl="7" w:tplc="B178FFCA">
      <w:numFmt w:val="bullet"/>
      <w:lvlText w:val="•"/>
      <w:lvlJc w:val="left"/>
      <w:pPr>
        <w:ind w:left="6804" w:hanging="222"/>
      </w:pPr>
      <w:rPr>
        <w:rFonts w:hint="default"/>
      </w:rPr>
    </w:lvl>
    <w:lvl w:ilvl="8" w:tplc="83E8C9BE">
      <w:numFmt w:val="bullet"/>
      <w:lvlText w:val="•"/>
      <w:lvlJc w:val="left"/>
      <w:pPr>
        <w:ind w:left="7636" w:hanging="222"/>
      </w:pPr>
      <w:rPr>
        <w:rFonts w:hint="default"/>
      </w:rPr>
    </w:lvl>
  </w:abstractNum>
  <w:abstractNum w:abstractNumId="7" w15:restartNumberingAfterBreak="0">
    <w:nsid w:val="246B6609"/>
    <w:multiLevelType w:val="hybridMultilevel"/>
    <w:tmpl w:val="5F1AF1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57609C"/>
    <w:multiLevelType w:val="hybridMultilevel"/>
    <w:tmpl w:val="1D4074E6"/>
    <w:lvl w:ilvl="0" w:tplc="134CCD00">
      <w:start w:val="1"/>
      <w:numFmt w:val="decimal"/>
      <w:lvlText w:val="%1."/>
      <w:lvlJc w:val="left"/>
      <w:pPr>
        <w:ind w:left="966" w:hanging="29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BDA0172">
      <w:numFmt w:val="bullet"/>
      <w:lvlText w:val="•"/>
      <w:lvlJc w:val="left"/>
      <w:pPr>
        <w:ind w:left="1862" w:hanging="292"/>
      </w:pPr>
      <w:rPr>
        <w:rFonts w:hint="default"/>
      </w:rPr>
    </w:lvl>
    <w:lvl w:ilvl="2" w:tplc="E030115E">
      <w:numFmt w:val="bullet"/>
      <w:lvlText w:val="•"/>
      <w:lvlJc w:val="left"/>
      <w:pPr>
        <w:ind w:left="2764" w:hanging="292"/>
      </w:pPr>
      <w:rPr>
        <w:rFonts w:hint="default"/>
      </w:rPr>
    </w:lvl>
    <w:lvl w:ilvl="3" w:tplc="83908956">
      <w:numFmt w:val="bullet"/>
      <w:lvlText w:val="•"/>
      <w:lvlJc w:val="left"/>
      <w:pPr>
        <w:ind w:left="3666" w:hanging="292"/>
      </w:pPr>
      <w:rPr>
        <w:rFonts w:hint="default"/>
      </w:rPr>
    </w:lvl>
    <w:lvl w:ilvl="4" w:tplc="49D0322A">
      <w:numFmt w:val="bullet"/>
      <w:lvlText w:val="•"/>
      <w:lvlJc w:val="left"/>
      <w:pPr>
        <w:ind w:left="4568" w:hanging="292"/>
      </w:pPr>
      <w:rPr>
        <w:rFonts w:hint="default"/>
      </w:rPr>
    </w:lvl>
    <w:lvl w:ilvl="5" w:tplc="EE501964">
      <w:numFmt w:val="bullet"/>
      <w:lvlText w:val="•"/>
      <w:lvlJc w:val="left"/>
      <w:pPr>
        <w:ind w:left="5470" w:hanging="292"/>
      </w:pPr>
      <w:rPr>
        <w:rFonts w:hint="default"/>
      </w:rPr>
    </w:lvl>
    <w:lvl w:ilvl="6" w:tplc="8570BCC8">
      <w:numFmt w:val="bullet"/>
      <w:lvlText w:val="•"/>
      <w:lvlJc w:val="left"/>
      <w:pPr>
        <w:ind w:left="6372" w:hanging="292"/>
      </w:pPr>
      <w:rPr>
        <w:rFonts w:hint="default"/>
      </w:rPr>
    </w:lvl>
    <w:lvl w:ilvl="7" w:tplc="C292F1EC">
      <w:numFmt w:val="bullet"/>
      <w:lvlText w:val="•"/>
      <w:lvlJc w:val="left"/>
      <w:pPr>
        <w:ind w:left="7274" w:hanging="292"/>
      </w:pPr>
      <w:rPr>
        <w:rFonts w:hint="default"/>
      </w:rPr>
    </w:lvl>
    <w:lvl w:ilvl="8" w:tplc="ADBC968E">
      <w:numFmt w:val="bullet"/>
      <w:lvlText w:val="•"/>
      <w:lvlJc w:val="left"/>
      <w:pPr>
        <w:ind w:left="8176" w:hanging="292"/>
      </w:pPr>
      <w:rPr>
        <w:rFonts w:hint="default"/>
      </w:rPr>
    </w:lvl>
  </w:abstractNum>
  <w:abstractNum w:abstractNumId="9" w15:restartNumberingAfterBreak="0">
    <w:nsid w:val="39E82E19"/>
    <w:multiLevelType w:val="hybridMultilevel"/>
    <w:tmpl w:val="610A51E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552C71"/>
    <w:multiLevelType w:val="hybridMultilevel"/>
    <w:tmpl w:val="F56858D8"/>
    <w:lvl w:ilvl="0" w:tplc="BEA66DB6">
      <w:numFmt w:val="bullet"/>
      <w:lvlText w:val="–"/>
      <w:lvlJc w:val="left"/>
      <w:pPr>
        <w:ind w:left="964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1FEFA2E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6CF8097A">
      <w:numFmt w:val="bullet"/>
      <w:lvlText w:val="•"/>
      <w:lvlJc w:val="left"/>
      <w:pPr>
        <w:ind w:left="2564" w:hanging="222"/>
      </w:pPr>
      <w:rPr>
        <w:rFonts w:hint="default"/>
      </w:rPr>
    </w:lvl>
    <w:lvl w:ilvl="3" w:tplc="0A9668CC">
      <w:numFmt w:val="bullet"/>
      <w:lvlText w:val="•"/>
      <w:lvlJc w:val="left"/>
      <w:pPr>
        <w:ind w:left="3488" w:hanging="222"/>
      </w:pPr>
      <w:rPr>
        <w:rFonts w:hint="default"/>
      </w:rPr>
    </w:lvl>
    <w:lvl w:ilvl="4" w:tplc="E8327762">
      <w:numFmt w:val="bullet"/>
      <w:lvlText w:val="•"/>
      <w:lvlJc w:val="left"/>
      <w:pPr>
        <w:ind w:left="4413" w:hanging="222"/>
      </w:pPr>
      <w:rPr>
        <w:rFonts w:hint="default"/>
      </w:rPr>
    </w:lvl>
    <w:lvl w:ilvl="5" w:tplc="4B962464">
      <w:numFmt w:val="bullet"/>
      <w:lvlText w:val="•"/>
      <w:lvlJc w:val="left"/>
      <w:pPr>
        <w:ind w:left="5337" w:hanging="222"/>
      </w:pPr>
      <w:rPr>
        <w:rFonts w:hint="default"/>
      </w:rPr>
    </w:lvl>
    <w:lvl w:ilvl="6" w:tplc="8E4C7084">
      <w:numFmt w:val="bullet"/>
      <w:lvlText w:val="•"/>
      <w:lvlJc w:val="left"/>
      <w:pPr>
        <w:ind w:left="6262" w:hanging="222"/>
      </w:pPr>
      <w:rPr>
        <w:rFonts w:hint="default"/>
      </w:rPr>
    </w:lvl>
    <w:lvl w:ilvl="7" w:tplc="F8C67A96">
      <w:numFmt w:val="bullet"/>
      <w:lvlText w:val="•"/>
      <w:lvlJc w:val="left"/>
      <w:pPr>
        <w:ind w:left="7186" w:hanging="222"/>
      </w:pPr>
      <w:rPr>
        <w:rFonts w:hint="default"/>
      </w:rPr>
    </w:lvl>
    <w:lvl w:ilvl="8" w:tplc="6674DEF0">
      <w:numFmt w:val="bullet"/>
      <w:lvlText w:val="•"/>
      <w:lvlJc w:val="left"/>
      <w:pPr>
        <w:ind w:left="8111" w:hanging="222"/>
      </w:pPr>
      <w:rPr>
        <w:rFonts w:hint="default"/>
      </w:rPr>
    </w:lvl>
  </w:abstractNum>
  <w:abstractNum w:abstractNumId="11" w15:restartNumberingAfterBreak="0">
    <w:nsid w:val="40FA7D22"/>
    <w:multiLevelType w:val="hybridMultilevel"/>
    <w:tmpl w:val="85489D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1EA4C07"/>
    <w:multiLevelType w:val="hybridMultilevel"/>
    <w:tmpl w:val="D85C034E"/>
    <w:lvl w:ilvl="0" w:tplc="051660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CC1CDD"/>
    <w:multiLevelType w:val="hybridMultilevel"/>
    <w:tmpl w:val="26B8D8F2"/>
    <w:lvl w:ilvl="0" w:tplc="4E2C5A44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69A0A342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A27621FE">
      <w:numFmt w:val="bullet"/>
      <w:lvlText w:val="•"/>
      <w:lvlJc w:val="left"/>
      <w:pPr>
        <w:ind w:left="2153" w:hanging="222"/>
      </w:pPr>
      <w:rPr>
        <w:rFonts w:hint="default"/>
      </w:rPr>
    </w:lvl>
    <w:lvl w:ilvl="3" w:tplc="953A6A6E">
      <w:numFmt w:val="bullet"/>
      <w:lvlText w:val="•"/>
      <w:lvlJc w:val="left"/>
      <w:pPr>
        <w:ind w:left="3046" w:hanging="222"/>
      </w:pPr>
      <w:rPr>
        <w:rFonts w:hint="default"/>
      </w:rPr>
    </w:lvl>
    <w:lvl w:ilvl="4" w:tplc="95D6A7C4">
      <w:numFmt w:val="bullet"/>
      <w:lvlText w:val="•"/>
      <w:lvlJc w:val="left"/>
      <w:pPr>
        <w:ind w:left="3940" w:hanging="222"/>
      </w:pPr>
      <w:rPr>
        <w:rFonts w:hint="default"/>
      </w:rPr>
    </w:lvl>
    <w:lvl w:ilvl="5" w:tplc="9F808BB8">
      <w:numFmt w:val="bullet"/>
      <w:lvlText w:val="•"/>
      <w:lvlJc w:val="left"/>
      <w:pPr>
        <w:ind w:left="4833" w:hanging="222"/>
      </w:pPr>
      <w:rPr>
        <w:rFonts w:hint="default"/>
      </w:rPr>
    </w:lvl>
    <w:lvl w:ilvl="6" w:tplc="8026D88E">
      <w:numFmt w:val="bullet"/>
      <w:lvlText w:val="•"/>
      <w:lvlJc w:val="left"/>
      <w:pPr>
        <w:ind w:left="5726" w:hanging="222"/>
      </w:pPr>
      <w:rPr>
        <w:rFonts w:hint="default"/>
      </w:rPr>
    </w:lvl>
    <w:lvl w:ilvl="7" w:tplc="73C267D2">
      <w:numFmt w:val="bullet"/>
      <w:lvlText w:val="•"/>
      <w:lvlJc w:val="left"/>
      <w:pPr>
        <w:ind w:left="6620" w:hanging="222"/>
      </w:pPr>
      <w:rPr>
        <w:rFonts w:hint="default"/>
      </w:rPr>
    </w:lvl>
    <w:lvl w:ilvl="8" w:tplc="82405E90">
      <w:numFmt w:val="bullet"/>
      <w:lvlText w:val="•"/>
      <w:lvlJc w:val="left"/>
      <w:pPr>
        <w:ind w:left="7513" w:hanging="222"/>
      </w:pPr>
      <w:rPr>
        <w:rFonts w:hint="default"/>
      </w:rPr>
    </w:lvl>
  </w:abstractNum>
  <w:abstractNum w:abstractNumId="14" w15:restartNumberingAfterBreak="0">
    <w:nsid w:val="635D3F04"/>
    <w:multiLevelType w:val="hybridMultilevel"/>
    <w:tmpl w:val="649C10A0"/>
    <w:lvl w:ilvl="0" w:tplc="23527082">
      <w:start w:val="1"/>
      <w:numFmt w:val="decimal"/>
      <w:lvlText w:val="%1."/>
      <w:lvlJc w:val="left"/>
      <w:pPr>
        <w:ind w:left="966" w:hanging="29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92DCA40A">
      <w:numFmt w:val="bullet"/>
      <w:lvlText w:val="•"/>
      <w:lvlJc w:val="left"/>
      <w:pPr>
        <w:ind w:left="1793" w:hanging="294"/>
      </w:pPr>
      <w:rPr>
        <w:rFonts w:hint="default"/>
      </w:rPr>
    </w:lvl>
    <w:lvl w:ilvl="2" w:tplc="C6368E4A">
      <w:numFmt w:val="bullet"/>
      <w:lvlText w:val="•"/>
      <w:lvlJc w:val="left"/>
      <w:pPr>
        <w:ind w:left="2626" w:hanging="294"/>
      </w:pPr>
      <w:rPr>
        <w:rFonts w:hint="default"/>
      </w:rPr>
    </w:lvl>
    <w:lvl w:ilvl="3" w:tplc="53E8537C">
      <w:numFmt w:val="bullet"/>
      <w:lvlText w:val="•"/>
      <w:lvlJc w:val="left"/>
      <w:pPr>
        <w:ind w:left="3459" w:hanging="294"/>
      </w:pPr>
      <w:rPr>
        <w:rFonts w:hint="default"/>
      </w:rPr>
    </w:lvl>
    <w:lvl w:ilvl="4" w:tplc="27CE8A90">
      <w:numFmt w:val="bullet"/>
      <w:lvlText w:val="•"/>
      <w:lvlJc w:val="left"/>
      <w:pPr>
        <w:ind w:left="4292" w:hanging="294"/>
      </w:pPr>
      <w:rPr>
        <w:rFonts w:hint="default"/>
      </w:rPr>
    </w:lvl>
    <w:lvl w:ilvl="5" w:tplc="5002CF70">
      <w:numFmt w:val="bullet"/>
      <w:lvlText w:val="•"/>
      <w:lvlJc w:val="left"/>
      <w:pPr>
        <w:ind w:left="5126" w:hanging="294"/>
      </w:pPr>
      <w:rPr>
        <w:rFonts w:hint="default"/>
      </w:rPr>
    </w:lvl>
    <w:lvl w:ilvl="6" w:tplc="A5B49BE4">
      <w:numFmt w:val="bullet"/>
      <w:lvlText w:val="•"/>
      <w:lvlJc w:val="left"/>
      <w:pPr>
        <w:ind w:left="5959" w:hanging="294"/>
      </w:pPr>
      <w:rPr>
        <w:rFonts w:hint="default"/>
      </w:rPr>
    </w:lvl>
    <w:lvl w:ilvl="7" w:tplc="0F64F1B4">
      <w:numFmt w:val="bullet"/>
      <w:lvlText w:val="•"/>
      <w:lvlJc w:val="left"/>
      <w:pPr>
        <w:ind w:left="6792" w:hanging="294"/>
      </w:pPr>
      <w:rPr>
        <w:rFonts w:hint="default"/>
      </w:rPr>
    </w:lvl>
    <w:lvl w:ilvl="8" w:tplc="3FB0D0D0">
      <w:numFmt w:val="bullet"/>
      <w:lvlText w:val="•"/>
      <w:lvlJc w:val="left"/>
      <w:pPr>
        <w:ind w:left="7625" w:hanging="294"/>
      </w:pPr>
      <w:rPr>
        <w:rFonts w:hint="default"/>
      </w:rPr>
    </w:lvl>
  </w:abstractNum>
  <w:abstractNum w:abstractNumId="15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 w15:restartNumberingAfterBreak="0">
    <w:nsid w:val="71411A5D"/>
    <w:multiLevelType w:val="hybridMultilevel"/>
    <w:tmpl w:val="1D4648C2"/>
    <w:lvl w:ilvl="0" w:tplc="CEB6AD5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A91E94DE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A68A792C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F66C39E6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96DCDAB4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D1A647E6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99EA40E4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D3749670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DDCC7888">
      <w:numFmt w:val="bullet"/>
      <w:lvlText w:val="•"/>
      <w:lvlJc w:val="left"/>
      <w:pPr>
        <w:ind w:left="8176" w:hanging="222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3"/>
  </w:num>
  <w:num w:numId="14">
    <w:abstractNumId w:val="16"/>
  </w:num>
  <w:num w:numId="15">
    <w:abstractNumId w:val="12"/>
  </w:num>
  <w:num w:numId="16">
    <w:abstractNumId w:val="7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42A9"/>
    <w:rsid w:val="00065443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0F7C80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0888"/>
    <w:rsid w:val="00222B7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94753"/>
    <w:rsid w:val="003A2644"/>
    <w:rsid w:val="003A5D90"/>
    <w:rsid w:val="003B3945"/>
    <w:rsid w:val="003B3F71"/>
    <w:rsid w:val="003C7FEE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02A99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57E3"/>
    <w:rsid w:val="00566B72"/>
    <w:rsid w:val="00576254"/>
    <w:rsid w:val="00584B36"/>
    <w:rsid w:val="005A3544"/>
    <w:rsid w:val="005A521D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26D3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597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1B85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4B14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443D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0CFB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22B5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5657E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657E3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657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header" Target="header6.xml"/><Relationship Id="rId21" Type="http://schemas.openxmlformats.org/officeDocument/2006/relationships/image" Target="media/image3.png"/><Relationship Id="rId34" Type="http://schemas.openxmlformats.org/officeDocument/2006/relationships/hyperlink" Target="http://www.zdravcentra.cz/cps/rde/xchg/zc/xsl/51_1713.html" TargetMode="External"/><Relationship Id="rId42" Type="http://schemas.openxmlformats.org/officeDocument/2006/relationships/image" Target="media/image15.png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4.xml"/><Relationship Id="rId37" Type="http://schemas.openxmlformats.org/officeDocument/2006/relationships/hyperlink" Target="http://www.mou.cz" TargetMode="External"/><Relationship Id="rId40" Type="http://schemas.openxmlformats.org/officeDocument/2006/relationships/header" Target="header7.xml"/><Relationship Id="rId45" Type="http://schemas.openxmlformats.org/officeDocument/2006/relationships/image" Target="media/image18.png"/><Relationship Id="rId53" Type="http://schemas.openxmlformats.org/officeDocument/2006/relationships/header" Target="header9.xml"/><Relationship Id="rId58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://www.prevencenadoru.cz" TargetMode="External"/><Relationship Id="rId43" Type="http://schemas.openxmlformats.org/officeDocument/2006/relationships/image" Target="media/image16.png"/><Relationship Id="rId48" Type="http://schemas.openxmlformats.org/officeDocument/2006/relationships/image" Target="media/image21.png"/><Relationship Id="rId56" Type="http://schemas.openxmlformats.org/officeDocument/2006/relationships/footer" Target="footer6.xml"/><Relationship Id="rId8" Type="http://schemas.openxmlformats.org/officeDocument/2006/relationships/settings" Target="settings.xml"/><Relationship Id="rId51" Type="http://schemas.openxmlformats.org/officeDocument/2006/relationships/image" Target="media/image24.png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hyperlink" Target="http://www.mamo.cz/" TargetMode="External"/><Relationship Id="rId46" Type="http://schemas.openxmlformats.org/officeDocument/2006/relationships/image" Target="media/image19.png"/><Relationship Id="rId59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image" Target="media/image14.png"/><Relationship Id="rId54" Type="http://schemas.openxmlformats.org/officeDocument/2006/relationships/header" Target="header10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yperlink" Target="http://www.lpr.cz" TargetMode="External"/><Relationship Id="rId49" Type="http://schemas.openxmlformats.org/officeDocument/2006/relationships/image" Target="media/image22.png"/><Relationship Id="rId57" Type="http://schemas.openxmlformats.org/officeDocument/2006/relationships/fontTable" Target="fontTable.xml"/><Relationship Id="rId10" Type="http://schemas.openxmlformats.org/officeDocument/2006/relationships/footnotes" Target="footnotes.xml"/><Relationship Id="rId31" Type="http://schemas.openxmlformats.org/officeDocument/2006/relationships/image" Target="media/image13.png"/><Relationship Id="rId44" Type="http://schemas.openxmlformats.org/officeDocument/2006/relationships/image" Target="media/image17.png"/><Relationship Id="rId52" Type="http://schemas.openxmlformats.org/officeDocument/2006/relationships/header" Target="header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1C9A"/>
    <w:rsid w:val="0033312D"/>
    <w:rsid w:val="004B1D18"/>
    <w:rsid w:val="004B2106"/>
    <w:rsid w:val="005F5A46"/>
    <w:rsid w:val="006B0B42"/>
    <w:rsid w:val="00732F7F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CA55D4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B98EC-D0AF-4488-9FDA-3D11EF9D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2749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7</cp:revision>
  <cp:lastPrinted>2015-04-15T12:20:00Z</cp:lastPrinted>
  <dcterms:created xsi:type="dcterms:W3CDTF">2020-10-30T16:49:00Z</dcterms:created>
  <dcterms:modified xsi:type="dcterms:W3CDTF">2020-12-01T23:33:00Z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