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55303B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704C9CF0" w14:textId="345DDC58" w:rsidR="00FF3CC8" w:rsidRDefault="0055303B" w:rsidP="0055303B">
      <w:pPr>
        <w:pStyle w:val="Bezmezer"/>
        <w:tabs>
          <w:tab w:val="left" w:pos="1859"/>
        </w:tabs>
      </w:pPr>
      <w:r>
        <w:tab/>
      </w: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88FC66B" w14:textId="77777777" w:rsidR="0055303B" w:rsidRDefault="0055303B" w:rsidP="0055303B">
          <w:pPr>
            <w:pStyle w:val="Normlnweb"/>
            <w:suppressAutoHyphens/>
            <w:spacing w:before="0" w:after="0"/>
            <w:ind w:firstLine="0"/>
            <w:jc w:val="center"/>
            <w:rPr>
              <w:rStyle w:val="Nzevknihy"/>
              <w:rFonts w:eastAsiaTheme="majorEastAsia"/>
            </w:rPr>
          </w:pPr>
          <w:r>
            <w:rPr>
              <w:rStyle w:val="Nzevknihy"/>
              <w:rFonts w:eastAsiaTheme="majorEastAsia"/>
            </w:rPr>
            <w:t>Ošetřovatelská péče o ženu v těhotenství, v průběhu porodu a v období šestinedělí –</w:t>
          </w:r>
        </w:p>
        <w:p w14:paraId="153D92CD" w14:textId="74140EE3" w:rsidR="0041362C" w:rsidRPr="001531DD" w:rsidRDefault="00305A7C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Ž</w:t>
          </w:r>
          <w:r w:rsidR="00202304">
            <w:rPr>
              <w:rStyle w:val="Nzevknihy"/>
            </w:rPr>
            <w:t>ivotospráva v těhotenství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204EC1E7" w:rsidR="00B60DC8" w:rsidRDefault="00BA6FB0" w:rsidP="00C244DE">
          <w:pPr>
            <w:pStyle w:val="autoi"/>
          </w:pPr>
          <w:r>
            <w:t>Daniela Nedvědová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4797549" w:rsidR="00B60DC8" w:rsidRDefault="0055303B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BA6FB0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55303B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67154ED7" w14:textId="721C4E5B" w:rsidR="0007736E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4381591" w:history="1">
                <w:r w:rsidR="0007736E" w:rsidRPr="00A25BF4">
                  <w:rPr>
                    <w:rStyle w:val="Hypertextovodkaz"/>
                    <w:noProof/>
                  </w:rPr>
                  <w:t>1</w:t>
                </w:r>
                <w:r w:rsidR="0007736E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ŽIVOTOSPRÁVA V TĚHOTENSTVÍ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_Toc64381591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3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377E7A3A" w14:textId="1BC70F5E" w:rsidR="0007736E" w:rsidRDefault="0055303B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81592" w:history="1">
                <w:r w:rsidR="0007736E" w:rsidRPr="00A25BF4">
                  <w:rPr>
                    <w:rStyle w:val="Hypertextovodkaz"/>
                    <w:noProof/>
                  </w:rPr>
                  <w:t>1.1</w:t>
                </w:r>
                <w:r w:rsidR="0007736E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Výživa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_Toc64381592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4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0A23E109" w14:textId="066C9347" w:rsidR="0007736E" w:rsidRDefault="0055303B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81593" w:history="1">
                <w:r w:rsidR="0007736E" w:rsidRPr="00A25BF4">
                  <w:rPr>
                    <w:rStyle w:val="Hypertextovodkaz"/>
                    <w:noProof/>
                  </w:rPr>
                  <w:t>1.1.1</w:t>
                </w:r>
                <w:r w:rsidR="0007736E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Váhový přírůstek v těhotenství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_Toc64381593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4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1D7CC135" w14:textId="40E50DCE" w:rsidR="0007736E" w:rsidRDefault="0055303B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81594" w:history="1">
                <w:r w:rsidR="0007736E" w:rsidRPr="00A25BF4">
                  <w:rPr>
                    <w:rStyle w:val="Hypertextovodkaz"/>
                    <w:noProof/>
                  </w:rPr>
                  <w:t>1.1.2</w:t>
                </w:r>
                <w:r w:rsidR="0007736E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zásady pestré a vyvážené stravy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_Toc64381594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5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560CC4CD" w14:textId="1D17DF95" w:rsidR="0007736E" w:rsidRDefault="0055303B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81595" w:history="1">
                <w:r w:rsidR="0007736E" w:rsidRPr="00A25BF4">
                  <w:rPr>
                    <w:rStyle w:val="Hypertextovodkaz"/>
                    <w:noProof/>
                  </w:rPr>
                  <w:t>1.1.3</w:t>
                </w:r>
                <w:r w:rsidR="0007736E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podíl jídel na energetický přísun v těhotenství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_Toc64381595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5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42E6CF4E" w14:textId="2F5D79DF" w:rsidR="0007736E" w:rsidRDefault="0055303B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81596" w:history="1">
                <w:r w:rsidR="0007736E" w:rsidRPr="00A25BF4">
                  <w:rPr>
                    <w:rStyle w:val="Hypertextovodkaz"/>
                    <w:noProof/>
                  </w:rPr>
                  <w:t>1.1.4</w:t>
                </w:r>
                <w:r w:rsidR="0007736E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složky výživy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_Toc64381596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5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2BABAD38" w14:textId="1D900A17" w:rsidR="0007736E" w:rsidRDefault="0055303B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81597" w:history="1">
                <w:r w:rsidR="0007736E" w:rsidRPr="00A25BF4">
                  <w:rPr>
                    <w:rStyle w:val="Hypertextovodkaz"/>
                    <w:noProof/>
                  </w:rPr>
                  <w:t>1.1.5</w:t>
                </w:r>
                <w:r w:rsidR="0007736E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Vzorový jídelníček pro těhotnou ženu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_Toc64381597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6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7420F490" w14:textId="62160FE4" w:rsidR="0007736E" w:rsidRDefault="0055303B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81598" w:history="1">
                <w:r w:rsidR="0007736E" w:rsidRPr="00A25BF4">
                  <w:rPr>
                    <w:rStyle w:val="Hypertextovodkaz"/>
                    <w:noProof/>
                  </w:rPr>
                  <w:t>1.1.6</w:t>
                </w:r>
                <w:r w:rsidR="0007736E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hygiena v těhotenství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_Toc64381598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7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2F53337F" w14:textId="3DCA35F5" w:rsidR="0007736E" w:rsidRDefault="0055303B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81599" w:history="1">
                <w:r w:rsidR="0007736E" w:rsidRPr="00A25BF4">
                  <w:rPr>
                    <w:rStyle w:val="Hypertextovodkaz"/>
                    <w:noProof/>
                  </w:rPr>
                  <w:t>2</w:t>
                </w:r>
                <w:r w:rsidR="0007736E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07736E" w:rsidRPr="00A25BF4">
                  <w:rPr>
                    <w:rStyle w:val="Hypertextovodkaz"/>
                    <w:noProof/>
                  </w:rPr>
                  <w:t>Pedagogicko didaktické poznámky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_Toc64381599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10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25EB5A4B" w14:textId="6F536EA0" w:rsidR="0007736E" w:rsidRDefault="0055303B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81600" w:history="1">
                <w:r w:rsidR="0007736E" w:rsidRPr="00A25BF4">
                  <w:rPr>
                    <w:rStyle w:val="Hypertextovodkaz"/>
                    <w:noProof/>
                  </w:rPr>
                  <w:t>Použitá Literatura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_Toc64381600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12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50F3A9D7" w14:textId="110D37F0" w:rsidR="0007736E" w:rsidRDefault="0055303B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81601" w:history="1">
                <w:r w:rsidR="0007736E" w:rsidRPr="00A25BF4">
                  <w:rPr>
                    <w:rStyle w:val="Hypertextovodkaz"/>
                    <w:noProof/>
                  </w:rPr>
                  <w:t>Přehled dostupných ikon</w:t>
                </w:r>
                <w:r w:rsidR="0007736E">
                  <w:rPr>
                    <w:noProof/>
                    <w:webHidden/>
                  </w:rPr>
                  <w:tab/>
                </w:r>
                <w:r w:rsidR="0007736E">
                  <w:rPr>
                    <w:noProof/>
                    <w:webHidden/>
                  </w:rPr>
                  <w:fldChar w:fldCharType="begin"/>
                </w:r>
                <w:r w:rsidR="0007736E">
                  <w:rPr>
                    <w:noProof/>
                    <w:webHidden/>
                  </w:rPr>
                  <w:instrText xml:space="preserve"> PAGEREF _Toc64381601 \h </w:instrText>
                </w:r>
                <w:r w:rsidR="0007736E">
                  <w:rPr>
                    <w:noProof/>
                    <w:webHidden/>
                  </w:rPr>
                </w:r>
                <w:r w:rsidR="0007736E">
                  <w:rPr>
                    <w:noProof/>
                    <w:webHidden/>
                  </w:rPr>
                  <w:fldChar w:fldCharType="separate"/>
                </w:r>
                <w:r w:rsidR="0007736E">
                  <w:rPr>
                    <w:noProof/>
                    <w:webHidden/>
                  </w:rPr>
                  <w:t>13</w:t>
                </w:r>
                <w:r w:rsidR="0007736E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62EE3287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55303B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7E141EBB" w:rsidR="00F27CDE" w:rsidRDefault="00305A7C" w:rsidP="00E503D1">
      <w:pPr>
        <w:pStyle w:val="Nadpis1"/>
      </w:pPr>
      <w:bookmarkStart w:id="0" w:name="_Toc64381591"/>
      <w:r>
        <w:rPr>
          <w:noProof/>
        </w:rPr>
        <w:lastRenderedPageBreak/>
        <w:t>ŽIVOTOSPRÁVA V TĚHOTENSTVÍ</w:t>
      </w:r>
      <w:bookmarkEnd w:id="0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7441" w14:textId="4DBF3CFA" w:rsidR="00E503D1" w:rsidRDefault="00E503D1" w:rsidP="00E503D1">
      <w:pPr>
        <w:pStyle w:val="Tlotextu"/>
      </w:pPr>
      <w:r>
        <w:t>Materiál je určen studentkám oboru porodní asistence Slezské univerzity v prostředí IS SLU.</w:t>
      </w:r>
    </w:p>
    <w:p w14:paraId="0325B16B" w14:textId="50B9AD25" w:rsidR="00E503D1" w:rsidRPr="00193AA8" w:rsidRDefault="00E503D1" w:rsidP="00E503D1">
      <w:pPr>
        <w:pStyle w:val="Tlotextu"/>
      </w:pPr>
      <w:r>
        <w:t>Video svým z</w:t>
      </w:r>
      <w:r w:rsidR="00014D03">
        <w:t>am</w:t>
      </w:r>
      <w:r w:rsidR="00193AA8">
        <w:t>ě</w:t>
      </w:r>
      <w:r w:rsidR="00014D03">
        <w:t>řen</w:t>
      </w:r>
      <w:r w:rsidR="00305A7C">
        <w:t>ím na téma Životospráva v těhotenství</w:t>
      </w:r>
      <w:r>
        <w:t xml:space="preserve"> </w:t>
      </w:r>
      <w:r w:rsidRPr="00193AA8">
        <w:t>lz</w:t>
      </w:r>
      <w:r w:rsidR="00014D03" w:rsidRPr="00193AA8">
        <w:t xml:space="preserve">e využít pro </w:t>
      </w:r>
      <w:r w:rsidR="00193AA8" w:rsidRPr="00193AA8">
        <w:t xml:space="preserve">vytvoření adekvátního jídelníčku pro těhotnou ženu a následnou edukaci těhotné ženy o oblasti hygieny. </w:t>
      </w:r>
    </w:p>
    <w:p w14:paraId="55444212" w14:textId="4BD7136B" w:rsidR="00213E90" w:rsidRPr="005255DE" w:rsidRDefault="00E503D1" w:rsidP="00EE14D9">
      <w:pPr>
        <w:pStyle w:val="Tlotextu"/>
      </w:pPr>
      <w:r w:rsidRPr="00E503D1">
        <w:t xml:space="preserve">Základní předpoklady: </w:t>
      </w:r>
      <w:r w:rsidRPr="00193AA8">
        <w:t xml:space="preserve">znalost </w:t>
      </w:r>
      <w:r w:rsidR="00193AA8" w:rsidRPr="00193AA8">
        <w:t>těhotenství</w:t>
      </w:r>
    </w:p>
    <w:p w14:paraId="36A79D02" w14:textId="77777777" w:rsidR="00213E90" w:rsidRDefault="00213E90" w:rsidP="00213E90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C278" w14:textId="6832EBBE" w:rsidR="00CF098A" w:rsidRPr="00193AA8" w:rsidRDefault="00305A7C" w:rsidP="00EE14D9">
      <w:pPr>
        <w:pStyle w:val="Tlotextu"/>
      </w:pPr>
      <w:r>
        <w:t>Video – 3</w:t>
      </w:r>
      <w:r w:rsidR="001C6CCC">
        <w:t>. č</w:t>
      </w:r>
      <w:r w:rsidR="00EE14D9">
        <w:t xml:space="preserve">ást se zaměřuje na </w:t>
      </w:r>
      <w:r>
        <w:t xml:space="preserve">životosprávu v </w:t>
      </w:r>
      <w:r w:rsidRPr="00193AA8">
        <w:t>těhotenství</w:t>
      </w:r>
      <w:r w:rsidR="001C6CCC" w:rsidRPr="00193AA8">
        <w:t xml:space="preserve">, </w:t>
      </w:r>
      <w:r w:rsidR="00E42462" w:rsidRPr="00193AA8">
        <w:t xml:space="preserve">na </w:t>
      </w:r>
      <w:r w:rsidR="00193AA8" w:rsidRPr="00193AA8">
        <w:t>optimální váhový přírůstek v těhotenství, na zásady pestré a vyvážené stravy v</w:t>
      </w:r>
      <w:r w:rsidR="00193AA8">
        <w:t xml:space="preserve"> těhotenství a </w:t>
      </w:r>
      <w:r w:rsidR="00193AA8" w:rsidRPr="00193AA8">
        <w:t>n</w:t>
      </w:r>
      <w:r w:rsidR="00193AA8">
        <w:t>a jednotlivé složky výživy.</w:t>
      </w:r>
    </w:p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51C80" w14:textId="441496FC" w:rsidR="00A803C2" w:rsidRPr="00193AA8" w:rsidRDefault="00EE14D9" w:rsidP="008F55D1">
      <w:pPr>
        <w:pStyle w:val="parOdrazky01"/>
      </w:pPr>
      <w:r w:rsidRPr="00193AA8">
        <w:t>definování</w:t>
      </w:r>
      <w:r w:rsidR="00193AA8" w:rsidRPr="00193AA8">
        <w:t xml:space="preserve"> výživy</w:t>
      </w:r>
      <w:r w:rsidR="00DB6EF9" w:rsidRPr="00193AA8">
        <w:t>;</w:t>
      </w:r>
    </w:p>
    <w:p w14:paraId="787C5FFC" w14:textId="29785568" w:rsidR="00193AA8" w:rsidRPr="00193AA8" w:rsidRDefault="00193AA8" w:rsidP="008F55D1">
      <w:pPr>
        <w:pStyle w:val="parOdrazky01"/>
      </w:pPr>
      <w:r w:rsidRPr="00193AA8">
        <w:t>stanovení optimálního váhového přírůstku v těhotenství;</w:t>
      </w:r>
    </w:p>
    <w:p w14:paraId="6024F21F" w14:textId="0EEB6B34" w:rsidR="00DB6EF9" w:rsidRDefault="00EE14D9" w:rsidP="008F55D1">
      <w:pPr>
        <w:pStyle w:val="parOdrazky01"/>
      </w:pPr>
      <w:r w:rsidRPr="00193AA8">
        <w:t>vysvětlení</w:t>
      </w:r>
      <w:r w:rsidR="00193AA8" w:rsidRPr="00193AA8">
        <w:t xml:space="preserve"> pestré a vyvážené stravy</w:t>
      </w:r>
      <w:r w:rsidR="009C5C65" w:rsidRPr="00193AA8">
        <w:t>;</w:t>
      </w:r>
    </w:p>
    <w:p w14:paraId="573E16E7" w14:textId="04019262" w:rsidR="00193AA8" w:rsidRPr="00193AA8" w:rsidRDefault="00193AA8" w:rsidP="008F55D1">
      <w:pPr>
        <w:pStyle w:val="parOdrazky01"/>
      </w:pPr>
      <w:r>
        <w:t>definování složek výživy;</w:t>
      </w:r>
    </w:p>
    <w:p w14:paraId="6BAF6FA3" w14:textId="1764A539" w:rsidR="001C6CCC" w:rsidRPr="00193AA8" w:rsidRDefault="00193AA8" w:rsidP="00193AA8">
      <w:pPr>
        <w:pStyle w:val="parOdrazky01"/>
      </w:pPr>
      <w:r w:rsidRPr="00193AA8">
        <w:t>stanovení jídelníčku pro těhotnou žen</w:t>
      </w:r>
      <w:r>
        <w:t>u</w:t>
      </w:r>
      <w:r w:rsidR="005F6672">
        <w:t>.</w:t>
      </w:r>
    </w:p>
    <w:p w14:paraId="297D33AD" w14:textId="77777777" w:rsidR="00CF098A" w:rsidRPr="00CF098A" w:rsidRDefault="00CF098A" w:rsidP="00CF098A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D89F" w14:textId="37E5E959" w:rsidR="00CF098A" w:rsidRPr="00193AA8" w:rsidRDefault="00193AA8" w:rsidP="00EE14D9">
      <w:pPr>
        <w:pStyle w:val="Tlotextu"/>
      </w:pPr>
      <w:r w:rsidRPr="00193AA8">
        <w:t>Výživa, optimální váhový přírůstek, pestrá a vyvážená strava, životospráva a hygiena v těhotenství.</w:t>
      </w:r>
    </w:p>
    <w:p w14:paraId="00DBEE30" w14:textId="547DAB6A" w:rsidR="00B76054" w:rsidRDefault="00B76054" w:rsidP="00B7605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lastRenderedPageBreak/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24569F7F" w:rsidR="008F55D1" w:rsidRDefault="00B75879" w:rsidP="008F55D1">
      <w:pPr>
        <w:pStyle w:val="Tlotextu"/>
      </w:pPr>
      <w:r>
        <w:t>Stopáž studijního materiálu:</w:t>
      </w:r>
      <w:r w:rsidR="00091486">
        <w:t xml:space="preserve"> 22:08 minut</w:t>
      </w:r>
    </w:p>
    <w:p w14:paraId="01D620B5" w14:textId="5B56513E" w:rsidR="00CF098A" w:rsidRPr="00EE14D9" w:rsidRDefault="00EE14D9" w:rsidP="00EE14D9">
      <w:pPr>
        <w:pStyle w:val="Tlotextu"/>
      </w:pPr>
      <w:r>
        <w:t>Doporučený čas ke studiu:</w:t>
      </w:r>
      <w:r w:rsidR="009D2BCA">
        <w:t xml:space="preserve"> 60 minut</w:t>
      </w:r>
    </w:p>
    <w:p w14:paraId="1B114916" w14:textId="77777777" w:rsidR="008F55D1" w:rsidRDefault="008F55D1" w:rsidP="008F55D1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F5A4" w14:textId="522FB616" w:rsidR="009D2BCA" w:rsidRPr="0059433E" w:rsidRDefault="00CB62E8" w:rsidP="0055303B">
      <w:pPr>
        <w:pStyle w:val="Tlotextu"/>
        <w:ind w:firstLine="0"/>
      </w:pPr>
      <w:r w:rsidRPr="00CB62E8">
        <w:t xml:space="preserve">PAŘÍZEK, A. </w:t>
      </w:r>
      <w:r w:rsidRPr="00CB62E8">
        <w:rPr>
          <w:i/>
        </w:rPr>
        <w:t>Kniha o těhotenství a dítěti.</w:t>
      </w:r>
      <w:r w:rsidRPr="00CB62E8">
        <w:t xml:space="preserve"> Praha: Galén, 2009. ISBN 978-80-7262-653-3. </w:t>
      </w:r>
    </w:p>
    <w:p w14:paraId="12379398" w14:textId="77777777" w:rsidR="00213E90" w:rsidRDefault="00213E90" w:rsidP="00213E90">
      <w:pPr>
        <w:pStyle w:val="parUkonceniPrvku"/>
      </w:pPr>
    </w:p>
    <w:p w14:paraId="430D8A54" w14:textId="069CED31" w:rsidR="00213E90" w:rsidRDefault="00867966" w:rsidP="00213E90">
      <w:pPr>
        <w:pStyle w:val="parNadpisPrvkuOranzovy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7BC4979" wp14:editId="4D442F11">
            <wp:simplePos x="0" y="0"/>
            <wp:positionH relativeFrom="column">
              <wp:posOffset>-504825</wp:posOffset>
            </wp:positionH>
            <wp:positionV relativeFrom="paragraph">
              <wp:posOffset>15875</wp:posOffset>
            </wp:positionV>
            <wp:extent cx="381635" cy="38163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E90" w:rsidRPr="004B005B">
        <w:t>Další zdroje</w:t>
      </w:r>
      <w:r w:rsidR="00213E90">
        <w:t xml:space="preserve"> – rozšiřující literatura</w:t>
      </w:r>
    </w:p>
    <w:p w14:paraId="09D964CC" w14:textId="50D82537" w:rsidR="00867966" w:rsidRPr="00867966" w:rsidRDefault="00CB62E8" w:rsidP="00CB62E8">
      <w:pPr>
        <w:pStyle w:val="Tlotextu"/>
        <w:ind w:firstLine="0"/>
      </w:pPr>
      <w:r w:rsidRPr="00CB62E8">
        <w:t xml:space="preserve">LEIFER, G. </w:t>
      </w:r>
      <w:r w:rsidRPr="00CB62E8">
        <w:rPr>
          <w:i/>
        </w:rPr>
        <w:t>Úvod do porodnického a pediatrického ošetřovatelství.</w:t>
      </w:r>
      <w:r w:rsidRPr="00CB62E8">
        <w:t xml:space="preserve"> Praha: Grada Pu-blishing, a.s., 2004. ISBN 80-247-0668-7.</w:t>
      </w:r>
    </w:p>
    <w:p w14:paraId="79808072" w14:textId="6E42755A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</w:p>
    <w:p w14:paraId="4D623D53" w14:textId="77777777" w:rsidR="009D2BCA" w:rsidRDefault="009D2BCA" w:rsidP="00DB6EF9">
      <w:pPr>
        <w:pStyle w:val="parUkonceniPrvku"/>
        <w:ind w:firstLine="0"/>
      </w:pPr>
    </w:p>
    <w:p w14:paraId="62A1AE1A" w14:textId="55D73AE5" w:rsidR="00014D03" w:rsidRDefault="00F91F72" w:rsidP="00014D03">
      <w:pPr>
        <w:pStyle w:val="Nadpis2"/>
      </w:pPr>
      <w:bookmarkStart w:id="1" w:name="_Toc64381592"/>
      <w:r>
        <w:t>Výživa</w:t>
      </w:r>
      <w:bookmarkEnd w:id="1"/>
      <w:r>
        <w:t xml:space="preserve"> </w:t>
      </w:r>
    </w:p>
    <w:p w14:paraId="67021472" w14:textId="2A975D2C" w:rsidR="00F91F72" w:rsidRDefault="00F91F72" w:rsidP="00F91F72">
      <w:pPr>
        <w:pStyle w:val="Tlotextu"/>
      </w:pPr>
      <w:r>
        <w:t xml:space="preserve">Výživa těhotné ženy je důležitá jak z hlediska zdraví matky, tak z hlediska fyziologického vývoje plodu. Z hlediska vývoje plodu je velmi vhodné začít s nutriční přípravou již před těhotenstvím. Je potřeba věnovat pozornost dostatečnému příjmu bílkovin, správnému výběru tuků, vitamínů a minerálních látek. </w:t>
      </w:r>
    </w:p>
    <w:p w14:paraId="452CB6F8" w14:textId="3107CEB0" w:rsidR="003B58E5" w:rsidRDefault="003B58E5" w:rsidP="003B58E5">
      <w:pPr>
        <w:pStyle w:val="Nadpis3"/>
      </w:pPr>
      <w:bookmarkStart w:id="2" w:name="_Toc64381593"/>
      <w:r>
        <w:t>Váhový přírůstek v těhotenství</w:t>
      </w:r>
      <w:bookmarkEnd w:id="2"/>
    </w:p>
    <w:p w14:paraId="77EE7D58" w14:textId="77777777" w:rsidR="003B58E5" w:rsidRDefault="003B58E5" w:rsidP="003B58E5">
      <w:pPr>
        <w:pStyle w:val="Tlotextu"/>
        <w:numPr>
          <w:ilvl w:val="0"/>
          <w:numId w:val="12"/>
        </w:numPr>
      </w:pPr>
      <w:r>
        <w:t>u žen s normální váhou: 11,5 – 16 kg;</w:t>
      </w:r>
    </w:p>
    <w:p w14:paraId="134B8492" w14:textId="77777777" w:rsidR="003B58E5" w:rsidRDefault="003B58E5" w:rsidP="003B58E5">
      <w:pPr>
        <w:pStyle w:val="Tlotextu"/>
        <w:numPr>
          <w:ilvl w:val="0"/>
          <w:numId w:val="12"/>
        </w:numPr>
      </w:pPr>
      <w:r>
        <w:t>u žen podvyživených: 12,5 – 18 kg;</w:t>
      </w:r>
    </w:p>
    <w:p w14:paraId="53298238" w14:textId="77777777" w:rsidR="003B58E5" w:rsidRDefault="003B58E5" w:rsidP="003B58E5">
      <w:pPr>
        <w:pStyle w:val="Tlotextu"/>
        <w:numPr>
          <w:ilvl w:val="0"/>
          <w:numId w:val="12"/>
        </w:numPr>
      </w:pPr>
      <w:r>
        <w:t>u žen s nadváhou: 7 – 11,5 kg;</w:t>
      </w:r>
    </w:p>
    <w:p w14:paraId="5F742275" w14:textId="257E08F1" w:rsidR="003B58E5" w:rsidRPr="003B58E5" w:rsidRDefault="003B58E5" w:rsidP="003B58E5">
      <w:pPr>
        <w:pStyle w:val="Tlotextu"/>
        <w:numPr>
          <w:ilvl w:val="0"/>
          <w:numId w:val="13"/>
        </w:numPr>
      </w:pPr>
      <w:r>
        <w:t>doporučuje se přírůstek váhy v I. trimestru 1,6 kg, poté do konce těhotenství po 0,44 kg týdně</w:t>
      </w:r>
    </w:p>
    <w:p w14:paraId="0BDE271F" w14:textId="2221A06B" w:rsidR="00F91F72" w:rsidRDefault="00F91F72" w:rsidP="00F91F72">
      <w:pPr>
        <w:pStyle w:val="Nadpis3"/>
      </w:pPr>
      <w:bookmarkStart w:id="3" w:name="_Toc64381594"/>
      <w:r>
        <w:lastRenderedPageBreak/>
        <w:t>zásady pestré a vyvážené stravy</w:t>
      </w:r>
      <w:bookmarkEnd w:id="3"/>
    </w:p>
    <w:p w14:paraId="74262AFB" w14:textId="13910F68" w:rsidR="00F91F72" w:rsidRPr="003B58E5" w:rsidRDefault="00F91F72" w:rsidP="003B58E5">
      <w:pPr>
        <w:pStyle w:val="Tlotextu"/>
        <w:rPr>
          <w:w w:val="105"/>
        </w:rPr>
      </w:pPr>
      <w:r w:rsidRPr="00D072D3">
        <w:rPr>
          <w:b/>
          <w:w w:val="105"/>
        </w:rPr>
        <w:t xml:space="preserve">Správně jíst neznamená jíst za dva, ale dvojnásobně lépe. </w:t>
      </w:r>
      <w:r w:rsidRPr="00D072D3">
        <w:rPr>
          <w:w w:val="105"/>
        </w:rPr>
        <w:t>Energetická potřeba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se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v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těhotenství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zvýší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asi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o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15%,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tedy</w:t>
      </w:r>
      <w:r w:rsidRPr="00D072D3">
        <w:rPr>
          <w:spacing w:val="-22"/>
          <w:w w:val="105"/>
        </w:rPr>
        <w:t xml:space="preserve"> </w:t>
      </w:r>
      <w:r w:rsidRPr="00D072D3">
        <w:rPr>
          <w:w w:val="105"/>
        </w:rPr>
        <w:t>na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2</w:t>
      </w:r>
      <w:r w:rsidRPr="00D072D3">
        <w:rPr>
          <w:spacing w:val="-17"/>
          <w:w w:val="105"/>
        </w:rPr>
        <w:t xml:space="preserve"> </w:t>
      </w:r>
      <w:r w:rsidRPr="00D072D3">
        <w:rPr>
          <w:w w:val="105"/>
        </w:rPr>
        <w:t>100</w:t>
      </w:r>
      <w:r w:rsidRPr="00D072D3">
        <w:rPr>
          <w:spacing w:val="-19"/>
          <w:w w:val="105"/>
        </w:rPr>
        <w:t xml:space="preserve"> </w:t>
      </w:r>
      <w:r>
        <w:rPr>
          <w:w w:val="105"/>
        </w:rPr>
        <w:t>až</w:t>
      </w:r>
      <w:r w:rsidRPr="00D072D3">
        <w:rPr>
          <w:spacing w:val="-18"/>
          <w:w w:val="105"/>
        </w:rPr>
        <w:t xml:space="preserve"> </w:t>
      </w:r>
      <w:r w:rsidRPr="00D072D3">
        <w:rPr>
          <w:w w:val="105"/>
        </w:rPr>
        <w:t>2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200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kcal.</w:t>
      </w:r>
      <w:r w:rsidRPr="00D072D3">
        <w:rPr>
          <w:spacing w:val="-19"/>
          <w:w w:val="105"/>
        </w:rPr>
        <w:t xml:space="preserve"> </w:t>
      </w:r>
      <w:r w:rsidRPr="00D072D3">
        <w:rPr>
          <w:w w:val="105"/>
        </w:rPr>
        <w:t>Jednou ze</w:t>
      </w:r>
      <w:r w:rsidRPr="00D072D3">
        <w:rPr>
          <w:spacing w:val="-21"/>
          <w:w w:val="105"/>
        </w:rPr>
        <w:t xml:space="preserve"> </w:t>
      </w:r>
      <w:r w:rsidRPr="00D072D3">
        <w:rPr>
          <w:w w:val="105"/>
        </w:rPr>
        <w:t>zásad</w:t>
      </w:r>
      <w:r w:rsidRPr="00D072D3">
        <w:rPr>
          <w:spacing w:val="-20"/>
          <w:w w:val="105"/>
        </w:rPr>
        <w:t xml:space="preserve"> </w:t>
      </w:r>
      <w:r>
        <w:rPr>
          <w:w w:val="105"/>
        </w:rPr>
        <w:t>výž</w:t>
      </w:r>
      <w:r w:rsidRPr="00D072D3">
        <w:rPr>
          <w:w w:val="105"/>
        </w:rPr>
        <w:t>ivy</w:t>
      </w:r>
      <w:r w:rsidRPr="00D072D3">
        <w:rPr>
          <w:spacing w:val="-23"/>
          <w:w w:val="105"/>
        </w:rPr>
        <w:t xml:space="preserve"> </w:t>
      </w:r>
      <w:r w:rsidRPr="00D072D3">
        <w:rPr>
          <w:w w:val="105"/>
        </w:rPr>
        <w:t>těhotných</w:t>
      </w:r>
      <w:r w:rsidRPr="00D072D3">
        <w:rPr>
          <w:spacing w:val="-20"/>
          <w:w w:val="105"/>
        </w:rPr>
        <w:t xml:space="preserve"> </w:t>
      </w:r>
      <w:r>
        <w:rPr>
          <w:w w:val="105"/>
        </w:rPr>
        <w:t>ž</w:t>
      </w:r>
      <w:r w:rsidRPr="00D072D3">
        <w:rPr>
          <w:w w:val="105"/>
        </w:rPr>
        <w:t>en</w:t>
      </w:r>
      <w:r w:rsidRPr="00D072D3">
        <w:rPr>
          <w:spacing w:val="-20"/>
          <w:w w:val="105"/>
        </w:rPr>
        <w:t xml:space="preserve"> </w:t>
      </w:r>
      <w:r w:rsidRPr="00D072D3">
        <w:rPr>
          <w:w w:val="105"/>
        </w:rPr>
        <w:t>je</w:t>
      </w:r>
      <w:r w:rsidRPr="00D072D3">
        <w:rPr>
          <w:spacing w:val="-20"/>
          <w:w w:val="105"/>
        </w:rPr>
        <w:t xml:space="preserve"> </w:t>
      </w:r>
      <w:r w:rsidRPr="00D072D3">
        <w:rPr>
          <w:w w:val="105"/>
        </w:rPr>
        <w:t>přijímat</w:t>
      </w:r>
      <w:r w:rsidRPr="00D072D3">
        <w:rPr>
          <w:spacing w:val="-20"/>
          <w:w w:val="105"/>
        </w:rPr>
        <w:t xml:space="preserve"> </w:t>
      </w:r>
      <w:r w:rsidRPr="00D072D3">
        <w:rPr>
          <w:w w:val="105"/>
        </w:rPr>
        <w:t>5-6</w:t>
      </w:r>
      <w:r w:rsidRPr="00D072D3">
        <w:rPr>
          <w:spacing w:val="-20"/>
          <w:w w:val="105"/>
        </w:rPr>
        <w:t xml:space="preserve"> </w:t>
      </w:r>
      <w:r w:rsidRPr="00D072D3">
        <w:rPr>
          <w:w w:val="105"/>
        </w:rPr>
        <w:t>menších</w:t>
      </w:r>
      <w:r w:rsidRPr="00D072D3">
        <w:rPr>
          <w:spacing w:val="-21"/>
          <w:w w:val="105"/>
        </w:rPr>
        <w:t xml:space="preserve"> </w:t>
      </w:r>
      <w:r w:rsidRPr="00D072D3">
        <w:rPr>
          <w:w w:val="105"/>
        </w:rPr>
        <w:t>porcí</w:t>
      </w:r>
      <w:r w:rsidRPr="00D072D3">
        <w:rPr>
          <w:spacing w:val="-20"/>
          <w:w w:val="105"/>
        </w:rPr>
        <w:t xml:space="preserve"> </w:t>
      </w:r>
      <w:r w:rsidRPr="00D072D3">
        <w:rPr>
          <w:w w:val="105"/>
        </w:rPr>
        <w:t>jídla.</w:t>
      </w:r>
      <w:r w:rsidRPr="00D072D3">
        <w:rPr>
          <w:spacing w:val="-20"/>
          <w:w w:val="105"/>
        </w:rPr>
        <w:t xml:space="preserve"> </w:t>
      </w:r>
      <w:r w:rsidRPr="00D072D3">
        <w:rPr>
          <w:w w:val="105"/>
        </w:rPr>
        <w:t>Je</w:t>
      </w:r>
      <w:r w:rsidRPr="00D072D3">
        <w:rPr>
          <w:spacing w:val="-21"/>
          <w:w w:val="105"/>
        </w:rPr>
        <w:t xml:space="preserve"> </w:t>
      </w:r>
      <w:r w:rsidRPr="00D072D3">
        <w:rPr>
          <w:w w:val="105"/>
        </w:rPr>
        <w:t>potřeba přijímat</w:t>
      </w:r>
      <w:r w:rsidRPr="00D072D3">
        <w:rPr>
          <w:spacing w:val="-33"/>
          <w:w w:val="105"/>
        </w:rPr>
        <w:t xml:space="preserve"> </w:t>
      </w:r>
      <w:r w:rsidRPr="00D072D3">
        <w:rPr>
          <w:w w:val="105"/>
        </w:rPr>
        <w:t>především</w:t>
      </w:r>
      <w:r w:rsidRPr="00D072D3">
        <w:rPr>
          <w:spacing w:val="-33"/>
          <w:w w:val="105"/>
        </w:rPr>
        <w:t xml:space="preserve"> </w:t>
      </w:r>
      <w:r w:rsidRPr="00D072D3">
        <w:rPr>
          <w:w w:val="105"/>
        </w:rPr>
        <w:t>ty</w:t>
      </w:r>
      <w:r w:rsidRPr="00D072D3">
        <w:rPr>
          <w:spacing w:val="-35"/>
          <w:w w:val="105"/>
        </w:rPr>
        <w:t xml:space="preserve"> </w:t>
      </w:r>
      <w:r>
        <w:rPr>
          <w:w w:val="105"/>
        </w:rPr>
        <w:t>slož</w:t>
      </w:r>
      <w:r w:rsidRPr="00D072D3">
        <w:rPr>
          <w:w w:val="105"/>
        </w:rPr>
        <w:t>ky</w:t>
      </w:r>
      <w:r w:rsidRPr="00D072D3">
        <w:rPr>
          <w:spacing w:val="-37"/>
          <w:w w:val="105"/>
        </w:rPr>
        <w:t xml:space="preserve"> </w:t>
      </w:r>
      <w:r>
        <w:rPr>
          <w:w w:val="105"/>
        </w:rPr>
        <w:t>výž</w:t>
      </w:r>
      <w:r w:rsidRPr="00D072D3">
        <w:rPr>
          <w:w w:val="105"/>
        </w:rPr>
        <w:t>ivy,</w:t>
      </w:r>
      <w:r w:rsidRPr="00D072D3">
        <w:rPr>
          <w:spacing w:val="-33"/>
          <w:w w:val="105"/>
        </w:rPr>
        <w:t xml:space="preserve"> </w:t>
      </w:r>
      <w:r w:rsidRPr="00D072D3">
        <w:rPr>
          <w:w w:val="105"/>
        </w:rPr>
        <w:t>které</w:t>
      </w:r>
      <w:r w:rsidRPr="00D072D3">
        <w:rPr>
          <w:spacing w:val="-33"/>
          <w:w w:val="105"/>
        </w:rPr>
        <w:t xml:space="preserve"> </w:t>
      </w:r>
      <w:r w:rsidRPr="00D072D3">
        <w:rPr>
          <w:w w:val="105"/>
        </w:rPr>
        <w:t>dodávají</w:t>
      </w:r>
      <w:r w:rsidRPr="00D072D3">
        <w:rPr>
          <w:spacing w:val="-33"/>
          <w:w w:val="105"/>
        </w:rPr>
        <w:t xml:space="preserve"> </w:t>
      </w:r>
      <w:r w:rsidRPr="00D072D3">
        <w:rPr>
          <w:w w:val="105"/>
        </w:rPr>
        <w:t>potře</w:t>
      </w:r>
      <w:r>
        <w:rPr>
          <w:w w:val="105"/>
        </w:rPr>
        <w:t>b</w:t>
      </w:r>
      <w:r w:rsidRPr="00D072D3">
        <w:rPr>
          <w:w w:val="105"/>
        </w:rPr>
        <w:t>né</w:t>
      </w:r>
      <w:r w:rsidRPr="00D072D3">
        <w:rPr>
          <w:spacing w:val="-33"/>
          <w:w w:val="105"/>
        </w:rPr>
        <w:t xml:space="preserve"> </w:t>
      </w:r>
      <w:r w:rsidRPr="00D072D3">
        <w:rPr>
          <w:w w:val="105"/>
        </w:rPr>
        <w:t>látky</w:t>
      </w:r>
      <w:r w:rsidRPr="00D072D3">
        <w:rPr>
          <w:spacing w:val="-35"/>
          <w:w w:val="105"/>
        </w:rPr>
        <w:t xml:space="preserve"> </w:t>
      </w:r>
      <w:r w:rsidRPr="00D072D3">
        <w:rPr>
          <w:w w:val="105"/>
        </w:rPr>
        <w:t>vyvíjejícímu se</w:t>
      </w:r>
      <w:r w:rsidRPr="00D072D3">
        <w:rPr>
          <w:spacing w:val="-25"/>
          <w:w w:val="105"/>
        </w:rPr>
        <w:t xml:space="preserve"> </w:t>
      </w:r>
      <w:r w:rsidRPr="00D072D3">
        <w:rPr>
          <w:w w:val="105"/>
        </w:rPr>
        <w:t>plodu.</w:t>
      </w:r>
      <w:r w:rsidRPr="00D072D3">
        <w:rPr>
          <w:spacing w:val="-24"/>
          <w:w w:val="105"/>
        </w:rPr>
        <w:t xml:space="preserve"> </w:t>
      </w:r>
      <w:r w:rsidRPr="00D072D3">
        <w:rPr>
          <w:w w:val="105"/>
        </w:rPr>
        <w:t>Proto</w:t>
      </w:r>
      <w:r w:rsidRPr="00D072D3">
        <w:rPr>
          <w:spacing w:val="-24"/>
          <w:w w:val="105"/>
        </w:rPr>
        <w:t xml:space="preserve"> </w:t>
      </w:r>
      <w:r w:rsidRPr="00D072D3">
        <w:rPr>
          <w:w w:val="105"/>
        </w:rPr>
        <w:t>má</w:t>
      </w:r>
      <w:r w:rsidRPr="00D072D3">
        <w:rPr>
          <w:spacing w:val="-25"/>
          <w:w w:val="105"/>
        </w:rPr>
        <w:t xml:space="preserve"> </w:t>
      </w:r>
      <w:r w:rsidRPr="00D072D3">
        <w:rPr>
          <w:w w:val="105"/>
        </w:rPr>
        <w:t>v</w:t>
      </w:r>
      <w:r w:rsidRPr="00D072D3">
        <w:rPr>
          <w:spacing w:val="-24"/>
          <w:w w:val="105"/>
        </w:rPr>
        <w:t xml:space="preserve"> </w:t>
      </w:r>
      <w:r w:rsidRPr="00D072D3">
        <w:rPr>
          <w:w w:val="105"/>
        </w:rPr>
        <w:t>denním</w:t>
      </w:r>
      <w:r w:rsidRPr="00D072D3">
        <w:rPr>
          <w:spacing w:val="-24"/>
          <w:w w:val="105"/>
        </w:rPr>
        <w:t xml:space="preserve"> </w:t>
      </w:r>
      <w:r>
        <w:rPr>
          <w:w w:val="105"/>
        </w:rPr>
        <w:t>množ</w:t>
      </w:r>
      <w:r w:rsidRPr="00D072D3">
        <w:rPr>
          <w:w w:val="105"/>
        </w:rPr>
        <w:t>ství</w:t>
      </w:r>
      <w:r w:rsidRPr="00D072D3">
        <w:rPr>
          <w:spacing w:val="-24"/>
          <w:w w:val="105"/>
        </w:rPr>
        <w:t xml:space="preserve"> </w:t>
      </w:r>
      <w:r w:rsidRPr="00D072D3">
        <w:rPr>
          <w:w w:val="105"/>
        </w:rPr>
        <w:t>stravy</w:t>
      </w:r>
      <w:r w:rsidRPr="00D072D3">
        <w:rPr>
          <w:spacing w:val="-27"/>
          <w:w w:val="105"/>
        </w:rPr>
        <w:t xml:space="preserve"> </w:t>
      </w:r>
      <w:r w:rsidRPr="00D072D3">
        <w:rPr>
          <w:w w:val="105"/>
        </w:rPr>
        <w:t>být</w:t>
      </w:r>
      <w:r w:rsidRPr="00D072D3">
        <w:rPr>
          <w:spacing w:val="-23"/>
          <w:w w:val="105"/>
        </w:rPr>
        <w:t xml:space="preserve"> </w:t>
      </w:r>
      <w:r w:rsidRPr="00D072D3">
        <w:rPr>
          <w:w w:val="105"/>
        </w:rPr>
        <w:t>70-80</w:t>
      </w:r>
      <w:r w:rsidRPr="00D072D3">
        <w:rPr>
          <w:spacing w:val="-24"/>
          <w:w w:val="105"/>
        </w:rPr>
        <w:t xml:space="preserve"> </w:t>
      </w:r>
      <w:r w:rsidRPr="00D072D3">
        <w:rPr>
          <w:w w:val="105"/>
        </w:rPr>
        <w:t>g</w:t>
      </w:r>
      <w:r w:rsidRPr="00D072D3">
        <w:rPr>
          <w:spacing w:val="-26"/>
          <w:w w:val="105"/>
        </w:rPr>
        <w:t xml:space="preserve"> </w:t>
      </w:r>
      <w:r w:rsidRPr="00D072D3">
        <w:rPr>
          <w:w w:val="105"/>
        </w:rPr>
        <w:t>bílkovin,</w:t>
      </w:r>
      <w:r w:rsidRPr="00D072D3">
        <w:rPr>
          <w:spacing w:val="-24"/>
          <w:w w:val="105"/>
        </w:rPr>
        <w:t xml:space="preserve"> </w:t>
      </w:r>
      <w:r w:rsidRPr="00D072D3">
        <w:rPr>
          <w:w w:val="105"/>
        </w:rPr>
        <w:t>350-400</w:t>
      </w:r>
      <w:r w:rsidRPr="00D072D3">
        <w:rPr>
          <w:spacing w:val="-24"/>
          <w:w w:val="105"/>
        </w:rPr>
        <w:t xml:space="preserve"> </w:t>
      </w:r>
      <w:r w:rsidRPr="00D072D3">
        <w:rPr>
          <w:w w:val="105"/>
        </w:rPr>
        <w:t>g cukru</w:t>
      </w:r>
      <w:r w:rsidRPr="00D072D3">
        <w:rPr>
          <w:spacing w:val="-22"/>
          <w:w w:val="105"/>
        </w:rPr>
        <w:t xml:space="preserve"> </w:t>
      </w:r>
      <w:r w:rsidRPr="00D072D3">
        <w:rPr>
          <w:w w:val="105"/>
        </w:rPr>
        <w:t>a</w:t>
      </w:r>
      <w:r w:rsidRPr="00D072D3">
        <w:rPr>
          <w:spacing w:val="-22"/>
          <w:w w:val="105"/>
        </w:rPr>
        <w:t xml:space="preserve"> </w:t>
      </w:r>
      <w:r w:rsidRPr="00D072D3">
        <w:rPr>
          <w:w w:val="105"/>
        </w:rPr>
        <w:t>asi</w:t>
      </w:r>
      <w:r w:rsidRPr="00D072D3">
        <w:rPr>
          <w:spacing w:val="-22"/>
          <w:w w:val="105"/>
        </w:rPr>
        <w:t xml:space="preserve"> </w:t>
      </w:r>
      <w:r w:rsidRPr="00D072D3">
        <w:rPr>
          <w:w w:val="105"/>
        </w:rPr>
        <w:t>50</w:t>
      </w:r>
      <w:r w:rsidRPr="00D072D3">
        <w:rPr>
          <w:spacing w:val="-20"/>
          <w:w w:val="105"/>
        </w:rPr>
        <w:t xml:space="preserve"> </w:t>
      </w:r>
      <w:r w:rsidRPr="00D072D3">
        <w:rPr>
          <w:w w:val="105"/>
        </w:rPr>
        <w:t>g</w:t>
      </w:r>
      <w:r w:rsidRPr="00D072D3">
        <w:rPr>
          <w:spacing w:val="-24"/>
          <w:w w:val="105"/>
        </w:rPr>
        <w:t xml:space="preserve"> </w:t>
      </w:r>
      <w:r w:rsidRPr="00D072D3">
        <w:rPr>
          <w:w w:val="105"/>
        </w:rPr>
        <w:t>tuků.</w:t>
      </w:r>
    </w:p>
    <w:p w14:paraId="3C0C09A9" w14:textId="5095D3D4" w:rsidR="001064DA" w:rsidRDefault="00F91F72" w:rsidP="001064DA">
      <w:pPr>
        <w:pStyle w:val="Nadpis3"/>
      </w:pPr>
      <w:bookmarkStart w:id="4" w:name="_Toc64381595"/>
      <w:r>
        <w:t>podíl jídel na energetický přísun v těhotenství</w:t>
      </w:r>
      <w:bookmarkEnd w:id="4"/>
    </w:p>
    <w:p w14:paraId="7C8B34E0" w14:textId="77777777" w:rsidR="00F91F72" w:rsidRPr="00D072D3" w:rsidRDefault="00F91F72" w:rsidP="00021AD9">
      <w:pPr>
        <w:pStyle w:val="TableParagraph"/>
        <w:jc w:val="both"/>
        <w:rPr>
          <w:sz w:val="24"/>
          <w:lang w:val="cs-CZ"/>
        </w:rPr>
      </w:pPr>
      <w:r w:rsidRPr="00D072D3">
        <w:rPr>
          <w:sz w:val="24"/>
          <w:lang w:val="cs-CZ"/>
        </w:rPr>
        <w:t>SNÍDANĚ: 20%</w:t>
      </w:r>
    </w:p>
    <w:p w14:paraId="03786A6B" w14:textId="77777777" w:rsidR="00F91F72" w:rsidRPr="00D072D3" w:rsidRDefault="00F91F72" w:rsidP="00021AD9">
      <w:pPr>
        <w:pStyle w:val="TableParagraph"/>
        <w:spacing w:before="119"/>
        <w:jc w:val="both"/>
        <w:rPr>
          <w:sz w:val="24"/>
          <w:lang w:val="cs-CZ"/>
        </w:rPr>
      </w:pPr>
      <w:r w:rsidRPr="00D072D3">
        <w:rPr>
          <w:sz w:val="24"/>
          <w:lang w:val="cs-CZ"/>
        </w:rPr>
        <w:t>PŘESNÍDÁVKA: 10%</w:t>
      </w:r>
    </w:p>
    <w:p w14:paraId="3D9733DB" w14:textId="77777777" w:rsidR="00F91F72" w:rsidRPr="00D072D3" w:rsidRDefault="00F91F72" w:rsidP="00021AD9">
      <w:pPr>
        <w:pStyle w:val="TableParagraph"/>
        <w:spacing w:before="119"/>
        <w:jc w:val="both"/>
        <w:rPr>
          <w:sz w:val="24"/>
          <w:lang w:val="cs-CZ"/>
        </w:rPr>
      </w:pPr>
      <w:r w:rsidRPr="00D072D3">
        <w:rPr>
          <w:sz w:val="24"/>
          <w:lang w:val="cs-CZ"/>
        </w:rPr>
        <w:t>OBĚD: 35%</w:t>
      </w:r>
    </w:p>
    <w:p w14:paraId="6CAD401B" w14:textId="77777777" w:rsidR="00F91F72" w:rsidRPr="00D072D3" w:rsidRDefault="00F91F72" w:rsidP="00021AD9">
      <w:pPr>
        <w:pStyle w:val="TableParagraph"/>
        <w:spacing w:before="119"/>
        <w:jc w:val="both"/>
        <w:rPr>
          <w:sz w:val="24"/>
          <w:lang w:val="cs-CZ"/>
        </w:rPr>
      </w:pPr>
      <w:r w:rsidRPr="00D072D3">
        <w:rPr>
          <w:sz w:val="24"/>
          <w:lang w:val="cs-CZ"/>
        </w:rPr>
        <w:t>SVAČINA: 10%</w:t>
      </w:r>
    </w:p>
    <w:p w14:paraId="3935BB11" w14:textId="56E734FF" w:rsidR="00F91F72" w:rsidRPr="00F91F72" w:rsidRDefault="00F91F72" w:rsidP="00021AD9">
      <w:pPr>
        <w:pStyle w:val="TableParagraph"/>
        <w:spacing w:before="119"/>
        <w:jc w:val="both"/>
        <w:rPr>
          <w:sz w:val="24"/>
          <w:lang w:val="cs-CZ"/>
        </w:rPr>
      </w:pPr>
      <w:r w:rsidRPr="00D072D3">
        <w:rPr>
          <w:sz w:val="24"/>
          <w:lang w:val="cs-CZ"/>
        </w:rPr>
        <w:t>VEČEŘE: 25%</w:t>
      </w:r>
    </w:p>
    <w:p w14:paraId="184DABF0" w14:textId="1E1997F4" w:rsidR="00F91F72" w:rsidRDefault="00F91F72" w:rsidP="00F91F72">
      <w:pPr>
        <w:pStyle w:val="Nadpis3"/>
      </w:pPr>
      <w:bookmarkStart w:id="5" w:name="_Toc64381596"/>
      <w:r>
        <w:t>složky výživy</w:t>
      </w:r>
      <w:bookmarkEnd w:id="5"/>
    </w:p>
    <w:p w14:paraId="735BC9C6" w14:textId="77777777" w:rsidR="00F91F72" w:rsidRPr="00DB54E2" w:rsidRDefault="00F91F72" w:rsidP="00DB54E2">
      <w:pPr>
        <w:pStyle w:val="Tlotextu"/>
        <w:rPr>
          <w:b/>
        </w:rPr>
      </w:pPr>
      <w:r w:rsidRPr="00DB54E2">
        <w:rPr>
          <w:b/>
        </w:rPr>
        <w:t>Bílkoviny</w:t>
      </w:r>
    </w:p>
    <w:p w14:paraId="1B84E334" w14:textId="0F403E37" w:rsidR="00F91F72" w:rsidRPr="004E06B0" w:rsidRDefault="004E06B0" w:rsidP="00DB54E2">
      <w:pPr>
        <w:pStyle w:val="Tlotextu"/>
        <w:rPr>
          <w:i/>
        </w:rPr>
      </w:pPr>
      <w:r>
        <w:rPr>
          <w:i/>
        </w:rPr>
        <w:t xml:space="preserve">Bílkoviny </w:t>
      </w:r>
      <w:r w:rsidRPr="004E06B0">
        <w:rPr>
          <w:i/>
        </w:rPr>
        <w:t>ž</w:t>
      </w:r>
      <w:r w:rsidR="00F91F72" w:rsidRPr="004E06B0">
        <w:rPr>
          <w:i/>
        </w:rPr>
        <w:t>ivočišného</w:t>
      </w:r>
      <w:r>
        <w:rPr>
          <w:i/>
        </w:rPr>
        <w:t xml:space="preserve"> původu</w:t>
      </w:r>
      <w:r w:rsidR="00F91F72" w:rsidRPr="004E06B0">
        <w:rPr>
          <w:i/>
        </w:rPr>
        <w:t>:</w:t>
      </w:r>
      <w:r>
        <w:rPr>
          <w:i/>
        </w:rPr>
        <w:t xml:space="preserve"> </w:t>
      </w:r>
      <w:r w:rsidR="00F91F72" w:rsidRPr="00D072D3">
        <w:t>ma</w:t>
      </w:r>
      <w:r>
        <w:t>so, ryby, mléčné výrobky, drůbež</w:t>
      </w:r>
      <w:r w:rsidR="00F91F72" w:rsidRPr="00D072D3">
        <w:t>í maso, vejce, vnitřnosti</w:t>
      </w:r>
    </w:p>
    <w:p w14:paraId="2E9F7549" w14:textId="77777777" w:rsidR="004E06B0" w:rsidRDefault="004E06B0" w:rsidP="00DB54E2">
      <w:pPr>
        <w:pStyle w:val="Tlotextu"/>
      </w:pPr>
      <w:r w:rsidRPr="004E06B0">
        <w:rPr>
          <w:i/>
        </w:rPr>
        <w:t>B</w:t>
      </w:r>
      <w:r w:rsidR="00F91F72" w:rsidRPr="004E06B0">
        <w:rPr>
          <w:i/>
        </w:rPr>
        <w:t>ílkoviny rostlinného původu:</w:t>
      </w:r>
      <w:r w:rsidR="00F91F72" w:rsidRPr="00D072D3">
        <w:t xml:space="preserve"> luštěniny, ořechy, sója, kukuřičná mo</w:t>
      </w:r>
      <w:r>
        <w:t xml:space="preserve">uka. </w:t>
      </w:r>
    </w:p>
    <w:p w14:paraId="540D027A" w14:textId="29908848" w:rsidR="00F91F72" w:rsidRPr="00D072D3" w:rsidRDefault="004E06B0" w:rsidP="00DB54E2">
      <w:pPr>
        <w:pStyle w:val="Tlotextu"/>
      </w:pPr>
      <w:r>
        <w:t>Bílkoviny by měly být obsaž</w:t>
      </w:r>
      <w:r w:rsidR="00F91F72" w:rsidRPr="00D072D3">
        <w:t xml:space="preserve">eny alespoň ve třech denních jídlech. Těhotné </w:t>
      </w:r>
      <w:r>
        <w:t xml:space="preserve">ženy </w:t>
      </w:r>
      <w:r w:rsidR="00F91F72" w:rsidRPr="00D072D3">
        <w:t>potřebují mimo to bílkoviny pro výst</w:t>
      </w:r>
      <w:r w:rsidR="00B71820">
        <w:t>avbu zvětšující se dělohy a rostoucí prsa</w:t>
      </w:r>
      <w:r w:rsidR="00F91F72" w:rsidRPr="00D072D3">
        <w:t>.</w:t>
      </w:r>
    </w:p>
    <w:p w14:paraId="1224F231" w14:textId="77777777" w:rsidR="00F91F72" w:rsidRPr="00DB54E2" w:rsidRDefault="00F91F72" w:rsidP="00DB54E2">
      <w:pPr>
        <w:pStyle w:val="Tlotextu"/>
        <w:rPr>
          <w:b/>
        </w:rPr>
      </w:pPr>
      <w:r w:rsidRPr="00DB54E2">
        <w:rPr>
          <w:b/>
        </w:rPr>
        <w:t>Sacharidy</w:t>
      </w:r>
    </w:p>
    <w:p w14:paraId="7FC449EB" w14:textId="728C3E04" w:rsidR="00F91F72" w:rsidRPr="00D072D3" w:rsidRDefault="00F91F72" w:rsidP="00DB54E2">
      <w:pPr>
        <w:pStyle w:val="Tlotextu"/>
      </w:pPr>
      <w:r w:rsidRPr="004E06B0">
        <w:rPr>
          <w:i/>
        </w:rPr>
        <w:t xml:space="preserve">Sacharidy </w:t>
      </w:r>
      <w:r w:rsidRPr="00D072D3">
        <w:t>jsou zdrojem energie.</w:t>
      </w:r>
      <w:r w:rsidR="004E06B0">
        <w:t xml:space="preserve"> Hlavně jsou obsaž</w:t>
      </w:r>
      <w:r w:rsidRPr="00D072D3">
        <w:t xml:space="preserve">eny v potravinách rostlinného původu – brambory, </w:t>
      </w:r>
      <w:r w:rsidR="004E06B0">
        <w:t>obiloviny, zelenina a ovoce, v ž</w:t>
      </w:r>
      <w:r w:rsidRPr="00D072D3">
        <w:t>ivočišných produktech je to mléko, které obsahuje glycidy</w:t>
      </w:r>
      <w:r w:rsidR="004E06B0">
        <w:t xml:space="preserve"> ve formě mléčného cukru. </w:t>
      </w:r>
      <w:r w:rsidRPr="00D072D3">
        <w:t>V těle se vytváří zásoba glycidů v játrech ve formě glykogenu. Při nadměrném příjmu glycidů se jich část mění v tuk, který způsobuje</w:t>
      </w:r>
      <w:r w:rsidRPr="00D072D3">
        <w:rPr>
          <w:spacing w:val="-8"/>
        </w:rPr>
        <w:t xml:space="preserve"> </w:t>
      </w:r>
      <w:r w:rsidRPr="00D072D3">
        <w:t>tloustnutí.</w:t>
      </w:r>
    </w:p>
    <w:p w14:paraId="2854AC04" w14:textId="77777777" w:rsidR="00F91F72" w:rsidRPr="00DB54E2" w:rsidRDefault="00F91F72" w:rsidP="00DB54E2">
      <w:pPr>
        <w:pStyle w:val="Tlotextu"/>
        <w:rPr>
          <w:b/>
        </w:rPr>
      </w:pPr>
      <w:r w:rsidRPr="00DB54E2">
        <w:rPr>
          <w:b/>
        </w:rPr>
        <w:t>Tuky</w:t>
      </w:r>
    </w:p>
    <w:p w14:paraId="5357E1CE" w14:textId="653E3221" w:rsidR="00F91F72" w:rsidRDefault="00F91F72" w:rsidP="00DB54E2">
      <w:pPr>
        <w:pStyle w:val="Tlotextu"/>
      </w:pPr>
      <w:r w:rsidRPr="004E06B0">
        <w:rPr>
          <w:i/>
        </w:rPr>
        <w:t>Tuky</w:t>
      </w:r>
      <w:r w:rsidRPr="004E06B0">
        <w:t xml:space="preserve"> jsou zásobními látkami organismu.</w:t>
      </w:r>
      <w:r w:rsidRPr="00D072D3">
        <w:t xml:space="preserve"> </w:t>
      </w:r>
      <w:r w:rsidR="003B58E5">
        <w:t>V tucích jsou rozpustné důležité</w:t>
      </w:r>
      <w:r w:rsidRPr="00D072D3">
        <w:t xml:space="preserve"> vitamíny (A, D, E, K). </w:t>
      </w:r>
      <w:r w:rsidR="003B58E5" w:rsidRPr="003B58E5">
        <w:t xml:space="preserve">Kvalitní tuky jsou obsaženy v kvalitních rostlinných olejích, </w:t>
      </w:r>
      <w:r w:rsidR="003B58E5">
        <w:t xml:space="preserve">čerstvém </w:t>
      </w:r>
      <w:r w:rsidR="003B58E5" w:rsidRPr="003B58E5">
        <w:t xml:space="preserve">másle a v margarínech (které je potřeba střídat z důvodu doplnění jednotlivých mastných kyselin). </w:t>
      </w:r>
      <w:r w:rsidR="003B58E5">
        <w:t>Je nutné dávat pozor</w:t>
      </w:r>
      <w:r w:rsidRPr="00D072D3">
        <w:t xml:space="preserve"> na tzv. skryté tuky – salám, sýry, majonézy, čokolády….</w:t>
      </w:r>
    </w:p>
    <w:p w14:paraId="0934146B" w14:textId="77777777" w:rsidR="00DB54E2" w:rsidRPr="00D072D3" w:rsidRDefault="00DB54E2" w:rsidP="00DB54E2">
      <w:pPr>
        <w:pStyle w:val="Tlotextu"/>
      </w:pPr>
    </w:p>
    <w:p w14:paraId="60452A89" w14:textId="0E8B2CFE" w:rsidR="00DD4BFD" w:rsidRPr="00585C39" w:rsidRDefault="00F91F72" w:rsidP="00585C39">
      <w:pPr>
        <w:pStyle w:val="Tlotextu"/>
        <w:rPr>
          <w:b/>
        </w:rPr>
      </w:pPr>
      <w:r w:rsidRPr="00DB54E2">
        <w:rPr>
          <w:b/>
        </w:rPr>
        <w:lastRenderedPageBreak/>
        <w:t>Vitamíny</w:t>
      </w:r>
      <w:r w:rsidR="00585C39">
        <w:rPr>
          <w:b/>
        </w:rPr>
        <w:t xml:space="preserve"> a minerály</w:t>
      </w:r>
    </w:p>
    <w:p w14:paraId="27FC5971" w14:textId="7612A3DC" w:rsidR="00F91F72" w:rsidRPr="00D072D3" w:rsidRDefault="00DD4BFD" w:rsidP="00DB54E2">
      <w:pPr>
        <w:pStyle w:val="Tlotextu"/>
      </w:pPr>
      <w:r>
        <w:rPr>
          <w:w w:val="105"/>
        </w:rPr>
        <w:t>Těhotná žena potřebuje více než kdy jindy přísun vitamínů a minerálních látek. Toho docílí pestrou skladbou stravy. Celkově se doporučuje minimálně 400 g ovoce a zeleniny denně. Zeleninu je vhodné konzumovat v syrovém stavu, dobře omytou, jinak upřednostňovat vaření v páře. Z vitamínů a minerálních látek, které mohou mít nežádoucí dopad na vývoj plodu, jde zejména o kyselinu listovou</w:t>
      </w:r>
      <w:r w:rsidR="00585C39">
        <w:rPr>
          <w:w w:val="105"/>
        </w:rPr>
        <w:t xml:space="preserve"> (folacin)</w:t>
      </w:r>
      <w:r>
        <w:rPr>
          <w:w w:val="105"/>
        </w:rPr>
        <w:t xml:space="preserve">, která je důležitá pro dělení buněk a snižuje výskyt defektů neurální trubice, jako například spina bifida nebo anencefalie. </w:t>
      </w:r>
      <w:r w:rsidR="00585C39">
        <w:rPr>
          <w:w w:val="105"/>
        </w:rPr>
        <w:t xml:space="preserve">Dále je nezbytná pro správnou tvorbu a zrání červených a bílých krvinek v kostní dřeni. </w:t>
      </w:r>
      <w:r>
        <w:rPr>
          <w:w w:val="105"/>
        </w:rPr>
        <w:t xml:space="preserve">Denní doporučená dávka pro těhotnou ženu je 400 mikrogramů. Nejbohatšími zdroji tohoto vitaminu jsou játra, ledviny, fazole, listová zelenina, libové hovězí maso, brambory, celozrnný pšeničný chléb, sušená zrna a oříšky. Je prokázáno, že příjem odpovídajícího množství kyseliny listové od okamžiku početí má velký vliv na snížení výskytu defektů neurální trubice. </w:t>
      </w:r>
    </w:p>
    <w:p w14:paraId="1EFA64B4" w14:textId="40A04A0A" w:rsidR="00B55CA4" w:rsidRPr="00DD4BFD" w:rsidRDefault="00B35423" w:rsidP="00DD4BFD">
      <w:pPr>
        <w:pStyle w:val="Tlotextu"/>
        <w:rPr>
          <w:i/>
          <w:sz w:val="22"/>
        </w:rPr>
      </w:pPr>
      <w:r w:rsidRPr="00DB54E2">
        <w:rPr>
          <w:i/>
          <w:sz w:val="22"/>
        </w:rPr>
        <w:t>Těhotným ž</w:t>
      </w:r>
      <w:r w:rsidR="00F91F72" w:rsidRPr="00DB54E2">
        <w:rPr>
          <w:i/>
          <w:sz w:val="22"/>
        </w:rPr>
        <w:t xml:space="preserve">enám se doporučují z preventivních důvodů tzv. prenatální multivitamínové </w:t>
      </w:r>
      <w:r w:rsidRPr="00DB54E2">
        <w:rPr>
          <w:i/>
          <w:sz w:val="22"/>
        </w:rPr>
        <w:t xml:space="preserve">preparáty </w:t>
      </w:r>
      <w:r w:rsidR="00F91F72" w:rsidRPr="00DB54E2">
        <w:rPr>
          <w:i/>
          <w:sz w:val="22"/>
        </w:rPr>
        <w:t>(např. Materna, Femobion, Gravital…), které obsahují doporučovanou d</w:t>
      </w:r>
      <w:r w:rsidRPr="00DB54E2">
        <w:rPr>
          <w:i/>
          <w:sz w:val="22"/>
        </w:rPr>
        <w:t>enní dávku vitamínů a minerálů.</w:t>
      </w:r>
    </w:p>
    <w:p w14:paraId="5D821FF0" w14:textId="0DC7C3BA" w:rsidR="00B55CA4" w:rsidRPr="00B55CA4" w:rsidRDefault="00B55CA4" w:rsidP="00B55CA4">
      <w:pPr>
        <w:pStyle w:val="Tlotextu"/>
        <w:rPr>
          <w:b/>
        </w:rPr>
      </w:pPr>
      <w:r>
        <w:rPr>
          <w:b/>
        </w:rPr>
        <w:t>Pitný rež</w:t>
      </w:r>
      <w:r w:rsidRPr="00B55CA4">
        <w:rPr>
          <w:b/>
        </w:rPr>
        <w:t>im</w:t>
      </w:r>
    </w:p>
    <w:p w14:paraId="1B1A4692" w14:textId="06F5FFF9" w:rsidR="0039505B" w:rsidRDefault="00B55CA4" w:rsidP="00B55CA4">
      <w:pPr>
        <w:pStyle w:val="Tlotextu"/>
      </w:pPr>
      <w:r>
        <w:t>Denní potřeba tekutin – 1500 – 2000 ml. Tekutiny by měly být hrazeny: půl litru mléka, netučného mléka nebo podmáslí, minerální vody, které obsahují hořčík, bylinné čaje, méně slazené ovocné šťávy</w:t>
      </w:r>
    </w:p>
    <w:p w14:paraId="261763CD" w14:textId="73C6639B" w:rsidR="00CB62E8" w:rsidRDefault="00CB62E8" w:rsidP="001B3A53">
      <w:pPr>
        <w:pStyle w:val="Nadpis3"/>
      </w:pPr>
      <w:bookmarkStart w:id="6" w:name="_Toc64381597"/>
      <w:r>
        <w:t>Vzorový jídelníček pro těhotnou ženu</w:t>
      </w:r>
      <w:bookmarkEnd w:id="6"/>
    </w:p>
    <w:p w14:paraId="7DFD26CC" w14:textId="44C88435" w:rsidR="001B3A53" w:rsidRDefault="001B3A53" w:rsidP="001B3A53">
      <w:pPr>
        <w:pStyle w:val="Tlotextu"/>
      </w:pPr>
      <w:r w:rsidRPr="00520C40">
        <w:rPr>
          <w:i/>
        </w:rPr>
        <w:t>Snídaně:</w:t>
      </w:r>
      <w:r>
        <w:t xml:space="preserve"> chléb</w:t>
      </w:r>
      <w:r w:rsidR="00520C40">
        <w:t xml:space="preserve"> (1 krajíc)</w:t>
      </w:r>
      <w:r>
        <w:t xml:space="preserve"> s máslem a se sýrem, 2 rajčata, sklenice mléka (250 ml)</w:t>
      </w:r>
    </w:p>
    <w:p w14:paraId="5B84C383" w14:textId="0F4D65C3" w:rsidR="00520C40" w:rsidRDefault="00520C40" w:rsidP="001B3A53">
      <w:pPr>
        <w:pStyle w:val="Tlotextu"/>
      </w:pPr>
      <w:r>
        <w:t xml:space="preserve">             : ovesná kaše, káva bez kofeinu, čaj</w:t>
      </w:r>
    </w:p>
    <w:p w14:paraId="02450A66" w14:textId="6D473A29" w:rsidR="001B3A53" w:rsidRDefault="001B3A53" w:rsidP="001B3A53">
      <w:pPr>
        <w:pStyle w:val="Tlotextu"/>
      </w:pPr>
      <w:r w:rsidRPr="00520C40">
        <w:rPr>
          <w:i/>
        </w:rPr>
        <w:t>Přesnídávka:</w:t>
      </w:r>
      <w:r>
        <w:t xml:space="preserve"> hroznové víno 250 g</w:t>
      </w:r>
    </w:p>
    <w:p w14:paraId="2745B645" w14:textId="7817F974" w:rsidR="00520C40" w:rsidRDefault="00520C40" w:rsidP="001B3A53">
      <w:pPr>
        <w:pStyle w:val="Tlotextu"/>
      </w:pPr>
      <w:r>
        <w:t xml:space="preserve">                    : jablko</w:t>
      </w:r>
    </w:p>
    <w:p w14:paraId="535E8CAA" w14:textId="028B7F1F" w:rsidR="001B3A53" w:rsidRDefault="001B3A53" w:rsidP="001B3A53">
      <w:pPr>
        <w:pStyle w:val="Tlotextu"/>
      </w:pPr>
      <w:r w:rsidRPr="00520C40">
        <w:rPr>
          <w:i/>
        </w:rPr>
        <w:t>Oběd:</w:t>
      </w:r>
      <w:r>
        <w:t xml:space="preserve"> slepičí vývar s nudlemi, špenát, hovězí maso a bramborový knedlík (5 plátků)</w:t>
      </w:r>
    </w:p>
    <w:p w14:paraId="76A89C0F" w14:textId="1D441CEC" w:rsidR="00520C40" w:rsidRDefault="00520C40" w:rsidP="001B3A53">
      <w:pPr>
        <w:pStyle w:val="Tlotextu"/>
      </w:pPr>
      <w:r>
        <w:t xml:space="preserve">        : pečená kuřecí prsíčka, brambory, zeleninový salát</w:t>
      </w:r>
    </w:p>
    <w:p w14:paraId="25449E32" w14:textId="13E75184" w:rsidR="00520C40" w:rsidRDefault="00520C40" w:rsidP="001B3A53">
      <w:pPr>
        <w:pStyle w:val="Tlotextu"/>
      </w:pPr>
      <w:r w:rsidRPr="00520C40">
        <w:rPr>
          <w:i/>
        </w:rPr>
        <w:t>Svačina:</w:t>
      </w:r>
      <w:r>
        <w:t xml:space="preserve"> jablko, mrkev, musli tyčinka</w:t>
      </w:r>
    </w:p>
    <w:p w14:paraId="5475AB7F" w14:textId="711C5789" w:rsidR="00520C40" w:rsidRDefault="00520C40" w:rsidP="001B3A53">
      <w:pPr>
        <w:pStyle w:val="Tlotextu"/>
      </w:pPr>
      <w:r w:rsidRPr="00520C40">
        <w:rPr>
          <w:i/>
        </w:rPr>
        <w:t>První večeře:</w:t>
      </w:r>
      <w:r>
        <w:t xml:space="preserve"> celozrnná houska, jogurt, jablečný závin</w:t>
      </w:r>
    </w:p>
    <w:p w14:paraId="2C2EE908" w14:textId="1EAE949A" w:rsidR="00520C40" w:rsidRDefault="00520C40" w:rsidP="001B3A53">
      <w:pPr>
        <w:pStyle w:val="Tlotextu"/>
      </w:pPr>
      <w:r>
        <w:t xml:space="preserve">                   : krůtí sendvič</w:t>
      </w:r>
    </w:p>
    <w:p w14:paraId="59164753" w14:textId="46BB20D4" w:rsidR="00520C40" w:rsidRDefault="00520C40" w:rsidP="001B3A53">
      <w:pPr>
        <w:pStyle w:val="Tlotextu"/>
      </w:pPr>
      <w:r>
        <w:t xml:space="preserve">                </w:t>
      </w:r>
    </w:p>
    <w:p w14:paraId="755C4DAA" w14:textId="10EBE9FD" w:rsidR="00520C40" w:rsidRDefault="00520C40" w:rsidP="001B3A53">
      <w:pPr>
        <w:pStyle w:val="Tlotextu"/>
      </w:pPr>
      <w:r w:rsidRPr="00520C40">
        <w:rPr>
          <w:i/>
        </w:rPr>
        <w:t>Druhá večeře:</w:t>
      </w:r>
      <w:r>
        <w:t xml:space="preserve"> mrkev </w:t>
      </w:r>
    </w:p>
    <w:p w14:paraId="4AC9C6C9" w14:textId="39DBD95F" w:rsidR="00520C40" w:rsidRDefault="00520C40" w:rsidP="00520C40">
      <w:pPr>
        <w:pStyle w:val="Tlotextu"/>
        <w:ind w:firstLine="0"/>
      </w:pPr>
      <w:r>
        <w:t xml:space="preserve">                           : nízkotučný jogurt</w:t>
      </w:r>
    </w:p>
    <w:p w14:paraId="67570872" w14:textId="3CD14ECB" w:rsidR="00520C40" w:rsidRPr="001B3A53" w:rsidRDefault="00520C40" w:rsidP="001B3A53">
      <w:pPr>
        <w:pStyle w:val="Tlotextu"/>
      </w:pPr>
      <w:r>
        <w:t>Během dne dostatek pitné vody (2 l)</w:t>
      </w:r>
    </w:p>
    <w:p w14:paraId="1EEB1BAE" w14:textId="612F9443" w:rsidR="00F53F83" w:rsidRDefault="000B56E2" w:rsidP="005255DE">
      <w:pPr>
        <w:pStyle w:val="Nadpis3"/>
      </w:pPr>
      <w:bookmarkStart w:id="7" w:name="_Toc64381598"/>
      <w:r>
        <w:t>hygiena v těhotenství</w:t>
      </w:r>
      <w:bookmarkEnd w:id="7"/>
    </w:p>
    <w:p w14:paraId="138F49D6" w14:textId="04FDB4F9" w:rsidR="000B56E2" w:rsidRPr="00DC6529" w:rsidRDefault="00DC6529" w:rsidP="000B56E2">
      <w:pPr>
        <w:pStyle w:val="Tlotextu"/>
        <w:rPr>
          <w:b/>
        </w:rPr>
      </w:pPr>
      <w:r w:rsidRPr="00DC6529">
        <w:rPr>
          <w:b/>
        </w:rPr>
        <w:t>Péče o kůž</w:t>
      </w:r>
      <w:r w:rsidR="000B56E2" w:rsidRPr="00DC6529">
        <w:rPr>
          <w:b/>
        </w:rPr>
        <w:t>i</w:t>
      </w:r>
    </w:p>
    <w:p w14:paraId="26F6DD9A" w14:textId="422EEEDF" w:rsidR="00CB62E8" w:rsidRDefault="00DC6529" w:rsidP="00520C40">
      <w:pPr>
        <w:pStyle w:val="Tlotextu"/>
      </w:pPr>
      <w:r>
        <w:t xml:space="preserve">V průběhu těhotenství dochází u žen k hormonálním změnám, které mají vliv na celý organismus, a tedy i na kůži, vlasy a nehty. Tyto změny se vyskytují u většiny těhotných, a proto jsou považovány za fyziologické. Mezi fyziologické změny patří zejména </w:t>
      </w:r>
      <w:r w:rsidRPr="00DC6529">
        <w:rPr>
          <w:i/>
        </w:rPr>
        <w:t>hyperpigmentace</w:t>
      </w:r>
      <w:r>
        <w:t xml:space="preserve"> (chloasma uterinum, melasma – těhotenská maska</w:t>
      </w:r>
      <w:r w:rsidR="00923ABB">
        <w:t xml:space="preserve"> (symetrické hnědě pigmentované skvrny na tváři)</w:t>
      </w:r>
      <w:r>
        <w:t xml:space="preserve">, linea fusca – tmavá, pigmentovaná linie mezi pupkem a sponou stydkou), </w:t>
      </w:r>
      <w:r w:rsidRPr="00DC6529">
        <w:rPr>
          <w:i/>
        </w:rPr>
        <w:t>pavoučkové névy, varixy, hemoroidy, změny růstu vlasů a nehtů, striae distensae (pajizévky).</w:t>
      </w:r>
      <w:r>
        <w:t xml:space="preserve"> Většina kožních změn po porodu zmizí. </w:t>
      </w:r>
      <w:r w:rsidR="000B56E2">
        <w:t>V těh</w:t>
      </w:r>
      <w:r>
        <w:t>otenství mohou vznikat křečové žíly díky hormonům nebo tím, ž</w:t>
      </w:r>
      <w:r w:rsidR="000B56E2">
        <w:t>e děloha tlačí dolů a brán</w:t>
      </w:r>
      <w:r>
        <w:t>í průtoku krve z nohou do srdce, proto by těhotná ž</w:t>
      </w:r>
      <w:r w:rsidR="000B56E2">
        <w:t>ena neměla příliš dlouho dobu stát, ale dávat si nohy do zv</w:t>
      </w:r>
      <w:r>
        <w:t>ýšené polohy, kdykoliv je to mož</w:t>
      </w:r>
      <w:r w:rsidR="000B56E2">
        <w:t>né.</w:t>
      </w:r>
    </w:p>
    <w:p w14:paraId="4E021E4A" w14:textId="1CA15795" w:rsidR="000B56E2" w:rsidRPr="00DC6529" w:rsidRDefault="000B56E2" w:rsidP="000B56E2">
      <w:pPr>
        <w:pStyle w:val="Tlotextu"/>
        <w:rPr>
          <w:b/>
        </w:rPr>
      </w:pPr>
      <w:r w:rsidRPr="00DC6529">
        <w:rPr>
          <w:b/>
        </w:rPr>
        <w:t>Péče o vlasy</w:t>
      </w:r>
    </w:p>
    <w:p w14:paraId="30E0192D" w14:textId="05354189" w:rsidR="000B56E2" w:rsidRPr="00CB62E8" w:rsidRDefault="00DC6529" w:rsidP="00CB62E8">
      <w:pPr>
        <w:pStyle w:val="Tlotextu"/>
      </w:pPr>
      <w:r w:rsidRPr="00CB62E8">
        <w:t xml:space="preserve">Od 2. – 3. měsíce dochází vlivem hormonů ke stimulaci růstu vlasů. </w:t>
      </w:r>
      <w:r w:rsidR="0084483B" w:rsidRPr="00CB62E8">
        <w:t xml:space="preserve">Vlasy mění v těhotenství svou kvalitu. Vlivem hormonů – estrogenu, který je v těhotenství dostatečně vylučován, se zlepšuje kvalita suchých a roztřepených vlasů a zpomaluje se jejich přirozené vypadávání. Mastné vlasy se někdy zhoršují. </w:t>
      </w:r>
      <w:r w:rsidRPr="00CB62E8">
        <w:t xml:space="preserve">Naopak po porodu dochází ke zvýšenému vypadávání vlasů. Stav se upravuje a vlasy dorůstají do jednoho roku po porodu. Na tento stav neexistuje léčba. </w:t>
      </w:r>
    </w:p>
    <w:p w14:paraId="20329AE8" w14:textId="1FB5FFDB" w:rsidR="000B56E2" w:rsidRPr="0084483B" w:rsidRDefault="000B56E2" w:rsidP="0084483B">
      <w:pPr>
        <w:pStyle w:val="Tlotextu"/>
        <w:ind w:firstLine="0"/>
        <w:rPr>
          <w:b/>
        </w:rPr>
      </w:pPr>
      <w:r w:rsidRPr="0084483B">
        <w:rPr>
          <w:b/>
        </w:rPr>
        <w:t>Péče o nehty</w:t>
      </w:r>
    </w:p>
    <w:p w14:paraId="2882AEB0" w14:textId="407367D7" w:rsidR="000B56E2" w:rsidRDefault="0084483B" w:rsidP="0084483B">
      <w:pPr>
        <w:pStyle w:val="Tlotextu"/>
        <w:ind w:firstLine="0"/>
      </w:pPr>
      <w:r>
        <w:t xml:space="preserve">V těhotenství se mohou na nehtech vyskytovat různé příčné rýhy, bílé skvrnky, může docházet k zeslabení, třepení a zvýšené lámavosti. Tyto změny jsou většinou přechodné a nevyžadují léčbu. </w:t>
      </w:r>
    </w:p>
    <w:p w14:paraId="0F2CE3A1" w14:textId="01E111A3" w:rsidR="000B56E2" w:rsidRPr="0084483B" w:rsidRDefault="000B56E2" w:rsidP="0084483B">
      <w:pPr>
        <w:pStyle w:val="Tlotextu"/>
        <w:ind w:firstLine="0"/>
        <w:rPr>
          <w:b/>
        </w:rPr>
      </w:pPr>
      <w:r w:rsidRPr="0084483B">
        <w:rPr>
          <w:b/>
        </w:rPr>
        <w:t>Péče o dutinu ústní a chrup</w:t>
      </w:r>
    </w:p>
    <w:p w14:paraId="588AABEB" w14:textId="1D9FB68F" w:rsidR="000B56E2" w:rsidRDefault="0084483B" w:rsidP="0084483B">
      <w:pPr>
        <w:pStyle w:val="Tlotextu"/>
        <w:ind w:firstLine="0"/>
      </w:pPr>
      <w:r>
        <w:t>Správná péče o chrup těhotné ženy by měla patřit mezi běžné součásti předporodní přípravy. Hlavní důraz se klade na profylaxi a prevenci. Součástí zubní péče v průběhu gravidity jsou preventivní prohlídky, kdy se provádějí nejen cílená vyšetření a některé profylaktické úkony, ale také i léčba nově vzniklých kazů. Je všeobecně známo, že kolísání hladin hormonů se během těhotenství projevuje na změnách parodontu. Dále všeobecně platí, ž</w:t>
      </w:r>
      <w:r w:rsidR="000B56E2">
        <w:t>e v těhotenství je větší kazivos</w:t>
      </w:r>
      <w:r>
        <w:t>t zubů.</w:t>
      </w:r>
    </w:p>
    <w:p w14:paraId="1D8EC74B" w14:textId="77777777" w:rsidR="00520C40" w:rsidRDefault="00520C40" w:rsidP="0084483B">
      <w:pPr>
        <w:pStyle w:val="Tlotextu"/>
        <w:ind w:firstLine="0"/>
      </w:pPr>
    </w:p>
    <w:p w14:paraId="40D1B6CB" w14:textId="009FB219" w:rsidR="006426A9" w:rsidRPr="00923ABB" w:rsidRDefault="00923ABB" w:rsidP="0084483B">
      <w:pPr>
        <w:pStyle w:val="Tlotextu"/>
        <w:ind w:firstLine="0"/>
        <w:rPr>
          <w:b/>
        </w:rPr>
      </w:pPr>
      <w:r w:rsidRPr="00923ABB">
        <w:rPr>
          <w:b/>
        </w:rPr>
        <w:t>Oblečení a obuv</w:t>
      </w:r>
      <w:r w:rsidR="006426A9" w:rsidRPr="00923ABB">
        <w:rPr>
          <w:b/>
        </w:rPr>
        <w:t xml:space="preserve"> v těhotenství</w:t>
      </w:r>
    </w:p>
    <w:p w14:paraId="59909C56" w14:textId="14147382" w:rsidR="000B56E2" w:rsidRDefault="006426A9" w:rsidP="00923ABB">
      <w:pPr>
        <w:pStyle w:val="Tlotextu"/>
      </w:pPr>
      <w:r>
        <w:t>V těhotenstv</w:t>
      </w:r>
      <w:r w:rsidR="00923ABB">
        <w:t>í by těhotná žena měla už</w:t>
      </w:r>
      <w:r>
        <w:t>ívat pohodlno</w:t>
      </w:r>
      <w:r w:rsidR="00923ABB">
        <w:t>u obuv, ve které noha pevně drž</w:t>
      </w:r>
      <w:r>
        <w:t>í, která má široký podpatek, nebo malý podpatek vysoký maximálně 2-3 cm, aby byla zajiš</w:t>
      </w:r>
      <w:r w:rsidR="00923ABB">
        <w:t xml:space="preserve">těna stabilita těla. Těhotná žena by neměla nosit </w:t>
      </w:r>
      <w:r>
        <w:t>pa</w:t>
      </w:r>
      <w:r w:rsidR="00923ABB">
        <w:t>ntofle, otevřené sandály, protož</w:t>
      </w:r>
      <w:r>
        <w:t>e v nich noha</w:t>
      </w:r>
      <w:r w:rsidR="00923ABB">
        <w:t xml:space="preserve"> pevně nedrž</w:t>
      </w:r>
      <w:r>
        <w:t>í a je zde riziko větších pádů</w:t>
      </w:r>
      <w:r w:rsidR="00923ABB">
        <w:t xml:space="preserve"> nebo vymknutí končetiny. Protož</w:t>
      </w:r>
      <w:r>
        <w:t xml:space="preserve">e v těhotenství dolní končetiny otékají, je vhodné </w:t>
      </w:r>
      <w:r w:rsidR="00923ABB">
        <w:t xml:space="preserve">si koupit boty o číslo větší, než těhotná žena běžně </w:t>
      </w:r>
      <w:r>
        <w:t>nosí.</w:t>
      </w:r>
      <w:r w:rsidR="00923ABB">
        <w:t xml:space="preserve"> Š</w:t>
      </w:r>
      <w:r w:rsidR="000B56E2">
        <w:t xml:space="preserve">aty </w:t>
      </w:r>
      <w:r w:rsidR="00923ABB">
        <w:t xml:space="preserve">by měly být volné, vzdušné a přiměřené </w:t>
      </w:r>
      <w:r w:rsidR="000B56E2">
        <w:t xml:space="preserve">počasí, nemají dovolit prochlazení, ani způsobovat přehřátí. </w:t>
      </w:r>
      <w:r w:rsidR="00923ABB">
        <w:t xml:space="preserve">Důležitým prvkem v těhotenství je podprsenka, která dá prsům řádnou podporu. </w:t>
      </w:r>
      <w:r w:rsidR="000B56E2">
        <w:t>V současné době existuje řada specializovaných prodejen, které n</w:t>
      </w:r>
      <w:r w:rsidR="00923ABB">
        <w:t>abízejí široký sortiment oděvů i obuvi navrž</w:t>
      </w:r>
      <w:r w:rsidR="000B56E2">
        <w:t>ených a vyvinutých speciál</w:t>
      </w:r>
      <w:r w:rsidR="00923ABB">
        <w:t>ně pro těhotné ženy. Důlež</w:t>
      </w:r>
      <w:r w:rsidR="000B56E2">
        <w:t>ité je, aby budoucí maminka toto ob</w:t>
      </w:r>
      <w:r w:rsidR="00923ABB">
        <w:t>dobí prož</w:t>
      </w:r>
      <w:r w:rsidR="000B56E2">
        <w:t>ila co nejlépe, při</w:t>
      </w:r>
      <w:r w:rsidR="00923ABB">
        <w:t>spět k tomu můž</w:t>
      </w:r>
      <w:r w:rsidR="000B56E2">
        <w:t>e i oblečení, které se jí líbí a které jí sluší.</w:t>
      </w:r>
    </w:p>
    <w:p w14:paraId="62F1D288" w14:textId="5036557B" w:rsidR="000B56E2" w:rsidRPr="00923ABB" w:rsidRDefault="000B56E2" w:rsidP="006426A9">
      <w:pPr>
        <w:pStyle w:val="Tlotextu"/>
        <w:rPr>
          <w:b/>
        </w:rPr>
      </w:pPr>
      <w:r w:rsidRPr="00923ABB">
        <w:rPr>
          <w:b/>
        </w:rPr>
        <w:t>Odpočinek a spánek</w:t>
      </w:r>
    </w:p>
    <w:p w14:paraId="7226A935" w14:textId="7E71EE7E" w:rsidR="000B56E2" w:rsidRDefault="00923ABB" w:rsidP="006426A9">
      <w:pPr>
        <w:pStyle w:val="Tlotextu"/>
      </w:pPr>
      <w:r>
        <w:t>Je důležité, aby těhotná ž</w:t>
      </w:r>
      <w:r w:rsidR="000B56E2" w:rsidRPr="000B56E2">
        <w:t xml:space="preserve">ena odpočívala dostatečně v klidném prostředí. Doporučuje se spát alespoň 8 hodin v noci a další </w:t>
      </w:r>
      <w:r>
        <w:t>dv</w:t>
      </w:r>
      <w:r w:rsidR="000B56E2" w:rsidRPr="000B56E2">
        <w:t>ě h</w:t>
      </w:r>
      <w:r>
        <w:t>odiny během dne. Spánek je důlež</w:t>
      </w:r>
      <w:r w:rsidR="000B56E2" w:rsidRPr="000B56E2">
        <w:t>itý pro obnovování tělesných a duševních sil. V prvních měsících těhotenství těhotná spí hodně v posledních měsící</w:t>
      </w:r>
      <w:r>
        <w:t>ch má problémy s nespavostí, což je dáno také i tím, že se ženě už</w:t>
      </w:r>
      <w:r w:rsidR="000B56E2" w:rsidRPr="000B56E2">
        <w:t xml:space="preserve"> i ob</w:t>
      </w:r>
      <w:r>
        <w:t>tížně lež</w:t>
      </w:r>
      <w:r w:rsidR="000B56E2" w:rsidRPr="000B56E2">
        <w:t>í. Nedoporučují</w:t>
      </w:r>
      <w:r>
        <w:t xml:space="preserve"> se žádné léky </w:t>
      </w:r>
      <w:r w:rsidR="000B56E2" w:rsidRPr="000B56E2">
        <w:t>na spaní, mohou poškodit plod.</w:t>
      </w:r>
    </w:p>
    <w:p w14:paraId="0F1134D7" w14:textId="73D741F2" w:rsidR="000B56E2" w:rsidRPr="00923ABB" w:rsidRDefault="00923ABB" w:rsidP="006426A9">
      <w:pPr>
        <w:pStyle w:val="Tlotextu"/>
        <w:rPr>
          <w:b/>
        </w:rPr>
      </w:pPr>
      <w:r w:rsidRPr="00923ABB">
        <w:rPr>
          <w:b/>
        </w:rPr>
        <w:t>Tělesná aktivita</w:t>
      </w:r>
    </w:p>
    <w:p w14:paraId="77508B90" w14:textId="5166112C" w:rsidR="000B56E2" w:rsidRDefault="00923ABB" w:rsidP="00BD0DB2">
      <w:pPr>
        <w:pStyle w:val="Tlotextu"/>
      </w:pPr>
      <w:r>
        <w:t>V těhotenství se doporučuje</w:t>
      </w:r>
      <w:r w:rsidR="000B56E2">
        <w:t xml:space="preserve">, pokud </w:t>
      </w:r>
      <w:r>
        <w:t xml:space="preserve">těhotenství </w:t>
      </w:r>
      <w:r w:rsidR="000B56E2">
        <w:t>probíhá</w:t>
      </w:r>
      <w:r>
        <w:t xml:space="preserve"> bez jakýchkoliv potíž</w:t>
      </w:r>
      <w:r w:rsidR="000B56E2">
        <w:t xml:space="preserve">í. </w:t>
      </w:r>
      <w:r w:rsidR="00362823">
        <w:t xml:space="preserve">Tělesná aktivita zvyšuje tělesnou zdatnost, snižuje hladinu cholesterolu, přispívá k duševní svěžesti, k duševní pohodě, odolnosti proti stresu, pozitivně působí proti bolestem v zádech, zpevňuje kosti a zlepšuje prokrvení kůže. </w:t>
      </w:r>
      <w:r w:rsidR="000B56E2">
        <w:t>Nedoporučuje se účastn</w:t>
      </w:r>
      <w:r>
        <w:t xml:space="preserve">it se sportovních závodů, ani </w:t>
      </w:r>
      <w:r w:rsidR="000B56E2">
        <w:t>vykonávat sporty, kde hrozí riziko pá</w:t>
      </w:r>
      <w:r w:rsidR="00BD0DB2">
        <w:t>dů, otřesů (míčové hry, silové sporty, jízda na koni, squash, lyžování, tenis, terénní běh, bruslení, ….). Naopak se doporučuje</w:t>
      </w:r>
      <w:r w:rsidR="000B56E2">
        <w:t>: chůze, plávání, těhoten</w:t>
      </w:r>
      <w:r>
        <w:t>ská gymnastika, jóga-gravidjóga, tanec (orientální)</w:t>
      </w:r>
      <w:r w:rsidR="00BD0DB2">
        <w:t xml:space="preserve">. </w:t>
      </w:r>
    </w:p>
    <w:p w14:paraId="42B6BF48" w14:textId="4433930F" w:rsidR="00BD0DB2" w:rsidRPr="00BD0DB2" w:rsidRDefault="00BD0DB2" w:rsidP="00BD0DB2">
      <w:pPr>
        <w:pStyle w:val="Tlotextu"/>
        <w:ind w:firstLine="0"/>
        <w:rPr>
          <w:i/>
        </w:rPr>
      </w:pPr>
      <w:r w:rsidRPr="00BD0DB2">
        <w:rPr>
          <w:i/>
        </w:rPr>
        <w:t>Pro tělesnou aktivitu a sport v těhotenství platí některá omezení a doporučení:</w:t>
      </w:r>
    </w:p>
    <w:p w14:paraId="05597FEA" w14:textId="3B6E42DF" w:rsidR="00BD0DB2" w:rsidRPr="00BD0DB2" w:rsidRDefault="00BD0DB2" w:rsidP="00BD0DB2">
      <w:pPr>
        <w:pStyle w:val="Tlotextu"/>
        <w:numPr>
          <w:ilvl w:val="0"/>
          <w:numId w:val="14"/>
        </w:numPr>
      </w:pPr>
      <w:r w:rsidRPr="00BD0DB2">
        <w:t>netrénovat do úplného vyčerpání</w:t>
      </w:r>
      <w:r>
        <w:t>;</w:t>
      </w:r>
    </w:p>
    <w:p w14:paraId="558CE3A9" w14:textId="100830C4" w:rsidR="00BD0DB2" w:rsidRPr="00BD0DB2" w:rsidRDefault="00BD0DB2" w:rsidP="00BD0DB2">
      <w:pPr>
        <w:pStyle w:val="Tlotextu"/>
        <w:numPr>
          <w:ilvl w:val="0"/>
          <w:numId w:val="14"/>
        </w:numPr>
      </w:pPr>
      <w:r w:rsidRPr="00BD0DB2">
        <w:t>TT nesmí být př</w:t>
      </w:r>
      <w:r>
        <w:t>i tělesné aktivitě vyšší než 38</w:t>
      </w:r>
      <w:r w:rsidRPr="00BD0DB2">
        <w:rPr>
          <w:vertAlign w:val="superscript"/>
        </w:rPr>
        <w:t>o</w:t>
      </w:r>
      <w:r w:rsidRPr="00BD0DB2">
        <w:t>C</w:t>
      </w:r>
      <w:r>
        <w:t>;</w:t>
      </w:r>
    </w:p>
    <w:p w14:paraId="1906B851" w14:textId="25439B2F" w:rsidR="00BD0DB2" w:rsidRPr="00BD0DB2" w:rsidRDefault="00BD0DB2" w:rsidP="00BD0DB2">
      <w:pPr>
        <w:pStyle w:val="Tlotextu"/>
        <w:numPr>
          <w:ilvl w:val="0"/>
          <w:numId w:val="14"/>
        </w:numPr>
      </w:pPr>
      <w:r w:rsidRPr="00BD0DB2">
        <w:t>předejít dehydrataci, dodržovat pitný režim</w:t>
      </w:r>
      <w:r>
        <w:t>;</w:t>
      </w:r>
    </w:p>
    <w:p w14:paraId="31D9C0D0" w14:textId="2DA51498" w:rsidR="00BD0DB2" w:rsidRPr="00BD0DB2" w:rsidRDefault="00BD0DB2" w:rsidP="00BD0DB2">
      <w:pPr>
        <w:pStyle w:val="Tlotextu"/>
        <w:numPr>
          <w:ilvl w:val="0"/>
          <w:numId w:val="14"/>
        </w:numPr>
      </w:pPr>
      <w:r w:rsidRPr="00BD0DB2">
        <w:t>sportovní výkon nesmí vyvolat oběhové selhání (tzv. „černo před očima“)</w:t>
      </w:r>
      <w:r>
        <w:t>;</w:t>
      </w:r>
    </w:p>
    <w:p w14:paraId="09C6A6AF" w14:textId="3113DFBD" w:rsidR="00BD0DB2" w:rsidRPr="00BD0DB2" w:rsidRDefault="00BD0DB2" w:rsidP="00BD0DB2">
      <w:pPr>
        <w:pStyle w:val="Tlotextu"/>
        <w:numPr>
          <w:ilvl w:val="0"/>
          <w:numId w:val="14"/>
        </w:numPr>
      </w:pPr>
      <w:r w:rsidRPr="00BD0DB2">
        <w:t>vyvarovat se cviků se zadržením dechu</w:t>
      </w:r>
      <w:r>
        <w:t>;</w:t>
      </w:r>
    </w:p>
    <w:p w14:paraId="24F5471E" w14:textId="627B2B4D" w:rsidR="00BD0DB2" w:rsidRPr="00BD0DB2" w:rsidRDefault="00BD0DB2" w:rsidP="00BD0DB2">
      <w:pPr>
        <w:pStyle w:val="Tlotextu"/>
        <w:numPr>
          <w:ilvl w:val="0"/>
          <w:numId w:val="14"/>
        </w:numPr>
      </w:pPr>
      <w:r w:rsidRPr="00BD0DB2">
        <w:t>nezapojovat příliš břišní lis při cvičení</w:t>
      </w:r>
      <w:r>
        <w:t>;</w:t>
      </w:r>
    </w:p>
    <w:p w14:paraId="70B5FE92" w14:textId="2A391A6A" w:rsidR="00BD0DB2" w:rsidRPr="00BD0DB2" w:rsidRDefault="00BD0DB2" w:rsidP="00BD0DB2">
      <w:pPr>
        <w:pStyle w:val="Tlotextu"/>
        <w:numPr>
          <w:ilvl w:val="0"/>
          <w:numId w:val="14"/>
        </w:numPr>
      </w:pPr>
      <w:r w:rsidRPr="00BD0DB2">
        <w:t>neprochladnout</w:t>
      </w:r>
      <w:r>
        <w:t>;</w:t>
      </w:r>
    </w:p>
    <w:p w14:paraId="106351F8" w14:textId="348C2941" w:rsidR="000B56E2" w:rsidRDefault="00BD0DB2" w:rsidP="00BD0DB2">
      <w:pPr>
        <w:pStyle w:val="Tlotextu"/>
        <w:numPr>
          <w:ilvl w:val="0"/>
          <w:numId w:val="14"/>
        </w:numPr>
      </w:pPr>
      <w:r w:rsidRPr="00BD0DB2">
        <w:t>neprovozovat sporty, při kterých hrozí zranění, pády, srážky, nárazy, …</w:t>
      </w:r>
    </w:p>
    <w:p w14:paraId="2A6F1C70" w14:textId="52C30803" w:rsidR="000B56E2" w:rsidRPr="00BD0DB2" w:rsidRDefault="00362823" w:rsidP="000B56E2">
      <w:pPr>
        <w:pStyle w:val="Tlotextu"/>
        <w:rPr>
          <w:b/>
        </w:rPr>
      </w:pPr>
      <w:r>
        <w:rPr>
          <w:b/>
        </w:rPr>
        <w:t>C</w:t>
      </w:r>
      <w:r w:rsidR="000B56E2" w:rsidRPr="00BD0DB2">
        <w:rPr>
          <w:b/>
        </w:rPr>
        <w:t>estování</w:t>
      </w:r>
    </w:p>
    <w:p w14:paraId="04B59F1E" w14:textId="02F848FF" w:rsidR="000B56E2" w:rsidRDefault="001B3A53" w:rsidP="00BD0DB2">
      <w:pPr>
        <w:pStyle w:val="Tlotextu"/>
      </w:pPr>
      <w:r>
        <w:t xml:space="preserve">Při cestování je důležité posouzení aktuálního zdravotního stavu těhotné ženy, pokročilosti gravidity, klimatických podmínek dané oblasti a délky pobytu (letu). </w:t>
      </w:r>
      <w:r w:rsidR="00BD0DB2">
        <w:t>Nebylo prokázáno, ž</w:t>
      </w:r>
      <w:r w:rsidR="000B56E2">
        <w:t xml:space="preserve">e by cestování autem, vlakem, autobusem nebo letadlem </w:t>
      </w:r>
      <w:r w:rsidR="000B56E2" w:rsidRPr="000B56E2">
        <w:t>negativně ovlivňovalo těhotenství. Ale dlouho</w:t>
      </w:r>
      <w:r w:rsidR="00BD0DB2">
        <w:t>dobé cestování je pro těhotnou ž</w:t>
      </w:r>
      <w:r w:rsidR="000B56E2" w:rsidRPr="000B56E2">
        <w:t>enu namáhavé, pro</w:t>
      </w:r>
      <w:r w:rsidR="00BD0DB2">
        <w:t>tož</w:t>
      </w:r>
      <w:r w:rsidR="000B56E2" w:rsidRPr="000B56E2">
        <w:t>e jízda jakýmkoliv dop</w:t>
      </w:r>
      <w:r w:rsidR="00BD0DB2">
        <w:t>ravním prostředkem je spojená</w:t>
      </w:r>
      <w:r w:rsidR="000B56E2" w:rsidRPr="000B56E2">
        <w:t xml:space="preserve"> s otřesy, pády…Nejlepším </w:t>
      </w:r>
      <w:r w:rsidR="00BD0DB2">
        <w:t xml:space="preserve">obdobím </w:t>
      </w:r>
      <w:r w:rsidR="000B56E2" w:rsidRPr="000B56E2">
        <w:t>pro dovolenou je období mezi 5. – 7. měsícem. Cestování se nedoporučuje v prvních čtyř</w:t>
      </w:r>
      <w:r w:rsidR="00BD0DB2">
        <w:t>ech měsících těhotenství, protož</w:t>
      </w:r>
      <w:r w:rsidR="000B56E2" w:rsidRPr="000B56E2">
        <w:t xml:space="preserve">e </w:t>
      </w:r>
      <w:r w:rsidR="00BD0DB2">
        <w:t xml:space="preserve">se </w:t>
      </w:r>
      <w:r w:rsidR="000B56E2" w:rsidRPr="000B56E2">
        <w:t>zvyšu</w:t>
      </w:r>
      <w:r>
        <w:t>je riziko potratu a těhotné ženy trpí nauzeou a zvracením. N</w:t>
      </w:r>
      <w:r w:rsidR="000B56E2" w:rsidRPr="000B56E2">
        <w:t>edoporučuje</w:t>
      </w:r>
      <w:r>
        <w:t xml:space="preserve"> se ani</w:t>
      </w:r>
      <w:r w:rsidR="000B56E2" w:rsidRPr="000B56E2">
        <w:t xml:space="preserve"> v posled</w:t>
      </w:r>
      <w:r w:rsidR="00BD0DB2">
        <w:t>ních dvou měsících, protož</w:t>
      </w:r>
      <w:r w:rsidR="000B56E2" w:rsidRPr="000B56E2">
        <w:t>e se zvyšuje riziko předčasného po</w:t>
      </w:r>
      <w:r>
        <w:t>rodu (hlavně dlouhé lety letadlem).</w:t>
      </w:r>
    </w:p>
    <w:p w14:paraId="258E6E55" w14:textId="600F0B14" w:rsidR="000B56E2" w:rsidRPr="00BD0DB2" w:rsidRDefault="00BD0DB2" w:rsidP="000B56E2">
      <w:pPr>
        <w:pStyle w:val="Tlotextu"/>
        <w:rPr>
          <w:b/>
        </w:rPr>
      </w:pPr>
      <w:r>
        <w:rPr>
          <w:b/>
        </w:rPr>
        <w:t>Pohlavní ž</w:t>
      </w:r>
      <w:r w:rsidR="000B56E2" w:rsidRPr="00BD0DB2">
        <w:rPr>
          <w:b/>
        </w:rPr>
        <w:t>ivot v těhotenství</w:t>
      </w:r>
    </w:p>
    <w:p w14:paraId="59DCCE29" w14:textId="14DC8DF6" w:rsidR="005E596E" w:rsidRDefault="000B56E2" w:rsidP="001B3A53">
      <w:pPr>
        <w:pStyle w:val="Tlotextu"/>
      </w:pPr>
      <w:r>
        <w:t>Pohlavní styk je v těhotenství přístupný a bezpečný, pok</w:t>
      </w:r>
      <w:r w:rsidR="00BD0DB2">
        <w:t>ud nejsou medicínské důvody zdržovat se sexu. Těhotná žena prož</w:t>
      </w:r>
      <w:r>
        <w:t>ívá sexuální styk intenzivněji. Typický pokles sexu je v prvních třech měsících těhotenství (nevolnost, únava) a zvýšení zájmu o sex je od 4</w:t>
      </w:r>
      <w:r w:rsidR="00BD0DB2">
        <w:t>.</w:t>
      </w:r>
      <w:r>
        <w:t xml:space="preserve"> – 7</w:t>
      </w:r>
      <w:r w:rsidR="00BD0DB2">
        <w:t xml:space="preserve">. měsíce těhotenství, </w:t>
      </w:r>
      <w:r>
        <w:t>a pak pokles v posledních třech měsících. Sexuální styk napomáhá přípravě svalů pánevního dna na porod a působí relaxačně pro oba partnery, ale i pro budoucí d</w:t>
      </w:r>
      <w:r w:rsidR="00BD0DB2">
        <w:t xml:space="preserve">ítě. Vždy je </w:t>
      </w:r>
      <w:r>
        <w:t>nutné volit vhodné polohy</w:t>
      </w:r>
      <w:r w:rsidR="00BD0DB2">
        <w:t xml:space="preserve"> (</w:t>
      </w:r>
      <w:r>
        <w:t>v kleče, poloha na boku</w:t>
      </w:r>
      <w:r w:rsidR="001B3A53">
        <w:t>, ze</w:t>
      </w:r>
      <w:r w:rsidR="00BD0DB2">
        <w:t xml:space="preserve">zadu, </w:t>
      </w:r>
      <w:r w:rsidR="001B3A53">
        <w:t>žena nahoře, hlavně netlačit na břicho</w:t>
      </w:r>
      <w:r w:rsidR="00BD0DB2">
        <w:t xml:space="preserve">). </w:t>
      </w:r>
      <w:r>
        <w:t>Pokud nej</w:t>
      </w:r>
      <w:r w:rsidR="00BD0DB2">
        <w:t xml:space="preserve">sou potíže v těhotenství, </w:t>
      </w:r>
      <w:r>
        <w:t>není nutné omezovat pohlavní styk v těhoten</w:t>
      </w:r>
      <w:r w:rsidR="00BD0DB2">
        <w:t>ství. Dítě lež</w:t>
      </w:r>
      <w:r>
        <w:t>í chráněné v plodové vodě, obk</w:t>
      </w:r>
      <w:r w:rsidR="001B3A53">
        <w:t>lopeno silným svalstvem dělohy.</w:t>
      </w:r>
    </w:p>
    <w:p w14:paraId="6C3ECC63" w14:textId="1846C1B6" w:rsidR="00D719DB" w:rsidRDefault="00D719DB" w:rsidP="001B3A53">
      <w:pPr>
        <w:pStyle w:val="Tlotextu"/>
      </w:pPr>
    </w:p>
    <w:p w14:paraId="2A09C223" w14:textId="77777777" w:rsidR="00F821DD" w:rsidRDefault="00F821DD" w:rsidP="00F821DD">
      <w:pPr>
        <w:pStyle w:val="Nadpis1"/>
      </w:pPr>
      <w:bookmarkStart w:id="8" w:name="_Toc2426295"/>
      <w:bookmarkStart w:id="9" w:name="_Toc64381599"/>
      <w:r>
        <w:t>Pedagogicko didaktické poznámky</w:t>
      </w:r>
      <w:bookmarkEnd w:id="8"/>
      <w:bookmarkEnd w:id="9"/>
    </w:p>
    <w:p w14:paraId="26F7BE5D" w14:textId="77777777" w:rsidR="00D719DB" w:rsidRPr="004B005B" w:rsidRDefault="00D719DB" w:rsidP="00D719DB">
      <w:pPr>
        <w:pStyle w:val="parNadpisPrvkuCerveny"/>
      </w:pPr>
      <w:r w:rsidRPr="004B005B">
        <w:t>Průvodce studiem</w:t>
      </w:r>
    </w:p>
    <w:p w14:paraId="094EBDCB" w14:textId="77777777" w:rsidR="00D719DB" w:rsidRDefault="00D719DB" w:rsidP="00D719D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00CB42B" wp14:editId="72689CA6">
            <wp:extent cx="381635" cy="3816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DD94" w14:textId="77777777" w:rsidR="00D719DB" w:rsidRPr="00101565" w:rsidRDefault="00D719DB" w:rsidP="00D719DB">
      <w:pPr>
        <w:pStyle w:val="Tlotextu"/>
      </w:pPr>
      <w:r w:rsidRPr="00101565">
        <w:t>Obory, 091-Zdravotní péče, 0913 Ošetřovatelství a porodní asistenství</w:t>
      </w:r>
    </w:p>
    <w:p w14:paraId="56E83F85" w14:textId="7C1A50A2" w:rsidR="00D719DB" w:rsidRPr="00101565" w:rsidRDefault="00D719DB" w:rsidP="00D719DB">
      <w:pPr>
        <w:pStyle w:val="Tlotextu"/>
      </w:pPr>
      <w:r w:rsidRPr="00101565">
        <w:t xml:space="preserve">Po prostudování této kapitoly a zhlédnutí videa ke kapitole, budou studenti seznámeni s tématikou </w:t>
      </w:r>
      <w:r>
        <w:t>životosprávy v těhotenství</w:t>
      </w:r>
      <w:r w:rsidRPr="00101565">
        <w:t>, jsou zde uvedeny definice jednotlivých pojmů a zapojení studentů do úkolů, či zodpovězení otázek, které se týkají daného tématu. Průvodní listy jsou logicky seřazeny pro dobrý přehled jednotlivých kapitol pro studenty a odpovídají tématům v prezentaci a ve videích.</w:t>
      </w:r>
    </w:p>
    <w:p w14:paraId="26D9B978" w14:textId="77777777" w:rsidR="00D719DB" w:rsidRDefault="00D719DB" w:rsidP="00D719DB">
      <w:pPr>
        <w:pStyle w:val="parUkonceniPrvku"/>
      </w:pPr>
    </w:p>
    <w:p w14:paraId="09ACF681" w14:textId="77777777" w:rsidR="00D719DB" w:rsidRPr="004B005B" w:rsidRDefault="00D719DB" w:rsidP="00D719DB">
      <w:pPr>
        <w:pStyle w:val="parNadpisPrvkuOranzovy"/>
      </w:pPr>
      <w:r w:rsidRPr="004B005B">
        <w:t>Úkol k zamyšlení</w:t>
      </w:r>
    </w:p>
    <w:p w14:paraId="4B797865" w14:textId="77777777" w:rsidR="00D719DB" w:rsidRDefault="00D719DB" w:rsidP="00D719D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24E9400" wp14:editId="0B909C0B">
            <wp:extent cx="381635" cy="3816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CAA1D" w14:textId="4A5A384B" w:rsidR="00D719DB" w:rsidRDefault="00D719DB" w:rsidP="00D719DB">
      <w:pPr>
        <w:pStyle w:val="Tlotextu"/>
      </w:pPr>
      <w:r w:rsidRPr="00D719DB">
        <w:t>Zamyslete se nad jídelníčkem pro těhotnou ženu s vícečetnou graviditou</w:t>
      </w:r>
      <w:r>
        <w:t>.</w:t>
      </w:r>
    </w:p>
    <w:p w14:paraId="2B99AE87" w14:textId="77777777" w:rsidR="00AB2D51" w:rsidRDefault="00AB2D51" w:rsidP="00AB2D51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DE96" w14:textId="0C7807EA" w:rsidR="00D0465E" w:rsidRDefault="008639BA" w:rsidP="00CF098A">
      <w:pPr>
        <w:pStyle w:val="Tlotextu"/>
      </w:pPr>
      <w:r>
        <w:t>1.</w:t>
      </w:r>
      <w:r w:rsidR="008D0FCC">
        <w:t xml:space="preserve"> </w:t>
      </w:r>
      <w:r w:rsidR="00341E77">
        <w:t>Vyjmenujte potraviny, které obsahují bílkoviny živočišného a rostlinného původu.</w:t>
      </w:r>
    </w:p>
    <w:p w14:paraId="56577169" w14:textId="275A6E85" w:rsidR="00B750E3" w:rsidRDefault="00B55CA4" w:rsidP="00B750E3">
      <w:pPr>
        <w:pStyle w:val="Tlotextu"/>
      </w:pPr>
      <w:r>
        <w:t xml:space="preserve">2. Jaký by měl </w:t>
      </w:r>
      <w:r w:rsidR="00CB62E8">
        <w:t xml:space="preserve">být </w:t>
      </w:r>
      <w:r>
        <w:t>váhový přírůstek u těhotných podvyživených žen?</w:t>
      </w:r>
    </w:p>
    <w:p w14:paraId="4EA5A4A3" w14:textId="598834B0" w:rsidR="008639BA" w:rsidRDefault="00B750E3" w:rsidP="00B750E3">
      <w:pPr>
        <w:pStyle w:val="Tlotextu"/>
      </w:pPr>
      <w:r>
        <w:t>3</w:t>
      </w:r>
      <w:r w:rsidR="008639BA">
        <w:t>.</w:t>
      </w:r>
      <w:r w:rsidR="00D0465E">
        <w:t xml:space="preserve"> </w:t>
      </w:r>
      <w:r w:rsidR="002119B2">
        <w:t>Proč je nezbytně nutné přijímat v těhotenství folacin?</w:t>
      </w:r>
    </w:p>
    <w:p w14:paraId="5D49FA0B" w14:textId="534EB829" w:rsidR="009C5C65" w:rsidRDefault="002119B2" w:rsidP="00B750E3">
      <w:pPr>
        <w:pStyle w:val="Tlotextu"/>
      </w:pPr>
      <w:r>
        <w:t xml:space="preserve">4. </w:t>
      </w:r>
      <w:r w:rsidR="00CB62E8">
        <w:t>Co je tzv. melasma?</w:t>
      </w:r>
    </w:p>
    <w:p w14:paraId="11C3D796" w14:textId="77777777" w:rsidR="00CF098A" w:rsidRDefault="00CF098A" w:rsidP="00CF098A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95FD" w14:textId="0B234B9F" w:rsidR="00CF098A" w:rsidRDefault="00CB62E8" w:rsidP="00CF098A">
      <w:pPr>
        <w:pStyle w:val="Tlotextu"/>
      </w:pPr>
      <w:r>
        <w:t>Pokuste se pomocí otázek, u konkrétní těhotné ženy, zjistit jaké jsou její stravovací návyky, skladba živin, apod…..</w:t>
      </w:r>
      <w:r w:rsidR="005F6672">
        <w:t xml:space="preserve"> </w:t>
      </w:r>
      <w:r>
        <w:t xml:space="preserve">Zjištěné informace si zapište a zkonzultujte poté ve skupině s ostatními studenty. Pokuste se nalézt chyby ve stravování těhotné ženy a následně tyto chyby napravit. </w:t>
      </w:r>
    </w:p>
    <w:p w14:paraId="61AE13F7" w14:textId="577642B5" w:rsidR="00CF098A" w:rsidRDefault="00CF098A" w:rsidP="00CF098A">
      <w:pPr>
        <w:pStyle w:val="parUkonceniPrvku"/>
      </w:pP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328E" w14:textId="47EB8D7E" w:rsidR="000F0EE0" w:rsidRDefault="001812A5" w:rsidP="008639BA">
      <w:pPr>
        <w:pStyle w:val="Tlotextu"/>
      </w:pPr>
      <w:r>
        <w:t>Vytvořte vzorový jídelníček pro těhotnou ženu.</w:t>
      </w:r>
    </w:p>
    <w:p w14:paraId="289CC85D" w14:textId="77777777" w:rsidR="000F0EE0" w:rsidRDefault="000F0EE0" w:rsidP="000F0EE0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55303B" w:rsidP="00CC3B3A">
          <w:pPr>
            <w:pStyle w:val="Tlotextu"/>
            <w:sectPr w:rsidR="00CC3B3A" w:rsidSect="006A4C4F">
              <w:headerReference w:type="even" r:id="rId31"/>
              <w:headerReference w:type="default" r:id="rId32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0" w:name="_Toc64381600" w:displacedByCustomXml="next"/>
    <w:sdt>
      <w:sdtPr>
        <w:id w:val="-2071345065"/>
        <w:lock w:val="contentLocked"/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0" w:displacedByCustomXml="prev"/>
    <w:p w14:paraId="61396A17" w14:textId="620529E2" w:rsidR="00CB62E8" w:rsidRDefault="00CB62E8" w:rsidP="007C5AE8">
      <w:r w:rsidRPr="00CB62E8">
        <w:t xml:space="preserve">LEIFER, G. </w:t>
      </w:r>
      <w:r w:rsidRPr="00CB62E8">
        <w:rPr>
          <w:i/>
        </w:rPr>
        <w:t>Úvod do porodnického a pediatrického ošetřovatelství.</w:t>
      </w:r>
      <w:r w:rsidRPr="00CB62E8">
        <w:t xml:space="preserve"> Praha: Grada Pu-blishing, a.s., 2004. ISBN 80-247-0668-7.</w:t>
      </w:r>
    </w:p>
    <w:p w14:paraId="21C98F32" w14:textId="51C1A6C5" w:rsidR="009D2BCA" w:rsidRDefault="009D2BCA" w:rsidP="007C5AE8">
      <w:r>
        <w:t xml:space="preserve">PAŘÍZEK, A. </w:t>
      </w:r>
      <w:r w:rsidRPr="009D2BCA">
        <w:rPr>
          <w:i/>
        </w:rPr>
        <w:t>Kniha o těhotenství a dítěti.</w:t>
      </w:r>
      <w:r>
        <w:t xml:space="preserve"> Praha: Galén, 2009. ISBN 978-80-7262-653-3. </w:t>
      </w:r>
    </w:p>
    <w:p w14:paraId="0B69499B" w14:textId="77777777" w:rsidR="00CB62E8" w:rsidRDefault="00CB62E8" w:rsidP="007C5AE8"/>
    <w:p w14:paraId="527D3AAE" w14:textId="77777777" w:rsidR="00D26EFB" w:rsidRDefault="00D26EFB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3"/>
          <w:headerReference w:type="default" r:id="rId34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1" w:name="_Toc64381601"/>
      <w:r w:rsidRPr="004E2697">
        <w:t>Přehled dostupných ikon</w:t>
      </w:r>
      <w:bookmarkEnd w:id="11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88"/>
        <w:gridCol w:w="3552"/>
        <w:gridCol w:w="890"/>
        <w:gridCol w:w="3550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2" w:name="frmCas" w:colFirst="0" w:colLast="0"/>
            <w:bookmarkStart w:id="13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4" w:name="frmKlicovaSlova" w:colFirst="0" w:colLast="0"/>
            <w:bookmarkStart w:id="15" w:name="frmOdpocinek" w:colFirst="2" w:colLast="2"/>
            <w:bookmarkEnd w:id="12"/>
            <w:bookmarkEnd w:id="13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6" w:name="frmPruvodceStudiem" w:colFirst="0" w:colLast="0"/>
            <w:bookmarkStart w:id="17" w:name="frmPruvodceTextem" w:colFirst="2" w:colLast="2"/>
            <w:bookmarkEnd w:id="14"/>
            <w:bookmarkEnd w:id="15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8" w:name="frmRychlyNahled" w:colFirst="0" w:colLast="0"/>
            <w:bookmarkStart w:id="19" w:name="frmShrnuti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0" w:name="frmTutorialy" w:colFirst="0" w:colLast="0"/>
            <w:bookmarkStart w:id="21" w:name="frmDefinice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2" w:name="frmKZapamatovani" w:colFirst="0" w:colLast="0"/>
            <w:bookmarkStart w:id="23" w:name="frmPripadovaStudie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4" w:name="frmResenaUloha" w:colFirst="0" w:colLast="0"/>
            <w:bookmarkStart w:id="25" w:name="frmVeta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6" w:name="frmKontrolniOtazka" w:colFirst="0" w:colLast="0"/>
            <w:bookmarkStart w:id="27" w:name="frmKorespondencniUkol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8" w:name="frmOdpovedi" w:colFirst="0" w:colLast="0"/>
            <w:bookmarkStart w:id="29" w:name="frmOtazky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0" w:name="frmSamostatnyUkol" w:colFirst="0" w:colLast="0"/>
            <w:bookmarkStart w:id="31" w:name="frmLiteratura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2" w:name="frmProZajemce" w:colFirst="0" w:colLast="0"/>
            <w:bookmarkStart w:id="33" w:name="frmUkolKZamysleni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2"/>
      <w:bookmarkEnd w:id="33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1847AADD" w:rsidR="007C7BE5" w:rsidRDefault="0055303B" w:rsidP="00091486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placeholder>
            <w:docPart w:val="F3177B3F0C0743679B8F039C7765AE0F"/>
          </w:placeholder>
        </w:sdtPr>
        <w:sdtEndPr/>
        <w:sdtContent>
          <w:r w:rsidR="00091486">
            <w:rPr>
              <w:b/>
            </w:rPr>
            <w:t>Ošetřovatelská péče o ženu v těhotenství, v průběhu porodu a v období šestinedělí – Životospráva v těhotenství</w:t>
          </w:r>
        </w:sdtContent>
      </w:sdt>
      <w:r w:rsidR="007C7BE5">
        <w:tab/>
      </w:r>
    </w:p>
    <w:p w14:paraId="09474BAE" w14:textId="2212D032" w:rsidR="007C7BE5" w:rsidRDefault="0055303B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8639BA">
            <w:rPr>
              <w:b/>
            </w:rPr>
            <w:t>Mgr. Daniela Nedvědová, Ph.D.</w:t>
          </w:r>
        </w:sdtContent>
      </w:sdt>
    </w:p>
    <w:sdt>
      <w:sdtPr>
        <w:id w:val="248474614"/>
        <w:lock w:val="contentLocked"/>
        <w:placeholder>
          <w:docPart w:val="C0C4741B842642A0BDF5FE1132EA7A07"/>
        </w:placeholder>
      </w:sdtPr>
      <w:sdtEndPr/>
      <w:sdtContent>
        <w:p w14:paraId="24570D4C" w14:textId="77777777" w:rsidR="00091486" w:rsidRDefault="00091486" w:rsidP="00091486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  <w:bookmarkStart w:id="34" w:name="_GoBack"/>
          <w:bookmarkEnd w:id="34"/>
        </w:p>
        <w:p w14:paraId="3AA5F2A1" w14:textId="77777777" w:rsidR="00091486" w:rsidRDefault="00091486" w:rsidP="00091486">
          <w:pPr>
            <w:pStyle w:val="Tlotextu"/>
            <w:ind w:left="1416" w:firstLine="708"/>
          </w:pPr>
          <w:r>
            <w:t>Fakulta veřejných politik v Opavě</w:t>
          </w:r>
        </w:p>
        <w:p w14:paraId="0B59D20C" w14:textId="77777777" w:rsidR="00091486" w:rsidRDefault="00091486" w:rsidP="00091486">
          <w:pPr>
            <w:pStyle w:val="Tlotextu"/>
          </w:pPr>
          <w:r>
            <w:t>Určeno:</w:t>
          </w:r>
          <w:r>
            <w:tab/>
          </w:r>
          <w:r>
            <w:tab/>
            <w:t>pedagogickým pracovníkům SU</w:t>
          </w:r>
        </w:p>
      </w:sdtContent>
    </w:sdt>
    <w:p w14:paraId="0D18933B" w14:textId="6845F4D1" w:rsidR="007C7BE5" w:rsidRDefault="00091486" w:rsidP="00091486">
      <w:pPr>
        <w:pStyle w:val="Tlotextu"/>
      </w:pPr>
      <w:r>
        <w:t xml:space="preserve"> </w:t>
      </w: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sdt>
        <w:sdtPr>
          <w:id w:val="-669337400"/>
          <w:placeholder>
            <w:docPart w:val="B0DD7E26522841FC8B6A85D646AD06EF"/>
          </w:placeholder>
        </w:sdtPr>
        <w:sdtEndPr/>
        <w:sdtContent>
          <w:r>
            <w:rPr>
              <w:noProof/>
            </w:rPr>
            <w:t>1</w:t>
          </w:r>
          <w:r w:rsidR="00F821DD">
            <w:rPr>
              <w:noProof/>
            </w:rPr>
            <w:t>4</w:t>
          </w:r>
        </w:sdtContent>
      </w:sdt>
      <w:r w:rsidR="007C7BE5">
        <w:tab/>
      </w:r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C575E" w14:textId="77777777" w:rsidR="009D1807" w:rsidRDefault="009D1807" w:rsidP="00B60DC8">
      <w:pPr>
        <w:spacing w:after="0" w:line="240" w:lineRule="auto"/>
      </w:pPr>
      <w:r>
        <w:separator/>
      </w:r>
    </w:p>
  </w:endnote>
  <w:endnote w:type="continuationSeparator" w:id="0">
    <w:p w14:paraId="0F369D54" w14:textId="77777777" w:rsidR="009D1807" w:rsidRDefault="009D1807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5F44F6EF" w:rsidR="00DC6529" w:rsidRDefault="00DC652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3B"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DC6529" w:rsidRDefault="00DC65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DC6529" w:rsidRDefault="00DC65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DC6529" w:rsidRDefault="00DC65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52DDA967" w:rsidR="00DC6529" w:rsidRDefault="00DC652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3B">
          <w:rPr>
            <w:noProof/>
          </w:rPr>
          <w:t>12</w:t>
        </w:r>
        <w:r>
          <w:fldChar w:fldCharType="end"/>
        </w:r>
      </w:p>
    </w:sdtContent>
  </w:sdt>
  <w:p w14:paraId="5572053D" w14:textId="77777777" w:rsidR="00DC6529" w:rsidRDefault="00DC6529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76401D62" w:rsidR="00DC6529" w:rsidRDefault="00DC65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3B">
          <w:rPr>
            <w:noProof/>
          </w:rPr>
          <w:t>13</w:t>
        </w:r>
        <w:r>
          <w:fldChar w:fldCharType="end"/>
        </w:r>
      </w:p>
    </w:sdtContent>
  </w:sdt>
  <w:p w14:paraId="3EB9FB73" w14:textId="77777777" w:rsidR="00DC6529" w:rsidRDefault="00DC652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DC6529" w:rsidRDefault="00DC6529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DC6529" w:rsidRDefault="00DC6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6F839" w14:textId="77777777" w:rsidR="009D1807" w:rsidRDefault="009D1807" w:rsidP="00B60DC8">
      <w:pPr>
        <w:spacing w:after="0" w:line="240" w:lineRule="auto"/>
      </w:pPr>
      <w:r>
        <w:separator/>
      </w:r>
    </w:p>
  </w:footnote>
  <w:footnote w:type="continuationSeparator" w:id="0">
    <w:p w14:paraId="0651119C" w14:textId="77777777" w:rsidR="009D1807" w:rsidRDefault="009D1807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DC6529" w:rsidRDefault="00DC6529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DC6529" w:rsidRDefault="00DC6529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3FBDAD06" w:rsidR="00DC6529" w:rsidRPr="006A4C4F" w:rsidRDefault="00DC6529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5303B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5303B">
      <w:rPr>
        <w:i/>
        <w:noProof/>
      </w:rPr>
      <w:t>Životospráva v těhotenství</w:t>
    </w:r>
    <w:r w:rsidR="0055303B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3DC985F7" w:rsidR="00DC6529" w:rsidRDefault="00DC6529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5303B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5303B">
      <w:rPr>
        <w:i/>
        <w:noProof/>
      </w:rPr>
      <w:t>Životospráva v těhotenství</w:t>
    </w:r>
    <w:r w:rsidR="0055303B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42A8DEFC" w:rsidR="00DC6529" w:rsidRPr="008F55D1" w:rsidRDefault="00DC6529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5303B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5303B">
      <w:rPr>
        <w:i/>
        <w:noProof/>
      </w:rPr>
      <w:t>Životospráva v těhotenství</w:t>
    </w:r>
    <w:r w:rsidR="0055303B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4DC6008C" w:rsidR="00DC6529" w:rsidRDefault="00DC6529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5303B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5303B">
      <w:rPr>
        <w:i/>
        <w:noProof/>
      </w:rPr>
      <w:t>Životospráva v těhotenství</w:t>
    </w:r>
    <w:r w:rsidR="0055303B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025EA3A3" w:rsidR="00DC6529" w:rsidRPr="00B37E40" w:rsidRDefault="00DC6529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5303B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5303B">
      <w:rPr>
        <w:i/>
        <w:noProof/>
      </w:rPr>
      <w:t>Životospráva v těhotenství</w:t>
    </w:r>
    <w:r w:rsidR="0055303B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2308B376" w:rsidR="00DC6529" w:rsidRDefault="00DC6529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5303B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5303B">
      <w:rPr>
        <w:i/>
        <w:noProof/>
      </w:rPr>
      <w:t>Životospráva v těhotenství</w:t>
    </w:r>
    <w:r w:rsidR="0055303B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DC6529" w:rsidRPr="00C87D9B" w:rsidRDefault="00DC6529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DC6529" w:rsidRPr="00C87D9B" w:rsidRDefault="00DC6529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D11B88"/>
    <w:multiLevelType w:val="hybridMultilevel"/>
    <w:tmpl w:val="B842492A"/>
    <w:lvl w:ilvl="0" w:tplc="7E564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A210B3"/>
    <w:multiLevelType w:val="hybridMultilevel"/>
    <w:tmpl w:val="AEDA94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067325"/>
    <w:multiLevelType w:val="hybridMultilevel"/>
    <w:tmpl w:val="47B0A2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B935A9"/>
    <w:multiLevelType w:val="hybridMultilevel"/>
    <w:tmpl w:val="5EE0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7139F"/>
    <w:multiLevelType w:val="hybridMultilevel"/>
    <w:tmpl w:val="E0E4091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BDD184D"/>
    <w:multiLevelType w:val="hybridMultilevel"/>
    <w:tmpl w:val="7976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62B9B"/>
    <w:multiLevelType w:val="hybridMultilevel"/>
    <w:tmpl w:val="BB60CA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79530AA"/>
    <w:multiLevelType w:val="hybridMultilevel"/>
    <w:tmpl w:val="31C0F7F6"/>
    <w:lvl w:ilvl="0" w:tplc="318E8E5A">
      <w:start w:val="1"/>
      <w:numFmt w:val="upperRoman"/>
      <w:lvlText w:val="%1."/>
      <w:lvlJc w:val="left"/>
      <w:pPr>
        <w:ind w:left="862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4E1A63"/>
    <w:multiLevelType w:val="hybridMultilevel"/>
    <w:tmpl w:val="1EEEE05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6F28301B"/>
    <w:multiLevelType w:val="hybridMultilevel"/>
    <w:tmpl w:val="73002730"/>
    <w:lvl w:ilvl="0" w:tplc="485C5CB2">
      <w:start w:val="1"/>
      <w:numFmt w:val="bullet"/>
      <w:lvlText w:val="-"/>
      <w:lvlJc w:val="left"/>
      <w:pPr>
        <w:ind w:left="7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3" w15:restartNumberingAfterBreak="0">
    <w:nsid w:val="72075234"/>
    <w:multiLevelType w:val="hybridMultilevel"/>
    <w:tmpl w:val="DB80365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E6"/>
    <w:rsid w:val="0000763F"/>
    <w:rsid w:val="00010FA2"/>
    <w:rsid w:val="00011C83"/>
    <w:rsid w:val="00014D03"/>
    <w:rsid w:val="00021AD9"/>
    <w:rsid w:val="00021BF3"/>
    <w:rsid w:val="00024132"/>
    <w:rsid w:val="0003015C"/>
    <w:rsid w:val="000305E1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36E"/>
    <w:rsid w:val="00077C2B"/>
    <w:rsid w:val="00082747"/>
    <w:rsid w:val="00085FFF"/>
    <w:rsid w:val="00091486"/>
    <w:rsid w:val="00095CA1"/>
    <w:rsid w:val="000A0376"/>
    <w:rsid w:val="000A4FDC"/>
    <w:rsid w:val="000B56E2"/>
    <w:rsid w:val="000C0AEC"/>
    <w:rsid w:val="000C6359"/>
    <w:rsid w:val="000D4534"/>
    <w:rsid w:val="000D6C0E"/>
    <w:rsid w:val="000E408B"/>
    <w:rsid w:val="000F0EE0"/>
    <w:rsid w:val="000F3A0E"/>
    <w:rsid w:val="000F3E25"/>
    <w:rsid w:val="00106112"/>
    <w:rsid w:val="00106135"/>
    <w:rsid w:val="001064DA"/>
    <w:rsid w:val="00106BFD"/>
    <w:rsid w:val="00111B97"/>
    <w:rsid w:val="001132BC"/>
    <w:rsid w:val="0011745D"/>
    <w:rsid w:val="001252BD"/>
    <w:rsid w:val="00130D1E"/>
    <w:rsid w:val="00143091"/>
    <w:rsid w:val="00144D19"/>
    <w:rsid w:val="00145ABB"/>
    <w:rsid w:val="00150F58"/>
    <w:rsid w:val="001531DD"/>
    <w:rsid w:val="001619F1"/>
    <w:rsid w:val="00174C18"/>
    <w:rsid w:val="00174D53"/>
    <w:rsid w:val="001812A5"/>
    <w:rsid w:val="001939E2"/>
    <w:rsid w:val="00193AA8"/>
    <w:rsid w:val="00197302"/>
    <w:rsid w:val="00197B36"/>
    <w:rsid w:val="00197DE6"/>
    <w:rsid w:val="001A18A3"/>
    <w:rsid w:val="001A1FE5"/>
    <w:rsid w:val="001B16A5"/>
    <w:rsid w:val="001B3A53"/>
    <w:rsid w:val="001B6225"/>
    <w:rsid w:val="001C2D47"/>
    <w:rsid w:val="001C6CCC"/>
    <w:rsid w:val="001C73BA"/>
    <w:rsid w:val="001C7FD6"/>
    <w:rsid w:val="001D0D97"/>
    <w:rsid w:val="001D744D"/>
    <w:rsid w:val="001E2B7F"/>
    <w:rsid w:val="001F6C64"/>
    <w:rsid w:val="00202304"/>
    <w:rsid w:val="002109C2"/>
    <w:rsid w:val="0021176E"/>
    <w:rsid w:val="002119B2"/>
    <w:rsid w:val="00211F29"/>
    <w:rsid w:val="00213E90"/>
    <w:rsid w:val="00222B7D"/>
    <w:rsid w:val="00237D4B"/>
    <w:rsid w:val="0024438F"/>
    <w:rsid w:val="00251F66"/>
    <w:rsid w:val="0025371A"/>
    <w:rsid w:val="00253DF7"/>
    <w:rsid w:val="00260C30"/>
    <w:rsid w:val="00262122"/>
    <w:rsid w:val="0027156A"/>
    <w:rsid w:val="00273C7E"/>
    <w:rsid w:val="00280F3E"/>
    <w:rsid w:val="00281DD9"/>
    <w:rsid w:val="0028325E"/>
    <w:rsid w:val="002854DF"/>
    <w:rsid w:val="00290227"/>
    <w:rsid w:val="0029469F"/>
    <w:rsid w:val="002976F6"/>
    <w:rsid w:val="002A7304"/>
    <w:rsid w:val="002B6867"/>
    <w:rsid w:val="002C19B0"/>
    <w:rsid w:val="002C6144"/>
    <w:rsid w:val="002D09E4"/>
    <w:rsid w:val="002D2D33"/>
    <w:rsid w:val="002D48AD"/>
    <w:rsid w:val="002E4DE0"/>
    <w:rsid w:val="002F7864"/>
    <w:rsid w:val="00305A7C"/>
    <w:rsid w:val="00307024"/>
    <w:rsid w:val="00320A54"/>
    <w:rsid w:val="00320A5E"/>
    <w:rsid w:val="0032298B"/>
    <w:rsid w:val="0032499A"/>
    <w:rsid w:val="003265A0"/>
    <w:rsid w:val="00326911"/>
    <w:rsid w:val="0033481A"/>
    <w:rsid w:val="00341E77"/>
    <w:rsid w:val="00345C68"/>
    <w:rsid w:val="003479A6"/>
    <w:rsid w:val="00362823"/>
    <w:rsid w:val="003633BF"/>
    <w:rsid w:val="00366D29"/>
    <w:rsid w:val="00376F3B"/>
    <w:rsid w:val="00377D6B"/>
    <w:rsid w:val="00382E4C"/>
    <w:rsid w:val="0039505B"/>
    <w:rsid w:val="003A044F"/>
    <w:rsid w:val="003A2644"/>
    <w:rsid w:val="003A4EF2"/>
    <w:rsid w:val="003A5D90"/>
    <w:rsid w:val="003B3945"/>
    <w:rsid w:val="003B58E5"/>
    <w:rsid w:val="003C7FEE"/>
    <w:rsid w:val="003D0905"/>
    <w:rsid w:val="003D2134"/>
    <w:rsid w:val="003D250F"/>
    <w:rsid w:val="003D667E"/>
    <w:rsid w:val="003E3E94"/>
    <w:rsid w:val="003F65B2"/>
    <w:rsid w:val="00400ECE"/>
    <w:rsid w:val="00404CF2"/>
    <w:rsid w:val="00407651"/>
    <w:rsid w:val="00410F8D"/>
    <w:rsid w:val="00411D4D"/>
    <w:rsid w:val="0041362C"/>
    <w:rsid w:val="0042069E"/>
    <w:rsid w:val="00441FA8"/>
    <w:rsid w:val="0044632C"/>
    <w:rsid w:val="0045304A"/>
    <w:rsid w:val="00457099"/>
    <w:rsid w:val="00457C73"/>
    <w:rsid w:val="00463374"/>
    <w:rsid w:val="00464133"/>
    <w:rsid w:val="004668EB"/>
    <w:rsid w:val="0047004F"/>
    <w:rsid w:val="00471EF7"/>
    <w:rsid w:val="00475AB8"/>
    <w:rsid w:val="0047763B"/>
    <w:rsid w:val="0048040C"/>
    <w:rsid w:val="004822B0"/>
    <w:rsid w:val="004824F2"/>
    <w:rsid w:val="00487617"/>
    <w:rsid w:val="0049549D"/>
    <w:rsid w:val="004970D6"/>
    <w:rsid w:val="004A3356"/>
    <w:rsid w:val="004A407D"/>
    <w:rsid w:val="004A535F"/>
    <w:rsid w:val="004A5A84"/>
    <w:rsid w:val="004A6CC6"/>
    <w:rsid w:val="004B005B"/>
    <w:rsid w:val="004B3AEB"/>
    <w:rsid w:val="004B7409"/>
    <w:rsid w:val="004C14E4"/>
    <w:rsid w:val="004D0D56"/>
    <w:rsid w:val="004D0D67"/>
    <w:rsid w:val="004D2383"/>
    <w:rsid w:val="004E06B0"/>
    <w:rsid w:val="004E2697"/>
    <w:rsid w:val="004E6978"/>
    <w:rsid w:val="004F5FAE"/>
    <w:rsid w:val="00502525"/>
    <w:rsid w:val="00512184"/>
    <w:rsid w:val="005122E6"/>
    <w:rsid w:val="00520C40"/>
    <w:rsid w:val="0052225D"/>
    <w:rsid w:val="005255DE"/>
    <w:rsid w:val="00532BF4"/>
    <w:rsid w:val="00532CD0"/>
    <w:rsid w:val="00541A5F"/>
    <w:rsid w:val="005439F8"/>
    <w:rsid w:val="005442E4"/>
    <w:rsid w:val="0055303B"/>
    <w:rsid w:val="00554453"/>
    <w:rsid w:val="00560D56"/>
    <w:rsid w:val="00563017"/>
    <w:rsid w:val="005633CC"/>
    <w:rsid w:val="00566B72"/>
    <w:rsid w:val="005748C9"/>
    <w:rsid w:val="00576254"/>
    <w:rsid w:val="00584B36"/>
    <w:rsid w:val="00585C39"/>
    <w:rsid w:val="0059433E"/>
    <w:rsid w:val="005A3544"/>
    <w:rsid w:val="005B5F3E"/>
    <w:rsid w:val="005B6A7A"/>
    <w:rsid w:val="005C0D6E"/>
    <w:rsid w:val="005C29EA"/>
    <w:rsid w:val="005C3325"/>
    <w:rsid w:val="005C711E"/>
    <w:rsid w:val="005D56E6"/>
    <w:rsid w:val="005D7101"/>
    <w:rsid w:val="005E0575"/>
    <w:rsid w:val="005E2341"/>
    <w:rsid w:val="005E35B4"/>
    <w:rsid w:val="005E596E"/>
    <w:rsid w:val="005E6570"/>
    <w:rsid w:val="005F6672"/>
    <w:rsid w:val="006035C9"/>
    <w:rsid w:val="00603CB1"/>
    <w:rsid w:val="0060768D"/>
    <w:rsid w:val="00611DAA"/>
    <w:rsid w:val="006200F1"/>
    <w:rsid w:val="00631A0C"/>
    <w:rsid w:val="0063253B"/>
    <w:rsid w:val="0063623F"/>
    <w:rsid w:val="006426A9"/>
    <w:rsid w:val="0067784C"/>
    <w:rsid w:val="00691424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0D6D"/>
    <w:rsid w:val="00702E91"/>
    <w:rsid w:val="00711960"/>
    <w:rsid w:val="00713A5B"/>
    <w:rsid w:val="00717801"/>
    <w:rsid w:val="00721EDD"/>
    <w:rsid w:val="00723F05"/>
    <w:rsid w:val="0072594D"/>
    <w:rsid w:val="00726F24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95573"/>
    <w:rsid w:val="007A113F"/>
    <w:rsid w:val="007A449D"/>
    <w:rsid w:val="007A69F4"/>
    <w:rsid w:val="007A7A53"/>
    <w:rsid w:val="007B1A0D"/>
    <w:rsid w:val="007B4D8C"/>
    <w:rsid w:val="007B71BC"/>
    <w:rsid w:val="007C5AE8"/>
    <w:rsid w:val="007C7BE5"/>
    <w:rsid w:val="007D340A"/>
    <w:rsid w:val="007D5124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6801"/>
    <w:rsid w:val="00837F9C"/>
    <w:rsid w:val="00840482"/>
    <w:rsid w:val="008408F8"/>
    <w:rsid w:val="0084483B"/>
    <w:rsid w:val="0084578E"/>
    <w:rsid w:val="00852FAC"/>
    <w:rsid w:val="00856E96"/>
    <w:rsid w:val="00860D20"/>
    <w:rsid w:val="00862485"/>
    <w:rsid w:val="008639BA"/>
    <w:rsid w:val="00867966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0FCC"/>
    <w:rsid w:val="008D281C"/>
    <w:rsid w:val="008D302D"/>
    <w:rsid w:val="008D46C2"/>
    <w:rsid w:val="008E3D19"/>
    <w:rsid w:val="008E53FE"/>
    <w:rsid w:val="008E6EBB"/>
    <w:rsid w:val="008E7EA5"/>
    <w:rsid w:val="008F55D1"/>
    <w:rsid w:val="009011E0"/>
    <w:rsid w:val="00902F6A"/>
    <w:rsid w:val="00923ABB"/>
    <w:rsid w:val="009336AD"/>
    <w:rsid w:val="00942A42"/>
    <w:rsid w:val="00947452"/>
    <w:rsid w:val="00951C86"/>
    <w:rsid w:val="00953D60"/>
    <w:rsid w:val="00955756"/>
    <w:rsid w:val="009614F7"/>
    <w:rsid w:val="0096322D"/>
    <w:rsid w:val="00964AB4"/>
    <w:rsid w:val="00965E49"/>
    <w:rsid w:val="00970CE9"/>
    <w:rsid w:val="00970D02"/>
    <w:rsid w:val="009714C0"/>
    <w:rsid w:val="00977051"/>
    <w:rsid w:val="00983220"/>
    <w:rsid w:val="00994405"/>
    <w:rsid w:val="009A2CFE"/>
    <w:rsid w:val="009A5122"/>
    <w:rsid w:val="009A5CEE"/>
    <w:rsid w:val="009A7E7F"/>
    <w:rsid w:val="009B2FE1"/>
    <w:rsid w:val="009C5C65"/>
    <w:rsid w:val="009D1807"/>
    <w:rsid w:val="009D2BCA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32E65"/>
    <w:rsid w:val="00A358FB"/>
    <w:rsid w:val="00A37030"/>
    <w:rsid w:val="00A50070"/>
    <w:rsid w:val="00A51BA3"/>
    <w:rsid w:val="00A61994"/>
    <w:rsid w:val="00A619F1"/>
    <w:rsid w:val="00A63833"/>
    <w:rsid w:val="00A66262"/>
    <w:rsid w:val="00A74971"/>
    <w:rsid w:val="00A803C2"/>
    <w:rsid w:val="00A81259"/>
    <w:rsid w:val="00A82C3B"/>
    <w:rsid w:val="00A909E9"/>
    <w:rsid w:val="00AB2D51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5423"/>
    <w:rsid w:val="00B37E40"/>
    <w:rsid w:val="00B44280"/>
    <w:rsid w:val="00B5309F"/>
    <w:rsid w:val="00B55CA4"/>
    <w:rsid w:val="00B56863"/>
    <w:rsid w:val="00B60DC8"/>
    <w:rsid w:val="00B67555"/>
    <w:rsid w:val="00B71820"/>
    <w:rsid w:val="00B73B55"/>
    <w:rsid w:val="00B74081"/>
    <w:rsid w:val="00B750E3"/>
    <w:rsid w:val="00B75879"/>
    <w:rsid w:val="00B76054"/>
    <w:rsid w:val="00B96873"/>
    <w:rsid w:val="00BA4C9E"/>
    <w:rsid w:val="00BA5116"/>
    <w:rsid w:val="00BA66EE"/>
    <w:rsid w:val="00BA6FB0"/>
    <w:rsid w:val="00BA7197"/>
    <w:rsid w:val="00BB666F"/>
    <w:rsid w:val="00BC08A4"/>
    <w:rsid w:val="00BC6C21"/>
    <w:rsid w:val="00BD0DB2"/>
    <w:rsid w:val="00BD4269"/>
    <w:rsid w:val="00BD5267"/>
    <w:rsid w:val="00BF697F"/>
    <w:rsid w:val="00C07D62"/>
    <w:rsid w:val="00C10C2E"/>
    <w:rsid w:val="00C2242A"/>
    <w:rsid w:val="00C244DE"/>
    <w:rsid w:val="00C32E69"/>
    <w:rsid w:val="00C37391"/>
    <w:rsid w:val="00C547EF"/>
    <w:rsid w:val="00C666D2"/>
    <w:rsid w:val="00C826EC"/>
    <w:rsid w:val="00C8561B"/>
    <w:rsid w:val="00C8618B"/>
    <w:rsid w:val="00C87D9B"/>
    <w:rsid w:val="00C94C17"/>
    <w:rsid w:val="00CA09C2"/>
    <w:rsid w:val="00CA7308"/>
    <w:rsid w:val="00CB62E8"/>
    <w:rsid w:val="00CC0291"/>
    <w:rsid w:val="00CC3B3A"/>
    <w:rsid w:val="00CC7FFB"/>
    <w:rsid w:val="00CD5337"/>
    <w:rsid w:val="00CE30AD"/>
    <w:rsid w:val="00CF098A"/>
    <w:rsid w:val="00CF3DE1"/>
    <w:rsid w:val="00CF6A6D"/>
    <w:rsid w:val="00D0465E"/>
    <w:rsid w:val="00D13959"/>
    <w:rsid w:val="00D15B94"/>
    <w:rsid w:val="00D254E3"/>
    <w:rsid w:val="00D26EFB"/>
    <w:rsid w:val="00D31C96"/>
    <w:rsid w:val="00D46101"/>
    <w:rsid w:val="00D61851"/>
    <w:rsid w:val="00D70E04"/>
    <w:rsid w:val="00D719DB"/>
    <w:rsid w:val="00D71C19"/>
    <w:rsid w:val="00D77C97"/>
    <w:rsid w:val="00D830FF"/>
    <w:rsid w:val="00D9582E"/>
    <w:rsid w:val="00D96223"/>
    <w:rsid w:val="00DA00BD"/>
    <w:rsid w:val="00DA3140"/>
    <w:rsid w:val="00DB46A9"/>
    <w:rsid w:val="00DB54E2"/>
    <w:rsid w:val="00DB6EF9"/>
    <w:rsid w:val="00DB74F1"/>
    <w:rsid w:val="00DC6529"/>
    <w:rsid w:val="00DD0FDA"/>
    <w:rsid w:val="00DD11C6"/>
    <w:rsid w:val="00DD4BFD"/>
    <w:rsid w:val="00DD5750"/>
    <w:rsid w:val="00DE1746"/>
    <w:rsid w:val="00DE59BE"/>
    <w:rsid w:val="00DE6E5F"/>
    <w:rsid w:val="00DF4CEA"/>
    <w:rsid w:val="00E01C82"/>
    <w:rsid w:val="00E1190B"/>
    <w:rsid w:val="00E20871"/>
    <w:rsid w:val="00E32AE2"/>
    <w:rsid w:val="00E339DB"/>
    <w:rsid w:val="00E3558F"/>
    <w:rsid w:val="00E3655F"/>
    <w:rsid w:val="00E37845"/>
    <w:rsid w:val="00E37D4F"/>
    <w:rsid w:val="00E4131E"/>
    <w:rsid w:val="00E42462"/>
    <w:rsid w:val="00E44474"/>
    <w:rsid w:val="00E448B4"/>
    <w:rsid w:val="00E503D1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C1669"/>
    <w:rsid w:val="00ED00B2"/>
    <w:rsid w:val="00ED5600"/>
    <w:rsid w:val="00EE0B52"/>
    <w:rsid w:val="00EE14D9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4AF7"/>
    <w:rsid w:val="00F05115"/>
    <w:rsid w:val="00F0772A"/>
    <w:rsid w:val="00F20786"/>
    <w:rsid w:val="00F27CDE"/>
    <w:rsid w:val="00F35AFE"/>
    <w:rsid w:val="00F41D83"/>
    <w:rsid w:val="00F4209E"/>
    <w:rsid w:val="00F42B40"/>
    <w:rsid w:val="00F43449"/>
    <w:rsid w:val="00F46ED8"/>
    <w:rsid w:val="00F47233"/>
    <w:rsid w:val="00F53D68"/>
    <w:rsid w:val="00F53F83"/>
    <w:rsid w:val="00F61EE6"/>
    <w:rsid w:val="00F65EE6"/>
    <w:rsid w:val="00F703B2"/>
    <w:rsid w:val="00F72330"/>
    <w:rsid w:val="00F7438C"/>
    <w:rsid w:val="00F821DD"/>
    <w:rsid w:val="00F83696"/>
    <w:rsid w:val="00F83D92"/>
    <w:rsid w:val="00F86509"/>
    <w:rsid w:val="00F91F72"/>
    <w:rsid w:val="00F93E34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5D53F"/>
  <w15:docId w15:val="{9F8410DD-212D-47DF-8A5A-557C4B0D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CB62E8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qFormat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customStyle="1" w:styleId="TableParagraph">
    <w:name w:val="Table Paragraph"/>
    <w:basedOn w:val="Normln"/>
    <w:uiPriority w:val="1"/>
    <w:qFormat/>
    <w:rsid w:val="00F91F7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F91F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header" Target="header7.xml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5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4.xml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6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F3177B3F0C0743679B8F039C7765A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33C7F-A478-4A01-9B46-1CF8EB274BF1}"/>
      </w:docPartPr>
      <w:docPartBody>
        <w:p w:rsidR="00234878" w:rsidRDefault="00150542" w:rsidP="00150542">
          <w:pPr>
            <w:pStyle w:val="F3177B3F0C0743679B8F039C7765AE0F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C0C4741B842642A0BDF5FE1132EA7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DF47D-1C05-4193-AD58-B508507C560D}"/>
      </w:docPartPr>
      <w:docPartBody>
        <w:p w:rsidR="00234878" w:rsidRDefault="00150542" w:rsidP="00150542">
          <w:pPr>
            <w:pStyle w:val="C0C4741B842642A0BDF5FE1132EA7A07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B0DD7E26522841FC8B6A85D646AD0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9C0C7-ED1A-4702-97F7-D3F7AD07B329}"/>
      </w:docPartPr>
      <w:docPartBody>
        <w:p w:rsidR="00234878" w:rsidRDefault="00150542" w:rsidP="00150542">
          <w:pPr>
            <w:pStyle w:val="B0DD7E26522841FC8B6A85D646AD06EF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F0"/>
    <w:rsid w:val="00030F6B"/>
    <w:rsid w:val="0006098B"/>
    <w:rsid w:val="000F32F1"/>
    <w:rsid w:val="00150542"/>
    <w:rsid w:val="001D3065"/>
    <w:rsid w:val="0022418E"/>
    <w:rsid w:val="00231964"/>
    <w:rsid w:val="00234878"/>
    <w:rsid w:val="002403C3"/>
    <w:rsid w:val="002D48AB"/>
    <w:rsid w:val="002F0299"/>
    <w:rsid w:val="0033312D"/>
    <w:rsid w:val="003D19B5"/>
    <w:rsid w:val="003D3363"/>
    <w:rsid w:val="004B1D18"/>
    <w:rsid w:val="004B2106"/>
    <w:rsid w:val="0051365D"/>
    <w:rsid w:val="00576433"/>
    <w:rsid w:val="005F5A46"/>
    <w:rsid w:val="00620B60"/>
    <w:rsid w:val="006B0B42"/>
    <w:rsid w:val="006C6643"/>
    <w:rsid w:val="00781E62"/>
    <w:rsid w:val="007822D3"/>
    <w:rsid w:val="007D3569"/>
    <w:rsid w:val="008102EA"/>
    <w:rsid w:val="0089079A"/>
    <w:rsid w:val="008A67F0"/>
    <w:rsid w:val="008C3C3A"/>
    <w:rsid w:val="008D71AC"/>
    <w:rsid w:val="008E5413"/>
    <w:rsid w:val="00906709"/>
    <w:rsid w:val="009F23AE"/>
    <w:rsid w:val="00AE6A96"/>
    <w:rsid w:val="00B76D21"/>
    <w:rsid w:val="00BB36DB"/>
    <w:rsid w:val="00C17660"/>
    <w:rsid w:val="00C51E8D"/>
    <w:rsid w:val="00C542F9"/>
    <w:rsid w:val="00C743CC"/>
    <w:rsid w:val="00CC66D3"/>
    <w:rsid w:val="00CD7045"/>
    <w:rsid w:val="00D642F0"/>
    <w:rsid w:val="00DA3205"/>
    <w:rsid w:val="00DF3341"/>
    <w:rsid w:val="00DF6E01"/>
    <w:rsid w:val="00DF6FD0"/>
    <w:rsid w:val="00E82E6F"/>
    <w:rsid w:val="00EB60FA"/>
    <w:rsid w:val="00EF7ADA"/>
    <w:rsid w:val="00F609FE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0542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  <w:style w:type="paragraph" w:customStyle="1" w:styleId="4ABA0FD013904C348325A9AD3F0828EE">
    <w:name w:val="4ABA0FD013904C348325A9AD3F0828EE"/>
    <w:rsid w:val="00150542"/>
  </w:style>
  <w:style w:type="paragraph" w:customStyle="1" w:styleId="F3177B3F0C0743679B8F039C7765AE0F">
    <w:name w:val="F3177B3F0C0743679B8F039C7765AE0F"/>
    <w:rsid w:val="00150542"/>
  </w:style>
  <w:style w:type="paragraph" w:customStyle="1" w:styleId="C0C4741B842642A0BDF5FE1132EA7A07">
    <w:name w:val="C0C4741B842642A0BDF5FE1132EA7A07"/>
    <w:rsid w:val="00150542"/>
  </w:style>
  <w:style w:type="paragraph" w:customStyle="1" w:styleId="06F36058713F4285B16BB62B1D8328C2">
    <w:name w:val="06F36058713F4285B16BB62B1D8328C2"/>
    <w:rsid w:val="00150542"/>
  </w:style>
  <w:style w:type="paragraph" w:customStyle="1" w:styleId="B0DD7E26522841FC8B6A85D646AD06EF">
    <w:name w:val="B0DD7E26522841FC8B6A85D646AD06EF"/>
    <w:rsid w:val="00150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2006/documentManagement/types"/>
    <ds:schemaRef ds:uri="cbefea44-e136-4179-aaed-838712420fe3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5cc325b-3808-46fd-ba12-9be4b2bbba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B77A06-4B84-4C6E-997A-43CE7DB2C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476C7-4C2A-428F-B1D6-ECA45E39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14</Pages>
  <Words>2187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54</cp:revision>
  <cp:lastPrinted>2015-04-15T12:20:00Z</cp:lastPrinted>
  <dcterms:created xsi:type="dcterms:W3CDTF">2019-06-10T12:02:00Z</dcterms:created>
  <dcterms:modified xsi:type="dcterms:W3CDTF">2021-02-23T07:57:00Z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