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B53355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57167BF" w14:textId="77777777" w:rsidR="00622655" w:rsidRDefault="00622655" w:rsidP="00622655">
          <w:pPr>
            <w:pStyle w:val="Normlnweb"/>
            <w:suppressAutoHyphens/>
            <w:spacing w:before="0" w:after="0"/>
            <w:ind w:firstLine="0"/>
            <w:jc w:val="center"/>
            <w:rPr>
              <w:rStyle w:val="Nzevknihy"/>
              <w:rFonts w:eastAsiaTheme="majorEastAsia"/>
            </w:rPr>
          </w:pPr>
          <w:r>
            <w:rPr>
              <w:rStyle w:val="Nzevknihy"/>
              <w:rFonts w:eastAsiaTheme="majorEastAsia"/>
            </w:rPr>
            <w:t>Ošetřovatelská péče o ženu v těhotenství, v průběhu porodu a v období šestinedělí –</w:t>
          </w:r>
        </w:p>
        <w:p w14:paraId="153D92CD" w14:textId="2C732522" w:rsidR="0041362C" w:rsidRPr="001531DD" w:rsidRDefault="001E2432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Porod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204EC1E7" w:rsidR="00B60DC8" w:rsidRDefault="00BA6FB0" w:rsidP="00C244DE">
          <w:pPr>
            <w:pStyle w:val="autoi"/>
          </w:pPr>
          <w:r>
            <w:t>Daniela Nedvědová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4797549" w:rsidR="00B60DC8" w:rsidRDefault="00B53355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BA6FB0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B53355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63F7A679" w14:textId="6ADA27C7" w:rsidR="007308AC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3631989" w:history="1">
                <w:r w:rsidR="007308AC" w:rsidRPr="00F14FB6">
                  <w:rPr>
                    <w:rStyle w:val="Hypertextovodkaz"/>
                    <w:noProof/>
                  </w:rPr>
                  <w:t>1</w:t>
                </w:r>
                <w:r w:rsidR="007308AC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porod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_Toc63631989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3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2EBA5EA1" w14:textId="40543EA9" w:rsidR="007308AC" w:rsidRDefault="00B53355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3631990" w:history="1">
                <w:r w:rsidR="007308AC" w:rsidRPr="00F14FB6">
                  <w:rPr>
                    <w:rStyle w:val="Hypertextovodkaz"/>
                    <w:noProof/>
                  </w:rPr>
                  <w:t>1.1</w:t>
                </w:r>
                <w:r w:rsidR="007308A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Definice porodu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_Toc63631990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4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3ECD04D4" w14:textId="273647D1" w:rsidR="007308AC" w:rsidRDefault="00B53355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3631991" w:history="1">
                <w:r w:rsidR="007308AC" w:rsidRPr="00F14FB6">
                  <w:rPr>
                    <w:rStyle w:val="Hypertextovodkaz"/>
                    <w:noProof/>
                  </w:rPr>
                  <w:t>1.2</w:t>
                </w:r>
                <w:r w:rsidR="007308A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Klasifikace porodu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_Toc63631991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5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5A3F17A6" w14:textId="4DC09AFF" w:rsidR="007308AC" w:rsidRDefault="00B53355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3631992" w:history="1">
                <w:r w:rsidR="007308AC" w:rsidRPr="00F14FB6">
                  <w:rPr>
                    <w:rStyle w:val="Hypertextovodkaz"/>
                    <w:noProof/>
                  </w:rPr>
                  <w:t>1.3</w:t>
                </w:r>
                <w:r w:rsidR="007308A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Spouštěcí mechanismy porodu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_Toc63631992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5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417B24F4" w14:textId="320DF920" w:rsidR="007308AC" w:rsidRDefault="00B53355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3631993" w:history="1">
                <w:r w:rsidR="007308AC" w:rsidRPr="00F14FB6">
                  <w:rPr>
                    <w:rStyle w:val="Hypertextovodkaz"/>
                    <w:noProof/>
                  </w:rPr>
                  <w:t>1.4</w:t>
                </w:r>
                <w:r w:rsidR="007308A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Známky blížícího se porodu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_Toc63631993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6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2C4582D4" w14:textId="3AFFBB34" w:rsidR="007308AC" w:rsidRDefault="00B53355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3631994" w:history="1">
                <w:r w:rsidR="007308AC" w:rsidRPr="00F14FB6">
                  <w:rPr>
                    <w:rStyle w:val="Hypertextovodkaz"/>
                    <w:noProof/>
                  </w:rPr>
                  <w:t>1.5</w:t>
                </w:r>
                <w:r w:rsidR="007308A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Kdy se dostavit na porodní sál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_Toc63631994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6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01B8BEDC" w14:textId="371B428D" w:rsidR="007308AC" w:rsidRDefault="00B53355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3631995" w:history="1">
                <w:r w:rsidR="007308AC" w:rsidRPr="00F14FB6">
                  <w:rPr>
                    <w:rStyle w:val="Hypertextovodkaz"/>
                    <w:noProof/>
                  </w:rPr>
                  <w:t>1.6</w:t>
                </w:r>
                <w:r w:rsidR="007308A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Porodní doby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_Toc63631995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7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277EA81C" w14:textId="4B384DE7" w:rsidR="007308AC" w:rsidRDefault="00B53355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3631996" w:history="1">
                <w:r w:rsidR="007308AC" w:rsidRPr="00F14FB6">
                  <w:rPr>
                    <w:rStyle w:val="Hypertextovodkaz"/>
                    <w:noProof/>
                  </w:rPr>
                  <w:t>1.7</w:t>
                </w:r>
                <w:r w:rsidR="007308A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Epiziotomie (nástřih hráze)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_Toc63631996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10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4103F7C4" w14:textId="5C21F52D" w:rsidR="007308AC" w:rsidRDefault="00B53355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3631997" w:history="1">
                <w:r w:rsidR="007308AC" w:rsidRPr="00F14FB6">
                  <w:rPr>
                    <w:rStyle w:val="Hypertextovodkaz"/>
                    <w:noProof/>
                  </w:rPr>
                  <w:t>2</w:t>
                </w:r>
                <w:r w:rsidR="007308AC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7308AC" w:rsidRPr="00F14FB6">
                  <w:rPr>
                    <w:rStyle w:val="Hypertextovodkaz"/>
                    <w:noProof/>
                  </w:rPr>
                  <w:t>Pedagogicko didaktické poznámky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_Toc63631997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12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5044F085" w14:textId="11AECBCD" w:rsidR="007308AC" w:rsidRDefault="00B53355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3631998" w:history="1">
                <w:r w:rsidR="007308AC" w:rsidRPr="00F14FB6">
                  <w:rPr>
                    <w:rStyle w:val="Hypertextovodkaz"/>
                    <w:noProof/>
                  </w:rPr>
                  <w:t>Použitá Literatura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_Toc63631998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14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7FCC01BE" w14:textId="0FC4ADB1" w:rsidR="007308AC" w:rsidRDefault="00B53355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3631999" w:history="1">
                <w:r w:rsidR="007308AC" w:rsidRPr="00F14FB6">
                  <w:rPr>
                    <w:rStyle w:val="Hypertextovodkaz"/>
                    <w:noProof/>
                  </w:rPr>
                  <w:t>Přehled dostupných ikon</w:t>
                </w:r>
                <w:r w:rsidR="007308AC">
                  <w:rPr>
                    <w:noProof/>
                    <w:webHidden/>
                  </w:rPr>
                  <w:tab/>
                </w:r>
                <w:r w:rsidR="007308AC">
                  <w:rPr>
                    <w:noProof/>
                    <w:webHidden/>
                  </w:rPr>
                  <w:fldChar w:fldCharType="begin"/>
                </w:r>
                <w:r w:rsidR="007308AC">
                  <w:rPr>
                    <w:noProof/>
                    <w:webHidden/>
                  </w:rPr>
                  <w:instrText xml:space="preserve"> PAGEREF _Toc63631999 \h </w:instrText>
                </w:r>
                <w:r w:rsidR="007308AC">
                  <w:rPr>
                    <w:noProof/>
                    <w:webHidden/>
                  </w:rPr>
                </w:r>
                <w:r w:rsidR="007308AC">
                  <w:rPr>
                    <w:noProof/>
                    <w:webHidden/>
                  </w:rPr>
                  <w:fldChar w:fldCharType="separate"/>
                </w:r>
                <w:r w:rsidR="007308AC">
                  <w:rPr>
                    <w:noProof/>
                    <w:webHidden/>
                  </w:rPr>
                  <w:t>15</w:t>
                </w:r>
                <w:r w:rsidR="007308AC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0426EA50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B53355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273590EF" w:rsidR="00F27CDE" w:rsidRDefault="001E2432" w:rsidP="00E503D1">
      <w:pPr>
        <w:pStyle w:val="Nadpis1"/>
      </w:pPr>
      <w:bookmarkStart w:id="0" w:name="_Toc63631989"/>
      <w:r>
        <w:rPr>
          <w:noProof/>
        </w:rPr>
        <w:lastRenderedPageBreak/>
        <w:t>porod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7441" w14:textId="4DBF3CFA" w:rsidR="00E503D1" w:rsidRDefault="00E503D1" w:rsidP="00E503D1">
      <w:pPr>
        <w:pStyle w:val="Tlotextu"/>
      </w:pPr>
      <w:r>
        <w:t>Materiál je určen studentkám oboru porodní asistence Slezské univerzity v prostředí IS SLU.</w:t>
      </w:r>
    </w:p>
    <w:p w14:paraId="0325B16B" w14:textId="117D2531" w:rsidR="00E503D1" w:rsidRPr="00E503D1" w:rsidRDefault="00E503D1" w:rsidP="00E503D1">
      <w:pPr>
        <w:pStyle w:val="Tlotextu"/>
        <w:rPr>
          <w:color w:val="FF0000"/>
        </w:rPr>
      </w:pPr>
      <w:r>
        <w:t>Video svým z</w:t>
      </w:r>
      <w:r w:rsidR="001E2432">
        <w:t>am</w:t>
      </w:r>
      <w:r w:rsidR="00057A2A">
        <w:t>ě</w:t>
      </w:r>
      <w:r w:rsidR="001E2432">
        <w:t>řením na téma Porod</w:t>
      </w:r>
      <w:r>
        <w:t xml:space="preserve"> </w:t>
      </w:r>
      <w:r w:rsidRPr="00E503D1">
        <w:t>l</w:t>
      </w:r>
      <w:r>
        <w:t xml:space="preserve">ze využít pro výklad základních informací v této oblasti. </w:t>
      </w:r>
    </w:p>
    <w:p w14:paraId="55444212" w14:textId="3146C602" w:rsidR="00213E90" w:rsidRPr="00EE14D9" w:rsidRDefault="00E503D1" w:rsidP="00EE14D9">
      <w:pPr>
        <w:pStyle w:val="Tlotextu"/>
      </w:pPr>
      <w:r w:rsidRPr="00E503D1">
        <w:t>Základní předpoklady: znalost anatomie vnějších a vnitřních ženských pohlavních orgánů, svalového a urogenitálního dna pánevního, základ</w:t>
      </w:r>
      <w:r w:rsidR="00EE14D9">
        <w:t xml:space="preserve">ní orientace na kostěné pánvi. 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C278" w14:textId="7A3641A1" w:rsidR="00CF098A" w:rsidRPr="00EE14D9" w:rsidRDefault="001E2432" w:rsidP="00EE14D9">
      <w:pPr>
        <w:pStyle w:val="Tlotextu"/>
      </w:pPr>
      <w:r>
        <w:t>Video – 5</w:t>
      </w:r>
      <w:r w:rsidR="001C6CCC">
        <w:t>. č</w:t>
      </w:r>
      <w:r w:rsidR="00EE14D9">
        <w:t xml:space="preserve">ást se zaměřuje na </w:t>
      </w:r>
      <w:r w:rsidR="00057A2A">
        <w:t>Porod a jeho definici, dále je studijní materiál zaměřen na klasifikaci porodu, spouštěcí mechanismy porodu, známky blížícího se porodu, na jednotlivé porodní doby</w:t>
      </w:r>
      <w:r w:rsidR="007B633B">
        <w:t xml:space="preserve"> a na epiziotomii.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1C80" w14:textId="40D954A9" w:rsidR="00A803C2" w:rsidRDefault="00EE14D9" w:rsidP="008F55D1">
      <w:pPr>
        <w:pStyle w:val="parOdrazky01"/>
      </w:pPr>
      <w:r>
        <w:t>definování</w:t>
      </w:r>
      <w:r w:rsidR="00DB6EF9">
        <w:t xml:space="preserve"> základní</w:t>
      </w:r>
      <w:r>
        <w:t>ch pojmů</w:t>
      </w:r>
      <w:r w:rsidR="00057A2A">
        <w:t xml:space="preserve"> týkajících se porodu</w:t>
      </w:r>
      <w:r w:rsidR="00DB6EF9">
        <w:t>;</w:t>
      </w:r>
    </w:p>
    <w:p w14:paraId="6024F21F" w14:textId="2E8522BC" w:rsidR="00DB6EF9" w:rsidRDefault="00EE14D9" w:rsidP="008F55D1">
      <w:pPr>
        <w:pStyle w:val="parOdrazky01"/>
      </w:pPr>
      <w:r>
        <w:t>vysvětlení</w:t>
      </w:r>
      <w:r w:rsidR="00DB6EF9">
        <w:t xml:space="preserve"> </w:t>
      </w:r>
      <w:r w:rsidR="00057A2A">
        <w:t>spouštěcích mechanismů porodu;</w:t>
      </w:r>
    </w:p>
    <w:p w14:paraId="40614B5E" w14:textId="328EEB2F" w:rsidR="00DB6EF9" w:rsidRDefault="00EE14D9" w:rsidP="008F55D1">
      <w:pPr>
        <w:pStyle w:val="parOdrazky01"/>
      </w:pPr>
      <w:r>
        <w:t>popsání</w:t>
      </w:r>
      <w:r w:rsidR="00057A2A">
        <w:t xml:space="preserve"> známek blížícího se porodu</w:t>
      </w:r>
      <w:r w:rsidR="00DB6EF9">
        <w:t>;</w:t>
      </w:r>
    </w:p>
    <w:p w14:paraId="7A109790" w14:textId="7F10102E" w:rsidR="00DB6EF9" w:rsidRDefault="00057A2A" w:rsidP="008F55D1">
      <w:pPr>
        <w:pStyle w:val="parOdrazky01"/>
      </w:pPr>
      <w:r>
        <w:t>definování jednotlivých porodních dob</w:t>
      </w:r>
      <w:r w:rsidR="00DB6EF9">
        <w:t>;</w:t>
      </w:r>
    </w:p>
    <w:p w14:paraId="2E45DCB1" w14:textId="49303B5B" w:rsidR="007B633B" w:rsidRDefault="007B633B" w:rsidP="008F55D1">
      <w:pPr>
        <w:pStyle w:val="parOdrazky01"/>
      </w:pPr>
      <w:r>
        <w:t>vysvětlení epiziotomie.</w:t>
      </w:r>
    </w:p>
    <w:p w14:paraId="297D33AD" w14:textId="77777777" w:rsidR="00CF098A" w:rsidRPr="00CF098A" w:rsidRDefault="00CF098A" w:rsidP="00CF098A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5A61EFB8" w:rsidR="00CF098A" w:rsidRPr="00EE14D9" w:rsidRDefault="00057A2A" w:rsidP="00EE14D9">
      <w:pPr>
        <w:pStyle w:val="Tlotextu"/>
      </w:pPr>
      <w:r>
        <w:t>porod</w:t>
      </w:r>
      <w:r w:rsidR="00D61851">
        <w:t xml:space="preserve">, </w:t>
      </w:r>
      <w:r>
        <w:t xml:space="preserve">spouštěcí mechanismy porodu, známky blížícího se porodu, doby porodní, </w:t>
      </w:r>
      <w:r w:rsidR="007B633B">
        <w:t>epiziotomie</w:t>
      </w:r>
    </w:p>
    <w:p w14:paraId="00DBEE30" w14:textId="547DAB6A" w:rsidR="00B76054" w:rsidRDefault="00B76054" w:rsidP="00B7605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lastRenderedPageBreak/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2C453078" w:rsidR="008F55D1" w:rsidRDefault="00B75879" w:rsidP="008F55D1">
      <w:pPr>
        <w:pStyle w:val="Tlotextu"/>
      </w:pPr>
      <w:r>
        <w:t>Stopáž studijního materiálu:</w:t>
      </w:r>
      <w:r w:rsidR="00B07E3E">
        <w:t xml:space="preserve"> 32:26 minut</w:t>
      </w:r>
    </w:p>
    <w:p w14:paraId="01D620B5" w14:textId="521B795A" w:rsidR="00CF098A" w:rsidRPr="00EE14D9" w:rsidRDefault="00EE14D9" w:rsidP="00EE14D9">
      <w:pPr>
        <w:pStyle w:val="Tlotextu"/>
      </w:pPr>
      <w:r>
        <w:t>Doporučený čas ke studiu:</w:t>
      </w:r>
      <w:r w:rsidR="00057A2A">
        <w:t xml:space="preserve"> 120</w:t>
      </w:r>
      <w:r w:rsidR="009D2BCA">
        <w:t xml:space="preserve">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6DFD" w14:textId="73C8DA92" w:rsidR="00CF098A" w:rsidRDefault="009D2BCA" w:rsidP="00B53355">
      <w:pPr>
        <w:pStyle w:val="Tlotextu"/>
        <w:ind w:firstLine="0"/>
      </w:pPr>
      <w:r w:rsidRPr="009D2BCA">
        <w:t xml:space="preserve">ROZTOČIL, A. a kol. </w:t>
      </w:r>
      <w:r w:rsidRPr="009D2BCA">
        <w:rPr>
          <w:i/>
        </w:rPr>
        <w:t>Porodnictví v kostce.</w:t>
      </w:r>
      <w:r w:rsidRPr="009D2BCA">
        <w:t xml:space="preserve"> Praha: Grada Publishing, a.s., 2020. ISBN 978-80-271-2098-7.</w:t>
      </w:r>
    </w:p>
    <w:p w14:paraId="7B75F5A4" w14:textId="1041F50A" w:rsidR="009D2BCA" w:rsidRPr="0059433E" w:rsidRDefault="009D2BCA" w:rsidP="00B53355">
      <w:pPr>
        <w:pStyle w:val="Tlotextu"/>
        <w:ind w:firstLine="0"/>
      </w:pPr>
      <w:r w:rsidRPr="009D2BCA">
        <w:t xml:space="preserve">ROZTOČIL, A. a kol. </w:t>
      </w:r>
      <w:r w:rsidRPr="009D2BCA">
        <w:rPr>
          <w:i/>
        </w:rPr>
        <w:t>Moderní porodnictví.</w:t>
      </w:r>
      <w:r w:rsidRPr="009D2BCA">
        <w:t xml:space="preserve"> 2. přeprac. </w:t>
      </w:r>
      <w:r>
        <w:t>a dopl. vydání. Praha: Grada Pu</w:t>
      </w:r>
      <w:r w:rsidRPr="009D2BCA">
        <w:t>blishing, a.s., 2017. ISBN 978-80-247-5753-7.</w:t>
      </w:r>
    </w:p>
    <w:p w14:paraId="12379398" w14:textId="77777777" w:rsidR="00213E90" w:rsidRDefault="00213E90" w:rsidP="00213E90">
      <w:pPr>
        <w:pStyle w:val="parUkonceniPrvku"/>
      </w:pPr>
    </w:p>
    <w:p w14:paraId="430D8A54" w14:textId="59512B87" w:rsidR="00213E90" w:rsidRDefault="001E2432" w:rsidP="00213E90">
      <w:pPr>
        <w:pStyle w:val="parNadpisPrvkuOranzovy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FBC19C5" wp14:editId="19FFBF93">
            <wp:simplePos x="0" y="0"/>
            <wp:positionH relativeFrom="column">
              <wp:posOffset>-487680</wp:posOffset>
            </wp:positionH>
            <wp:positionV relativeFrom="paragraph">
              <wp:posOffset>-1905</wp:posOffset>
            </wp:positionV>
            <wp:extent cx="381635" cy="38163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E90" w:rsidRPr="004B005B">
        <w:t>Další zdroje</w:t>
      </w:r>
      <w:r w:rsidR="00213E90">
        <w:t xml:space="preserve"> – rozšiřující literatura</w:t>
      </w:r>
    </w:p>
    <w:p w14:paraId="396632DB" w14:textId="77777777" w:rsidR="001E2432" w:rsidRDefault="001E2432" w:rsidP="00B53355">
      <w:pPr>
        <w:pStyle w:val="Tlotextu"/>
        <w:ind w:firstLine="0"/>
      </w:pPr>
      <w:r>
        <w:t xml:space="preserve">LEIFER, G. </w:t>
      </w:r>
      <w:r w:rsidRPr="001E2432">
        <w:rPr>
          <w:i/>
        </w:rPr>
        <w:t>Úvod do porodnického a pediatrického ošetřovatelství</w:t>
      </w:r>
      <w:r>
        <w:t>. Praha: Grada Pu-blishing, a.s., 2004. ISBN 80-247-0668-7.</w:t>
      </w:r>
    </w:p>
    <w:p w14:paraId="3A81E711" w14:textId="20B9BD6C" w:rsidR="001E2432" w:rsidRPr="001E2432" w:rsidRDefault="001E2432" w:rsidP="00B53355">
      <w:pPr>
        <w:pStyle w:val="Tlotextu"/>
        <w:ind w:firstLine="0"/>
      </w:pPr>
      <w:bookmarkStart w:id="1" w:name="_GoBack"/>
      <w:bookmarkEnd w:id="1"/>
      <w:r>
        <w:t xml:space="preserve">PAŘÍZEK, A. </w:t>
      </w:r>
      <w:r w:rsidRPr="001E2432">
        <w:rPr>
          <w:i/>
        </w:rPr>
        <w:t>Kniha o těhotenství a dítěti.</w:t>
      </w:r>
      <w:r>
        <w:t xml:space="preserve"> Praha: Galén, 2009. ISBN 978-80-7262-653-3.</w:t>
      </w:r>
    </w:p>
    <w:p w14:paraId="79808072" w14:textId="79145943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</w:p>
    <w:p w14:paraId="4D623D53" w14:textId="77777777" w:rsidR="009D2BCA" w:rsidRDefault="009D2BCA" w:rsidP="00DB6EF9">
      <w:pPr>
        <w:pStyle w:val="parUkonceniPrvku"/>
        <w:ind w:firstLine="0"/>
      </w:pPr>
    </w:p>
    <w:p w14:paraId="18079A77" w14:textId="3921A432" w:rsidR="006C7E5D" w:rsidRDefault="00BA6FB0" w:rsidP="006C7E5D">
      <w:pPr>
        <w:pStyle w:val="Nadpis2"/>
      </w:pPr>
      <w:bookmarkStart w:id="2" w:name="_Toc63631990"/>
      <w:r>
        <w:t xml:space="preserve">Definice </w:t>
      </w:r>
      <w:r w:rsidR="001E2432">
        <w:t>porodu</w:t>
      </w:r>
      <w:bookmarkEnd w:id="2"/>
    </w:p>
    <w:p w14:paraId="35DFB74C" w14:textId="052C5B06" w:rsidR="001E2432" w:rsidRPr="00406B30" w:rsidRDefault="001E2432" w:rsidP="00406B30">
      <w:pPr>
        <w:pStyle w:val="Tlotextu"/>
      </w:pPr>
      <w:r>
        <w:t xml:space="preserve">Porod je děj, při kterém dochází k vypuzení plodového vejce (plod, placenta, pupečník, plodová voda, plodové obaly) porozením z organismu matky. Porozeným plodem se rozumí novorozenec se známkami života nebo bez známek života s hmotností nad 500 g nebo s hmotností nižší, ale musí přežít prvních 24 hodin. </w:t>
      </w:r>
    </w:p>
    <w:p w14:paraId="0A90F2E7" w14:textId="60D9DAD2" w:rsidR="001E2432" w:rsidRDefault="00D070EB" w:rsidP="001E2432">
      <w:pPr>
        <w:pStyle w:val="Tlotextu"/>
        <w:numPr>
          <w:ilvl w:val="0"/>
          <w:numId w:val="10"/>
        </w:numPr>
      </w:pPr>
      <w:r w:rsidRPr="00D070EB">
        <w:rPr>
          <w:i/>
        </w:rPr>
        <w:t>p</w:t>
      </w:r>
      <w:r w:rsidR="001E2432" w:rsidRPr="00D070EB">
        <w:rPr>
          <w:i/>
        </w:rPr>
        <w:t>ředčasný porod</w:t>
      </w:r>
      <w:r w:rsidR="001E2432">
        <w:t xml:space="preserve"> – porod před ukončeným 37. </w:t>
      </w:r>
      <w:r>
        <w:t>t</w:t>
      </w:r>
      <w:r w:rsidR="001E2432">
        <w:t>ýdnem těhotenstvím</w:t>
      </w:r>
      <w:r>
        <w:t>;</w:t>
      </w:r>
    </w:p>
    <w:p w14:paraId="3B62D494" w14:textId="4D2FF807" w:rsidR="001E2432" w:rsidRDefault="00D070EB" w:rsidP="001E2432">
      <w:pPr>
        <w:pStyle w:val="Tlotextu"/>
        <w:numPr>
          <w:ilvl w:val="0"/>
          <w:numId w:val="10"/>
        </w:numPr>
      </w:pPr>
      <w:r w:rsidRPr="00D070EB">
        <w:rPr>
          <w:i/>
        </w:rPr>
        <w:t>p</w:t>
      </w:r>
      <w:r w:rsidR="001E2432" w:rsidRPr="00D070EB">
        <w:rPr>
          <w:i/>
        </w:rPr>
        <w:t>orod v termínu</w:t>
      </w:r>
      <w:r w:rsidR="001E2432">
        <w:t xml:space="preserve"> – porod mezi 38. – 42. </w:t>
      </w:r>
      <w:r>
        <w:t>t</w:t>
      </w:r>
      <w:r w:rsidR="001E2432">
        <w:t>ýdnem těhotenství</w:t>
      </w:r>
      <w:r>
        <w:t>;</w:t>
      </w:r>
    </w:p>
    <w:p w14:paraId="1AAD8445" w14:textId="3C3A399C" w:rsidR="00366D29" w:rsidRDefault="00D070EB" w:rsidP="00D070EB">
      <w:pPr>
        <w:pStyle w:val="Tlotextu"/>
        <w:numPr>
          <w:ilvl w:val="0"/>
          <w:numId w:val="10"/>
        </w:numPr>
      </w:pPr>
      <w:r w:rsidRPr="00D070EB">
        <w:rPr>
          <w:i/>
        </w:rPr>
        <w:t>p</w:t>
      </w:r>
      <w:r w:rsidR="001E2432" w:rsidRPr="00D070EB">
        <w:rPr>
          <w:i/>
        </w:rPr>
        <w:t>otermínový porod</w:t>
      </w:r>
      <w:r w:rsidR="001E2432">
        <w:t xml:space="preserve"> – porod </w:t>
      </w:r>
      <w:r>
        <w:t xml:space="preserve">po </w:t>
      </w:r>
      <w:r w:rsidR="001E2432">
        <w:t xml:space="preserve">42. </w:t>
      </w:r>
      <w:r>
        <w:t>týdnu</w:t>
      </w:r>
      <w:r w:rsidR="001E2432">
        <w:t xml:space="preserve"> těhotenství</w:t>
      </w:r>
      <w:r>
        <w:t>.</w:t>
      </w:r>
      <w:bookmarkStart w:id="3" w:name="_Ref496517263"/>
      <w:bookmarkStart w:id="4" w:name="_Ref496517279"/>
      <w:bookmarkStart w:id="5" w:name="_Ref496517289"/>
    </w:p>
    <w:p w14:paraId="027D6670" w14:textId="178BC8E7" w:rsidR="00366D29" w:rsidRDefault="00D070EB" w:rsidP="00366D29">
      <w:pPr>
        <w:pStyle w:val="Nadpis2"/>
      </w:pPr>
      <w:bookmarkStart w:id="6" w:name="_Toc63631991"/>
      <w:r>
        <w:lastRenderedPageBreak/>
        <w:t>Klasifikace porodu</w:t>
      </w:r>
      <w:bookmarkEnd w:id="6"/>
    </w:p>
    <w:p w14:paraId="7BB6313C" w14:textId="205E1E84" w:rsidR="00D070EB" w:rsidRDefault="00D070EB" w:rsidP="00D070EB">
      <w:pPr>
        <w:pStyle w:val="Tlotextu"/>
        <w:numPr>
          <w:ilvl w:val="0"/>
          <w:numId w:val="11"/>
        </w:numPr>
      </w:pPr>
      <w:r w:rsidRPr="00D070EB">
        <w:rPr>
          <w:i/>
        </w:rPr>
        <w:t>samovolný (spontánní) porod</w:t>
      </w:r>
      <w:r>
        <w:t xml:space="preserve"> – je takový porod, který nastal na základě přirozených pochodů organismu ženy a probíhal bez zásahu porodníka;</w:t>
      </w:r>
    </w:p>
    <w:p w14:paraId="27B3B2AF" w14:textId="126DD129" w:rsidR="00D070EB" w:rsidRDefault="00D070EB" w:rsidP="00D070EB">
      <w:pPr>
        <w:pStyle w:val="Tlotextu"/>
        <w:numPr>
          <w:ilvl w:val="0"/>
          <w:numId w:val="11"/>
        </w:numPr>
      </w:pPr>
      <w:r w:rsidRPr="00D070EB">
        <w:rPr>
          <w:i/>
        </w:rPr>
        <w:t>medikamentózní porod</w:t>
      </w:r>
      <w:r>
        <w:t xml:space="preserve"> – po spontánním nastoupení porodní činnosti jsou přirozené pochody pozměněny aplikací léčebných prostředků, a to převážně za účelem koordinace děložní činnosti, zmírnění bolestivosti nebo ovlivnění třetí doby porodní;</w:t>
      </w:r>
    </w:p>
    <w:p w14:paraId="1D06262A" w14:textId="3689CAB2" w:rsidR="00D070EB" w:rsidRDefault="00D070EB" w:rsidP="00D070EB">
      <w:pPr>
        <w:pStyle w:val="Tlotextu"/>
        <w:numPr>
          <w:ilvl w:val="0"/>
          <w:numId w:val="11"/>
        </w:numPr>
      </w:pPr>
      <w:r w:rsidRPr="00D070EB">
        <w:rPr>
          <w:i/>
        </w:rPr>
        <w:t>indukovaný porod</w:t>
      </w:r>
      <w:r>
        <w:t xml:space="preserve"> – je vyvolán uměle aplikací uterokinetických preparátů  (oxytocin, …);</w:t>
      </w:r>
    </w:p>
    <w:p w14:paraId="74E58949" w14:textId="077EF1D9" w:rsidR="00D070EB" w:rsidRDefault="00D070EB" w:rsidP="00D070EB">
      <w:pPr>
        <w:pStyle w:val="Tlotextu"/>
        <w:numPr>
          <w:ilvl w:val="0"/>
          <w:numId w:val="11"/>
        </w:numPr>
      </w:pPr>
      <w:r w:rsidRPr="00D070EB">
        <w:rPr>
          <w:i/>
        </w:rPr>
        <w:t>operativní porod</w:t>
      </w:r>
      <w:r>
        <w:t xml:space="preserve"> – je takový porod, kde muselo být těhotenství ukončeno nebo porod urychlen z indikace ohrožení života nebo zdraví matky, plodu, obou porodnickou vaginální nebo abdominální operací; </w:t>
      </w:r>
    </w:p>
    <w:p w14:paraId="644F35A0" w14:textId="64422F47" w:rsidR="00D070EB" w:rsidRDefault="00D070EB" w:rsidP="00D070EB">
      <w:pPr>
        <w:pStyle w:val="Tlotextu"/>
        <w:numPr>
          <w:ilvl w:val="0"/>
          <w:numId w:val="11"/>
        </w:numPr>
      </w:pPr>
      <w:r w:rsidRPr="00D070EB">
        <w:rPr>
          <w:i/>
        </w:rPr>
        <w:t>fyziologický porod</w:t>
      </w:r>
      <w:r>
        <w:t xml:space="preserve"> – probíhá působením přirozených porodních mechanismů za pomoci a nikoliv zásahu personálu porodního sálu;</w:t>
      </w:r>
    </w:p>
    <w:p w14:paraId="447AC6B1" w14:textId="19B6910C" w:rsidR="00D070EB" w:rsidRPr="00D070EB" w:rsidRDefault="00D070EB" w:rsidP="00D070EB">
      <w:pPr>
        <w:pStyle w:val="Tlotextu"/>
        <w:numPr>
          <w:ilvl w:val="0"/>
          <w:numId w:val="11"/>
        </w:numPr>
      </w:pPr>
      <w:r w:rsidRPr="00D070EB">
        <w:rPr>
          <w:i/>
        </w:rPr>
        <w:t>patologický porod</w:t>
      </w:r>
      <w:r>
        <w:t xml:space="preserve"> – je ten, kdy dochází k rozvoji porodnické patologie, kterou je nutné aktivně řešit. </w:t>
      </w:r>
    </w:p>
    <w:p w14:paraId="6B058BC8" w14:textId="1053974E" w:rsidR="00366D29" w:rsidRDefault="004C4D3D" w:rsidP="00E20871">
      <w:pPr>
        <w:pStyle w:val="Nadpis2"/>
      </w:pPr>
      <w:bookmarkStart w:id="7" w:name="_Toc63631992"/>
      <w:r>
        <w:t>Spouštěcí mechanismy porodu</w:t>
      </w:r>
      <w:bookmarkEnd w:id="7"/>
    </w:p>
    <w:p w14:paraId="2F421E3D" w14:textId="0D6457DB" w:rsidR="007904DB" w:rsidRDefault="007904DB" w:rsidP="007904DB">
      <w:pPr>
        <w:pStyle w:val="Tlotextu"/>
        <w:numPr>
          <w:ilvl w:val="0"/>
          <w:numId w:val="12"/>
        </w:numPr>
      </w:pPr>
      <w:r w:rsidRPr="007904DB">
        <w:rPr>
          <w:i/>
        </w:rPr>
        <w:t>Progesteron</w:t>
      </w:r>
      <w:r>
        <w:t xml:space="preserve"> - jeho zvýšená produkce placentou v předporodním období      způsobuje prudký nárůst hladiny estrogenů (zvýšení aktivity myometria a tím nástup děložní činnosti);</w:t>
      </w:r>
    </w:p>
    <w:p w14:paraId="183FE046" w14:textId="5D8B2414" w:rsidR="007904DB" w:rsidRDefault="007904DB" w:rsidP="007904DB">
      <w:pPr>
        <w:pStyle w:val="Tlotextu"/>
        <w:numPr>
          <w:ilvl w:val="0"/>
          <w:numId w:val="12"/>
        </w:numPr>
      </w:pPr>
      <w:r w:rsidRPr="007904DB">
        <w:rPr>
          <w:i/>
        </w:rPr>
        <w:t xml:space="preserve">Oxytocin </w:t>
      </w:r>
      <w:r>
        <w:t>– určuje sílu a trvání kontrakce, prudký nárůst až v průběhu porodu;</w:t>
      </w:r>
    </w:p>
    <w:p w14:paraId="1DD94DAA" w14:textId="1F962529" w:rsidR="007904DB" w:rsidRDefault="007904DB" w:rsidP="007904DB">
      <w:pPr>
        <w:pStyle w:val="Tlotextu"/>
        <w:numPr>
          <w:ilvl w:val="0"/>
          <w:numId w:val="12"/>
        </w:numPr>
      </w:pPr>
      <w:r w:rsidRPr="007904DB">
        <w:rPr>
          <w:i/>
        </w:rPr>
        <w:t>Estrogeny</w:t>
      </w:r>
      <w:r>
        <w:t xml:space="preserve"> - zvyšují činnost (aktivitu) myometria, stimulují nástup děložní kontrakce;</w:t>
      </w:r>
    </w:p>
    <w:p w14:paraId="0EAD1664" w14:textId="5548AF09" w:rsidR="007904DB" w:rsidRDefault="007904DB" w:rsidP="007904DB">
      <w:pPr>
        <w:pStyle w:val="Tlotextu"/>
        <w:numPr>
          <w:ilvl w:val="0"/>
          <w:numId w:val="12"/>
        </w:numPr>
      </w:pPr>
      <w:r w:rsidRPr="007904DB">
        <w:rPr>
          <w:i/>
        </w:rPr>
        <w:t>Prostaglandiny</w:t>
      </w:r>
      <w:r>
        <w:t xml:space="preserve"> -   zvýšené hladiny vyvolávají kontrakce myometria, hrají hlavní roli v aktivaci děložní činnosti, ovlivňují děložní hrdlo;</w:t>
      </w:r>
    </w:p>
    <w:p w14:paraId="398063EA" w14:textId="606FCEB9" w:rsidR="007904DB" w:rsidRPr="007904DB" w:rsidRDefault="007904DB" w:rsidP="007904DB">
      <w:pPr>
        <w:pStyle w:val="Tlotextu"/>
        <w:numPr>
          <w:ilvl w:val="0"/>
          <w:numId w:val="12"/>
        </w:numPr>
      </w:pPr>
      <w:r w:rsidRPr="007904DB">
        <w:rPr>
          <w:i/>
        </w:rPr>
        <w:t>Distenze stěny děložní</w:t>
      </w:r>
      <w:r>
        <w:t xml:space="preserve"> – napínání děložní stěny – tlak na svaly a nervová zakončení v oblasti vnitřní branky – vyvolání děložních kontrakcí.</w:t>
      </w:r>
    </w:p>
    <w:p w14:paraId="6241C5F1" w14:textId="77777777" w:rsidR="004C4D3D" w:rsidRPr="004C4D3D" w:rsidRDefault="004C4D3D" w:rsidP="00406B30">
      <w:pPr>
        <w:pStyle w:val="Tlotextu"/>
        <w:ind w:firstLine="0"/>
      </w:pPr>
    </w:p>
    <w:p w14:paraId="24EE8BDD" w14:textId="7802AAAB" w:rsidR="00366D29" w:rsidRDefault="00366D29" w:rsidP="00366D29">
      <w:pPr>
        <w:pStyle w:val="Nadpis2"/>
      </w:pPr>
      <w:bookmarkStart w:id="8" w:name="_Toc63631993"/>
      <w:r w:rsidRPr="00366D29">
        <w:lastRenderedPageBreak/>
        <w:t>Známky</w:t>
      </w:r>
      <w:r>
        <w:t xml:space="preserve"> </w:t>
      </w:r>
      <w:r w:rsidR="007904DB">
        <w:t>blížícího se porodu</w:t>
      </w:r>
      <w:bookmarkEnd w:id="8"/>
    </w:p>
    <w:p w14:paraId="05A10694" w14:textId="77777777" w:rsidR="007904DB" w:rsidRDefault="007904DB" w:rsidP="007904DB">
      <w:pPr>
        <w:pStyle w:val="Tlotextu"/>
        <w:numPr>
          <w:ilvl w:val="0"/>
          <w:numId w:val="13"/>
        </w:numPr>
      </w:pPr>
      <w:r>
        <w:rPr>
          <w:i/>
        </w:rPr>
        <w:t>odchod hlenové zátky</w:t>
      </w:r>
      <w:r>
        <w:t xml:space="preserve"> – s blížícím se porodem prodělává hrdlo děložní některé změny (spotřebovává se a mírně se dilatuje). Hlenová zátka, která do této chvíle chránila dělohu, se uvolňuje a s trochou krve z natržených kapilár hrdla odchází (hlenová zátka tvořená krví smíchanou s hustým hlenem může být růžová nebo tmavě hnědá). Může se uvolnit několik dní před porodem, v průběhu porodu nebo vaginálním vyšetření či pohlavním styku;</w:t>
      </w:r>
    </w:p>
    <w:p w14:paraId="0D86117E" w14:textId="77777777" w:rsidR="007904DB" w:rsidRDefault="007904DB" w:rsidP="007904DB">
      <w:pPr>
        <w:pStyle w:val="Tlotextu"/>
        <w:numPr>
          <w:ilvl w:val="0"/>
          <w:numId w:val="13"/>
        </w:numPr>
      </w:pPr>
      <w:r>
        <w:rPr>
          <w:i/>
        </w:rPr>
        <w:t>klesá fundus děložní</w:t>
      </w:r>
      <w:r>
        <w:t xml:space="preserve">, </w:t>
      </w:r>
      <w:r>
        <w:rPr>
          <w:i/>
        </w:rPr>
        <w:t>pokles břicha („poklesne pupík“);</w:t>
      </w:r>
    </w:p>
    <w:p w14:paraId="6B59CB50" w14:textId="77777777" w:rsidR="007904DB" w:rsidRDefault="007904DB" w:rsidP="007904DB">
      <w:pPr>
        <w:pStyle w:val="Tlotextu"/>
        <w:numPr>
          <w:ilvl w:val="0"/>
          <w:numId w:val="13"/>
        </w:numPr>
      </w:pPr>
      <w:r>
        <w:rPr>
          <w:i/>
        </w:rPr>
        <w:t>výskyt poslíčků</w:t>
      </w:r>
      <w:r>
        <w:t>;</w:t>
      </w:r>
    </w:p>
    <w:p w14:paraId="6ED9B345" w14:textId="77777777" w:rsidR="007904DB" w:rsidRDefault="007904DB" w:rsidP="007904DB">
      <w:pPr>
        <w:pStyle w:val="Tlotextu"/>
        <w:numPr>
          <w:ilvl w:val="0"/>
          <w:numId w:val="13"/>
        </w:numPr>
      </w:pPr>
      <w:r>
        <w:rPr>
          <w:i/>
        </w:rPr>
        <w:t xml:space="preserve">zvýšení vaginální sekrece </w:t>
      </w:r>
      <w:r>
        <w:t>– tlak plodu způsobuje zvýšenou tvorbu čirého nedráždivého sekret. Podráždění a svědění bývá známkou infekce, proto by měl být o těchto příznacích informován lékař nebo registrovaná porodní asistentka;</w:t>
      </w:r>
    </w:p>
    <w:p w14:paraId="30BF5DF8" w14:textId="77777777" w:rsidR="007904DB" w:rsidRDefault="007904DB" w:rsidP="007904DB">
      <w:pPr>
        <w:pStyle w:val="Tlotextu"/>
        <w:numPr>
          <w:ilvl w:val="0"/>
          <w:numId w:val="13"/>
        </w:numPr>
      </w:pPr>
      <w:r>
        <w:rPr>
          <w:i/>
        </w:rPr>
        <w:t xml:space="preserve">příval energie </w:t>
      </w:r>
      <w:r>
        <w:t>– mnoho žen pocítí před porodem náhlý příval energie</w:t>
      </w:r>
    </w:p>
    <w:p w14:paraId="3884CF55" w14:textId="77777777" w:rsidR="007904DB" w:rsidRDefault="007904DB" w:rsidP="007904DB">
      <w:pPr>
        <w:pStyle w:val="Tlotextu"/>
        <w:numPr>
          <w:ilvl w:val="0"/>
          <w:numId w:val="13"/>
        </w:numPr>
      </w:pPr>
      <w:r>
        <w:rPr>
          <w:i/>
        </w:rPr>
        <w:t xml:space="preserve">zastavení váhy nebo úbytek na váze </w:t>
      </w:r>
      <w:r>
        <w:t>– většina matek před porodem zjistí, že ubyla na váze asi 0,5 až 1,5 kg. Je to dáno větším vylučováním tělesných tekutin, způsobeným hormonálními změnami.</w:t>
      </w:r>
    </w:p>
    <w:p w14:paraId="5A12BA5B" w14:textId="77777777" w:rsidR="007904DB" w:rsidRDefault="007904DB" w:rsidP="007904DB">
      <w:pPr>
        <w:pStyle w:val="Tlotextu"/>
        <w:numPr>
          <w:ilvl w:val="0"/>
          <w:numId w:val="13"/>
        </w:numPr>
      </w:pPr>
      <w:r>
        <w:rPr>
          <w:i/>
        </w:rPr>
        <w:t>zmenšení obvodu břicha, vzdálenost spona fundus přestane růst</w:t>
      </w:r>
    </w:p>
    <w:p w14:paraId="1B842408" w14:textId="77777777" w:rsidR="007904DB" w:rsidRDefault="007904DB" w:rsidP="007904DB">
      <w:pPr>
        <w:pStyle w:val="Tlotextu"/>
        <w:numPr>
          <w:ilvl w:val="0"/>
          <w:numId w:val="13"/>
        </w:numPr>
        <w:rPr>
          <w:i/>
        </w:rPr>
      </w:pPr>
      <w:r>
        <w:rPr>
          <w:i/>
        </w:rPr>
        <w:t>cervix skóre 10 bodů</w:t>
      </w:r>
    </w:p>
    <w:p w14:paraId="3766FAC2" w14:textId="77777777" w:rsidR="007904DB" w:rsidRDefault="007904DB" w:rsidP="007904DB">
      <w:pPr>
        <w:pStyle w:val="Tlotextu"/>
        <w:numPr>
          <w:ilvl w:val="0"/>
          <w:numId w:val="13"/>
        </w:numPr>
        <w:rPr>
          <w:i/>
        </w:rPr>
      </w:pPr>
      <w:r>
        <w:rPr>
          <w:i/>
        </w:rPr>
        <w:t>odtok plodové vody</w:t>
      </w:r>
    </w:p>
    <w:p w14:paraId="4C7229C2" w14:textId="25D73560" w:rsidR="007904DB" w:rsidRDefault="001C6A0B" w:rsidP="00494FF6">
      <w:pPr>
        <w:pStyle w:val="Nadpis2"/>
      </w:pPr>
      <w:bookmarkStart w:id="9" w:name="_Toc63631994"/>
      <w:r>
        <w:t>Kdy se dostavit na porodní sál</w:t>
      </w:r>
      <w:bookmarkEnd w:id="9"/>
    </w:p>
    <w:p w14:paraId="45DA0F64" w14:textId="31D65644" w:rsidR="00494FF6" w:rsidRDefault="00494FF6" w:rsidP="00494FF6">
      <w:pPr>
        <w:pStyle w:val="Tlotextu"/>
        <w:numPr>
          <w:ilvl w:val="0"/>
          <w:numId w:val="18"/>
        </w:numPr>
      </w:pPr>
      <w:r>
        <w:t>pravidelná děložní činnost se zkracující se frekvencí a zvyšující se intenzitou</w:t>
      </w:r>
    </w:p>
    <w:p w14:paraId="083A2CE2" w14:textId="62E6FAA7" w:rsidR="00494FF6" w:rsidRDefault="00494FF6" w:rsidP="00494FF6">
      <w:pPr>
        <w:pStyle w:val="Tlotextu"/>
        <w:numPr>
          <w:ilvl w:val="0"/>
          <w:numId w:val="18"/>
        </w:numPr>
      </w:pPr>
      <w:r>
        <w:t>odtok plodové vody</w:t>
      </w:r>
    </w:p>
    <w:p w14:paraId="42CCF79F" w14:textId="50787890" w:rsidR="00494FF6" w:rsidRDefault="00494FF6" w:rsidP="00494FF6">
      <w:pPr>
        <w:pStyle w:val="Tlotextu"/>
        <w:numPr>
          <w:ilvl w:val="0"/>
          <w:numId w:val="18"/>
        </w:numPr>
      </w:pPr>
      <w:r>
        <w:t>krvácení</w:t>
      </w:r>
    </w:p>
    <w:p w14:paraId="75908315" w14:textId="3B4D49E0" w:rsidR="00494FF6" w:rsidRDefault="00494FF6" w:rsidP="00494FF6">
      <w:pPr>
        <w:pStyle w:val="Tlotextu"/>
        <w:numPr>
          <w:ilvl w:val="0"/>
          <w:numId w:val="18"/>
        </w:numPr>
      </w:pPr>
      <w:r>
        <w:t>bolest dělohy, která nemá charakter děložních kontrakcí</w:t>
      </w:r>
    </w:p>
    <w:p w14:paraId="0B4C27A3" w14:textId="70E0A842" w:rsidR="00494FF6" w:rsidRDefault="00494FF6" w:rsidP="00494FF6">
      <w:pPr>
        <w:pStyle w:val="Tlotextu"/>
        <w:numPr>
          <w:ilvl w:val="0"/>
          <w:numId w:val="18"/>
        </w:numPr>
      </w:pPr>
      <w:r>
        <w:t>nepravidelnosti pohybů plodu</w:t>
      </w:r>
    </w:p>
    <w:p w14:paraId="15AE69E1" w14:textId="2B0A8515" w:rsidR="00494FF6" w:rsidRPr="00494FF6" w:rsidRDefault="00494FF6" w:rsidP="00494FF6">
      <w:pPr>
        <w:pStyle w:val="Tlotextu"/>
        <w:numPr>
          <w:ilvl w:val="0"/>
          <w:numId w:val="18"/>
        </w:numPr>
      </w:pPr>
      <w:r>
        <w:t>jiné symptomy (teplota, malátnost, zvracení, průjem, psychické změny, apod……)</w:t>
      </w:r>
    </w:p>
    <w:p w14:paraId="28D4BA04" w14:textId="39CD28F0" w:rsidR="007904DB" w:rsidRPr="007308AC" w:rsidRDefault="005D6DEC" w:rsidP="007308AC">
      <w:pPr>
        <w:pStyle w:val="Nadpis2"/>
      </w:pPr>
      <w:bookmarkStart w:id="10" w:name="_Toc63631995"/>
      <w:r w:rsidRPr="007308AC">
        <w:t>Porodní doby</w:t>
      </w:r>
      <w:bookmarkEnd w:id="10"/>
    </w:p>
    <w:p w14:paraId="76F78A35" w14:textId="4DB3ADEC" w:rsidR="005D6DEC" w:rsidRDefault="005D6DEC" w:rsidP="005D6DEC">
      <w:pPr>
        <w:pStyle w:val="Tlotextu"/>
        <w:numPr>
          <w:ilvl w:val="0"/>
          <w:numId w:val="15"/>
        </w:numPr>
      </w:pPr>
      <w:r w:rsidRPr="002741F1">
        <w:rPr>
          <w:b/>
          <w:i/>
        </w:rPr>
        <w:t>Doba porodní (doba otevírací</w:t>
      </w:r>
      <w:r>
        <w:t>) – trvá od začátku pravidelných kontrakcí až do plně rozvinuté branky; děložní hrdlo se postupně otevírá, až zcela vymizí. Na konci I. doby porodní již není žádná bariéra mezi dutinou děložní a pochvou. I. dobu porodní dělíme na latentní fázi, aktivní fázi a tranzitorní fázi.</w:t>
      </w:r>
    </w:p>
    <w:p w14:paraId="6547564E" w14:textId="4C6825C2" w:rsidR="001C6A0B" w:rsidRDefault="002741F1" w:rsidP="002741F1">
      <w:pPr>
        <w:pStyle w:val="Tlotextu"/>
        <w:ind w:left="1004"/>
      </w:pPr>
      <w:r w:rsidRPr="002741F1">
        <w:rPr>
          <w:u w:val="single"/>
        </w:rPr>
        <w:t>Latentní fáze</w:t>
      </w:r>
      <w:r>
        <w:t xml:space="preserve"> - kontrakce se stabilizují, zvyšuje se jejich frekvence, trvání a intenzita; děložní hrdlo se zkracuje - vznik tenké porodnické branky; cervix se postupně spotřebovává; branka </w:t>
      </w:r>
      <w:r w:rsidR="001C6A0B">
        <w:t xml:space="preserve">je </w:t>
      </w:r>
      <w:r>
        <w:t xml:space="preserve">na konci latentní fáze </w:t>
      </w:r>
      <w:r w:rsidR="001C6A0B">
        <w:t xml:space="preserve">dilatována </w:t>
      </w:r>
      <w:r>
        <w:t>do 3 cm; děložní kontrakce co 10 – 15 minut, trvání cca. 15 – 20 s.; charakteristické jsou bolesti v podbřišku nebo sakralgie; hlavička sestupuje do pánevních rovin.</w:t>
      </w:r>
      <w:r w:rsidRPr="002741F1">
        <w:t xml:space="preserve"> </w:t>
      </w:r>
    </w:p>
    <w:p w14:paraId="2743F1FD" w14:textId="3ECE77AE" w:rsidR="001C6A0B" w:rsidRDefault="002741F1" w:rsidP="001C6A0B">
      <w:pPr>
        <w:pStyle w:val="Tlotextu"/>
        <w:ind w:left="1004"/>
      </w:pPr>
      <w:r>
        <w:rPr>
          <w:u w:val="single"/>
        </w:rPr>
        <w:t>Aktivní fáze</w:t>
      </w:r>
      <w:r>
        <w:t xml:space="preserve"> - </w:t>
      </w:r>
      <w:r w:rsidR="001C6A0B">
        <w:t>branka - dilatace 3 cm – 8 cm; děložní kontrakce co 3 minuty, trvající 45 s i více, zvyšuje se intenzita; ženy vyžadují analgezii; dirupce vaku blan (vícerodička branka 3 – 4 cm), prvorodička 5 cm)</w:t>
      </w:r>
    </w:p>
    <w:p w14:paraId="11D230F8" w14:textId="43BD25BF" w:rsidR="001C6A0B" w:rsidRDefault="001C6A0B" w:rsidP="001C6A0B">
      <w:pPr>
        <w:pStyle w:val="Tlotextu"/>
        <w:ind w:left="1004"/>
      </w:pPr>
      <w:r>
        <w:rPr>
          <w:u w:val="single"/>
        </w:rPr>
        <w:t xml:space="preserve">Tranzitorní fáze </w:t>
      </w:r>
      <w:r w:rsidRPr="001C6A0B">
        <w:t>-</w:t>
      </w:r>
      <w:r>
        <w:t xml:space="preserve"> branka od 8 cm až do úplného zajití; sestup hlavičky do nižších pánevních rovin; děložní kontrakce co 1 – 2 minuty, trvající 50 – 60 s.</w:t>
      </w:r>
    </w:p>
    <w:p w14:paraId="0FC7468E" w14:textId="0BA1E5B9" w:rsidR="001C6A0B" w:rsidRDefault="000C2DCD" w:rsidP="001C6A0B">
      <w:pPr>
        <w:pStyle w:val="Tlotextu"/>
      </w:pPr>
      <w:r>
        <w:rPr>
          <w:i/>
        </w:rPr>
        <w:t>Intervence porodní asistentky v I. době</w:t>
      </w:r>
      <w:r w:rsidR="001C6A0B" w:rsidRPr="00181A7F">
        <w:rPr>
          <w:i/>
        </w:rPr>
        <w:t xml:space="preserve"> porodní</w:t>
      </w:r>
      <w:r w:rsidR="001C6A0B">
        <w:t xml:space="preserve"> –</w:t>
      </w:r>
      <w:r>
        <w:t xml:space="preserve"> </w:t>
      </w:r>
      <w:r w:rsidRPr="000C2DCD">
        <w:t>kontrola psychického stavu rodičky; komunikace s rodičkou a s jejím doprovodem; sledování a tišení bolesti (muzikote</w:t>
      </w:r>
      <w:r>
        <w:t>rapie, aromaterapie, b</w:t>
      </w:r>
      <w:r w:rsidRPr="000C2DCD">
        <w:t>achovy květové esence, teplý obklad na podbřišek, masáže sakrální oblas</w:t>
      </w:r>
      <w:r>
        <w:t>ti, hydroanalgezie</w:t>
      </w:r>
      <w:r w:rsidRPr="000C2DCD">
        <w:t>), kontrola kontrakcí, kontrola odtoku plodové vody pomocí Temesvaryho činidla, sledování vyprazdňování (močení, stolice)</w:t>
      </w:r>
      <w:r>
        <w:t xml:space="preserve">, </w:t>
      </w:r>
      <w:r w:rsidR="004B0AE6">
        <w:t>doporučení úlevových poloh, využití relaxačních pomůcek (gymnastický míč, porodní vak, závěsné pomůcky - žebřiny), provedení přípravy k porodu (klyzma, oholení intimní oblasti)</w:t>
      </w:r>
    </w:p>
    <w:p w14:paraId="7076B83D" w14:textId="3515471D" w:rsidR="001D26B7" w:rsidRPr="00D12C68" w:rsidRDefault="001D26B7" w:rsidP="001C6A0B">
      <w:pPr>
        <w:pStyle w:val="Tlotextu"/>
      </w:pPr>
      <w:r w:rsidRPr="00406B30">
        <w:rPr>
          <w:i/>
        </w:rPr>
        <w:t>Porodní plán</w:t>
      </w:r>
      <w:r w:rsidR="00B42117">
        <w:rPr>
          <w:i/>
        </w:rPr>
        <w:t xml:space="preserve"> </w:t>
      </w:r>
      <w:r w:rsidR="00B42117" w:rsidRPr="00D12C68">
        <w:t xml:space="preserve">– jakýsi soupis přání, jak by měl podle těhotné ženy (rodičky) porod vypadat. Jedná se o jakousi představu o porodu přenesenou na papír. </w:t>
      </w:r>
      <w:r w:rsidR="00D12C68" w:rsidRPr="00D12C68">
        <w:t>Také může porodní plán sloužit pro zdravotníky (jako takové nevyslovené přání), kteří budou o ženu v průběhu porodu pečovat. Ve většině případů se budoucí rodičky vyjadřují k přípravě na porod, k přítomnosti osob u porodu, k respektování intimity, k první době porodní, ke druhé a třetí době porodní, k ošetřování miminka</w:t>
      </w:r>
      <w:r w:rsidR="00D12C68">
        <w:t xml:space="preserve">, apod. Porodní plán by měl být formulován jasně, pokud možno co nejstručněji. </w:t>
      </w:r>
    </w:p>
    <w:p w14:paraId="71F5ED62" w14:textId="02A0BB8C" w:rsidR="00181A7F" w:rsidRPr="00181A7F" w:rsidRDefault="00181A7F" w:rsidP="001C6A0B">
      <w:pPr>
        <w:pStyle w:val="Tlotextu"/>
        <w:rPr>
          <w:b/>
        </w:rPr>
      </w:pPr>
      <w:r w:rsidRPr="00181A7F">
        <w:rPr>
          <w:b/>
        </w:rPr>
        <w:t>Vedení I. doby porodní</w:t>
      </w:r>
    </w:p>
    <w:p w14:paraId="054AFB8A" w14:textId="5128EFF9" w:rsidR="00181A7F" w:rsidRDefault="00181A7F" w:rsidP="00181A7F">
      <w:pPr>
        <w:pStyle w:val="Tlotextu"/>
        <w:numPr>
          <w:ilvl w:val="0"/>
          <w:numId w:val="17"/>
        </w:numPr>
      </w:pPr>
      <w:r>
        <w:t>vaginální vyšetření: každé 2 – 3 hodiny</w:t>
      </w:r>
      <w:r w:rsidR="00494FF6">
        <w:t>, kontrola vstupování hlavičky</w:t>
      </w:r>
    </w:p>
    <w:p w14:paraId="28A08F90" w14:textId="3FB6C6F2" w:rsidR="00181A7F" w:rsidRDefault="00181A7F" w:rsidP="00181A7F">
      <w:pPr>
        <w:pStyle w:val="Tlotextu"/>
        <w:numPr>
          <w:ilvl w:val="0"/>
          <w:numId w:val="17"/>
        </w:numPr>
      </w:pPr>
      <w:r>
        <w:t>ozvy plodu a děložní činnost monitorujeme každé 2 – 3 hodiny</w:t>
      </w:r>
    </w:p>
    <w:p w14:paraId="32B04428" w14:textId="7B7DE2AF" w:rsidR="00181A7F" w:rsidRDefault="00181A7F" w:rsidP="00181A7F">
      <w:pPr>
        <w:pStyle w:val="Tlotextu"/>
        <w:numPr>
          <w:ilvl w:val="0"/>
          <w:numId w:val="17"/>
        </w:numPr>
      </w:pPr>
      <w:r>
        <w:t>kontrola ozev plodu: co 15 min.</w:t>
      </w:r>
    </w:p>
    <w:p w14:paraId="2F3378E4" w14:textId="607E7817" w:rsidR="00181A7F" w:rsidRDefault="00181A7F" w:rsidP="00181A7F">
      <w:pPr>
        <w:pStyle w:val="Tlotextu"/>
        <w:numPr>
          <w:ilvl w:val="0"/>
          <w:numId w:val="17"/>
        </w:numPr>
      </w:pPr>
      <w:r>
        <w:t>fyziologické funkce: TK a P (2 – 3 hod.), TT měřit co 6 hodin</w:t>
      </w:r>
    </w:p>
    <w:p w14:paraId="0A4D5AE5" w14:textId="77777777" w:rsidR="00181A7F" w:rsidRDefault="00181A7F" w:rsidP="00181A7F">
      <w:pPr>
        <w:pStyle w:val="Tlotextu"/>
        <w:numPr>
          <w:ilvl w:val="0"/>
          <w:numId w:val="17"/>
        </w:numPr>
      </w:pPr>
      <w:r>
        <w:t>subfebrilie: 1 hod.</w:t>
      </w:r>
    </w:p>
    <w:p w14:paraId="54A4BCBC" w14:textId="11ACB399" w:rsidR="00181A7F" w:rsidRDefault="00181A7F" w:rsidP="00181A7F">
      <w:pPr>
        <w:pStyle w:val="Tlotextu"/>
        <w:numPr>
          <w:ilvl w:val="0"/>
          <w:numId w:val="17"/>
        </w:numPr>
      </w:pPr>
      <w:r>
        <w:t xml:space="preserve">branka: 4 – 5 cm dirupce vaku blan (po dirupci vaku blan rodičku vaginálně vyšetříme </w:t>
      </w:r>
      <w:r w:rsidR="00406B30">
        <w:t xml:space="preserve">a </w:t>
      </w:r>
      <w:r>
        <w:t>natočíme kardiotokografický záznam)</w:t>
      </w:r>
    </w:p>
    <w:p w14:paraId="4EE96551" w14:textId="77777777" w:rsidR="00181A7F" w:rsidRDefault="00181A7F" w:rsidP="00181A7F">
      <w:pPr>
        <w:pStyle w:val="Tlotextu"/>
        <w:numPr>
          <w:ilvl w:val="0"/>
          <w:numId w:val="17"/>
        </w:numPr>
      </w:pPr>
      <w:r>
        <w:t>délka I. doby porodní: prvorodička: 10 – 12 hodin, vícerodička: 6 – 8 hodin</w:t>
      </w:r>
    </w:p>
    <w:p w14:paraId="6AE0B947" w14:textId="77777777" w:rsidR="00181A7F" w:rsidRDefault="00181A7F" w:rsidP="00181A7F">
      <w:pPr>
        <w:pStyle w:val="Tlotextu"/>
        <w:numPr>
          <w:ilvl w:val="0"/>
          <w:numId w:val="17"/>
        </w:numPr>
      </w:pPr>
      <w:r>
        <w:t>dýchání: hluboké břišní dýchání (na konci I. doby porodní „psí dýchání“)</w:t>
      </w:r>
    </w:p>
    <w:p w14:paraId="7253BD20" w14:textId="77777777" w:rsidR="00181A7F" w:rsidRDefault="00181A7F" w:rsidP="00181A7F">
      <w:pPr>
        <w:pStyle w:val="Tlotextu"/>
        <w:ind w:left="1004" w:firstLine="0"/>
      </w:pPr>
    </w:p>
    <w:p w14:paraId="6B478F8C" w14:textId="68A73972" w:rsidR="00181A7F" w:rsidRPr="00181A7F" w:rsidRDefault="00181A7F" w:rsidP="00181A7F">
      <w:pPr>
        <w:pStyle w:val="Tlotextu"/>
        <w:numPr>
          <w:ilvl w:val="0"/>
          <w:numId w:val="15"/>
        </w:numPr>
        <w:rPr>
          <w:b/>
          <w:i/>
        </w:rPr>
      </w:pPr>
      <w:r w:rsidRPr="00181A7F">
        <w:rPr>
          <w:b/>
          <w:i/>
        </w:rPr>
        <w:t>Doba porodní (doba vypuzovací)</w:t>
      </w:r>
    </w:p>
    <w:p w14:paraId="2ACDB101" w14:textId="7372B686" w:rsidR="002741F1" w:rsidRDefault="00ED7AF7" w:rsidP="002741F1">
      <w:pPr>
        <w:pStyle w:val="Tlotextu"/>
        <w:ind w:left="1004"/>
      </w:pPr>
      <w:r>
        <w:t xml:space="preserve">Začíná zánikem branky a končí porodem plodu. V tomto období pociťuje rodička potřebu zapojit břišní lis, a to následkem tlaku sestupující hlavičky na nervové pleteně v oblasti pánevního dna. </w:t>
      </w:r>
      <w:r w:rsidR="00EA632E" w:rsidRPr="00EA632E">
        <w:t>V průběhu tohoto období prochází plod přes dolní segment děložní, zašlou branku, pochvu a pánevní dno směrem k poševnímu introitu. Jakmile hlavička dosáhne pánevního dna, objeví se v p</w:t>
      </w:r>
      <w:r w:rsidR="000D7BA1">
        <w:t>oševním</w:t>
      </w:r>
      <w:r w:rsidR="00EA632E" w:rsidRPr="00EA632E">
        <w:t xml:space="preserve"> introitu. V tomto období se provádí v indikovaných případech mediální nebo mediolaterní nástřih hráze (epiziotomie).</w:t>
      </w:r>
      <w:r w:rsidR="00EA632E">
        <w:t xml:space="preserve"> </w:t>
      </w:r>
      <w:r>
        <w:t xml:space="preserve">V průběhu druhé doby porodní se děložní kontrakce objevují každé 2 – 3 minuty a trvají 60 – 90 sekund. Jejich intenzita je 70 – 80 torrů. </w:t>
      </w:r>
    </w:p>
    <w:p w14:paraId="12D12B9E" w14:textId="2F984DCC" w:rsidR="000D7BA1" w:rsidRDefault="000D7BA1" w:rsidP="00D912F8">
      <w:pPr>
        <w:pStyle w:val="Tlotextu"/>
      </w:pPr>
      <w:r w:rsidRPr="005E5FA3">
        <w:rPr>
          <w:i/>
        </w:rPr>
        <w:t>Intervence porodní asistentky ve II. době porodní</w:t>
      </w:r>
      <w:r w:rsidR="005E5FA3">
        <w:t xml:space="preserve"> – rodičku ve II. době porodní již neopouštíme a ozvy plodu měříme po každé kontrakci. </w:t>
      </w:r>
      <w:r w:rsidR="00EB45C6">
        <w:t xml:space="preserve">Porodní asistentka si nachystá pomůcky k porodu, udržuje slovní kontakt s rodičkou. </w:t>
      </w:r>
      <w:r w:rsidR="005E5FA3">
        <w:t xml:space="preserve">K tomu, aby rodička mohla začít tlačit, </w:t>
      </w:r>
      <w:r w:rsidR="005E5FA3" w:rsidRPr="005E5FA3">
        <w:rPr>
          <w:i/>
        </w:rPr>
        <w:t>musí být splněny tři podmínky</w:t>
      </w:r>
      <w:r w:rsidR="005E5FA3">
        <w:t xml:space="preserve"> – branka musí být zašlá, rozvinutá (kontrolujeme vaginálním vyšetřením), hlavička musí být dorotovaná na dně pánevním (rodičku tlak hlavičky začíná nutit tlačit a hlavička se objevuje v poševním introitu) a šev šípový </w:t>
      </w:r>
      <w:r w:rsidR="00487E84">
        <w:t xml:space="preserve">(sutura sagitalis) </w:t>
      </w:r>
      <w:r w:rsidR="005E5FA3">
        <w:t xml:space="preserve">musí být v přímém průměru. Pokud jsou splněny výše uvedené podmínky, je možné začít s rodičkou tlačit. </w:t>
      </w:r>
      <w:r w:rsidR="00D912F8">
        <w:t xml:space="preserve">Břišní lis rodička používá v době kontrakce. Rodička se na začátku kontrakce zhluboka nadechne, zavře oči a ústa, hlavu si rodička může sklonit k hrudníku a 3 krát během jedné kontrakce zatlačí (jako na stolici) s minimálními přestávkami na vydechnutí a opětovné nadechnutí; mezi kontrakcemi rodička zhluboka dýchá, zavře oči, odpočívá. </w:t>
      </w:r>
    </w:p>
    <w:p w14:paraId="162FC12C" w14:textId="4112811D" w:rsidR="00A40801" w:rsidRDefault="00A40801" w:rsidP="00D912F8">
      <w:pPr>
        <w:pStyle w:val="Tlotextu"/>
        <w:rPr>
          <w:i/>
        </w:rPr>
      </w:pPr>
      <w:r w:rsidRPr="00A40801">
        <w:rPr>
          <w:i/>
        </w:rPr>
        <w:t>Vnitřní pánevní roviny</w:t>
      </w:r>
    </w:p>
    <w:p w14:paraId="7DEFFDFD" w14:textId="795BC509" w:rsidR="00A40801" w:rsidRPr="00A40801" w:rsidRDefault="00A40801" w:rsidP="00D912F8">
      <w:pPr>
        <w:pStyle w:val="Tlotextu"/>
      </w:pPr>
      <w:r w:rsidRPr="00A40801">
        <w:rPr>
          <w:b/>
        </w:rPr>
        <w:t>Rovina pánevního vchodu (aditus pelvis)</w:t>
      </w:r>
      <w:r w:rsidRPr="00A40801">
        <w:t xml:space="preserve"> – je </w:t>
      </w:r>
      <w:r>
        <w:t>ohraničená vzadu promontoriem</w:t>
      </w:r>
      <w:r w:rsidRPr="00A40801">
        <w:t xml:space="preserve"> (v oblasti L5), po</w:t>
      </w:r>
      <w:r>
        <w:t>k</w:t>
      </w:r>
      <w:r w:rsidRPr="00A40801">
        <w:t>račuje dopředu jako linea arcuata (terminalis) a končí na horním okraji spony stydké, má tvar příčného oválu a nejdelší rozměr je diameter transversa (</w:t>
      </w:r>
      <w:r>
        <w:t xml:space="preserve">příčný - </w:t>
      </w:r>
      <w:r w:rsidRPr="00A40801">
        <w:t>13 cm)</w:t>
      </w:r>
    </w:p>
    <w:p w14:paraId="7E4D021D" w14:textId="5BB346B8" w:rsidR="00A40801" w:rsidRDefault="00A40801" w:rsidP="00D912F8">
      <w:pPr>
        <w:pStyle w:val="Tlotextu"/>
      </w:pPr>
      <w:r w:rsidRPr="00A40801">
        <w:rPr>
          <w:b/>
        </w:rPr>
        <w:t>Rovina pánevní šíře (amplitudo pelvis)</w:t>
      </w:r>
      <w:r w:rsidRPr="00A40801">
        <w:t xml:space="preserve"> – je </w:t>
      </w:r>
      <w:r>
        <w:t>ohraničená</w:t>
      </w:r>
      <w:r w:rsidRPr="00A40801">
        <w:t xml:space="preserve"> vzadu hranicí mezi S2 a S3 (na os sacrum) a míří doprostřed spony stydké, má kruhový tvar a nejdelší rozměr je diameter obliqua dextra et sinistra (</w:t>
      </w:r>
      <w:r>
        <w:t xml:space="preserve">šikmý - </w:t>
      </w:r>
      <w:r w:rsidRPr="00A40801">
        <w:t>13,5 cm)</w:t>
      </w:r>
    </w:p>
    <w:p w14:paraId="07ACEB8C" w14:textId="4D058EFB" w:rsidR="00A40801" w:rsidRDefault="00A40801" w:rsidP="00D912F8">
      <w:pPr>
        <w:pStyle w:val="Tlotextu"/>
      </w:pPr>
      <w:r w:rsidRPr="00D7306C">
        <w:rPr>
          <w:b/>
        </w:rPr>
        <w:t>Rovina pánevní úžiny (angustia pelvis)</w:t>
      </w:r>
      <w:r>
        <w:t xml:space="preserve"> – začíná </w:t>
      </w:r>
      <w:r w:rsidR="00D7306C">
        <w:t>vzadu na hranici mezi kosti</w:t>
      </w:r>
      <w:r>
        <w:t xml:space="preserve"> křížovou a kostrčí; přechází dopředu na spina ischiadica a je zakončena na dolním okraji spony stydké; jedná se o nej</w:t>
      </w:r>
      <w:r w:rsidR="00D7306C">
        <w:t xml:space="preserve">užší místo malé pánve; </w:t>
      </w:r>
      <w:r>
        <w:t>má tvar oválu, nejdelší rozměr je diameter recta (předozadní – 11,5 cm)</w:t>
      </w:r>
    </w:p>
    <w:p w14:paraId="694B1CD5" w14:textId="109B105E" w:rsidR="00D7306C" w:rsidRPr="00A40801" w:rsidRDefault="00D7306C" w:rsidP="00D912F8">
      <w:pPr>
        <w:pStyle w:val="Tlotextu"/>
      </w:pPr>
      <w:r w:rsidRPr="00D7306C">
        <w:rPr>
          <w:b/>
        </w:rPr>
        <w:t>Rovina pánevního východu (exitus pelvis)</w:t>
      </w:r>
      <w:r>
        <w:t xml:space="preserve"> – začíná vzadu na hrotu kostrče, pokračuje směrem dopředu na tubera ischiadica a je zakončena na dolním okraji spony stydké; má tvar kosočtverce; nejdelší rozměr je diameter recta (předozadní – 9,5 cm); za porodu se tlakem hlavičky plodu kostrč odkloní dozadu – rozměr se tím zvětší na 11 – 11,5 cm).</w:t>
      </w:r>
    </w:p>
    <w:p w14:paraId="22DFAFE1" w14:textId="77777777" w:rsidR="00A40801" w:rsidRPr="00A40801" w:rsidRDefault="00A40801" w:rsidP="00D912F8">
      <w:pPr>
        <w:pStyle w:val="Tlotextu"/>
        <w:rPr>
          <w:i/>
        </w:rPr>
      </w:pPr>
    </w:p>
    <w:p w14:paraId="3F9FF274" w14:textId="2838C43A" w:rsidR="00D912F8" w:rsidRPr="00D912F8" w:rsidRDefault="00930AF2" w:rsidP="00D912F8">
      <w:pPr>
        <w:pStyle w:val="Tlotextu"/>
        <w:rPr>
          <w:i/>
          <w:u w:val="single"/>
        </w:rPr>
      </w:pPr>
      <w:r>
        <w:rPr>
          <w:i/>
          <w:u w:val="single"/>
        </w:rPr>
        <w:t>Porodní mechanis</w:t>
      </w:r>
      <w:r w:rsidR="00D912F8" w:rsidRPr="00D912F8">
        <w:rPr>
          <w:i/>
          <w:u w:val="single"/>
        </w:rPr>
        <w:t>mus můžeme rozdělit do 5 etap, které na sebe navazují:</w:t>
      </w:r>
    </w:p>
    <w:p w14:paraId="6E580D90" w14:textId="77777777" w:rsidR="00D912F8" w:rsidRDefault="00D912F8" w:rsidP="00D912F8">
      <w:pPr>
        <w:pStyle w:val="Tlotextu"/>
      </w:pPr>
      <w:r>
        <w:t>1) iniciální flexe a vstup hlavičky do pánevního vchodu</w:t>
      </w:r>
    </w:p>
    <w:p w14:paraId="430D3E3B" w14:textId="77777777" w:rsidR="00D912F8" w:rsidRDefault="00D912F8" w:rsidP="00D912F8">
      <w:pPr>
        <w:pStyle w:val="Tlotextu"/>
      </w:pPr>
      <w:r>
        <w:t>2) progrese hlavičky do pánevní šíře a úžiny</w:t>
      </w:r>
    </w:p>
    <w:p w14:paraId="6E192D14" w14:textId="77777777" w:rsidR="00D912F8" w:rsidRDefault="00D912F8" w:rsidP="00D912F8">
      <w:pPr>
        <w:pStyle w:val="Tlotextu"/>
      </w:pPr>
      <w:r>
        <w:t>3) normální či abnormální vnitřní rotace</w:t>
      </w:r>
    </w:p>
    <w:p w14:paraId="56E35BB0" w14:textId="77777777" w:rsidR="00D912F8" w:rsidRDefault="00D912F8" w:rsidP="00D912F8">
      <w:pPr>
        <w:pStyle w:val="Tlotextu"/>
      </w:pPr>
      <w:r>
        <w:t>4) rotace hlavičky kolem dolního okraje stydké spony</w:t>
      </w:r>
    </w:p>
    <w:p w14:paraId="6A031C4D" w14:textId="6B415FDA" w:rsidR="00D912F8" w:rsidRDefault="00D912F8" w:rsidP="00D912F8">
      <w:pPr>
        <w:pStyle w:val="Tlotextu"/>
      </w:pPr>
      <w:r>
        <w:t>5) zevní rotace</w:t>
      </w:r>
    </w:p>
    <w:p w14:paraId="259C882B" w14:textId="77777777" w:rsidR="00D912F8" w:rsidRDefault="00D912F8" w:rsidP="00D912F8">
      <w:pPr>
        <w:pStyle w:val="Tlotextu"/>
      </w:pPr>
    </w:p>
    <w:p w14:paraId="6F58BB98" w14:textId="0F936232" w:rsidR="00D912F8" w:rsidRPr="00D912F8" w:rsidRDefault="00D912F8" w:rsidP="00D912F8">
      <w:pPr>
        <w:pStyle w:val="Tlotextu"/>
        <w:rPr>
          <w:b/>
        </w:rPr>
      </w:pPr>
      <w:r w:rsidRPr="00D912F8">
        <w:rPr>
          <w:b/>
        </w:rPr>
        <w:t>Plod jako subjekt porodu</w:t>
      </w:r>
    </w:p>
    <w:p w14:paraId="265B0FF3" w14:textId="77777777" w:rsidR="00D912F8" w:rsidRDefault="00D912F8" w:rsidP="00D912F8">
      <w:pPr>
        <w:pStyle w:val="Tlotextu"/>
      </w:pPr>
      <w:r w:rsidRPr="00D912F8">
        <w:rPr>
          <w:i/>
        </w:rPr>
        <w:t>Velká fontanela</w:t>
      </w:r>
      <w:r>
        <w:t xml:space="preserve"> – mezi frontálními a parietálními kostmi, tvar kosočtverce</w:t>
      </w:r>
    </w:p>
    <w:p w14:paraId="0E7FB625" w14:textId="77777777" w:rsidR="00D912F8" w:rsidRDefault="00D912F8" w:rsidP="00D912F8">
      <w:pPr>
        <w:pStyle w:val="Tlotextu"/>
      </w:pPr>
      <w:r w:rsidRPr="00D912F8">
        <w:rPr>
          <w:i/>
        </w:rPr>
        <w:t>Malá fontanela</w:t>
      </w:r>
      <w:r>
        <w:t xml:space="preserve"> – mezi parietálními a occipitálními kostmi, tvar trojúhelníku</w:t>
      </w:r>
    </w:p>
    <w:p w14:paraId="547B6D40" w14:textId="77777777" w:rsidR="00D912F8" w:rsidRPr="00D912F8" w:rsidRDefault="00D912F8" w:rsidP="00D912F8">
      <w:pPr>
        <w:pStyle w:val="Tlotextu"/>
        <w:rPr>
          <w:b/>
        </w:rPr>
      </w:pPr>
      <w:r>
        <w:t xml:space="preserve">spojnice velké a malé fontanely = </w:t>
      </w:r>
      <w:r w:rsidRPr="00D912F8">
        <w:rPr>
          <w:b/>
        </w:rPr>
        <w:t>šev šípový (sutura sagittalis)</w:t>
      </w:r>
    </w:p>
    <w:p w14:paraId="239E6B9E" w14:textId="6BEE4270" w:rsidR="00D912F8" w:rsidRDefault="00D912F8" w:rsidP="00D912F8">
      <w:pPr>
        <w:pStyle w:val="Tlotextu"/>
      </w:pPr>
      <w:r w:rsidRPr="00D912F8">
        <w:rPr>
          <w:i/>
        </w:rPr>
        <w:t>Diameter suboccipitobregmatica</w:t>
      </w:r>
      <w:r>
        <w:t xml:space="preserve"> – od středu occipitální kosti ke středu velké fontanely (obvod 32 cm) – prostupující obvod při porodu v poloze podélné hlavičkou</w:t>
      </w:r>
    </w:p>
    <w:p w14:paraId="0CAC24DD" w14:textId="5619CF6F" w:rsidR="00A27017" w:rsidRDefault="00A27017" w:rsidP="00D912F8">
      <w:pPr>
        <w:pStyle w:val="Tlotextu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FF4FED" wp14:editId="4B6766C2">
                <wp:simplePos x="0" y="0"/>
                <wp:positionH relativeFrom="column">
                  <wp:posOffset>609733</wp:posOffset>
                </wp:positionH>
                <wp:positionV relativeFrom="paragraph">
                  <wp:posOffset>66438</wp:posOffset>
                </wp:positionV>
                <wp:extent cx="4284345" cy="635"/>
                <wp:effectExtent l="0" t="0" r="1905" b="2540"/>
                <wp:wrapSquare wrapText="bothSides"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695B74" w14:textId="4EAD7B76" w:rsidR="005A1EEB" w:rsidRPr="00F372BA" w:rsidRDefault="005A1EEB" w:rsidP="005A1EEB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FF4FED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pt;margin-top:5.25pt;width:337.35pt;height:.0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" stroked="f">
                <v:textbox style="mso-fit-shape-to-text:t" inset="0,0,0,0">
                  <w:txbxContent>
                    <w:p w14:paraId="62695B74" w14:textId="4EAD7B76" w:rsidR="005A1EEB" w:rsidRPr="00F372BA" w:rsidRDefault="005A1EEB" w:rsidP="005A1EEB">
                      <w:pPr>
                        <w:pStyle w:val="Titulek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E9316" w14:textId="4F05A83C" w:rsidR="00D912F8" w:rsidRDefault="00A27017" w:rsidP="00D912F8">
      <w:pPr>
        <w:pStyle w:val="Tlotextu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08132" wp14:editId="38C3AB5E">
                <wp:simplePos x="0" y="0"/>
                <wp:positionH relativeFrom="column">
                  <wp:posOffset>653415</wp:posOffset>
                </wp:positionH>
                <wp:positionV relativeFrom="paragraph">
                  <wp:posOffset>1791970</wp:posOffset>
                </wp:positionV>
                <wp:extent cx="1498600" cy="635"/>
                <wp:effectExtent l="0" t="0" r="0" b="0"/>
                <wp:wrapSquare wrapText="bothSides"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D22FF1" w14:textId="54778242" w:rsidR="00A27017" w:rsidRPr="00A27017" w:rsidRDefault="00A27017" w:rsidP="00A27017">
                            <w:pPr>
                              <w:pStyle w:val="Titulek"/>
                              <w:rPr>
                                <w:b w:val="0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8132" id="Textové pole 16" o:spid="_x0000_s1027" type="#_x0000_t202" style="position:absolute;left:0;text-align:left;margin-left:51.45pt;margin-top:141.1pt;width:118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" stroked="f">
                <v:textbox style="mso-fit-shape-to-text:t" inset="0,0,0,0">
                  <w:txbxContent>
                    <w:p w14:paraId="66D22FF1" w14:textId="54778242" w:rsidR="00A27017" w:rsidRPr="00A27017" w:rsidRDefault="00A27017" w:rsidP="00A27017">
                      <w:pPr>
                        <w:pStyle w:val="Titulek"/>
                        <w:rPr>
                          <w:b w:val="0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CB3BA" w14:textId="3A4D028B" w:rsidR="00D912F8" w:rsidRDefault="00D912F8" w:rsidP="00D912F8">
      <w:pPr>
        <w:pStyle w:val="Tlotextu"/>
      </w:pPr>
    </w:p>
    <w:p w14:paraId="7DD34690" w14:textId="663D83E1" w:rsidR="005A1EEB" w:rsidRDefault="005A1EEB" w:rsidP="00D912F8">
      <w:pPr>
        <w:pStyle w:val="Tlotextu"/>
      </w:pPr>
    </w:p>
    <w:p w14:paraId="60F93A55" w14:textId="096D4355" w:rsidR="005A1EEB" w:rsidRDefault="005A1EEB" w:rsidP="00D912F8">
      <w:pPr>
        <w:pStyle w:val="Tlotextu"/>
      </w:pPr>
    </w:p>
    <w:p w14:paraId="7A87D71C" w14:textId="2927227F" w:rsidR="00D912F8" w:rsidRDefault="00D912F8" w:rsidP="00D912F8">
      <w:pPr>
        <w:pStyle w:val="Tlotextu"/>
      </w:pPr>
    </w:p>
    <w:p w14:paraId="2B78BD2A" w14:textId="46D5D65D" w:rsidR="00D912F8" w:rsidRDefault="00D912F8" w:rsidP="00D912F8">
      <w:pPr>
        <w:pStyle w:val="Tlotextu"/>
      </w:pPr>
    </w:p>
    <w:p w14:paraId="03A3BB6D" w14:textId="299EBD17" w:rsidR="00D912F8" w:rsidRDefault="00930AF2" w:rsidP="00930AF2">
      <w:pPr>
        <w:pStyle w:val="Tlotextu"/>
        <w:numPr>
          <w:ilvl w:val="0"/>
          <w:numId w:val="15"/>
        </w:numPr>
      </w:pPr>
      <w:r w:rsidRPr="005D6CE9">
        <w:rPr>
          <w:b/>
          <w:i/>
        </w:rPr>
        <w:t>Doba porodní (doba k lůžku)</w:t>
      </w:r>
      <w:r>
        <w:t xml:space="preserve"> – je obdobím, kdy dochází k porodu placenty, pupečníku a plodových obalů, dále dochází k retrakci myometria</w:t>
      </w:r>
    </w:p>
    <w:p w14:paraId="3D597200" w14:textId="580BDE03" w:rsidR="00930AF2" w:rsidRDefault="00930AF2" w:rsidP="00930AF2">
      <w:pPr>
        <w:pStyle w:val="Tlotextu"/>
        <w:ind w:left="1004" w:firstLine="0"/>
        <w:rPr>
          <w:b/>
          <w:i/>
        </w:rPr>
      </w:pPr>
      <w:r>
        <w:rPr>
          <w:b/>
          <w:i/>
        </w:rPr>
        <w:t>Známky odloučení placenty</w:t>
      </w:r>
    </w:p>
    <w:p w14:paraId="5D164968" w14:textId="2DEA0FF6" w:rsidR="00930AF2" w:rsidRDefault="00930AF2" w:rsidP="00930AF2">
      <w:pPr>
        <w:pStyle w:val="Tlotextu"/>
        <w:numPr>
          <w:ilvl w:val="0"/>
          <w:numId w:val="19"/>
        </w:numPr>
      </w:pPr>
      <w:r w:rsidRPr="00930AF2">
        <w:rPr>
          <w:b/>
          <w:bCs/>
        </w:rPr>
        <w:t xml:space="preserve">Kustnerovo znamení: </w:t>
      </w:r>
      <w:r w:rsidRPr="00930AF2">
        <w:rPr>
          <w:bCs/>
        </w:rPr>
        <w:t>nataženými prsty levé ruky</w:t>
      </w:r>
      <w:r>
        <w:rPr>
          <w:b/>
          <w:bCs/>
        </w:rPr>
        <w:t xml:space="preserve"> </w:t>
      </w:r>
      <w:r w:rsidRPr="00930AF2">
        <w:t>zatlačit za sponu stydkou (pokud se</w:t>
      </w:r>
      <w:r>
        <w:t xml:space="preserve"> pahýl</w:t>
      </w:r>
      <w:r w:rsidRPr="00930AF2">
        <w:t xml:space="preserve"> pupečník</w:t>
      </w:r>
      <w:r>
        <w:t>u</w:t>
      </w:r>
      <w:r w:rsidRPr="00930AF2">
        <w:t xml:space="preserve"> vtáhne směrem dovnitř do pochvy – placenta se neodloučila, když</w:t>
      </w:r>
      <w:r>
        <w:t xml:space="preserve"> pahýl</w:t>
      </w:r>
      <w:r w:rsidRPr="00930AF2">
        <w:t xml:space="preserve"> pupečník</w:t>
      </w:r>
      <w:r>
        <w:t>u</w:t>
      </w:r>
      <w:r w:rsidRPr="00930AF2">
        <w:t xml:space="preserve"> vyleze – placenta se odloučila)</w:t>
      </w:r>
    </w:p>
    <w:p w14:paraId="4789B7BD" w14:textId="75A32467" w:rsidR="00930AF2" w:rsidRDefault="00930AF2" w:rsidP="00930AF2">
      <w:pPr>
        <w:pStyle w:val="Tlotextu"/>
        <w:numPr>
          <w:ilvl w:val="0"/>
          <w:numId w:val="19"/>
        </w:numPr>
      </w:pPr>
      <w:r w:rsidRPr="00930AF2">
        <w:rPr>
          <w:b/>
          <w:bCs/>
        </w:rPr>
        <w:t xml:space="preserve">Schroderovo znamení: </w:t>
      </w:r>
      <w:r w:rsidRPr="00930AF2">
        <w:t>při od</w:t>
      </w:r>
      <w:r>
        <w:t xml:space="preserve">loučení placenty </w:t>
      </w:r>
      <w:r w:rsidRPr="00930AF2">
        <w:t>děložní fundus stoupá nad pu</w:t>
      </w:r>
      <w:r>
        <w:t xml:space="preserve">pek, </w:t>
      </w:r>
      <w:r w:rsidRPr="00930AF2">
        <w:t>2 až 3 prsty</w:t>
      </w:r>
    </w:p>
    <w:p w14:paraId="3C02F7EB" w14:textId="095AA867" w:rsidR="00930AF2" w:rsidRDefault="00930AF2" w:rsidP="00930AF2">
      <w:pPr>
        <w:pStyle w:val="Tlotextu"/>
        <w:numPr>
          <w:ilvl w:val="0"/>
          <w:numId w:val="19"/>
        </w:numPr>
      </w:pPr>
      <w:r w:rsidRPr="00930AF2">
        <w:rPr>
          <w:b/>
          <w:bCs/>
        </w:rPr>
        <w:t xml:space="preserve">Ahlfeldovo znamení: </w:t>
      </w:r>
      <w:r w:rsidRPr="00930AF2">
        <w:t>pean se začne oddalovat od rodidel, pupečník je ochablý, hadrovitý (když je vzdálen 10 cm, placenta je odloučena)</w:t>
      </w:r>
    </w:p>
    <w:p w14:paraId="07730E09" w14:textId="5B6BFD58" w:rsidR="00930AF2" w:rsidRDefault="00930AF2" w:rsidP="00930AF2">
      <w:pPr>
        <w:pStyle w:val="Tlotextu"/>
        <w:rPr>
          <w:b/>
          <w:bCs/>
          <w:i/>
        </w:rPr>
      </w:pPr>
      <w:r>
        <w:rPr>
          <w:b/>
          <w:bCs/>
          <w:i/>
        </w:rPr>
        <w:t xml:space="preserve">             </w:t>
      </w:r>
      <w:r w:rsidRPr="00930AF2">
        <w:rPr>
          <w:b/>
          <w:bCs/>
          <w:i/>
        </w:rPr>
        <w:t>Mechanismus odloučení placenty</w:t>
      </w:r>
    </w:p>
    <w:p w14:paraId="75151C25" w14:textId="0DAF4B8B" w:rsidR="00930AF2" w:rsidRDefault="00930AF2" w:rsidP="00930AF2">
      <w:pPr>
        <w:pStyle w:val="Tlotextu"/>
        <w:numPr>
          <w:ilvl w:val="0"/>
          <w:numId w:val="21"/>
        </w:numPr>
      </w:pPr>
      <w:r w:rsidRPr="00930AF2">
        <w:rPr>
          <w:b/>
        </w:rPr>
        <w:t>Schultz:</w:t>
      </w:r>
      <w:r w:rsidRPr="00930AF2">
        <w:t xml:space="preserve"> vytváří se retroplacentární hematom, krvácí pod placentu, ta se postupně od</w:t>
      </w:r>
      <w:r>
        <w:t>lučuje, sroluje se do dolního děložního segmentu</w:t>
      </w:r>
      <w:r w:rsidRPr="00930AF2">
        <w:t xml:space="preserve"> a tulipánovitě se porodí, lůžko se porodí středem, matka z vagi</w:t>
      </w:r>
      <w:r>
        <w:t>ny nekrvácí</w:t>
      </w:r>
      <w:r w:rsidR="00EB45C6">
        <w:t>, jedná se o nejvýhodnější mechanismus</w:t>
      </w:r>
    </w:p>
    <w:p w14:paraId="4251CCC9" w14:textId="1958DA10" w:rsidR="00930AF2" w:rsidRDefault="00930AF2" w:rsidP="00930AF2">
      <w:pPr>
        <w:pStyle w:val="Tlotextu"/>
        <w:numPr>
          <w:ilvl w:val="0"/>
          <w:numId w:val="21"/>
        </w:numPr>
      </w:pPr>
      <w:r w:rsidRPr="00930AF2">
        <w:rPr>
          <w:b/>
        </w:rPr>
        <w:t>Duncan:</w:t>
      </w:r>
      <w:r w:rsidRPr="00930AF2">
        <w:t xml:space="preserve"> </w:t>
      </w:r>
      <w:r w:rsidR="00EB45C6">
        <w:t xml:space="preserve">placenta se odlučuje od hrany, krvácí </w:t>
      </w:r>
      <w:r w:rsidRPr="00930AF2">
        <w:t xml:space="preserve">do dělohy, matka krvácí z vaginy a placenta se rodí </w:t>
      </w:r>
      <w:r w:rsidR="00EB45C6">
        <w:t xml:space="preserve">z rodidel </w:t>
      </w:r>
      <w:r w:rsidRPr="00930AF2">
        <w:t>hranou</w:t>
      </w:r>
      <w:r w:rsidR="00EB45C6">
        <w:t>; odlučování placenty trvá déle a průměrná krevní ztráta je větší</w:t>
      </w:r>
    </w:p>
    <w:p w14:paraId="58E303AA" w14:textId="6BC1B367" w:rsidR="00930AF2" w:rsidRDefault="00930AF2" w:rsidP="00930AF2">
      <w:pPr>
        <w:pStyle w:val="Tlotextu"/>
        <w:numPr>
          <w:ilvl w:val="0"/>
          <w:numId w:val="21"/>
        </w:numPr>
      </w:pPr>
      <w:r w:rsidRPr="00930AF2">
        <w:rPr>
          <w:b/>
        </w:rPr>
        <w:t>Gessner:</w:t>
      </w:r>
      <w:r w:rsidRPr="00930AF2">
        <w:t xml:space="preserve"> smíšený způsob, placenta se odlučuje hranou</w:t>
      </w:r>
      <w:r w:rsidR="00EB45C6">
        <w:t xml:space="preserve"> a porodí se středem; žena krvácí od začátku odlučování lůžka</w:t>
      </w:r>
    </w:p>
    <w:p w14:paraId="66BBC178" w14:textId="101A6CDB" w:rsidR="009D7D4A" w:rsidRDefault="009D7D4A" w:rsidP="009D7D4A">
      <w:pPr>
        <w:pStyle w:val="Tlotextu"/>
      </w:pPr>
      <w:r>
        <w:t xml:space="preserve">Placentu se doporučuje porodit do 30 minut. Po porodu plodu se intravenózně aplikují uterokinetika a uterotonika (oxytocin a metylergometrin), aby nedošlo k velkým krevním ztrátám. Placentu rodíme hmatem dle Jacobse, kdy rodící placentu uchopíme do dlaní obou rukou a šroubovitými pohyby s ní otáčíme tak, až se blány svinou do provazce, který snadno vyklouzne z rodidel. Po porodu placenty kontrolujeme její celistvost, počet cév, délku pupečníku a jeho úpon. Poté se zkontroluje porodní poranění. </w:t>
      </w:r>
    </w:p>
    <w:p w14:paraId="5A5108A8" w14:textId="557CC2B1" w:rsidR="00930AF2" w:rsidRPr="00930AF2" w:rsidRDefault="005D6CE9" w:rsidP="007B633B">
      <w:pPr>
        <w:pStyle w:val="Tlotextu"/>
        <w:numPr>
          <w:ilvl w:val="0"/>
          <w:numId w:val="15"/>
        </w:numPr>
      </w:pPr>
      <w:r w:rsidRPr="005D6CE9">
        <w:rPr>
          <w:b/>
          <w:i/>
        </w:rPr>
        <w:t xml:space="preserve">Doba porodní (doba poporodní) - </w:t>
      </w:r>
      <w:r>
        <w:rPr>
          <w:b/>
          <w:i/>
        </w:rPr>
        <w:t xml:space="preserve"> </w:t>
      </w:r>
      <w:r w:rsidRPr="005D6CE9">
        <w:t>jedná se o dvouhodinový interval po porodu plodu a placent, jedná se o tzv. časné šestinedělí</w:t>
      </w:r>
      <w:r>
        <w:t>, měří se fyziologické funkce ve 30 minutových intervalech (TK, P</w:t>
      </w:r>
      <w:r w:rsidRPr="005D6CE9">
        <w:t>)</w:t>
      </w:r>
      <w:r>
        <w:t xml:space="preserve">, dále se sleduje </w:t>
      </w:r>
      <w:r w:rsidRPr="005D6CE9">
        <w:t>krvácení</w:t>
      </w:r>
      <w:r>
        <w:t xml:space="preserve">, </w:t>
      </w:r>
      <w:r w:rsidRPr="005D6CE9">
        <w:t>výška děložního fundu</w:t>
      </w:r>
      <w:r>
        <w:t xml:space="preserve"> a vyprazdňování močového měchýře</w:t>
      </w:r>
      <w:r w:rsidR="0003165C">
        <w:t xml:space="preserve">. Důležitý je </w:t>
      </w:r>
      <w:r w:rsidRPr="005D6CE9">
        <w:t>odpočinek pro maminku, teplo, ticho, tekutiny, lehká strava</w:t>
      </w:r>
      <w:r w:rsidR="0003165C">
        <w:t xml:space="preserve"> a </w:t>
      </w:r>
      <w:r w:rsidRPr="005D6CE9">
        <w:t>přiložení novorozence k prsu matky - do 30 minut po porodu</w:t>
      </w:r>
      <w:r w:rsidR="0003165C">
        <w:t>. P</w:t>
      </w:r>
      <w:r w:rsidRPr="005D6CE9">
        <w:t xml:space="preserve">o uplynutí 2 hodin – převoz </w:t>
      </w:r>
      <w:r w:rsidR="0003165C">
        <w:t xml:space="preserve">šestinedělky </w:t>
      </w:r>
      <w:r w:rsidRPr="005D6CE9">
        <w:t>na oddělení šestinedělí</w:t>
      </w:r>
    </w:p>
    <w:p w14:paraId="51FDC28F" w14:textId="1105627B" w:rsidR="00D912F8" w:rsidRDefault="007B633B" w:rsidP="007B633B">
      <w:pPr>
        <w:pStyle w:val="Nadpis2"/>
        <w:numPr>
          <w:ilvl w:val="1"/>
          <w:numId w:val="22"/>
        </w:numPr>
      </w:pPr>
      <w:bookmarkStart w:id="11" w:name="_Toc63631996"/>
      <w:r>
        <w:t>Epiziotomie (nástřih hráze)</w:t>
      </w:r>
      <w:bookmarkEnd w:id="11"/>
    </w:p>
    <w:p w14:paraId="5B57F5F0" w14:textId="56F92614" w:rsidR="007B633B" w:rsidRDefault="007B633B" w:rsidP="007B633B">
      <w:pPr>
        <w:pStyle w:val="Tlotextu"/>
      </w:pPr>
      <w:r>
        <w:t>Jedná se o nejčastější porodnický výkon, který se provádí v závěru II. doby porodní.</w:t>
      </w:r>
    </w:p>
    <w:p w14:paraId="5882DE04" w14:textId="163A2B37" w:rsidR="007B633B" w:rsidRDefault="007B633B" w:rsidP="007B633B">
      <w:pPr>
        <w:pStyle w:val="Tlotextu"/>
      </w:pPr>
      <w:r w:rsidRPr="007B633B">
        <w:rPr>
          <w:i/>
        </w:rPr>
        <w:t>Indikace:</w:t>
      </w:r>
      <w:r>
        <w:t xml:space="preserve"> riziko ruptury poševního introitu a perinea, hráz brání dalšímu prostupu (prořezávání hlavičky), poloha podélná koncem pánevním, zjizvená hráz, velký plod, porod kleštěmi, vakuumextrakcí</w:t>
      </w:r>
    </w:p>
    <w:p w14:paraId="2F8C1386" w14:textId="5098A283" w:rsidR="007B633B" w:rsidRDefault="007B633B" w:rsidP="007B633B">
      <w:pPr>
        <w:pStyle w:val="Tlotextu"/>
      </w:pPr>
      <w:r w:rsidRPr="007B633B">
        <w:rPr>
          <w:i/>
        </w:rPr>
        <w:t>Druhy:</w:t>
      </w:r>
      <w:r>
        <w:t xml:space="preserve"> mediální epiziotomie</w:t>
      </w:r>
    </w:p>
    <w:p w14:paraId="2BD5CDE1" w14:textId="77777777" w:rsidR="007B633B" w:rsidRDefault="007B633B" w:rsidP="007B633B">
      <w:pPr>
        <w:pStyle w:val="Tlotextu"/>
      </w:pPr>
      <w:r>
        <w:t xml:space="preserve">              : mediolaterální epiziotomie</w:t>
      </w:r>
    </w:p>
    <w:p w14:paraId="4447EE2E" w14:textId="77777777" w:rsidR="007B633B" w:rsidRDefault="007B633B" w:rsidP="007B633B">
      <w:pPr>
        <w:pStyle w:val="Tlotextu"/>
      </w:pPr>
      <w:r>
        <w:t xml:space="preserve">              : laterální epiziotomie</w:t>
      </w:r>
    </w:p>
    <w:p w14:paraId="0F1DBAAC" w14:textId="71AA75F5" w:rsidR="00D912F8" w:rsidRDefault="007B633B" w:rsidP="007B633B">
      <w:pPr>
        <w:pStyle w:val="Tlotextu"/>
      </w:pPr>
      <w:r>
        <w:t xml:space="preserve">              : rozšířená laterální epiziotomie</w:t>
      </w:r>
    </w:p>
    <w:p w14:paraId="337C2985" w14:textId="2B01FD32" w:rsidR="007308AC" w:rsidRDefault="007308AC" w:rsidP="007B633B">
      <w:pPr>
        <w:pStyle w:val="Tlotextu"/>
      </w:pPr>
    </w:p>
    <w:p w14:paraId="05F336D8" w14:textId="77777777" w:rsidR="007308AC" w:rsidRDefault="007308AC" w:rsidP="007308AC">
      <w:pPr>
        <w:pStyle w:val="Nadpis1"/>
      </w:pPr>
      <w:bookmarkStart w:id="12" w:name="_Toc2426295"/>
      <w:bookmarkStart w:id="13" w:name="_Toc63631997"/>
      <w:r>
        <w:t>Pedagogicko didaktické poznámky</w:t>
      </w:r>
      <w:bookmarkEnd w:id="12"/>
      <w:bookmarkEnd w:id="13"/>
    </w:p>
    <w:p w14:paraId="6A6480DE" w14:textId="77777777" w:rsidR="00D40AF0" w:rsidRPr="004B005B" w:rsidRDefault="00D40AF0" w:rsidP="00D40AF0">
      <w:pPr>
        <w:pStyle w:val="parNadpisPrvkuCerveny"/>
      </w:pPr>
      <w:r w:rsidRPr="004B005B">
        <w:t>Průvodce studiem</w:t>
      </w:r>
    </w:p>
    <w:p w14:paraId="2CB0C4C7" w14:textId="77777777" w:rsidR="00D40AF0" w:rsidRDefault="00D40AF0" w:rsidP="00D40AF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CBB9BBA" wp14:editId="745216A5">
            <wp:extent cx="381635" cy="381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D100" w14:textId="77777777" w:rsidR="00D40AF0" w:rsidRPr="00101565" w:rsidRDefault="00D40AF0" w:rsidP="00D40AF0">
      <w:pPr>
        <w:pStyle w:val="Tlotextu"/>
      </w:pPr>
      <w:r w:rsidRPr="00101565">
        <w:t>Obory, 091-Zdravotní péče, 0913 Ošetřovatelství a porodní asistenství</w:t>
      </w:r>
    </w:p>
    <w:p w14:paraId="2053A426" w14:textId="0C3E2684" w:rsidR="00D40AF0" w:rsidRPr="00101565" w:rsidRDefault="00D40AF0" w:rsidP="00D40AF0">
      <w:pPr>
        <w:pStyle w:val="Tlotextu"/>
      </w:pPr>
      <w:r w:rsidRPr="00101565">
        <w:t xml:space="preserve">Po prostudování této kapitoly a zhlédnutí videa ke kapitole, budou studenti seznámeni s tématikou </w:t>
      </w:r>
      <w:r>
        <w:t>porodu</w:t>
      </w:r>
      <w:r w:rsidRPr="00101565">
        <w:t>, jsou zde uvedeny definice jednotlivých pojmů a zapojení studentů do úkolů, či zodpovězení otázek, které se týkají daného tématu. Průvodní listy jsou logicky seřazeny pro dobrý přehled jednotlivých kapitol pro studenty a odpovídají tématům v prezentaci a ve videích.</w:t>
      </w:r>
    </w:p>
    <w:p w14:paraId="43CD13A8" w14:textId="77777777" w:rsidR="00D40AF0" w:rsidRDefault="00D40AF0" w:rsidP="00D40AF0">
      <w:pPr>
        <w:pStyle w:val="parUkonceniPrvku"/>
      </w:pPr>
    </w:p>
    <w:p w14:paraId="2D77E34F" w14:textId="77777777" w:rsidR="00D40AF0" w:rsidRPr="004B005B" w:rsidRDefault="00D40AF0" w:rsidP="00D40AF0">
      <w:pPr>
        <w:pStyle w:val="parNadpisPrvkuOranzovy"/>
      </w:pPr>
      <w:r w:rsidRPr="004B005B">
        <w:t>Úkol k zamyšlení</w:t>
      </w:r>
    </w:p>
    <w:p w14:paraId="6B5807EB" w14:textId="77777777" w:rsidR="00D40AF0" w:rsidRDefault="00D40AF0" w:rsidP="00D40AF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C3B9D53" wp14:editId="660F237C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4A162" w14:textId="38EE528A" w:rsidR="00D40AF0" w:rsidRDefault="00D40AF0" w:rsidP="00D40AF0">
      <w:pPr>
        <w:pStyle w:val="Tlotextu"/>
      </w:pPr>
      <w:r w:rsidRPr="00D40AF0">
        <w:t>Zkuste se zamyslet nad úlevovými polohami v I. době porodní a nad porodnickými polohami ve II. době porodní. Zdůvodněte jejich výběr</w:t>
      </w:r>
      <w:r>
        <w:t>.</w:t>
      </w:r>
    </w:p>
    <w:p w14:paraId="1D1FEC5E" w14:textId="77777777" w:rsidR="00D40AF0" w:rsidRDefault="00D40AF0" w:rsidP="00D40AF0">
      <w:pPr>
        <w:pStyle w:val="parUkonceniPrvku"/>
      </w:pPr>
    </w:p>
    <w:bookmarkEnd w:id="3"/>
    <w:bookmarkEnd w:id="4"/>
    <w:bookmarkEnd w:id="5"/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8165" w14:textId="1F64126A" w:rsidR="00CF098A" w:rsidRDefault="008639BA" w:rsidP="00CF098A">
      <w:pPr>
        <w:pStyle w:val="Tlotextu"/>
      </w:pPr>
      <w:r>
        <w:t>1.</w:t>
      </w:r>
      <w:r w:rsidR="001D26B7">
        <w:t xml:space="preserve"> Definujte porod</w:t>
      </w:r>
      <w:r w:rsidR="008D0FCC">
        <w:t>.</w:t>
      </w:r>
    </w:p>
    <w:p w14:paraId="4EA5A4A3" w14:textId="668A6EB0" w:rsidR="008639BA" w:rsidRDefault="008639BA" w:rsidP="00CF098A">
      <w:pPr>
        <w:pStyle w:val="Tlotextu"/>
      </w:pPr>
      <w:r>
        <w:t>2.</w:t>
      </w:r>
      <w:r w:rsidR="001D26B7">
        <w:t xml:space="preserve"> Vyjmenujte hormony, které spouští porod</w:t>
      </w:r>
      <w:r w:rsidR="008D0FCC">
        <w:t>.</w:t>
      </w:r>
    </w:p>
    <w:p w14:paraId="690E59AF" w14:textId="38D444B9" w:rsidR="008639BA" w:rsidRDefault="008639BA" w:rsidP="00CF098A">
      <w:pPr>
        <w:pStyle w:val="Tlotextu"/>
      </w:pPr>
      <w:r>
        <w:t>3.</w:t>
      </w:r>
      <w:r w:rsidR="00057A2A">
        <w:t xml:space="preserve"> </w:t>
      </w:r>
      <w:r w:rsidR="00D912F8">
        <w:t>Jaké podmínky musí být splněny, aby mohla rodička použít břišní lis?</w:t>
      </w:r>
    </w:p>
    <w:p w14:paraId="42192529" w14:textId="64918454" w:rsidR="008639BA" w:rsidRDefault="008639BA" w:rsidP="00CF098A">
      <w:pPr>
        <w:pStyle w:val="Tlotextu"/>
      </w:pPr>
      <w:r>
        <w:t>4.</w:t>
      </w:r>
      <w:r w:rsidR="001D26B7">
        <w:t xml:space="preserve"> Charakterizujte jednotlivé doby porodní</w:t>
      </w:r>
      <w:r w:rsidR="008D0FCC">
        <w:t>.</w:t>
      </w:r>
    </w:p>
    <w:p w14:paraId="6DF40F0B" w14:textId="46F1FC20" w:rsidR="005D6CE9" w:rsidRDefault="005D6CE9" w:rsidP="00CF098A">
      <w:pPr>
        <w:pStyle w:val="Tlotextu"/>
      </w:pPr>
      <w:r>
        <w:t>5. Jmenujte mechanismy odloučení placenty.</w:t>
      </w:r>
    </w:p>
    <w:p w14:paraId="11C3D796" w14:textId="77777777" w:rsidR="00CF098A" w:rsidRDefault="00CF098A" w:rsidP="00CF098A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95FD" w14:textId="6C52E068" w:rsidR="00CF098A" w:rsidRDefault="007B633B" w:rsidP="00CF098A">
      <w:pPr>
        <w:pStyle w:val="Tlotextu"/>
      </w:pPr>
      <w:r>
        <w:t xml:space="preserve">Pokuste se zjistit a sepsat, jaké pomůcky si porodní asistentka chystá k porodu? Respektive, jak vypadá sterilně nachystaný stolek k porodu? Instrumentárium a pomůcky si vypište a zkonzultujte s vyučujícím. </w:t>
      </w:r>
    </w:p>
    <w:p w14:paraId="61AE13F7" w14:textId="577642B5" w:rsidR="00CF098A" w:rsidRDefault="00CF098A" w:rsidP="00CF098A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328E" w14:textId="142E9418" w:rsidR="000F0EE0" w:rsidRDefault="0028453F" w:rsidP="008639BA">
      <w:pPr>
        <w:pStyle w:val="Tlotextu"/>
      </w:pPr>
      <w:r>
        <w:t>Při návštěvě porodního sálu si všímejte, které nefarmakologické metody tlumení bolesti rodičky využívají.</w:t>
      </w:r>
    </w:p>
    <w:p w14:paraId="289CC85D" w14:textId="77777777" w:rsidR="000F0EE0" w:rsidRDefault="000F0EE0" w:rsidP="000F0EE0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B53355" w:rsidP="00CC3B3A">
          <w:pPr>
            <w:pStyle w:val="Tlotextu"/>
            <w:sectPr w:rsidR="00CC3B3A" w:rsidSect="006A4C4F">
              <w:headerReference w:type="even" r:id="rId31"/>
              <w:headerReference w:type="default" r:id="rId32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4" w:name="_Toc63631998" w:displacedByCustomXml="next"/>
    <w:sdt>
      <w:sdtPr>
        <w:id w:val="-2071345065"/>
        <w:lock w:val="contentLocked"/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4" w:displacedByCustomXml="prev"/>
    <w:p w14:paraId="3C09F877" w14:textId="69746C20" w:rsidR="00D26EFB" w:rsidRDefault="00D26EFB" w:rsidP="007C5AE8">
      <w:r>
        <w:t xml:space="preserve">LEIFER, G. </w:t>
      </w:r>
      <w:r w:rsidRPr="00D26EFB">
        <w:rPr>
          <w:i/>
        </w:rPr>
        <w:t>Úvod do porodnického a pediatrického ošetřovatelství.</w:t>
      </w:r>
      <w:r>
        <w:t xml:space="preserve"> Praha: Grada Publishing, a.s., 2004. ISBN 80-247-0668-7. </w:t>
      </w:r>
    </w:p>
    <w:p w14:paraId="21C98F32" w14:textId="51C1A6C5" w:rsidR="009D2BCA" w:rsidRDefault="009D2BCA" w:rsidP="007C5AE8">
      <w:r>
        <w:t xml:space="preserve">PAŘÍZEK, A. </w:t>
      </w:r>
      <w:r w:rsidRPr="009D2BCA">
        <w:rPr>
          <w:i/>
        </w:rPr>
        <w:t>Kniha o těhotenství a dítěti.</w:t>
      </w:r>
      <w:r>
        <w:t xml:space="preserve"> Praha: Galén, 2009. ISBN 978-80-7262-653-3. </w:t>
      </w:r>
    </w:p>
    <w:p w14:paraId="445A3201" w14:textId="2940F529" w:rsidR="00576254" w:rsidRDefault="00D26EFB" w:rsidP="007C5AE8">
      <w:r>
        <w:t xml:space="preserve">ROZTOČIL, A. a kol. </w:t>
      </w:r>
      <w:r w:rsidRPr="00D26EFB">
        <w:rPr>
          <w:i/>
        </w:rPr>
        <w:t>Porodnictví v kostce.</w:t>
      </w:r>
      <w:r>
        <w:t xml:space="preserve"> Praha: Grada Publishing, a.s., 2020. ISBN 978-80-271-2098-7.</w:t>
      </w:r>
    </w:p>
    <w:p w14:paraId="20D36CA8" w14:textId="1465D5D9" w:rsidR="009D2BCA" w:rsidRDefault="009D2BCA" w:rsidP="007C5AE8">
      <w:r w:rsidRPr="009D2BCA">
        <w:t xml:space="preserve">ROZTOČIL, A. a kol. </w:t>
      </w:r>
      <w:r w:rsidRPr="00D61851">
        <w:rPr>
          <w:i/>
        </w:rPr>
        <w:t>Moderní porodnictví.</w:t>
      </w:r>
      <w:r w:rsidRPr="009D2BCA">
        <w:t xml:space="preserve"> 2. přeprac. a dopl. vydání. Praha: Grada Publishing, a.s., 2017. ISBN 978-80-247-5753-7.</w:t>
      </w:r>
    </w:p>
    <w:p w14:paraId="527D3AAE" w14:textId="77777777" w:rsidR="00D26EFB" w:rsidRDefault="00D26EFB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3"/>
          <w:headerReference w:type="default" r:id="rId34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5" w:name="_Toc63631999"/>
      <w:r w:rsidRPr="004E2697">
        <w:t>Přehled dostupných ikon</w:t>
      </w:r>
      <w:bookmarkEnd w:id="15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88"/>
        <w:gridCol w:w="3552"/>
        <w:gridCol w:w="890"/>
        <w:gridCol w:w="3550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6" w:name="frmCas" w:colFirst="0" w:colLast="0"/>
            <w:bookmarkStart w:id="17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8" w:name="frmKlicovaSlova" w:colFirst="0" w:colLast="0"/>
            <w:bookmarkStart w:id="19" w:name="frmOdpocinek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0" w:name="frmPruvodceStudiem" w:colFirst="0" w:colLast="0"/>
            <w:bookmarkStart w:id="21" w:name="frmPruvodceTextem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2" w:name="frmRychlyNahled" w:colFirst="0" w:colLast="0"/>
            <w:bookmarkStart w:id="23" w:name="frmShrnuti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4" w:name="frmTutorialy" w:colFirst="0" w:colLast="0"/>
            <w:bookmarkStart w:id="25" w:name="frmDefinice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6" w:name="frmKZapamatovani" w:colFirst="0" w:colLast="0"/>
            <w:bookmarkStart w:id="27" w:name="frmPripadovaStudie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8" w:name="frmResenaUloha" w:colFirst="0" w:colLast="0"/>
            <w:bookmarkStart w:id="29" w:name="frmVeta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0" w:name="frmKontrolniOtazka" w:colFirst="0" w:colLast="0"/>
            <w:bookmarkStart w:id="31" w:name="frmKorespondencniUkol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2" w:name="frmOdpovedi" w:colFirst="0" w:colLast="0"/>
            <w:bookmarkStart w:id="33" w:name="frmOtazky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4" w:name="frmSamostatnyUkol" w:colFirst="0" w:colLast="0"/>
            <w:bookmarkStart w:id="35" w:name="frmLiteratura" w:colFirst="2" w:colLast="2"/>
            <w:bookmarkEnd w:id="32"/>
            <w:bookmarkEnd w:id="33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6" w:name="frmProZajemce" w:colFirst="0" w:colLast="0"/>
            <w:bookmarkStart w:id="37" w:name="frmUkolKZamysleni" w:colFirst="2" w:colLast="2"/>
            <w:bookmarkEnd w:id="34"/>
            <w:bookmarkEnd w:id="35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6"/>
      <w:bookmarkEnd w:id="37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10AFA915" w:rsidR="007C7BE5" w:rsidRDefault="00B53355" w:rsidP="0043442B">
      <w:pPr>
        <w:pStyle w:val="Tlotextu"/>
        <w:ind w:left="2129" w:hanging="1845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placeholder>
            <w:docPart w:val="8E74DFC056834C3D9509BF6798CC7293"/>
          </w:placeholder>
        </w:sdtPr>
        <w:sdtEndPr/>
        <w:sdtContent>
          <w:r w:rsidR="0043442B">
            <w:rPr>
              <w:b/>
            </w:rPr>
            <w:t>Ošetřovatelská péče o ženu v těhotenství, v průběhu porodu a v období šestinedělí - Porod</w:t>
          </w:r>
        </w:sdtContent>
      </w:sdt>
      <w:r w:rsidR="007C7BE5">
        <w:tab/>
      </w:r>
    </w:p>
    <w:p w14:paraId="09474BAE" w14:textId="2212D032" w:rsidR="007C7BE5" w:rsidRDefault="00B53355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8639BA">
            <w:rPr>
              <w:b/>
            </w:rPr>
            <w:t>Mgr. Daniela Nedvědová, Ph.D.</w:t>
          </w:r>
        </w:sdtContent>
      </w:sdt>
    </w:p>
    <w:sdt>
      <w:sdtPr>
        <w:id w:val="248474614"/>
        <w:lock w:val="contentLocked"/>
        <w:placeholder>
          <w:docPart w:val="F5D2ECD85F28465B962807F3CA18E406"/>
        </w:placeholder>
      </w:sdtPr>
      <w:sdtEndPr/>
      <w:sdtContent>
        <w:p w14:paraId="72520568" w14:textId="77777777" w:rsidR="0043442B" w:rsidRDefault="0043442B" w:rsidP="0043442B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4FA65CCB" w14:textId="77777777" w:rsidR="0043442B" w:rsidRDefault="0043442B" w:rsidP="0043442B">
          <w:pPr>
            <w:pStyle w:val="Tlotextu"/>
            <w:ind w:left="1416" w:firstLine="708"/>
          </w:pPr>
          <w:r>
            <w:t>Fakulta veřejných politik v Opavě</w:t>
          </w:r>
        </w:p>
        <w:p w14:paraId="3C42B4E2" w14:textId="77777777" w:rsidR="0043442B" w:rsidRDefault="0043442B" w:rsidP="0043442B">
          <w:pPr>
            <w:pStyle w:val="Tlotextu"/>
          </w:pPr>
          <w:r>
            <w:t>Určeno:</w:t>
          </w:r>
          <w:r>
            <w:tab/>
          </w:r>
          <w:r>
            <w:tab/>
            <w:t>pedagogickým pracovníkům SU</w:t>
          </w:r>
        </w:p>
      </w:sdtContent>
    </w:sdt>
    <w:p w14:paraId="0D18933B" w14:textId="1C09C2FD" w:rsidR="007C7BE5" w:rsidRDefault="0043442B" w:rsidP="0043442B">
      <w:pPr>
        <w:pStyle w:val="Tlotextu"/>
      </w:pPr>
      <w:r>
        <w:t xml:space="preserve"> </w:t>
      </w: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sdt>
        <w:sdtPr>
          <w:id w:val="-669337400"/>
          <w:placeholder>
            <w:docPart w:val="7B68DF7A4C434941AB932A917BC3C8C6"/>
          </w:placeholder>
        </w:sdtPr>
        <w:sdtEndPr/>
        <w:sdtContent>
          <w:r>
            <w:rPr>
              <w:noProof/>
            </w:rPr>
            <w:t>1</w:t>
          </w:r>
          <w:r w:rsidR="007308AC">
            <w:rPr>
              <w:noProof/>
            </w:rPr>
            <w:t>6</w:t>
          </w:r>
        </w:sdtContent>
      </w:sdt>
      <w:r w:rsidR="007C7BE5">
        <w:tab/>
      </w:r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F9A1" w14:textId="77777777" w:rsidR="006C70DC" w:rsidRDefault="006C70DC" w:rsidP="00B60DC8">
      <w:pPr>
        <w:spacing w:after="0" w:line="240" w:lineRule="auto"/>
      </w:pPr>
      <w:r>
        <w:separator/>
      </w:r>
    </w:p>
  </w:endnote>
  <w:endnote w:type="continuationSeparator" w:id="0">
    <w:p w14:paraId="5BFF6A43" w14:textId="77777777" w:rsidR="006C70DC" w:rsidRDefault="006C70DC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3246D944" w:rsidR="00EB45C6" w:rsidRDefault="00EB45C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655"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EB45C6" w:rsidRDefault="00EB45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EB45C6" w:rsidRDefault="00EB45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EB45C6" w:rsidRDefault="00EB45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2AB4B4B3" w:rsidR="00EB45C6" w:rsidRDefault="00EB45C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55">
          <w:rPr>
            <w:noProof/>
          </w:rPr>
          <w:t>4</w:t>
        </w:r>
        <w:r>
          <w:fldChar w:fldCharType="end"/>
        </w:r>
      </w:p>
    </w:sdtContent>
  </w:sdt>
  <w:p w14:paraId="5572053D" w14:textId="77777777" w:rsidR="00EB45C6" w:rsidRDefault="00EB45C6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577F0CF6" w:rsidR="00EB45C6" w:rsidRDefault="00EB45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55">
          <w:rPr>
            <w:noProof/>
          </w:rPr>
          <w:t>15</w:t>
        </w:r>
        <w:r>
          <w:fldChar w:fldCharType="end"/>
        </w:r>
      </w:p>
    </w:sdtContent>
  </w:sdt>
  <w:p w14:paraId="3EB9FB73" w14:textId="77777777" w:rsidR="00EB45C6" w:rsidRDefault="00EB45C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EB45C6" w:rsidRDefault="00EB45C6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EB45C6" w:rsidRDefault="00EB4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5DD3" w14:textId="77777777" w:rsidR="006C70DC" w:rsidRDefault="006C70DC" w:rsidP="00B60DC8">
      <w:pPr>
        <w:spacing w:after="0" w:line="240" w:lineRule="auto"/>
      </w:pPr>
      <w:r>
        <w:separator/>
      </w:r>
    </w:p>
  </w:footnote>
  <w:footnote w:type="continuationSeparator" w:id="0">
    <w:p w14:paraId="0257A372" w14:textId="77777777" w:rsidR="006C70DC" w:rsidRDefault="006C70DC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EB45C6" w:rsidRDefault="00EB45C6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EB45C6" w:rsidRDefault="00EB45C6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2D78E0B4" w:rsidR="00EB45C6" w:rsidRPr="006A4C4F" w:rsidRDefault="00EB45C6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3355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3355">
      <w:rPr>
        <w:i/>
        <w:noProof/>
      </w:rPr>
      <w:t>Porod</w:t>
    </w:r>
    <w:r w:rsidR="00B53355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09638598" w:rsidR="00EB45C6" w:rsidRDefault="00EB45C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622655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622655">
      <w:rPr>
        <w:i/>
        <w:noProof/>
      </w:rPr>
      <w:t>Porod</w:t>
    </w:r>
    <w:r w:rsidR="00622655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4BB44472" w:rsidR="00EB45C6" w:rsidRPr="008F55D1" w:rsidRDefault="00EB45C6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3355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3355">
      <w:rPr>
        <w:i/>
        <w:noProof/>
      </w:rPr>
      <w:t>Porod</w:t>
    </w:r>
    <w:r w:rsidR="00B53355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3F3CBED9" w:rsidR="00EB45C6" w:rsidRDefault="00EB45C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3355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3355">
      <w:rPr>
        <w:i/>
        <w:noProof/>
      </w:rPr>
      <w:t>Porod</w:t>
    </w:r>
    <w:r w:rsidR="00B53355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4C7A39E8" w:rsidR="00EB45C6" w:rsidRPr="00B37E40" w:rsidRDefault="00EB45C6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3355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3355">
      <w:rPr>
        <w:i/>
        <w:noProof/>
      </w:rPr>
      <w:t>Porod</w:t>
    </w:r>
    <w:r w:rsidR="00B53355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39BBAED6" w:rsidR="00EB45C6" w:rsidRDefault="00EB45C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3355">
      <w:rPr>
        <w:i/>
        <w:noProof/>
      </w:rPr>
      <w:t>Daniela Nedvědová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3355">
      <w:rPr>
        <w:i/>
        <w:noProof/>
      </w:rPr>
      <w:t>Porod</w:t>
    </w:r>
    <w:r w:rsidR="00B53355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EB45C6" w:rsidRPr="00C87D9B" w:rsidRDefault="00EB45C6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EB45C6" w:rsidRPr="00C87D9B" w:rsidRDefault="00EB45C6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113FD"/>
    <w:multiLevelType w:val="hybridMultilevel"/>
    <w:tmpl w:val="F42CD5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3764B1"/>
    <w:multiLevelType w:val="hybridMultilevel"/>
    <w:tmpl w:val="29CCD36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A210B3"/>
    <w:multiLevelType w:val="hybridMultilevel"/>
    <w:tmpl w:val="AEDA94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067325"/>
    <w:multiLevelType w:val="hybridMultilevel"/>
    <w:tmpl w:val="47B0A2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715C55"/>
    <w:multiLevelType w:val="hybridMultilevel"/>
    <w:tmpl w:val="09F2D3B2"/>
    <w:lvl w:ilvl="0" w:tplc="AA96E9A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B935A9"/>
    <w:multiLevelType w:val="hybridMultilevel"/>
    <w:tmpl w:val="5EE0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07DB"/>
    <w:multiLevelType w:val="hybridMultilevel"/>
    <w:tmpl w:val="33E8B2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1F7676"/>
    <w:multiLevelType w:val="hybridMultilevel"/>
    <w:tmpl w:val="A05C7148"/>
    <w:lvl w:ilvl="0" w:tplc="040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44D67CF5"/>
    <w:multiLevelType w:val="hybridMultilevel"/>
    <w:tmpl w:val="28A4A03E"/>
    <w:lvl w:ilvl="0" w:tplc="49721702">
      <w:start w:val="1"/>
      <w:numFmt w:val="bullet"/>
      <w:lvlText w:val="-"/>
      <w:lvlJc w:val="left"/>
      <w:pPr>
        <w:ind w:left="170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1" w15:restartNumberingAfterBreak="0">
    <w:nsid w:val="53407B37"/>
    <w:multiLevelType w:val="hybridMultilevel"/>
    <w:tmpl w:val="7302AD38"/>
    <w:lvl w:ilvl="0" w:tplc="0405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2" w15:restartNumberingAfterBreak="0">
    <w:nsid w:val="579530AA"/>
    <w:multiLevelType w:val="hybridMultilevel"/>
    <w:tmpl w:val="31C0F7F6"/>
    <w:lvl w:ilvl="0" w:tplc="318E8E5A">
      <w:start w:val="1"/>
      <w:numFmt w:val="upperRoman"/>
      <w:lvlText w:val="%1."/>
      <w:lvlJc w:val="left"/>
      <w:pPr>
        <w:ind w:left="862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5C14EF"/>
    <w:multiLevelType w:val="hybridMultilevel"/>
    <w:tmpl w:val="9D7C486A"/>
    <w:lvl w:ilvl="0" w:tplc="D9F630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C616CD"/>
    <w:multiLevelType w:val="hybridMultilevel"/>
    <w:tmpl w:val="E9D2AC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693615C"/>
    <w:multiLevelType w:val="hybridMultilevel"/>
    <w:tmpl w:val="BB2E5270"/>
    <w:lvl w:ilvl="0" w:tplc="040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6" w15:restartNumberingAfterBreak="0">
    <w:nsid w:val="694E1A63"/>
    <w:multiLevelType w:val="hybridMultilevel"/>
    <w:tmpl w:val="1EEEE05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6D4A73E1"/>
    <w:multiLevelType w:val="hybridMultilevel"/>
    <w:tmpl w:val="B068F9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075234"/>
    <w:multiLevelType w:val="hybridMultilevel"/>
    <w:tmpl w:val="DB8036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CC6B81"/>
    <w:multiLevelType w:val="hybridMultilevel"/>
    <w:tmpl w:val="24CE79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2"/>
  </w:num>
  <w:num w:numId="5">
    <w:abstractNumId w:val="16"/>
  </w:num>
  <w:num w:numId="6">
    <w:abstractNumId w:val="7"/>
  </w:num>
  <w:num w:numId="7">
    <w:abstractNumId w:val="5"/>
  </w:num>
  <w:num w:numId="8">
    <w:abstractNumId w:val="19"/>
  </w:num>
  <w:num w:numId="9">
    <w:abstractNumId w:val="4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  <w:num w:numId="17">
    <w:abstractNumId w:val="18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7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E6"/>
    <w:rsid w:val="0000763F"/>
    <w:rsid w:val="00010FA2"/>
    <w:rsid w:val="00011C83"/>
    <w:rsid w:val="00021BF3"/>
    <w:rsid w:val="00024132"/>
    <w:rsid w:val="0003015C"/>
    <w:rsid w:val="000305E1"/>
    <w:rsid w:val="0003165C"/>
    <w:rsid w:val="000377C0"/>
    <w:rsid w:val="0004575C"/>
    <w:rsid w:val="00047A4F"/>
    <w:rsid w:val="00056397"/>
    <w:rsid w:val="00057A2A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9745E"/>
    <w:rsid w:val="000A0376"/>
    <w:rsid w:val="000A4FDC"/>
    <w:rsid w:val="000C0AEC"/>
    <w:rsid w:val="000C2DCD"/>
    <w:rsid w:val="000C6359"/>
    <w:rsid w:val="000D4534"/>
    <w:rsid w:val="000D6C0E"/>
    <w:rsid w:val="000D7BA1"/>
    <w:rsid w:val="000E408B"/>
    <w:rsid w:val="000F0EE0"/>
    <w:rsid w:val="000F3A0E"/>
    <w:rsid w:val="000F3E25"/>
    <w:rsid w:val="00106112"/>
    <w:rsid w:val="00106135"/>
    <w:rsid w:val="00106BFD"/>
    <w:rsid w:val="00111B97"/>
    <w:rsid w:val="001132BC"/>
    <w:rsid w:val="0011745D"/>
    <w:rsid w:val="001252BD"/>
    <w:rsid w:val="00130D1E"/>
    <w:rsid w:val="00143091"/>
    <w:rsid w:val="00144D19"/>
    <w:rsid w:val="00145ABB"/>
    <w:rsid w:val="00150F58"/>
    <w:rsid w:val="001531DD"/>
    <w:rsid w:val="00174C18"/>
    <w:rsid w:val="00174D53"/>
    <w:rsid w:val="00181A7F"/>
    <w:rsid w:val="001939E2"/>
    <w:rsid w:val="00197302"/>
    <w:rsid w:val="00197B36"/>
    <w:rsid w:val="00197DE6"/>
    <w:rsid w:val="001A18A3"/>
    <w:rsid w:val="001A1FE5"/>
    <w:rsid w:val="001A6BFF"/>
    <w:rsid w:val="001B16A5"/>
    <w:rsid w:val="001B6225"/>
    <w:rsid w:val="001C2D47"/>
    <w:rsid w:val="001C6A0B"/>
    <w:rsid w:val="001C6CCC"/>
    <w:rsid w:val="001C73BA"/>
    <w:rsid w:val="001C7FD6"/>
    <w:rsid w:val="001D0D97"/>
    <w:rsid w:val="001D26B7"/>
    <w:rsid w:val="001E2432"/>
    <w:rsid w:val="001E2B7F"/>
    <w:rsid w:val="001F6C64"/>
    <w:rsid w:val="0021176E"/>
    <w:rsid w:val="00211F29"/>
    <w:rsid w:val="00213E90"/>
    <w:rsid w:val="00222B7D"/>
    <w:rsid w:val="00237D4B"/>
    <w:rsid w:val="0024438F"/>
    <w:rsid w:val="00251F66"/>
    <w:rsid w:val="0025371A"/>
    <w:rsid w:val="00253DF7"/>
    <w:rsid w:val="00260C30"/>
    <w:rsid w:val="00262122"/>
    <w:rsid w:val="0027156A"/>
    <w:rsid w:val="00273C7E"/>
    <w:rsid w:val="002741F1"/>
    <w:rsid w:val="00280F3E"/>
    <w:rsid w:val="00281DD9"/>
    <w:rsid w:val="0028453F"/>
    <w:rsid w:val="002854DF"/>
    <w:rsid w:val="00290227"/>
    <w:rsid w:val="0029469F"/>
    <w:rsid w:val="002976F6"/>
    <w:rsid w:val="002A7304"/>
    <w:rsid w:val="002B6867"/>
    <w:rsid w:val="002C19B0"/>
    <w:rsid w:val="002C6144"/>
    <w:rsid w:val="002D09E4"/>
    <w:rsid w:val="002D2D33"/>
    <w:rsid w:val="002D48AD"/>
    <w:rsid w:val="002E4DE0"/>
    <w:rsid w:val="002F7864"/>
    <w:rsid w:val="00307024"/>
    <w:rsid w:val="00320A54"/>
    <w:rsid w:val="00320A5E"/>
    <w:rsid w:val="0032298B"/>
    <w:rsid w:val="0032499A"/>
    <w:rsid w:val="003251F2"/>
    <w:rsid w:val="003265A0"/>
    <w:rsid w:val="0033481A"/>
    <w:rsid w:val="00345C68"/>
    <w:rsid w:val="003479A6"/>
    <w:rsid w:val="00360287"/>
    <w:rsid w:val="003633BF"/>
    <w:rsid w:val="00366D29"/>
    <w:rsid w:val="00376F3B"/>
    <w:rsid w:val="00377D6B"/>
    <w:rsid w:val="003A044F"/>
    <w:rsid w:val="003A2644"/>
    <w:rsid w:val="003A4EF2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0ECE"/>
    <w:rsid w:val="00406B30"/>
    <w:rsid w:val="00407651"/>
    <w:rsid w:val="00410F8D"/>
    <w:rsid w:val="00411D4D"/>
    <w:rsid w:val="0041362C"/>
    <w:rsid w:val="0042069E"/>
    <w:rsid w:val="0043442B"/>
    <w:rsid w:val="00441FA8"/>
    <w:rsid w:val="0044632C"/>
    <w:rsid w:val="0045304A"/>
    <w:rsid w:val="00457099"/>
    <w:rsid w:val="00457C73"/>
    <w:rsid w:val="00463374"/>
    <w:rsid w:val="00464133"/>
    <w:rsid w:val="004668EB"/>
    <w:rsid w:val="0047004F"/>
    <w:rsid w:val="00471EF7"/>
    <w:rsid w:val="00475AB8"/>
    <w:rsid w:val="0048040C"/>
    <w:rsid w:val="004822B0"/>
    <w:rsid w:val="004824F2"/>
    <w:rsid w:val="00487617"/>
    <w:rsid w:val="00487E84"/>
    <w:rsid w:val="00494FF6"/>
    <w:rsid w:val="0049549D"/>
    <w:rsid w:val="004970D6"/>
    <w:rsid w:val="004A3356"/>
    <w:rsid w:val="004A407D"/>
    <w:rsid w:val="004A535F"/>
    <w:rsid w:val="004A5A84"/>
    <w:rsid w:val="004A6CC6"/>
    <w:rsid w:val="004B005B"/>
    <w:rsid w:val="004B0AE6"/>
    <w:rsid w:val="004B3AEB"/>
    <w:rsid w:val="004B7409"/>
    <w:rsid w:val="004C14E4"/>
    <w:rsid w:val="004C4D3D"/>
    <w:rsid w:val="004D0D56"/>
    <w:rsid w:val="004D0D67"/>
    <w:rsid w:val="004D2383"/>
    <w:rsid w:val="004E07D2"/>
    <w:rsid w:val="004E2697"/>
    <w:rsid w:val="004E6978"/>
    <w:rsid w:val="004F5FAE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48C9"/>
    <w:rsid w:val="00576254"/>
    <w:rsid w:val="00584B36"/>
    <w:rsid w:val="0059433E"/>
    <w:rsid w:val="005A1EEB"/>
    <w:rsid w:val="005A3544"/>
    <w:rsid w:val="005B5F3E"/>
    <w:rsid w:val="005B6A7A"/>
    <w:rsid w:val="005C0D6E"/>
    <w:rsid w:val="005C29EA"/>
    <w:rsid w:val="005C3325"/>
    <w:rsid w:val="005C711E"/>
    <w:rsid w:val="005D56E6"/>
    <w:rsid w:val="005D6CE9"/>
    <w:rsid w:val="005D6DEC"/>
    <w:rsid w:val="005D7101"/>
    <w:rsid w:val="005E0575"/>
    <w:rsid w:val="005E2341"/>
    <w:rsid w:val="005E35B4"/>
    <w:rsid w:val="005E5FA3"/>
    <w:rsid w:val="005E6570"/>
    <w:rsid w:val="006035C9"/>
    <w:rsid w:val="00603CB1"/>
    <w:rsid w:val="0060768D"/>
    <w:rsid w:val="00611DAA"/>
    <w:rsid w:val="006200F1"/>
    <w:rsid w:val="00622655"/>
    <w:rsid w:val="00631A0C"/>
    <w:rsid w:val="0063253B"/>
    <w:rsid w:val="0063623F"/>
    <w:rsid w:val="00655D66"/>
    <w:rsid w:val="0067784C"/>
    <w:rsid w:val="00691424"/>
    <w:rsid w:val="006922C0"/>
    <w:rsid w:val="0069383F"/>
    <w:rsid w:val="00694DD9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0DC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08AC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04DB"/>
    <w:rsid w:val="00792820"/>
    <w:rsid w:val="0079549A"/>
    <w:rsid w:val="007A449D"/>
    <w:rsid w:val="007A69F4"/>
    <w:rsid w:val="007A7A53"/>
    <w:rsid w:val="007B1A0D"/>
    <w:rsid w:val="007B4D8C"/>
    <w:rsid w:val="007B633B"/>
    <w:rsid w:val="007B71BC"/>
    <w:rsid w:val="007C5AE8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639BA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0FCC"/>
    <w:rsid w:val="008D281C"/>
    <w:rsid w:val="008D302D"/>
    <w:rsid w:val="008D46C2"/>
    <w:rsid w:val="008D7DAF"/>
    <w:rsid w:val="008E3D19"/>
    <w:rsid w:val="008E53FE"/>
    <w:rsid w:val="008E6EBB"/>
    <w:rsid w:val="008E7EA5"/>
    <w:rsid w:val="008F55D1"/>
    <w:rsid w:val="0090034F"/>
    <w:rsid w:val="009011E0"/>
    <w:rsid w:val="00902F6A"/>
    <w:rsid w:val="00915FD4"/>
    <w:rsid w:val="00930AF2"/>
    <w:rsid w:val="009336AD"/>
    <w:rsid w:val="00942A42"/>
    <w:rsid w:val="00947452"/>
    <w:rsid w:val="00951C86"/>
    <w:rsid w:val="00953D60"/>
    <w:rsid w:val="00955756"/>
    <w:rsid w:val="009614F7"/>
    <w:rsid w:val="0096322D"/>
    <w:rsid w:val="00964AB4"/>
    <w:rsid w:val="00965E49"/>
    <w:rsid w:val="00970CE9"/>
    <w:rsid w:val="00970D02"/>
    <w:rsid w:val="009714C0"/>
    <w:rsid w:val="00977051"/>
    <w:rsid w:val="00983220"/>
    <w:rsid w:val="00994405"/>
    <w:rsid w:val="009A2CFE"/>
    <w:rsid w:val="009A5122"/>
    <w:rsid w:val="009A5CEE"/>
    <w:rsid w:val="009A7E7F"/>
    <w:rsid w:val="009B2FE1"/>
    <w:rsid w:val="009D2BCA"/>
    <w:rsid w:val="009D51B7"/>
    <w:rsid w:val="009D61CC"/>
    <w:rsid w:val="009D7D4A"/>
    <w:rsid w:val="009E055B"/>
    <w:rsid w:val="009E3BFF"/>
    <w:rsid w:val="009E48C1"/>
    <w:rsid w:val="009F02CE"/>
    <w:rsid w:val="009F1E08"/>
    <w:rsid w:val="009F2C61"/>
    <w:rsid w:val="00A13F7C"/>
    <w:rsid w:val="00A27017"/>
    <w:rsid w:val="00A358FB"/>
    <w:rsid w:val="00A37030"/>
    <w:rsid w:val="00A40801"/>
    <w:rsid w:val="00A50070"/>
    <w:rsid w:val="00A51BA3"/>
    <w:rsid w:val="00A52FAF"/>
    <w:rsid w:val="00A61994"/>
    <w:rsid w:val="00A619F1"/>
    <w:rsid w:val="00A63833"/>
    <w:rsid w:val="00A66262"/>
    <w:rsid w:val="00A74971"/>
    <w:rsid w:val="00A803C2"/>
    <w:rsid w:val="00A81259"/>
    <w:rsid w:val="00A82C3B"/>
    <w:rsid w:val="00A83EA8"/>
    <w:rsid w:val="00A909E9"/>
    <w:rsid w:val="00A935D8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07E3E"/>
    <w:rsid w:val="00B11049"/>
    <w:rsid w:val="00B112D3"/>
    <w:rsid w:val="00B17F3A"/>
    <w:rsid w:val="00B21019"/>
    <w:rsid w:val="00B25EE8"/>
    <w:rsid w:val="00B30FB8"/>
    <w:rsid w:val="00B32E8A"/>
    <w:rsid w:val="00B37E40"/>
    <w:rsid w:val="00B42117"/>
    <w:rsid w:val="00B44280"/>
    <w:rsid w:val="00B5309F"/>
    <w:rsid w:val="00B53355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6FB0"/>
    <w:rsid w:val="00BA7197"/>
    <w:rsid w:val="00BB666F"/>
    <w:rsid w:val="00BC08A4"/>
    <w:rsid w:val="00BC4BE3"/>
    <w:rsid w:val="00BC6C21"/>
    <w:rsid w:val="00BD4269"/>
    <w:rsid w:val="00BD5267"/>
    <w:rsid w:val="00BF697F"/>
    <w:rsid w:val="00C07D62"/>
    <w:rsid w:val="00C10C2E"/>
    <w:rsid w:val="00C2242A"/>
    <w:rsid w:val="00C244DE"/>
    <w:rsid w:val="00C32E69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070EB"/>
    <w:rsid w:val="00D12C68"/>
    <w:rsid w:val="00D13959"/>
    <w:rsid w:val="00D15B94"/>
    <w:rsid w:val="00D254E3"/>
    <w:rsid w:val="00D26EFB"/>
    <w:rsid w:val="00D31C96"/>
    <w:rsid w:val="00D40AF0"/>
    <w:rsid w:val="00D46101"/>
    <w:rsid w:val="00D61851"/>
    <w:rsid w:val="00D70E04"/>
    <w:rsid w:val="00D7306C"/>
    <w:rsid w:val="00D77C97"/>
    <w:rsid w:val="00D830FF"/>
    <w:rsid w:val="00D912F8"/>
    <w:rsid w:val="00D9582E"/>
    <w:rsid w:val="00D96223"/>
    <w:rsid w:val="00DA00BD"/>
    <w:rsid w:val="00DA3140"/>
    <w:rsid w:val="00DB46A9"/>
    <w:rsid w:val="00DB6EF9"/>
    <w:rsid w:val="00DB74F1"/>
    <w:rsid w:val="00DD0FDA"/>
    <w:rsid w:val="00DD11C6"/>
    <w:rsid w:val="00DE1746"/>
    <w:rsid w:val="00DE59BE"/>
    <w:rsid w:val="00DE6E5F"/>
    <w:rsid w:val="00DF4CEA"/>
    <w:rsid w:val="00E01C82"/>
    <w:rsid w:val="00E1190B"/>
    <w:rsid w:val="00E20871"/>
    <w:rsid w:val="00E32AE2"/>
    <w:rsid w:val="00E339DB"/>
    <w:rsid w:val="00E3558F"/>
    <w:rsid w:val="00E3655F"/>
    <w:rsid w:val="00E37845"/>
    <w:rsid w:val="00E37D4F"/>
    <w:rsid w:val="00E4131E"/>
    <w:rsid w:val="00E44474"/>
    <w:rsid w:val="00E448B4"/>
    <w:rsid w:val="00E503D1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632E"/>
    <w:rsid w:val="00EA7DB5"/>
    <w:rsid w:val="00EB00AC"/>
    <w:rsid w:val="00EB0A73"/>
    <w:rsid w:val="00EB45C6"/>
    <w:rsid w:val="00EC0A58"/>
    <w:rsid w:val="00EC0C5C"/>
    <w:rsid w:val="00EC1669"/>
    <w:rsid w:val="00ED00B2"/>
    <w:rsid w:val="00ED5600"/>
    <w:rsid w:val="00ED7AF7"/>
    <w:rsid w:val="00EE0B52"/>
    <w:rsid w:val="00EE14D9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4AF7"/>
    <w:rsid w:val="00F05115"/>
    <w:rsid w:val="00F20786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21E2"/>
    <w:rsid w:val="00F83696"/>
    <w:rsid w:val="00F83D92"/>
    <w:rsid w:val="00F86509"/>
    <w:rsid w:val="00F93E34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5D53F"/>
  <w15:docId w15:val="{B386C718-C452-45F0-9FB7-740CB5B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qFormat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header" Target="header7.xml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5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4.xml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6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1E17E7" w:rsidP="001E17E7">
          <w:pPr>
            <w:pStyle w:val="DefaultPlaceholder1081868574"/>
          </w:pPr>
          <w:r w:rsidRPr="0043442B">
            <w:rPr>
              <w:b/>
            </w:rPr>
            <w:t>Ošetřovatelská péče o ženu v těhotenství, v průběhu porodu a v období šestinedělí - Těhotenství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F5D2ECD85F28465B962807F3CA18E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A26D5-D3D5-48BA-8998-1A13E8BB9D08}"/>
      </w:docPartPr>
      <w:docPartBody>
        <w:p w:rsidR="005526E4" w:rsidRDefault="001E17E7" w:rsidP="001E17E7">
          <w:pPr>
            <w:pStyle w:val="F5D2ECD85F28465B962807F3CA18E406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8E74DFC056834C3D9509BF6798CC7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C0871-86A7-43AF-8F61-6046486B2DCC}"/>
      </w:docPartPr>
      <w:docPartBody>
        <w:p w:rsidR="005526E4" w:rsidRDefault="001E17E7" w:rsidP="001E17E7">
          <w:pPr>
            <w:pStyle w:val="8E74DFC056834C3D9509BF6798CC7293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7B68DF7A4C434941AB932A917BC3C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43A36-9FC4-4D6D-9E2C-D4BFC92A0C11}"/>
      </w:docPartPr>
      <w:docPartBody>
        <w:p w:rsidR="005526E4" w:rsidRDefault="001E17E7" w:rsidP="001E17E7">
          <w:pPr>
            <w:pStyle w:val="7B68DF7A4C434941AB932A917BC3C8C6"/>
          </w:pPr>
          <w:r w:rsidRPr="0043442B">
            <w:rPr>
              <w:b/>
            </w:rPr>
            <w:t>Ošetřovatelská péče o ženu v těhotenství, v průběhu porodu a v období šestinedělí - Těhotenství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F0"/>
    <w:rsid w:val="00030F6B"/>
    <w:rsid w:val="00042482"/>
    <w:rsid w:val="000F32F1"/>
    <w:rsid w:val="00116367"/>
    <w:rsid w:val="001E17E7"/>
    <w:rsid w:val="0022418E"/>
    <w:rsid w:val="00231964"/>
    <w:rsid w:val="002403C3"/>
    <w:rsid w:val="00290724"/>
    <w:rsid w:val="002D48AB"/>
    <w:rsid w:val="002F0299"/>
    <w:rsid w:val="0033312D"/>
    <w:rsid w:val="003B7D0A"/>
    <w:rsid w:val="004857A8"/>
    <w:rsid w:val="004B1D18"/>
    <w:rsid w:val="004B2106"/>
    <w:rsid w:val="004C4B95"/>
    <w:rsid w:val="005526E4"/>
    <w:rsid w:val="00576433"/>
    <w:rsid w:val="005A6EA2"/>
    <w:rsid w:val="005F5A46"/>
    <w:rsid w:val="00620B60"/>
    <w:rsid w:val="006B0B42"/>
    <w:rsid w:val="00781E62"/>
    <w:rsid w:val="007822D3"/>
    <w:rsid w:val="007D3569"/>
    <w:rsid w:val="008102EA"/>
    <w:rsid w:val="0089079A"/>
    <w:rsid w:val="008A67F0"/>
    <w:rsid w:val="008B4EEA"/>
    <w:rsid w:val="008C2B09"/>
    <w:rsid w:val="008C3C3A"/>
    <w:rsid w:val="008D71AC"/>
    <w:rsid w:val="009F23AE"/>
    <w:rsid w:val="00B76D21"/>
    <w:rsid w:val="00BB36DB"/>
    <w:rsid w:val="00C17660"/>
    <w:rsid w:val="00C473B6"/>
    <w:rsid w:val="00C51E8D"/>
    <w:rsid w:val="00C542F9"/>
    <w:rsid w:val="00C743CC"/>
    <w:rsid w:val="00CC66D3"/>
    <w:rsid w:val="00D37ED4"/>
    <w:rsid w:val="00D642F0"/>
    <w:rsid w:val="00DA3205"/>
    <w:rsid w:val="00DF3341"/>
    <w:rsid w:val="00DF6E01"/>
    <w:rsid w:val="00DF6FD0"/>
    <w:rsid w:val="00E82E6F"/>
    <w:rsid w:val="00EB60FA"/>
    <w:rsid w:val="00ED2BB9"/>
    <w:rsid w:val="00F609FE"/>
    <w:rsid w:val="00FD3B21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17E7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  <w:style w:type="paragraph" w:customStyle="1" w:styleId="F5D2ECD85F28465B962807F3CA18E406">
    <w:name w:val="F5D2ECD85F28465B962807F3CA18E406"/>
    <w:rsid w:val="001E17E7"/>
  </w:style>
  <w:style w:type="paragraph" w:customStyle="1" w:styleId="1C744EE9848444A28AFC711E85C7EF8E">
    <w:name w:val="1C744EE9848444A28AFC711E85C7EF8E"/>
    <w:rsid w:val="001E17E7"/>
  </w:style>
  <w:style w:type="paragraph" w:customStyle="1" w:styleId="F4F4E0455A504C418ED06695673B3A12">
    <w:name w:val="F4F4E0455A504C418ED06695673B3A12"/>
    <w:rsid w:val="001E17E7"/>
  </w:style>
  <w:style w:type="paragraph" w:customStyle="1" w:styleId="DefaultPlaceholder1081868574">
    <w:name w:val="DefaultPlaceholder_1081868574"/>
    <w:rsid w:val="001E17E7"/>
    <w:pPr>
      <w:spacing w:before="240" w:after="240" w:line="276" w:lineRule="auto"/>
      <w:ind w:firstLine="284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3DAC53E3BE344EDA04595B6075DA526">
    <w:name w:val="E3DAC53E3BE344EDA04595B6075DA526"/>
    <w:rsid w:val="001E17E7"/>
  </w:style>
  <w:style w:type="paragraph" w:customStyle="1" w:styleId="8E74DFC056834C3D9509BF6798CC7293">
    <w:name w:val="8E74DFC056834C3D9509BF6798CC7293"/>
    <w:rsid w:val="001E17E7"/>
  </w:style>
  <w:style w:type="paragraph" w:customStyle="1" w:styleId="7B68DF7A4C434941AB932A917BC3C8C6">
    <w:name w:val="7B68DF7A4C434941AB932A917BC3C8C6"/>
    <w:rsid w:val="001E1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5cc325b-3808-46fd-ba12-9be4b2bbba49"/>
    <ds:schemaRef ds:uri="http://schemas.microsoft.com/office/2006/metadata/properties"/>
    <ds:schemaRef ds:uri="cbefea44-e136-4179-aaed-838712420fe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F102-D93D-44D9-9481-2DF28B29D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47829-44B6-4B8B-A3C9-AD82726E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16</Pages>
  <Words>2569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51</cp:revision>
  <cp:lastPrinted>2015-04-15T12:20:00Z</cp:lastPrinted>
  <dcterms:created xsi:type="dcterms:W3CDTF">2019-06-10T12:02:00Z</dcterms:created>
  <dcterms:modified xsi:type="dcterms:W3CDTF">2021-02-23T08:26:00Z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