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30785878" w:displacedByCustomXml="next"/>
    <w:bookmarkEnd w:id="0" w:displacedByCustomXml="next"/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666E65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4AFACEF0" w14:textId="77777777" w:rsidR="0016130C" w:rsidRDefault="0016130C" w:rsidP="00CA21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Základní ošetřovatelské postupy – </w:t>
          </w:r>
        </w:p>
        <w:p w14:paraId="153D92CD" w14:textId="6B9928BA" w:rsidR="0041362C" w:rsidRPr="001531DD" w:rsidRDefault="00A11F15" w:rsidP="00CA21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Zavedení</w:t>
          </w:r>
          <w:r w:rsidR="00CA21C8">
            <w:rPr>
              <w:rStyle w:val="Nzevknihy"/>
            </w:rPr>
            <w:t xml:space="preserve"> </w:t>
          </w:r>
          <w:r w:rsidR="006919C4">
            <w:rPr>
              <w:rStyle w:val="Nzevknihy"/>
            </w:rPr>
            <w:t>PŽK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2EF7F4EE" w:rsidR="00B60DC8" w:rsidRDefault="00CA21C8" w:rsidP="00C244DE">
          <w:pPr>
            <w:pStyle w:val="autoi"/>
          </w:pPr>
          <w:r>
            <w:rPr>
              <w:rStyle w:val="autoiChar"/>
            </w:rPr>
            <w:t>Petra Šimánková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2A652C2F" w:rsidR="00B60DC8" w:rsidRDefault="00666E65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CA21C8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666E65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66B1A83A" w14:textId="747C6FB7" w:rsidR="00A11F15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4584560" w:history="1">
                <w:r w:rsidR="00A11F15" w:rsidRPr="00F8356C">
                  <w:rPr>
                    <w:rStyle w:val="Hypertextovodkaz"/>
                    <w:noProof/>
                  </w:rPr>
                  <w:t>1</w:t>
                </w:r>
                <w:r w:rsidR="00A11F15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A11F15" w:rsidRPr="00F8356C">
                  <w:rPr>
                    <w:rStyle w:val="Hypertextovodkaz"/>
                    <w:noProof/>
                  </w:rPr>
                  <w:t>Zavedení pŽK</w:t>
                </w:r>
                <w:r w:rsidR="00A11F15">
                  <w:rPr>
                    <w:noProof/>
                    <w:webHidden/>
                  </w:rPr>
                  <w:tab/>
                </w:r>
                <w:r w:rsidR="00A11F15">
                  <w:rPr>
                    <w:noProof/>
                    <w:webHidden/>
                  </w:rPr>
                  <w:fldChar w:fldCharType="begin"/>
                </w:r>
                <w:r w:rsidR="00A11F15">
                  <w:rPr>
                    <w:noProof/>
                    <w:webHidden/>
                  </w:rPr>
                  <w:instrText xml:space="preserve"> PAGEREF _Toc64584560 \h </w:instrText>
                </w:r>
                <w:r w:rsidR="00A11F15">
                  <w:rPr>
                    <w:noProof/>
                    <w:webHidden/>
                  </w:rPr>
                </w:r>
                <w:r w:rsidR="00A11F15">
                  <w:rPr>
                    <w:noProof/>
                    <w:webHidden/>
                  </w:rPr>
                  <w:fldChar w:fldCharType="separate"/>
                </w:r>
                <w:r w:rsidR="00A11F15">
                  <w:rPr>
                    <w:noProof/>
                    <w:webHidden/>
                  </w:rPr>
                  <w:t>3</w:t>
                </w:r>
                <w:r w:rsidR="00A11F15">
                  <w:rPr>
                    <w:noProof/>
                    <w:webHidden/>
                  </w:rPr>
                  <w:fldChar w:fldCharType="end"/>
                </w:r>
              </w:hyperlink>
            </w:p>
            <w:p w14:paraId="488FADF5" w14:textId="1D04F7F0" w:rsidR="00A11F15" w:rsidRDefault="00666E65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584561" w:history="1">
                <w:r w:rsidR="00A11F15" w:rsidRPr="00F8356C">
                  <w:rPr>
                    <w:rStyle w:val="Hypertextovodkaz"/>
                    <w:noProof/>
                  </w:rPr>
                  <w:t>2</w:t>
                </w:r>
                <w:r w:rsidR="00A11F15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A11F15" w:rsidRPr="00F8356C">
                  <w:rPr>
                    <w:rStyle w:val="Hypertextovodkaz"/>
                    <w:noProof/>
                  </w:rPr>
                  <w:t>Pedagogicko didaktické poznámky</w:t>
                </w:r>
                <w:r w:rsidR="00A11F15">
                  <w:rPr>
                    <w:noProof/>
                    <w:webHidden/>
                  </w:rPr>
                  <w:tab/>
                </w:r>
                <w:r w:rsidR="00A11F15">
                  <w:rPr>
                    <w:noProof/>
                    <w:webHidden/>
                  </w:rPr>
                  <w:fldChar w:fldCharType="begin"/>
                </w:r>
                <w:r w:rsidR="00A11F15">
                  <w:rPr>
                    <w:noProof/>
                    <w:webHidden/>
                  </w:rPr>
                  <w:instrText xml:space="preserve"> PAGEREF _Toc64584561 \h </w:instrText>
                </w:r>
                <w:r w:rsidR="00A11F15">
                  <w:rPr>
                    <w:noProof/>
                    <w:webHidden/>
                  </w:rPr>
                </w:r>
                <w:r w:rsidR="00A11F15">
                  <w:rPr>
                    <w:noProof/>
                    <w:webHidden/>
                  </w:rPr>
                  <w:fldChar w:fldCharType="separate"/>
                </w:r>
                <w:r w:rsidR="00A11F15">
                  <w:rPr>
                    <w:noProof/>
                    <w:webHidden/>
                  </w:rPr>
                  <w:t>8</w:t>
                </w:r>
                <w:r w:rsidR="00A11F15">
                  <w:rPr>
                    <w:noProof/>
                    <w:webHidden/>
                  </w:rPr>
                  <w:fldChar w:fldCharType="end"/>
                </w:r>
              </w:hyperlink>
            </w:p>
            <w:p w14:paraId="4B1177A1" w14:textId="4354901F" w:rsidR="00A11F15" w:rsidRDefault="00666E65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584562" w:history="1">
                <w:r w:rsidR="00A11F15" w:rsidRPr="00F8356C">
                  <w:rPr>
                    <w:rStyle w:val="Hypertextovodkaz"/>
                    <w:noProof/>
                  </w:rPr>
                  <w:t>Použitá Literatura</w:t>
                </w:r>
                <w:r w:rsidR="00A11F15">
                  <w:rPr>
                    <w:noProof/>
                    <w:webHidden/>
                  </w:rPr>
                  <w:tab/>
                </w:r>
                <w:r w:rsidR="00A11F15">
                  <w:rPr>
                    <w:noProof/>
                    <w:webHidden/>
                  </w:rPr>
                  <w:fldChar w:fldCharType="begin"/>
                </w:r>
                <w:r w:rsidR="00A11F15">
                  <w:rPr>
                    <w:noProof/>
                    <w:webHidden/>
                  </w:rPr>
                  <w:instrText xml:space="preserve"> PAGEREF _Toc64584562 \h </w:instrText>
                </w:r>
                <w:r w:rsidR="00A11F15">
                  <w:rPr>
                    <w:noProof/>
                    <w:webHidden/>
                  </w:rPr>
                </w:r>
                <w:r w:rsidR="00A11F15">
                  <w:rPr>
                    <w:noProof/>
                    <w:webHidden/>
                  </w:rPr>
                  <w:fldChar w:fldCharType="separate"/>
                </w:r>
                <w:r w:rsidR="00A11F15">
                  <w:rPr>
                    <w:noProof/>
                    <w:webHidden/>
                  </w:rPr>
                  <w:t>10</w:t>
                </w:r>
                <w:r w:rsidR="00A11F15">
                  <w:rPr>
                    <w:noProof/>
                    <w:webHidden/>
                  </w:rPr>
                  <w:fldChar w:fldCharType="end"/>
                </w:r>
              </w:hyperlink>
            </w:p>
            <w:p w14:paraId="78273D57" w14:textId="1FD083EC" w:rsidR="00A11F15" w:rsidRDefault="00666E65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584563" w:history="1">
                <w:r w:rsidR="00A11F15" w:rsidRPr="00F8356C">
                  <w:rPr>
                    <w:rStyle w:val="Hypertextovodkaz"/>
                    <w:noProof/>
                  </w:rPr>
                  <w:t>Přehled dostupných ikon</w:t>
                </w:r>
                <w:r w:rsidR="00A11F15">
                  <w:rPr>
                    <w:noProof/>
                    <w:webHidden/>
                  </w:rPr>
                  <w:tab/>
                </w:r>
                <w:r w:rsidR="00A11F15">
                  <w:rPr>
                    <w:noProof/>
                    <w:webHidden/>
                  </w:rPr>
                  <w:fldChar w:fldCharType="begin"/>
                </w:r>
                <w:r w:rsidR="00A11F15">
                  <w:rPr>
                    <w:noProof/>
                    <w:webHidden/>
                  </w:rPr>
                  <w:instrText xml:space="preserve"> PAGEREF _Toc64584563 \h </w:instrText>
                </w:r>
                <w:r w:rsidR="00A11F15">
                  <w:rPr>
                    <w:noProof/>
                    <w:webHidden/>
                  </w:rPr>
                </w:r>
                <w:r w:rsidR="00A11F15">
                  <w:rPr>
                    <w:noProof/>
                    <w:webHidden/>
                  </w:rPr>
                  <w:fldChar w:fldCharType="separate"/>
                </w:r>
                <w:r w:rsidR="00A11F15">
                  <w:rPr>
                    <w:noProof/>
                    <w:webHidden/>
                  </w:rPr>
                  <w:t>11</w:t>
                </w:r>
                <w:r w:rsidR="00A11F15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37E8527F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666E65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74603554" w:rsidR="00F27CDE" w:rsidRDefault="00A11F15" w:rsidP="001B4EEC">
      <w:pPr>
        <w:pStyle w:val="Nadpis1"/>
      </w:pPr>
      <w:bookmarkStart w:id="1" w:name="_Toc64584560"/>
      <w:r>
        <w:rPr>
          <w:noProof/>
        </w:rPr>
        <w:t>Zavedení</w:t>
      </w:r>
      <w:r w:rsidR="00DF4724">
        <w:rPr>
          <w:noProof/>
        </w:rPr>
        <w:t xml:space="preserve"> </w:t>
      </w:r>
      <w:r w:rsidR="006919C4">
        <w:rPr>
          <w:noProof/>
        </w:rPr>
        <w:t>pŽK</w:t>
      </w:r>
      <w:bookmarkEnd w:id="1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55B31" w14:textId="39AE7573" w:rsidR="00CA21C8" w:rsidRDefault="00CA21C8" w:rsidP="00CA21C8">
      <w:pPr>
        <w:pStyle w:val="Tlotextu"/>
      </w:pPr>
      <w:r>
        <w:t xml:space="preserve">Tento materiál je určen studentům FVP, Ústavu </w:t>
      </w:r>
      <w:r w:rsidR="00687DA4">
        <w:t>nelékařských zdravotnických studií –</w:t>
      </w:r>
      <w:r>
        <w:t xml:space="preserve"> oboru Všeobecná sestra nebo porodní asistentka a to jak prezenčního tak kombinovaného studia Slezské univerzity v Opavě v prostředí IS SLU.</w:t>
      </w:r>
      <w:r w:rsidRPr="00DC720A">
        <w:t xml:space="preserve"> </w:t>
      </w:r>
    </w:p>
    <w:p w14:paraId="027D7A5A" w14:textId="38EC1E1B" w:rsidR="0089741C" w:rsidRDefault="00CA21C8" w:rsidP="00213E90">
      <w:pPr>
        <w:pStyle w:val="Tlotextu"/>
      </w:pPr>
      <w:r>
        <w:t xml:space="preserve">Video s teoretickou částí a ukázkou přípravy pomůcek a </w:t>
      </w:r>
      <w:r w:rsidR="006919C4">
        <w:t xml:space="preserve">aplikace PŽK </w:t>
      </w:r>
      <w:r>
        <w:t xml:space="preserve">lze využít k přípravě studentů pro klinickou praxi. Předchází jí praktická část výuky v odborných učebnách a mimo jiné teoretická příprava stran anatomie </w:t>
      </w:r>
      <w:r w:rsidR="006919C4">
        <w:t>cévního systému</w:t>
      </w:r>
      <w:r>
        <w:t xml:space="preserve">, psychologie nemocného, teorie ošetřovatelství, BOZP. </w:t>
      </w:r>
    </w:p>
    <w:p w14:paraId="36A79D02" w14:textId="77777777" w:rsidR="00213E90" w:rsidRDefault="00213E90" w:rsidP="00213E90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CF3C5" w14:textId="75487185" w:rsidR="00EA58EE" w:rsidRPr="00225C12" w:rsidRDefault="00EA58EE" w:rsidP="00EA58EE">
      <w:pPr>
        <w:pStyle w:val="Tlotextu"/>
      </w:pPr>
      <w:bookmarkStart w:id="2" w:name="_Hlk534721677"/>
      <w:r w:rsidRPr="00225C12">
        <w:t xml:space="preserve">Video </w:t>
      </w:r>
      <w:r w:rsidR="002F1467" w:rsidRPr="00225C12">
        <w:t xml:space="preserve">– </w:t>
      </w:r>
      <w:r w:rsidR="00225C12" w:rsidRPr="00225C12">
        <w:t>1</w:t>
      </w:r>
      <w:r w:rsidR="002F1467" w:rsidRPr="00225C12">
        <w:t xml:space="preserve">. část </w:t>
      </w:r>
      <w:r w:rsidRPr="00225C12">
        <w:t>se zaměřuje na</w:t>
      </w:r>
      <w:r w:rsidR="00225C12" w:rsidRPr="00225C12">
        <w:t xml:space="preserve"> </w:t>
      </w:r>
      <w:r w:rsidR="0024554F">
        <w:t>teorii aplikace PŽK, jeho přednosti, výběru místa zavedení PŽK, přípravy pacienta a sestry.</w:t>
      </w:r>
      <w:r w:rsidRPr="00225C12">
        <w:t xml:space="preserve"> </w:t>
      </w:r>
      <w:r w:rsidR="00CA21C8" w:rsidRPr="00225C12">
        <w:t xml:space="preserve">Ve </w:t>
      </w:r>
      <w:r w:rsidR="00263D41" w:rsidRPr="00225C12">
        <w:t>2.</w:t>
      </w:r>
      <w:r w:rsidR="00CA21C8" w:rsidRPr="00225C12">
        <w:t xml:space="preserve"> části </w:t>
      </w:r>
      <w:r w:rsidR="00225C12" w:rsidRPr="00225C12">
        <w:t xml:space="preserve">videa je názorně spolu s výkladem </w:t>
      </w:r>
      <w:r w:rsidR="0024554F">
        <w:t xml:space="preserve">a přípravou pomůcek </w:t>
      </w:r>
      <w:r w:rsidR="00225C12" w:rsidRPr="00225C12">
        <w:t xml:space="preserve">předvedena aplikace PŽK na živém modelu, jeho fixace a ošetření. </w:t>
      </w:r>
      <w:r w:rsidR="00CA21C8" w:rsidRPr="00225C12">
        <w:t xml:space="preserve"> </w:t>
      </w:r>
    </w:p>
    <w:bookmarkEnd w:id="2"/>
    <w:p w14:paraId="62C42C51" w14:textId="77777777" w:rsidR="00B76054" w:rsidRDefault="00B76054" w:rsidP="00B7605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711ED" w14:textId="6A2D8430" w:rsidR="00CD2205" w:rsidRDefault="00234F7A" w:rsidP="00CD2205">
      <w:pPr>
        <w:pStyle w:val="parOdrazky01"/>
        <w:numPr>
          <w:ilvl w:val="0"/>
          <w:numId w:val="0"/>
        </w:numPr>
        <w:ind w:left="284"/>
      </w:pPr>
      <w:r w:rsidRPr="00234F7A">
        <w:t xml:space="preserve">Cílem tohoto studijního materiálu bude </w:t>
      </w:r>
      <w:r>
        <w:t xml:space="preserve">uvést studenty do teorie </w:t>
      </w:r>
      <w:r w:rsidR="00225C12">
        <w:t xml:space="preserve">a částečně do praxe zavádění PŽK. </w:t>
      </w:r>
    </w:p>
    <w:p w14:paraId="7A869591" w14:textId="77777777" w:rsidR="00CD2205" w:rsidRDefault="00CD2205" w:rsidP="00CD2205">
      <w:pPr>
        <w:pStyle w:val="parOdrazky01"/>
        <w:numPr>
          <w:ilvl w:val="0"/>
          <w:numId w:val="0"/>
        </w:numPr>
        <w:ind w:left="284"/>
      </w:pPr>
    </w:p>
    <w:p w14:paraId="3C437615" w14:textId="7E5B0F75" w:rsidR="00225C12" w:rsidRDefault="00CD2205" w:rsidP="00CD2205">
      <w:pPr>
        <w:pStyle w:val="parOdrazky01"/>
      </w:pPr>
      <w:r>
        <w:t xml:space="preserve">Student vysvětlí význam aplikace </w:t>
      </w:r>
      <w:r w:rsidR="00225C12">
        <w:t>PŽK</w:t>
      </w:r>
      <w:r w:rsidR="00171938">
        <w:t>.</w:t>
      </w:r>
    </w:p>
    <w:p w14:paraId="7CA53079" w14:textId="066CE77B" w:rsidR="00CD2205" w:rsidRDefault="00CD2205" w:rsidP="00CD2205">
      <w:pPr>
        <w:pStyle w:val="parOdrazky01"/>
      </w:pPr>
      <w:r>
        <w:t xml:space="preserve">Student zná základní </w:t>
      </w:r>
      <w:r w:rsidR="00225C12">
        <w:t>žilní přístupy a cesty aplikace PŽK</w:t>
      </w:r>
      <w:r w:rsidR="00171938">
        <w:t>.</w:t>
      </w:r>
      <w:r>
        <w:t xml:space="preserve"> </w:t>
      </w:r>
    </w:p>
    <w:p w14:paraId="68418DF6" w14:textId="1AF9036C" w:rsidR="00CD2205" w:rsidRDefault="00CD2205" w:rsidP="00CD2205">
      <w:pPr>
        <w:pStyle w:val="parOdrazky01"/>
      </w:pPr>
      <w:r>
        <w:t xml:space="preserve">Student popíše úlohu sestry v procesu </w:t>
      </w:r>
      <w:r w:rsidR="00225C12">
        <w:t>zavádění PŽK</w:t>
      </w:r>
      <w:r w:rsidR="00171938">
        <w:t>.</w:t>
      </w:r>
    </w:p>
    <w:p w14:paraId="35F007E2" w14:textId="5E050061" w:rsidR="00CD2205" w:rsidRDefault="00CD2205" w:rsidP="00CD2205">
      <w:pPr>
        <w:pStyle w:val="parOdrazky01"/>
      </w:pPr>
      <w:r>
        <w:t xml:space="preserve">Student používá správné metodické postupy při </w:t>
      </w:r>
      <w:r w:rsidR="00225C12">
        <w:t>zavádění PŽK</w:t>
      </w:r>
      <w:r w:rsidR="00171938">
        <w:t>.</w:t>
      </w:r>
    </w:p>
    <w:p w14:paraId="2491E60B" w14:textId="00EC6148" w:rsidR="00225C12" w:rsidRDefault="00225C12" w:rsidP="00CD2205">
      <w:pPr>
        <w:pStyle w:val="parOdrazky01"/>
      </w:pPr>
      <w:r>
        <w:t>Je seznámen s možnostmi modifikace přístupů v rámci věků a mobility pacientů</w:t>
      </w:r>
      <w:r w:rsidR="00171938">
        <w:t>.</w:t>
      </w:r>
    </w:p>
    <w:p w14:paraId="546B4A0F" w14:textId="075CCB0C" w:rsidR="00CD2205" w:rsidRPr="000C1890" w:rsidRDefault="00CD2205" w:rsidP="00CD2205">
      <w:pPr>
        <w:pStyle w:val="parOdrazky01"/>
        <w:rPr>
          <w:b/>
        </w:rPr>
      </w:pPr>
      <w:r>
        <w:t>Student zná postup přípravy sestry, pacienta</w:t>
      </w:r>
      <w:r w:rsidR="00171938">
        <w:t>.</w:t>
      </w:r>
    </w:p>
    <w:p w14:paraId="3304FCF0" w14:textId="0DE62E35" w:rsidR="00CD2205" w:rsidRPr="000A59F5" w:rsidRDefault="00CD2205" w:rsidP="00CD2205">
      <w:pPr>
        <w:pStyle w:val="parOdrazky01"/>
        <w:rPr>
          <w:b/>
        </w:rPr>
      </w:pPr>
      <w:r>
        <w:t xml:space="preserve">Pojmenuje pomůcky připravené pro </w:t>
      </w:r>
      <w:r w:rsidR="00225C12">
        <w:t>zavedení PŽK</w:t>
      </w:r>
      <w:r w:rsidR="00171938">
        <w:t>.</w:t>
      </w:r>
    </w:p>
    <w:p w14:paraId="5C2BD7F5" w14:textId="15F9EBFC" w:rsidR="00F47713" w:rsidRPr="00F47713" w:rsidRDefault="00CD2205" w:rsidP="00544B93">
      <w:pPr>
        <w:pStyle w:val="parOdrazky01"/>
        <w:rPr>
          <w:b/>
        </w:rPr>
      </w:pPr>
      <w:r w:rsidRPr="000C1890">
        <w:t>Student pracuje dle bezpečnostních a hygienických požadavků</w:t>
      </w:r>
      <w:r w:rsidR="00171938">
        <w:t>.</w:t>
      </w:r>
    </w:p>
    <w:p w14:paraId="1908B85C" w14:textId="77777777" w:rsidR="00F47713" w:rsidRDefault="00F47713" w:rsidP="00F47713">
      <w:pPr>
        <w:pStyle w:val="parUkonceniPrvku"/>
      </w:pPr>
    </w:p>
    <w:p w14:paraId="32346D92" w14:textId="77777777" w:rsidR="00F47713" w:rsidRDefault="00F47713" w:rsidP="00F47713">
      <w:pPr>
        <w:pStyle w:val="parOdrazky01"/>
        <w:numPr>
          <w:ilvl w:val="0"/>
          <w:numId w:val="0"/>
        </w:numPr>
        <w:ind w:left="641"/>
      </w:pPr>
    </w:p>
    <w:p w14:paraId="67545DB4" w14:textId="77777777" w:rsidR="0016130C" w:rsidRPr="004B005B" w:rsidRDefault="0016130C" w:rsidP="0016130C">
      <w:pPr>
        <w:pStyle w:val="parNadpisPrvkuCerveny"/>
      </w:pPr>
      <w:r w:rsidRPr="004B005B">
        <w:t xml:space="preserve">Klíčová </w:t>
      </w:r>
      <w:r w:rsidRPr="008F55D1">
        <w:t>STUDIJNÍHO MATERIÁLU</w:t>
      </w:r>
    </w:p>
    <w:p w14:paraId="2A9BA8D2" w14:textId="77777777" w:rsidR="0016130C" w:rsidRDefault="0016130C" w:rsidP="0016130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FFB02D1" wp14:editId="0BA7EDDC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83F61" w14:textId="549EC10C" w:rsidR="0016130C" w:rsidRPr="00CF098A" w:rsidRDefault="0016130C" w:rsidP="0016130C">
      <w:pPr>
        <w:pStyle w:val="Tlotextu"/>
        <w:rPr>
          <w:b/>
        </w:rPr>
      </w:pPr>
      <w:r w:rsidRPr="0016130C">
        <w:t>Permanentní žilní katetr, kanyla, žíla, fixace, škrtidlo, stoper, bakteriální zátka, combi zátka, mandrén, pruban</w:t>
      </w:r>
    </w:p>
    <w:p w14:paraId="419443D4" w14:textId="77777777" w:rsidR="0016130C" w:rsidRDefault="0016130C" w:rsidP="0016130C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2083E" w14:textId="06368544" w:rsidR="00234F7A" w:rsidRDefault="00234F7A" w:rsidP="00234F7A">
      <w:pPr>
        <w:pStyle w:val="Tlotextu"/>
      </w:pPr>
      <w:r>
        <w:t xml:space="preserve">Stopáž studijního materiálu: </w:t>
      </w:r>
      <w:r w:rsidR="00C4726E">
        <w:t>0</w:t>
      </w:r>
      <w:r>
        <w:t>0:</w:t>
      </w:r>
      <w:r w:rsidR="00C4726E">
        <w:t>18</w:t>
      </w:r>
      <w:r>
        <w:t>:</w:t>
      </w:r>
      <w:r w:rsidR="00C4726E">
        <w:t>43</w:t>
      </w:r>
    </w:p>
    <w:p w14:paraId="27333593" w14:textId="77777777" w:rsidR="00234F7A" w:rsidRDefault="00234F7A" w:rsidP="00234F7A">
      <w:pPr>
        <w:pStyle w:val="Tlotextu"/>
      </w:pPr>
      <w:r>
        <w:t>Doporučený čas ke studiu: cca 60 minut</w:t>
      </w:r>
    </w:p>
    <w:p w14:paraId="1B114916" w14:textId="5906DAA5" w:rsidR="008F55D1" w:rsidRDefault="008F55D1" w:rsidP="008F55D1">
      <w:pPr>
        <w:pStyle w:val="parUkonceniPrvku"/>
      </w:pPr>
    </w:p>
    <w:p w14:paraId="575622EE" w14:textId="77777777" w:rsidR="0016130C" w:rsidRPr="004B005B" w:rsidRDefault="0016130C" w:rsidP="0016130C">
      <w:pPr>
        <w:pStyle w:val="parNadpisPrvkuOranzovy"/>
      </w:pPr>
      <w:r>
        <w:t>doporučená literatura</w:t>
      </w:r>
    </w:p>
    <w:p w14:paraId="1E86F5FB" w14:textId="77777777" w:rsidR="0016130C" w:rsidRDefault="0016130C" w:rsidP="0016130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683E5A8" wp14:editId="1D0E382C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5A5C7" w14:textId="77777777" w:rsidR="0016130C" w:rsidRPr="00913EF9" w:rsidRDefault="0016130C" w:rsidP="009A0A94">
      <w:pPr>
        <w:pStyle w:val="Tlotextu"/>
        <w:ind w:firstLine="0"/>
      </w:pPr>
      <w:r w:rsidRPr="00913EF9">
        <w:t>JIRKOVSKÝ, D. a kol. Ošetřovatelské postupy a intervence. 1. vyd. Praha: Fakultní [3]nemocnice v Motole, 2012. 411 s. ISBN 978-80-87347-13-3.</w:t>
      </w:r>
    </w:p>
    <w:p w14:paraId="268A9F2A" w14:textId="77777777" w:rsidR="0016130C" w:rsidRDefault="0016130C" w:rsidP="009A0A94">
      <w:pPr>
        <w:pStyle w:val="Tlotextu"/>
        <w:ind w:firstLine="0"/>
      </w:pPr>
      <w:r w:rsidRPr="00263D41">
        <w:t>KELNAROVÁ, J</w:t>
      </w:r>
      <w:r>
        <w:t xml:space="preserve">., </w:t>
      </w:r>
      <w:r w:rsidRPr="00263D41">
        <w:t>a ko</w:t>
      </w:r>
      <w:r>
        <w:t>l</w:t>
      </w:r>
      <w:r w:rsidRPr="00263D41">
        <w:t xml:space="preserve">. </w:t>
      </w:r>
      <w:r w:rsidRPr="00263D41">
        <w:rPr>
          <w:iCs/>
        </w:rPr>
        <w:t xml:space="preserve">Ošetřovatelství pro zdravotnické asistenty – 2.ročník. </w:t>
      </w:r>
      <w:r w:rsidRPr="00263D41">
        <w:t xml:space="preserve">1.vyd. Praha: Grada Publishing a.s., 2009. ISBN 9788024731056. </w:t>
      </w:r>
    </w:p>
    <w:p w14:paraId="2F08E4BA" w14:textId="77777777" w:rsidR="0016130C" w:rsidRPr="00913EF9" w:rsidRDefault="0016130C" w:rsidP="009A0A94">
      <w:pPr>
        <w:pStyle w:val="Tlotextu"/>
        <w:ind w:firstLine="0"/>
      </w:pPr>
      <w:r w:rsidRPr="00913EF9">
        <w:t>VYTEJČKOVÁ, R. Ošetřovatelské postupy v péči o nemocné I: obecná část. Praha: Grada, 2011. Sestra (Grada). ISBN 978-80-247-3419-4.</w:t>
      </w:r>
    </w:p>
    <w:p w14:paraId="033B7E94" w14:textId="77777777" w:rsidR="0016130C" w:rsidRPr="00913EF9" w:rsidRDefault="0016130C" w:rsidP="009A0A94">
      <w:pPr>
        <w:pStyle w:val="Tlotextu"/>
        <w:ind w:firstLine="0"/>
      </w:pPr>
      <w:r w:rsidRPr="00913EF9">
        <w:t>VYTEJČKOVÁ, R</w:t>
      </w:r>
      <w:r>
        <w:t>.,</w:t>
      </w:r>
      <w:r w:rsidRPr="00913EF9">
        <w:t> Ošetřovatelské postupy v péči o nemocné II: speciální část. Praha: Grada, 2013. Sestra (Grada). ISBN 978-80-247-3420-0.</w:t>
      </w:r>
    </w:p>
    <w:p w14:paraId="1ADE32F8" w14:textId="77D8EC47" w:rsidR="0016130C" w:rsidRPr="00263D41" w:rsidRDefault="0016130C" w:rsidP="009A0A94">
      <w:pPr>
        <w:pStyle w:val="Tlotextu"/>
        <w:ind w:firstLine="0"/>
        <w:rPr>
          <w:rFonts w:cs="Times New Roman"/>
          <w:szCs w:val="24"/>
        </w:rPr>
      </w:pPr>
      <w:r w:rsidRPr="00913EF9">
        <w:t>VYTEJČKOVÁ, R., SEDLÁŘOVÁ, P., WIRTHOVÁ, V., OTRADOVCOVÁ</w:t>
      </w:r>
      <w:r>
        <w:t>,</w:t>
      </w:r>
      <w:r w:rsidRPr="00913EF9">
        <w:t xml:space="preserve"> I.,</w:t>
      </w:r>
      <w:r>
        <w:t xml:space="preserve"> </w:t>
      </w:r>
      <w:r w:rsidRPr="00913EF9">
        <w:t>a KUBÁTOVÁ, L. Ošetřovatelské postupy v péči o nemocné III: speciální část. Praha: Grada Publishing, 2015. Sestra (Grada). ISBN 978-80-247-3421-7.</w:t>
      </w:r>
    </w:p>
    <w:p w14:paraId="59561581" w14:textId="77777777" w:rsidR="0016130C" w:rsidRDefault="0016130C" w:rsidP="0016130C">
      <w:pPr>
        <w:pStyle w:val="parUkonceniPrvku"/>
      </w:pPr>
    </w:p>
    <w:p w14:paraId="76FEC5DA" w14:textId="77777777" w:rsidR="0016130C" w:rsidRPr="0016130C" w:rsidRDefault="0016130C" w:rsidP="0016130C">
      <w:pPr>
        <w:pStyle w:val="Tlotextu"/>
      </w:pPr>
    </w:p>
    <w:p w14:paraId="30F27C39" w14:textId="2F36BC6A" w:rsidR="008B5342" w:rsidRPr="0031126E" w:rsidRDefault="0031126E" w:rsidP="0031126E">
      <w:pPr>
        <w:pStyle w:val="Tlotextu"/>
        <w:rPr>
          <w:b/>
        </w:rPr>
      </w:pPr>
      <w:r w:rsidRPr="0031126E">
        <w:rPr>
          <w:b/>
        </w:rPr>
        <w:t xml:space="preserve">PŽK </w:t>
      </w:r>
    </w:p>
    <w:p w14:paraId="0F4F9050" w14:textId="3FC1F164" w:rsidR="0031126E" w:rsidRPr="0031126E" w:rsidRDefault="0031126E" w:rsidP="0031126E">
      <w:pPr>
        <w:pStyle w:val="Tlotextu"/>
      </w:pPr>
      <w:r w:rsidRPr="0031126E">
        <w:t>Žilní vstupy jsou nezbytné u většiny hospitalizovaných nemocných pro aplikaci léků, infuzí, transfuzí nebo přísunu nutrice – parenterální výživy</w:t>
      </w:r>
      <w:r>
        <w:t>. Dále se používají:</w:t>
      </w:r>
    </w:p>
    <w:p w14:paraId="7A601032" w14:textId="77777777" w:rsidR="0031126E" w:rsidRPr="0031126E" w:rsidRDefault="0031126E" w:rsidP="0031126E">
      <w:pPr>
        <w:pStyle w:val="Tlotextu"/>
        <w:numPr>
          <w:ilvl w:val="0"/>
          <w:numId w:val="10"/>
        </w:numPr>
      </w:pPr>
      <w:r w:rsidRPr="0031126E">
        <w:t>Ke krevním odběrům, analgetizaci nemocného</w:t>
      </w:r>
    </w:p>
    <w:p w14:paraId="525A44C6" w14:textId="77777777" w:rsidR="0031126E" w:rsidRPr="0031126E" w:rsidRDefault="0031126E" w:rsidP="0031126E">
      <w:pPr>
        <w:pStyle w:val="Tlotextu"/>
        <w:numPr>
          <w:ilvl w:val="0"/>
          <w:numId w:val="10"/>
        </w:numPr>
      </w:pPr>
      <w:r w:rsidRPr="0031126E">
        <w:t>Pro řadu diagnostických, operačních a léčebných výkonů</w:t>
      </w:r>
    </w:p>
    <w:p w14:paraId="6C0D4E72" w14:textId="77777777" w:rsidR="0031126E" w:rsidRPr="0031126E" w:rsidRDefault="0031126E" w:rsidP="0031126E">
      <w:pPr>
        <w:pStyle w:val="Tlotextu"/>
        <w:numPr>
          <w:ilvl w:val="0"/>
          <w:numId w:val="10"/>
        </w:numPr>
      </w:pPr>
      <w:r w:rsidRPr="0031126E">
        <w:t>K aplikaci kontrastní látky</w:t>
      </w:r>
    </w:p>
    <w:p w14:paraId="5587688B" w14:textId="77777777" w:rsidR="0031126E" w:rsidRPr="0031126E" w:rsidRDefault="0031126E" w:rsidP="0031126E">
      <w:pPr>
        <w:pStyle w:val="Tlotextu"/>
        <w:numPr>
          <w:ilvl w:val="0"/>
          <w:numId w:val="10"/>
        </w:numPr>
      </w:pPr>
      <w:r w:rsidRPr="0031126E">
        <w:t>V perioperační péči</w:t>
      </w:r>
    </w:p>
    <w:p w14:paraId="7E4DAAF1" w14:textId="3CAA7257" w:rsidR="008B5342" w:rsidRDefault="0031126E" w:rsidP="0031126E">
      <w:pPr>
        <w:pStyle w:val="Tlotextu"/>
        <w:numPr>
          <w:ilvl w:val="0"/>
          <w:numId w:val="10"/>
        </w:numPr>
      </w:pPr>
      <w:r>
        <w:t>PŽK j</w:t>
      </w:r>
      <w:r w:rsidRPr="0031126E">
        <w:t xml:space="preserve">e zvolen také tehdy, pokud máme v plánu intervence </w:t>
      </w:r>
      <w:r>
        <w:t>cca</w:t>
      </w:r>
      <w:r w:rsidR="00EC2501">
        <w:t xml:space="preserve">. </w:t>
      </w:r>
      <w:r>
        <w:t xml:space="preserve"> </w:t>
      </w:r>
      <w:r w:rsidRPr="0031126E">
        <w:t>na 5– 7 dní</w:t>
      </w:r>
      <w:r w:rsidR="00EC2501">
        <w:t xml:space="preserve"> (ATB..)</w:t>
      </w:r>
    </w:p>
    <w:p w14:paraId="1BBACFC2" w14:textId="5B6DD5C2" w:rsidR="00EC2501" w:rsidRPr="00EC2501" w:rsidRDefault="00EC2501" w:rsidP="00EC2501">
      <w:pPr>
        <w:pStyle w:val="Tlotextu"/>
        <w:ind w:left="284" w:firstLine="0"/>
        <w:rPr>
          <w:b/>
        </w:rPr>
      </w:pPr>
      <w:r w:rsidRPr="00EC2501">
        <w:rPr>
          <w:b/>
        </w:rPr>
        <w:t>Vhodná místa aplikace PŽK</w:t>
      </w:r>
    </w:p>
    <w:p w14:paraId="02309FA5" w14:textId="45039BFA" w:rsidR="00EC2501" w:rsidRPr="00EC2501" w:rsidRDefault="00EC2501" w:rsidP="00EC2501">
      <w:pPr>
        <w:pStyle w:val="Tlotextu"/>
        <w:numPr>
          <w:ilvl w:val="0"/>
          <w:numId w:val="11"/>
        </w:numPr>
      </w:pPr>
      <w:r w:rsidRPr="00EC2501">
        <w:t>Nejčastěji je využíváno žilní řečiště na HK (DK riziko trombóz)</w:t>
      </w:r>
      <w:r w:rsidR="00171938">
        <w:t>.</w:t>
      </w:r>
    </w:p>
    <w:p w14:paraId="1E691F56" w14:textId="78005A4E" w:rsidR="00EC2501" w:rsidRPr="00EC2501" w:rsidRDefault="00EC2501" w:rsidP="00EC2501">
      <w:pPr>
        <w:pStyle w:val="Tlotextu"/>
        <w:numPr>
          <w:ilvl w:val="0"/>
          <w:numId w:val="11"/>
        </w:numPr>
      </w:pPr>
      <w:r w:rsidRPr="00EC2501">
        <w:t>Předloktí, paži či dorza ruky (oblast kubity</w:t>
      </w:r>
      <w:r w:rsidR="00171938">
        <w:t xml:space="preserve"> – jamky loketní,</w:t>
      </w:r>
      <w:r w:rsidRPr="00EC2501">
        <w:t xml:space="preserve"> je pro akcentaci pohybu méně vhodná)</w:t>
      </w:r>
      <w:r w:rsidR="00171938">
        <w:t>.</w:t>
      </w:r>
    </w:p>
    <w:p w14:paraId="41E3E808" w14:textId="4D8C2F31" w:rsidR="00EC2501" w:rsidRPr="00EC2501" w:rsidRDefault="00EC2501" w:rsidP="00EC2501">
      <w:pPr>
        <w:pStyle w:val="Tlotextu"/>
        <w:numPr>
          <w:ilvl w:val="0"/>
          <w:numId w:val="11"/>
        </w:numPr>
      </w:pPr>
      <w:r w:rsidRPr="00EC2501">
        <w:t>Venae metacarpeae - žíly v oblasti hřbetu ruky, jsou uložené v průběhu metakarpálních kostí u většiny pacientů je dobře viditelný jejich průběh</w:t>
      </w:r>
      <w:r w:rsidR="00171938">
        <w:t>.</w:t>
      </w:r>
      <w:r w:rsidRPr="00EC2501">
        <w:t xml:space="preserve"> </w:t>
      </w:r>
    </w:p>
    <w:p w14:paraId="71F148DF" w14:textId="5F4957D1" w:rsidR="00EC2501" w:rsidRDefault="00EC2501" w:rsidP="00EC2501">
      <w:pPr>
        <w:pStyle w:val="Tlotextu"/>
        <w:numPr>
          <w:ilvl w:val="0"/>
          <w:numId w:val="11"/>
        </w:numPr>
      </w:pPr>
      <w:r w:rsidRPr="00EC2501">
        <w:t>Vena cephalica, Vena basilica  - žíly, které probíhají od hřbetu ruky až k paži, nejčastěji jsou punktovány na předloktí.</w:t>
      </w:r>
    </w:p>
    <w:p w14:paraId="5091BF87" w14:textId="7EF6D1C6" w:rsidR="00EC2501" w:rsidRPr="00EC2501" w:rsidRDefault="00EC2501" w:rsidP="00EC2501">
      <w:pPr>
        <w:pStyle w:val="Tlotextu"/>
        <w:ind w:left="284" w:firstLine="0"/>
      </w:pPr>
      <w:r w:rsidRPr="00EC2501">
        <w:rPr>
          <w:b/>
        </w:rPr>
        <w:t>Vhodné cévy jsou</w:t>
      </w:r>
    </w:p>
    <w:p w14:paraId="5EA0573F" w14:textId="77777777" w:rsidR="00EC2501" w:rsidRPr="00EC2501" w:rsidRDefault="00EC2501" w:rsidP="00EC2501">
      <w:pPr>
        <w:pStyle w:val="Tlotextu"/>
        <w:numPr>
          <w:ilvl w:val="0"/>
          <w:numId w:val="12"/>
        </w:numPr>
      </w:pPr>
      <w:r w:rsidRPr="00EC2501">
        <w:t>Velké, pružné</w:t>
      </w:r>
    </w:p>
    <w:p w14:paraId="483FF05E" w14:textId="77777777" w:rsidR="00EC2501" w:rsidRPr="00EC2501" w:rsidRDefault="00EC2501" w:rsidP="00EC2501">
      <w:pPr>
        <w:pStyle w:val="Tlotextu"/>
        <w:numPr>
          <w:ilvl w:val="0"/>
          <w:numId w:val="12"/>
        </w:numPr>
      </w:pPr>
      <w:r w:rsidRPr="00EC2501">
        <w:t>Měkké na pohmat</w:t>
      </w:r>
    </w:p>
    <w:p w14:paraId="57F50FE0" w14:textId="77777777" w:rsidR="00EC2501" w:rsidRPr="00EC2501" w:rsidRDefault="00EC2501" w:rsidP="00EC2501">
      <w:pPr>
        <w:pStyle w:val="Tlotextu"/>
        <w:numPr>
          <w:ilvl w:val="0"/>
          <w:numId w:val="12"/>
        </w:numPr>
      </w:pPr>
      <w:r w:rsidRPr="00EC2501">
        <w:t xml:space="preserve">Rovné (na délku kanyly) </w:t>
      </w:r>
    </w:p>
    <w:p w14:paraId="6F6EFA62" w14:textId="77777777" w:rsidR="00EC2501" w:rsidRPr="00EC2501" w:rsidRDefault="00EC2501" w:rsidP="00EC2501">
      <w:pPr>
        <w:pStyle w:val="Tlotextu"/>
        <w:numPr>
          <w:ilvl w:val="0"/>
          <w:numId w:val="12"/>
        </w:numPr>
      </w:pPr>
      <w:r w:rsidRPr="00EC2501">
        <w:t xml:space="preserve">Na nedominantní končetině </w:t>
      </w:r>
    </w:p>
    <w:p w14:paraId="0F888507" w14:textId="77777777" w:rsidR="00EC2501" w:rsidRPr="00EC2501" w:rsidRDefault="00EC2501" w:rsidP="00EC2501">
      <w:pPr>
        <w:pStyle w:val="Tlotextu"/>
        <w:numPr>
          <w:ilvl w:val="0"/>
          <w:numId w:val="12"/>
        </w:numPr>
      </w:pPr>
      <w:r w:rsidRPr="00EC2501">
        <w:t xml:space="preserve">Na zdravé končetině </w:t>
      </w:r>
    </w:p>
    <w:p w14:paraId="036427F3" w14:textId="77777777" w:rsidR="00EC2501" w:rsidRPr="00EC2501" w:rsidRDefault="00EC2501" w:rsidP="00EC2501">
      <w:pPr>
        <w:pStyle w:val="Tlotextu"/>
        <w:numPr>
          <w:ilvl w:val="0"/>
          <w:numId w:val="12"/>
        </w:numPr>
      </w:pPr>
      <w:r w:rsidRPr="00EC2501">
        <w:t>Bez kožního infektu, edému, zarudnutí, prosáknutí</w:t>
      </w:r>
    </w:p>
    <w:p w14:paraId="6731309F" w14:textId="345D56EA" w:rsidR="008B5342" w:rsidRDefault="00EC2501" w:rsidP="00EC2501">
      <w:pPr>
        <w:pStyle w:val="Tlotextu"/>
        <w:numPr>
          <w:ilvl w:val="0"/>
          <w:numId w:val="12"/>
        </w:numPr>
      </w:pPr>
      <w:r w:rsidRPr="00EC2501">
        <w:t>Doba zavedení je závislá mimo jiné na lokálním vzhledu okolí místa vpichu</w:t>
      </w:r>
    </w:p>
    <w:p w14:paraId="14FFFEFA" w14:textId="27478AE8" w:rsidR="00EC2501" w:rsidRPr="00EC2501" w:rsidRDefault="00EC2501" w:rsidP="00EC2501">
      <w:pPr>
        <w:pStyle w:val="Tlotextu"/>
        <w:rPr>
          <w:b/>
        </w:rPr>
      </w:pPr>
      <w:r w:rsidRPr="00EC2501">
        <w:rPr>
          <w:b/>
        </w:rPr>
        <w:t xml:space="preserve">Typy katétru </w:t>
      </w:r>
    </w:p>
    <w:p w14:paraId="36CB238F" w14:textId="51641500" w:rsidR="00EC2501" w:rsidRPr="00EC2501" w:rsidRDefault="00EC2501" w:rsidP="00EC2501">
      <w:pPr>
        <w:pStyle w:val="Tlotextu"/>
        <w:numPr>
          <w:ilvl w:val="0"/>
          <w:numId w:val="13"/>
        </w:numPr>
      </w:pPr>
      <w:r w:rsidRPr="00EC2501">
        <w:t>Vhodný materiál katetru je –</w:t>
      </w:r>
      <w:r>
        <w:t xml:space="preserve"> </w:t>
      </w:r>
      <w:r w:rsidRPr="00EC2501">
        <w:t>polyuretan, vialon, teflon</w:t>
      </w:r>
    </w:p>
    <w:p w14:paraId="2A1FF4E6" w14:textId="72434727" w:rsidR="00EC2501" w:rsidRPr="00EC2501" w:rsidRDefault="00EC2501" w:rsidP="00EC2501">
      <w:pPr>
        <w:pStyle w:val="Tlotextu"/>
        <w:numPr>
          <w:ilvl w:val="0"/>
          <w:numId w:val="13"/>
        </w:numPr>
      </w:pPr>
      <w:r w:rsidRPr="00EC2501">
        <w:t>S</w:t>
      </w:r>
      <w:r>
        <w:t> </w:t>
      </w:r>
      <w:r w:rsidRPr="00EC2501">
        <w:t>křidélk</w:t>
      </w:r>
      <w:r>
        <w:t>y nebo</w:t>
      </w:r>
      <w:r w:rsidRPr="00EC2501">
        <w:t xml:space="preserve"> s portem pro aplikaci léčiva, bez nutnosti rozpojování infuzní linky</w:t>
      </w:r>
    </w:p>
    <w:p w14:paraId="2702EE21" w14:textId="729D6DDA" w:rsidR="00EC2501" w:rsidRPr="00EC2501" w:rsidRDefault="00EC2501" w:rsidP="00EC2501">
      <w:pPr>
        <w:pStyle w:val="Tlotextu"/>
        <w:numPr>
          <w:ilvl w:val="0"/>
          <w:numId w:val="13"/>
        </w:numPr>
      </w:pPr>
      <w:r w:rsidRPr="00EC2501">
        <w:t xml:space="preserve">Dle barvy </w:t>
      </w:r>
      <w:r>
        <w:t xml:space="preserve">modrý, žlutý, růžový </w:t>
      </w:r>
      <w:r w:rsidRPr="00EC2501">
        <w:t>– jsou dány velikosti - průtoky</w:t>
      </w:r>
    </w:p>
    <w:p w14:paraId="367621E9" w14:textId="77777777" w:rsidR="00EC2501" w:rsidRPr="00EC2501" w:rsidRDefault="00EC2501" w:rsidP="00EC2501">
      <w:pPr>
        <w:pStyle w:val="Tlotextu"/>
        <w:numPr>
          <w:ilvl w:val="0"/>
          <w:numId w:val="13"/>
        </w:numPr>
      </w:pPr>
      <w:r w:rsidRPr="00EC2501">
        <w:t xml:space="preserve">Typy uzávěru periferních žilních katétrů – mandrén, zátka, kombi zátka </w:t>
      </w:r>
    </w:p>
    <w:p w14:paraId="556B0DC0" w14:textId="24407EBA" w:rsidR="00234F7A" w:rsidRDefault="00EC2501" w:rsidP="00EC2501">
      <w:pPr>
        <w:pStyle w:val="Tlotextu"/>
      </w:pPr>
      <w:r>
        <w:t>Před aplikací je nezbytně nutná k</w:t>
      </w:r>
      <w:r w:rsidRPr="00EC2501">
        <w:t>ontrola expirací, neporušení obalu.</w:t>
      </w:r>
    </w:p>
    <w:p w14:paraId="3C811D75" w14:textId="4839B70B" w:rsidR="00EC2501" w:rsidRPr="00EC2501" w:rsidRDefault="00EC2501" w:rsidP="00EC2501">
      <w:pPr>
        <w:pStyle w:val="Tlotextu"/>
        <w:rPr>
          <w:b/>
        </w:rPr>
      </w:pPr>
      <w:r w:rsidRPr="00EC2501">
        <w:rPr>
          <w:b/>
        </w:rPr>
        <w:t>Příprava pomůcek k aplikaci PŽK</w:t>
      </w:r>
    </w:p>
    <w:p w14:paraId="4AF0F97B" w14:textId="71A91F09" w:rsidR="00EC2501" w:rsidRPr="00EC2501" w:rsidRDefault="00EC2501" w:rsidP="00EC2501">
      <w:pPr>
        <w:pStyle w:val="Tlotextu"/>
        <w:numPr>
          <w:ilvl w:val="0"/>
          <w:numId w:val="14"/>
        </w:numPr>
      </w:pPr>
      <w:r w:rsidRPr="00EC2501">
        <w:t>Zdravotnická dokumentace</w:t>
      </w:r>
      <w:r>
        <w:t>, indikace lékaře, identifikace nemocného</w:t>
      </w:r>
    </w:p>
    <w:p w14:paraId="199FC95D" w14:textId="0018900A" w:rsidR="00EC2501" w:rsidRPr="00EC2501" w:rsidRDefault="00EC2501" w:rsidP="00EC2501">
      <w:pPr>
        <w:pStyle w:val="Tlotextu"/>
        <w:numPr>
          <w:ilvl w:val="0"/>
          <w:numId w:val="14"/>
        </w:numPr>
      </w:pPr>
      <w:r w:rsidRPr="00EC2501">
        <w:t>Podnos na pomůcky, pojízdný stolek, dezinfekce na ruce</w:t>
      </w:r>
    </w:p>
    <w:p w14:paraId="21FCBAEC" w14:textId="495A752C" w:rsidR="00EC2501" w:rsidRPr="00EC2501" w:rsidRDefault="00EC2501" w:rsidP="00EC2501">
      <w:pPr>
        <w:pStyle w:val="Tlotextu"/>
        <w:numPr>
          <w:ilvl w:val="0"/>
          <w:numId w:val="14"/>
        </w:numPr>
      </w:pPr>
      <w:r w:rsidRPr="00EC2501">
        <w:t>Podložka pod končetinu</w:t>
      </w:r>
      <w:r>
        <w:t xml:space="preserve"> nemocného</w:t>
      </w:r>
    </w:p>
    <w:p w14:paraId="779BA3CE" w14:textId="65B06F98" w:rsidR="00EC2501" w:rsidRPr="00EC2501" w:rsidRDefault="00EC2501" w:rsidP="00EC2501">
      <w:pPr>
        <w:pStyle w:val="Tlotextu"/>
        <w:numPr>
          <w:ilvl w:val="0"/>
          <w:numId w:val="14"/>
        </w:numPr>
      </w:pPr>
      <w:r w:rsidRPr="00EC2501">
        <w:t>Sterilní PŽK (druh dle poměrů periferního žilního systému pacienta, předpokládané doby zavedení a typu medikace</w:t>
      </w:r>
      <w:r>
        <w:t>)</w:t>
      </w:r>
      <w:r w:rsidR="00171938">
        <w:t>..</w:t>
      </w:r>
    </w:p>
    <w:p w14:paraId="28E81F42" w14:textId="2E3DB425" w:rsidR="00EC2501" w:rsidRPr="00EC2501" w:rsidRDefault="00EC2501" w:rsidP="00EC2501">
      <w:pPr>
        <w:pStyle w:val="Tlotextu"/>
        <w:numPr>
          <w:ilvl w:val="0"/>
          <w:numId w:val="14"/>
        </w:numPr>
      </w:pPr>
      <w:r w:rsidRPr="00EC2501">
        <w:t>Esmarchovo obinadlo</w:t>
      </w:r>
    </w:p>
    <w:p w14:paraId="6C03DF65" w14:textId="3F442A1A" w:rsidR="00EC2501" w:rsidRPr="00EC2501" w:rsidRDefault="00EC2501" w:rsidP="00EC2501">
      <w:pPr>
        <w:pStyle w:val="Tlotextu"/>
        <w:numPr>
          <w:ilvl w:val="0"/>
          <w:numId w:val="14"/>
        </w:numPr>
      </w:pPr>
      <w:r w:rsidRPr="00EC2501">
        <w:t xml:space="preserve">Dezinfekce </w:t>
      </w:r>
      <w:r>
        <w:t>na kůži</w:t>
      </w:r>
    </w:p>
    <w:p w14:paraId="6B9E1D46" w14:textId="77777777" w:rsidR="00EC2501" w:rsidRPr="00EC2501" w:rsidRDefault="00EC2501" w:rsidP="00EC2501">
      <w:pPr>
        <w:pStyle w:val="Tlotextu"/>
        <w:numPr>
          <w:ilvl w:val="0"/>
          <w:numId w:val="14"/>
        </w:numPr>
      </w:pPr>
      <w:r w:rsidRPr="00EC2501">
        <w:t xml:space="preserve">Jednorázové rukavice </w:t>
      </w:r>
    </w:p>
    <w:p w14:paraId="2BD602BD" w14:textId="77777777" w:rsidR="00EC2501" w:rsidRPr="00EC2501" w:rsidRDefault="00EC2501" w:rsidP="00EC2501">
      <w:pPr>
        <w:pStyle w:val="Tlotextu"/>
        <w:numPr>
          <w:ilvl w:val="0"/>
          <w:numId w:val="14"/>
        </w:numPr>
      </w:pPr>
      <w:r w:rsidRPr="00EC2501">
        <w:t>Buničité čtverečky nebo tampóny</w:t>
      </w:r>
    </w:p>
    <w:p w14:paraId="4C33CD53" w14:textId="77777777" w:rsidR="00EC2501" w:rsidRPr="00EC2501" w:rsidRDefault="00EC2501" w:rsidP="00EC2501">
      <w:pPr>
        <w:pStyle w:val="Tlotextu"/>
        <w:numPr>
          <w:ilvl w:val="0"/>
          <w:numId w:val="14"/>
        </w:numPr>
      </w:pPr>
      <w:r w:rsidRPr="00EC2501">
        <w:t>Sterilní krytí místa vpichu určené pro PŽK (textilní, filmové krytí, kombinace)</w:t>
      </w:r>
    </w:p>
    <w:p w14:paraId="7A58B99F" w14:textId="77777777" w:rsidR="00EC2501" w:rsidRPr="00EC2501" w:rsidRDefault="00EC2501" w:rsidP="00EC2501">
      <w:pPr>
        <w:pStyle w:val="Tlotextu"/>
        <w:numPr>
          <w:ilvl w:val="0"/>
          <w:numId w:val="14"/>
        </w:numPr>
      </w:pPr>
      <w:r w:rsidRPr="00EC2501">
        <w:t xml:space="preserve">Emitní miska </w:t>
      </w:r>
    </w:p>
    <w:p w14:paraId="38D60C1D" w14:textId="64FAA80E" w:rsidR="00EC2501" w:rsidRPr="00EC2501" w:rsidRDefault="00EC2501" w:rsidP="00913EF9">
      <w:pPr>
        <w:pStyle w:val="Tlotextu"/>
        <w:numPr>
          <w:ilvl w:val="0"/>
          <w:numId w:val="14"/>
        </w:numPr>
      </w:pPr>
      <w:r w:rsidRPr="00EC2501">
        <w:t>Injekční stříkačka s 10 ml fyziologického roztoku</w:t>
      </w:r>
      <w:r w:rsidR="00913EF9">
        <w:t xml:space="preserve"> (</w:t>
      </w:r>
      <w:r w:rsidRPr="00EC2501">
        <w:t xml:space="preserve">s výhodou </w:t>
      </w:r>
      <w:r w:rsidR="00913EF9">
        <w:t xml:space="preserve">dle zvyklostí oddělení </w:t>
      </w:r>
      <w:r w:rsidRPr="00EC2501">
        <w:t>sterilní přednaplněná stříkačka</w:t>
      </w:r>
      <w:r w:rsidR="00913EF9">
        <w:t>)</w:t>
      </w:r>
    </w:p>
    <w:p w14:paraId="069B780D" w14:textId="77777777" w:rsidR="00EC2501" w:rsidRPr="00EC2501" w:rsidRDefault="00EC2501" w:rsidP="00913EF9">
      <w:pPr>
        <w:pStyle w:val="Tlotextu"/>
        <w:numPr>
          <w:ilvl w:val="0"/>
          <w:numId w:val="14"/>
        </w:numPr>
      </w:pPr>
      <w:r w:rsidRPr="00EC2501">
        <w:t xml:space="preserve">Spojovací hadička </w:t>
      </w:r>
    </w:p>
    <w:p w14:paraId="15593117" w14:textId="77777777" w:rsidR="00EC2501" w:rsidRPr="00EC2501" w:rsidRDefault="00EC2501" w:rsidP="00913EF9">
      <w:pPr>
        <w:pStyle w:val="Tlotextu"/>
        <w:numPr>
          <w:ilvl w:val="0"/>
          <w:numId w:val="14"/>
        </w:numPr>
      </w:pPr>
      <w:r w:rsidRPr="00EC2501">
        <w:t>Kontejner na ostré předměty</w:t>
      </w:r>
    </w:p>
    <w:p w14:paraId="19BCF2D5" w14:textId="14AC6A07" w:rsidR="00EC2501" w:rsidRPr="00EC2501" w:rsidRDefault="00EC2501" w:rsidP="00913EF9">
      <w:pPr>
        <w:pStyle w:val="Tlotextu"/>
        <w:numPr>
          <w:ilvl w:val="0"/>
          <w:numId w:val="14"/>
        </w:numPr>
      </w:pPr>
      <w:r w:rsidRPr="00EC2501">
        <w:t>Bezjehlový vstup nebo antibakteriální či kombi zátka k uzavření i. v. vstupu</w:t>
      </w:r>
      <w:r w:rsidR="00171938">
        <w:t xml:space="preserve"> nebo spojovací hadičky</w:t>
      </w:r>
    </w:p>
    <w:p w14:paraId="00BCA70E" w14:textId="77777777" w:rsidR="00EC2501" w:rsidRPr="00EC2501" w:rsidRDefault="00EC2501" w:rsidP="00913EF9">
      <w:pPr>
        <w:pStyle w:val="Tlotextu"/>
        <w:numPr>
          <w:ilvl w:val="0"/>
          <w:numId w:val="14"/>
        </w:numPr>
      </w:pPr>
      <w:r w:rsidRPr="00EC2501">
        <w:t>Náplast</w:t>
      </w:r>
    </w:p>
    <w:p w14:paraId="6061771C" w14:textId="77777777" w:rsidR="00EC2501" w:rsidRPr="00EC2501" w:rsidRDefault="00EC2501" w:rsidP="00913EF9">
      <w:pPr>
        <w:pStyle w:val="Tlotextu"/>
        <w:numPr>
          <w:ilvl w:val="0"/>
          <w:numId w:val="14"/>
        </w:numPr>
      </w:pPr>
      <w:r w:rsidRPr="00EC2501">
        <w:t>Nůžky</w:t>
      </w:r>
    </w:p>
    <w:p w14:paraId="356C4E4F" w14:textId="3468E9DF" w:rsidR="00171938" w:rsidRDefault="00EC2501" w:rsidP="00913EF9">
      <w:pPr>
        <w:pStyle w:val="Tlotextu"/>
        <w:numPr>
          <w:ilvl w:val="0"/>
          <w:numId w:val="14"/>
        </w:numPr>
      </w:pPr>
      <w:r w:rsidRPr="00EC2501">
        <w:t>Elastický síťový obvaz nebo návlek pruban</w:t>
      </w:r>
      <w:r>
        <w:t xml:space="preserve"> </w:t>
      </w:r>
    </w:p>
    <w:p w14:paraId="5D2191A1" w14:textId="4670304C" w:rsidR="00234F7A" w:rsidRDefault="00171938" w:rsidP="00913EF9">
      <w:pPr>
        <w:pStyle w:val="Tlotextu"/>
        <w:numPr>
          <w:ilvl w:val="0"/>
          <w:numId w:val="14"/>
        </w:numPr>
      </w:pPr>
      <w:r>
        <w:t>F</w:t>
      </w:r>
      <w:r w:rsidR="00EC2501">
        <w:t>ix k popsání datum</w:t>
      </w:r>
      <w:r w:rsidR="00913EF9">
        <w:t>/čas, podpis</w:t>
      </w:r>
    </w:p>
    <w:p w14:paraId="1A15DFF1" w14:textId="69CA62C8" w:rsidR="00913EF9" w:rsidRPr="00913EF9" w:rsidRDefault="00913EF9" w:rsidP="00913EF9">
      <w:pPr>
        <w:pStyle w:val="Tlotextu"/>
        <w:ind w:left="284" w:firstLine="0"/>
        <w:rPr>
          <w:b/>
        </w:rPr>
      </w:pPr>
      <w:r w:rsidRPr="00913EF9">
        <w:rPr>
          <w:b/>
        </w:rPr>
        <w:t>Postup před vlastním výkonem</w:t>
      </w:r>
    </w:p>
    <w:p w14:paraId="287482AB" w14:textId="40220FF2" w:rsidR="00913EF9" w:rsidRPr="00913EF9" w:rsidRDefault="00913EF9" w:rsidP="00913EF9">
      <w:pPr>
        <w:pStyle w:val="Tlotextu"/>
        <w:numPr>
          <w:ilvl w:val="0"/>
          <w:numId w:val="15"/>
        </w:numPr>
      </w:pPr>
      <w:r w:rsidRPr="00913EF9">
        <w:t>Identifikace pacienta dotazem, kontrolou identifikačního náramku. Informace o výkonu</w:t>
      </w:r>
      <w:r>
        <w:t>, požádání o spolupráci (dle možností, věku, vědomí)</w:t>
      </w:r>
    </w:p>
    <w:p w14:paraId="18C59C83" w14:textId="7D2E5865" w:rsidR="00913EF9" w:rsidRPr="00913EF9" w:rsidRDefault="00913EF9" w:rsidP="00913EF9">
      <w:pPr>
        <w:pStyle w:val="Tlotextu"/>
        <w:numPr>
          <w:ilvl w:val="0"/>
          <w:numId w:val="15"/>
        </w:numPr>
      </w:pPr>
      <w:r w:rsidRPr="00913EF9">
        <w:t xml:space="preserve">Příprava polohy, podložení </w:t>
      </w:r>
      <w:r>
        <w:t>končetiny</w:t>
      </w:r>
      <w:r w:rsidRPr="00913EF9">
        <w:t>,</w:t>
      </w:r>
      <w:r>
        <w:t xml:space="preserve"> intimní </w:t>
      </w:r>
      <w:r w:rsidRPr="00913EF9">
        <w:t>prostředí</w:t>
      </w:r>
    </w:p>
    <w:p w14:paraId="7011FE84" w14:textId="77777777" w:rsidR="00913EF9" w:rsidRPr="00913EF9" w:rsidRDefault="00913EF9" w:rsidP="00913EF9">
      <w:pPr>
        <w:pStyle w:val="Tlotextu"/>
        <w:numPr>
          <w:ilvl w:val="0"/>
          <w:numId w:val="15"/>
        </w:numPr>
      </w:pPr>
      <w:r w:rsidRPr="00913EF9">
        <w:t>Výběr vhodného místa pro zavedení PŽK</w:t>
      </w:r>
    </w:p>
    <w:p w14:paraId="65047300" w14:textId="079D56F1" w:rsidR="00913EF9" w:rsidRDefault="00913EF9" w:rsidP="00913EF9">
      <w:pPr>
        <w:pStyle w:val="Tlotextu"/>
        <w:numPr>
          <w:ilvl w:val="0"/>
          <w:numId w:val="15"/>
        </w:numPr>
      </w:pPr>
      <w:r w:rsidRPr="00913EF9">
        <w:t>Mechanická očista rukou</w:t>
      </w:r>
      <w:r>
        <w:t>, dezinfekce rukou</w:t>
      </w:r>
    </w:p>
    <w:p w14:paraId="3A1D1E50" w14:textId="7B753E95" w:rsidR="00913EF9" w:rsidRPr="00913EF9" w:rsidRDefault="00913EF9" w:rsidP="00913EF9">
      <w:pPr>
        <w:pStyle w:val="Tlotextu"/>
        <w:ind w:left="284" w:firstLine="0"/>
        <w:rPr>
          <w:b/>
        </w:rPr>
      </w:pPr>
      <w:r w:rsidRPr="00913EF9">
        <w:rPr>
          <w:b/>
        </w:rPr>
        <w:t>Vlastní zavedení PŽK viz video ukázka</w:t>
      </w:r>
    </w:p>
    <w:p w14:paraId="7FB57E50" w14:textId="77777777" w:rsidR="00234F7A" w:rsidRPr="00234F7A" w:rsidRDefault="00234F7A" w:rsidP="00234F7A">
      <w:pPr>
        <w:pStyle w:val="Tlotextu"/>
        <w:ind w:left="360" w:firstLine="0"/>
        <w:rPr>
          <w:b/>
        </w:rPr>
      </w:pPr>
    </w:p>
    <w:p w14:paraId="28227265" w14:textId="77777777" w:rsidR="008B5342" w:rsidRDefault="008B5342" w:rsidP="008B5342">
      <w:pPr>
        <w:pStyle w:val="Nadpis1"/>
      </w:pPr>
      <w:bookmarkStart w:id="3" w:name="_Toc2426295"/>
      <w:bookmarkStart w:id="4" w:name="_Toc59124715"/>
      <w:bookmarkStart w:id="5" w:name="_Toc59178959"/>
      <w:bookmarkStart w:id="6" w:name="_Toc64584561"/>
      <w:r>
        <w:t>Pedagogicko didaktické poznámky</w:t>
      </w:r>
      <w:bookmarkEnd w:id="3"/>
      <w:bookmarkEnd w:id="4"/>
      <w:bookmarkEnd w:id="5"/>
      <w:bookmarkEnd w:id="6"/>
    </w:p>
    <w:p w14:paraId="0547BC84" w14:textId="77777777" w:rsidR="009A0A94" w:rsidRPr="004B005B" w:rsidRDefault="009A0A94" w:rsidP="009A0A94">
      <w:pPr>
        <w:pStyle w:val="parNadpisPrvkuCerveny"/>
      </w:pPr>
      <w:r w:rsidRPr="004B005B">
        <w:t>Průvodce studiem</w:t>
      </w:r>
    </w:p>
    <w:p w14:paraId="2C17BCB7" w14:textId="77777777" w:rsidR="009A0A94" w:rsidRDefault="009A0A94" w:rsidP="009A0A94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A7931E0" wp14:editId="767B43C0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101F3" w14:textId="69F40E13" w:rsidR="00225C12" w:rsidRDefault="00DF4724" w:rsidP="00225C12">
      <w:pPr>
        <w:pStyle w:val="Tlotextu"/>
      </w:pPr>
      <w:r w:rsidRPr="00486562">
        <w:t>Obor:</w:t>
      </w:r>
      <w:r w:rsidRPr="00225C12">
        <w:t xml:space="preserve"> Studijní text spadá tematicky pro studijní programy, které jsou akreditovány v rámci klasifikace oborů vzdělání CZ-ISCED-F 2013: 091 Zdravotní péče, 0913 Ošetřovatelství a porodní asistentství, 0922 Péče o děti a mládež, 0921 Péče o seniory a zdravotně postižené dospělé osoby</w:t>
      </w:r>
    </w:p>
    <w:p w14:paraId="20BBFB52" w14:textId="5164B4BF" w:rsidR="000B2772" w:rsidRPr="00225C12" w:rsidRDefault="00DF4724" w:rsidP="00225C12">
      <w:pPr>
        <w:pStyle w:val="Tlotextu"/>
      </w:pPr>
      <w:r w:rsidRPr="00225C12">
        <w:t>Studenti se v rámci obecné výuky připravují na práci v týmu, která je zaměřena na prevenci, diagnostiku, léčbu, ošetřovatelskou, rehabilitační a dispenzární činnost v rozsahu své kvalifikace a odborné způsobilosti, poskytovanou dětem, dorostu, dospělým a seniorům.</w:t>
      </w:r>
    </w:p>
    <w:p w14:paraId="4169557B" w14:textId="77777777" w:rsidR="000B2772" w:rsidRPr="00225C12" w:rsidRDefault="00DF4724" w:rsidP="00225C12">
      <w:pPr>
        <w:pStyle w:val="Tlotextu"/>
      </w:pPr>
      <w:r w:rsidRPr="00225C12">
        <w:t>Profil studenta, mimo jiné, jednoznačně dotváří učivo předmětů teorie Ošetřovatelství a Ošetřování nemocných. Prakticko- teoretické předměty směřují studenty k poskytování aktivní a individuální ošetřovatelské péči a zaměřují se na holistické pojetí člověka.  Neopomenutelné ve výuce studentů musí být vyučovací metody a předměty, které vedou k aktivní bezpečnosti a ochraně zdraví při práci a osvojování si</w:t>
      </w:r>
      <w:r w:rsidR="000B2772" w:rsidRPr="00225C12">
        <w:t xml:space="preserve"> bezpečných pracovních postupů. </w:t>
      </w:r>
    </w:p>
    <w:p w14:paraId="2AB57841" w14:textId="1F76EBC4" w:rsidR="00DF4724" w:rsidRPr="00225C12" w:rsidRDefault="00DF4724" w:rsidP="00225C12">
      <w:pPr>
        <w:pStyle w:val="Tlotextu"/>
      </w:pPr>
      <w:r w:rsidRPr="00225C12">
        <w:t xml:space="preserve">Učivo musí být soustavně a pravidelně doplňováno o praktická cvičení v odborných učebnách, jež jsou žádoucí pro vstup do nemocničního nebo ambulantního prostředí. Je nutné vést studenty k iniciativnímu řešení modelových situací, získávání informací o nemocných tak, aby byli připraveni na aktivní účast na praktické výuce a klinické praxi na pracovištích.  </w:t>
      </w:r>
    </w:p>
    <w:p w14:paraId="3DC80F8D" w14:textId="77777777" w:rsidR="00225C12" w:rsidRDefault="00DF4724" w:rsidP="00225C12">
      <w:pPr>
        <w:pStyle w:val="Tlotextu"/>
      </w:pPr>
      <w:r w:rsidRPr="00225C12">
        <w:t>Studenti se budou ve výuce připravovat na schopnost efektivního sběru dat o nemocném, na základě kterých lze vhodně poskytovat ošetřovatelskou péči s důrazem na respektování osobnostních a kulturních specifik. Pozornost v teoreticko - praktické výuce musí být věnována ošetřovatelské péči založené na nejnovějších vědeckých poznat</w:t>
      </w:r>
      <w:r w:rsidR="00225C12">
        <w:t>cích</w:t>
      </w:r>
    </w:p>
    <w:p w14:paraId="523B7B94" w14:textId="3F0960E0" w:rsidR="00DF4724" w:rsidRPr="00225C12" w:rsidRDefault="00DF4724" w:rsidP="00225C12">
      <w:pPr>
        <w:pStyle w:val="Tlotextu"/>
      </w:pPr>
      <w:r w:rsidRPr="00225C12">
        <w:t>Důležité pro studium a studenty je efektivní aplikace didaktických informačně receptivních metod jako jsou - vysvětlení, ilustrace, instruktáž, ale také problémových metod, kdy vyučující předloží studentům „problém“. Každou praktickou činnost je podstatné vždy studentům předvést, než budou činnost provádět samostatně. Důraz je kladen na aktivní účast studentů s akcentací na rozvoj kritického myšlení. Od studentů je vyžadováno aktivní samostudium odborné literatury, časopisů a knih.</w:t>
      </w:r>
    </w:p>
    <w:p w14:paraId="4F00AF90" w14:textId="77777777" w:rsidR="00DF4724" w:rsidRPr="00225C12" w:rsidRDefault="00DF4724" w:rsidP="00225C12">
      <w:pPr>
        <w:pStyle w:val="Tlotextu"/>
      </w:pPr>
      <w:r w:rsidRPr="00225C12">
        <w:t xml:space="preserve">Na výuku Ošetřovatelství a přiléhavých oborů navazuje klinická praxe, která probíhá v podmínkách zdravotnických zařízení. Primárním cílem této praxe pro studenty je další získávání a aplikace nabytých praktických i teoretických znalostí a dovedností a jejich uplatnění v přirozených podmínkách nemocničních a ambulantních zařízení. V klinických podmínkách dochází u studentů k postupnému zautomatizování výkonů, což představuje nejvyšší formu psychomotorických dovedností. </w:t>
      </w:r>
    </w:p>
    <w:p w14:paraId="6E16E8E6" w14:textId="149640E9" w:rsidR="00984E4F" w:rsidRDefault="00984E4F" w:rsidP="00984E4F">
      <w:pPr>
        <w:pStyle w:val="parUkonceniPrvku"/>
      </w:pPr>
    </w:p>
    <w:p w14:paraId="7CB7DACC" w14:textId="77777777" w:rsidR="009A0A94" w:rsidRPr="004B005B" w:rsidRDefault="009A0A94" w:rsidP="009A0A94">
      <w:pPr>
        <w:pStyle w:val="parNadpisPrvkuOranzovy"/>
      </w:pPr>
      <w:r w:rsidRPr="004B005B">
        <w:t>Úkol k zamyšlení</w:t>
      </w:r>
    </w:p>
    <w:p w14:paraId="3451B361" w14:textId="77777777" w:rsidR="009A0A94" w:rsidRDefault="009A0A94" w:rsidP="009A0A94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FFC2D3A" wp14:editId="185FF2E6">
            <wp:extent cx="381635" cy="38163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B600A" w14:textId="474FFA90" w:rsidR="009A0A94" w:rsidRDefault="00666E65" w:rsidP="009A0A94">
      <w:pPr>
        <w:pStyle w:val="Tlotextu"/>
      </w:pPr>
      <w:r w:rsidRPr="00666E65">
        <w:t>Jak zafixujete PŽK u kojence zavedený v oblasti dorza HK?</w:t>
      </w:r>
    </w:p>
    <w:p w14:paraId="75802444" w14:textId="77777777" w:rsidR="009A0A94" w:rsidRDefault="009A0A94" w:rsidP="009A0A94">
      <w:pPr>
        <w:pStyle w:val="parUkonceniPrvku"/>
      </w:pPr>
    </w:p>
    <w:p w14:paraId="6B52CAA4" w14:textId="77777777" w:rsidR="009A0A94" w:rsidRPr="004B005B" w:rsidRDefault="009A0A94" w:rsidP="009A0A94">
      <w:pPr>
        <w:pStyle w:val="parNadpisPrvkuModry"/>
      </w:pPr>
      <w:r w:rsidRPr="004B005B">
        <w:t>Kontrolní otázka</w:t>
      </w:r>
    </w:p>
    <w:p w14:paraId="6234F029" w14:textId="77777777" w:rsidR="009A0A94" w:rsidRDefault="009A0A94" w:rsidP="009A0A94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CDCC52D" wp14:editId="4C853D31">
            <wp:extent cx="381635" cy="38163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1FB59" w14:textId="77777777" w:rsidR="009A0A94" w:rsidRDefault="009A0A94" w:rsidP="009A0A94">
      <w:pPr>
        <w:pStyle w:val="Tlotextu"/>
      </w:pPr>
      <w:r>
        <w:t>1.</w:t>
      </w:r>
      <w:r>
        <w:tab/>
        <w:t>Uveďte příklady přístupu aplikace PŽK</w:t>
      </w:r>
    </w:p>
    <w:p w14:paraId="2B445E59" w14:textId="77777777" w:rsidR="009A0A94" w:rsidRDefault="009A0A94" w:rsidP="009A0A94">
      <w:pPr>
        <w:pStyle w:val="Tlotextu"/>
      </w:pPr>
      <w:r>
        <w:t>2.</w:t>
      </w:r>
      <w:r>
        <w:tab/>
        <w:t xml:space="preserve">Vysvětlete pojmy: mandrén, bakteriální zátka, spojovací hadička </w:t>
      </w:r>
    </w:p>
    <w:p w14:paraId="1DB6C94D" w14:textId="78E44E13" w:rsidR="009A0A94" w:rsidRDefault="009A0A94" w:rsidP="009A0A94">
      <w:pPr>
        <w:pStyle w:val="Tlotextu"/>
      </w:pPr>
      <w:r>
        <w:t>3.</w:t>
      </w:r>
      <w:r>
        <w:tab/>
        <w:t>Vysvětlete nezbytnosti a efektivitu zavedení PŽK</w:t>
      </w:r>
    </w:p>
    <w:p w14:paraId="0855564F" w14:textId="77777777" w:rsidR="009A0A94" w:rsidRDefault="009A0A94" w:rsidP="009A0A94">
      <w:pPr>
        <w:pStyle w:val="parUkonceniPrvku"/>
      </w:pPr>
    </w:p>
    <w:p w14:paraId="21324B71" w14:textId="20AF5D67" w:rsidR="00CF098A" w:rsidRPr="004B005B" w:rsidRDefault="008B5342" w:rsidP="00CF098A">
      <w:pPr>
        <w:pStyle w:val="parNadpisPrvkuModry"/>
      </w:pPr>
      <w:r>
        <w:t>Samostatný úkol</w:t>
      </w:r>
    </w:p>
    <w:p w14:paraId="2184FF80" w14:textId="4D083F67" w:rsidR="00CF098A" w:rsidRDefault="008B5342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07532ED" wp14:editId="3B2F9D24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98A"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BBC73" w14:textId="72EF245F" w:rsidR="00666E65" w:rsidRDefault="008B5342" w:rsidP="00666E65">
      <w:pPr>
        <w:pStyle w:val="Tlotextu"/>
      </w:pPr>
      <w:r>
        <w:t>Nachystejte pomůcky k</w:t>
      </w:r>
      <w:r w:rsidR="00225C12">
        <w:t> aplikaci PŽK pro dospělého pacienta.</w:t>
      </w:r>
      <w:bookmarkStart w:id="7" w:name="_GoBack"/>
      <w:bookmarkEnd w:id="7"/>
    </w:p>
    <w:p w14:paraId="1D397F11" w14:textId="77777777" w:rsidR="00666E65" w:rsidRDefault="00666E65" w:rsidP="00666E65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2CAC4F43" w:rsidR="00CC3B3A" w:rsidRDefault="00CC3B3A" w:rsidP="00CC3B3A">
          <w:pPr>
            <w:pStyle w:val="Tlotextu"/>
          </w:pPr>
        </w:p>
        <w:p w14:paraId="4D05AFB2" w14:textId="77777777" w:rsidR="00CC3B3A" w:rsidRDefault="00666E65" w:rsidP="00CC3B3A">
          <w:pPr>
            <w:pStyle w:val="Tlotextu"/>
            <w:sectPr w:rsidR="00CC3B3A" w:rsidSect="006A4C4F">
              <w:headerReference w:type="even" r:id="rId31"/>
              <w:headerReference w:type="default" r:id="rId32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8" w:name="_Toc64584562" w:displacedByCustomXml="next"/>
    <w:sdt>
      <w:sdtPr>
        <w:id w:val="-2071345065"/>
        <w:lock w:val="contentLocked"/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8" w:displacedByCustomXml="prev"/>
    <w:p w14:paraId="775345F2" w14:textId="77777777" w:rsidR="00263D41" w:rsidRPr="00263D41" w:rsidRDefault="00263D41" w:rsidP="009A0A94">
      <w:pPr>
        <w:pStyle w:val="Tlotextu"/>
        <w:ind w:firstLine="0"/>
      </w:pPr>
      <w:r w:rsidRPr="00263D41">
        <w:t>CICHÁ, M., DORKOVÁ, Z. Didaktika praktického vyučování zdravotnických předmětů 2. Olomouc: Pedagogická fakulta UP, 2006. 57s. ISBN 80-244-1418-X.</w:t>
      </w:r>
    </w:p>
    <w:p w14:paraId="50AF4887" w14:textId="269BC895" w:rsidR="00263D41" w:rsidRDefault="00263D41" w:rsidP="009A0A94">
      <w:pPr>
        <w:pStyle w:val="Tlotextu"/>
        <w:ind w:firstLine="0"/>
      </w:pPr>
      <w:r w:rsidRPr="00263D41">
        <w:t xml:space="preserve">HEČKOVÁ, G. </w:t>
      </w:r>
      <w:r w:rsidR="00171938" w:rsidRPr="00263D41">
        <w:t>Didaktické Prostředky Ve Výuce Ošetřovatel</w:t>
      </w:r>
      <w:r w:rsidR="00171938">
        <w:t>s</w:t>
      </w:r>
      <w:r w:rsidR="00171938" w:rsidRPr="00263D41">
        <w:t xml:space="preserve">tví </w:t>
      </w:r>
      <w:r w:rsidR="00171938">
        <w:t>n</w:t>
      </w:r>
      <w:r w:rsidR="00171938" w:rsidRPr="00263D41">
        <w:t>a</w:t>
      </w:r>
      <w:r w:rsidR="00171938">
        <w:t xml:space="preserve"> </w:t>
      </w:r>
      <w:r w:rsidRPr="00263D41">
        <w:t>SZŠ. [online]. Olomouc, 2010 [cit. 2020-12-17]. Dostupné z: &lt;https://theses.cz/id/c5uf5r/&gt;. Diplomová práce. Univerzita Palackého v Olomouci, Pedagogická fakulta. Vedoucí práce Lubomír Krejčovský.</w:t>
      </w:r>
    </w:p>
    <w:p w14:paraId="435B4F5E" w14:textId="6F49834E" w:rsidR="00D119E4" w:rsidRPr="00263D41" w:rsidRDefault="00D119E4" w:rsidP="009A0A94">
      <w:pPr>
        <w:pStyle w:val="Tlotextu"/>
        <w:ind w:firstLine="0"/>
      </w:pPr>
      <w:r w:rsidRPr="00D119E4">
        <w:t>HLUBKOVÁ, Z. Vybrané kapitoly z ošetřovatelských postupů I., 2014. 1. vyd. Opa-va: Slezský univerzita v Opavě, 153 s. ISBN 987-80-7510-102-0.</w:t>
      </w:r>
    </w:p>
    <w:p w14:paraId="6F7E475F" w14:textId="77777777" w:rsidR="00263D41" w:rsidRPr="00263D41" w:rsidRDefault="00263D41" w:rsidP="009A0A94">
      <w:pPr>
        <w:pStyle w:val="Tlotextu"/>
        <w:ind w:firstLine="0"/>
      </w:pPr>
      <w:r w:rsidRPr="00263D41">
        <w:t xml:space="preserve">JIRKOVSKÝ, D. a kol. </w:t>
      </w:r>
      <w:r w:rsidRPr="00263D41">
        <w:rPr>
          <w:iCs/>
        </w:rPr>
        <w:t>Ošetřovatelské postupy a intervence</w:t>
      </w:r>
      <w:r w:rsidRPr="00263D41">
        <w:t>. 1. vyd. Praha: Fakultní [3]nemocnice v Motole, 2012. 411 s. ISBN 978-80-87347-13-3.</w:t>
      </w:r>
    </w:p>
    <w:p w14:paraId="6B2D6A40" w14:textId="19CDA795" w:rsidR="00263D41" w:rsidRPr="00263D41" w:rsidRDefault="00263D41" w:rsidP="009A0A94">
      <w:pPr>
        <w:pStyle w:val="Tlotextu"/>
        <w:ind w:firstLine="0"/>
      </w:pPr>
      <w:r w:rsidRPr="00263D41">
        <w:t>KALHOUS, Z., OBST, O. a kolektiv. Školní didakti</w:t>
      </w:r>
      <w:r w:rsidR="003136CB">
        <w:t xml:space="preserve">ka. 1. vyd. Praha: Portál, 2002. </w:t>
      </w:r>
      <w:r w:rsidRPr="00263D41">
        <w:t>448 s. ISBN 80-7178-235-X</w:t>
      </w:r>
    </w:p>
    <w:p w14:paraId="6D827E62" w14:textId="01A2BE99" w:rsidR="00225C12" w:rsidRDefault="00263D41" w:rsidP="009A0A94">
      <w:pPr>
        <w:pStyle w:val="Tlotextu"/>
        <w:ind w:firstLine="0"/>
        <w:rPr>
          <w:shd w:val="clear" w:color="auto" w:fill="FFFFFF"/>
        </w:rPr>
      </w:pPr>
      <w:r w:rsidRPr="00263D41">
        <w:t>KELNAROVÁ, J</w:t>
      </w:r>
      <w:r w:rsidR="003136CB">
        <w:t xml:space="preserve">. </w:t>
      </w:r>
      <w:r w:rsidRPr="00263D41">
        <w:t>a</w:t>
      </w:r>
      <w:r w:rsidR="003136CB">
        <w:t xml:space="preserve"> </w:t>
      </w:r>
      <w:r w:rsidRPr="00263D41">
        <w:t>ko</w:t>
      </w:r>
      <w:r w:rsidR="003136CB">
        <w:t xml:space="preserve">l. </w:t>
      </w:r>
      <w:r w:rsidRPr="00263D41">
        <w:rPr>
          <w:iCs/>
        </w:rPr>
        <w:t xml:space="preserve">Ošetřovatelství pro zdravotnické asistenty – 2.ročník. </w:t>
      </w:r>
      <w:r w:rsidRPr="00263D41">
        <w:t>1.vyd. Praha: Grada Publishing a.s., 2009. ISBN 9788024731056</w:t>
      </w:r>
    </w:p>
    <w:p w14:paraId="4E18B8DD" w14:textId="05D391A8" w:rsidR="00263D41" w:rsidRPr="00263D41" w:rsidRDefault="00263D41" w:rsidP="009A0A94">
      <w:pPr>
        <w:pStyle w:val="Tlotextu"/>
        <w:ind w:firstLine="0"/>
      </w:pPr>
      <w:r w:rsidRPr="00263D41">
        <w:rPr>
          <w:shd w:val="clear" w:color="auto" w:fill="FFFFFF"/>
        </w:rPr>
        <w:t xml:space="preserve">VYTEJČKOVÁ, </w:t>
      </w:r>
      <w:r w:rsidR="003136CB">
        <w:rPr>
          <w:shd w:val="clear" w:color="auto" w:fill="FFFFFF"/>
        </w:rPr>
        <w:t>R.</w:t>
      </w:r>
      <w:r w:rsidRPr="00263D41">
        <w:rPr>
          <w:shd w:val="clear" w:color="auto" w:fill="FFFFFF"/>
        </w:rPr>
        <w:t>, SEDLÁŘOVÁ,</w:t>
      </w:r>
      <w:r w:rsidR="003136CB">
        <w:rPr>
          <w:shd w:val="clear" w:color="auto" w:fill="FFFFFF"/>
        </w:rPr>
        <w:t xml:space="preserve"> P.,</w:t>
      </w:r>
      <w:r w:rsidRPr="00263D41">
        <w:rPr>
          <w:shd w:val="clear" w:color="auto" w:fill="FFFFFF"/>
        </w:rPr>
        <w:t xml:space="preserve"> WIRTHOVÁ,</w:t>
      </w:r>
      <w:r w:rsidR="003136CB">
        <w:rPr>
          <w:shd w:val="clear" w:color="auto" w:fill="FFFFFF"/>
        </w:rPr>
        <w:t xml:space="preserve"> V.,</w:t>
      </w:r>
      <w:r w:rsidRPr="00263D41">
        <w:rPr>
          <w:shd w:val="clear" w:color="auto" w:fill="FFFFFF"/>
        </w:rPr>
        <w:t xml:space="preserve"> OTRADOVCOVÁ</w:t>
      </w:r>
      <w:r w:rsidR="003136CB">
        <w:rPr>
          <w:shd w:val="clear" w:color="auto" w:fill="FFFFFF"/>
        </w:rPr>
        <w:t>,</w:t>
      </w:r>
      <w:r w:rsidRPr="00263D41">
        <w:rPr>
          <w:shd w:val="clear" w:color="auto" w:fill="FFFFFF"/>
        </w:rPr>
        <w:t xml:space="preserve"> </w:t>
      </w:r>
      <w:r w:rsidR="003136CB">
        <w:rPr>
          <w:shd w:val="clear" w:color="auto" w:fill="FFFFFF"/>
        </w:rPr>
        <w:t>I.,</w:t>
      </w:r>
      <w:r w:rsidR="00687DA4">
        <w:rPr>
          <w:shd w:val="clear" w:color="auto" w:fill="FFFFFF"/>
        </w:rPr>
        <w:t xml:space="preserve"> </w:t>
      </w:r>
      <w:r w:rsidRPr="00263D41">
        <w:rPr>
          <w:shd w:val="clear" w:color="auto" w:fill="FFFFFF"/>
        </w:rPr>
        <w:t>a KUBÁTOVÁ</w:t>
      </w:r>
      <w:r w:rsidR="003136CB">
        <w:rPr>
          <w:shd w:val="clear" w:color="auto" w:fill="FFFFFF"/>
        </w:rPr>
        <w:t>, L.</w:t>
      </w:r>
      <w:r w:rsidRPr="00263D41">
        <w:rPr>
          <w:shd w:val="clear" w:color="auto" w:fill="FFFFFF"/>
        </w:rPr>
        <w:t> </w:t>
      </w:r>
      <w:r w:rsidRPr="00263D41">
        <w:rPr>
          <w:iCs/>
          <w:shd w:val="clear" w:color="auto" w:fill="FFFFFF"/>
        </w:rPr>
        <w:t>Ošetřovatelské postupy v péči o nemocné III: speciální část</w:t>
      </w:r>
      <w:r w:rsidRPr="00263D41">
        <w:rPr>
          <w:shd w:val="clear" w:color="auto" w:fill="FFFFFF"/>
        </w:rPr>
        <w:t>. Praha: Grada Publishing, 2015. Sestra (Grada). ISBN 978-80-247-3421-7.</w:t>
      </w:r>
    </w:p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3"/>
          <w:headerReference w:type="default" r:id="rId34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9" w:name="_Toc64584563"/>
      <w:r w:rsidRPr="004E2697">
        <w:t>Přehled dostupných ikon</w:t>
      </w:r>
      <w:bookmarkEnd w:id="9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88"/>
        <w:gridCol w:w="3552"/>
        <w:gridCol w:w="890"/>
        <w:gridCol w:w="3550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10" w:name="frmCas" w:colFirst="0" w:colLast="0"/>
            <w:bookmarkStart w:id="11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2" w:name="frmKlicovaSlova" w:colFirst="0" w:colLast="0"/>
            <w:bookmarkStart w:id="13" w:name="frmOdpocinek" w:colFirst="2" w:colLast="2"/>
            <w:bookmarkEnd w:id="10"/>
            <w:bookmarkEnd w:id="11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4" w:name="frmPruvodceStudiem" w:colFirst="0" w:colLast="0"/>
            <w:bookmarkStart w:id="15" w:name="frmPruvodceTextem" w:colFirst="2" w:colLast="2"/>
            <w:bookmarkEnd w:id="12"/>
            <w:bookmarkEnd w:id="13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6" w:name="frmRychlyNahled" w:colFirst="0" w:colLast="0"/>
            <w:bookmarkStart w:id="17" w:name="frmShrnuti" w:colFirst="2" w:colLast="2"/>
            <w:bookmarkEnd w:id="14"/>
            <w:bookmarkEnd w:id="15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8" w:name="frmTutorialy" w:colFirst="0" w:colLast="0"/>
            <w:bookmarkStart w:id="19" w:name="frmDefinice" w:colFirst="2" w:colLast="2"/>
            <w:bookmarkEnd w:id="16"/>
            <w:bookmarkEnd w:id="17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20" w:name="frmKZapamatovani" w:colFirst="0" w:colLast="0"/>
            <w:bookmarkStart w:id="21" w:name="frmPripadovaStudie" w:colFirst="2" w:colLast="2"/>
            <w:bookmarkEnd w:id="18"/>
            <w:bookmarkEnd w:id="19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2" w:name="frmResenaUloha" w:colFirst="0" w:colLast="0"/>
            <w:bookmarkStart w:id="23" w:name="frmVeta" w:colFirst="2" w:colLast="2"/>
            <w:bookmarkEnd w:id="20"/>
            <w:bookmarkEnd w:id="21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4" w:name="frmKontrolniOtazka" w:colFirst="0" w:colLast="0"/>
            <w:bookmarkStart w:id="25" w:name="frmKorespondencniUkol" w:colFirst="2" w:colLast="2"/>
            <w:bookmarkEnd w:id="22"/>
            <w:bookmarkEnd w:id="23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6" w:name="frmOdpovedi" w:colFirst="0" w:colLast="0"/>
            <w:bookmarkStart w:id="27" w:name="frmOtazky" w:colFirst="2" w:colLast="2"/>
            <w:bookmarkEnd w:id="24"/>
            <w:bookmarkEnd w:id="25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8" w:name="frmSamostatnyUkol" w:colFirst="0" w:colLast="0"/>
            <w:bookmarkStart w:id="29" w:name="frmLiteratura" w:colFirst="2" w:colLast="2"/>
            <w:bookmarkEnd w:id="26"/>
            <w:bookmarkEnd w:id="27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30" w:name="frmProZajemce" w:colFirst="0" w:colLast="0"/>
            <w:bookmarkStart w:id="31" w:name="frmUkolKZamysleni" w:colFirst="2" w:colLast="2"/>
            <w:bookmarkEnd w:id="28"/>
            <w:bookmarkEnd w:id="29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30"/>
      <w:bookmarkEnd w:id="31"/>
    </w:tbl>
    <w:p w14:paraId="7836C96D" w14:textId="77777777" w:rsidR="004E2697" w:rsidRDefault="004E2697" w:rsidP="008D302D">
      <w:pPr>
        <w:pStyle w:val="Tlotextu"/>
      </w:pP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33D83277" w:rsidR="007C7BE5" w:rsidRDefault="00666E65" w:rsidP="009A0A94">
      <w:pPr>
        <w:pStyle w:val="Tlotextu"/>
        <w:ind w:left="2124" w:hanging="1840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sdt>
        <w:sdtPr>
          <w:rPr>
            <w:b/>
          </w:r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9A0A94">
            <w:rPr>
              <w:b/>
            </w:rPr>
            <w:t xml:space="preserve">Základní ošetřovatelské postupy - </w:t>
          </w:r>
          <w:r w:rsidR="00A11F15">
            <w:rPr>
              <w:b/>
            </w:rPr>
            <w:t>Zavedení</w:t>
          </w:r>
          <w:r w:rsidR="00263D41" w:rsidRPr="00CD2205">
            <w:rPr>
              <w:b/>
            </w:rPr>
            <w:t xml:space="preserve"> </w:t>
          </w:r>
          <w:r w:rsidR="009A0A94">
            <w:rPr>
              <w:b/>
            </w:rPr>
            <w:t>PŽK</w:t>
          </w:r>
        </w:sdtContent>
      </w:sdt>
    </w:p>
    <w:p w14:paraId="09474BAE" w14:textId="7002F736" w:rsidR="007C7BE5" w:rsidRDefault="00666E65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263D41">
            <w:rPr>
              <w:b/>
            </w:rPr>
            <w:t>Mgr. Petra Šimánková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0CD4C98D" w:rsidR="007C7BE5" w:rsidRDefault="009A0A94" w:rsidP="007C7BE5">
          <w:pPr>
            <w:pStyle w:val="Tlotextu"/>
            <w:ind w:left="1416" w:firstLine="708"/>
          </w:pPr>
          <w:r>
            <w:t>Fakulta veřejných politik v Opavě</w:t>
          </w:r>
        </w:p>
        <w:p w14:paraId="67D90EC5" w14:textId="5A5050AE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226421">
            <w:t>pedagogickým zaměstnancům SU</w:t>
          </w:r>
        </w:p>
      </w:sdtContent>
    </w:sdt>
    <w:p w14:paraId="0D18933B" w14:textId="29C66435" w:rsidR="007C7BE5" w:rsidRDefault="00666E65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984E4F">
            <w:rPr>
              <w:noProof/>
            </w:rPr>
            <w:t>1</w:t>
          </w:r>
          <w:r w:rsidR="00913EF9">
            <w:rPr>
              <w:noProof/>
            </w:rPr>
            <w:t>2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DF349" w14:textId="77777777" w:rsidR="002C083D" w:rsidRDefault="002C083D" w:rsidP="00B60DC8">
      <w:pPr>
        <w:spacing w:after="0" w:line="240" w:lineRule="auto"/>
      </w:pPr>
      <w:r>
        <w:separator/>
      </w:r>
    </w:p>
  </w:endnote>
  <w:endnote w:type="continuationSeparator" w:id="0">
    <w:p w14:paraId="5311DAA9" w14:textId="77777777" w:rsidR="002C083D" w:rsidRDefault="002C083D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2A24C130" w:rsidR="00512B9F" w:rsidRDefault="00512B9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512B9F" w:rsidRDefault="00512B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512B9F" w:rsidRDefault="00512B9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512B9F" w:rsidRDefault="00512B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6BEDD4BC" w:rsidR="00512B9F" w:rsidRDefault="00512B9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E65">
          <w:rPr>
            <w:noProof/>
          </w:rPr>
          <w:t>10</w:t>
        </w:r>
        <w:r>
          <w:fldChar w:fldCharType="end"/>
        </w:r>
      </w:p>
    </w:sdtContent>
  </w:sdt>
  <w:p w14:paraId="5572053D" w14:textId="77777777" w:rsidR="00512B9F" w:rsidRDefault="00512B9F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791F31C4" w:rsidR="00512B9F" w:rsidRDefault="00512B9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E65">
          <w:rPr>
            <w:noProof/>
          </w:rPr>
          <w:t>9</w:t>
        </w:r>
        <w:r>
          <w:fldChar w:fldCharType="end"/>
        </w:r>
      </w:p>
    </w:sdtContent>
  </w:sdt>
  <w:p w14:paraId="3EB9FB73" w14:textId="77777777" w:rsidR="00512B9F" w:rsidRDefault="00512B9F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512B9F" w:rsidRDefault="00512B9F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512B9F" w:rsidRDefault="00512B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5A10B" w14:textId="77777777" w:rsidR="002C083D" w:rsidRDefault="002C083D" w:rsidP="00B60DC8">
      <w:pPr>
        <w:spacing w:after="0" w:line="240" w:lineRule="auto"/>
      </w:pPr>
      <w:r>
        <w:separator/>
      </w:r>
    </w:p>
  </w:footnote>
  <w:footnote w:type="continuationSeparator" w:id="0">
    <w:p w14:paraId="13CDCAA2" w14:textId="77777777" w:rsidR="002C083D" w:rsidRDefault="002C083D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512B9F" w:rsidRDefault="00512B9F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512B9F" w:rsidRDefault="00512B9F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754CDB35" w:rsidR="00512B9F" w:rsidRPr="006A4C4F" w:rsidRDefault="00512B9F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666E65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666E65">
      <w:rPr>
        <w:i/>
        <w:noProof/>
      </w:rPr>
      <w:t>Zavedení PŽK</w:t>
    </w:r>
    <w:r w:rsidR="00666E65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04133E12" w:rsidR="00512B9F" w:rsidRDefault="00512B9F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Robert Kempný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Šablona e-kurzu pro kombinované studium: Představení a základní dovednosti</w:t>
    </w:r>
    <w:r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45E7A435" w:rsidR="00512B9F" w:rsidRPr="008F55D1" w:rsidRDefault="00512B9F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666E65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666E65">
      <w:rPr>
        <w:i/>
        <w:noProof/>
      </w:rPr>
      <w:t>Zavedení PŽK</w:t>
    </w:r>
    <w:r w:rsidR="00666E65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3F62D158" w:rsidR="00512B9F" w:rsidRDefault="00512B9F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666E65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666E65">
      <w:rPr>
        <w:i/>
        <w:noProof/>
      </w:rPr>
      <w:t>Zavedení PŽK</w:t>
    </w:r>
    <w:r w:rsidR="00666E65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18C1DEC4" w:rsidR="00512B9F" w:rsidRPr="00B37E40" w:rsidRDefault="00512B9F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666E65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666E65">
      <w:rPr>
        <w:i/>
        <w:noProof/>
      </w:rPr>
      <w:t>Zavedení PŽK</w:t>
    </w:r>
    <w:r w:rsidR="00666E65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6056CA90" w:rsidR="00512B9F" w:rsidRDefault="00512B9F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666E65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666E65">
      <w:rPr>
        <w:i/>
        <w:noProof/>
      </w:rPr>
      <w:t>Zavedení PŽK</w:t>
    </w:r>
    <w:r w:rsidR="00666E65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512B9F" w:rsidRPr="00C87D9B" w:rsidRDefault="00512B9F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512B9F" w:rsidRPr="00C87D9B" w:rsidRDefault="00512B9F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234FE7"/>
    <w:multiLevelType w:val="hybridMultilevel"/>
    <w:tmpl w:val="F37209BC"/>
    <w:lvl w:ilvl="0" w:tplc="0405000F">
      <w:start w:val="1"/>
      <w:numFmt w:val="decimal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562285"/>
    <w:multiLevelType w:val="hybridMultilevel"/>
    <w:tmpl w:val="92FEB5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3C70E8"/>
    <w:multiLevelType w:val="hybridMultilevel"/>
    <w:tmpl w:val="EC0296D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FAE0065"/>
    <w:multiLevelType w:val="hybridMultilevel"/>
    <w:tmpl w:val="4EB618B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6168C3"/>
    <w:multiLevelType w:val="hybridMultilevel"/>
    <w:tmpl w:val="2C9236D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3C3926"/>
    <w:multiLevelType w:val="hybridMultilevel"/>
    <w:tmpl w:val="4864B31A"/>
    <w:lvl w:ilvl="0" w:tplc="8D6E2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82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6C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49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EB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8E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42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83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A9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C54AF5"/>
    <w:multiLevelType w:val="hybridMultilevel"/>
    <w:tmpl w:val="D9A644C0"/>
    <w:lvl w:ilvl="0" w:tplc="0352D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C8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8E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86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C9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0C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2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A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21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2040D2"/>
    <w:multiLevelType w:val="hybridMultilevel"/>
    <w:tmpl w:val="D80CF8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19D0F1E"/>
    <w:multiLevelType w:val="hybridMultilevel"/>
    <w:tmpl w:val="D6BA40FA"/>
    <w:lvl w:ilvl="0" w:tplc="C060A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6E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E2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68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09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0E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28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08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88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2F7387"/>
    <w:multiLevelType w:val="hybridMultilevel"/>
    <w:tmpl w:val="F280A6C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AC8483E"/>
    <w:multiLevelType w:val="hybridMultilevel"/>
    <w:tmpl w:val="769CACB0"/>
    <w:lvl w:ilvl="0" w:tplc="8EEA2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26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2E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E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4E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66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AF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AF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4D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4" w15:restartNumberingAfterBreak="0">
    <w:nsid w:val="754E70EC"/>
    <w:multiLevelType w:val="hybridMultilevel"/>
    <w:tmpl w:val="CE7C1278"/>
    <w:lvl w:ilvl="0" w:tplc="43A21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C3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22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62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C9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8D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ED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67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A3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7"/>
  </w:num>
  <w:num w:numId="5">
    <w:abstractNumId w:val="8"/>
  </w:num>
  <w:num w:numId="6">
    <w:abstractNumId w:val="14"/>
  </w:num>
  <w:num w:numId="7">
    <w:abstractNumId w:val="12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  <w:num w:numId="13">
    <w:abstractNumId w:val="6"/>
  </w:num>
  <w:num w:numId="14">
    <w:abstractNumId w:val="11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B2772"/>
    <w:rsid w:val="000C0AEC"/>
    <w:rsid w:val="000C6359"/>
    <w:rsid w:val="000C6636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60D8F"/>
    <w:rsid w:val="0016130C"/>
    <w:rsid w:val="00171938"/>
    <w:rsid w:val="00174C18"/>
    <w:rsid w:val="00174D53"/>
    <w:rsid w:val="001939E2"/>
    <w:rsid w:val="00193C24"/>
    <w:rsid w:val="00197302"/>
    <w:rsid w:val="00197B36"/>
    <w:rsid w:val="001A18A3"/>
    <w:rsid w:val="001A1FE5"/>
    <w:rsid w:val="001B16A5"/>
    <w:rsid w:val="001B4EEC"/>
    <w:rsid w:val="001B6225"/>
    <w:rsid w:val="001C0683"/>
    <w:rsid w:val="001C2D47"/>
    <w:rsid w:val="001C73BA"/>
    <w:rsid w:val="001C7FD6"/>
    <w:rsid w:val="001D0D97"/>
    <w:rsid w:val="001E2B7F"/>
    <w:rsid w:val="001F314B"/>
    <w:rsid w:val="001F6C64"/>
    <w:rsid w:val="0021176E"/>
    <w:rsid w:val="00211F29"/>
    <w:rsid w:val="00213E90"/>
    <w:rsid w:val="00222B7D"/>
    <w:rsid w:val="00225C12"/>
    <w:rsid w:val="00226421"/>
    <w:rsid w:val="00234F7A"/>
    <w:rsid w:val="0024438F"/>
    <w:rsid w:val="0024554F"/>
    <w:rsid w:val="00253DF7"/>
    <w:rsid w:val="00260C30"/>
    <w:rsid w:val="00262122"/>
    <w:rsid w:val="00263D41"/>
    <w:rsid w:val="0026453F"/>
    <w:rsid w:val="0027156A"/>
    <w:rsid w:val="00273C7E"/>
    <w:rsid w:val="00274724"/>
    <w:rsid w:val="00280F3E"/>
    <w:rsid w:val="002818EC"/>
    <w:rsid w:val="00281DD9"/>
    <w:rsid w:val="002854DF"/>
    <w:rsid w:val="00290227"/>
    <w:rsid w:val="0029469F"/>
    <w:rsid w:val="002976F6"/>
    <w:rsid w:val="002A65BD"/>
    <w:rsid w:val="002A7304"/>
    <w:rsid w:val="002B6867"/>
    <w:rsid w:val="002C083D"/>
    <w:rsid w:val="002C6144"/>
    <w:rsid w:val="002D09E4"/>
    <w:rsid w:val="002D2D33"/>
    <w:rsid w:val="002D48AD"/>
    <w:rsid w:val="002E4DE0"/>
    <w:rsid w:val="002F1467"/>
    <w:rsid w:val="002F7864"/>
    <w:rsid w:val="00307024"/>
    <w:rsid w:val="0031126E"/>
    <w:rsid w:val="003136CB"/>
    <w:rsid w:val="00320A5E"/>
    <w:rsid w:val="0032298B"/>
    <w:rsid w:val="00323932"/>
    <w:rsid w:val="0032499A"/>
    <w:rsid w:val="003265A0"/>
    <w:rsid w:val="0033481A"/>
    <w:rsid w:val="00340A79"/>
    <w:rsid w:val="00345C68"/>
    <w:rsid w:val="003479A6"/>
    <w:rsid w:val="003564F4"/>
    <w:rsid w:val="003633BF"/>
    <w:rsid w:val="00372FB9"/>
    <w:rsid w:val="00376F3B"/>
    <w:rsid w:val="00377D6B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F65B2"/>
    <w:rsid w:val="00407651"/>
    <w:rsid w:val="00407C2A"/>
    <w:rsid w:val="00410F8D"/>
    <w:rsid w:val="00411D4D"/>
    <w:rsid w:val="0041362C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86562"/>
    <w:rsid w:val="0049549D"/>
    <w:rsid w:val="004970D6"/>
    <w:rsid w:val="004A3356"/>
    <w:rsid w:val="004A407D"/>
    <w:rsid w:val="004A535F"/>
    <w:rsid w:val="004A5A84"/>
    <w:rsid w:val="004A6CC6"/>
    <w:rsid w:val="004B005B"/>
    <w:rsid w:val="004B1D9B"/>
    <w:rsid w:val="004B7409"/>
    <w:rsid w:val="004C14E4"/>
    <w:rsid w:val="004D0D56"/>
    <w:rsid w:val="004D0D67"/>
    <w:rsid w:val="004E1C56"/>
    <w:rsid w:val="004E2697"/>
    <w:rsid w:val="004E6978"/>
    <w:rsid w:val="00502525"/>
    <w:rsid w:val="00512184"/>
    <w:rsid w:val="005122E6"/>
    <w:rsid w:val="00512B9F"/>
    <w:rsid w:val="00520943"/>
    <w:rsid w:val="0052225D"/>
    <w:rsid w:val="00532BF4"/>
    <w:rsid w:val="00532CD0"/>
    <w:rsid w:val="00541A5F"/>
    <w:rsid w:val="005439F8"/>
    <w:rsid w:val="005442E4"/>
    <w:rsid w:val="00554453"/>
    <w:rsid w:val="00560C25"/>
    <w:rsid w:val="00560D56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37ACE"/>
    <w:rsid w:val="00666E65"/>
    <w:rsid w:val="006713CC"/>
    <w:rsid w:val="0067784C"/>
    <w:rsid w:val="00687DA4"/>
    <w:rsid w:val="006919C4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00C0"/>
    <w:rsid w:val="00746032"/>
    <w:rsid w:val="0074673B"/>
    <w:rsid w:val="007473FF"/>
    <w:rsid w:val="00753985"/>
    <w:rsid w:val="00766913"/>
    <w:rsid w:val="0077075B"/>
    <w:rsid w:val="00777F5E"/>
    <w:rsid w:val="00782477"/>
    <w:rsid w:val="00783107"/>
    <w:rsid w:val="00786932"/>
    <w:rsid w:val="00792820"/>
    <w:rsid w:val="0079549A"/>
    <w:rsid w:val="007A449D"/>
    <w:rsid w:val="007B133D"/>
    <w:rsid w:val="007B4D8C"/>
    <w:rsid w:val="007B71BC"/>
    <w:rsid w:val="007C56BF"/>
    <w:rsid w:val="007C5AE8"/>
    <w:rsid w:val="007C7BE5"/>
    <w:rsid w:val="007D340A"/>
    <w:rsid w:val="007D7AA9"/>
    <w:rsid w:val="007E01F7"/>
    <w:rsid w:val="007E1665"/>
    <w:rsid w:val="007E7C0A"/>
    <w:rsid w:val="007F6CA2"/>
    <w:rsid w:val="00810CD1"/>
    <w:rsid w:val="00812CCD"/>
    <w:rsid w:val="00813BCF"/>
    <w:rsid w:val="00814B7D"/>
    <w:rsid w:val="008151C8"/>
    <w:rsid w:val="0081593F"/>
    <w:rsid w:val="00816F6C"/>
    <w:rsid w:val="00817C21"/>
    <w:rsid w:val="008217A3"/>
    <w:rsid w:val="00821A76"/>
    <w:rsid w:val="008324CF"/>
    <w:rsid w:val="00836E27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9741C"/>
    <w:rsid w:val="008A0D1B"/>
    <w:rsid w:val="008B059D"/>
    <w:rsid w:val="008B5342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13EF9"/>
    <w:rsid w:val="009204C5"/>
    <w:rsid w:val="009336AD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84E4F"/>
    <w:rsid w:val="00994405"/>
    <w:rsid w:val="009A0A94"/>
    <w:rsid w:val="009A37B3"/>
    <w:rsid w:val="009A5122"/>
    <w:rsid w:val="009A5CEE"/>
    <w:rsid w:val="009A7E7F"/>
    <w:rsid w:val="009B2FE1"/>
    <w:rsid w:val="009D17D8"/>
    <w:rsid w:val="009D51B7"/>
    <w:rsid w:val="009D61CC"/>
    <w:rsid w:val="009E055B"/>
    <w:rsid w:val="009E3BFF"/>
    <w:rsid w:val="009E48C1"/>
    <w:rsid w:val="009F02CE"/>
    <w:rsid w:val="009F1E08"/>
    <w:rsid w:val="009F2C61"/>
    <w:rsid w:val="00A0116A"/>
    <w:rsid w:val="00A11F15"/>
    <w:rsid w:val="00A13F7C"/>
    <w:rsid w:val="00A35DBF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4672"/>
    <w:rsid w:val="00AB53D1"/>
    <w:rsid w:val="00AB57A5"/>
    <w:rsid w:val="00AC1475"/>
    <w:rsid w:val="00AC1E06"/>
    <w:rsid w:val="00AC2EC7"/>
    <w:rsid w:val="00AD1E20"/>
    <w:rsid w:val="00AD3D6E"/>
    <w:rsid w:val="00AE1F58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E72F3"/>
    <w:rsid w:val="00BF697F"/>
    <w:rsid w:val="00C07D62"/>
    <w:rsid w:val="00C10C2E"/>
    <w:rsid w:val="00C2242A"/>
    <w:rsid w:val="00C244DE"/>
    <w:rsid w:val="00C37391"/>
    <w:rsid w:val="00C4726E"/>
    <w:rsid w:val="00C53360"/>
    <w:rsid w:val="00C547EF"/>
    <w:rsid w:val="00C666D2"/>
    <w:rsid w:val="00C77BB4"/>
    <w:rsid w:val="00C826EC"/>
    <w:rsid w:val="00C8561B"/>
    <w:rsid w:val="00C8618B"/>
    <w:rsid w:val="00C87D9B"/>
    <w:rsid w:val="00C94C17"/>
    <w:rsid w:val="00CA21C8"/>
    <w:rsid w:val="00CA7308"/>
    <w:rsid w:val="00CC3B3A"/>
    <w:rsid w:val="00CC7FFB"/>
    <w:rsid w:val="00CD2205"/>
    <w:rsid w:val="00CD5246"/>
    <w:rsid w:val="00CD5337"/>
    <w:rsid w:val="00CD7173"/>
    <w:rsid w:val="00CE30AD"/>
    <w:rsid w:val="00CF098A"/>
    <w:rsid w:val="00CF3DE1"/>
    <w:rsid w:val="00CF437E"/>
    <w:rsid w:val="00D119E4"/>
    <w:rsid w:val="00D13959"/>
    <w:rsid w:val="00D15B94"/>
    <w:rsid w:val="00D254E3"/>
    <w:rsid w:val="00D31ABD"/>
    <w:rsid w:val="00D31C96"/>
    <w:rsid w:val="00D46101"/>
    <w:rsid w:val="00D52DA6"/>
    <w:rsid w:val="00D70253"/>
    <w:rsid w:val="00D77C97"/>
    <w:rsid w:val="00D830FF"/>
    <w:rsid w:val="00D9582E"/>
    <w:rsid w:val="00D96223"/>
    <w:rsid w:val="00DA00BD"/>
    <w:rsid w:val="00DB46A9"/>
    <w:rsid w:val="00DD0FDA"/>
    <w:rsid w:val="00DD11C6"/>
    <w:rsid w:val="00DE1690"/>
    <w:rsid w:val="00DE1746"/>
    <w:rsid w:val="00DE59BE"/>
    <w:rsid w:val="00DE6E5F"/>
    <w:rsid w:val="00DF4724"/>
    <w:rsid w:val="00DF4CEA"/>
    <w:rsid w:val="00E004D5"/>
    <w:rsid w:val="00E01C82"/>
    <w:rsid w:val="00E1190B"/>
    <w:rsid w:val="00E23A72"/>
    <w:rsid w:val="00E339DB"/>
    <w:rsid w:val="00E3558F"/>
    <w:rsid w:val="00E3655F"/>
    <w:rsid w:val="00E37845"/>
    <w:rsid w:val="00E37D4F"/>
    <w:rsid w:val="00E4131E"/>
    <w:rsid w:val="00E44474"/>
    <w:rsid w:val="00E5035E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74D43"/>
    <w:rsid w:val="00E80D9E"/>
    <w:rsid w:val="00E82092"/>
    <w:rsid w:val="00E852A1"/>
    <w:rsid w:val="00E85FBA"/>
    <w:rsid w:val="00E902B5"/>
    <w:rsid w:val="00E90940"/>
    <w:rsid w:val="00E95668"/>
    <w:rsid w:val="00E9679B"/>
    <w:rsid w:val="00EA00A6"/>
    <w:rsid w:val="00EA58EE"/>
    <w:rsid w:val="00EA7DB5"/>
    <w:rsid w:val="00EB00AC"/>
    <w:rsid w:val="00EB0A73"/>
    <w:rsid w:val="00EC0A58"/>
    <w:rsid w:val="00EC0C5C"/>
    <w:rsid w:val="00EC2501"/>
    <w:rsid w:val="00ED00B2"/>
    <w:rsid w:val="00ED1058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05E2D"/>
    <w:rsid w:val="00F20786"/>
    <w:rsid w:val="00F27CDE"/>
    <w:rsid w:val="00F35AFE"/>
    <w:rsid w:val="00F41D83"/>
    <w:rsid w:val="00F4209E"/>
    <w:rsid w:val="00F42B40"/>
    <w:rsid w:val="00F46ED8"/>
    <w:rsid w:val="00F47233"/>
    <w:rsid w:val="00F4771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46DF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05D53F"/>
  <w15:docId w15:val="{067136ED-074E-4F2A-AA0D-E111A680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9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3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5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03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2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7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70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9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8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9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2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0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2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header" Target="header7.xml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5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4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6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F0"/>
    <w:rsid w:val="00030F6B"/>
    <w:rsid w:val="000F32F1"/>
    <w:rsid w:val="000F3EBB"/>
    <w:rsid w:val="001934BC"/>
    <w:rsid w:val="001C54B4"/>
    <w:rsid w:val="0022418E"/>
    <w:rsid w:val="00231964"/>
    <w:rsid w:val="002D48AB"/>
    <w:rsid w:val="002F0299"/>
    <w:rsid w:val="00324EF2"/>
    <w:rsid w:val="0033312D"/>
    <w:rsid w:val="00366A75"/>
    <w:rsid w:val="003F677F"/>
    <w:rsid w:val="00422895"/>
    <w:rsid w:val="0045092A"/>
    <w:rsid w:val="004B1D18"/>
    <w:rsid w:val="004B2106"/>
    <w:rsid w:val="004D243F"/>
    <w:rsid w:val="005F5A46"/>
    <w:rsid w:val="00675418"/>
    <w:rsid w:val="006B0B42"/>
    <w:rsid w:val="006C3CDC"/>
    <w:rsid w:val="00781E62"/>
    <w:rsid w:val="007822D3"/>
    <w:rsid w:val="007D3569"/>
    <w:rsid w:val="008102EA"/>
    <w:rsid w:val="00880764"/>
    <w:rsid w:val="0089079A"/>
    <w:rsid w:val="008A67F0"/>
    <w:rsid w:val="008C3C3A"/>
    <w:rsid w:val="008D71AC"/>
    <w:rsid w:val="009C7142"/>
    <w:rsid w:val="009F23AE"/>
    <w:rsid w:val="00A00B55"/>
    <w:rsid w:val="00A638ED"/>
    <w:rsid w:val="00AF604B"/>
    <w:rsid w:val="00B76D21"/>
    <w:rsid w:val="00BB36DB"/>
    <w:rsid w:val="00C17660"/>
    <w:rsid w:val="00C51E8D"/>
    <w:rsid w:val="00C542F9"/>
    <w:rsid w:val="00C743CC"/>
    <w:rsid w:val="00CE423E"/>
    <w:rsid w:val="00D642F0"/>
    <w:rsid w:val="00DA3205"/>
    <w:rsid w:val="00DE63CA"/>
    <w:rsid w:val="00DF6E01"/>
    <w:rsid w:val="00E82E6F"/>
    <w:rsid w:val="00EA1CDC"/>
    <w:rsid w:val="00EB60FA"/>
    <w:rsid w:val="00F52643"/>
    <w:rsid w:val="00F74EB0"/>
    <w:rsid w:val="00FD2F89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2" ma:contentTypeDescription="Vytvoří nový dokument" ma:contentTypeScope="" ma:versionID="dc05a02441763500345bc54f25ccac5e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292d38a1adf511b0d7f3e2ead60c4386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DD955-7E84-4F2E-B788-9B3C5B0BF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fea44-e136-4179-aaed-838712420fe3"/>
    <ds:schemaRef ds:uri="a5cc325b-3808-46fd-ba12-9be4b2bb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9DF68E-822D-49FA-8193-6E14B91E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12</Pages>
  <Words>1544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kempny</dc:creator>
  <cp:lastModifiedBy>Jiří Zemánek</cp:lastModifiedBy>
  <cp:revision>38</cp:revision>
  <cp:lastPrinted>2015-04-15T12:20:00Z</cp:lastPrinted>
  <dcterms:created xsi:type="dcterms:W3CDTF">2020-01-22T13:56:00Z</dcterms:created>
  <dcterms:modified xsi:type="dcterms:W3CDTF">2021-02-20T21:30:00Z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</Properties>
</file>