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8021E1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46F2A751" w14:textId="77777777" w:rsidR="001311B0" w:rsidRDefault="001311B0" w:rsidP="001311B0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3718B0AE" w:rsidR="0041362C" w:rsidRPr="001531DD" w:rsidRDefault="00CA21C8" w:rsidP="00CA21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Aplikace očistného klyzmatu</w:t>
          </w:r>
          <w:r w:rsidR="00B452AB">
            <w:rPr>
              <w:rStyle w:val="Nzevknihy"/>
            </w:rPr>
            <w:t xml:space="preserve"> </w:t>
          </w:r>
          <w:r>
            <w:rPr>
              <w:rStyle w:val="Nzevknihy"/>
            </w:rPr>
            <w:t>u</w:t>
          </w:r>
          <w:r w:rsidR="001311B0">
            <w:rPr>
              <w:rStyle w:val="Nzevknihy"/>
            </w:rPr>
            <w:t> </w:t>
          </w:r>
          <w:r>
            <w:rPr>
              <w:rStyle w:val="Nzevknihy"/>
            </w:rPr>
            <w:t>mobilního nemocného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EF7F4EE" w:rsidR="00B60DC8" w:rsidRDefault="00CA21C8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2A652C2F" w:rsidR="00B60DC8" w:rsidRDefault="008021E1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CA21C8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8021E1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1BE2BA09" w14:textId="240B3FFE" w:rsidR="001311B0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618268" w:history="1">
                <w:r w:rsidR="001311B0" w:rsidRPr="007C273D">
                  <w:rPr>
                    <w:rStyle w:val="Hypertextovodkaz"/>
                    <w:noProof/>
                  </w:rPr>
                  <w:t>1</w:t>
                </w:r>
                <w:r w:rsidR="001311B0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1311B0" w:rsidRPr="007C273D">
                  <w:rPr>
                    <w:rStyle w:val="Hypertextovodkaz"/>
                    <w:noProof/>
                  </w:rPr>
                  <w:t>Aplikace očistného klyzmatu u mobilního nemocného</w:t>
                </w:r>
                <w:r w:rsidR="001311B0">
                  <w:rPr>
                    <w:noProof/>
                    <w:webHidden/>
                  </w:rPr>
                  <w:tab/>
                </w:r>
                <w:r w:rsidR="001311B0">
                  <w:rPr>
                    <w:noProof/>
                    <w:webHidden/>
                  </w:rPr>
                  <w:fldChar w:fldCharType="begin"/>
                </w:r>
                <w:r w:rsidR="001311B0">
                  <w:rPr>
                    <w:noProof/>
                    <w:webHidden/>
                  </w:rPr>
                  <w:instrText xml:space="preserve"> PAGEREF _Toc64618268 \h </w:instrText>
                </w:r>
                <w:r w:rsidR="001311B0">
                  <w:rPr>
                    <w:noProof/>
                    <w:webHidden/>
                  </w:rPr>
                </w:r>
                <w:r w:rsidR="001311B0">
                  <w:rPr>
                    <w:noProof/>
                    <w:webHidden/>
                  </w:rPr>
                  <w:fldChar w:fldCharType="separate"/>
                </w:r>
                <w:r w:rsidR="001311B0">
                  <w:rPr>
                    <w:noProof/>
                    <w:webHidden/>
                  </w:rPr>
                  <w:t>3</w:t>
                </w:r>
                <w:r w:rsidR="001311B0">
                  <w:rPr>
                    <w:noProof/>
                    <w:webHidden/>
                  </w:rPr>
                  <w:fldChar w:fldCharType="end"/>
                </w:r>
              </w:hyperlink>
            </w:p>
            <w:p w14:paraId="6407A6C3" w14:textId="0A49A27B" w:rsidR="001311B0" w:rsidRDefault="008021E1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18269" w:history="1">
                <w:r w:rsidR="001311B0" w:rsidRPr="007C273D">
                  <w:rPr>
                    <w:rStyle w:val="Hypertextovodkaz"/>
                    <w:noProof/>
                  </w:rPr>
                  <w:t>2</w:t>
                </w:r>
                <w:r w:rsidR="001311B0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1311B0" w:rsidRPr="007C273D">
                  <w:rPr>
                    <w:rStyle w:val="Hypertextovodkaz"/>
                    <w:noProof/>
                  </w:rPr>
                  <w:t>Pedagogicko didaktické poznámky</w:t>
                </w:r>
                <w:r w:rsidR="001311B0">
                  <w:rPr>
                    <w:noProof/>
                    <w:webHidden/>
                  </w:rPr>
                  <w:tab/>
                </w:r>
                <w:r w:rsidR="001311B0">
                  <w:rPr>
                    <w:noProof/>
                    <w:webHidden/>
                  </w:rPr>
                  <w:fldChar w:fldCharType="begin"/>
                </w:r>
                <w:r w:rsidR="001311B0">
                  <w:rPr>
                    <w:noProof/>
                    <w:webHidden/>
                  </w:rPr>
                  <w:instrText xml:space="preserve"> PAGEREF _Toc64618269 \h </w:instrText>
                </w:r>
                <w:r w:rsidR="001311B0">
                  <w:rPr>
                    <w:noProof/>
                    <w:webHidden/>
                  </w:rPr>
                </w:r>
                <w:r w:rsidR="001311B0">
                  <w:rPr>
                    <w:noProof/>
                    <w:webHidden/>
                  </w:rPr>
                  <w:fldChar w:fldCharType="separate"/>
                </w:r>
                <w:r w:rsidR="001311B0">
                  <w:rPr>
                    <w:noProof/>
                    <w:webHidden/>
                  </w:rPr>
                  <w:t>8</w:t>
                </w:r>
                <w:r w:rsidR="001311B0">
                  <w:rPr>
                    <w:noProof/>
                    <w:webHidden/>
                  </w:rPr>
                  <w:fldChar w:fldCharType="end"/>
                </w:r>
              </w:hyperlink>
            </w:p>
            <w:p w14:paraId="14956939" w14:textId="690A93BA" w:rsidR="001311B0" w:rsidRDefault="008021E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18270" w:history="1">
                <w:r w:rsidR="001311B0" w:rsidRPr="007C273D">
                  <w:rPr>
                    <w:rStyle w:val="Hypertextovodkaz"/>
                    <w:noProof/>
                  </w:rPr>
                  <w:t>Použitá Literatura</w:t>
                </w:r>
                <w:r w:rsidR="001311B0">
                  <w:rPr>
                    <w:noProof/>
                    <w:webHidden/>
                  </w:rPr>
                  <w:tab/>
                </w:r>
                <w:r w:rsidR="001311B0">
                  <w:rPr>
                    <w:noProof/>
                    <w:webHidden/>
                  </w:rPr>
                  <w:fldChar w:fldCharType="begin"/>
                </w:r>
                <w:r w:rsidR="001311B0">
                  <w:rPr>
                    <w:noProof/>
                    <w:webHidden/>
                  </w:rPr>
                  <w:instrText xml:space="preserve"> PAGEREF _Toc64618270 \h </w:instrText>
                </w:r>
                <w:r w:rsidR="001311B0">
                  <w:rPr>
                    <w:noProof/>
                    <w:webHidden/>
                  </w:rPr>
                </w:r>
                <w:r w:rsidR="001311B0">
                  <w:rPr>
                    <w:noProof/>
                    <w:webHidden/>
                  </w:rPr>
                  <w:fldChar w:fldCharType="separate"/>
                </w:r>
                <w:r w:rsidR="001311B0">
                  <w:rPr>
                    <w:noProof/>
                    <w:webHidden/>
                  </w:rPr>
                  <w:t>10</w:t>
                </w:r>
                <w:r w:rsidR="001311B0">
                  <w:rPr>
                    <w:noProof/>
                    <w:webHidden/>
                  </w:rPr>
                  <w:fldChar w:fldCharType="end"/>
                </w:r>
              </w:hyperlink>
            </w:p>
            <w:p w14:paraId="42F27624" w14:textId="0B267ECC" w:rsidR="001311B0" w:rsidRDefault="008021E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18271" w:history="1">
                <w:r w:rsidR="001311B0" w:rsidRPr="007C273D">
                  <w:rPr>
                    <w:rStyle w:val="Hypertextovodkaz"/>
                    <w:noProof/>
                  </w:rPr>
                  <w:t>Přehled dostupných ikon</w:t>
                </w:r>
                <w:r w:rsidR="001311B0">
                  <w:rPr>
                    <w:noProof/>
                    <w:webHidden/>
                  </w:rPr>
                  <w:tab/>
                </w:r>
                <w:r w:rsidR="001311B0">
                  <w:rPr>
                    <w:noProof/>
                    <w:webHidden/>
                  </w:rPr>
                  <w:fldChar w:fldCharType="begin"/>
                </w:r>
                <w:r w:rsidR="001311B0">
                  <w:rPr>
                    <w:noProof/>
                    <w:webHidden/>
                  </w:rPr>
                  <w:instrText xml:space="preserve"> PAGEREF _Toc64618271 \h </w:instrText>
                </w:r>
                <w:r w:rsidR="001311B0">
                  <w:rPr>
                    <w:noProof/>
                    <w:webHidden/>
                  </w:rPr>
                </w:r>
                <w:r w:rsidR="001311B0">
                  <w:rPr>
                    <w:noProof/>
                    <w:webHidden/>
                  </w:rPr>
                  <w:fldChar w:fldCharType="separate"/>
                </w:r>
                <w:r w:rsidR="001311B0">
                  <w:rPr>
                    <w:noProof/>
                    <w:webHidden/>
                  </w:rPr>
                  <w:t>11</w:t>
                </w:r>
                <w:r w:rsidR="001311B0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08AE2589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8021E1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09A3531E" w:rsidR="00F27CDE" w:rsidRDefault="00DF4724" w:rsidP="001B4EEC">
      <w:pPr>
        <w:pStyle w:val="Nadpis1"/>
      </w:pPr>
      <w:bookmarkStart w:id="1" w:name="_Toc64618268"/>
      <w:r>
        <w:rPr>
          <w:noProof/>
        </w:rPr>
        <w:lastRenderedPageBreak/>
        <w:t>Aplikace očistného klyzmatu u mobilního nemocného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5B31" w14:textId="5491C7F6" w:rsidR="00CA21C8" w:rsidRDefault="00CA21C8" w:rsidP="004B0F1C">
      <w:pPr>
        <w:pStyle w:val="Tlotextu"/>
      </w:pPr>
      <w:r>
        <w:t xml:space="preserve">Tento materiál je určen studentům FVP, Ústavu </w:t>
      </w:r>
      <w:r w:rsidR="00044961">
        <w:t xml:space="preserve">nelékařských zdravotnických studií – </w:t>
      </w:r>
      <w:r>
        <w:t>oboru Všeobecná sestra nebo porodní asistentka a to jak prezenčního</w:t>
      </w:r>
      <w:r w:rsidR="004B0F1C">
        <w:t>,</w:t>
      </w:r>
      <w:r>
        <w:t xml:space="preserve"> tak kombinovaného studia Slezské univerzity v Opavě v prostředí IS SLU.</w:t>
      </w:r>
      <w:r w:rsidRPr="00DC720A">
        <w:t xml:space="preserve"> </w:t>
      </w:r>
    </w:p>
    <w:p w14:paraId="027D7A5A" w14:textId="1F7ADEA2" w:rsidR="0089741C" w:rsidRDefault="00CA21C8" w:rsidP="004B0F1C">
      <w:pPr>
        <w:pStyle w:val="Tlotextu"/>
      </w:pPr>
      <w:r>
        <w:t xml:space="preserve">Video s teoretickou částí a ukázkou přípravy pomůcek a nácviku teoretického postupu aplikace klyzmatu lze využít k přípravě studentů pro klinickou praxi. Předchází jí praktická část výuky v odborných učebnách a mimo jiné teoretická příprava stran anatomie střeva, psychologie nemocného, teorie ošetřovatelství, BOZP.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C205" w14:textId="03E17DEB" w:rsidR="004B0F1C" w:rsidRDefault="004B0F1C" w:rsidP="004B0F1C">
      <w:pPr>
        <w:pStyle w:val="Tlotextu"/>
      </w:pPr>
      <w:bookmarkStart w:id="2" w:name="_Hlk534721677"/>
      <w:r w:rsidRPr="00234F7A">
        <w:t xml:space="preserve">Cílem tohoto </w:t>
      </w:r>
      <w:r>
        <w:t>videomateriálu</w:t>
      </w:r>
      <w:r w:rsidRPr="00234F7A">
        <w:t xml:space="preserve"> bude </w:t>
      </w:r>
      <w:r>
        <w:t xml:space="preserve">uvést studenty do teorie </w:t>
      </w:r>
      <w:r w:rsidRPr="00234F7A">
        <w:t>efektivní</w:t>
      </w:r>
      <w:r>
        <w:t>ho</w:t>
      </w:r>
      <w:r w:rsidRPr="00234F7A">
        <w:t xml:space="preserve"> uplatňování správných zásad pro funkční udržování pravidelného</w:t>
      </w:r>
      <w:r>
        <w:t xml:space="preserve"> v</w:t>
      </w:r>
      <w:r w:rsidRPr="00234F7A">
        <w:t xml:space="preserve">yprazdňování </w:t>
      </w:r>
      <w:r>
        <w:t>stolice u nemocných. Také znát preventivní intervence, postupy a</w:t>
      </w:r>
      <w:r w:rsidRPr="00234F7A">
        <w:t xml:space="preserve"> léčb</w:t>
      </w:r>
      <w:r>
        <w:t>u</w:t>
      </w:r>
      <w:r w:rsidRPr="00234F7A">
        <w:t xml:space="preserve"> </w:t>
      </w:r>
      <w:r>
        <w:t xml:space="preserve">poruch </w:t>
      </w:r>
      <w:r w:rsidRPr="00234F7A">
        <w:t>vyprazdňování</w:t>
      </w:r>
      <w:r>
        <w:t xml:space="preserve"> stolice</w:t>
      </w:r>
      <w:r w:rsidRPr="00234F7A">
        <w:t xml:space="preserve">.  </w:t>
      </w:r>
    </w:p>
    <w:p w14:paraId="707CF3C5" w14:textId="6099FE05" w:rsidR="00EA58EE" w:rsidRDefault="004B0F1C" w:rsidP="00EA58EE">
      <w:pPr>
        <w:pStyle w:val="Tlotextu"/>
      </w:pPr>
      <w:r>
        <w:t xml:space="preserve">Video se </w:t>
      </w:r>
      <w:r w:rsidR="00EA58EE">
        <w:t xml:space="preserve">zaměřuje na </w:t>
      </w:r>
      <w:r w:rsidR="00CA21C8">
        <w:t>teoretickou znalost fyziologie a patologie defekace, dále na indikace klyzmatu obecně, přípravy nemocného, sestry, pomůcek</w:t>
      </w:r>
      <w:r w:rsidR="00401FA5">
        <w:t xml:space="preserve"> a postupu výkonu.</w:t>
      </w:r>
      <w:r w:rsidR="00CA21C8">
        <w:t xml:space="preserve"> </w:t>
      </w:r>
    </w:p>
    <w:bookmarkEnd w:id="2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8279" w14:textId="1098B075" w:rsidR="00CD2205" w:rsidRDefault="00CD2205" w:rsidP="00CD2205">
      <w:pPr>
        <w:pStyle w:val="parOdrazky01"/>
      </w:pPr>
      <w:r>
        <w:t>Student vysvětlí význam aplikace očistného klyzmatu</w:t>
      </w:r>
    </w:p>
    <w:p w14:paraId="7CA53079" w14:textId="22E8FD85" w:rsidR="00CD2205" w:rsidRDefault="00CD2205" w:rsidP="00CD2205">
      <w:pPr>
        <w:pStyle w:val="parOdrazky01"/>
      </w:pPr>
      <w:r>
        <w:t xml:space="preserve">Student zná základní druhy klyzmatu </w:t>
      </w:r>
    </w:p>
    <w:p w14:paraId="68418DF6" w14:textId="1EA38007" w:rsidR="00CD2205" w:rsidRDefault="00CD2205" w:rsidP="00CD2205">
      <w:pPr>
        <w:pStyle w:val="parOdrazky01"/>
      </w:pPr>
      <w:r>
        <w:t>Student popíše úlohu sestry v procesu podání očistného klyzmatu</w:t>
      </w:r>
    </w:p>
    <w:p w14:paraId="35F007E2" w14:textId="265E3D6B" w:rsidR="00CD2205" w:rsidRDefault="00CD2205" w:rsidP="00CD2205">
      <w:pPr>
        <w:pStyle w:val="parOdrazky01"/>
      </w:pPr>
      <w:r>
        <w:t xml:space="preserve">Student používá správné metodické postupy při aplikaci očistného klyzmatu u mobilního nemocného   </w:t>
      </w:r>
    </w:p>
    <w:p w14:paraId="546B4A0F" w14:textId="77777777" w:rsidR="00CD2205" w:rsidRPr="000C1890" w:rsidRDefault="00CD2205" w:rsidP="00CD2205">
      <w:pPr>
        <w:pStyle w:val="parOdrazky01"/>
        <w:rPr>
          <w:b/>
        </w:rPr>
      </w:pPr>
      <w:r>
        <w:t>Student zná postup přípravy sestry, pacienta</w:t>
      </w:r>
    </w:p>
    <w:p w14:paraId="3304FCF0" w14:textId="6E6D8D5C" w:rsidR="00CD2205" w:rsidRPr="000A59F5" w:rsidRDefault="00CD2205" w:rsidP="00CD2205">
      <w:pPr>
        <w:pStyle w:val="parOdrazky01"/>
        <w:rPr>
          <w:b/>
        </w:rPr>
      </w:pPr>
      <w:r>
        <w:t>Pojmenuje pomůcky připravené pro očistné klyzma u mobilního nemocného</w:t>
      </w:r>
    </w:p>
    <w:p w14:paraId="2C1BD784" w14:textId="38D4C84F" w:rsidR="001311B0" w:rsidRDefault="00CD2205" w:rsidP="004B03F6">
      <w:pPr>
        <w:pStyle w:val="parOdrazky01"/>
      </w:pPr>
      <w:r w:rsidRPr="000C1890">
        <w:t>Student pracuje dle bezpečnostních a hygienických požadavků</w:t>
      </w:r>
      <w:r w:rsidR="001311B0">
        <w:t>.</w:t>
      </w:r>
    </w:p>
    <w:p w14:paraId="4327A1BE" w14:textId="77777777" w:rsidR="001311B0" w:rsidRDefault="001311B0" w:rsidP="001311B0">
      <w:pPr>
        <w:pStyle w:val="parUkonceniPrvku"/>
      </w:pPr>
    </w:p>
    <w:p w14:paraId="51EA04FD" w14:textId="77777777" w:rsidR="001311B0" w:rsidRPr="004B005B" w:rsidRDefault="001311B0" w:rsidP="001311B0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19CE4816" w14:textId="77777777" w:rsidR="001311B0" w:rsidRDefault="001311B0" w:rsidP="001311B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4FE9E8E" wp14:editId="271578E4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363B" w14:textId="78CD3BAA" w:rsidR="001311B0" w:rsidRPr="00CF098A" w:rsidRDefault="001311B0" w:rsidP="001311B0">
      <w:pPr>
        <w:pStyle w:val="Tlotextu"/>
        <w:rPr>
          <w:b/>
        </w:rPr>
      </w:pPr>
      <w:r w:rsidRPr="001311B0">
        <w:t>Defekace, stolice, zácpa, průjem, klyzma, očistné klyzma, irigátor, rektální rourka</w:t>
      </w:r>
    </w:p>
    <w:p w14:paraId="181D3ECB" w14:textId="77777777" w:rsidR="001311B0" w:rsidRDefault="001311B0" w:rsidP="001311B0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D04D" w14:textId="4548E55F" w:rsidR="004B0F1C" w:rsidRDefault="00234F7A" w:rsidP="00234F7A">
      <w:pPr>
        <w:pStyle w:val="Tlotextu"/>
      </w:pPr>
      <w:r>
        <w:t xml:space="preserve">Stopáž studijního materiálu: </w:t>
      </w:r>
      <w:r w:rsidR="001311B0">
        <w:t>0</w:t>
      </w:r>
      <w:r>
        <w:t>0:</w:t>
      </w:r>
      <w:r w:rsidR="001311B0">
        <w:t>20</w:t>
      </w:r>
      <w:r>
        <w:t>:</w:t>
      </w:r>
      <w:r w:rsidR="001311B0">
        <w:t>41</w:t>
      </w:r>
      <w:r>
        <w:t xml:space="preserve"> </w:t>
      </w:r>
    </w:p>
    <w:p w14:paraId="27F0E483" w14:textId="0616D53D" w:rsidR="001311B0" w:rsidRPr="00CF098A" w:rsidRDefault="00234F7A" w:rsidP="001311B0">
      <w:pPr>
        <w:pStyle w:val="Tlotextu"/>
        <w:rPr>
          <w:b/>
        </w:rPr>
      </w:pPr>
      <w:r>
        <w:t>Doporučený čas ke studiu: cca 60 minut</w:t>
      </w:r>
    </w:p>
    <w:p w14:paraId="5F7B4FBA" w14:textId="77777777" w:rsidR="001311B0" w:rsidRDefault="001311B0" w:rsidP="001311B0">
      <w:pPr>
        <w:pStyle w:val="parUkonceniPrvku"/>
      </w:pPr>
    </w:p>
    <w:p w14:paraId="03E7F22E" w14:textId="77777777" w:rsidR="001311B0" w:rsidRPr="004B005B" w:rsidRDefault="001311B0" w:rsidP="001311B0">
      <w:pPr>
        <w:pStyle w:val="parNadpisPrvkuOranzovy"/>
      </w:pPr>
      <w:r>
        <w:t>doporučená literatura</w:t>
      </w:r>
    </w:p>
    <w:p w14:paraId="7442749F" w14:textId="77777777" w:rsidR="001311B0" w:rsidRDefault="001311B0" w:rsidP="001311B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DCD6B5B" wp14:editId="4C9C80FD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0F485" w14:textId="77777777" w:rsidR="001311B0" w:rsidRPr="00263D41" w:rsidRDefault="001311B0" w:rsidP="001311B0">
      <w:pPr>
        <w:pStyle w:val="Tlotextu"/>
        <w:ind w:firstLine="0"/>
        <w:rPr>
          <w:rFonts w:cs="Times New Roman"/>
          <w:szCs w:val="24"/>
        </w:rPr>
      </w:pPr>
      <w:r w:rsidRPr="00D45B4A">
        <w:t xml:space="preserve">JIRKOVSKÝ, D. a kol. </w:t>
      </w:r>
      <w:r w:rsidRPr="00D45B4A">
        <w:rPr>
          <w:iCs/>
        </w:rPr>
        <w:t>Ošetřovatelské postupy a intervence</w:t>
      </w:r>
      <w:r w:rsidRPr="00D45B4A">
        <w:t>. 1. vyd. Praha: Fakultní [3]nemocnice v Motole, 2012. 411 s. ISBN 978-80-87347-13-3</w:t>
      </w:r>
      <w:r w:rsidRPr="00D45B4A">
        <w:rPr>
          <w:b/>
        </w:rPr>
        <w:t>.</w:t>
      </w:r>
    </w:p>
    <w:p w14:paraId="5231566D" w14:textId="77777777" w:rsidR="001311B0" w:rsidRDefault="001311B0" w:rsidP="001311B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63D41">
        <w:rPr>
          <w:rFonts w:cs="Times New Roman"/>
          <w:szCs w:val="24"/>
        </w:rPr>
        <w:t>KELNAROVÁ, J</w:t>
      </w:r>
      <w:r>
        <w:rPr>
          <w:rFonts w:cs="Times New Roman"/>
          <w:szCs w:val="24"/>
        </w:rPr>
        <w:t xml:space="preserve">., </w:t>
      </w:r>
      <w:r w:rsidRPr="00263D41">
        <w:rPr>
          <w:rFonts w:cs="Times New Roman"/>
          <w:szCs w:val="24"/>
        </w:rPr>
        <w:t xml:space="preserve">a kolektiv. </w:t>
      </w:r>
      <w:r w:rsidRPr="00263D41">
        <w:rPr>
          <w:rFonts w:cs="Times New Roman"/>
          <w:iCs/>
          <w:szCs w:val="24"/>
        </w:rPr>
        <w:t>Ošetřovatelství pro zdravotnické asistenty</w:t>
      </w:r>
      <w:r>
        <w:rPr>
          <w:rFonts w:cs="Times New Roman"/>
          <w:iCs/>
          <w:szCs w:val="24"/>
        </w:rPr>
        <w:t xml:space="preserve"> </w:t>
      </w:r>
      <w:r w:rsidRPr="00263D41">
        <w:rPr>
          <w:rFonts w:cs="Times New Roman"/>
          <w:iCs/>
          <w:szCs w:val="24"/>
        </w:rPr>
        <w:t>2.</w:t>
      </w:r>
      <w:r>
        <w:rPr>
          <w:rFonts w:cs="Times New Roman"/>
          <w:iCs/>
          <w:szCs w:val="24"/>
        </w:rPr>
        <w:t xml:space="preserve"> </w:t>
      </w:r>
      <w:r w:rsidRPr="00263D41">
        <w:rPr>
          <w:rFonts w:cs="Times New Roman"/>
          <w:iCs/>
          <w:szCs w:val="24"/>
        </w:rPr>
        <w:t>ročník</w:t>
      </w:r>
      <w:r>
        <w:rPr>
          <w:rFonts w:cs="Times New Roman"/>
          <w:iCs/>
          <w:szCs w:val="24"/>
        </w:rPr>
        <w:t>,</w:t>
      </w:r>
      <w:r w:rsidRPr="00263D41">
        <w:rPr>
          <w:rFonts w:cs="Times New Roman"/>
          <w:iCs/>
          <w:szCs w:val="24"/>
        </w:rPr>
        <w:t xml:space="preserve"> </w:t>
      </w:r>
      <w:r w:rsidRPr="00263D41">
        <w:rPr>
          <w:rFonts w:cs="Times New Roman"/>
          <w:szCs w:val="24"/>
        </w:rPr>
        <w:t xml:space="preserve">1.vyd. Praha: Grada Publishing a.s., 2009. ISBN 9788024731056. </w:t>
      </w:r>
    </w:p>
    <w:p w14:paraId="49CD71B5" w14:textId="77777777" w:rsidR="001311B0" w:rsidRPr="00D45B4A" w:rsidRDefault="001311B0" w:rsidP="001311B0">
      <w:pPr>
        <w:pStyle w:val="Tlotextu"/>
        <w:ind w:firstLine="0"/>
        <w:rPr>
          <w:rFonts w:cs="Times New Roman"/>
          <w:shd w:val="clear" w:color="auto" w:fill="FFFFFF"/>
        </w:rPr>
      </w:pPr>
      <w:r w:rsidRPr="00D45B4A">
        <w:rPr>
          <w:rFonts w:cs="Times New Roman"/>
          <w:shd w:val="clear" w:color="auto" w:fill="FFFFFF"/>
        </w:rPr>
        <w:t>VYTEJČKOVÁ, R. </w:t>
      </w:r>
      <w:r w:rsidRPr="00D45B4A">
        <w:rPr>
          <w:rFonts w:cs="Times New Roman"/>
          <w:iCs/>
          <w:shd w:val="clear" w:color="auto" w:fill="FFFFFF"/>
        </w:rPr>
        <w:t>Ošetřovatelské postupy v péči o nemocné I: obecná část</w:t>
      </w:r>
      <w:r w:rsidRPr="00D45B4A">
        <w:rPr>
          <w:rFonts w:cs="Times New Roman"/>
          <w:shd w:val="clear" w:color="auto" w:fill="FFFFFF"/>
        </w:rPr>
        <w:t>. Praha: Grada, 2011. Sestra (Grada). ISBN 978-80-247-3419-4.</w:t>
      </w:r>
    </w:p>
    <w:p w14:paraId="73FDBA58" w14:textId="0BE969FC" w:rsidR="001311B0" w:rsidRPr="00263D41" w:rsidRDefault="001311B0" w:rsidP="001311B0">
      <w:pPr>
        <w:pStyle w:val="Tlotextu"/>
        <w:ind w:firstLine="0"/>
        <w:rPr>
          <w:rFonts w:cs="Times New Roman"/>
          <w:szCs w:val="24"/>
        </w:rPr>
      </w:pPr>
      <w:r w:rsidRPr="00D45B4A">
        <w:rPr>
          <w:rFonts w:cs="Times New Roman"/>
          <w:shd w:val="clear" w:color="auto" w:fill="FFFFFF"/>
        </w:rPr>
        <w:t>VYTEJČKOVÁ, R. </w:t>
      </w:r>
      <w:r w:rsidRPr="00D45B4A">
        <w:rPr>
          <w:rFonts w:cs="Times New Roman"/>
          <w:iCs/>
          <w:shd w:val="clear" w:color="auto" w:fill="FFFFFF"/>
        </w:rPr>
        <w:t>Ošetřovatelské postupy v péči o nemocné II: speciální část</w:t>
      </w:r>
      <w:r w:rsidRPr="00D45B4A">
        <w:rPr>
          <w:rFonts w:cs="Times New Roman"/>
          <w:shd w:val="clear" w:color="auto" w:fill="FFFFFF"/>
        </w:rPr>
        <w:t>. Praha: Grada, 2013. Sestra (Grada). ISBN 978-80-247-3420-0.</w:t>
      </w:r>
    </w:p>
    <w:p w14:paraId="67E2AB2A" w14:textId="77777777" w:rsidR="001311B0" w:rsidRDefault="001311B0" w:rsidP="001311B0">
      <w:pPr>
        <w:pStyle w:val="parUkonceniPrvku"/>
      </w:pPr>
    </w:p>
    <w:p w14:paraId="72CED450" w14:textId="77777777" w:rsidR="001311B0" w:rsidRDefault="001311B0" w:rsidP="00234F7A">
      <w:pPr>
        <w:pStyle w:val="Tlotextu"/>
      </w:pPr>
    </w:p>
    <w:p w14:paraId="1A83ADC2" w14:textId="77777777" w:rsidR="00234F7A" w:rsidRPr="00234F7A" w:rsidRDefault="00234F7A" w:rsidP="00234F7A">
      <w:pPr>
        <w:pStyle w:val="Tlotextu"/>
      </w:pPr>
      <w:r w:rsidRPr="00234F7A">
        <w:rPr>
          <w:b/>
          <w:bCs/>
        </w:rPr>
        <w:t xml:space="preserve">Defekace – vyprazdňování tlustého střeva </w:t>
      </w:r>
    </w:p>
    <w:p w14:paraId="48ADAF83" w14:textId="77777777" w:rsidR="00E5035E" w:rsidRPr="0010282A" w:rsidRDefault="006713CC" w:rsidP="0010282A">
      <w:pPr>
        <w:pStyle w:val="Tlotextu"/>
        <w:numPr>
          <w:ilvl w:val="0"/>
          <w:numId w:val="16"/>
        </w:numPr>
      </w:pPr>
      <w:r w:rsidRPr="0010282A">
        <w:t xml:space="preserve">Posun tráveniny z tenkého do tlustého střeva do esovité kličky a konečníku </w:t>
      </w:r>
    </w:p>
    <w:p w14:paraId="4A330BBB" w14:textId="18DD043C" w:rsidR="00E5035E" w:rsidRPr="0010282A" w:rsidRDefault="008F409D" w:rsidP="0010282A">
      <w:pPr>
        <w:pStyle w:val="Tlotextu"/>
        <w:numPr>
          <w:ilvl w:val="0"/>
          <w:numId w:val="16"/>
        </w:numPr>
      </w:pPr>
      <w:r w:rsidRPr="0010282A">
        <w:t>Je vyvolán i</w:t>
      </w:r>
      <w:r w:rsidR="006713CC" w:rsidRPr="0010282A">
        <w:t>mpuls do defekačního centra v křížové míše (reflexní centrum je uloženo v sakrální oblasti S2 a S4)</w:t>
      </w:r>
      <w:r w:rsidRPr="0010282A">
        <w:t xml:space="preserve">, dochází ke </w:t>
      </w:r>
      <w:r w:rsidR="006713CC" w:rsidRPr="0010282A">
        <w:t>stah</w:t>
      </w:r>
      <w:r w:rsidRPr="0010282A">
        <w:t>u</w:t>
      </w:r>
      <w:r w:rsidR="006713CC" w:rsidRPr="0010282A">
        <w:t xml:space="preserve"> hladké svaloviny - ochabnutí vnitřního svěrače a pocit</w:t>
      </w:r>
      <w:r w:rsidRPr="0010282A">
        <w:t>u</w:t>
      </w:r>
      <w:r w:rsidR="006713CC" w:rsidRPr="0010282A">
        <w:t xml:space="preserve"> nucení na stolici</w:t>
      </w:r>
    </w:p>
    <w:p w14:paraId="2355E84A" w14:textId="43180331" w:rsidR="00E5035E" w:rsidRPr="0010282A" w:rsidRDefault="008F409D" w:rsidP="0010282A">
      <w:pPr>
        <w:pStyle w:val="Tlotextu"/>
        <w:numPr>
          <w:ilvl w:val="0"/>
          <w:numId w:val="16"/>
        </w:numPr>
      </w:pPr>
      <w:r w:rsidRPr="0010282A">
        <w:t>Při opakovaném svévolném p</w:t>
      </w:r>
      <w:r w:rsidR="006713CC" w:rsidRPr="0010282A">
        <w:t>otlačování defekace – poruchy defekačního reflexu –</w:t>
      </w:r>
      <w:r w:rsidRPr="0010282A">
        <w:t xml:space="preserve"> možná</w:t>
      </w:r>
      <w:r w:rsidR="006713CC" w:rsidRPr="0010282A">
        <w:t xml:space="preserve"> zácpa</w:t>
      </w:r>
      <w:r w:rsidRPr="0010282A">
        <w:t xml:space="preserve"> -</w:t>
      </w:r>
      <w:r w:rsidR="006713CC" w:rsidRPr="0010282A">
        <w:t xml:space="preserve"> obstipace. </w:t>
      </w:r>
      <w:r w:rsidRPr="0010282A">
        <w:t>Defekační proces a reflex tedy</w:t>
      </w:r>
      <w:r w:rsidR="006713CC" w:rsidRPr="0010282A">
        <w:t xml:space="preserve"> může být potlačen volním úsilím. </w:t>
      </w:r>
    </w:p>
    <w:p w14:paraId="42612C73" w14:textId="77777777" w:rsidR="00E5035E" w:rsidRPr="0010282A" w:rsidRDefault="006713CC" w:rsidP="0010282A">
      <w:pPr>
        <w:pStyle w:val="Tlotextu"/>
        <w:numPr>
          <w:ilvl w:val="0"/>
          <w:numId w:val="16"/>
        </w:numPr>
      </w:pPr>
      <w:r w:rsidRPr="0010282A">
        <w:t>Fyziologická frekvence defekace je individuální, cca 1x denně</w:t>
      </w:r>
    </w:p>
    <w:p w14:paraId="4D1659B4" w14:textId="51A69BD8" w:rsidR="00234F7A" w:rsidRDefault="00234F7A" w:rsidP="00234F7A">
      <w:pPr>
        <w:pStyle w:val="Tlotextu"/>
        <w:ind w:left="360" w:firstLine="0"/>
        <w:rPr>
          <w:b/>
        </w:rPr>
      </w:pPr>
      <w:r w:rsidRPr="00234F7A">
        <w:rPr>
          <w:b/>
        </w:rPr>
        <w:t>Defekaci ovlivňuje</w:t>
      </w:r>
    </w:p>
    <w:p w14:paraId="5144501C" w14:textId="0B3F3AA2" w:rsidR="00E5035E" w:rsidRPr="0010282A" w:rsidRDefault="006713CC" w:rsidP="0010282A">
      <w:pPr>
        <w:pStyle w:val="Tlotextu"/>
        <w:numPr>
          <w:ilvl w:val="0"/>
          <w:numId w:val="21"/>
        </w:numPr>
      </w:pPr>
      <w:r w:rsidRPr="0010282A">
        <w:t>Složení stravy – vláknina</w:t>
      </w:r>
      <w:r w:rsidR="008F409D" w:rsidRPr="0010282A">
        <w:t xml:space="preserve"> </w:t>
      </w:r>
      <w:r w:rsidRPr="0010282A">
        <w:t xml:space="preserve">- rozpustná, nerozpustná, koření </w:t>
      </w:r>
    </w:p>
    <w:p w14:paraId="44C228F9" w14:textId="259730E3" w:rsidR="00E5035E" w:rsidRPr="0010282A" w:rsidRDefault="008F409D" w:rsidP="0010282A">
      <w:pPr>
        <w:pStyle w:val="Tlotextu"/>
        <w:numPr>
          <w:ilvl w:val="0"/>
          <w:numId w:val="21"/>
        </w:numPr>
      </w:pPr>
      <w:r w:rsidRPr="0010282A">
        <w:t>T</w:t>
      </w:r>
      <w:r w:rsidR="006713CC" w:rsidRPr="0010282A">
        <w:t>ekutiny</w:t>
      </w:r>
      <w:r w:rsidRPr="0010282A">
        <w:t xml:space="preserve">, druh tekutin, množství </w:t>
      </w:r>
      <w:r w:rsidR="006713CC" w:rsidRPr="0010282A">
        <w:t xml:space="preserve"> </w:t>
      </w:r>
    </w:p>
    <w:p w14:paraId="67AABA63" w14:textId="343B4696" w:rsidR="00E5035E" w:rsidRPr="0010282A" w:rsidRDefault="006713CC" w:rsidP="0010282A">
      <w:pPr>
        <w:pStyle w:val="Tlotextu"/>
        <w:numPr>
          <w:ilvl w:val="0"/>
          <w:numId w:val="21"/>
        </w:numPr>
      </w:pPr>
      <w:r w:rsidRPr="0010282A">
        <w:t xml:space="preserve">Věk – kojenci (neschopni ovládat vyprazdňování), staří lidé </w:t>
      </w:r>
      <w:r w:rsidR="008F409D" w:rsidRPr="0010282A">
        <w:t xml:space="preserve">mívají </w:t>
      </w:r>
      <w:r w:rsidRPr="0010282A">
        <w:t>sklon k zácpě</w:t>
      </w:r>
    </w:p>
    <w:p w14:paraId="1BBD5151" w14:textId="77777777" w:rsidR="00E5035E" w:rsidRPr="0010282A" w:rsidRDefault="006713CC" w:rsidP="0010282A">
      <w:pPr>
        <w:pStyle w:val="Tlotextu"/>
        <w:numPr>
          <w:ilvl w:val="0"/>
          <w:numId w:val="21"/>
        </w:numPr>
      </w:pPr>
      <w:r w:rsidRPr="0010282A">
        <w:t>Psychické faktory – stud, stres, úzkost, nedostatek soukromí (vyprazdňování na lůžku)</w:t>
      </w:r>
    </w:p>
    <w:p w14:paraId="48E552BD" w14:textId="77777777" w:rsidR="00E5035E" w:rsidRPr="0010282A" w:rsidRDefault="006713CC" w:rsidP="0010282A">
      <w:pPr>
        <w:pStyle w:val="Tlotextu"/>
        <w:numPr>
          <w:ilvl w:val="0"/>
          <w:numId w:val="21"/>
        </w:numPr>
      </w:pPr>
      <w:r w:rsidRPr="0010282A">
        <w:t>Tělesná aktivita – pohyb podporuje trávení, střevní peristaltiku</w:t>
      </w:r>
    </w:p>
    <w:p w14:paraId="20A3ECFC" w14:textId="77777777" w:rsidR="00E5035E" w:rsidRPr="0010282A" w:rsidRDefault="006713CC" w:rsidP="0010282A">
      <w:pPr>
        <w:pStyle w:val="Tlotextu"/>
        <w:numPr>
          <w:ilvl w:val="0"/>
          <w:numId w:val="21"/>
        </w:numPr>
      </w:pPr>
      <w:r w:rsidRPr="0010282A">
        <w:t>Léky – opioidní analgetika (zácpa), laxantiva, antidiarhoika – protiprůjmové léky</w:t>
      </w:r>
    </w:p>
    <w:p w14:paraId="4BC74E99" w14:textId="610FC554" w:rsidR="00E5035E" w:rsidRPr="0010282A" w:rsidRDefault="006713CC" w:rsidP="0010282A">
      <w:pPr>
        <w:pStyle w:val="Tlotextu"/>
        <w:numPr>
          <w:ilvl w:val="0"/>
          <w:numId w:val="21"/>
        </w:numPr>
      </w:pPr>
      <w:r w:rsidRPr="0010282A">
        <w:t>Bolest při defekaci, infekce, hemeroidy</w:t>
      </w:r>
      <w:r w:rsidR="008F409D" w:rsidRPr="0010282A">
        <w:t xml:space="preserve"> jak vnitřní tak vnější</w:t>
      </w:r>
    </w:p>
    <w:p w14:paraId="381F0F43" w14:textId="3749F75F" w:rsidR="00E5035E" w:rsidRDefault="006713CC" w:rsidP="0010282A">
      <w:pPr>
        <w:pStyle w:val="Tlotextu"/>
        <w:numPr>
          <w:ilvl w:val="0"/>
          <w:numId w:val="21"/>
        </w:numPr>
      </w:pPr>
      <w:r w:rsidRPr="00234F7A">
        <w:t xml:space="preserve">Nemoci GIT a </w:t>
      </w:r>
      <w:r w:rsidR="008F409D">
        <w:t xml:space="preserve">různá </w:t>
      </w:r>
      <w:r w:rsidRPr="00234F7A">
        <w:t>metabolick</w:t>
      </w:r>
      <w:r w:rsidR="008F409D">
        <w:t>á onemocnění</w:t>
      </w:r>
    </w:p>
    <w:p w14:paraId="7625DC8E" w14:textId="7EB24EAB" w:rsidR="00234F7A" w:rsidRDefault="00234F7A" w:rsidP="00234F7A">
      <w:pPr>
        <w:pStyle w:val="Tlotextu"/>
        <w:ind w:left="360" w:firstLine="0"/>
        <w:rPr>
          <w:b/>
        </w:rPr>
      </w:pPr>
      <w:r w:rsidRPr="00234F7A">
        <w:rPr>
          <w:b/>
        </w:rPr>
        <w:t>Změny v</w:t>
      </w:r>
      <w:r w:rsidR="008C4454">
        <w:rPr>
          <w:b/>
        </w:rPr>
        <w:t> </w:t>
      </w:r>
      <w:r w:rsidRPr="00234F7A">
        <w:rPr>
          <w:b/>
        </w:rPr>
        <w:t>defekaci</w:t>
      </w:r>
      <w:r w:rsidR="008C4454">
        <w:rPr>
          <w:b/>
        </w:rPr>
        <w:t xml:space="preserve"> </w:t>
      </w:r>
    </w:p>
    <w:p w14:paraId="61BD24E9" w14:textId="77777777" w:rsidR="008C4454" w:rsidRPr="0098491F" w:rsidRDefault="008C4454" w:rsidP="0098491F">
      <w:pPr>
        <w:pStyle w:val="Tlotextu"/>
        <w:numPr>
          <w:ilvl w:val="0"/>
          <w:numId w:val="15"/>
        </w:numPr>
      </w:pPr>
      <w:r w:rsidRPr="0098491F">
        <w:t>Zácpa (obstipace) – obtížné, bolestivé vyprazdňování malého množství tuhé až tvrdé, suché stolice, vedoucí ke snížené frekvenci defekace až k úplnému zastavení vyprazdňování.</w:t>
      </w:r>
    </w:p>
    <w:p w14:paraId="303DFC86" w14:textId="77777777" w:rsidR="008C4454" w:rsidRPr="0098491F" w:rsidRDefault="008C4454" w:rsidP="0098491F">
      <w:pPr>
        <w:pStyle w:val="Tlotextu"/>
        <w:numPr>
          <w:ilvl w:val="0"/>
          <w:numId w:val="15"/>
        </w:numPr>
      </w:pPr>
      <w:r w:rsidRPr="0098491F">
        <w:t xml:space="preserve">Je doprovázena tlakem v dutině břišní, tenzními bolestmi, bolestmi hlavy.. </w:t>
      </w:r>
    </w:p>
    <w:p w14:paraId="020807A5" w14:textId="7C008BAD" w:rsidR="008C4454" w:rsidRPr="0098491F" w:rsidRDefault="008C4454" w:rsidP="0098491F">
      <w:pPr>
        <w:pStyle w:val="Tlotextu"/>
        <w:numPr>
          <w:ilvl w:val="0"/>
          <w:numId w:val="15"/>
        </w:numPr>
      </w:pPr>
      <w:r w:rsidRPr="0098491F">
        <w:t>Možné důvody zácpy:↓příjem tekutin, špatné stravovací návyky, ↓ pohybová aktivita, onemocnění střev..</w:t>
      </w:r>
    </w:p>
    <w:p w14:paraId="7B97373A" w14:textId="77777777" w:rsidR="0007026E" w:rsidRPr="0098491F" w:rsidRDefault="00447094" w:rsidP="0098491F">
      <w:pPr>
        <w:pStyle w:val="Tlotextu"/>
        <w:numPr>
          <w:ilvl w:val="0"/>
          <w:numId w:val="15"/>
        </w:numPr>
      </w:pPr>
      <w:r w:rsidRPr="0098491F">
        <w:t xml:space="preserve">Habituální - návyková zácpa – vznikající například z důvodu porušení defekačního reflexu návykem na laxantiva nebo z důvodu již zmíněné špatné životosprávy. </w:t>
      </w:r>
    </w:p>
    <w:p w14:paraId="732EAAC5" w14:textId="77777777" w:rsidR="0007026E" w:rsidRPr="0098491F" w:rsidRDefault="00447094" w:rsidP="0098491F">
      <w:pPr>
        <w:pStyle w:val="Tlotextu"/>
        <w:numPr>
          <w:ilvl w:val="0"/>
          <w:numId w:val="15"/>
        </w:numPr>
      </w:pPr>
      <w:r w:rsidRPr="0098491F">
        <w:t>Další typ zácpy je symptomatická, která vzniká při onemocnění střeva (tumory, hemoroidy)</w:t>
      </w:r>
    </w:p>
    <w:p w14:paraId="43A9A39E" w14:textId="2CDEB50F" w:rsidR="00E5035E" w:rsidRPr="0098491F" w:rsidRDefault="006713CC" w:rsidP="0098491F">
      <w:pPr>
        <w:pStyle w:val="Tlotextu"/>
        <w:numPr>
          <w:ilvl w:val="0"/>
          <w:numId w:val="15"/>
        </w:numPr>
      </w:pPr>
      <w:r w:rsidRPr="0098491F">
        <w:t>Paradoxní vyprazdňování stolice –</w:t>
      </w:r>
      <w:r w:rsidR="008B5342" w:rsidRPr="0098491F">
        <w:t xml:space="preserve"> </w:t>
      </w:r>
      <w:r w:rsidRPr="0098491F">
        <w:t>dlouhotrvající zácpa – poté falešný průjem, skybala dráždí sliznici střeva - která produkuje hlen, který odchází s částí stolice. Tento děj budí klamný dojem, že se jedná o zácpu. Skybalu je často nutné digitálně vybavit.</w:t>
      </w:r>
      <w:r w:rsidR="00FC7542" w:rsidRPr="0098491F">
        <w:t xml:space="preserve"> Při nutnosti digitálního vybavení stolice je nutné respektovat stud pacienta! Tento výkon je plně v kompetenci lékaře!</w:t>
      </w:r>
    </w:p>
    <w:p w14:paraId="5DF6C654" w14:textId="123EEB94" w:rsidR="00E5035E" w:rsidRPr="0098491F" w:rsidRDefault="006713CC" w:rsidP="0098491F">
      <w:pPr>
        <w:pStyle w:val="Tlotextu"/>
        <w:numPr>
          <w:ilvl w:val="0"/>
          <w:numId w:val="15"/>
        </w:numPr>
      </w:pPr>
      <w:r w:rsidRPr="0098491F">
        <w:t>Průjem (diarrhoea) –</w:t>
      </w:r>
      <w:r w:rsidR="008B5342" w:rsidRPr="0098491F">
        <w:t xml:space="preserve"> </w:t>
      </w:r>
      <w:r w:rsidRPr="0098491F">
        <w:t xml:space="preserve">z důvodu infekce, dietní chyby… Cave - dehydratace (děti, senioři). </w:t>
      </w:r>
      <w:r w:rsidR="00FC7542" w:rsidRPr="0098491F">
        <w:t>Průjem může být doprovázen zvracením, bolestmi břicha, únavou, bolestí hlavy..Je nutná ↑ hygienická péče.</w:t>
      </w:r>
    </w:p>
    <w:p w14:paraId="0627A0B9" w14:textId="77777777" w:rsidR="00E5035E" w:rsidRPr="0098491F" w:rsidRDefault="006713CC" w:rsidP="0098491F">
      <w:pPr>
        <w:pStyle w:val="Tlotextu"/>
        <w:numPr>
          <w:ilvl w:val="0"/>
          <w:numId w:val="15"/>
        </w:numPr>
      </w:pPr>
      <w:r w:rsidRPr="0098491F">
        <w:t xml:space="preserve">Inkontinence stolice – nekontrolovatelný odchod stolice, samovolně, nezávisle na vůli (nádory, poruchy CNS, porušení svaloviny pánevního dna..) </w:t>
      </w:r>
    </w:p>
    <w:p w14:paraId="394D89CC" w14:textId="117570ED" w:rsidR="00E5035E" w:rsidRPr="0098491F" w:rsidRDefault="006713CC" w:rsidP="0098491F">
      <w:pPr>
        <w:pStyle w:val="Tlotextu"/>
        <w:numPr>
          <w:ilvl w:val="0"/>
          <w:numId w:val="15"/>
        </w:numPr>
      </w:pPr>
      <w:r w:rsidRPr="0098491F">
        <w:t xml:space="preserve">Enkopréza </w:t>
      </w:r>
      <w:r w:rsidR="00FC7542" w:rsidRPr="0098491F">
        <w:t>–</w:t>
      </w:r>
      <w:r w:rsidRPr="0098491F">
        <w:t xml:space="preserve"> špinění</w:t>
      </w:r>
      <w:r w:rsidR="00FC7542" w:rsidRPr="0098491F">
        <w:t xml:space="preserve">, častý problém malých dětí </w:t>
      </w:r>
    </w:p>
    <w:p w14:paraId="77A23125" w14:textId="2A713855" w:rsidR="00FC7542" w:rsidRPr="0098491F" w:rsidRDefault="006713CC" w:rsidP="0098491F">
      <w:pPr>
        <w:pStyle w:val="Tlotextu"/>
        <w:numPr>
          <w:ilvl w:val="0"/>
          <w:numId w:val="15"/>
        </w:numPr>
      </w:pPr>
      <w:r w:rsidRPr="0098491F">
        <w:t xml:space="preserve">Plynatost </w:t>
      </w:r>
      <w:r w:rsidR="00FC7542" w:rsidRPr="0098491F">
        <w:t>–</w:t>
      </w:r>
      <w:r w:rsidRPr="0098491F">
        <w:t xml:space="preserve"> </w:t>
      </w:r>
      <w:r w:rsidR="00FC7542" w:rsidRPr="0098491F">
        <w:t>zvýšený odchod plynů z konečníku</w:t>
      </w:r>
    </w:p>
    <w:p w14:paraId="6EAC3C39" w14:textId="5B656523" w:rsidR="00E5035E" w:rsidRPr="0098491F" w:rsidRDefault="00FC7542" w:rsidP="0098491F">
      <w:pPr>
        <w:pStyle w:val="Tlotextu"/>
        <w:numPr>
          <w:ilvl w:val="0"/>
          <w:numId w:val="15"/>
        </w:numPr>
      </w:pPr>
      <w:r w:rsidRPr="0098491F">
        <w:t>M</w:t>
      </w:r>
      <w:r w:rsidR="006713CC" w:rsidRPr="0098491F">
        <w:t>eteorismus</w:t>
      </w:r>
      <w:r w:rsidRPr="0098491F">
        <w:t xml:space="preserve"> – zvýšená tvorba plynů</w:t>
      </w:r>
    </w:p>
    <w:p w14:paraId="608F4885" w14:textId="00D34447" w:rsidR="00E5035E" w:rsidRPr="0098491F" w:rsidRDefault="006713CC" w:rsidP="0098491F">
      <w:pPr>
        <w:pStyle w:val="Tlotextu"/>
        <w:numPr>
          <w:ilvl w:val="0"/>
          <w:numId w:val="15"/>
        </w:numPr>
      </w:pPr>
      <w:r w:rsidRPr="0098491F">
        <w:t xml:space="preserve">Tenesmus – </w:t>
      </w:r>
      <w:r w:rsidR="00FC7542" w:rsidRPr="0098491F">
        <w:t xml:space="preserve">pocit neúplného vyprázdnění stolice, až bolestivé nucení na stolici doprovázející křečovité bolesti </w:t>
      </w:r>
      <w:r w:rsidRPr="0098491F">
        <w:t>břicha</w:t>
      </w:r>
      <w:r w:rsidR="00FC7542" w:rsidRPr="0098491F">
        <w:t>.</w:t>
      </w:r>
    </w:p>
    <w:p w14:paraId="6CAD59CC" w14:textId="77777777" w:rsidR="008B5342" w:rsidRDefault="008B5342" w:rsidP="008B5342">
      <w:pPr>
        <w:pStyle w:val="Tlotextu"/>
        <w:ind w:left="360" w:firstLine="0"/>
      </w:pPr>
      <w:r w:rsidRPr="008B5342">
        <w:rPr>
          <w:b/>
        </w:rPr>
        <w:t>Hodnocení stolice</w:t>
      </w:r>
      <w:r w:rsidRPr="008B5342">
        <w:t xml:space="preserve"> </w:t>
      </w:r>
    </w:p>
    <w:p w14:paraId="73DE1338" w14:textId="19A4BC62" w:rsidR="008B5342" w:rsidRPr="008B5342" w:rsidRDefault="008B5342" w:rsidP="008B5342">
      <w:pPr>
        <w:pStyle w:val="Tlotextu"/>
        <w:ind w:left="360" w:firstLine="0"/>
      </w:pPr>
      <w:r w:rsidRPr="008B5342">
        <w:t xml:space="preserve"> </w:t>
      </w:r>
      <w:r w:rsidR="0098491F">
        <w:t xml:space="preserve">Sestra hodnotí </w:t>
      </w:r>
      <w:r w:rsidRPr="008B5342">
        <w:t>frekvenc</w:t>
      </w:r>
      <w:r w:rsidR="0098491F">
        <w:t>i</w:t>
      </w:r>
      <w:r w:rsidRPr="008B5342">
        <w:t>, konzistenc</w:t>
      </w:r>
      <w:r w:rsidR="0098491F">
        <w:t>i</w:t>
      </w:r>
      <w:r w:rsidRPr="008B5342">
        <w:t>, barv</w:t>
      </w:r>
      <w:r w:rsidR="0098491F">
        <w:t>u</w:t>
      </w:r>
      <w:r w:rsidRPr="008B5342">
        <w:t xml:space="preserve">, příměsí (kojenec x dospělý člověk) </w:t>
      </w:r>
    </w:p>
    <w:p w14:paraId="299443AE" w14:textId="77777777" w:rsidR="008B5342" w:rsidRPr="008B5342" w:rsidRDefault="008B5342" w:rsidP="008B5342">
      <w:pPr>
        <w:pStyle w:val="Tlotextu"/>
        <w:ind w:left="360"/>
      </w:pPr>
      <w:r w:rsidRPr="008B5342">
        <w:t>Enteroragie – čerstvá krev ve stolici (hemoroidy)</w:t>
      </w:r>
    </w:p>
    <w:p w14:paraId="37F5391C" w14:textId="5FDBB5D2" w:rsidR="008B5342" w:rsidRDefault="008B5342" w:rsidP="008B5342">
      <w:pPr>
        <w:pStyle w:val="Tlotextu"/>
        <w:ind w:left="360"/>
      </w:pPr>
      <w:r w:rsidRPr="008B5342">
        <w:t>Meléna – tmavá, dehtovitá stolice (vyšší od</w:t>
      </w:r>
      <w:r w:rsidR="00044961">
        <w:t>d</w:t>
      </w:r>
      <w:r w:rsidRPr="008B5342">
        <w:t xml:space="preserve">íly GIT) </w:t>
      </w:r>
    </w:p>
    <w:p w14:paraId="5AEC012A" w14:textId="77777777" w:rsidR="0098491F" w:rsidRDefault="0098491F" w:rsidP="0098491F">
      <w:pPr>
        <w:pStyle w:val="Tlotextu"/>
        <w:ind w:left="360"/>
      </w:pPr>
      <w:r>
        <w:t>Steatorea – mastná, našedlá stolice, obsahuje nestrávený tuk (žlučové poruchy, malabsorpční syndrom..)</w:t>
      </w:r>
    </w:p>
    <w:p w14:paraId="552A3BFA" w14:textId="2AF59DF9" w:rsidR="0098491F" w:rsidRDefault="0098491F" w:rsidP="0098491F">
      <w:pPr>
        <w:pStyle w:val="Tlotextu"/>
        <w:ind w:left="360"/>
      </w:pPr>
      <w:r>
        <w:t xml:space="preserve">Příměsí – hlen, paraziti   </w:t>
      </w:r>
    </w:p>
    <w:p w14:paraId="24E4D6C8" w14:textId="7E178408" w:rsidR="008B5342" w:rsidRDefault="008B5342" w:rsidP="008B5342">
      <w:pPr>
        <w:pStyle w:val="Tlotextu"/>
        <w:rPr>
          <w:b/>
        </w:rPr>
      </w:pPr>
      <w:r w:rsidRPr="008B5342">
        <w:rPr>
          <w:b/>
        </w:rPr>
        <w:t xml:space="preserve">Klyzma </w:t>
      </w:r>
    </w:p>
    <w:p w14:paraId="11CEB7E0" w14:textId="1DC154BB" w:rsidR="00E5035E" w:rsidRPr="008B5342" w:rsidRDefault="006713CC" w:rsidP="0098491F">
      <w:pPr>
        <w:pStyle w:val="Tlotextu"/>
      </w:pPr>
      <w:r w:rsidRPr="008B5342">
        <w:t xml:space="preserve">Klyzma je vpravení tekutiny konečníkem do tlustého střeva </w:t>
      </w:r>
      <w:r w:rsidR="0098491F">
        <w:t xml:space="preserve">za účelem odstranění zbytků stolice, vypláchnutí tlustého střeva, podpoření peristaltiky střeva, zavedení léčiva na sliznici konečníku, vpravení kontrastní látky do tlustého střeva. </w:t>
      </w:r>
    </w:p>
    <w:p w14:paraId="4270C9BE" w14:textId="77777777" w:rsidR="008B5342" w:rsidRPr="008B5342" w:rsidRDefault="008B5342" w:rsidP="008B5342">
      <w:pPr>
        <w:pStyle w:val="Tlotextu"/>
        <w:rPr>
          <w:b/>
        </w:rPr>
      </w:pPr>
      <w:r w:rsidRPr="008B5342">
        <w:rPr>
          <w:b/>
        </w:rPr>
        <w:t>Indikace:</w:t>
      </w:r>
    </w:p>
    <w:p w14:paraId="7BF84ECB" w14:textId="4B06D5F8" w:rsidR="00E5035E" w:rsidRPr="0098491F" w:rsidRDefault="0098491F" w:rsidP="0098491F">
      <w:pPr>
        <w:pStyle w:val="Tlotextu"/>
        <w:numPr>
          <w:ilvl w:val="0"/>
          <w:numId w:val="13"/>
        </w:numPr>
      </w:pPr>
      <w:r w:rsidRPr="0098491F">
        <w:t>O</w:t>
      </w:r>
      <w:r w:rsidR="006713CC" w:rsidRPr="0098491F">
        <w:t>dstranění stolice</w:t>
      </w:r>
    </w:p>
    <w:p w14:paraId="7FF3BA9A" w14:textId="317689B3" w:rsidR="00E5035E" w:rsidRPr="0098491F" w:rsidRDefault="0098491F" w:rsidP="0098491F">
      <w:pPr>
        <w:pStyle w:val="Tlotextu"/>
        <w:numPr>
          <w:ilvl w:val="0"/>
          <w:numId w:val="13"/>
        </w:numPr>
      </w:pPr>
      <w:r w:rsidRPr="0098491F">
        <w:t xml:space="preserve">Zlepšení odchodu </w:t>
      </w:r>
      <w:r w:rsidR="006713CC" w:rsidRPr="0098491F">
        <w:t>plynů</w:t>
      </w:r>
    </w:p>
    <w:p w14:paraId="444AA5B3" w14:textId="6CE01D1C" w:rsidR="00E5035E" w:rsidRPr="0098491F" w:rsidRDefault="0098491F" w:rsidP="0098491F">
      <w:pPr>
        <w:pStyle w:val="Tlotextu"/>
        <w:numPr>
          <w:ilvl w:val="0"/>
          <w:numId w:val="13"/>
        </w:numPr>
      </w:pPr>
      <w:r w:rsidRPr="0098491F">
        <w:t>P</w:t>
      </w:r>
      <w:r w:rsidR="006713CC" w:rsidRPr="0098491F">
        <w:t>řed operací, vyšetřením střev, porodem</w:t>
      </w:r>
    </w:p>
    <w:p w14:paraId="7EC39253" w14:textId="238617F5" w:rsidR="00E5035E" w:rsidRPr="0098491F" w:rsidRDefault="0098491F" w:rsidP="0098491F">
      <w:pPr>
        <w:pStyle w:val="Tlotextu"/>
        <w:numPr>
          <w:ilvl w:val="0"/>
          <w:numId w:val="13"/>
        </w:numPr>
      </w:pPr>
      <w:r w:rsidRPr="0098491F">
        <w:t>P</w:t>
      </w:r>
      <w:r w:rsidR="006713CC" w:rsidRPr="0098491F">
        <w:t>odpora peristaltiky</w:t>
      </w:r>
      <w:r w:rsidRPr="0098491F">
        <w:t xml:space="preserve"> tlustého střeva</w:t>
      </w:r>
    </w:p>
    <w:p w14:paraId="2FD1733D" w14:textId="53473CCC" w:rsidR="00E5035E" w:rsidRPr="0098491F" w:rsidRDefault="0098491F" w:rsidP="0098491F">
      <w:pPr>
        <w:pStyle w:val="Tlotextu"/>
        <w:numPr>
          <w:ilvl w:val="0"/>
          <w:numId w:val="13"/>
        </w:numPr>
      </w:pPr>
      <w:r w:rsidRPr="0098491F">
        <w:t>A</w:t>
      </w:r>
      <w:r w:rsidR="006713CC" w:rsidRPr="0098491F">
        <w:t>plikace léčiv nebo kontrastní látky</w:t>
      </w:r>
    </w:p>
    <w:p w14:paraId="3275A2C1" w14:textId="65F18A25" w:rsidR="008B5342" w:rsidRDefault="008B5342" w:rsidP="008B5342">
      <w:pPr>
        <w:pStyle w:val="Tlotextu"/>
        <w:rPr>
          <w:b/>
        </w:rPr>
      </w:pPr>
      <w:r w:rsidRPr="008B5342">
        <w:rPr>
          <w:b/>
        </w:rPr>
        <w:t>Druhy klyzmatu</w:t>
      </w:r>
    </w:p>
    <w:p w14:paraId="6095CB63" w14:textId="77777777" w:rsidR="0098491F" w:rsidRDefault="008B5342" w:rsidP="0098491F">
      <w:pPr>
        <w:pStyle w:val="Tlotextu"/>
        <w:rPr>
          <w:b/>
        </w:rPr>
      </w:pPr>
      <w:r w:rsidRPr="008B5342">
        <w:rPr>
          <w:b/>
        </w:rPr>
        <w:t>Očistné – před operací, vyšetřením</w:t>
      </w:r>
    </w:p>
    <w:p w14:paraId="57F77A32" w14:textId="6DA88940" w:rsidR="00E5035E" w:rsidRPr="0098491F" w:rsidRDefault="006713CC" w:rsidP="0098491F">
      <w:pPr>
        <w:pStyle w:val="Tlotextu"/>
        <w:numPr>
          <w:ilvl w:val="0"/>
          <w:numId w:val="12"/>
        </w:numPr>
      </w:pPr>
      <w:r w:rsidRPr="0098491F">
        <w:t xml:space="preserve">Množství tekutiny je určeno věkem </w:t>
      </w:r>
    </w:p>
    <w:p w14:paraId="4C17B385" w14:textId="476D412B" w:rsidR="00E5035E" w:rsidRPr="0098491F" w:rsidRDefault="006713CC" w:rsidP="0098491F">
      <w:pPr>
        <w:pStyle w:val="Tlotextu"/>
        <w:numPr>
          <w:ilvl w:val="0"/>
          <w:numId w:val="12"/>
        </w:numPr>
      </w:pPr>
      <w:r w:rsidRPr="0098491F">
        <w:t>U dospělých použijeme až 1500 ml</w:t>
      </w:r>
      <w:r w:rsidR="005A1EAB">
        <w:t xml:space="preserve"> (voda, FR</w:t>
      </w:r>
      <w:r w:rsidR="00D71E5A">
        <w:t>, do teplé vody lze u dospělých pacientů použít např. malé množství ricinového oleje</w:t>
      </w:r>
      <w:r w:rsidR="005A1EAB">
        <w:t>)</w:t>
      </w:r>
    </w:p>
    <w:p w14:paraId="444EC99C" w14:textId="080A18DA" w:rsidR="00E5035E" w:rsidRPr="0098491F" w:rsidRDefault="006713CC" w:rsidP="0098491F">
      <w:pPr>
        <w:pStyle w:val="Tlotextu"/>
        <w:numPr>
          <w:ilvl w:val="0"/>
          <w:numId w:val="12"/>
        </w:numPr>
      </w:pPr>
      <w:r w:rsidRPr="0098491F">
        <w:t xml:space="preserve">U dětí předškolního věku </w:t>
      </w:r>
      <w:r w:rsidR="00677D93">
        <w:t xml:space="preserve">150-200 </w:t>
      </w:r>
      <w:r w:rsidRPr="0098491F">
        <w:t>ml</w:t>
      </w:r>
      <w:r w:rsidR="005A1EAB">
        <w:t xml:space="preserve"> (FR)</w:t>
      </w:r>
    </w:p>
    <w:p w14:paraId="1D994CC7" w14:textId="6A2C73CC" w:rsidR="00E5035E" w:rsidRPr="0098491F" w:rsidRDefault="006713CC" w:rsidP="0098491F">
      <w:pPr>
        <w:pStyle w:val="Tlotextu"/>
        <w:numPr>
          <w:ilvl w:val="0"/>
          <w:numId w:val="12"/>
        </w:numPr>
      </w:pPr>
      <w:r w:rsidRPr="0098491F">
        <w:t xml:space="preserve">U kojenců do </w:t>
      </w:r>
      <w:r w:rsidR="00677D93">
        <w:t>50 - 80</w:t>
      </w:r>
      <w:r w:rsidRPr="0098491F">
        <w:t xml:space="preserve"> ml</w:t>
      </w:r>
      <w:r w:rsidR="005A1EAB">
        <w:t xml:space="preserve"> (FR)</w:t>
      </w:r>
    </w:p>
    <w:p w14:paraId="1D231F60" w14:textId="73806226" w:rsidR="00E5035E" w:rsidRPr="0098491F" w:rsidRDefault="006713CC" w:rsidP="0098491F">
      <w:pPr>
        <w:pStyle w:val="Tlotextu"/>
        <w:numPr>
          <w:ilvl w:val="0"/>
          <w:numId w:val="12"/>
        </w:numPr>
      </w:pPr>
      <w:r w:rsidRPr="0098491F">
        <w:t>Lze použít i firemně vyráběné prostředky (Yal</w:t>
      </w:r>
      <w:r w:rsidR="00677D93">
        <w:t xml:space="preserve"> – aplikace dle výrobce</w:t>
      </w:r>
      <w:r w:rsidRPr="0098491F">
        <w:t>).</w:t>
      </w:r>
    </w:p>
    <w:p w14:paraId="594E988E" w14:textId="77777777" w:rsidR="00E5035E" w:rsidRPr="008B5342" w:rsidRDefault="006713CC" w:rsidP="008B5342">
      <w:pPr>
        <w:pStyle w:val="Tlotextu"/>
      </w:pPr>
      <w:r w:rsidRPr="008B5342">
        <w:rPr>
          <w:b/>
        </w:rPr>
        <w:t>Léčebné</w:t>
      </w:r>
      <w:r w:rsidRPr="008B5342">
        <w:t xml:space="preserve"> – vpravení léčebné látky do konečníku ve formě kapénkového klyzmatu (tekutina do 150 ml) nebo mikroklyzmatu (také prostředkem Yal)</w:t>
      </w:r>
    </w:p>
    <w:p w14:paraId="373F54B5" w14:textId="46F2CDF0" w:rsidR="00E5035E" w:rsidRPr="0098491F" w:rsidRDefault="006713CC" w:rsidP="0098491F">
      <w:pPr>
        <w:pStyle w:val="Tlotextu"/>
        <w:numPr>
          <w:ilvl w:val="0"/>
          <w:numId w:val="14"/>
        </w:numPr>
      </w:pPr>
      <w:r w:rsidRPr="0098491F">
        <w:t>Diagnostické – prostřednictvím klyzmatu aplikujeme kontrastní látku. Klyzma je součástí irigografie</w:t>
      </w:r>
      <w:r w:rsidR="00677D93">
        <w:t xml:space="preserve"> – RTG vyšetření střeva</w:t>
      </w:r>
      <w:r w:rsidRPr="0098491F">
        <w:t xml:space="preserve">. </w:t>
      </w:r>
    </w:p>
    <w:p w14:paraId="7FEF81FB" w14:textId="77777777" w:rsidR="0010282A" w:rsidRDefault="006713CC" w:rsidP="0098491F">
      <w:pPr>
        <w:pStyle w:val="Tlotextu"/>
        <w:numPr>
          <w:ilvl w:val="0"/>
          <w:numId w:val="14"/>
        </w:numPr>
      </w:pPr>
      <w:r w:rsidRPr="0098491F">
        <w:t xml:space="preserve">Klyzma do stomie. </w:t>
      </w:r>
    </w:p>
    <w:p w14:paraId="31962D58" w14:textId="225A6509" w:rsidR="00E5035E" w:rsidRPr="008B5342" w:rsidRDefault="006713CC" w:rsidP="0098491F">
      <w:pPr>
        <w:pStyle w:val="Tlotextu"/>
        <w:numPr>
          <w:ilvl w:val="0"/>
          <w:numId w:val="14"/>
        </w:numPr>
      </w:pPr>
      <w:r w:rsidRPr="0098491F">
        <w:t>Projímavé – většinou vpravujeme projímavé oleje za účelem vyprázdnění stolice při zácpě</w:t>
      </w:r>
      <w:r w:rsidRPr="008B5342">
        <w:t xml:space="preserve">. </w:t>
      </w:r>
    </w:p>
    <w:p w14:paraId="28227265" w14:textId="77777777" w:rsidR="008B5342" w:rsidRDefault="008B5342" w:rsidP="008B5342">
      <w:pPr>
        <w:pStyle w:val="Nadpis1"/>
      </w:pPr>
      <w:bookmarkStart w:id="3" w:name="_Toc2426295"/>
      <w:bookmarkStart w:id="4" w:name="_Toc59124715"/>
      <w:bookmarkStart w:id="5" w:name="_Toc59178959"/>
      <w:bookmarkStart w:id="6" w:name="_Toc64618269"/>
      <w:r>
        <w:t>Pedagogicko didaktické poznámky</w:t>
      </w:r>
      <w:bookmarkEnd w:id="3"/>
      <w:bookmarkEnd w:id="4"/>
      <w:bookmarkEnd w:id="5"/>
      <w:bookmarkEnd w:id="6"/>
    </w:p>
    <w:p w14:paraId="4268882F" w14:textId="77777777" w:rsidR="001311B0" w:rsidRPr="004B005B" w:rsidRDefault="001311B0" w:rsidP="001311B0">
      <w:pPr>
        <w:pStyle w:val="parNadpisPrvkuCerveny"/>
      </w:pPr>
      <w:r w:rsidRPr="004B005B">
        <w:t>Průvodce studiem</w:t>
      </w:r>
    </w:p>
    <w:p w14:paraId="3F3D4C17" w14:textId="77777777" w:rsidR="001311B0" w:rsidRDefault="001311B0" w:rsidP="001311B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64E25CD" wp14:editId="2F0D19F1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C050" w14:textId="1D566EE0" w:rsidR="00DF4724" w:rsidRPr="001311B0" w:rsidRDefault="00DF4724" w:rsidP="001311B0">
      <w:pPr>
        <w:pStyle w:val="Tlotextu"/>
      </w:pPr>
      <w:r w:rsidRPr="001311B0">
        <w:t>Obor: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70366099" w14:textId="77777777" w:rsidR="00DF4724" w:rsidRPr="001311B0" w:rsidRDefault="00DF4724" w:rsidP="001311B0">
      <w:pPr>
        <w:pStyle w:val="Tlotextu"/>
      </w:pPr>
      <w:r w:rsidRPr="001311B0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656E4567" w14:textId="77777777" w:rsidR="001311B0" w:rsidRDefault="00DF4724" w:rsidP="001311B0">
      <w:pPr>
        <w:pStyle w:val="Tlotextu"/>
      </w:pPr>
      <w:r w:rsidRPr="001311B0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 Neopomenutelné ve výuce studentů musí být vyučovací metody a předměty, které vedou k aktivní bezpečnosti a ochraně zdraví při práci a osvojování si</w:t>
      </w:r>
      <w:r w:rsidR="001311B0">
        <w:t xml:space="preserve"> bezpečných pracovních postupů. </w:t>
      </w:r>
    </w:p>
    <w:p w14:paraId="2AB57841" w14:textId="0EF19859" w:rsidR="00DF4724" w:rsidRPr="001311B0" w:rsidRDefault="00DF4724" w:rsidP="001311B0">
      <w:pPr>
        <w:pStyle w:val="Tlotextu"/>
      </w:pPr>
      <w:r w:rsidRPr="001311B0">
        <w:t xml:space="preserve">Učivo musí být soustavně a pravidelně doplňováno o praktická cvičení v odborných učebnách, jež jsou žádoucí pro vstup do nemocničního nebo ambulantního prostředí. Je nutné vést studenty k iniciativnímu řešení modelových situací, získávání informací o nemocných tak, aby byli připraveni na aktivní účast na praktické výuce a klinické praxi na pracovištích.  </w:t>
      </w:r>
    </w:p>
    <w:p w14:paraId="0616D942" w14:textId="77777777" w:rsidR="001311B0" w:rsidRDefault="00DF4724" w:rsidP="001311B0">
      <w:pPr>
        <w:pStyle w:val="Tlotextu"/>
      </w:pPr>
      <w:r w:rsidRPr="001311B0">
        <w:t>Studenti se budou ve výuce připravovat na schopnost efektivního sběru dat o nemocném, na základě kterých lze vhodně poskytovat ošetřovatelskou péči s důrazem na respektování osobnostních a kulturních specifik. Pozornost v</w:t>
      </w:r>
      <w:r w:rsidR="00E743FB" w:rsidRPr="001311B0">
        <w:t> </w:t>
      </w:r>
      <w:r w:rsidRPr="001311B0">
        <w:t>teoreticko</w:t>
      </w:r>
      <w:r w:rsidR="00E743FB" w:rsidRPr="001311B0">
        <w:t xml:space="preserve"> - </w:t>
      </w:r>
      <w:r w:rsidRPr="001311B0">
        <w:t>praktické výuce musí být věnována ošetřovatelské péči založené na nejnovějších vědeckých poznatcích.</w:t>
      </w:r>
      <w:r w:rsidR="001311B0">
        <w:t xml:space="preserve"> </w:t>
      </w:r>
    </w:p>
    <w:p w14:paraId="523B7B94" w14:textId="542E0F89" w:rsidR="00DF4724" w:rsidRPr="001311B0" w:rsidRDefault="00DF4724" w:rsidP="001311B0">
      <w:pPr>
        <w:pStyle w:val="Tlotextu"/>
      </w:pPr>
      <w:r w:rsidRPr="001311B0"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4F00AF90" w14:textId="77777777" w:rsidR="00DF4724" w:rsidRPr="001F5281" w:rsidRDefault="00DF4724" w:rsidP="001311B0">
      <w:pPr>
        <w:pStyle w:val="Tlotextu"/>
        <w:rPr>
          <w:rFonts w:cs="Times New Roman"/>
          <w:szCs w:val="24"/>
        </w:rPr>
      </w:pPr>
      <w:r w:rsidRPr="001311B0">
        <w:t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</w:t>
      </w:r>
      <w:r w:rsidRPr="001F5281">
        <w:rPr>
          <w:rFonts w:cs="Times New Roman"/>
          <w:szCs w:val="24"/>
        </w:rPr>
        <w:t xml:space="preserve"> uplatnění v přirozených podmínkách nemocničních a ambulantních zařízení. V klinických podmínkách dochází u studentů k postupnému zautomatizování výkonů, což představuje nejvyšší formu psychomotorických dovedností. </w:t>
      </w:r>
    </w:p>
    <w:p w14:paraId="6E16E8E6" w14:textId="2ADB74BD" w:rsidR="00984E4F" w:rsidRDefault="00984E4F" w:rsidP="00984E4F">
      <w:pPr>
        <w:pStyle w:val="parUkonceniPrvku"/>
      </w:pPr>
    </w:p>
    <w:p w14:paraId="3C490EFB" w14:textId="77777777" w:rsidR="001311B0" w:rsidRPr="004B005B" w:rsidRDefault="001311B0" w:rsidP="001311B0">
      <w:pPr>
        <w:pStyle w:val="parNadpisPrvkuOranzovy"/>
      </w:pPr>
      <w:r w:rsidRPr="004B005B">
        <w:t>Úkol k zamyšlení</w:t>
      </w:r>
    </w:p>
    <w:p w14:paraId="59D078DE" w14:textId="77777777" w:rsidR="001311B0" w:rsidRDefault="001311B0" w:rsidP="001311B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87AE4B8" wp14:editId="7DA54DA4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B3A4" w14:textId="29CBB4EA" w:rsidR="001311B0" w:rsidRDefault="008021E1" w:rsidP="001311B0">
      <w:pPr>
        <w:pStyle w:val="Tlotextu"/>
      </w:pPr>
      <w:r w:rsidRPr="008021E1">
        <w:t>Zamyslete se nad mírou psychické zátěže u pacienta v rámci tohoto výkonu.</w:t>
      </w:r>
      <w:bookmarkStart w:id="7" w:name="_GoBack"/>
      <w:bookmarkEnd w:id="7"/>
    </w:p>
    <w:p w14:paraId="482D6FFF" w14:textId="77777777" w:rsidR="001311B0" w:rsidRDefault="001311B0" w:rsidP="001311B0">
      <w:pPr>
        <w:pStyle w:val="parUkonceniPrvku"/>
      </w:pPr>
    </w:p>
    <w:p w14:paraId="122E662D" w14:textId="77777777" w:rsidR="001311B0" w:rsidRPr="004B005B" w:rsidRDefault="001311B0" w:rsidP="001311B0">
      <w:pPr>
        <w:pStyle w:val="parNadpisPrvkuModry"/>
      </w:pPr>
      <w:r w:rsidRPr="004B005B">
        <w:t>Kontrolní otázka</w:t>
      </w:r>
    </w:p>
    <w:p w14:paraId="19128C57" w14:textId="77777777" w:rsidR="001311B0" w:rsidRDefault="001311B0" w:rsidP="001311B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9A094DF" wp14:editId="307C1870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D206" w14:textId="77777777" w:rsidR="001311B0" w:rsidRDefault="001311B0" w:rsidP="001311B0">
      <w:pPr>
        <w:pStyle w:val="Tlotextu"/>
        <w:numPr>
          <w:ilvl w:val="0"/>
          <w:numId w:val="22"/>
        </w:numPr>
      </w:pPr>
      <w:r>
        <w:t>Uveďte patologie ve vyprazdňování stolice</w:t>
      </w:r>
    </w:p>
    <w:p w14:paraId="4C7A1376" w14:textId="77777777" w:rsidR="001311B0" w:rsidRDefault="001311B0" w:rsidP="001311B0">
      <w:pPr>
        <w:pStyle w:val="Tlotextu"/>
        <w:numPr>
          <w:ilvl w:val="0"/>
          <w:numId w:val="22"/>
        </w:numPr>
      </w:pPr>
      <w:r>
        <w:t>Vysvětlete pojmy: meléna, skybala, enteroragie, acholická barva stolice</w:t>
      </w:r>
    </w:p>
    <w:p w14:paraId="2D17E496" w14:textId="02496333" w:rsidR="001311B0" w:rsidRDefault="001311B0" w:rsidP="001311B0">
      <w:pPr>
        <w:pStyle w:val="Tlotextu"/>
        <w:numPr>
          <w:ilvl w:val="0"/>
          <w:numId w:val="22"/>
        </w:numPr>
      </w:pPr>
      <w:r>
        <w:t xml:space="preserve">Vysvětlete podstatu diagnostického klyzmatu </w:t>
      </w:r>
    </w:p>
    <w:p w14:paraId="08A90D96" w14:textId="77777777" w:rsidR="001311B0" w:rsidRDefault="001311B0" w:rsidP="001311B0">
      <w:pPr>
        <w:pStyle w:val="parUkonceniPrvku"/>
      </w:pPr>
    </w:p>
    <w:p w14:paraId="21324B71" w14:textId="20AF5D67" w:rsidR="00CF098A" w:rsidRPr="004B005B" w:rsidRDefault="008B5342" w:rsidP="00CF098A">
      <w:pPr>
        <w:pStyle w:val="parNadpisPrvkuModry"/>
      </w:pPr>
      <w:r>
        <w:t>Samostatný úkol</w:t>
      </w:r>
    </w:p>
    <w:p w14:paraId="2184FF80" w14:textId="4D083F67" w:rsidR="00CF098A" w:rsidRDefault="008B5342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07532ED" wp14:editId="3B2F9D24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A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1CB6" w14:textId="1D68607A" w:rsidR="00E977D8" w:rsidRDefault="008B5342" w:rsidP="00E977D8">
      <w:pPr>
        <w:pStyle w:val="Tlotextu"/>
      </w:pPr>
      <w:r>
        <w:t>Nachystejte pomůcky k očistnému klyzmatu a popište postup výkonu na modelu</w:t>
      </w:r>
      <w:r w:rsidR="00CD2205">
        <w:t xml:space="preserve"> v odborné učeb</w:t>
      </w:r>
      <w:r w:rsidR="00274724">
        <w:t>ně</w:t>
      </w:r>
      <w:r>
        <w:t>.</w:t>
      </w:r>
    </w:p>
    <w:p w14:paraId="3AD1188E" w14:textId="77777777" w:rsidR="00E977D8" w:rsidRDefault="00E977D8" w:rsidP="00E977D8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2CAC4F43" w:rsidR="00CC3B3A" w:rsidRDefault="00CC3B3A" w:rsidP="00CC3B3A">
          <w:pPr>
            <w:pStyle w:val="Tlotextu"/>
          </w:pPr>
        </w:p>
        <w:p w14:paraId="4D05AFB2" w14:textId="77777777" w:rsidR="00CC3B3A" w:rsidRDefault="008021E1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8" w:name="_Toc64618270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8" w:displacedByCustomXml="prev"/>
    <w:p w14:paraId="775345F2" w14:textId="77777777" w:rsidR="00263D41" w:rsidRPr="00974461" w:rsidRDefault="00263D41" w:rsidP="001311B0">
      <w:pPr>
        <w:pStyle w:val="Tlotextu"/>
        <w:ind w:firstLine="0"/>
      </w:pPr>
      <w:r w:rsidRPr="00974461">
        <w:t>CICHÁ, M., DORKOVÁ, Z. Didaktika praktického vyučování zdravotnických předmětů 2. Olomouc: Pedagogická fakulta UP, 2006. 57s. ISBN 80-244-1418-X.</w:t>
      </w:r>
    </w:p>
    <w:p w14:paraId="50AF4887" w14:textId="2B787B3F" w:rsidR="00263D41" w:rsidRPr="00974461" w:rsidRDefault="00263D41" w:rsidP="001311B0">
      <w:pPr>
        <w:pStyle w:val="Tlotextu"/>
        <w:ind w:firstLine="0"/>
      </w:pPr>
      <w:r w:rsidRPr="00974461">
        <w:t xml:space="preserve">HEČKOVÁ, G. </w:t>
      </w:r>
      <w:r w:rsidR="00677D93" w:rsidRPr="00974461">
        <w:t xml:space="preserve">Didaktické prostředky ve výuce ošetřovatelství na </w:t>
      </w:r>
      <w:r w:rsidRPr="00974461">
        <w:t>SZŠ. [online]. Olomouc, 2010 [cit. 2020-12-17]. Dostupné z: &lt;https://theses.cz/id/c5uf5r/&gt;. Diplomová práce. Univerzita Palackého v Olomouci, Pedagogická fakulta. Vedoucí práce Lubomír Krejčovský.</w:t>
      </w:r>
    </w:p>
    <w:p w14:paraId="63A17C40" w14:textId="1CDDBCBE" w:rsidR="00974461" w:rsidRPr="00974461" w:rsidRDefault="00974461" w:rsidP="001311B0">
      <w:pPr>
        <w:pStyle w:val="Tlotextu"/>
        <w:ind w:firstLine="0"/>
      </w:pPr>
      <w:r w:rsidRPr="00974461">
        <w:t>HLUBKOVÁ, Z. Vybrané kapitoly z ošetřovatelských postupů I., 2014. 1. vyd. Opa</w:t>
      </w:r>
      <w:r w:rsidR="003165F8">
        <w:t>va.</w:t>
      </w:r>
      <w:r w:rsidRPr="00974461">
        <w:t xml:space="preserve"> Slezský univerzita v Opavě, 153 s. ISBN 987-80-7510-102-0.</w:t>
      </w:r>
    </w:p>
    <w:p w14:paraId="6F7E475F" w14:textId="77777777" w:rsidR="00263D41" w:rsidRPr="00974461" w:rsidRDefault="00263D41" w:rsidP="001311B0">
      <w:pPr>
        <w:pStyle w:val="Tlotextu"/>
        <w:ind w:firstLine="0"/>
      </w:pPr>
      <w:r w:rsidRPr="00974461">
        <w:t>JIRKOVSKÝ, D. a kol. Ošetřovatelské postupy a intervence. 1. vyd. Praha: Fakultní [3]nemocnice v Motole, 2012. 411 s. ISBN 978-80-87347-13-3.</w:t>
      </w:r>
    </w:p>
    <w:p w14:paraId="6B2D6A40" w14:textId="1CFA20D1" w:rsidR="00263D41" w:rsidRPr="00263D41" w:rsidRDefault="00263D41" w:rsidP="001311B0">
      <w:pPr>
        <w:pStyle w:val="Tlotextu"/>
        <w:ind w:firstLine="0"/>
      </w:pPr>
      <w:r w:rsidRPr="00974461">
        <w:t>KALHOUS, Z., OBST, O. a kolektiv. Školní didakti</w:t>
      </w:r>
      <w:r w:rsidR="00677D93" w:rsidRPr="00974461">
        <w:t xml:space="preserve">ka. 1. vyd. Praha: Portál, 2002, </w:t>
      </w:r>
      <w:r w:rsidRPr="00974461">
        <w:t>448</w:t>
      </w:r>
      <w:r w:rsidRPr="00263D41">
        <w:t xml:space="preserve"> s. ISBN 80-7178-235-X</w:t>
      </w:r>
      <w:r w:rsidR="00677D93">
        <w:t>.</w:t>
      </w:r>
    </w:p>
    <w:p w14:paraId="2961AFF1" w14:textId="42C9B789" w:rsidR="00263D41" w:rsidRPr="00263D41" w:rsidRDefault="00263D41" w:rsidP="001311B0">
      <w:pPr>
        <w:pStyle w:val="Tlotextu"/>
        <w:ind w:firstLine="0"/>
      </w:pPr>
      <w:r w:rsidRPr="00263D41">
        <w:t>KELNAROVÁ, J</w:t>
      </w:r>
      <w:r w:rsidR="00677D93">
        <w:t>.,</w:t>
      </w:r>
      <w:r w:rsidRPr="00263D41">
        <w:t xml:space="preserve"> a kolektiv. </w:t>
      </w:r>
      <w:r w:rsidRPr="00263D41">
        <w:rPr>
          <w:iCs/>
        </w:rPr>
        <w:t>Ošetřovatelství pro zdravotnické asistenty</w:t>
      </w:r>
      <w:r w:rsidR="00677D93">
        <w:rPr>
          <w:iCs/>
        </w:rPr>
        <w:t xml:space="preserve"> </w:t>
      </w:r>
      <w:r w:rsidRPr="00263D41">
        <w:rPr>
          <w:iCs/>
        </w:rPr>
        <w:t>2.</w:t>
      </w:r>
      <w:r w:rsidR="00677D93">
        <w:rPr>
          <w:iCs/>
        </w:rPr>
        <w:t xml:space="preserve"> </w:t>
      </w:r>
      <w:r w:rsidRPr="00263D41">
        <w:rPr>
          <w:iCs/>
        </w:rPr>
        <w:t xml:space="preserve">ročník. </w:t>
      </w:r>
      <w:r w:rsidRPr="00263D41">
        <w:t>1.vyd. Praha: Grada Publishing a.s., 2009. ISBN 9788024731056</w:t>
      </w:r>
      <w:r w:rsidR="00677D93">
        <w:t>.</w:t>
      </w:r>
    </w:p>
    <w:p w14:paraId="3736D867" w14:textId="4F92DE4B" w:rsidR="00263D41" w:rsidRPr="00263D41" w:rsidRDefault="00263D41" w:rsidP="001311B0">
      <w:pPr>
        <w:pStyle w:val="Tlotextu"/>
        <w:ind w:firstLine="0"/>
      </w:pPr>
      <w:r w:rsidRPr="00263D41">
        <w:rPr>
          <w:color w:val="000000"/>
          <w:shd w:val="clear" w:color="auto" w:fill="FFFFFF"/>
        </w:rPr>
        <w:t>NCCLS Document H3-A3 Vol.</w:t>
      </w:r>
      <w:r w:rsidR="00677D93">
        <w:rPr>
          <w:color w:val="000000"/>
          <w:shd w:val="clear" w:color="auto" w:fill="FFFFFF"/>
        </w:rPr>
        <w:t xml:space="preserve"> </w:t>
      </w:r>
      <w:r w:rsidRPr="00263D41">
        <w:rPr>
          <w:color w:val="000000"/>
          <w:shd w:val="clear" w:color="auto" w:fill="FFFFFF"/>
        </w:rPr>
        <w:t>11, No. 10, July 1991 - Procedures for the Collection of Diagnostic Blood Specimens by Venipuncture - Third Edition.</w:t>
      </w:r>
    </w:p>
    <w:p w14:paraId="4E18B8DD" w14:textId="7C88557E" w:rsidR="00263D41" w:rsidRPr="00263D41" w:rsidRDefault="00263D41" w:rsidP="001311B0">
      <w:pPr>
        <w:pStyle w:val="Tlotextu"/>
        <w:ind w:firstLine="0"/>
      </w:pPr>
      <w:r w:rsidRPr="00263D41">
        <w:rPr>
          <w:shd w:val="clear" w:color="auto" w:fill="FFFFFF"/>
        </w:rPr>
        <w:t>VYTEJČKOVÁ, R</w:t>
      </w:r>
      <w:r w:rsidR="00677D93">
        <w:rPr>
          <w:shd w:val="clear" w:color="auto" w:fill="FFFFFF"/>
        </w:rPr>
        <w:t xml:space="preserve">., </w:t>
      </w:r>
      <w:r w:rsidRPr="00263D41">
        <w:rPr>
          <w:shd w:val="clear" w:color="auto" w:fill="FFFFFF"/>
        </w:rPr>
        <w:t xml:space="preserve">SEDLÁŘOVÁ, </w:t>
      </w:r>
      <w:r w:rsidR="00677D93">
        <w:rPr>
          <w:shd w:val="clear" w:color="auto" w:fill="FFFFFF"/>
        </w:rPr>
        <w:t>P.,</w:t>
      </w:r>
      <w:r w:rsidRPr="00263D41">
        <w:rPr>
          <w:shd w:val="clear" w:color="auto" w:fill="FFFFFF"/>
        </w:rPr>
        <w:t xml:space="preserve"> WIRTHOVÁ,</w:t>
      </w:r>
      <w:r w:rsidR="00677D93">
        <w:rPr>
          <w:shd w:val="clear" w:color="auto" w:fill="FFFFFF"/>
        </w:rPr>
        <w:t xml:space="preserve"> V.</w:t>
      </w:r>
      <w:r w:rsidRPr="00263D41">
        <w:rPr>
          <w:shd w:val="clear" w:color="auto" w:fill="FFFFFF"/>
        </w:rPr>
        <w:t> </w:t>
      </w:r>
      <w:r w:rsidRPr="00263D41">
        <w:rPr>
          <w:iCs/>
          <w:shd w:val="clear" w:color="auto" w:fill="FFFFFF"/>
        </w:rPr>
        <w:t>Ošetřovatelské postupy v péči o nemocné III: speciální část</w:t>
      </w:r>
      <w:r w:rsidRPr="00263D41">
        <w:rPr>
          <w:shd w:val="clear" w:color="auto" w:fill="FFFFFF"/>
        </w:rPr>
        <w:t>. Praha: Grada Publishing, 2015. Sestra (Grada). ISBN 978-80-247-3421-7.</w:t>
      </w:r>
    </w:p>
    <w:p w14:paraId="445A3201" w14:textId="77777777" w:rsidR="00576254" w:rsidRDefault="00576254" w:rsidP="00677D93">
      <w:pPr>
        <w:pStyle w:val="Tlotextu"/>
      </w:pPr>
    </w:p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9" w:name="_Toc64618271"/>
      <w:r w:rsidRPr="004E2697">
        <w:t>Přehled dostupných ikon</w:t>
      </w:r>
      <w:bookmarkEnd w:id="9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0" w:name="frmCas" w:colFirst="0" w:colLast="0"/>
            <w:bookmarkStart w:id="11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2" w:name="frmKlicovaSlova" w:colFirst="0" w:colLast="0"/>
            <w:bookmarkStart w:id="13" w:name="frmOdpocinek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4" w:name="frmPruvodceStudiem" w:colFirst="0" w:colLast="0"/>
            <w:bookmarkStart w:id="15" w:name="frmPruvodceTextem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6" w:name="frmRychlyNahled" w:colFirst="0" w:colLast="0"/>
            <w:bookmarkStart w:id="17" w:name="frmShrnuti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8" w:name="frmTutorialy" w:colFirst="0" w:colLast="0"/>
            <w:bookmarkStart w:id="19" w:name="frmDefinic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0" w:name="frmKZapamatovani" w:colFirst="0" w:colLast="0"/>
            <w:bookmarkStart w:id="21" w:name="frmPripadovaStudi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2" w:name="frmResenaUloha" w:colFirst="0" w:colLast="0"/>
            <w:bookmarkStart w:id="23" w:name="frmVeta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4" w:name="frmKontrolniOtazka" w:colFirst="0" w:colLast="0"/>
            <w:bookmarkStart w:id="25" w:name="frmKorespondencniUkol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6" w:name="frmOdpovedi" w:colFirst="0" w:colLast="0"/>
            <w:bookmarkStart w:id="27" w:name="frmOtazky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8" w:name="frmSamostatnyUkol" w:colFirst="0" w:colLast="0"/>
            <w:bookmarkStart w:id="29" w:name="frmLiteratura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0" w:name="frmProZajemce" w:colFirst="0" w:colLast="0"/>
            <w:bookmarkStart w:id="31" w:name="frmUkolKZamysleni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0"/>
      <w:bookmarkEnd w:id="31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71F1378" w:rsidR="007C7BE5" w:rsidRDefault="008021E1" w:rsidP="001311B0">
      <w:pPr>
        <w:pStyle w:val="Tlotextu"/>
        <w:ind w:left="2129" w:hanging="1845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rPr>
            <w:b/>
          </w:r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1311B0">
            <w:rPr>
              <w:b/>
            </w:rPr>
            <w:t xml:space="preserve">Základní ošetřovatelské postupy - </w:t>
          </w:r>
          <w:r w:rsidR="00263D41" w:rsidRPr="00CD2205">
            <w:rPr>
              <w:b/>
            </w:rPr>
            <w:t>Aplikace očistného klyzmatu u mobilního nemocného</w:t>
          </w:r>
        </w:sdtContent>
      </w:sdt>
    </w:p>
    <w:p w14:paraId="09474BAE" w14:textId="7002F736" w:rsidR="007C7BE5" w:rsidRDefault="008021E1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263D41">
            <w:rPr>
              <w:b/>
            </w:rPr>
            <w:t>Mgr. Petra Šimánková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50EBF43C" w:rsidR="007C7BE5" w:rsidRDefault="001311B0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19C174E2" w:rsidR="007C7BE5" w:rsidRDefault="008021E1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E977D8">
            <w:rPr>
              <w:noProof/>
            </w:rPr>
            <w:t>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E641" w14:textId="77777777" w:rsidR="00CB11EB" w:rsidRDefault="00CB11EB" w:rsidP="00B60DC8">
      <w:pPr>
        <w:spacing w:after="0" w:line="240" w:lineRule="auto"/>
      </w:pPr>
      <w:r>
        <w:separator/>
      </w:r>
    </w:p>
  </w:endnote>
  <w:endnote w:type="continuationSeparator" w:id="0">
    <w:p w14:paraId="5D802640" w14:textId="77777777" w:rsidR="00CB11EB" w:rsidRDefault="00CB11EB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39AE8210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B0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512B9F" w:rsidRDefault="0051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512B9F" w:rsidRDefault="0051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1ABB806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E1">
          <w:rPr>
            <w:noProof/>
          </w:rPr>
          <w:t>10</w:t>
        </w:r>
        <w:r>
          <w:fldChar w:fldCharType="end"/>
        </w:r>
      </w:p>
    </w:sdtContent>
  </w:sdt>
  <w:p w14:paraId="5572053D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B4DDF46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E1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512B9F" w:rsidRDefault="00512B9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12B9F" w:rsidRDefault="00512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5BC8" w14:textId="77777777" w:rsidR="00CB11EB" w:rsidRDefault="00CB11EB" w:rsidP="00B60DC8">
      <w:pPr>
        <w:spacing w:after="0" w:line="240" w:lineRule="auto"/>
      </w:pPr>
      <w:r>
        <w:separator/>
      </w:r>
    </w:p>
  </w:footnote>
  <w:footnote w:type="continuationSeparator" w:id="0">
    <w:p w14:paraId="2975B5BC" w14:textId="77777777" w:rsidR="00CB11EB" w:rsidRDefault="00CB11EB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512B9F" w:rsidRDefault="00512B9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12B9F" w:rsidRDefault="00512B9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035B6526" w:rsidR="00512B9F" w:rsidRPr="006A4C4F" w:rsidRDefault="00512B9F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021E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021E1">
      <w:rPr>
        <w:i/>
        <w:noProof/>
      </w:rPr>
      <w:t>Aplikace očistného klyzmatu u mobilního nemocného</w:t>
    </w:r>
    <w:r w:rsidR="008021E1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73BD9632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1311B0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1311B0">
      <w:rPr>
        <w:i/>
        <w:noProof/>
      </w:rPr>
      <w:t>Aplikace očistného klyzmatu u mobilního nemocného</w:t>
    </w:r>
    <w:r w:rsidR="001311B0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17D1265" w:rsidR="00512B9F" w:rsidRPr="008F55D1" w:rsidRDefault="00512B9F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021E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021E1">
      <w:rPr>
        <w:i/>
        <w:noProof/>
      </w:rPr>
      <w:t>Aplikace očistného klyzmatu u mobilního nemocného</w:t>
    </w:r>
    <w:r w:rsidR="008021E1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51C9F5A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021E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021E1">
      <w:rPr>
        <w:i/>
        <w:noProof/>
      </w:rPr>
      <w:t>Aplikace očistného klyzmatu u mobilního nemocného</w:t>
    </w:r>
    <w:r w:rsidR="008021E1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6E3A7C71" w:rsidR="00512B9F" w:rsidRPr="00B37E40" w:rsidRDefault="00512B9F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021E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021E1">
      <w:rPr>
        <w:i/>
        <w:noProof/>
      </w:rPr>
      <w:t>Aplikace očistného klyzmatu u mobilního nemocného</w:t>
    </w:r>
    <w:r w:rsidR="008021E1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FEC49CC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021E1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021E1">
      <w:rPr>
        <w:i/>
        <w:noProof/>
      </w:rPr>
      <w:t>Aplikace očistného klyzmatu u mobilního nemocného</w:t>
    </w:r>
    <w:r w:rsidR="008021E1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12B9F" w:rsidRPr="00C87D9B" w:rsidRDefault="00512B9F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12B9F" w:rsidRPr="00C87D9B" w:rsidRDefault="00512B9F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34FE7"/>
    <w:multiLevelType w:val="hybridMultilevel"/>
    <w:tmpl w:val="F37209BC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A77D57"/>
    <w:multiLevelType w:val="hybridMultilevel"/>
    <w:tmpl w:val="77FC67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E77B14"/>
    <w:multiLevelType w:val="hybridMultilevel"/>
    <w:tmpl w:val="ECD0B0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5566A"/>
    <w:multiLevelType w:val="hybridMultilevel"/>
    <w:tmpl w:val="497EBF52"/>
    <w:lvl w:ilvl="0" w:tplc="0352D0A6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EC6F9B"/>
    <w:multiLevelType w:val="hybridMultilevel"/>
    <w:tmpl w:val="AE50B472"/>
    <w:lvl w:ilvl="0" w:tplc="0352D0A6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B93570"/>
    <w:multiLevelType w:val="hybridMultilevel"/>
    <w:tmpl w:val="7630AB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943E05"/>
    <w:multiLevelType w:val="hybridMultilevel"/>
    <w:tmpl w:val="F138857C"/>
    <w:lvl w:ilvl="0" w:tplc="0352D0A6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616D12"/>
    <w:multiLevelType w:val="hybridMultilevel"/>
    <w:tmpl w:val="2AC8BF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3C3926"/>
    <w:multiLevelType w:val="hybridMultilevel"/>
    <w:tmpl w:val="4864B31A"/>
    <w:lvl w:ilvl="0" w:tplc="8D6E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82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9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E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C54AF5"/>
    <w:multiLevelType w:val="hybridMultilevel"/>
    <w:tmpl w:val="D9A644C0"/>
    <w:lvl w:ilvl="0" w:tplc="03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C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A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2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7A1CD8"/>
    <w:multiLevelType w:val="hybridMultilevel"/>
    <w:tmpl w:val="807A3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9D0F1E"/>
    <w:multiLevelType w:val="hybridMultilevel"/>
    <w:tmpl w:val="D6BA40FA"/>
    <w:lvl w:ilvl="0" w:tplc="C060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0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AB134F"/>
    <w:multiLevelType w:val="hybridMultilevel"/>
    <w:tmpl w:val="BD7E3122"/>
    <w:lvl w:ilvl="0" w:tplc="0352D0A6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C8483E"/>
    <w:multiLevelType w:val="hybridMultilevel"/>
    <w:tmpl w:val="769CACB0"/>
    <w:lvl w:ilvl="0" w:tplc="8EEA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2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E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4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6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A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4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2F3A83"/>
    <w:multiLevelType w:val="hybridMultilevel"/>
    <w:tmpl w:val="77FC67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745C3D9A"/>
    <w:multiLevelType w:val="hybridMultilevel"/>
    <w:tmpl w:val="F1F26FE4"/>
    <w:lvl w:ilvl="0" w:tplc="03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0EC"/>
    <w:multiLevelType w:val="hybridMultilevel"/>
    <w:tmpl w:val="CE7C1278"/>
    <w:lvl w:ilvl="0" w:tplc="43A2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3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2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C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7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A509AB"/>
    <w:multiLevelType w:val="hybridMultilevel"/>
    <w:tmpl w:val="321E1C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4135DC"/>
    <w:multiLevelType w:val="hybridMultilevel"/>
    <w:tmpl w:val="0F2EAB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EC6BB8"/>
    <w:multiLevelType w:val="hybridMultilevel"/>
    <w:tmpl w:val="89C601E0"/>
    <w:lvl w:ilvl="0" w:tplc="30302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A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6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21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0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86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19"/>
  </w:num>
  <w:num w:numId="7">
    <w:abstractNumId w:val="15"/>
  </w:num>
  <w:num w:numId="8">
    <w:abstractNumId w:val="13"/>
  </w:num>
  <w:num w:numId="9">
    <w:abstractNumId w:val="1"/>
  </w:num>
  <w:num w:numId="10">
    <w:abstractNumId w:val="22"/>
  </w:num>
  <w:num w:numId="11">
    <w:abstractNumId w:val="20"/>
  </w:num>
  <w:num w:numId="12">
    <w:abstractNumId w:val="21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4"/>
  </w:num>
  <w:num w:numId="18">
    <w:abstractNumId w:val="8"/>
  </w:num>
  <w:num w:numId="19">
    <w:abstractNumId w:val="6"/>
  </w:num>
  <w:num w:numId="20">
    <w:abstractNumId w:val="18"/>
  </w:num>
  <w:num w:numId="21">
    <w:abstractNumId w:val="4"/>
  </w:num>
  <w:num w:numId="22">
    <w:abstractNumId w:val="16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4961"/>
    <w:rsid w:val="0004575C"/>
    <w:rsid w:val="00047A4F"/>
    <w:rsid w:val="00056397"/>
    <w:rsid w:val="00057B6D"/>
    <w:rsid w:val="00060811"/>
    <w:rsid w:val="00061A01"/>
    <w:rsid w:val="00065443"/>
    <w:rsid w:val="0007026E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C6636"/>
    <w:rsid w:val="000D4534"/>
    <w:rsid w:val="000E408B"/>
    <w:rsid w:val="000F0EE0"/>
    <w:rsid w:val="000F3A0E"/>
    <w:rsid w:val="000F3E25"/>
    <w:rsid w:val="0010282A"/>
    <w:rsid w:val="00106112"/>
    <w:rsid w:val="00106135"/>
    <w:rsid w:val="00111B97"/>
    <w:rsid w:val="001132BC"/>
    <w:rsid w:val="0011745D"/>
    <w:rsid w:val="001252BD"/>
    <w:rsid w:val="001311B0"/>
    <w:rsid w:val="00143091"/>
    <w:rsid w:val="00144D19"/>
    <w:rsid w:val="00150F58"/>
    <w:rsid w:val="001531DD"/>
    <w:rsid w:val="00160D8F"/>
    <w:rsid w:val="00174C18"/>
    <w:rsid w:val="00174D53"/>
    <w:rsid w:val="001939E2"/>
    <w:rsid w:val="00193C24"/>
    <w:rsid w:val="00197302"/>
    <w:rsid w:val="00197B36"/>
    <w:rsid w:val="001A18A3"/>
    <w:rsid w:val="001A1FE5"/>
    <w:rsid w:val="001B16A5"/>
    <w:rsid w:val="001B4EEC"/>
    <w:rsid w:val="001B6225"/>
    <w:rsid w:val="001C0683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26421"/>
    <w:rsid w:val="00234F7A"/>
    <w:rsid w:val="00236F83"/>
    <w:rsid w:val="0024438F"/>
    <w:rsid w:val="00253DF7"/>
    <w:rsid w:val="00260C30"/>
    <w:rsid w:val="00262122"/>
    <w:rsid w:val="00263D41"/>
    <w:rsid w:val="0026453F"/>
    <w:rsid w:val="0027156A"/>
    <w:rsid w:val="00273C7E"/>
    <w:rsid w:val="00274724"/>
    <w:rsid w:val="00280F3E"/>
    <w:rsid w:val="002818EC"/>
    <w:rsid w:val="00281DD9"/>
    <w:rsid w:val="002854DF"/>
    <w:rsid w:val="00290227"/>
    <w:rsid w:val="0029469F"/>
    <w:rsid w:val="002976F6"/>
    <w:rsid w:val="002A1CA6"/>
    <w:rsid w:val="002A7304"/>
    <w:rsid w:val="002B6867"/>
    <w:rsid w:val="002C6144"/>
    <w:rsid w:val="002D09E4"/>
    <w:rsid w:val="002D2D33"/>
    <w:rsid w:val="002D48AD"/>
    <w:rsid w:val="002E4DE0"/>
    <w:rsid w:val="002F1467"/>
    <w:rsid w:val="002F7864"/>
    <w:rsid w:val="00307024"/>
    <w:rsid w:val="003165F8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72FB9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1FA5"/>
    <w:rsid w:val="00407651"/>
    <w:rsid w:val="00407C2A"/>
    <w:rsid w:val="00410F8D"/>
    <w:rsid w:val="00411D4D"/>
    <w:rsid w:val="0041362C"/>
    <w:rsid w:val="00441FA8"/>
    <w:rsid w:val="0044632C"/>
    <w:rsid w:val="00447094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0F1C"/>
    <w:rsid w:val="004B1D9B"/>
    <w:rsid w:val="004B7409"/>
    <w:rsid w:val="004C14E4"/>
    <w:rsid w:val="004D0D56"/>
    <w:rsid w:val="004D0D67"/>
    <w:rsid w:val="004E1C56"/>
    <w:rsid w:val="004E2697"/>
    <w:rsid w:val="004E6978"/>
    <w:rsid w:val="00502525"/>
    <w:rsid w:val="00512184"/>
    <w:rsid w:val="005122E6"/>
    <w:rsid w:val="00512B9F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6254"/>
    <w:rsid w:val="00584B36"/>
    <w:rsid w:val="005A0C1B"/>
    <w:rsid w:val="005A1EAB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37ACE"/>
    <w:rsid w:val="006713CC"/>
    <w:rsid w:val="0067784C"/>
    <w:rsid w:val="00677D93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133D"/>
    <w:rsid w:val="007B4D8C"/>
    <w:rsid w:val="007B71BC"/>
    <w:rsid w:val="007C56BF"/>
    <w:rsid w:val="007C5AE8"/>
    <w:rsid w:val="007C7BE5"/>
    <w:rsid w:val="007D340A"/>
    <w:rsid w:val="007E01F7"/>
    <w:rsid w:val="007E1665"/>
    <w:rsid w:val="007E7C0A"/>
    <w:rsid w:val="008021E1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14EE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B059D"/>
    <w:rsid w:val="008B5342"/>
    <w:rsid w:val="008B7B33"/>
    <w:rsid w:val="008C36F8"/>
    <w:rsid w:val="008C4454"/>
    <w:rsid w:val="008C6708"/>
    <w:rsid w:val="008D281C"/>
    <w:rsid w:val="008D302D"/>
    <w:rsid w:val="008D46C2"/>
    <w:rsid w:val="008E53FE"/>
    <w:rsid w:val="008E6EBB"/>
    <w:rsid w:val="008E7EA5"/>
    <w:rsid w:val="008F409D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4461"/>
    <w:rsid w:val="00977051"/>
    <w:rsid w:val="0098491F"/>
    <w:rsid w:val="00984E4F"/>
    <w:rsid w:val="00994405"/>
    <w:rsid w:val="009A37B3"/>
    <w:rsid w:val="009A5122"/>
    <w:rsid w:val="009A5CEE"/>
    <w:rsid w:val="009A7E7F"/>
    <w:rsid w:val="009B2FE1"/>
    <w:rsid w:val="009D17D8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C7"/>
    <w:rsid w:val="00AD1E20"/>
    <w:rsid w:val="00AD3D6E"/>
    <w:rsid w:val="00AE1F58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452AB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72F3"/>
    <w:rsid w:val="00BF45C3"/>
    <w:rsid w:val="00BF697F"/>
    <w:rsid w:val="00C07D62"/>
    <w:rsid w:val="00C10C2E"/>
    <w:rsid w:val="00C2242A"/>
    <w:rsid w:val="00C244DE"/>
    <w:rsid w:val="00C37391"/>
    <w:rsid w:val="00C53360"/>
    <w:rsid w:val="00C547EF"/>
    <w:rsid w:val="00C666D2"/>
    <w:rsid w:val="00C826EC"/>
    <w:rsid w:val="00C8561B"/>
    <w:rsid w:val="00C8618B"/>
    <w:rsid w:val="00C87D9B"/>
    <w:rsid w:val="00C94C17"/>
    <w:rsid w:val="00CA21C8"/>
    <w:rsid w:val="00CA7308"/>
    <w:rsid w:val="00CB11EB"/>
    <w:rsid w:val="00CC3B3A"/>
    <w:rsid w:val="00CC7FFB"/>
    <w:rsid w:val="00CD2205"/>
    <w:rsid w:val="00CD5337"/>
    <w:rsid w:val="00CE30AD"/>
    <w:rsid w:val="00CF098A"/>
    <w:rsid w:val="00CF3DE1"/>
    <w:rsid w:val="00D13959"/>
    <w:rsid w:val="00D15B94"/>
    <w:rsid w:val="00D23C7D"/>
    <w:rsid w:val="00D254E3"/>
    <w:rsid w:val="00D31ABD"/>
    <w:rsid w:val="00D31C96"/>
    <w:rsid w:val="00D46101"/>
    <w:rsid w:val="00D52DA6"/>
    <w:rsid w:val="00D70253"/>
    <w:rsid w:val="00D71E5A"/>
    <w:rsid w:val="00D77C97"/>
    <w:rsid w:val="00D830FF"/>
    <w:rsid w:val="00D9582E"/>
    <w:rsid w:val="00D96223"/>
    <w:rsid w:val="00DA00BD"/>
    <w:rsid w:val="00DA3136"/>
    <w:rsid w:val="00DB46A9"/>
    <w:rsid w:val="00DD0FDA"/>
    <w:rsid w:val="00DD11C6"/>
    <w:rsid w:val="00DE1746"/>
    <w:rsid w:val="00DE59BE"/>
    <w:rsid w:val="00DE6E5F"/>
    <w:rsid w:val="00DF4724"/>
    <w:rsid w:val="00DF4CEA"/>
    <w:rsid w:val="00E004D5"/>
    <w:rsid w:val="00E01C82"/>
    <w:rsid w:val="00E1190B"/>
    <w:rsid w:val="00E23A72"/>
    <w:rsid w:val="00E339DB"/>
    <w:rsid w:val="00E3558F"/>
    <w:rsid w:val="00E3655F"/>
    <w:rsid w:val="00E37845"/>
    <w:rsid w:val="00E37D4F"/>
    <w:rsid w:val="00E4131E"/>
    <w:rsid w:val="00E44474"/>
    <w:rsid w:val="00E5035E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3FB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977D8"/>
    <w:rsid w:val="00EA00A6"/>
    <w:rsid w:val="00EA58EE"/>
    <w:rsid w:val="00EA7DB5"/>
    <w:rsid w:val="00EB00AC"/>
    <w:rsid w:val="00EB0A73"/>
    <w:rsid w:val="00EC0A58"/>
    <w:rsid w:val="00EC0C5C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C7542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0A46DD23-9AD8-4B94-BA14-EBDE8BE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F32F1"/>
    <w:rsid w:val="000F3EBB"/>
    <w:rsid w:val="00141AE8"/>
    <w:rsid w:val="001934BC"/>
    <w:rsid w:val="001C54B4"/>
    <w:rsid w:val="0022418E"/>
    <w:rsid w:val="00231964"/>
    <w:rsid w:val="002D48AB"/>
    <w:rsid w:val="002F0299"/>
    <w:rsid w:val="00324EF2"/>
    <w:rsid w:val="0033312D"/>
    <w:rsid w:val="0037529A"/>
    <w:rsid w:val="003F677F"/>
    <w:rsid w:val="00422895"/>
    <w:rsid w:val="004828A2"/>
    <w:rsid w:val="004B1D18"/>
    <w:rsid w:val="004B2106"/>
    <w:rsid w:val="004D243F"/>
    <w:rsid w:val="005F5A46"/>
    <w:rsid w:val="00675418"/>
    <w:rsid w:val="006B0B42"/>
    <w:rsid w:val="00781E62"/>
    <w:rsid w:val="007822D3"/>
    <w:rsid w:val="007B03DA"/>
    <w:rsid w:val="007D3569"/>
    <w:rsid w:val="008102EA"/>
    <w:rsid w:val="00880764"/>
    <w:rsid w:val="0089079A"/>
    <w:rsid w:val="008A67F0"/>
    <w:rsid w:val="008C3C3A"/>
    <w:rsid w:val="008D71AC"/>
    <w:rsid w:val="009C7142"/>
    <w:rsid w:val="009F23AE"/>
    <w:rsid w:val="00A00B55"/>
    <w:rsid w:val="00AF604B"/>
    <w:rsid w:val="00B62CBD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E201F0"/>
    <w:rsid w:val="00E82E6F"/>
    <w:rsid w:val="00E96C04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DD955-7E84-4F2E-B788-9B3C5B0B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B6B5C-1E7B-4EA2-9724-B17C810D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12</Pages>
  <Words>1783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29</cp:revision>
  <cp:lastPrinted>2015-04-15T12:20:00Z</cp:lastPrinted>
  <dcterms:created xsi:type="dcterms:W3CDTF">2020-01-22T13:56:00Z</dcterms:created>
  <dcterms:modified xsi:type="dcterms:W3CDTF">2021-02-20T22:09:00Z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