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0785878" w:displacedByCustomXml="next"/>
    <w:bookmarkEnd w:id="0" w:displacedByCustomXml="next"/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CE15CF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34D7FEE8" w14:textId="77777777" w:rsidR="00750595" w:rsidRDefault="00750595" w:rsidP="00750595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Základní ošetřovatelské postupy – </w:t>
          </w:r>
        </w:p>
        <w:p w14:paraId="153D92CD" w14:textId="68EDBF6E" w:rsidR="0041362C" w:rsidRPr="001531DD" w:rsidRDefault="000A59F5" w:rsidP="00750595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Aplikace </w:t>
          </w:r>
          <w:r w:rsidR="00750595">
            <w:rPr>
              <w:rStyle w:val="Nzevknihy"/>
            </w:rPr>
            <w:t>i.m. a s.c. injekcí u </w:t>
          </w:r>
          <w:r w:rsidR="0071387A">
            <w:rPr>
              <w:rStyle w:val="Nzevknihy"/>
            </w:rPr>
            <w:t>kojenců a batolat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2F5E5899" w:rsidR="00B60DC8" w:rsidRDefault="00490177" w:rsidP="00C244DE">
          <w:pPr>
            <w:pStyle w:val="autoi"/>
          </w:pPr>
          <w:r>
            <w:rPr>
              <w:rStyle w:val="autoiChar"/>
            </w:rPr>
            <w:t>Petra Šimánková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46B8AF0F" w:rsidR="00B60DC8" w:rsidRDefault="00CE15CF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71387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CE15CF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1B2708B6" w14:textId="409D5ACE" w:rsidR="00750595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625405" w:history="1">
                <w:r w:rsidR="00750595" w:rsidRPr="00654BB1">
                  <w:rPr>
                    <w:rStyle w:val="Hypertextovodkaz"/>
                    <w:noProof/>
                  </w:rPr>
                  <w:t>1</w:t>
                </w:r>
                <w:r w:rsidR="0075059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750595" w:rsidRPr="00654BB1">
                  <w:rPr>
                    <w:rStyle w:val="Hypertextovodkaz"/>
                    <w:noProof/>
                  </w:rPr>
                  <w:t>Aplikace i.m. a s.c. injekcí u kojenců a batolat - Očkování</w:t>
                </w:r>
                <w:r w:rsidR="00750595">
                  <w:rPr>
                    <w:noProof/>
                    <w:webHidden/>
                  </w:rPr>
                  <w:tab/>
                </w:r>
                <w:r w:rsidR="00750595">
                  <w:rPr>
                    <w:noProof/>
                    <w:webHidden/>
                  </w:rPr>
                  <w:fldChar w:fldCharType="begin"/>
                </w:r>
                <w:r w:rsidR="00750595">
                  <w:rPr>
                    <w:noProof/>
                    <w:webHidden/>
                  </w:rPr>
                  <w:instrText xml:space="preserve"> PAGEREF _Toc64625405 \h </w:instrText>
                </w:r>
                <w:r w:rsidR="00750595">
                  <w:rPr>
                    <w:noProof/>
                    <w:webHidden/>
                  </w:rPr>
                </w:r>
                <w:r w:rsidR="00750595">
                  <w:rPr>
                    <w:noProof/>
                    <w:webHidden/>
                  </w:rPr>
                  <w:fldChar w:fldCharType="separate"/>
                </w:r>
                <w:r w:rsidR="00750595">
                  <w:rPr>
                    <w:noProof/>
                    <w:webHidden/>
                  </w:rPr>
                  <w:t>3</w:t>
                </w:r>
                <w:r w:rsidR="00750595">
                  <w:rPr>
                    <w:noProof/>
                    <w:webHidden/>
                  </w:rPr>
                  <w:fldChar w:fldCharType="end"/>
                </w:r>
              </w:hyperlink>
            </w:p>
            <w:p w14:paraId="4385DE85" w14:textId="48D6D881" w:rsidR="00750595" w:rsidRDefault="00CE15CF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625406" w:history="1">
                <w:r w:rsidR="00750595" w:rsidRPr="00654BB1">
                  <w:rPr>
                    <w:rStyle w:val="Hypertextovodkaz"/>
                    <w:noProof/>
                  </w:rPr>
                  <w:t>1.1</w:t>
                </w:r>
                <w:r w:rsidR="00750595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50595" w:rsidRPr="00654BB1">
                  <w:rPr>
                    <w:rStyle w:val="Hypertextovodkaz"/>
                    <w:noProof/>
                  </w:rPr>
                  <w:t>Povinné a nepovinné očkování v čr</w:t>
                </w:r>
                <w:r w:rsidR="00750595">
                  <w:rPr>
                    <w:noProof/>
                    <w:webHidden/>
                  </w:rPr>
                  <w:tab/>
                </w:r>
                <w:r w:rsidR="00750595">
                  <w:rPr>
                    <w:noProof/>
                    <w:webHidden/>
                  </w:rPr>
                  <w:fldChar w:fldCharType="begin"/>
                </w:r>
                <w:r w:rsidR="00750595">
                  <w:rPr>
                    <w:noProof/>
                    <w:webHidden/>
                  </w:rPr>
                  <w:instrText xml:space="preserve"> PAGEREF _Toc64625406 \h </w:instrText>
                </w:r>
                <w:r w:rsidR="00750595">
                  <w:rPr>
                    <w:noProof/>
                    <w:webHidden/>
                  </w:rPr>
                </w:r>
                <w:r w:rsidR="00750595">
                  <w:rPr>
                    <w:noProof/>
                    <w:webHidden/>
                  </w:rPr>
                  <w:fldChar w:fldCharType="separate"/>
                </w:r>
                <w:r w:rsidR="00750595">
                  <w:rPr>
                    <w:noProof/>
                    <w:webHidden/>
                  </w:rPr>
                  <w:t>5</w:t>
                </w:r>
                <w:r w:rsidR="00750595">
                  <w:rPr>
                    <w:noProof/>
                    <w:webHidden/>
                  </w:rPr>
                  <w:fldChar w:fldCharType="end"/>
                </w:r>
              </w:hyperlink>
            </w:p>
            <w:p w14:paraId="01B67B32" w14:textId="21E109B0" w:rsidR="00750595" w:rsidRDefault="00CE15CF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625407" w:history="1">
                <w:r w:rsidR="00750595" w:rsidRPr="00654BB1">
                  <w:rPr>
                    <w:rStyle w:val="Hypertextovodkaz"/>
                    <w:noProof/>
                  </w:rPr>
                  <w:t>1.2</w:t>
                </w:r>
                <w:r w:rsidR="00750595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50595" w:rsidRPr="00654BB1">
                  <w:rPr>
                    <w:rStyle w:val="Hypertextovodkaz"/>
                    <w:noProof/>
                  </w:rPr>
                  <w:t>Povinnosti sestry, způsoby a místa aplikace i.m. a s.c. injekcí</w:t>
                </w:r>
                <w:r w:rsidR="00750595">
                  <w:rPr>
                    <w:noProof/>
                    <w:webHidden/>
                  </w:rPr>
                  <w:tab/>
                </w:r>
                <w:r w:rsidR="00750595">
                  <w:rPr>
                    <w:noProof/>
                    <w:webHidden/>
                  </w:rPr>
                  <w:fldChar w:fldCharType="begin"/>
                </w:r>
                <w:r w:rsidR="00750595">
                  <w:rPr>
                    <w:noProof/>
                    <w:webHidden/>
                  </w:rPr>
                  <w:instrText xml:space="preserve"> PAGEREF _Toc64625407 \h </w:instrText>
                </w:r>
                <w:r w:rsidR="00750595">
                  <w:rPr>
                    <w:noProof/>
                    <w:webHidden/>
                  </w:rPr>
                </w:r>
                <w:r w:rsidR="00750595">
                  <w:rPr>
                    <w:noProof/>
                    <w:webHidden/>
                  </w:rPr>
                  <w:fldChar w:fldCharType="separate"/>
                </w:r>
                <w:r w:rsidR="00750595">
                  <w:rPr>
                    <w:noProof/>
                    <w:webHidden/>
                  </w:rPr>
                  <w:t>6</w:t>
                </w:r>
                <w:r w:rsidR="00750595">
                  <w:rPr>
                    <w:noProof/>
                    <w:webHidden/>
                  </w:rPr>
                  <w:fldChar w:fldCharType="end"/>
                </w:r>
              </w:hyperlink>
            </w:p>
            <w:p w14:paraId="50A0EFB3" w14:textId="189490EB" w:rsidR="00750595" w:rsidRDefault="00CE15CF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25408" w:history="1">
                <w:r w:rsidR="00750595" w:rsidRPr="00654BB1">
                  <w:rPr>
                    <w:rStyle w:val="Hypertextovodkaz"/>
                    <w:noProof/>
                  </w:rPr>
                  <w:t>2</w:t>
                </w:r>
                <w:r w:rsidR="0075059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750595" w:rsidRPr="00654BB1">
                  <w:rPr>
                    <w:rStyle w:val="Hypertextovodkaz"/>
                    <w:noProof/>
                  </w:rPr>
                  <w:t>Pedagogicko didaktické poznámky, studijní předpoklady</w:t>
                </w:r>
                <w:r w:rsidR="00750595">
                  <w:rPr>
                    <w:noProof/>
                    <w:webHidden/>
                  </w:rPr>
                  <w:tab/>
                </w:r>
                <w:r w:rsidR="00750595">
                  <w:rPr>
                    <w:noProof/>
                    <w:webHidden/>
                  </w:rPr>
                  <w:fldChar w:fldCharType="begin"/>
                </w:r>
                <w:r w:rsidR="00750595">
                  <w:rPr>
                    <w:noProof/>
                    <w:webHidden/>
                  </w:rPr>
                  <w:instrText xml:space="preserve"> PAGEREF _Toc64625408 \h </w:instrText>
                </w:r>
                <w:r w:rsidR="00750595">
                  <w:rPr>
                    <w:noProof/>
                    <w:webHidden/>
                  </w:rPr>
                </w:r>
                <w:r w:rsidR="00750595">
                  <w:rPr>
                    <w:noProof/>
                    <w:webHidden/>
                  </w:rPr>
                  <w:fldChar w:fldCharType="separate"/>
                </w:r>
                <w:r w:rsidR="00750595">
                  <w:rPr>
                    <w:noProof/>
                    <w:webHidden/>
                  </w:rPr>
                  <w:t>9</w:t>
                </w:r>
                <w:r w:rsidR="00750595">
                  <w:rPr>
                    <w:noProof/>
                    <w:webHidden/>
                  </w:rPr>
                  <w:fldChar w:fldCharType="end"/>
                </w:r>
              </w:hyperlink>
            </w:p>
            <w:p w14:paraId="49188B42" w14:textId="38E5404E" w:rsidR="00750595" w:rsidRDefault="00CE15CF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25409" w:history="1">
                <w:r w:rsidR="00750595" w:rsidRPr="00654BB1">
                  <w:rPr>
                    <w:rStyle w:val="Hypertextovodkaz"/>
                    <w:noProof/>
                  </w:rPr>
                  <w:t>Použitá Literatura</w:t>
                </w:r>
                <w:r w:rsidR="00750595">
                  <w:rPr>
                    <w:noProof/>
                    <w:webHidden/>
                  </w:rPr>
                  <w:tab/>
                </w:r>
                <w:r w:rsidR="00750595">
                  <w:rPr>
                    <w:noProof/>
                    <w:webHidden/>
                  </w:rPr>
                  <w:fldChar w:fldCharType="begin"/>
                </w:r>
                <w:r w:rsidR="00750595">
                  <w:rPr>
                    <w:noProof/>
                    <w:webHidden/>
                  </w:rPr>
                  <w:instrText xml:space="preserve"> PAGEREF _Toc64625409 \h </w:instrText>
                </w:r>
                <w:r w:rsidR="00750595">
                  <w:rPr>
                    <w:noProof/>
                    <w:webHidden/>
                  </w:rPr>
                </w:r>
                <w:r w:rsidR="00750595">
                  <w:rPr>
                    <w:noProof/>
                    <w:webHidden/>
                  </w:rPr>
                  <w:fldChar w:fldCharType="separate"/>
                </w:r>
                <w:r w:rsidR="00750595">
                  <w:rPr>
                    <w:noProof/>
                    <w:webHidden/>
                  </w:rPr>
                  <w:t>11</w:t>
                </w:r>
                <w:r w:rsidR="00750595">
                  <w:rPr>
                    <w:noProof/>
                    <w:webHidden/>
                  </w:rPr>
                  <w:fldChar w:fldCharType="end"/>
                </w:r>
              </w:hyperlink>
            </w:p>
            <w:p w14:paraId="4DA33CAA" w14:textId="09DB90DE" w:rsidR="00750595" w:rsidRDefault="00CE15CF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25410" w:history="1">
                <w:r w:rsidR="00750595" w:rsidRPr="00654BB1">
                  <w:rPr>
                    <w:rStyle w:val="Hypertextovodkaz"/>
                    <w:noProof/>
                  </w:rPr>
                  <w:t>Přehled dostupných ikon</w:t>
                </w:r>
                <w:r w:rsidR="00750595">
                  <w:rPr>
                    <w:noProof/>
                    <w:webHidden/>
                  </w:rPr>
                  <w:tab/>
                </w:r>
                <w:r w:rsidR="00750595">
                  <w:rPr>
                    <w:noProof/>
                    <w:webHidden/>
                  </w:rPr>
                  <w:fldChar w:fldCharType="begin"/>
                </w:r>
                <w:r w:rsidR="00750595">
                  <w:rPr>
                    <w:noProof/>
                    <w:webHidden/>
                  </w:rPr>
                  <w:instrText xml:space="preserve"> PAGEREF _Toc64625410 \h </w:instrText>
                </w:r>
                <w:r w:rsidR="00750595">
                  <w:rPr>
                    <w:noProof/>
                    <w:webHidden/>
                  </w:rPr>
                </w:r>
                <w:r w:rsidR="00750595">
                  <w:rPr>
                    <w:noProof/>
                    <w:webHidden/>
                  </w:rPr>
                  <w:fldChar w:fldCharType="separate"/>
                </w:r>
                <w:r w:rsidR="00750595">
                  <w:rPr>
                    <w:noProof/>
                    <w:webHidden/>
                  </w:rPr>
                  <w:t>12</w:t>
                </w:r>
                <w:r w:rsidR="00750595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35C67FF1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CE15CF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7B114C37" w14:textId="699072EE" w:rsidR="000A59F5" w:rsidRDefault="000A59F5" w:rsidP="000A59F5">
      <w:pPr>
        <w:pStyle w:val="Nadpis1"/>
      </w:pPr>
      <w:bookmarkStart w:id="1" w:name="_Toc59124713"/>
      <w:bookmarkStart w:id="2" w:name="_Toc64625405"/>
      <w:r>
        <w:rPr>
          <w:noProof/>
        </w:rPr>
        <w:lastRenderedPageBreak/>
        <w:t xml:space="preserve">Aplikace </w:t>
      </w:r>
      <w:r w:rsidR="0071387A">
        <w:rPr>
          <w:noProof/>
        </w:rPr>
        <w:t>i.m. a s.c. injekcí u kojenců a batolat</w:t>
      </w:r>
      <w:bookmarkEnd w:id="1"/>
      <w:r>
        <w:rPr>
          <w:noProof/>
        </w:rPr>
        <w:t xml:space="preserve"> </w:t>
      </w:r>
      <w:r w:rsidR="00750595">
        <w:rPr>
          <w:noProof/>
        </w:rPr>
        <w:t>- Očkování</w:t>
      </w:r>
      <w:bookmarkEnd w:id="2"/>
    </w:p>
    <w:p w14:paraId="05A244B5" w14:textId="16460E7A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C455E" w14:textId="75DFDFDC" w:rsidR="00802FE3" w:rsidRDefault="000A59F5" w:rsidP="00802FE3">
      <w:pPr>
        <w:pStyle w:val="Tlotextu"/>
      </w:pPr>
      <w:r>
        <w:t xml:space="preserve">Tento materiál je určen studentům FVP, Ústavu </w:t>
      </w:r>
      <w:r w:rsidR="00D76E92">
        <w:t>nelékařských zdravotnických studií –</w:t>
      </w:r>
      <w:r>
        <w:t xml:space="preserve"> </w:t>
      </w:r>
      <w:r w:rsidR="00802FE3">
        <w:t>oboru Všeobecná sestra nebo porodní asistentka a to jak prezenčního</w:t>
      </w:r>
      <w:r w:rsidR="00C17316">
        <w:t>,</w:t>
      </w:r>
      <w:r w:rsidR="00802FE3">
        <w:t xml:space="preserve"> tak kombinovaného studia Slezské univerzity v Opavě v prostředí IS SLU.</w:t>
      </w:r>
      <w:r w:rsidR="00802FE3" w:rsidRPr="00DC720A">
        <w:t xml:space="preserve"> </w:t>
      </w:r>
    </w:p>
    <w:p w14:paraId="42A964B0" w14:textId="586F391B" w:rsidR="000A59F5" w:rsidRPr="00060811" w:rsidRDefault="000A59F5" w:rsidP="000A59F5">
      <w:pPr>
        <w:pStyle w:val="Tlotextu"/>
        <w:rPr>
          <w:b/>
        </w:rPr>
      </w:pPr>
      <w:r>
        <w:t>Video s</w:t>
      </w:r>
      <w:r w:rsidR="0071387A">
        <w:t xml:space="preserve"> teoretickou </w:t>
      </w:r>
      <w:r>
        <w:t>ukázkou</w:t>
      </w:r>
      <w:r w:rsidR="0071387A">
        <w:t xml:space="preserve"> </w:t>
      </w:r>
      <w:r>
        <w:t xml:space="preserve">postupu </w:t>
      </w:r>
      <w:r w:rsidR="0071387A">
        <w:t>injekcí u kojenců a batolat</w:t>
      </w:r>
      <w:r w:rsidR="00D76E92">
        <w:t xml:space="preserve"> –</w:t>
      </w:r>
      <w:r w:rsidR="0071387A">
        <w:t xml:space="preserve"> aplikace očkování</w:t>
      </w:r>
      <w:r w:rsidR="00C929FF">
        <w:t>,</w:t>
      </w:r>
      <w:r>
        <w:t xml:space="preserve"> lze využít pro výuku  prakticko – teoretických znalostí a dovedností studentů. </w:t>
      </w:r>
    </w:p>
    <w:p w14:paraId="36A79D02" w14:textId="44A263AB" w:rsidR="00213E90" w:rsidRDefault="00213E90" w:rsidP="00213E90">
      <w:pPr>
        <w:pStyle w:val="parUkonceniPrvku"/>
      </w:pPr>
    </w:p>
    <w:p w14:paraId="3ED9A728" w14:textId="77777777" w:rsidR="00750595" w:rsidRPr="004B005B" w:rsidRDefault="00750595" w:rsidP="00750595">
      <w:pPr>
        <w:pStyle w:val="parNadpisPrvkuCerveny"/>
      </w:pPr>
      <w:r w:rsidRPr="004B005B">
        <w:t xml:space="preserve">Rychlý </w:t>
      </w:r>
      <w:r>
        <w:t>náhled studijního materiálu</w:t>
      </w:r>
    </w:p>
    <w:p w14:paraId="3EEE8625" w14:textId="77777777" w:rsidR="00750595" w:rsidRDefault="00750595" w:rsidP="00750595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1CCC9BF6" wp14:editId="7087E8E8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0CA3C" w14:textId="77777777" w:rsidR="00750595" w:rsidRDefault="00750595" w:rsidP="00750595">
      <w:pPr>
        <w:pStyle w:val="Tlotextu"/>
      </w:pPr>
      <w:bookmarkStart w:id="3" w:name="_Hlk534721677"/>
      <w:r>
        <w:t xml:space="preserve">Video je pojato jako teoretické i částečně praktické. Věnuje se oblasti obecné znalosti očkování, přístupu, specifikům a vhodným místům aplikace i.m. a s.c. injekce u kojenců a batolat. Dále poskytuje instrukce v rámci přípravy sestry a pomůcek k výkonu. Věnuje se také přípravě dítěte i maminky před výkonem. </w:t>
      </w:r>
    </w:p>
    <w:p w14:paraId="5F9D0066" w14:textId="4D8B367D" w:rsidR="00750595" w:rsidRPr="00225C12" w:rsidRDefault="00750595" w:rsidP="00750595">
      <w:pPr>
        <w:pStyle w:val="Tlotextu"/>
      </w:pPr>
      <w:r>
        <w:t>V praktické části je reálná ukázka možností polohy dítěte při aplikacích a aplikace in-jekcí cestou i.m a s.c.</w:t>
      </w:r>
      <w:r w:rsidRPr="00225C12">
        <w:t xml:space="preserve">  </w:t>
      </w:r>
    </w:p>
    <w:bookmarkEnd w:id="3"/>
    <w:p w14:paraId="2525236C" w14:textId="77777777" w:rsidR="00750595" w:rsidRDefault="00750595" w:rsidP="00750595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39F7" w14:textId="19F0E240" w:rsidR="000A59F5" w:rsidRDefault="000A59F5" w:rsidP="000A59F5">
      <w:pPr>
        <w:pStyle w:val="parOdrazky01"/>
      </w:pPr>
      <w:r>
        <w:t xml:space="preserve">Student zná </w:t>
      </w:r>
      <w:r w:rsidR="00C929FF">
        <w:t xml:space="preserve">povinné očkovací </w:t>
      </w:r>
      <w:r w:rsidR="00C17316">
        <w:t xml:space="preserve">a základní </w:t>
      </w:r>
      <w:r w:rsidR="00C929FF">
        <w:t>schéma</w:t>
      </w:r>
      <w:r w:rsidR="00C17316">
        <w:t>ta</w:t>
      </w:r>
      <w:r w:rsidR="00C929FF">
        <w:t xml:space="preserve"> u kojenců a batolat</w:t>
      </w:r>
      <w:r w:rsidR="00C17316">
        <w:t>.</w:t>
      </w:r>
    </w:p>
    <w:p w14:paraId="460CAED1" w14:textId="49247150" w:rsidR="000A59F5" w:rsidRDefault="000A59F5" w:rsidP="000A59F5">
      <w:pPr>
        <w:pStyle w:val="parOdrazky01"/>
      </w:pPr>
      <w:r>
        <w:t xml:space="preserve">Student vysvětlí význam </w:t>
      </w:r>
      <w:r w:rsidR="00C929FF">
        <w:t>očkování</w:t>
      </w:r>
      <w:r w:rsidR="00C17316">
        <w:t>.</w:t>
      </w:r>
    </w:p>
    <w:p w14:paraId="6F9B6BF4" w14:textId="161BEF85" w:rsidR="000A59F5" w:rsidRDefault="000A59F5" w:rsidP="000A59F5">
      <w:pPr>
        <w:pStyle w:val="parOdrazky01"/>
      </w:pPr>
      <w:r>
        <w:t xml:space="preserve">Student zná základní druhy </w:t>
      </w:r>
      <w:r w:rsidR="00C929FF">
        <w:t>očkovacích látek</w:t>
      </w:r>
      <w:r w:rsidR="00C17316">
        <w:t>.</w:t>
      </w:r>
    </w:p>
    <w:p w14:paraId="38895C4A" w14:textId="48C0728B" w:rsidR="000A59F5" w:rsidRDefault="000A59F5" w:rsidP="000A59F5">
      <w:pPr>
        <w:pStyle w:val="parOdrazky01"/>
      </w:pPr>
      <w:r>
        <w:t xml:space="preserve">Student popíše úlohu sestry v procesu </w:t>
      </w:r>
      <w:r w:rsidR="00C929FF">
        <w:t>očkování</w:t>
      </w:r>
      <w:r w:rsidR="00C17316">
        <w:t>.</w:t>
      </w:r>
    </w:p>
    <w:p w14:paraId="08A644E6" w14:textId="19F7254D" w:rsidR="000A59F5" w:rsidRDefault="000A59F5" w:rsidP="000A59F5">
      <w:pPr>
        <w:pStyle w:val="parOdrazky01"/>
      </w:pPr>
      <w:r>
        <w:t xml:space="preserve">Student používá správné metodické postupy při aplikaci </w:t>
      </w:r>
      <w:r w:rsidR="00C929FF">
        <w:t>i.m. a s.c. injekci u kojenců a batolat</w:t>
      </w:r>
      <w:r w:rsidR="00C17316">
        <w:t>.</w:t>
      </w:r>
      <w:r>
        <w:t xml:space="preserve"> </w:t>
      </w:r>
    </w:p>
    <w:p w14:paraId="6DADE001" w14:textId="018DB57C" w:rsidR="000A59F5" w:rsidRPr="000C1890" w:rsidRDefault="000A59F5" w:rsidP="000A59F5">
      <w:pPr>
        <w:pStyle w:val="parOdrazky01"/>
        <w:rPr>
          <w:b/>
        </w:rPr>
      </w:pPr>
      <w:r>
        <w:t xml:space="preserve">Student zná postup přípravy sestry, </w:t>
      </w:r>
      <w:r w:rsidR="00C929FF">
        <w:t>dítěte a matky</w:t>
      </w:r>
      <w:r w:rsidR="00C17316">
        <w:t xml:space="preserve"> před výkonem.</w:t>
      </w:r>
    </w:p>
    <w:p w14:paraId="427765E6" w14:textId="54275F7A" w:rsidR="000A59F5" w:rsidRPr="000A59F5" w:rsidRDefault="00C17316" w:rsidP="000A59F5">
      <w:pPr>
        <w:pStyle w:val="parOdrazky01"/>
        <w:rPr>
          <w:b/>
        </w:rPr>
      </w:pPr>
      <w:r>
        <w:t>Student p</w:t>
      </w:r>
      <w:r w:rsidR="000A59F5">
        <w:t>ojmenuje pomůcky připravené pro aplikace i</w:t>
      </w:r>
      <w:r w:rsidR="00C929FF">
        <w:t>njekcí</w:t>
      </w:r>
      <w:r>
        <w:t>.</w:t>
      </w:r>
      <w:r w:rsidR="00C929FF">
        <w:t xml:space="preserve"> </w:t>
      </w:r>
    </w:p>
    <w:p w14:paraId="0974F5EC" w14:textId="0586A071" w:rsidR="000A59F5" w:rsidRPr="000C1890" w:rsidRDefault="000A59F5" w:rsidP="000A59F5">
      <w:pPr>
        <w:pStyle w:val="parOdrazky01"/>
      </w:pPr>
      <w:r w:rsidRPr="000C1890">
        <w:t>Student pracuje dle bezpečnostních a hygienických požadavků</w:t>
      </w:r>
      <w:r w:rsidR="00C17316">
        <w:t>.</w:t>
      </w:r>
    </w:p>
    <w:p w14:paraId="297D33AD" w14:textId="7FCB79DE" w:rsidR="00CF098A" w:rsidRDefault="00CF098A" w:rsidP="00CF098A">
      <w:pPr>
        <w:pStyle w:val="parUkonceniPrvku"/>
      </w:pPr>
    </w:p>
    <w:p w14:paraId="3C0F30DC" w14:textId="029EDCF8" w:rsidR="00750595" w:rsidRDefault="00750595" w:rsidP="00750595">
      <w:pPr>
        <w:pStyle w:val="Tlotextu"/>
      </w:pPr>
    </w:p>
    <w:p w14:paraId="0604A858" w14:textId="77777777" w:rsidR="00750595" w:rsidRPr="004B005B" w:rsidRDefault="00750595" w:rsidP="00750595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7BBAFB53" w14:textId="77777777" w:rsidR="00750595" w:rsidRDefault="00750595" w:rsidP="0075059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AF30F8D" wp14:editId="09A892C8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8AAAB" w14:textId="4BA15D4E" w:rsidR="00750595" w:rsidRPr="00CF098A" w:rsidRDefault="00750595" w:rsidP="00750595">
      <w:pPr>
        <w:pStyle w:val="Tlotextu"/>
        <w:rPr>
          <w:b/>
        </w:rPr>
      </w:pPr>
      <w:r w:rsidRPr="00750595">
        <w:t>Vakcinace, očkování, povinné očkování, nepovinné očkování, intramuskulární injekce, subkutánní injekce, Hexacíma, Priorix</w:t>
      </w:r>
      <w:r>
        <w:t>.</w:t>
      </w:r>
    </w:p>
    <w:p w14:paraId="31C8445A" w14:textId="77777777" w:rsidR="00750595" w:rsidRDefault="00750595" w:rsidP="00750595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0AB0" w14:textId="3F8164A3" w:rsidR="000A59F5" w:rsidRDefault="000A59F5" w:rsidP="000A59F5">
      <w:pPr>
        <w:pStyle w:val="Tlotextu"/>
      </w:pPr>
      <w:r>
        <w:t>Stopáž studijního materiálu: 0</w:t>
      </w:r>
      <w:r w:rsidR="00750595">
        <w:t>0</w:t>
      </w:r>
      <w:r>
        <w:t>:2</w:t>
      </w:r>
      <w:r w:rsidR="00750595">
        <w:t>9</w:t>
      </w:r>
      <w:r>
        <w:t>:</w:t>
      </w:r>
      <w:r w:rsidR="00750595">
        <w:t>02</w:t>
      </w:r>
      <w:r>
        <w:t xml:space="preserve"> </w:t>
      </w:r>
    </w:p>
    <w:p w14:paraId="1E60C7FF" w14:textId="77777777" w:rsidR="000A59F5" w:rsidRDefault="000A59F5" w:rsidP="000A59F5">
      <w:pPr>
        <w:pStyle w:val="Tlotextu"/>
      </w:pPr>
      <w:r>
        <w:t>Doporučený čas ke studiu: cca 60 minut</w:t>
      </w:r>
    </w:p>
    <w:p w14:paraId="1B114916" w14:textId="66A73A1A" w:rsidR="008F55D1" w:rsidRDefault="008F55D1" w:rsidP="008F55D1">
      <w:pPr>
        <w:pStyle w:val="parUkonceniPrvku"/>
      </w:pPr>
    </w:p>
    <w:p w14:paraId="5047FAEE" w14:textId="77777777" w:rsidR="00750595" w:rsidRPr="004B005B" w:rsidRDefault="00750595" w:rsidP="00750595">
      <w:pPr>
        <w:pStyle w:val="parNadpisPrvkuOranzovy"/>
      </w:pPr>
      <w:r>
        <w:t>doporučená literatura</w:t>
      </w:r>
    </w:p>
    <w:p w14:paraId="74724AE8" w14:textId="77777777" w:rsidR="00750595" w:rsidRDefault="00750595" w:rsidP="0075059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EB78434" wp14:editId="6157B128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0AD4D" w14:textId="77777777" w:rsidR="00750595" w:rsidRPr="00663815" w:rsidRDefault="00750595" w:rsidP="00750595">
      <w:pPr>
        <w:pStyle w:val="Tlotextu"/>
        <w:ind w:firstLine="0"/>
      </w:pPr>
      <w:r w:rsidRPr="00663815">
        <w:t>JIRKOVSKÝ, D. a kol. Ošetřovatelské postupy a intervence. 1. vyd. Praha: Fakultní [3]nemocnice v Motole, 2012. 411 s. ISBN 978-80-87347-13-3.</w:t>
      </w:r>
    </w:p>
    <w:p w14:paraId="17F5491A" w14:textId="77777777" w:rsidR="00750595" w:rsidRPr="00663815" w:rsidRDefault="00750595" w:rsidP="00750595">
      <w:pPr>
        <w:pStyle w:val="Tlotextu"/>
        <w:ind w:firstLine="0"/>
      </w:pPr>
      <w:r w:rsidRPr="00663815">
        <w:t>Dětský očkovací kalendář hrazeného očkování v ČR platný k 1. 9. 2019. In: Česká vakcinologická společnost ČLS JEP [online]. 2019, 1. 9. 2019 [cit. 2020-03-28]. Dostupné z: https://www.vakcinace.eu/data/files/vakciny/detsky_ockovaci_kalendar_92019.pdf</w:t>
      </w:r>
    </w:p>
    <w:p w14:paraId="38023407" w14:textId="77777777" w:rsidR="00750595" w:rsidRPr="00663815" w:rsidRDefault="00750595" w:rsidP="00750595">
      <w:pPr>
        <w:pStyle w:val="Tlotextu"/>
        <w:ind w:firstLine="0"/>
      </w:pPr>
      <w:r w:rsidRPr="00663815">
        <w:t>CHLÍBEK, R., KAREN, I. Očkování v ordinaci všeobecného praktického lékaře: novelizace 2013. Praha: Společnost všeobecného lékařství ČLS JEP, c2013, 41 s. Doporučené diagnostické a terapeutické postupy pro všeobecné praktické lékaře. ISBN 978-80-86998-64-0.</w:t>
      </w:r>
    </w:p>
    <w:p w14:paraId="4792B241" w14:textId="77777777" w:rsidR="00750595" w:rsidRDefault="00750595" w:rsidP="00750595">
      <w:pPr>
        <w:pStyle w:val="parUkonceniPrvku"/>
      </w:pPr>
    </w:p>
    <w:p w14:paraId="61CD4CEA" w14:textId="77777777" w:rsidR="00750595" w:rsidRPr="004B005B" w:rsidRDefault="00750595" w:rsidP="00750595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1C0C9D07" w14:textId="77777777" w:rsidR="00750595" w:rsidRDefault="00750595" w:rsidP="0075059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C342584" wp14:editId="77903EEC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0DE3A" w14:textId="77777777" w:rsidR="00750595" w:rsidRPr="00663815" w:rsidRDefault="00750595" w:rsidP="00750595">
      <w:pPr>
        <w:pStyle w:val="Tlotextu"/>
        <w:ind w:firstLine="0"/>
      </w:pPr>
      <w:r w:rsidRPr="00663815">
        <w:t>VYTEJČKOVÁ, Renata. Ošetřovatelské postupy v péči o nemocné II: speciální část. Praha: Grada, 2013. Sestra (Grada). ISBN 978-80-247-3420-0.</w:t>
      </w:r>
    </w:p>
    <w:p w14:paraId="758A11E3" w14:textId="77777777" w:rsidR="00750595" w:rsidRPr="00663815" w:rsidRDefault="00750595" w:rsidP="00750595">
      <w:pPr>
        <w:pStyle w:val="Tlotextu"/>
        <w:ind w:firstLine="0"/>
      </w:pPr>
      <w:r w:rsidRPr="00663815">
        <w:t>https://www.cdc.gov/vaccines/hcp/acip-recs/general-recs/administration.html.</w:t>
      </w:r>
    </w:p>
    <w:p w14:paraId="4CDD21DB" w14:textId="77777777" w:rsidR="00750595" w:rsidRPr="00663815" w:rsidRDefault="00750595" w:rsidP="00750595">
      <w:pPr>
        <w:pStyle w:val="Tlotextu"/>
        <w:ind w:firstLine="0"/>
      </w:pPr>
      <w:r w:rsidRPr="00663815">
        <w:t xml:space="preserve">https://vaccine-safety-training.org/route-of-administration.html. </w:t>
      </w:r>
    </w:p>
    <w:p w14:paraId="5B143162" w14:textId="0DF2B337" w:rsidR="00750595" w:rsidRPr="00663815" w:rsidRDefault="00750595" w:rsidP="00750595">
      <w:pPr>
        <w:pStyle w:val="Tlotextu"/>
        <w:ind w:firstLine="0"/>
      </w:pPr>
      <w:r w:rsidRPr="00663815">
        <w:t>https://immunisationhandbook.health.gov.au/vaccination-procedures/administration-of-vaccines.</w:t>
      </w:r>
    </w:p>
    <w:p w14:paraId="30B76A86" w14:textId="77777777" w:rsidR="00750595" w:rsidRDefault="00750595" w:rsidP="00750595">
      <w:pPr>
        <w:pStyle w:val="parUkonceniPrvku"/>
      </w:pPr>
    </w:p>
    <w:p w14:paraId="4635CF3E" w14:textId="6D188550" w:rsidR="00C929FF" w:rsidRDefault="00C929FF" w:rsidP="00C929FF">
      <w:pPr>
        <w:pStyle w:val="Tlotextu"/>
      </w:pPr>
      <w:r w:rsidRPr="00C929FF">
        <w:rPr>
          <w:b/>
        </w:rPr>
        <w:t>Očkování – vakcinace</w:t>
      </w:r>
      <w:r>
        <w:t>, je velmi zjednodušeně řečeno stav, kdy se zdravý organismus umělou cestou např. i.m, s.c. nebo perorální, záměrně setká s fragmentem mikrobu nebo oslabeným či umrtveným mikrobem samotným a na základě tohoto setkání se imunitní systém člověka naučí rozpoznávat příslušné antigeny a očkovaný by tak měl být chráněn před nákazou nebo alespoň před vážným průběhem onemocnění v případě, že se setká s původcem onemocnění.</w:t>
      </w:r>
    </w:p>
    <w:p w14:paraId="07E66D12" w14:textId="5C2E0815" w:rsidR="00C929FF" w:rsidRDefault="00C929FF" w:rsidP="00C929FF">
      <w:pPr>
        <w:pStyle w:val="Tlotextu"/>
      </w:pPr>
      <w:r>
        <w:t>Správná imunitní odpověď dítěte na vpravenou očkovací látku závisí na mnoha fakto</w:t>
      </w:r>
      <w:r w:rsidR="00663815">
        <w:t xml:space="preserve">rech. </w:t>
      </w:r>
      <w:r>
        <w:t xml:space="preserve">Patří mezi ně: </w:t>
      </w:r>
    </w:p>
    <w:p w14:paraId="2DF306E2" w14:textId="7CEB1735" w:rsidR="00C929FF" w:rsidRPr="00D76E92" w:rsidRDefault="00C929FF" w:rsidP="00D76E92">
      <w:pPr>
        <w:pStyle w:val="Tlotextu"/>
      </w:pPr>
      <w:r w:rsidRPr="00D76E92">
        <w:t>•</w:t>
      </w:r>
      <w:r w:rsidRPr="00D76E92">
        <w:tab/>
      </w:r>
      <w:r w:rsidR="00C17316" w:rsidRPr="00D76E92">
        <w:t>S</w:t>
      </w:r>
      <w:r w:rsidRPr="00D76E92">
        <w:t>právná aplikace, správný postup, dodržení všech bezpečnostních a hygienických zásad</w:t>
      </w:r>
      <w:r w:rsidR="00C17316" w:rsidRPr="00D76E92">
        <w:t>.</w:t>
      </w:r>
      <w:r w:rsidRPr="00D76E92">
        <w:t xml:space="preserve"> </w:t>
      </w:r>
    </w:p>
    <w:p w14:paraId="5F5BE08B" w14:textId="0C41B755" w:rsidR="00C929FF" w:rsidRPr="00D76E92" w:rsidRDefault="00C929FF" w:rsidP="00D76E92">
      <w:pPr>
        <w:pStyle w:val="Tlotextu"/>
      </w:pPr>
      <w:r w:rsidRPr="00D76E92">
        <w:t>•</w:t>
      </w:r>
      <w:r w:rsidRPr="00D76E92">
        <w:tab/>
      </w:r>
      <w:r w:rsidR="00C17316" w:rsidRPr="00D76E92">
        <w:t>A</w:t>
      </w:r>
      <w:r w:rsidRPr="00D76E92">
        <w:t>plikace očkovací látky ve správný čas</w:t>
      </w:r>
      <w:r w:rsidR="00C17316" w:rsidRPr="00D76E92">
        <w:t>.</w:t>
      </w:r>
      <w:r w:rsidRPr="00D76E92">
        <w:t xml:space="preserve"> </w:t>
      </w:r>
    </w:p>
    <w:p w14:paraId="62C22988" w14:textId="686A11E5" w:rsidR="00C929FF" w:rsidRPr="00D76E92" w:rsidRDefault="00C929FF" w:rsidP="00D76E92">
      <w:pPr>
        <w:pStyle w:val="Tlotextu"/>
      </w:pPr>
      <w:r w:rsidRPr="00D76E92">
        <w:t>•</w:t>
      </w:r>
      <w:r w:rsidRPr="00D76E92">
        <w:tab/>
      </w:r>
      <w:r w:rsidR="00C17316" w:rsidRPr="00D76E92">
        <w:t>V</w:t>
      </w:r>
      <w:r w:rsidRPr="00D76E92">
        <w:t>ýběr vhodné vakcíny vzhledem k věku jedince, jeho imunitnímu stavu a kontraindikacím</w:t>
      </w:r>
      <w:r w:rsidR="00C17316" w:rsidRPr="00D76E92">
        <w:t>.</w:t>
      </w:r>
    </w:p>
    <w:p w14:paraId="4DC03BF8" w14:textId="77777777" w:rsidR="00C929FF" w:rsidRPr="00C17316" w:rsidRDefault="00C929FF" w:rsidP="00C929FF">
      <w:pPr>
        <w:pStyle w:val="Tlotextu"/>
        <w:rPr>
          <w:b/>
        </w:rPr>
      </w:pPr>
      <w:r w:rsidRPr="00C17316">
        <w:rPr>
          <w:b/>
        </w:rPr>
        <w:t>Sestra v procesu očkování dětí hraje významnou roli.</w:t>
      </w:r>
    </w:p>
    <w:p w14:paraId="62C972B5" w14:textId="77777777" w:rsidR="00C929FF" w:rsidRDefault="00C929FF" w:rsidP="00C929FF">
      <w:pPr>
        <w:pStyle w:val="Tlotextu"/>
      </w:pPr>
      <w:r>
        <w:t xml:space="preserve">Postup očkování vychází z doporučení odborných společností (Národní imunizační komise – NIKO, odborné společnosti ČLS JEP), očkovacích schémat a pokynů uvedených v SPC (oficiální dokument - Statistická regulace procesu). </w:t>
      </w:r>
    </w:p>
    <w:p w14:paraId="65426CE2" w14:textId="77777777" w:rsidR="00C929FF" w:rsidRDefault="00C929FF" w:rsidP="00C929FF">
      <w:pPr>
        <w:pStyle w:val="Tlotextu"/>
      </w:pPr>
      <w:r>
        <w:t xml:space="preserve">Plánování, organizace a kontrola očkování dětí spadá pod orgán ochrany veřejného zdraví a je prováděno především pediatry. Povinné očkování je hrazeno státem. Je prováděno celoplošně u dětí v určitém věku a ve stanovených časových intervalech. </w:t>
      </w:r>
    </w:p>
    <w:p w14:paraId="4057FFDB" w14:textId="483D6119" w:rsidR="00C929FF" w:rsidRDefault="00C929FF" w:rsidP="00C929FF">
      <w:pPr>
        <w:pStyle w:val="Tlotextu"/>
      </w:pPr>
      <w:r>
        <w:t>Existují zákonné a podzákonné normy a vyhlášky, kterými je očkování v naší zemi regulováno (vyhláška č. 537/2006 Sb., o očkování a infekčních nemocech, zákon o ochraně veřejného zdraví č. 258/2000 Sb.)</w:t>
      </w:r>
      <w:r w:rsidR="00C17316">
        <w:t>.</w:t>
      </w:r>
    </w:p>
    <w:p w14:paraId="0AFF41AA" w14:textId="1E7E15DC" w:rsidR="00C929FF" w:rsidRDefault="00C929FF" w:rsidP="00C929FF">
      <w:pPr>
        <w:pStyle w:val="Tlotextu"/>
      </w:pPr>
      <w:r>
        <w:t xml:space="preserve">U kojenců a batolat se nejčastěji setkáváme s i.m a s.c. injekcí </w:t>
      </w:r>
      <w:r w:rsidR="00C17316">
        <w:t xml:space="preserve">právě </w:t>
      </w:r>
      <w:r>
        <w:t>v souvislosti s očkováním – aplikace vakcíny - látky ve vodném roztoku. Celkové množství aplikovaného roztoku (očkovací látky) není větší než 0,5 ml.</w:t>
      </w:r>
    </w:p>
    <w:p w14:paraId="35C03111" w14:textId="1DE7D7CF" w:rsidR="00AE5076" w:rsidRDefault="00AE5076" w:rsidP="00750595">
      <w:pPr>
        <w:pStyle w:val="Nadpis2"/>
      </w:pPr>
      <w:bookmarkStart w:id="4" w:name="_Toc64625406"/>
      <w:r>
        <w:rPr>
          <w:noProof/>
        </w:rPr>
        <w:t xml:space="preserve">Povinné a nepovinné očkování v </w:t>
      </w:r>
      <w:bookmarkEnd w:id="4"/>
      <w:r w:rsidR="00750595">
        <w:rPr>
          <w:noProof/>
        </w:rPr>
        <w:t>ČR</w:t>
      </w:r>
    </w:p>
    <w:p w14:paraId="7D86C6B5" w14:textId="77777777" w:rsidR="00C929FF" w:rsidRPr="00663815" w:rsidRDefault="00C929FF" w:rsidP="00C929FF">
      <w:pPr>
        <w:pStyle w:val="Tlotextu"/>
        <w:rPr>
          <w:b/>
        </w:rPr>
      </w:pPr>
      <w:r w:rsidRPr="00663815">
        <w:rPr>
          <w:b/>
        </w:rPr>
        <w:t>V ČR děti podléhají povinnému očkování vůči nemocem:</w:t>
      </w:r>
    </w:p>
    <w:p w14:paraId="3682178C" w14:textId="3C610FDD" w:rsidR="00C929FF" w:rsidRDefault="00C929FF" w:rsidP="00C929FF">
      <w:pPr>
        <w:pStyle w:val="Tlotextu"/>
      </w:pPr>
      <w:r>
        <w:t>•</w:t>
      </w:r>
      <w:r>
        <w:tab/>
      </w:r>
      <w:r w:rsidR="00C17316">
        <w:t>Z</w:t>
      </w:r>
      <w:r>
        <w:t>áškrt</w:t>
      </w:r>
      <w:r w:rsidR="00C17316">
        <w:t>u</w:t>
      </w:r>
      <w:r>
        <w:t xml:space="preserve"> (diftérie)</w:t>
      </w:r>
    </w:p>
    <w:p w14:paraId="37CE3133" w14:textId="7B8B99C1" w:rsidR="00C929FF" w:rsidRDefault="00C929FF" w:rsidP="00C929FF">
      <w:pPr>
        <w:pStyle w:val="Tlotextu"/>
      </w:pPr>
      <w:r>
        <w:t>•</w:t>
      </w:r>
      <w:r>
        <w:tab/>
      </w:r>
      <w:r w:rsidR="00C17316">
        <w:t>Č</w:t>
      </w:r>
      <w:r>
        <w:t>ernému kašli (pertusi)</w:t>
      </w:r>
    </w:p>
    <w:p w14:paraId="7C42351C" w14:textId="3BCAD76F" w:rsidR="00C929FF" w:rsidRDefault="00C929FF" w:rsidP="00C929FF">
      <w:pPr>
        <w:pStyle w:val="Tlotextu"/>
      </w:pPr>
      <w:r>
        <w:t>•</w:t>
      </w:r>
      <w:r>
        <w:tab/>
      </w:r>
      <w:r w:rsidR="00C17316">
        <w:t>T</w:t>
      </w:r>
      <w:r>
        <w:t>etanu</w:t>
      </w:r>
    </w:p>
    <w:p w14:paraId="12FC6D3C" w14:textId="7200CE7C" w:rsidR="00C929FF" w:rsidRDefault="00C929FF" w:rsidP="00C929FF">
      <w:pPr>
        <w:pStyle w:val="Tlotextu"/>
      </w:pPr>
      <w:r>
        <w:t>•</w:t>
      </w:r>
      <w:r>
        <w:tab/>
      </w:r>
      <w:r w:rsidR="00C17316">
        <w:t>Ž</w:t>
      </w:r>
      <w:r>
        <w:t>loutence typu B (hepatitidě)</w:t>
      </w:r>
    </w:p>
    <w:p w14:paraId="78F74639" w14:textId="733FBE2A" w:rsidR="00C929FF" w:rsidRDefault="00C929FF" w:rsidP="00C929FF">
      <w:pPr>
        <w:pStyle w:val="Tlotextu"/>
      </w:pPr>
      <w:r>
        <w:t>•</w:t>
      </w:r>
      <w:r>
        <w:tab/>
      </w:r>
      <w:r w:rsidR="00C17316">
        <w:t>P</w:t>
      </w:r>
      <w:r>
        <w:t>řenosné dětské obrně (poliomyelitidě)</w:t>
      </w:r>
    </w:p>
    <w:p w14:paraId="414DF816" w14:textId="1C9D8D27" w:rsidR="00C929FF" w:rsidRDefault="00C929FF" w:rsidP="00C929FF">
      <w:pPr>
        <w:pStyle w:val="Tlotextu"/>
      </w:pPr>
      <w:r>
        <w:t>•</w:t>
      </w:r>
      <w:r>
        <w:tab/>
      </w:r>
      <w:r w:rsidR="00C17316">
        <w:t>C</w:t>
      </w:r>
      <w:r>
        <w:t>horobám vyvolaným bakterií Haemophilus influenze b</w:t>
      </w:r>
    </w:p>
    <w:p w14:paraId="673335BD" w14:textId="77F0202A" w:rsidR="00C929FF" w:rsidRDefault="00C929FF" w:rsidP="00C929FF">
      <w:pPr>
        <w:pStyle w:val="Tlotextu"/>
      </w:pPr>
      <w:r>
        <w:t>Proti těmto nemocem se v naší zemi očkují děti od 9 týdne</w:t>
      </w:r>
      <w:r w:rsidR="00C17316">
        <w:t xml:space="preserve"> věku</w:t>
      </w:r>
      <w:r>
        <w:t xml:space="preserve">. To znamená, že dítě musí mít </w:t>
      </w:r>
      <w:r w:rsidR="00C17316">
        <w:t xml:space="preserve">plných </w:t>
      </w:r>
      <w:r>
        <w:t xml:space="preserve">8 týdnů a minimálně 1 den. Očkovací látka se nazývá HEXACIMA (INFANRIX-HEXA – děti nezralé pod 37 týden). Očkování probíhá ve schématu 2+1, nebo 3+1 u dětí předčasně narozených. </w:t>
      </w:r>
    </w:p>
    <w:p w14:paraId="32A17405" w14:textId="77777777" w:rsidR="00C929FF" w:rsidRPr="00663815" w:rsidRDefault="00C929FF" w:rsidP="00C929FF">
      <w:pPr>
        <w:pStyle w:val="Tlotextu"/>
        <w:rPr>
          <w:b/>
        </w:rPr>
      </w:pPr>
      <w:r w:rsidRPr="00663815">
        <w:rPr>
          <w:b/>
        </w:rPr>
        <w:t>Další povinné očkování se v ČR provádí proti:</w:t>
      </w:r>
    </w:p>
    <w:p w14:paraId="76ECADEB" w14:textId="22CA8FD7" w:rsidR="00C929FF" w:rsidRDefault="00C929FF" w:rsidP="00C929FF">
      <w:pPr>
        <w:pStyle w:val="Tlotextu"/>
      </w:pPr>
      <w:r>
        <w:t>•</w:t>
      </w:r>
      <w:r>
        <w:tab/>
      </w:r>
      <w:r w:rsidR="00C17316">
        <w:t>S</w:t>
      </w:r>
      <w:r>
        <w:t xml:space="preserve">palničkám, zarděnkám a příušnicím (morbilli, rubeola, parotitis) –  MMR - PRIORIX – od roku věku dítěte do doporučených 18 měsíců. Další přeočkování je v 5 letech věku dítěte. </w:t>
      </w:r>
    </w:p>
    <w:p w14:paraId="70D902DC" w14:textId="77777777" w:rsidR="00C929FF" w:rsidRPr="00663815" w:rsidRDefault="00C929FF" w:rsidP="00C929FF">
      <w:pPr>
        <w:pStyle w:val="Tlotextu"/>
        <w:rPr>
          <w:b/>
        </w:rPr>
      </w:pPr>
      <w:r w:rsidRPr="00663815">
        <w:rPr>
          <w:b/>
        </w:rPr>
        <w:t>Mezi nepovinná očkování v kojeneckém a batolecím věku patří očkování proti:</w:t>
      </w:r>
    </w:p>
    <w:p w14:paraId="504FA0BD" w14:textId="4FFCE10E" w:rsidR="00C929FF" w:rsidRDefault="00C929FF" w:rsidP="00C929FF">
      <w:pPr>
        <w:pStyle w:val="Tlotextu"/>
      </w:pPr>
      <w:r>
        <w:t>•</w:t>
      </w:r>
      <w:r>
        <w:tab/>
        <w:t>Rotavirovým infekcím například očkovací látkou ROTARIX (od 6. týdne věku)</w:t>
      </w:r>
      <w:r w:rsidR="00C17316">
        <w:t>.</w:t>
      </w:r>
    </w:p>
    <w:p w14:paraId="19D66561" w14:textId="3352A789" w:rsidR="00C929FF" w:rsidRDefault="00C929FF" w:rsidP="00C929FF">
      <w:pPr>
        <w:pStyle w:val="Tlotextu"/>
      </w:pPr>
      <w:r>
        <w:t>•</w:t>
      </w:r>
      <w:r>
        <w:tab/>
        <w:t>Meningokokovým nákazám B  - očkovací látkou například Bexero</w:t>
      </w:r>
      <w:r w:rsidR="00C17316">
        <w:t>.</w:t>
      </w:r>
      <w:r>
        <w:t xml:space="preserve"> </w:t>
      </w:r>
    </w:p>
    <w:p w14:paraId="50FBF13C" w14:textId="04F1F742" w:rsidR="00C929FF" w:rsidRDefault="00C929FF" w:rsidP="00C929FF">
      <w:pPr>
        <w:pStyle w:val="Tlotextu"/>
      </w:pPr>
      <w:r>
        <w:t>•</w:t>
      </w:r>
      <w:r>
        <w:tab/>
        <w:t>Meningokům skupiny A, C, W, Y - očkovací látkou například Nimenrix</w:t>
      </w:r>
      <w:r w:rsidR="00C17316">
        <w:t>.</w:t>
      </w:r>
      <w:r>
        <w:t xml:space="preserve"> </w:t>
      </w:r>
    </w:p>
    <w:p w14:paraId="6C627112" w14:textId="2BF4E7AA" w:rsidR="00C929FF" w:rsidRDefault="00C929FF" w:rsidP="00C929FF">
      <w:pPr>
        <w:pStyle w:val="Tlotextu"/>
      </w:pPr>
      <w:r>
        <w:t>•</w:t>
      </w:r>
      <w:r>
        <w:tab/>
        <w:t xml:space="preserve">Pneumokokové infekci </w:t>
      </w:r>
      <w:r w:rsidR="00715E0F">
        <w:t xml:space="preserve">- </w:t>
      </w:r>
      <w:r>
        <w:t>očkovací látkou PREVENAR 13, SYNFLORIX</w:t>
      </w:r>
      <w:r w:rsidR="00715E0F">
        <w:t>.</w:t>
      </w:r>
    </w:p>
    <w:p w14:paraId="1798BD6C" w14:textId="6D6821BF" w:rsidR="00C929FF" w:rsidRDefault="00C929FF" w:rsidP="00C929FF">
      <w:pPr>
        <w:pStyle w:val="Tlotextu"/>
      </w:pPr>
      <w:r>
        <w:t>•</w:t>
      </w:r>
      <w:r>
        <w:tab/>
        <w:t>Planým neštovicím – možno očkovat společně s MMR  - PRIORIX TETRA</w:t>
      </w:r>
      <w:r w:rsidR="00715E0F">
        <w:t>.</w:t>
      </w:r>
      <w:r>
        <w:t xml:space="preserve"> </w:t>
      </w:r>
    </w:p>
    <w:p w14:paraId="59A791B4" w14:textId="77777777" w:rsidR="00C929FF" w:rsidRDefault="00C929FF" w:rsidP="00C929FF">
      <w:pPr>
        <w:pStyle w:val="Tlotextu"/>
      </w:pPr>
      <w:r>
        <w:t xml:space="preserve">Za očkování zodpovídá vždy lékař, který zároveň nese právní zodpovědnost za tento úkon. Očkování musí být sestrou i lékařem zaznamenáno do zdravotnické dokumentace. Záznam sestra provádí také do očkovacího průkazu dítěte. </w:t>
      </w:r>
    </w:p>
    <w:p w14:paraId="5CA55E69" w14:textId="16344205" w:rsidR="00AE5076" w:rsidRDefault="00AE5076" w:rsidP="00750595">
      <w:pPr>
        <w:pStyle w:val="Nadpis2"/>
      </w:pPr>
      <w:bookmarkStart w:id="5" w:name="_Toc64625407"/>
      <w:r>
        <w:rPr>
          <w:noProof/>
        </w:rPr>
        <w:t>Povinnosti sestry, způsoby a místa aplikace i.m. a s.c. injekcí</w:t>
      </w:r>
      <w:bookmarkEnd w:id="5"/>
    </w:p>
    <w:p w14:paraId="0C8D8C72" w14:textId="27838DD9" w:rsidR="00C929FF" w:rsidRPr="00663815" w:rsidRDefault="00C929FF" w:rsidP="00C929FF">
      <w:pPr>
        <w:pStyle w:val="Tlotextu"/>
        <w:rPr>
          <w:b/>
        </w:rPr>
      </w:pPr>
      <w:r w:rsidRPr="00663815">
        <w:rPr>
          <w:b/>
        </w:rPr>
        <w:t xml:space="preserve">Záznam </w:t>
      </w:r>
      <w:r w:rsidR="00663815">
        <w:rPr>
          <w:b/>
        </w:rPr>
        <w:t xml:space="preserve">o očkování </w:t>
      </w:r>
      <w:r w:rsidRPr="00663815">
        <w:rPr>
          <w:b/>
        </w:rPr>
        <w:t>musí obsahovat</w:t>
      </w:r>
      <w:r w:rsidR="00663815">
        <w:rPr>
          <w:b/>
        </w:rPr>
        <w:t>:</w:t>
      </w:r>
      <w:r w:rsidRPr="00663815">
        <w:rPr>
          <w:b/>
        </w:rPr>
        <w:t xml:space="preserve"> </w:t>
      </w:r>
    </w:p>
    <w:p w14:paraId="2D51B407" w14:textId="77777777" w:rsidR="00C929FF" w:rsidRDefault="00C929FF" w:rsidP="00C929FF">
      <w:pPr>
        <w:pStyle w:val="Tlotextu"/>
      </w:pPr>
      <w:r>
        <w:t>•</w:t>
      </w:r>
      <w:r>
        <w:tab/>
        <w:t>Datum aplikace</w:t>
      </w:r>
    </w:p>
    <w:p w14:paraId="32743661" w14:textId="77777777" w:rsidR="00C929FF" w:rsidRDefault="00C929FF" w:rsidP="00C929FF">
      <w:pPr>
        <w:pStyle w:val="Tlotextu"/>
      </w:pPr>
      <w:r>
        <w:t>•</w:t>
      </w:r>
      <w:r>
        <w:tab/>
        <w:t xml:space="preserve">Jméno očkovací látky </w:t>
      </w:r>
    </w:p>
    <w:p w14:paraId="2F56E5CE" w14:textId="77777777" w:rsidR="00C929FF" w:rsidRDefault="00C929FF" w:rsidP="00C929FF">
      <w:pPr>
        <w:pStyle w:val="Tlotextu"/>
      </w:pPr>
      <w:r>
        <w:t>•</w:t>
      </w:r>
      <w:r>
        <w:tab/>
        <w:t>Číslo šarže očkovací látky</w:t>
      </w:r>
    </w:p>
    <w:p w14:paraId="33BADD03" w14:textId="77777777" w:rsidR="00C929FF" w:rsidRDefault="00C929FF" w:rsidP="00C929FF">
      <w:pPr>
        <w:pStyle w:val="Tlotextu"/>
      </w:pPr>
      <w:r>
        <w:t>•</w:t>
      </w:r>
      <w:r>
        <w:tab/>
        <w:t>Razítko a parafu lékaře</w:t>
      </w:r>
    </w:p>
    <w:p w14:paraId="22BD9961" w14:textId="77777777" w:rsidR="00C929FF" w:rsidRPr="00715E0F" w:rsidRDefault="00C929FF" w:rsidP="00C929FF">
      <w:pPr>
        <w:pStyle w:val="Tlotextu"/>
        <w:rPr>
          <w:b/>
        </w:rPr>
      </w:pPr>
      <w:r w:rsidRPr="00715E0F">
        <w:rPr>
          <w:b/>
        </w:rPr>
        <w:t>Povinnosti sestry před očkováním:</w:t>
      </w:r>
    </w:p>
    <w:p w14:paraId="5EB1D72F" w14:textId="77777777" w:rsidR="00C929FF" w:rsidRDefault="00C929FF" w:rsidP="00C929FF">
      <w:pPr>
        <w:pStyle w:val="Tlotextu"/>
      </w:pPr>
      <w:r>
        <w:t>•</w:t>
      </w:r>
      <w:r>
        <w:tab/>
        <w:t>Musí dodržovat zásady správného očkování.</w:t>
      </w:r>
    </w:p>
    <w:p w14:paraId="679901B6" w14:textId="77777777" w:rsidR="00C929FF" w:rsidRDefault="00C929FF" w:rsidP="00C929FF">
      <w:pPr>
        <w:pStyle w:val="Tlotextu"/>
      </w:pPr>
      <w:r>
        <w:t>•</w:t>
      </w:r>
      <w:r>
        <w:tab/>
        <w:t xml:space="preserve">Musí znát správné očkovací postupy. </w:t>
      </w:r>
    </w:p>
    <w:p w14:paraId="73E38293" w14:textId="77777777" w:rsidR="00C929FF" w:rsidRDefault="00C929FF" w:rsidP="00C929FF">
      <w:pPr>
        <w:pStyle w:val="Tlotextu"/>
      </w:pPr>
      <w:r>
        <w:t>•</w:t>
      </w:r>
      <w:r>
        <w:tab/>
        <w:t xml:space="preserve">Musí znát výjimky a zvláštnosti v doporučení po očkování. Např. podání paracetamolu s meningokokovou vakcínou B u kojenců a batolat mladších 2 let. </w:t>
      </w:r>
    </w:p>
    <w:p w14:paraId="7A152AF9" w14:textId="1103E747" w:rsidR="00C929FF" w:rsidRDefault="00C929FF" w:rsidP="00C929FF">
      <w:pPr>
        <w:pStyle w:val="Tlotextu"/>
      </w:pPr>
      <w:r>
        <w:t>•</w:t>
      </w:r>
      <w:r>
        <w:tab/>
        <w:t>Musí znát správné rozestupy mezi jednotlivými očkováními (živé</w:t>
      </w:r>
      <w:r w:rsidR="00715E0F">
        <w:t xml:space="preserve"> x</w:t>
      </w:r>
      <w:r>
        <w:t xml:space="preserve"> neživé vakcí</w:t>
      </w:r>
      <w:r w:rsidR="00663815">
        <w:t>ny</w:t>
      </w:r>
      <w:r>
        <w:t xml:space="preserve">..). </w:t>
      </w:r>
    </w:p>
    <w:p w14:paraId="191E901D" w14:textId="77777777" w:rsidR="00C929FF" w:rsidRDefault="00C929FF" w:rsidP="00C929FF">
      <w:pPr>
        <w:pStyle w:val="Tlotextu"/>
      </w:pPr>
      <w:r>
        <w:t>•</w:t>
      </w:r>
      <w:r>
        <w:tab/>
        <w:t xml:space="preserve">Musí znát rozdílnosti v očkování živých a neživých vakcín – reakce po očkování, nástup možných reakcí v časovém rozmezí. </w:t>
      </w:r>
    </w:p>
    <w:p w14:paraId="448B738A" w14:textId="77777777" w:rsidR="00C929FF" w:rsidRDefault="00C929FF" w:rsidP="00C929FF">
      <w:pPr>
        <w:pStyle w:val="Tlotextu"/>
      </w:pPr>
      <w:r>
        <w:t>•</w:t>
      </w:r>
      <w:r>
        <w:tab/>
        <w:t>Znát očkovací schémata dle věku dítěte a podle nich zvát rodiče s dětmi k očkování do ambulance.</w:t>
      </w:r>
    </w:p>
    <w:p w14:paraId="34DC4828" w14:textId="77777777" w:rsidR="00C929FF" w:rsidRDefault="00C929FF" w:rsidP="00C929FF">
      <w:pPr>
        <w:pStyle w:val="Tlotextu"/>
      </w:pPr>
      <w:r>
        <w:t>•</w:t>
      </w:r>
      <w:r>
        <w:tab/>
        <w:t xml:space="preserve">Musí umět vhodnými způsoby edukovat rodiče dítěte, pečlivě poučit rodiče o nežádoucích reakcích a možných komplikacích po očkování. </w:t>
      </w:r>
    </w:p>
    <w:p w14:paraId="202155A1" w14:textId="7982E9E4" w:rsidR="00663815" w:rsidRDefault="00C929FF" w:rsidP="00C929FF">
      <w:pPr>
        <w:pStyle w:val="Tlotextu"/>
      </w:pPr>
      <w:r>
        <w:t>•</w:t>
      </w:r>
      <w:r>
        <w:tab/>
        <w:t xml:space="preserve">S očkováním velmi úzce souvisí i starost o očkovací látky, jejich uložení, kontrola expirace, znalost likvidace a znehodnocení poškozené nebo prošlé očkovací látky, a také správné a včasné objednávání očkovacích látek do ordinace. </w:t>
      </w:r>
    </w:p>
    <w:p w14:paraId="2E611956" w14:textId="77777777" w:rsidR="00663815" w:rsidRPr="00663815" w:rsidRDefault="00663815" w:rsidP="00663815">
      <w:pPr>
        <w:pStyle w:val="Tlotextu"/>
        <w:rPr>
          <w:b/>
        </w:rPr>
      </w:pPr>
      <w:r w:rsidRPr="00663815">
        <w:rPr>
          <w:b/>
        </w:rPr>
        <w:t>Před aplikací očkovací látky</w:t>
      </w:r>
    </w:p>
    <w:p w14:paraId="5DCC3D06" w14:textId="77777777" w:rsidR="00715E0F" w:rsidRDefault="00663815" w:rsidP="00663815">
      <w:pPr>
        <w:pStyle w:val="Tlotextu"/>
      </w:pPr>
      <w:r>
        <w:t xml:space="preserve">Sestra dbá na co nejmenší bolestivost – v ojedinělých případech lze navrhnout mamince, již před plánovaným očkováním v ambulanci pediatra, možnost použití anestetického krému EMLA, který se používá na kůži k vyvolání dočasného znecitlivění v místě, kam je nanesen. Krém se jako lehký film nanáší na neporušenou pokožku v místě vpichu cca 15-20 minut před vlastní aplikací. Zmírní se tímto také stres maminky, kterou musíme využít jako pomocníka při aplikaci injekce. Rutinní užití tohoto krému ale není na místě. </w:t>
      </w:r>
    </w:p>
    <w:p w14:paraId="5E15B48F" w14:textId="7F4DEBCA" w:rsidR="00663815" w:rsidRDefault="00663815" w:rsidP="00663815">
      <w:pPr>
        <w:pStyle w:val="Tlotextu"/>
      </w:pPr>
      <w:r>
        <w:t>Lze užít také techniky šidítka, které je možno před aplikací lehce namočit do 5-10% glukózy, nebo lze využít mateřského mléka a nakapat jej na šidítko. Máma může přistoupit i ke kojení dítěte při očkování. Vše je na dohodě a možnostech každého jednotlivce a znalostech a dovednostech sestry. K odvedení pozornosti lze využít hlučnější hračky, chrastítka.</w:t>
      </w:r>
    </w:p>
    <w:p w14:paraId="01BCB442" w14:textId="77777777" w:rsidR="00663815" w:rsidRDefault="00663815" w:rsidP="00663815">
      <w:pPr>
        <w:pStyle w:val="Tlotextu"/>
      </w:pPr>
      <w:r>
        <w:t>Podporujeme, aby s dítětem zůstala maminka a snažila se odvést pozornost dítěte od výkonu a držela dítě v žádoucí poloze tak, abychom co nejvíce eliminovali možné svalové napětí v místě vpichu.</w:t>
      </w:r>
    </w:p>
    <w:p w14:paraId="3F5C0771" w14:textId="6B5B91B3" w:rsidR="00663815" w:rsidRPr="00663815" w:rsidRDefault="00663815" w:rsidP="00663815">
      <w:pPr>
        <w:pStyle w:val="Tlotextu"/>
        <w:rPr>
          <w:b/>
        </w:rPr>
      </w:pPr>
      <w:r w:rsidRPr="00663815">
        <w:rPr>
          <w:b/>
        </w:rPr>
        <w:t>Místa aplikace i.m. injekcí se u kojenců liší</w:t>
      </w:r>
    </w:p>
    <w:p w14:paraId="6658F931" w14:textId="66194BDF" w:rsidR="00715E0F" w:rsidRDefault="00663815" w:rsidP="00663815">
      <w:pPr>
        <w:pStyle w:val="Tlotextu"/>
      </w:pPr>
      <w:r w:rsidRPr="00663815">
        <w:t>•</w:t>
      </w:r>
      <w:r w:rsidRPr="00663815">
        <w:tab/>
        <w:t xml:space="preserve">Musculus gluteus maximus, medius se u dětí </w:t>
      </w:r>
      <w:r w:rsidR="00715E0F">
        <w:t xml:space="preserve">nikdy </w:t>
      </w:r>
      <w:r w:rsidRPr="00663815">
        <w:t>nepoužívá. Tento sval se formuje a sílí až chůzí, je tedy málo vyvinutý a hrozí riziko poranění nervus ischiadicus (sedací nerv).</w:t>
      </w:r>
    </w:p>
    <w:p w14:paraId="493FE476" w14:textId="4748C705" w:rsidR="00663815" w:rsidRPr="00663815" w:rsidRDefault="00663815" w:rsidP="00663815">
      <w:pPr>
        <w:pStyle w:val="Tlotextu"/>
      </w:pPr>
      <w:r w:rsidRPr="00663815">
        <w:t>•</w:t>
      </w:r>
      <w:r w:rsidRPr="00663815">
        <w:tab/>
        <w:t>Místo vpichu i.m. injekce u kojenců a batolat do 18 měsíce věku volíme pouze do stehna musculus quadriceps femoris (čtyřhlavý sval stehenní)</w:t>
      </w:r>
      <w:r w:rsidR="00715E0F">
        <w:t>,</w:t>
      </w:r>
      <w:r w:rsidRPr="00663815">
        <w:t xml:space="preserve"> jehož součástí je m. vastus lateralis - boční, postranní sval. Tento sval obaluje vnější stranu femuru a je nejvhodnějším místem aplikace. </w:t>
      </w:r>
    </w:p>
    <w:p w14:paraId="332C5D9B" w14:textId="77777777" w:rsidR="00663815" w:rsidRPr="00663815" w:rsidRDefault="00663815" w:rsidP="00663815">
      <w:pPr>
        <w:pStyle w:val="Tlotextu"/>
      </w:pPr>
      <w:r w:rsidRPr="00663815">
        <w:t>•</w:t>
      </w:r>
      <w:r w:rsidRPr="00663815">
        <w:tab/>
        <w:t>U dětí nad 18 měsíců lze dle jejich svalové hmoty a kvality podkoží aplikovat i.m. injekce do svalu pažního.</w:t>
      </w:r>
    </w:p>
    <w:p w14:paraId="480FDBE0" w14:textId="6A08F06C" w:rsidR="00663815" w:rsidRPr="00663815" w:rsidRDefault="00663815" w:rsidP="00663815">
      <w:pPr>
        <w:pStyle w:val="Tlotextu"/>
      </w:pPr>
      <w:r w:rsidRPr="00663815">
        <w:t>•</w:t>
      </w:r>
      <w:r w:rsidRPr="00663815">
        <w:tab/>
        <w:t>Chodidlo při aplikaci očkovací látky do stehna je ve vnitřní rotaci</w:t>
      </w:r>
      <w:r w:rsidR="00715E0F">
        <w:t xml:space="preserve"> z důvodu e</w:t>
      </w:r>
      <w:r w:rsidRPr="00663815">
        <w:t xml:space="preserve">liminace svalového napětí.  </w:t>
      </w:r>
    </w:p>
    <w:p w14:paraId="2372EEAD" w14:textId="77777777" w:rsidR="00663815" w:rsidRDefault="00663815" w:rsidP="00663815">
      <w:pPr>
        <w:pStyle w:val="Tlotextu"/>
      </w:pPr>
      <w:r w:rsidRPr="00663815">
        <w:t>•</w:t>
      </w:r>
      <w:r w:rsidRPr="00663815">
        <w:tab/>
        <w:t>Místo vpichu musí být bez kožních defektů</w:t>
      </w:r>
      <w:r>
        <w:t>, ekzému, zánětu a podobně.</w:t>
      </w:r>
    </w:p>
    <w:p w14:paraId="3C613273" w14:textId="46A17C7D" w:rsidR="00D70253" w:rsidRDefault="00663815" w:rsidP="00663815">
      <w:pPr>
        <w:pStyle w:val="Tlotextu"/>
      </w:pPr>
      <w:r>
        <w:t>•</w:t>
      </w:r>
      <w:r>
        <w:tab/>
      </w:r>
      <w:r w:rsidR="00715E0F">
        <w:t>Je nutné s</w:t>
      </w:r>
      <w:r>
        <w:t>třídat místa vpichu (L nožka x P nožka).</w:t>
      </w:r>
    </w:p>
    <w:p w14:paraId="1EBB48CF" w14:textId="77777777" w:rsidR="00663815" w:rsidRPr="00663815" w:rsidRDefault="00663815" w:rsidP="00663815">
      <w:pPr>
        <w:pStyle w:val="Tlotextu"/>
        <w:rPr>
          <w:b/>
        </w:rPr>
      </w:pPr>
      <w:r w:rsidRPr="00663815">
        <w:rPr>
          <w:b/>
        </w:rPr>
        <w:t xml:space="preserve">Subkutánní aplikace </w:t>
      </w:r>
    </w:p>
    <w:p w14:paraId="00B403A8" w14:textId="11E4E5B3" w:rsidR="00663815" w:rsidRDefault="00663815" w:rsidP="00663815">
      <w:pPr>
        <w:pStyle w:val="Tlotextu"/>
      </w:pPr>
      <w:r>
        <w:t>Subkutánní aplikací je aplikace léčiva do podkoží. Tento způsob volíme u očkovací látky Priorix, kterou se očkují děti od 1 roku věku. Lze ji podat i i.m., ale s.c. přístup je přístupem častějším a metodou první volby i dle výrobce. Nejvhodnější a doporučený přístup aplikace je do vnější strany horní části nedominantní paže v oblasti tříhlavého pažního svalu – m. triceps brachii, nebo v oblasti svalu deltového. Jsou to vhodná místa především pro jejich blízkost k mízním axilárním uzlinám a jejich včasnou aktivaci.</w:t>
      </w:r>
    </w:p>
    <w:p w14:paraId="62BD8C1B" w14:textId="77777777" w:rsidR="00663815" w:rsidRPr="00663815" w:rsidRDefault="00663815" w:rsidP="00663815">
      <w:pPr>
        <w:pStyle w:val="Tlotextu"/>
        <w:rPr>
          <w:b/>
        </w:rPr>
      </w:pPr>
      <w:r w:rsidRPr="00663815">
        <w:rPr>
          <w:b/>
        </w:rPr>
        <w:t>Režim po očkování</w:t>
      </w:r>
    </w:p>
    <w:p w14:paraId="76559BBD" w14:textId="3B2D086B" w:rsidR="00AE1F58" w:rsidRDefault="00663815" w:rsidP="00750595">
      <w:pPr>
        <w:pStyle w:val="Tlotextu"/>
      </w:pPr>
      <w:r w:rsidRPr="00663815">
        <w:t>Maminky jsou upozorněny sestrou na dobu 30</w:t>
      </w:r>
      <w:r w:rsidR="00240001">
        <w:t xml:space="preserve"> </w:t>
      </w:r>
      <w:r w:rsidRPr="00663815">
        <w:t>minut, po kterou je nutné setrvat v čekárně lékaře z důvodu možné akutní alergické reakce na očkování. Další 2 – 3 dny je doporučen klidovější režim stran fyzické zátěže, pobytu na slunci, cestování a jiným zatěžujícím situacím. Máma je upozorněna na nutnost podání antipyretik</w:t>
      </w:r>
      <w:r w:rsidR="00240001">
        <w:t xml:space="preserve"> v případě teploty nad 38 °C </w:t>
      </w:r>
      <w:r w:rsidRPr="00663815">
        <w:t xml:space="preserve">ve formě čípků nebo sirupu a to v lékařem zvolené dávce. Rodiče jsou edukováni o možnostech reakcí po očkování a upozorněni na včasnou návštěvu ordinace v případě nejasností či bouřlivých reakcí. Nežádoucí účinky, o kterých rodiče musí vědět, jsou také reakce lokální například erytém, proteplení místa vpichu, bolestivost v místě vpichu a reakce systémové – zvýšená </w:t>
      </w:r>
      <w:r>
        <w:t>teplota až horečka, neklid, apatie, plačtivost apod.</w:t>
      </w:r>
    </w:p>
    <w:p w14:paraId="1456CAC1" w14:textId="77777777" w:rsidR="000A59F5" w:rsidRPr="00663815" w:rsidRDefault="000A59F5" w:rsidP="00663815">
      <w:pPr>
        <w:pStyle w:val="Tlotextu"/>
      </w:pPr>
    </w:p>
    <w:p w14:paraId="5F23D5E2" w14:textId="18A62761" w:rsidR="003B726B" w:rsidRDefault="003B726B" w:rsidP="003B726B">
      <w:pPr>
        <w:pStyle w:val="Nadpis1"/>
      </w:pPr>
      <w:bookmarkStart w:id="6" w:name="_Toc2426295"/>
      <w:bookmarkStart w:id="7" w:name="_Toc59124715"/>
      <w:bookmarkStart w:id="8" w:name="_Toc64625408"/>
      <w:r>
        <w:t>Pedagogicko didaktické poznámky</w:t>
      </w:r>
      <w:bookmarkEnd w:id="6"/>
      <w:bookmarkEnd w:id="7"/>
      <w:r w:rsidR="00CC75F5">
        <w:t>, studijní předpoklady</w:t>
      </w:r>
      <w:bookmarkEnd w:id="8"/>
    </w:p>
    <w:p w14:paraId="4C2FE1C3" w14:textId="77777777" w:rsidR="00750595" w:rsidRPr="004B005B" w:rsidRDefault="00750595" w:rsidP="00750595">
      <w:pPr>
        <w:pStyle w:val="parNadpisPrvkuCerveny"/>
      </w:pPr>
      <w:r w:rsidRPr="004B005B">
        <w:t>Průvodce studiem</w:t>
      </w:r>
    </w:p>
    <w:p w14:paraId="63F4D60C" w14:textId="77777777" w:rsidR="00750595" w:rsidRDefault="00750595" w:rsidP="0075059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4923B34" wp14:editId="78F5DB3B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0D1E0" w14:textId="797A212E" w:rsidR="003B726B" w:rsidRPr="00750595" w:rsidRDefault="003B726B" w:rsidP="00750595">
      <w:pPr>
        <w:pStyle w:val="Tlotextu"/>
      </w:pPr>
      <w:r w:rsidRPr="00750595">
        <w:t>Obor: 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4B7EFA92" w14:textId="77777777" w:rsidR="00240001" w:rsidRDefault="003B726B" w:rsidP="00240001">
      <w:pPr>
        <w:pStyle w:val="Tlotextu"/>
      </w:pPr>
      <w:r w:rsidRPr="001F5281">
        <w:t>Studenti se v rámci obecné výuky připravují na práci v týmu, která je zaměřena na prevenci, diagnostiku, léčbu, ošetřovatelskou, rehabilitační a dispenzární činnost v rozsahu své kvalifikace a odborné způsobilosti, poskytovanou dětem, dorostu, dospělým a seniorům.</w:t>
      </w:r>
    </w:p>
    <w:p w14:paraId="1AC8B086" w14:textId="77777777" w:rsidR="00240001" w:rsidRDefault="003B726B" w:rsidP="00240001">
      <w:pPr>
        <w:pStyle w:val="Tlotextu"/>
      </w:pPr>
      <w:r w:rsidRPr="001F5281">
        <w:t>Profil studenta, mimo jiné, jednoznačně dotváří učivo předmětů teorie Ošetřovatelství a Ošetřování nemocných. Prakticko- teoretické předměty směřují studenty k poskytování aktivní a individuální ošetřovatelské péči a zaměřují se na holistické pojetí člověka. Neopomenutelné ve výuce studentů musí být vyučovací metody a předměty, které vedou k aktivní bezpečnosti a ochraně zdraví při práci a osvojování si bezpečných pracov</w:t>
      </w:r>
      <w:r w:rsidR="00240001">
        <w:t xml:space="preserve">ních postupů. </w:t>
      </w:r>
    </w:p>
    <w:p w14:paraId="7A5A2956" w14:textId="2028B336" w:rsidR="003B726B" w:rsidRDefault="003B726B" w:rsidP="00240001">
      <w:pPr>
        <w:pStyle w:val="Tlotextu"/>
      </w:pPr>
      <w:r w:rsidRPr="001F5281">
        <w:t xml:space="preserve">Učivo musí být soustavně a pravidelně doplňováno o praktická cvičení v odborných učebnách, jež jsou žádoucí pro vstup do nemocničního nebo ambulantního prostředí. Je nutné vést studenty k </w:t>
      </w:r>
      <w:r>
        <w:t>iniciativnímu</w:t>
      </w:r>
      <w:r w:rsidRPr="001F5281">
        <w:t xml:space="preserve"> řešení modelových situací</w:t>
      </w:r>
      <w:r>
        <w:t>,</w:t>
      </w:r>
      <w:r w:rsidRPr="001F5281">
        <w:t xml:space="preserve"> získávání informací o nemocných tak, aby byli připraveni na aktivní účast na praktické výuce a klinické praxi na pracovištích.  </w:t>
      </w:r>
    </w:p>
    <w:p w14:paraId="16236700" w14:textId="77777777" w:rsidR="00240001" w:rsidRDefault="003B726B" w:rsidP="00240001">
      <w:pPr>
        <w:pStyle w:val="Tlotextu"/>
      </w:pPr>
      <w:r w:rsidRPr="001F5281">
        <w:t xml:space="preserve">Studenti se budou ve výuce připravovat na schopnost efektivního sběru dat o nemocném, na základě kterých lze vhodně poskytovat ošetřovatelskou péči s důrazem na respektování osobnostních a kulturních specifik. Pozornost v teoreticko - praktické výuce </w:t>
      </w:r>
      <w:r>
        <w:t>musí být</w:t>
      </w:r>
      <w:r w:rsidRPr="001F5281">
        <w:t xml:space="preserve"> věnována ošetřovatelské péči založené na nejnovějších vědeckých poznatcích.</w:t>
      </w:r>
      <w:r w:rsidR="00240001">
        <w:t xml:space="preserve"> </w:t>
      </w:r>
    </w:p>
    <w:p w14:paraId="7F9A995F" w14:textId="67333900" w:rsidR="003B726B" w:rsidRPr="001F5281" w:rsidRDefault="003B726B" w:rsidP="00240001">
      <w:pPr>
        <w:pStyle w:val="Tlotextu"/>
      </w:pPr>
      <w:r w:rsidRPr="001F5281">
        <w:t>Důležité pro studium a studenty je efektivní aplikace didaktických informačně receptivních metod jako jsou - vysvětlení, ilustrace, instruktáž, ale také problémových metod, kdy vyučující předloží studentům „problém“. Každou praktickou činnost je podstatné vždy studentům předvést, než budou činnost provádět samostatně. Důraz je kladen na aktivní účast studentů s akcentací na rozvoj kritického myšlení. Od studentů je vyžadováno aktivní samostudium odborné literatury, časopisů a knih.</w:t>
      </w:r>
    </w:p>
    <w:p w14:paraId="7CD1254D" w14:textId="6092214E" w:rsidR="003B726B" w:rsidRPr="003B726B" w:rsidRDefault="003B726B" w:rsidP="003B726B">
      <w:pPr>
        <w:pStyle w:val="Tlotextu"/>
      </w:pPr>
      <w:r w:rsidRPr="001F5281">
        <w:t xml:space="preserve">Na výuku Ošetřovatelství a přiléhavých oborů navazuje klinická praxe, která probíhá v podmínkách zdravotnických zařízení. Primárním cílem této praxe pro studenty je další získávání a aplikace nabytých praktických i teoretických znalostí a dovedností a jejich uplatnění v přirozených podmínkách nemocničních a ambulantních zařízení. V klinických podmínkách dochází u studentů k postupnému zautomatizování výkonů, což představuje nejvyšší formu psychomotorických dovedností. </w:t>
      </w:r>
    </w:p>
    <w:p w14:paraId="6E16E8E6" w14:textId="24D4C296" w:rsidR="00984E4F" w:rsidRDefault="00984E4F" w:rsidP="00984E4F">
      <w:pPr>
        <w:pStyle w:val="parUkonceniPrvku"/>
      </w:pPr>
    </w:p>
    <w:p w14:paraId="03A5FFBE" w14:textId="77777777" w:rsidR="00750595" w:rsidRPr="004B005B" w:rsidRDefault="00750595" w:rsidP="00750595">
      <w:pPr>
        <w:pStyle w:val="parNadpisPrvkuOranzovy"/>
      </w:pPr>
      <w:r w:rsidRPr="004B005B">
        <w:t>Úkol k zamyšlení</w:t>
      </w:r>
    </w:p>
    <w:p w14:paraId="1250D413" w14:textId="77777777" w:rsidR="00750595" w:rsidRDefault="00750595" w:rsidP="0075059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38C6579" wp14:editId="5C1D87C8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48B48" w14:textId="052827EF" w:rsidR="00750595" w:rsidRDefault="00CE15CF" w:rsidP="00750595">
      <w:pPr>
        <w:pStyle w:val="Tlotextu"/>
      </w:pPr>
      <w:r w:rsidRPr="00CE15CF">
        <w:t>Proč se děti očkují již od 9. týdne věku, není to příliš brzy?</w:t>
      </w:r>
      <w:bookmarkStart w:id="9" w:name="_GoBack"/>
      <w:bookmarkEnd w:id="9"/>
    </w:p>
    <w:p w14:paraId="77C033B4" w14:textId="77777777" w:rsidR="00750595" w:rsidRDefault="00750595" w:rsidP="00750595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DCDF4" w14:textId="331E9236" w:rsidR="000A59F5" w:rsidRDefault="000A59F5" w:rsidP="00750595">
      <w:pPr>
        <w:pStyle w:val="Tlotextu"/>
        <w:numPr>
          <w:ilvl w:val="0"/>
          <w:numId w:val="11"/>
        </w:numPr>
        <w:ind w:left="0" w:firstLine="284"/>
      </w:pPr>
      <w:r>
        <w:t xml:space="preserve">Vysvětlete význam </w:t>
      </w:r>
      <w:r w:rsidR="00663815">
        <w:t>očkování</w:t>
      </w:r>
      <w:r w:rsidR="00240001">
        <w:t>.</w:t>
      </w:r>
    </w:p>
    <w:p w14:paraId="3FB2BBC5" w14:textId="36DBF9F5" w:rsidR="000A59F5" w:rsidRDefault="000A59F5" w:rsidP="00750595">
      <w:pPr>
        <w:pStyle w:val="Tlotextu"/>
        <w:numPr>
          <w:ilvl w:val="0"/>
          <w:numId w:val="11"/>
        </w:numPr>
        <w:ind w:left="0" w:firstLine="284"/>
      </w:pPr>
      <w:r>
        <w:t xml:space="preserve">Jaké </w:t>
      </w:r>
      <w:r w:rsidR="00663815">
        <w:t>očkování je dle zákonů ČR povinné a jaké nepovinné</w:t>
      </w:r>
      <w:r w:rsidR="00240001">
        <w:t>.</w:t>
      </w:r>
    </w:p>
    <w:p w14:paraId="46DA3BE6" w14:textId="14E1A7C2" w:rsidR="000A59F5" w:rsidRDefault="000A59F5" w:rsidP="00750595">
      <w:pPr>
        <w:pStyle w:val="Tlotextu"/>
        <w:numPr>
          <w:ilvl w:val="0"/>
          <w:numId w:val="11"/>
        </w:numPr>
        <w:ind w:left="0" w:firstLine="284"/>
      </w:pPr>
      <w:r>
        <w:t xml:space="preserve">Popište hlavní </w:t>
      </w:r>
      <w:r w:rsidR="00663815">
        <w:t>místa i.m. a s.c aplikace</w:t>
      </w:r>
      <w:r w:rsidR="00240001">
        <w:t xml:space="preserve"> injekcí </w:t>
      </w:r>
      <w:r w:rsidR="00663815">
        <w:t>u kojenců a batolat</w:t>
      </w:r>
      <w:r w:rsidR="00240001">
        <w:t>.</w:t>
      </w:r>
      <w:r>
        <w:t xml:space="preserve"> </w:t>
      </w:r>
    </w:p>
    <w:p w14:paraId="11C3D796" w14:textId="77777777" w:rsidR="00CF098A" w:rsidRDefault="00CF098A" w:rsidP="00CF098A">
      <w:pPr>
        <w:pStyle w:val="parUkonceniPrvku"/>
      </w:pPr>
    </w:p>
    <w:p w14:paraId="21324B71" w14:textId="1F105D66" w:rsidR="00CF098A" w:rsidRPr="004B005B" w:rsidRDefault="000A59F5" w:rsidP="00CF098A">
      <w:pPr>
        <w:pStyle w:val="parNadpisPrvkuModry"/>
      </w:pPr>
      <w:r>
        <w:t>Samostatný úkol</w:t>
      </w:r>
    </w:p>
    <w:p w14:paraId="2184FF80" w14:textId="20AA1408" w:rsidR="00CF098A" w:rsidRDefault="000A59F5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7CF4AFA" wp14:editId="267C2B05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98A"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1FCE" w14:textId="3607DC94" w:rsidR="00750595" w:rsidRDefault="000A59F5" w:rsidP="00750595">
      <w:pPr>
        <w:pStyle w:val="Tlotextu"/>
      </w:pPr>
      <w:r w:rsidRPr="00FB1413">
        <w:rPr>
          <w:rFonts w:cs="Times New Roman"/>
          <w:szCs w:val="24"/>
        </w:rPr>
        <w:t>Nachystejte pomůcky k</w:t>
      </w:r>
      <w:r w:rsidR="00663815">
        <w:rPr>
          <w:rFonts w:cs="Times New Roman"/>
          <w:szCs w:val="24"/>
        </w:rPr>
        <w:t> aplikaci Hexacimy u kojence. Edukujte maminku</w:t>
      </w:r>
      <w:r w:rsidR="00240001">
        <w:rPr>
          <w:rFonts w:cs="Times New Roman"/>
          <w:szCs w:val="24"/>
        </w:rPr>
        <w:t xml:space="preserve"> na dobu po očkování</w:t>
      </w:r>
      <w:r w:rsidR="00663815">
        <w:rPr>
          <w:rFonts w:cs="Times New Roman"/>
          <w:szCs w:val="24"/>
        </w:rPr>
        <w:t>.</w:t>
      </w:r>
      <w:r w:rsidR="00750595" w:rsidRPr="00750595">
        <w:t xml:space="preserve"> </w:t>
      </w:r>
    </w:p>
    <w:p w14:paraId="7AC41406" w14:textId="77777777" w:rsidR="00750595" w:rsidRDefault="00750595" w:rsidP="00750595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1EB3B3E3" w:rsidR="00CC3B3A" w:rsidRDefault="00CC3B3A" w:rsidP="00CC3B3A">
          <w:pPr>
            <w:pStyle w:val="Tlotextu"/>
          </w:pPr>
        </w:p>
        <w:p w14:paraId="4D05AFB2" w14:textId="77777777" w:rsidR="00CC3B3A" w:rsidRDefault="00CE15CF" w:rsidP="00CC3B3A">
          <w:pPr>
            <w:pStyle w:val="Tlotextu"/>
            <w:sectPr w:rsidR="00CC3B3A" w:rsidSect="006A4C4F">
              <w:headerReference w:type="even" r:id="rId31"/>
              <w:headerReference w:type="default" r:id="rId32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0" w:name="_Toc64625409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0" w:displacedByCustomXml="prev"/>
    <w:p w14:paraId="5A9FD705" w14:textId="7F7D38CD" w:rsidR="007D7E71" w:rsidRDefault="003B726B" w:rsidP="00750595">
      <w:pPr>
        <w:pStyle w:val="Tlotextu"/>
        <w:ind w:firstLine="0"/>
      </w:pPr>
      <w:r w:rsidRPr="00663815">
        <w:t>CICHÁ, M., DORKOVÁ, Z. Didaktika praktického vyučování zdravotnických předmětů 2. Olomouc: Pedagogická fakulta UP, 2006. 57s. ISBN 80-244-1418-X.</w:t>
      </w:r>
    </w:p>
    <w:p w14:paraId="3E6AD32E" w14:textId="77777777" w:rsidR="00CC75F5" w:rsidRPr="00663815" w:rsidRDefault="00CC75F5" w:rsidP="00750595">
      <w:pPr>
        <w:pStyle w:val="Tlotextu"/>
        <w:ind w:firstLine="0"/>
      </w:pPr>
      <w:r w:rsidRPr="00663815">
        <w:t>Dětský očkovací kalendář hrazeného očkování v ČR platný k 1. 9. 2019. In: Česká vakcinologická společnost ČLS JEP [online]. 2019, 1. 9. 2019 [cit. 2020-03-28]. Dostupné z: https://www.vakcinace.eu/data/files/vakciny/detsky_ockovaci_kalendar_92019.pdf</w:t>
      </w:r>
    </w:p>
    <w:p w14:paraId="6819355A" w14:textId="2B5537E2" w:rsidR="003B726B" w:rsidRPr="00663815" w:rsidRDefault="003B726B" w:rsidP="00750595">
      <w:pPr>
        <w:pStyle w:val="Tlotextu"/>
        <w:ind w:firstLine="0"/>
      </w:pPr>
      <w:r w:rsidRPr="00663815">
        <w:t xml:space="preserve">HEČKOVÁ, G. </w:t>
      </w:r>
      <w:r w:rsidR="00240001" w:rsidRPr="00663815">
        <w:t xml:space="preserve">Didaktické prostředky ve výuce ošetřovatel-ství </w:t>
      </w:r>
      <w:r w:rsidRPr="00663815">
        <w:t>NASZŠ. [online]. Olomouc, 2010 [cit. 2020-12-17]. Dostupné z: &lt;https://theses.cz/id/c5uf5r/&gt;. Diplomová práce. Univerzita Palackého v Olomouci, Pedagogická fakulta. Vedoucí práce Lubomír Krejčovský.</w:t>
      </w:r>
    </w:p>
    <w:p w14:paraId="58DFA4BC" w14:textId="7945A2A3" w:rsidR="007D7E71" w:rsidRPr="00663815" w:rsidRDefault="007D7E71" w:rsidP="00750595">
      <w:pPr>
        <w:pStyle w:val="Tlotextu"/>
        <w:ind w:firstLine="0"/>
      </w:pPr>
      <w:r w:rsidRPr="00663815">
        <w:t>HLUBKOVÁ, Z. Vybrané kapitoly z ošetřovatelských postupů I., 2014. 1. vyd. Opava: Slezský univerzita v Opavě, 153 s. ISBN 987-80-7510-102-0.</w:t>
      </w:r>
    </w:p>
    <w:p w14:paraId="4D8B8B75" w14:textId="77777777" w:rsidR="00CC75F5" w:rsidRPr="00663815" w:rsidRDefault="00CC75F5" w:rsidP="00750595">
      <w:pPr>
        <w:pStyle w:val="Tlotextu"/>
        <w:ind w:firstLine="0"/>
      </w:pPr>
      <w:r w:rsidRPr="00663815">
        <w:t>CHLÍBEK, R., KAREN, I. Očkování v ordinaci všeobecného praktického lékaře: novelizace 2013. Praha: Společnost všeobecného lékařství ČLS JEP, c2013, 41 s. Doporučené diagnostické a terapeutické postupy pro všeobecné praktické lékaře. ISBN 978-80-86998-64-0.</w:t>
      </w:r>
    </w:p>
    <w:p w14:paraId="2A20ACBE" w14:textId="77777777" w:rsidR="003B726B" w:rsidRPr="00663815" w:rsidRDefault="003B726B" w:rsidP="00750595">
      <w:pPr>
        <w:pStyle w:val="Tlotextu"/>
        <w:ind w:firstLine="0"/>
      </w:pPr>
      <w:r w:rsidRPr="00663815">
        <w:t>JIRKOVSKÝ, D. a kol. Ošetřovatelské postupy a intervence. 1. vyd. Praha: Fakultní [3]nemocnice v Motole, 2012. 411 s. ISBN 978-80-87347-13-3.</w:t>
      </w:r>
    </w:p>
    <w:p w14:paraId="3BDAC04A" w14:textId="24E33556" w:rsidR="00663815" w:rsidRPr="00663815" w:rsidRDefault="003B726B" w:rsidP="00750595">
      <w:pPr>
        <w:pStyle w:val="Tlotextu"/>
        <w:ind w:firstLine="0"/>
      </w:pPr>
      <w:r w:rsidRPr="00663815">
        <w:t>KALHOUS, Z., OBST, O. a kolektiv. Školní didaktika. 1. vyd. Praha: Portál, 2002.</w:t>
      </w:r>
      <w:r w:rsidR="004B0F5B">
        <w:t xml:space="preserve"> </w:t>
      </w:r>
      <w:r w:rsidRPr="00663815">
        <w:t>448 s. ISBN 80-7178-235-X</w:t>
      </w:r>
    </w:p>
    <w:p w14:paraId="1DA5E91F" w14:textId="54EB094D" w:rsidR="00663815" w:rsidRPr="00663815" w:rsidRDefault="003B726B" w:rsidP="00750595">
      <w:pPr>
        <w:pStyle w:val="Tlotextu"/>
        <w:ind w:firstLine="0"/>
      </w:pPr>
      <w:r w:rsidRPr="00663815">
        <w:t>VYTEJČKOVÁ, R</w:t>
      </w:r>
      <w:r w:rsidR="00240001">
        <w:t>.</w:t>
      </w:r>
      <w:r w:rsidRPr="00663815">
        <w:t>, SEDLÁŘOVÁ,</w:t>
      </w:r>
      <w:r w:rsidR="00240001">
        <w:t xml:space="preserve"> P.,</w:t>
      </w:r>
      <w:r w:rsidRPr="00663815">
        <w:t xml:space="preserve"> WIRTHOVÁ</w:t>
      </w:r>
      <w:r w:rsidR="00240001">
        <w:t>, V.</w:t>
      </w:r>
      <w:r w:rsidRPr="00663815">
        <w:t>, OTRADOVCOVÁ</w:t>
      </w:r>
      <w:r w:rsidR="00CC75F5">
        <w:t>., I.</w:t>
      </w:r>
      <w:r w:rsidRPr="00663815">
        <w:t xml:space="preserve"> a KUBÁTOVÁ.</w:t>
      </w:r>
      <w:r w:rsidR="00CC75F5">
        <w:t>, L.</w:t>
      </w:r>
      <w:r w:rsidRPr="00663815">
        <w:t> Ošetřovatelské postupy v péči o nemocné III: speciální část. Praha: Grada Publishing, 2015. Sestra (Grada). ISBN 978-80-247-3421-7.</w:t>
      </w:r>
    </w:p>
    <w:p w14:paraId="7F760F64" w14:textId="77777777" w:rsidR="00663815" w:rsidRPr="00663815" w:rsidRDefault="00663815" w:rsidP="00750595">
      <w:pPr>
        <w:pStyle w:val="Tlotextu"/>
        <w:ind w:firstLine="0"/>
      </w:pPr>
      <w:r w:rsidRPr="00663815">
        <w:t>https://www.cdc.gov/vaccines/hcp/acip-recs/general-recs/administration.html.</w:t>
      </w:r>
    </w:p>
    <w:p w14:paraId="6F396064" w14:textId="77777777" w:rsidR="00663815" w:rsidRPr="00663815" w:rsidRDefault="00663815" w:rsidP="00750595">
      <w:pPr>
        <w:pStyle w:val="Tlotextu"/>
        <w:ind w:firstLine="0"/>
      </w:pPr>
      <w:r w:rsidRPr="00663815">
        <w:t xml:space="preserve">https://vaccine-safety-training.org/route-of-administration.html. </w:t>
      </w:r>
    </w:p>
    <w:p w14:paraId="445A3201" w14:textId="0733E048" w:rsidR="00576254" w:rsidRPr="00663815" w:rsidRDefault="00663815" w:rsidP="00750595">
      <w:pPr>
        <w:pStyle w:val="Tlotextu"/>
        <w:ind w:firstLine="0"/>
      </w:pPr>
      <w:r w:rsidRPr="00663815">
        <w:t>https://immunisationhandbook.health.gov.au/vaccination-procedures/administration-of-vaccines</w:t>
      </w: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3"/>
          <w:headerReference w:type="default" r:id="rId34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1" w:name="_Toc64625410"/>
      <w:r w:rsidRPr="004E2697">
        <w:t>Přehled dostupných ikon</w:t>
      </w:r>
      <w:bookmarkEnd w:id="11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2" w:name="frmCas" w:colFirst="0" w:colLast="0"/>
            <w:bookmarkStart w:id="13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4" w:name="frmKlicovaSlova" w:colFirst="0" w:colLast="0"/>
            <w:bookmarkStart w:id="15" w:name="frmOdpocinek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6" w:name="frmPruvodceStudiem" w:colFirst="0" w:colLast="0"/>
            <w:bookmarkStart w:id="17" w:name="frmPruvodceTextem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8" w:name="frmRychlyNahled" w:colFirst="0" w:colLast="0"/>
            <w:bookmarkStart w:id="19" w:name="frmShrnuti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0" w:name="frmTutorialy" w:colFirst="0" w:colLast="0"/>
            <w:bookmarkStart w:id="21" w:name="frmDefinice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2" w:name="frmKZapamatovani" w:colFirst="0" w:colLast="0"/>
            <w:bookmarkStart w:id="23" w:name="frmPripadovaStudie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4" w:name="frmResenaUloha" w:colFirst="0" w:colLast="0"/>
            <w:bookmarkStart w:id="25" w:name="frmVeta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6" w:name="frmKontrolniOtazka" w:colFirst="0" w:colLast="0"/>
            <w:bookmarkStart w:id="27" w:name="frmKorespondencniUkol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8" w:name="frmOdpovedi" w:colFirst="0" w:colLast="0"/>
            <w:bookmarkStart w:id="29" w:name="frmOtazky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0" w:name="frmSamostatnyUkol" w:colFirst="0" w:colLast="0"/>
            <w:bookmarkStart w:id="31" w:name="frmLiteratura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2" w:name="frmProZajemce" w:colFirst="0" w:colLast="0"/>
            <w:bookmarkStart w:id="33" w:name="frmUkolKZamysleni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2"/>
      <w:bookmarkEnd w:id="33"/>
    </w:tbl>
    <w:p w14:paraId="7836C96D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8E8794F" w:rsidR="007C7BE5" w:rsidRPr="00627170" w:rsidRDefault="00CE15CF" w:rsidP="00750595">
      <w:pPr>
        <w:pStyle w:val="Tlotextu"/>
        <w:ind w:left="2124" w:hanging="1840"/>
        <w:rPr>
          <w:b/>
        </w:rPr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rPr>
            <w:b/>
          </w:r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750595">
            <w:rPr>
              <w:b/>
            </w:rPr>
            <w:t xml:space="preserve">Základní ošetřovatelské postupy - </w:t>
          </w:r>
          <w:r w:rsidR="00627170" w:rsidRPr="00627170">
            <w:rPr>
              <w:b/>
            </w:rPr>
            <w:t xml:space="preserve">Aplikace </w:t>
          </w:r>
          <w:r w:rsidR="004B0F5B">
            <w:rPr>
              <w:b/>
            </w:rPr>
            <w:t xml:space="preserve">i.m. a s.c. </w:t>
          </w:r>
          <w:r w:rsidR="00750595">
            <w:rPr>
              <w:b/>
            </w:rPr>
            <w:t>injekcí u </w:t>
          </w:r>
          <w:r w:rsidR="00E11EB5">
            <w:rPr>
              <w:b/>
            </w:rPr>
            <w:t>kojenců a batolat</w:t>
          </w:r>
        </w:sdtContent>
      </w:sdt>
    </w:p>
    <w:p w14:paraId="09474BAE" w14:textId="27E58E57" w:rsidR="007C7BE5" w:rsidRDefault="00CE15CF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b/>
            </w:rPr>
            <w:t xml:space="preserve">Mgr. </w:t>
          </w:r>
          <w:r w:rsidR="00627170">
            <w:rPr>
              <w:b/>
            </w:rPr>
            <w:t>Petra Šimánková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4F0E19F6" w:rsidR="007C7BE5" w:rsidRDefault="00750595" w:rsidP="007C7BE5">
          <w:pPr>
            <w:pStyle w:val="Tlotextu"/>
            <w:ind w:left="1416" w:firstLine="708"/>
          </w:pPr>
          <w:r>
            <w:t>Fakulta veřejných politik v Opavě</w:t>
          </w:r>
        </w:p>
        <w:p w14:paraId="67D90EC5" w14:textId="5A5050AE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226421">
            <w:t>pedagogickým zaměstnancům SU</w:t>
          </w:r>
        </w:p>
      </w:sdtContent>
    </w:sdt>
    <w:p w14:paraId="0D18933B" w14:textId="79D938B6" w:rsidR="007C7BE5" w:rsidRDefault="00CE15CF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noProof/>
            </w:rPr>
            <w:t>1</w:t>
          </w:r>
          <w:r w:rsidR="004B0F5B">
            <w:rPr>
              <w:noProof/>
            </w:rPr>
            <w:t>3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16DF" w14:textId="77777777" w:rsidR="006A4DCA" w:rsidRDefault="006A4DCA" w:rsidP="00B60DC8">
      <w:pPr>
        <w:spacing w:after="0" w:line="240" w:lineRule="auto"/>
      </w:pPr>
      <w:r>
        <w:separator/>
      </w:r>
    </w:p>
  </w:endnote>
  <w:endnote w:type="continuationSeparator" w:id="0">
    <w:p w14:paraId="4683A79B" w14:textId="77777777" w:rsidR="006A4DCA" w:rsidRDefault="006A4DCA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6FA19CA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95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512B9F" w:rsidRDefault="00512B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512B9F" w:rsidRDefault="00512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3196B9EE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5CF">
          <w:rPr>
            <w:noProof/>
          </w:rPr>
          <w:t>10</w:t>
        </w:r>
        <w:r>
          <w:fldChar w:fldCharType="end"/>
        </w:r>
      </w:p>
    </w:sdtContent>
  </w:sdt>
  <w:p w14:paraId="5572053D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482B569D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5CF">
          <w:rPr>
            <w:noProof/>
          </w:rPr>
          <w:t>11</w:t>
        </w:r>
        <w:r>
          <w:fldChar w:fldCharType="end"/>
        </w:r>
      </w:p>
    </w:sdtContent>
  </w:sdt>
  <w:p w14:paraId="3EB9FB73" w14:textId="77777777" w:rsidR="00512B9F" w:rsidRDefault="00512B9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512B9F" w:rsidRDefault="00512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3151" w14:textId="77777777" w:rsidR="006A4DCA" w:rsidRDefault="006A4DCA" w:rsidP="00B60DC8">
      <w:pPr>
        <w:spacing w:after="0" w:line="240" w:lineRule="auto"/>
      </w:pPr>
      <w:r>
        <w:separator/>
      </w:r>
    </w:p>
  </w:footnote>
  <w:footnote w:type="continuationSeparator" w:id="0">
    <w:p w14:paraId="5DB49B27" w14:textId="77777777" w:rsidR="006A4DCA" w:rsidRDefault="006A4DCA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512B9F" w:rsidRDefault="00512B9F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512B9F" w:rsidRDefault="00512B9F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64285D03" w:rsidR="00512B9F" w:rsidRPr="006A4C4F" w:rsidRDefault="00512B9F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E15CF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E15CF">
      <w:rPr>
        <w:i/>
        <w:noProof/>
      </w:rPr>
      <w:t>Aplikace i.m. a s.c. injekcí u kojenců a batolat</w:t>
    </w:r>
    <w:r w:rsidR="00CE15CF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55FAFC18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50595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50595">
      <w:rPr>
        <w:i/>
        <w:noProof/>
      </w:rPr>
      <w:t>Aplikace i.m. a s.c. injekcí u kojenců a batolat</w:t>
    </w:r>
    <w:r w:rsidR="00750595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23207301" w:rsidR="00512B9F" w:rsidRPr="008F55D1" w:rsidRDefault="00512B9F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E15CF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E15CF">
      <w:rPr>
        <w:i/>
        <w:noProof/>
      </w:rPr>
      <w:t>Aplikace i.m. a s.c. injekcí u kojenců a batolat</w:t>
    </w:r>
    <w:r w:rsidR="00CE15CF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6CF9EAE6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E15CF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E15CF">
      <w:rPr>
        <w:i/>
        <w:noProof/>
      </w:rPr>
      <w:t>Aplikace i.m. a s.c. injekcí u kojenců a batolat</w:t>
    </w:r>
    <w:r w:rsidR="00CE15CF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56CDEC01" w:rsidR="00512B9F" w:rsidRPr="00B37E40" w:rsidRDefault="00512B9F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50595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50595">
      <w:rPr>
        <w:i/>
        <w:noProof/>
      </w:rPr>
      <w:t>Aplikace i.m. a s.c. injekcí u kojenců a batolat</w:t>
    </w:r>
    <w:r w:rsidR="00750595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04778B00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E15CF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E15CF">
      <w:rPr>
        <w:i/>
        <w:noProof/>
      </w:rPr>
      <w:t>Aplikace i.m. a s.c. injekcí u kojenců a batolat</w:t>
    </w:r>
    <w:r w:rsidR="00CE15CF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512B9F" w:rsidRPr="00C87D9B" w:rsidRDefault="00512B9F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512B9F" w:rsidRPr="00C87D9B" w:rsidRDefault="00512B9F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92F83"/>
    <w:multiLevelType w:val="hybridMultilevel"/>
    <w:tmpl w:val="B6C63EA0"/>
    <w:lvl w:ilvl="0" w:tplc="525C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06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0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AD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E2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C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0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D3251C"/>
    <w:multiLevelType w:val="hybridMultilevel"/>
    <w:tmpl w:val="AD9A6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5629"/>
    <w:multiLevelType w:val="hybridMultilevel"/>
    <w:tmpl w:val="7E50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22E4E"/>
    <w:multiLevelType w:val="hybridMultilevel"/>
    <w:tmpl w:val="311EC0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F0C56"/>
    <w:multiLevelType w:val="hybridMultilevel"/>
    <w:tmpl w:val="7F160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13A37"/>
    <w:multiLevelType w:val="hybridMultilevel"/>
    <w:tmpl w:val="1D1AF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B2843"/>
    <w:multiLevelType w:val="hybridMultilevel"/>
    <w:tmpl w:val="B35EB574"/>
    <w:lvl w:ilvl="0" w:tplc="AD12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E4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65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6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E7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E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2C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2F3A83"/>
    <w:multiLevelType w:val="hybridMultilevel"/>
    <w:tmpl w:val="77FC671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A59F5"/>
    <w:rsid w:val="000C0AEC"/>
    <w:rsid w:val="000C6359"/>
    <w:rsid w:val="000C6636"/>
    <w:rsid w:val="000D4534"/>
    <w:rsid w:val="000E408B"/>
    <w:rsid w:val="000F0EE0"/>
    <w:rsid w:val="000F3A0E"/>
    <w:rsid w:val="000F3E25"/>
    <w:rsid w:val="0010084E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0D8F"/>
    <w:rsid w:val="0016251F"/>
    <w:rsid w:val="00174C18"/>
    <w:rsid w:val="00174D53"/>
    <w:rsid w:val="001939E2"/>
    <w:rsid w:val="00193C24"/>
    <w:rsid w:val="00197302"/>
    <w:rsid w:val="00197B36"/>
    <w:rsid w:val="001A18A3"/>
    <w:rsid w:val="001A1FE5"/>
    <w:rsid w:val="001A6F21"/>
    <w:rsid w:val="001B16A5"/>
    <w:rsid w:val="001B4EEC"/>
    <w:rsid w:val="001B6225"/>
    <w:rsid w:val="001C0683"/>
    <w:rsid w:val="001C2D47"/>
    <w:rsid w:val="001C404D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26421"/>
    <w:rsid w:val="00240001"/>
    <w:rsid w:val="0024438F"/>
    <w:rsid w:val="00253DF7"/>
    <w:rsid w:val="00260C30"/>
    <w:rsid w:val="00262122"/>
    <w:rsid w:val="0026453F"/>
    <w:rsid w:val="0027156A"/>
    <w:rsid w:val="00273C7E"/>
    <w:rsid w:val="00280F3E"/>
    <w:rsid w:val="002818EC"/>
    <w:rsid w:val="00281DD9"/>
    <w:rsid w:val="002854DF"/>
    <w:rsid w:val="00290227"/>
    <w:rsid w:val="0029469F"/>
    <w:rsid w:val="002976F6"/>
    <w:rsid w:val="002A5DC4"/>
    <w:rsid w:val="002A7304"/>
    <w:rsid w:val="002B6867"/>
    <w:rsid w:val="002C6144"/>
    <w:rsid w:val="002D09E4"/>
    <w:rsid w:val="002D2D33"/>
    <w:rsid w:val="002D48AD"/>
    <w:rsid w:val="002E4DE0"/>
    <w:rsid w:val="002F1467"/>
    <w:rsid w:val="002F7864"/>
    <w:rsid w:val="00307024"/>
    <w:rsid w:val="00320A5E"/>
    <w:rsid w:val="0032298B"/>
    <w:rsid w:val="00323932"/>
    <w:rsid w:val="0032499A"/>
    <w:rsid w:val="003265A0"/>
    <w:rsid w:val="0033481A"/>
    <w:rsid w:val="00340A79"/>
    <w:rsid w:val="00345C68"/>
    <w:rsid w:val="003479A6"/>
    <w:rsid w:val="003564F4"/>
    <w:rsid w:val="003633BF"/>
    <w:rsid w:val="00372FB9"/>
    <w:rsid w:val="00376F3B"/>
    <w:rsid w:val="00377D6B"/>
    <w:rsid w:val="003A2644"/>
    <w:rsid w:val="003A5D90"/>
    <w:rsid w:val="003B3945"/>
    <w:rsid w:val="003B726B"/>
    <w:rsid w:val="003C7FEE"/>
    <w:rsid w:val="003D0905"/>
    <w:rsid w:val="003D2134"/>
    <w:rsid w:val="003D250F"/>
    <w:rsid w:val="003D667E"/>
    <w:rsid w:val="003E3E94"/>
    <w:rsid w:val="003F65B2"/>
    <w:rsid w:val="00407651"/>
    <w:rsid w:val="00407C2A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0177"/>
    <w:rsid w:val="0049549D"/>
    <w:rsid w:val="004970D6"/>
    <w:rsid w:val="004A3356"/>
    <w:rsid w:val="004A407D"/>
    <w:rsid w:val="004A535F"/>
    <w:rsid w:val="004A5A84"/>
    <w:rsid w:val="004A6CC6"/>
    <w:rsid w:val="004B005B"/>
    <w:rsid w:val="004B0F5B"/>
    <w:rsid w:val="004B1D9B"/>
    <w:rsid w:val="004B7409"/>
    <w:rsid w:val="004C14E4"/>
    <w:rsid w:val="004D0D56"/>
    <w:rsid w:val="004D0D67"/>
    <w:rsid w:val="004D5CA8"/>
    <w:rsid w:val="004E1C56"/>
    <w:rsid w:val="004E2697"/>
    <w:rsid w:val="004E6978"/>
    <w:rsid w:val="00502525"/>
    <w:rsid w:val="00512184"/>
    <w:rsid w:val="005122E6"/>
    <w:rsid w:val="00512B9F"/>
    <w:rsid w:val="0052225D"/>
    <w:rsid w:val="00532BF4"/>
    <w:rsid w:val="00532CD0"/>
    <w:rsid w:val="00541A5F"/>
    <w:rsid w:val="005439F8"/>
    <w:rsid w:val="005442E4"/>
    <w:rsid w:val="00554453"/>
    <w:rsid w:val="00560C25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C4BEF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27170"/>
    <w:rsid w:val="00631A0C"/>
    <w:rsid w:val="0063253B"/>
    <w:rsid w:val="0063623F"/>
    <w:rsid w:val="00637ACE"/>
    <w:rsid w:val="00663815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A4DCA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87A"/>
    <w:rsid w:val="00713A5B"/>
    <w:rsid w:val="00715E0F"/>
    <w:rsid w:val="00717801"/>
    <w:rsid w:val="00721EDD"/>
    <w:rsid w:val="00723F05"/>
    <w:rsid w:val="0072594D"/>
    <w:rsid w:val="00734A12"/>
    <w:rsid w:val="00746032"/>
    <w:rsid w:val="0074673B"/>
    <w:rsid w:val="007473FF"/>
    <w:rsid w:val="00750595"/>
    <w:rsid w:val="00753985"/>
    <w:rsid w:val="0076691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6BF"/>
    <w:rsid w:val="007C5AE8"/>
    <w:rsid w:val="007C7BE5"/>
    <w:rsid w:val="007D340A"/>
    <w:rsid w:val="007D7E71"/>
    <w:rsid w:val="007E01F7"/>
    <w:rsid w:val="007E1665"/>
    <w:rsid w:val="007E7C0A"/>
    <w:rsid w:val="007F5EB1"/>
    <w:rsid w:val="008025BA"/>
    <w:rsid w:val="00802FE3"/>
    <w:rsid w:val="00810CD1"/>
    <w:rsid w:val="00812CCD"/>
    <w:rsid w:val="00813BCF"/>
    <w:rsid w:val="00814B7D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9741C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4E4F"/>
    <w:rsid w:val="00994405"/>
    <w:rsid w:val="009A37B3"/>
    <w:rsid w:val="009A5122"/>
    <w:rsid w:val="009A5CEE"/>
    <w:rsid w:val="009A7E7F"/>
    <w:rsid w:val="009B2FE1"/>
    <w:rsid w:val="009D17D8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35DBF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4672"/>
    <w:rsid w:val="00AB53D1"/>
    <w:rsid w:val="00AB57A5"/>
    <w:rsid w:val="00AC1475"/>
    <w:rsid w:val="00AC1E06"/>
    <w:rsid w:val="00AC2EC7"/>
    <w:rsid w:val="00AD1E20"/>
    <w:rsid w:val="00AD3D6E"/>
    <w:rsid w:val="00AE1F58"/>
    <w:rsid w:val="00AE5076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5494"/>
    <w:rsid w:val="00B96873"/>
    <w:rsid w:val="00BA4C9E"/>
    <w:rsid w:val="00BA5116"/>
    <w:rsid w:val="00BA66EE"/>
    <w:rsid w:val="00BA7197"/>
    <w:rsid w:val="00BB666F"/>
    <w:rsid w:val="00BC08A4"/>
    <w:rsid w:val="00BC6662"/>
    <w:rsid w:val="00BC6C21"/>
    <w:rsid w:val="00BD4269"/>
    <w:rsid w:val="00BD5267"/>
    <w:rsid w:val="00BE72F3"/>
    <w:rsid w:val="00BF697F"/>
    <w:rsid w:val="00C07D62"/>
    <w:rsid w:val="00C10C2E"/>
    <w:rsid w:val="00C17316"/>
    <w:rsid w:val="00C2242A"/>
    <w:rsid w:val="00C244DE"/>
    <w:rsid w:val="00C37391"/>
    <w:rsid w:val="00C53360"/>
    <w:rsid w:val="00C547EF"/>
    <w:rsid w:val="00C666D2"/>
    <w:rsid w:val="00C826EC"/>
    <w:rsid w:val="00C8561B"/>
    <w:rsid w:val="00C8618B"/>
    <w:rsid w:val="00C87D9B"/>
    <w:rsid w:val="00C929FF"/>
    <w:rsid w:val="00C94C17"/>
    <w:rsid w:val="00CA7308"/>
    <w:rsid w:val="00CC3B3A"/>
    <w:rsid w:val="00CC75F5"/>
    <w:rsid w:val="00CC7FFB"/>
    <w:rsid w:val="00CD5337"/>
    <w:rsid w:val="00CE15CF"/>
    <w:rsid w:val="00CE30AD"/>
    <w:rsid w:val="00CF098A"/>
    <w:rsid w:val="00CF3DE1"/>
    <w:rsid w:val="00D13959"/>
    <w:rsid w:val="00D15B94"/>
    <w:rsid w:val="00D254E3"/>
    <w:rsid w:val="00D31ABD"/>
    <w:rsid w:val="00D31C96"/>
    <w:rsid w:val="00D46101"/>
    <w:rsid w:val="00D52DA6"/>
    <w:rsid w:val="00D70253"/>
    <w:rsid w:val="00D76E92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48D4"/>
    <w:rsid w:val="00DE59BE"/>
    <w:rsid w:val="00DE6E5F"/>
    <w:rsid w:val="00DF4CEA"/>
    <w:rsid w:val="00E004D5"/>
    <w:rsid w:val="00E01C82"/>
    <w:rsid w:val="00E1190B"/>
    <w:rsid w:val="00E11EB5"/>
    <w:rsid w:val="00E23A72"/>
    <w:rsid w:val="00E339DB"/>
    <w:rsid w:val="00E3558F"/>
    <w:rsid w:val="00E3655F"/>
    <w:rsid w:val="00E37845"/>
    <w:rsid w:val="00E37D4F"/>
    <w:rsid w:val="00E4131E"/>
    <w:rsid w:val="00E4447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74D43"/>
    <w:rsid w:val="00E80D9E"/>
    <w:rsid w:val="00E82092"/>
    <w:rsid w:val="00E852A1"/>
    <w:rsid w:val="00E85FBA"/>
    <w:rsid w:val="00E902B5"/>
    <w:rsid w:val="00E90940"/>
    <w:rsid w:val="00E95668"/>
    <w:rsid w:val="00E9679B"/>
    <w:rsid w:val="00EA00A6"/>
    <w:rsid w:val="00EA58EE"/>
    <w:rsid w:val="00EA7DB5"/>
    <w:rsid w:val="00EB00AC"/>
    <w:rsid w:val="00EB0A73"/>
    <w:rsid w:val="00EC0A58"/>
    <w:rsid w:val="00EC0C5C"/>
    <w:rsid w:val="00ED00B2"/>
    <w:rsid w:val="00ED1058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05E2D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5D53F"/>
  <w15:docId w15:val="{F85E4C76-6F4D-4DCF-9AF2-6B9B3DEE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7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5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4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6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0"/>
    <w:rsid w:val="00030F6B"/>
    <w:rsid w:val="00066FB9"/>
    <w:rsid w:val="000F32F1"/>
    <w:rsid w:val="000F3EBB"/>
    <w:rsid w:val="001934BC"/>
    <w:rsid w:val="001B1AE9"/>
    <w:rsid w:val="001C54B4"/>
    <w:rsid w:val="0022418E"/>
    <w:rsid w:val="00231964"/>
    <w:rsid w:val="002D48AB"/>
    <w:rsid w:val="002F0299"/>
    <w:rsid w:val="00324EF2"/>
    <w:rsid w:val="0033312D"/>
    <w:rsid w:val="003F677F"/>
    <w:rsid w:val="00422895"/>
    <w:rsid w:val="004B1D18"/>
    <w:rsid w:val="004B2106"/>
    <w:rsid w:val="004D243F"/>
    <w:rsid w:val="005F5A46"/>
    <w:rsid w:val="00675418"/>
    <w:rsid w:val="006B0B42"/>
    <w:rsid w:val="007017D9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A00B55"/>
    <w:rsid w:val="00AF604B"/>
    <w:rsid w:val="00B76D21"/>
    <w:rsid w:val="00BB36DB"/>
    <w:rsid w:val="00C17660"/>
    <w:rsid w:val="00C17C99"/>
    <w:rsid w:val="00C51E8D"/>
    <w:rsid w:val="00C542F9"/>
    <w:rsid w:val="00C743CC"/>
    <w:rsid w:val="00CD2384"/>
    <w:rsid w:val="00D642F0"/>
    <w:rsid w:val="00DA3205"/>
    <w:rsid w:val="00DA4AC7"/>
    <w:rsid w:val="00DF6E01"/>
    <w:rsid w:val="00E82E6F"/>
    <w:rsid w:val="00EB60FA"/>
    <w:rsid w:val="00F00E0B"/>
    <w:rsid w:val="00F82A18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4DD955-7E84-4F2E-B788-9B3C5B0B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1EB61-2181-4BD0-B2A1-11F0018A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13</Pages>
  <Words>2451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kempny</dc:creator>
  <cp:lastModifiedBy>Jiří Zemánek</cp:lastModifiedBy>
  <cp:revision>27</cp:revision>
  <cp:lastPrinted>2015-04-15T12:20:00Z</cp:lastPrinted>
  <dcterms:created xsi:type="dcterms:W3CDTF">2020-01-22T13:56:00Z</dcterms:created>
  <dcterms:modified xsi:type="dcterms:W3CDTF">2021-02-20T22:13:00Z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