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0D5949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02B2824E" w14:textId="2BBB910F" w:rsidR="0049549D" w:rsidRDefault="0049549D" w:rsidP="00E50585">
      <w:pPr>
        <w:pStyle w:val="Bezmezer"/>
      </w:pPr>
    </w:p>
    <w:p w14:paraId="55B8AF0F" w14:textId="77777777" w:rsidR="003B6AF4" w:rsidRDefault="003B6AF4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p w14:paraId="125E58B0" w14:textId="77777777" w:rsidR="00E50585" w:rsidRPr="0049549D" w:rsidRDefault="00E50585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14:paraId="0E380D1A" w14:textId="0020EB6E" w:rsidR="00445641" w:rsidRDefault="00B17624" w:rsidP="00B17624">
          <w:pPr>
            <w:pStyle w:val="Normlnweb"/>
            <w:suppressAutoHyphens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Ošetřovatelská péče o ženu v primární gynekologické péči</w:t>
          </w:r>
          <w:r w:rsidR="00445641">
            <w:rPr>
              <w:rStyle w:val="Nzevknihy"/>
            </w:rPr>
            <w:t xml:space="preserve"> – </w:t>
          </w:r>
        </w:p>
        <w:p w14:paraId="153D92CD" w14:textId="6D094253" w:rsidR="0041362C" w:rsidRPr="001531DD" w:rsidRDefault="000D2DB3" w:rsidP="00B17624">
          <w:pPr>
            <w:pStyle w:val="Normlnweb"/>
            <w:suppressAutoHyphens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Malé gynekologické zákroky, urogynekologie</w:t>
          </w:r>
        </w:p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2AC0DB55" w14:textId="3BB37209" w:rsidR="00B60DC8" w:rsidRDefault="00B60DC8" w:rsidP="00E50585">
      <w:pPr>
        <w:pStyle w:val="Bezmezer"/>
      </w:pPr>
    </w:p>
    <w:p w14:paraId="6E2AA75F" w14:textId="77777777" w:rsidR="003B6AF4" w:rsidRDefault="003B6AF4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0FD078A5" w:rsidR="00B60DC8" w:rsidRDefault="009412CA" w:rsidP="00C244DE">
          <w:pPr>
            <w:pStyle w:val="autoi"/>
          </w:pPr>
          <w:r>
            <w:t>Yvetta Vrublová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67B11A01" w:rsidR="00B60DC8" w:rsidRDefault="000D5949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9412CA">
            <w:rPr>
              <w:b/>
              <w:bCs/>
              <w:sz w:val="27"/>
              <w:szCs w:val="27"/>
            </w:rPr>
            <w:t>21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72B08916" w14:textId="1B268155" w:rsidR="00E50585" w:rsidRDefault="00E50585" w:rsidP="00E50585">
      <w:pPr>
        <w:pStyle w:val="Bezmezer"/>
      </w:pPr>
    </w:p>
    <w:p w14:paraId="2F3C53CD" w14:textId="77777777" w:rsidR="003B6AF4" w:rsidRDefault="003B6AF4" w:rsidP="00E50585">
      <w:pPr>
        <w:pStyle w:val="Bezmezer"/>
      </w:pPr>
    </w:p>
    <w:p w14:paraId="1A231FBA" w14:textId="77777777" w:rsidR="00F61EE6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5B8EF3C4" w:rsidR="00ED00B2" w:rsidRDefault="004824F2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0D5949" w:rsidP="00ED00B2">
          <w:pPr>
            <w:pStyle w:val="Normlnweb"/>
            <w:spacing w:after="0"/>
            <w:jc w:val="center"/>
          </w:pPr>
        </w:p>
      </w:sdtContent>
    </w:sdt>
    <w:p w14:paraId="420858A5" w14:textId="77777777" w:rsidR="00717801" w:rsidRDefault="001B16A5">
      <w:pPr>
        <w:sectPr w:rsidR="00717801" w:rsidSect="006A4C4F">
          <w:headerReference w:type="even" r:id="rId14"/>
          <w:footerReference w:type="even" r:id="rId15"/>
          <w:footerReference w:type="first" r:id="rId1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bookmarkStart w:id="0" w:name="_GoBack"/>
            <w:bookmarkEnd w:id="0"/>
            <w:p w14:paraId="6DAC9ED8" w14:textId="2C545D1B" w:rsidR="000D5949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66691660" w:history="1">
                <w:r w:rsidR="000D5949" w:rsidRPr="0048454F">
                  <w:rPr>
                    <w:rStyle w:val="Hypertextovodkaz"/>
                    <w:noProof/>
                  </w:rPr>
                  <w:t>1</w:t>
                </w:r>
                <w:r w:rsidR="000D5949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0D5949" w:rsidRPr="0048454F">
                  <w:rPr>
                    <w:rStyle w:val="Hypertextovodkaz"/>
                    <w:noProof/>
                  </w:rPr>
                  <w:t>Malé gynekologické zákroky, urogynekologie</w:t>
                </w:r>
                <w:r w:rsidR="000D5949">
                  <w:rPr>
                    <w:noProof/>
                    <w:webHidden/>
                  </w:rPr>
                  <w:tab/>
                </w:r>
                <w:r w:rsidR="000D5949">
                  <w:rPr>
                    <w:noProof/>
                    <w:webHidden/>
                  </w:rPr>
                  <w:fldChar w:fldCharType="begin"/>
                </w:r>
                <w:r w:rsidR="000D5949">
                  <w:rPr>
                    <w:noProof/>
                    <w:webHidden/>
                  </w:rPr>
                  <w:instrText xml:space="preserve"> PAGEREF _Toc66691660 \h </w:instrText>
                </w:r>
                <w:r w:rsidR="000D5949">
                  <w:rPr>
                    <w:noProof/>
                    <w:webHidden/>
                  </w:rPr>
                </w:r>
                <w:r w:rsidR="000D5949">
                  <w:rPr>
                    <w:noProof/>
                    <w:webHidden/>
                  </w:rPr>
                  <w:fldChar w:fldCharType="separate"/>
                </w:r>
                <w:r w:rsidR="000D5949">
                  <w:rPr>
                    <w:noProof/>
                    <w:webHidden/>
                  </w:rPr>
                  <w:t>3</w:t>
                </w:r>
                <w:r w:rsidR="000D5949">
                  <w:rPr>
                    <w:noProof/>
                    <w:webHidden/>
                  </w:rPr>
                  <w:fldChar w:fldCharType="end"/>
                </w:r>
              </w:hyperlink>
            </w:p>
            <w:p w14:paraId="1256B47D" w14:textId="488CE755" w:rsidR="000D5949" w:rsidRDefault="000D5949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6691661" w:history="1">
                <w:r w:rsidRPr="0048454F">
                  <w:rPr>
                    <w:rStyle w:val="Hypertextovodkaz"/>
                    <w:noProof/>
                  </w:rPr>
                  <w:t>1.1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Pr="0048454F">
                  <w:rPr>
                    <w:rStyle w:val="Hypertextovodkaz"/>
                    <w:noProof/>
                  </w:rPr>
                  <w:t>Malé gynekologické zákroky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_Toc66691661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356E82B" w14:textId="59F8F8DE" w:rsidR="000D5949" w:rsidRDefault="000D5949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691662" w:history="1">
                <w:r w:rsidRPr="0048454F">
                  <w:rPr>
                    <w:rStyle w:val="Hypertextovodkaz"/>
                    <w:noProof/>
                  </w:rPr>
                  <w:t>2</w:t>
                </w:r>
                <w:r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Pr="0048454F">
                  <w:rPr>
                    <w:rStyle w:val="Hypertextovodkaz"/>
                    <w:noProof/>
                  </w:rPr>
                  <w:t>Pedagogicko didaktické poznámky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_Toc66691662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8157B68" w14:textId="5EF04F65" w:rsidR="000D5949" w:rsidRDefault="000D5949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691663" w:history="1">
                <w:r w:rsidRPr="0048454F">
                  <w:rPr>
                    <w:rStyle w:val="Hypertextovodkaz"/>
                    <w:noProof/>
                  </w:rPr>
                  <w:t>Použitá Literatura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_Toc66691663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B2C310D" w14:textId="1E0931D1" w:rsidR="000D5949" w:rsidRDefault="000D5949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691664" w:history="1">
                <w:r w:rsidRPr="0048454F">
                  <w:rPr>
                    <w:rStyle w:val="Hypertextovodkaz"/>
                    <w:noProof/>
                  </w:rPr>
                  <w:t>Přehled dostupných ikon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_Toc66691664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1A349108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0D5949" w:rsidP="002976F6">
          <w:pPr>
            <w:sectPr w:rsidR="0041362C" w:rsidSect="006A4C4F">
              <w:headerReference w:type="even" r:id="rId17"/>
              <w:headerReference w:type="default" r:id="rId18"/>
              <w:footerReference w:type="even" r:id="rId19"/>
              <w:footerReference w:type="default" r:id="rId2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1831F3CD" w14:textId="791C0EF3" w:rsidR="00F27CDE" w:rsidRDefault="000D2DB3" w:rsidP="00B17624">
      <w:pPr>
        <w:pStyle w:val="Nadpis1"/>
        <w:suppressAutoHyphens/>
      </w:pPr>
      <w:bookmarkStart w:id="1" w:name="_Toc66691660"/>
      <w:r>
        <w:lastRenderedPageBreak/>
        <w:t>Malé gynekologické zákroky, urogynekologie</w:t>
      </w:r>
      <w:bookmarkEnd w:id="1"/>
    </w:p>
    <w:p w14:paraId="3FB2DCE0" w14:textId="77777777" w:rsidR="00094117" w:rsidRPr="004B005B" w:rsidRDefault="00094117" w:rsidP="00094117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4BD04575" w14:textId="77777777" w:rsidR="00094117" w:rsidRDefault="00094117" w:rsidP="00094117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FFB4126" wp14:editId="44FF263F">
            <wp:extent cx="381635" cy="38163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5694E" w14:textId="6E1F2B83" w:rsidR="00094117" w:rsidRDefault="00094117" w:rsidP="00094117">
      <w:pPr>
        <w:pStyle w:val="Tlotextu"/>
      </w:pPr>
      <w:r w:rsidRPr="00094117">
        <w:t>V této části budete seznámeni s problematikou malý</w:t>
      </w:r>
      <w:r w:rsidR="000D5949">
        <w:t>ch gynekologických zákroků a uro</w:t>
      </w:r>
      <w:r w:rsidRPr="00094117">
        <w:t>gynekologií. Malé gynekologické operační zákroky patří mezi časté jednodenní invazivní zákroky.</w:t>
      </w:r>
    </w:p>
    <w:p w14:paraId="7E10A79E" w14:textId="77777777" w:rsidR="00094117" w:rsidRDefault="00094117" w:rsidP="00094117">
      <w:pPr>
        <w:pStyle w:val="parUkonceniPrvku"/>
      </w:pPr>
    </w:p>
    <w:p w14:paraId="0C912574" w14:textId="5B199493" w:rsidR="0044632C" w:rsidRPr="004B005B" w:rsidRDefault="0044632C" w:rsidP="004B005B">
      <w:pPr>
        <w:pStyle w:val="parNadpisPrvkuCerveny"/>
      </w:pPr>
      <w:r w:rsidRPr="004B005B">
        <w:t xml:space="preserve">Rychlý </w:t>
      </w:r>
      <w:r w:rsidR="00213E90">
        <w:t xml:space="preserve">náhled </w:t>
      </w:r>
      <w:r w:rsidR="008F55D1">
        <w:t>studijního materiálu</w:t>
      </w:r>
    </w:p>
    <w:p w14:paraId="3756924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C93FA5C" wp14:editId="23F84F33">
            <wp:extent cx="381635" cy="38163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0C5AD" w14:textId="600275F5" w:rsidR="00C10218" w:rsidRDefault="00A94397" w:rsidP="006A27D7">
      <w:pPr>
        <w:pStyle w:val="Tlotextu"/>
      </w:pPr>
      <w:r>
        <w:t>Mezi malé gynekologické zákroky patří zákroky, které se nejčastěji provádějí při jednodenní hospitalizaci nebo v ambulantním provozu. Těchto zákroků je několik, provádí se vaginální cestou v gynekologické poloze. Vzhledem k tomu, že je většinou nutná krátkodobá anestezie je nutné před tímto malým operačním zákrokem provést základní předoperační vyšetření, a to s ohledem na věk ženy a její zdravotní stav.</w:t>
      </w:r>
    </w:p>
    <w:p w14:paraId="59742D1E" w14:textId="43DF0CD3" w:rsidR="00724E1F" w:rsidRDefault="00724E1F" w:rsidP="006A27D7">
      <w:pPr>
        <w:pStyle w:val="Tlotextu"/>
      </w:pPr>
      <w:r>
        <w:t>Inkontinence patří mezi velmi častou příčinu návštěvy ženy v gynekologické nebo urologické ambulanci. Jde o problém, který snižuje kvalitu života ženy. Léčba může být konzervativní či operativní.</w:t>
      </w:r>
    </w:p>
    <w:p w14:paraId="62C42C51" w14:textId="77777777" w:rsidR="00B76054" w:rsidRDefault="00B76054" w:rsidP="00B76054">
      <w:pPr>
        <w:pStyle w:val="parUkonceniPrvku"/>
      </w:pP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D65D5" w14:textId="77777777" w:rsidR="002A3647" w:rsidRDefault="002A3647" w:rsidP="008F55D1">
      <w:pPr>
        <w:pStyle w:val="parOdrazky01"/>
      </w:pPr>
      <w:r>
        <w:t>Získat znalosti z problematiky malých gynekologických zákroků</w:t>
      </w:r>
    </w:p>
    <w:p w14:paraId="3F851C80" w14:textId="1B15B80C" w:rsidR="00A803C2" w:rsidRDefault="002A3647" w:rsidP="008F55D1">
      <w:pPr>
        <w:pStyle w:val="parOdrazky01"/>
      </w:pPr>
      <w:r>
        <w:t xml:space="preserve">Umět jednotlivé zákroky charakterizovat </w:t>
      </w:r>
    </w:p>
    <w:p w14:paraId="2B425EE1" w14:textId="4963F289" w:rsidR="002A3647" w:rsidRDefault="002A3647" w:rsidP="008F55D1">
      <w:pPr>
        <w:pStyle w:val="parOdrazky01"/>
      </w:pPr>
      <w:r>
        <w:t>Získat znalosti z oblasti urogynekologie</w:t>
      </w:r>
    </w:p>
    <w:p w14:paraId="4D7B9C26" w14:textId="3BD34277" w:rsidR="00094117" w:rsidRDefault="00094117" w:rsidP="00094117">
      <w:pPr>
        <w:pStyle w:val="parOdrazky01"/>
      </w:pPr>
      <w:r>
        <w:t>Umět charakterizovat a popsat jednotlivé malé gynekologické zákroky</w:t>
      </w:r>
    </w:p>
    <w:p w14:paraId="1A223C4B" w14:textId="3166315F" w:rsidR="00094117" w:rsidRDefault="00094117" w:rsidP="00094117">
      <w:pPr>
        <w:pStyle w:val="parOdrazky01"/>
      </w:pPr>
      <w:r>
        <w:t>Naučit se připravit ženu k jednotlivým malým gynekologickým zákrokům</w:t>
      </w:r>
    </w:p>
    <w:p w14:paraId="2E6FBE99" w14:textId="21863562" w:rsidR="00094117" w:rsidRDefault="00094117" w:rsidP="00094117">
      <w:pPr>
        <w:pStyle w:val="parOdrazky01"/>
      </w:pPr>
      <w:r>
        <w:t>Umět pečovat o ženu po malém gynekologickém zákroku</w:t>
      </w:r>
    </w:p>
    <w:p w14:paraId="0FEFB3A6" w14:textId="4C283B76" w:rsidR="00094117" w:rsidRDefault="00094117" w:rsidP="00094117">
      <w:pPr>
        <w:pStyle w:val="parOdrazky01"/>
      </w:pPr>
      <w:r>
        <w:t>Naučit se edukovat ženy po malých gynekologických zákrocích</w:t>
      </w:r>
    </w:p>
    <w:p w14:paraId="1A5C5F05" w14:textId="497646DE" w:rsidR="00094117" w:rsidRPr="008F55D1" w:rsidRDefault="00094117" w:rsidP="00094117">
      <w:pPr>
        <w:pStyle w:val="parOdrazky01"/>
      </w:pPr>
      <w:r>
        <w:t>Znát jednotlivé typy močové inkontinence včetně diagnostických výkonů a následné léčby</w:t>
      </w:r>
    </w:p>
    <w:p w14:paraId="297D33AD" w14:textId="4E11D208" w:rsidR="00CF098A" w:rsidRDefault="00CF098A" w:rsidP="00CF098A">
      <w:pPr>
        <w:pStyle w:val="parUkonceniPrvku"/>
      </w:pPr>
    </w:p>
    <w:p w14:paraId="5A9D633C" w14:textId="77777777" w:rsidR="00094117" w:rsidRPr="004B005B" w:rsidRDefault="00094117" w:rsidP="00094117">
      <w:pPr>
        <w:pStyle w:val="parNadpisPrvkuCerveny"/>
      </w:pPr>
      <w:r w:rsidRPr="004B005B">
        <w:t xml:space="preserve">Klíčová </w:t>
      </w:r>
      <w:r w:rsidRPr="008F55D1">
        <w:t>STUDIJNÍHO MATERIÁLU</w:t>
      </w:r>
    </w:p>
    <w:p w14:paraId="62F4EA82" w14:textId="77777777" w:rsidR="00094117" w:rsidRDefault="00094117" w:rsidP="00094117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8ED8C09" wp14:editId="4C222F1A">
            <wp:extent cx="381635" cy="38163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564C6" w14:textId="11B23165" w:rsidR="00094117" w:rsidRDefault="00094117" w:rsidP="00094117">
      <w:pPr>
        <w:pStyle w:val="Tlotextu"/>
      </w:pPr>
      <w:r w:rsidRPr="00094117">
        <w:t>malé gynekologické zákroky, předoperační příprava, pooperační péče, urogynekologie, močová inkontinence</w:t>
      </w:r>
    </w:p>
    <w:p w14:paraId="45A22836" w14:textId="77777777" w:rsidR="00094117" w:rsidRDefault="00094117" w:rsidP="00094117">
      <w:pPr>
        <w:pStyle w:val="parUkonceniPrvku"/>
      </w:pPr>
    </w:p>
    <w:p w14:paraId="26315EA0" w14:textId="77777777" w:rsidR="008F55D1" w:rsidRPr="004B005B" w:rsidRDefault="008F55D1" w:rsidP="008F55D1">
      <w:pPr>
        <w:pStyle w:val="parNadpisPrvkuCerveny"/>
      </w:pPr>
      <w:r w:rsidRPr="004B005B"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F168E" w14:textId="2378964A" w:rsidR="008F55D1" w:rsidRDefault="00B75879" w:rsidP="008F55D1">
      <w:pPr>
        <w:pStyle w:val="Tlotextu"/>
      </w:pPr>
      <w:r>
        <w:t>Stopáž studijního materiálu:</w:t>
      </w:r>
      <w:r w:rsidR="009412CA">
        <w:t xml:space="preserve"> 00:</w:t>
      </w:r>
      <w:r w:rsidR="0005629E">
        <w:t>1</w:t>
      </w:r>
      <w:r w:rsidR="000D2DB3">
        <w:t>5</w:t>
      </w:r>
      <w:r w:rsidR="009412CA">
        <w:t>:</w:t>
      </w:r>
      <w:r w:rsidR="00607CE4">
        <w:t>0</w:t>
      </w:r>
      <w:r w:rsidR="000D2DB3">
        <w:t>7</w:t>
      </w:r>
    </w:p>
    <w:p w14:paraId="1161CAB1" w14:textId="324FB558" w:rsidR="00B75879" w:rsidRDefault="00B75879" w:rsidP="008F55D1">
      <w:pPr>
        <w:pStyle w:val="Tlotextu"/>
      </w:pPr>
      <w:r>
        <w:t>Doporučený čas ke studiu:</w:t>
      </w:r>
      <w:r w:rsidR="002A3647">
        <w:t xml:space="preserve"> 45 minut</w:t>
      </w:r>
    </w:p>
    <w:p w14:paraId="1B114916" w14:textId="77777777" w:rsidR="008F55D1" w:rsidRDefault="008F55D1" w:rsidP="008F55D1">
      <w:pPr>
        <w:pStyle w:val="parUkonceniPrvku"/>
      </w:pPr>
    </w:p>
    <w:p w14:paraId="72EBE687" w14:textId="20D716D0" w:rsidR="00213E90" w:rsidRPr="004B005B" w:rsidRDefault="00213E90" w:rsidP="00213E90">
      <w:pPr>
        <w:pStyle w:val="parNadpisPrvkuOranzovy"/>
      </w:pPr>
      <w:r w:rsidRPr="004B005B">
        <w:t>Další zdroje</w:t>
      </w:r>
      <w:r>
        <w:t xml:space="preserve"> – doporučená literatura</w:t>
      </w:r>
    </w:p>
    <w:p w14:paraId="5EF7AE58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925E909" wp14:editId="3E69EEAA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7479F" w14:textId="77777777" w:rsidR="002A3647" w:rsidRPr="00094117" w:rsidRDefault="002A3647" w:rsidP="00094117">
      <w:pPr>
        <w:pStyle w:val="Tlotextu"/>
      </w:pPr>
      <w:r w:rsidRPr="00094117">
        <w:t xml:space="preserve">PILKA, R. Gynekologie. Praha: Maxdorf. 2017, ISBN 978-80-7345-530-9-0 </w:t>
      </w:r>
    </w:p>
    <w:p w14:paraId="2CFCC988" w14:textId="77777777" w:rsidR="00213E90" w:rsidRDefault="00213E90" w:rsidP="00213E90">
      <w:pPr>
        <w:pStyle w:val="parUkonceniPrvku"/>
      </w:pPr>
    </w:p>
    <w:p w14:paraId="736F5ED5" w14:textId="01E3A93B" w:rsidR="00A94397" w:rsidRDefault="00A94397" w:rsidP="00A94397">
      <w:pPr>
        <w:pStyle w:val="Nadpis2"/>
        <w:numPr>
          <w:ilvl w:val="1"/>
          <w:numId w:val="11"/>
        </w:numPr>
        <w:ind w:left="578" w:hanging="578"/>
      </w:pPr>
      <w:bookmarkStart w:id="2" w:name="_Ref496517263"/>
      <w:bookmarkStart w:id="3" w:name="_Ref496517279"/>
      <w:bookmarkStart w:id="4" w:name="_Ref496517289"/>
      <w:bookmarkStart w:id="5" w:name="_Toc66691661"/>
      <w:r>
        <w:t>Malé gynekologické zákroky</w:t>
      </w:r>
      <w:bookmarkEnd w:id="5"/>
    </w:p>
    <w:p w14:paraId="20F758F3" w14:textId="77777777" w:rsidR="00094117" w:rsidRDefault="00094117" w:rsidP="00094117">
      <w:pPr>
        <w:spacing w:after="0" w:line="360" w:lineRule="auto"/>
        <w:rPr>
          <w:b/>
        </w:rPr>
      </w:pPr>
      <w:r>
        <w:rPr>
          <w:b/>
        </w:rPr>
        <w:t>Malé gynekologické zákroky</w:t>
      </w:r>
    </w:p>
    <w:p w14:paraId="4C1C21BE" w14:textId="77777777" w:rsidR="00094117" w:rsidRPr="002B7181" w:rsidRDefault="00094117" w:rsidP="00094117">
      <w:pPr>
        <w:numPr>
          <w:ilvl w:val="0"/>
          <w:numId w:val="6"/>
        </w:numPr>
        <w:spacing w:after="0" w:line="360" w:lineRule="auto"/>
      </w:pPr>
      <w:r w:rsidRPr="002B7181">
        <w:rPr>
          <w:bCs/>
        </w:rPr>
        <w:t>dilatace hrdla děložního</w:t>
      </w:r>
    </w:p>
    <w:p w14:paraId="6E474A17" w14:textId="77777777" w:rsidR="00094117" w:rsidRPr="002B7181" w:rsidRDefault="00094117" w:rsidP="00094117">
      <w:pPr>
        <w:numPr>
          <w:ilvl w:val="0"/>
          <w:numId w:val="6"/>
        </w:numPr>
        <w:spacing w:after="0" w:line="360" w:lineRule="auto"/>
      </w:pPr>
      <w:r w:rsidRPr="002B7181">
        <w:rPr>
          <w:bCs/>
        </w:rPr>
        <w:t>probatorní kyretáž hrdla a dutiny děložní</w:t>
      </w:r>
    </w:p>
    <w:p w14:paraId="3FF24CEA" w14:textId="77777777" w:rsidR="00094117" w:rsidRPr="002B7181" w:rsidRDefault="00094117" w:rsidP="00094117">
      <w:pPr>
        <w:numPr>
          <w:ilvl w:val="0"/>
          <w:numId w:val="6"/>
        </w:numPr>
        <w:spacing w:after="0" w:line="360" w:lineRule="auto"/>
      </w:pPr>
      <w:r w:rsidRPr="002B7181">
        <w:rPr>
          <w:bCs/>
        </w:rPr>
        <w:t>punkce Douglasova prostoru</w:t>
      </w:r>
    </w:p>
    <w:p w14:paraId="4D7D90E3" w14:textId="77777777" w:rsidR="00094117" w:rsidRPr="002B7181" w:rsidRDefault="00094117" w:rsidP="00094117">
      <w:pPr>
        <w:numPr>
          <w:ilvl w:val="0"/>
          <w:numId w:val="6"/>
        </w:numPr>
        <w:spacing w:after="0" w:line="360" w:lineRule="auto"/>
      </w:pPr>
      <w:r w:rsidRPr="002B7181">
        <w:rPr>
          <w:bCs/>
        </w:rPr>
        <w:t>ablace polypu hrdla děložního</w:t>
      </w:r>
    </w:p>
    <w:p w14:paraId="652C332C" w14:textId="77777777" w:rsidR="00094117" w:rsidRPr="002B7181" w:rsidRDefault="00094117" w:rsidP="00094117">
      <w:pPr>
        <w:numPr>
          <w:ilvl w:val="0"/>
          <w:numId w:val="6"/>
        </w:numPr>
        <w:spacing w:after="0" w:line="360" w:lineRule="auto"/>
      </w:pPr>
      <w:r w:rsidRPr="002B7181">
        <w:rPr>
          <w:bCs/>
        </w:rPr>
        <w:t>excize z čípku, punkce cysty</w:t>
      </w:r>
    </w:p>
    <w:p w14:paraId="6BB40F99" w14:textId="77777777" w:rsidR="00094117" w:rsidRPr="002B7181" w:rsidRDefault="00094117" w:rsidP="00094117">
      <w:pPr>
        <w:numPr>
          <w:ilvl w:val="0"/>
          <w:numId w:val="6"/>
        </w:numPr>
        <w:spacing w:after="0" w:line="360" w:lineRule="auto"/>
      </w:pPr>
      <w:r w:rsidRPr="002B7181">
        <w:rPr>
          <w:bCs/>
        </w:rPr>
        <w:t>incize abscesu Bartoliniho žlázy</w:t>
      </w:r>
    </w:p>
    <w:p w14:paraId="75C76102" w14:textId="77777777" w:rsidR="00094117" w:rsidRPr="002B7181" w:rsidRDefault="00094117" w:rsidP="00094117">
      <w:pPr>
        <w:numPr>
          <w:ilvl w:val="0"/>
          <w:numId w:val="6"/>
        </w:numPr>
        <w:spacing w:after="0" w:line="360" w:lineRule="auto"/>
      </w:pPr>
      <w:r w:rsidRPr="002B7181">
        <w:rPr>
          <w:bCs/>
        </w:rPr>
        <w:t>Miniinterupce, interuptio legalis</w:t>
      </w:r>
    </w:p>
    <w:p w14:paraId="7CE17073" w14:textId="77777777" w:rsidR="00094117" w:rsidRPr="002B7181" w:rsidRDefault="00094117" w:rsidP="00094117">
      <w:pPr>
        <w:numPr>
          <w:ilvl w:val="0"/>
          <w:numId w:val="6"/>
        </w:numPr>
        <w:spacing w:after="0" w:line="360" w:lineRule="auto"/>
      </w:pPr>
      <w:r w:rsidRPr="002B7181">
        <w:rPr>
          <w:bCs/>
        </w:rPr>
        <w:t>konizace děložního čípku</w:t>
      </w:r>
    </w:p>
    <w:p w14:paraId="6FA3ED2D" w14:textId="77777777" w:rsidR="00094117" w:rsidRPr="002B7181" w:rsidRDefault="00094117" w:rsidP="00094117">
      <w:pPr>
        <w:numPr>
          <w:ilvl w:val="0"/>
          <w:numId w:val="6"/>
        </w:numPr>
        <w:spacing w:after="0" w:line="360" w:lineRule="auto"/>
      </w:pPr>
      <w:r w:rsidRPr="002B7181">
        <w:rPr>
          <w:bCs/>
        </w:rPr>
        <w:t>hysteroskopie</w:t>
      </w:r>
    </w:p>
    <w:p w14:paraId="7ECECBDC" w14:textId="77777777" w:rsidR="00094117" w:rsidRDefault="00094117" w:rsidP="00094117">
      <w:pPr>
        <w:spacing w:after="0" w:line="360" w:lineRule="auto"/>
      </w:pPr>
    </w:p>
    <w:p w14:paraId="5E6FA225" w14:textId="77777777" w:rsidR="00094117" w:rsidRPr="002B7181" w:rsidRDefault="00094117" w:rsidP="00094117">
      <w:pPr>
        <w:spacing w:after="0" w:line="360" w:lineRule="auto"/>
        <w:rPr>
          <w:b/>
        </w:rPr>
      </w:pPr>
      <w:r w:rsidRPr="002B7181">
        <w:rPr>
          <w:b/>
        </w:rPr>
        <w:t>Předoperační příprava</w:t>
      </w:r>
    </w:p>
    <w:p w14:paraId="7BAC3C94" w14:textId="77777777" w:rsidR="00094117" w:rsidRPr="002B7181" w:rsidRDefault="00094117" w:rsidP="00094117">
      <w:pPr>
        <w:numPr>
          <w:ilvl w:val="0"/>
          <w:numId w:val="6"/>
        </w:numPr>
        <w:spacing w:after="0" w:line="360" w:lineRule="auto"/>
      </w:pPr>
      <w:r w:rsidRPr="002B7181">
        <w:rPr>
          <w:bCs/>
        </w:rPr>
        <w:t>Interní předoperační vyšetření</w:t>
      </w:r>
    </w:p>
    <w:p w14:paraId="199D037D" w14:textId="77777777" w:rsidR="00094117" w:rsidRPr="002B7181" w:rsidRDefault="00094117" w:rsidP="00094117">
      <w:pPr>
        <w:numPr>
          <w:ilvl w:val="0"/>
          <w:numId w:val="6"/>
        </w:numPr>
        <w:spacing w:after="0" w:line="360" w:lineRule="auto"/>
      </w:pPr>
      <w:r w:rsidRPr="002B7181">
        <w:rPr>
          <w:bCs/>
        </w:rPr>
        <w:t>Gynekologický UZ</w:t>
      </w:r>
    </w:p>
    <w:p w14:paraId="379B807E" w14:textId="77777777" w:rsidR="00094117" w:rsidRPr="002B7181" w:rsidRDefault="00094117" w:rsidP="00094117">
      <w:pPr>
        <w:numPr>
          <w:ilvl w:val="0"/>
          <w:numId w:val="6"/>
        </w:numPr>
        <w:spacing w:after="0" w:line="360" w:lineRule="auto"/>
      </w:pPr>
      <w:r w:rsidRPr="002B7181">
        <w:rPr>
          <w:bCs/>
        </w:rPr>
        <w:t>Lačnění podle času výkonu</w:t>
      </w:r>
    </w:p>
    <w:p w14:paraId="639D3072" w14:textId="77777777" w:rsidR="00094117" w:rsidRPr="002B7181" w:rsidRDefault="00094117" w:rsidP="00094117">
      <w:pPr>
        <w:numPr>
          <w:ilvl w:val="0"/>
          <w:numId w:val="6"/>
        </w:numPr>
        <w:spacing w:after="0" w:line="360" w:lineRule="auto"/>
      </w:pPr>
      <w:r w:rsidRPr="002B7181">
        <w:rPr>
          <w:bCs/>
        </w:rPr>
        <w:t>Monitorace fyziologických funkcí</w:t>
      </w:r>
    </w:p>
    <w:p w14:paraId="20587AFB" w14:textId="77777777" w:rsidR="00094117" w:rsidRPr="002B7181" w:rsidRDefault="00094117" w:rsidP="00094117">
      <w:pPr>
        <w:numPr>
          <w:ilvl w:val="0"/>
          <w:numId w:val="6"/>
        </w:numPr>
        <w:spacing w:after="0" w:line="360" w:lineRule="auto"/>
      </w:pPr>
      <w:r w:rsidRPr="002B7181">
        <w:rPr>
          <w:bCs/>
        </w:rPr>
        <w:t>Bandáž DK</w:t>
      </w:r>
    </w:p>
    <w:p w14:paraId="7D72A26E" w14:textId="77777777" w:rsidR="00094117" w:rsidRPr="002B7181" w:rsidRDefault="00094117" w:rsidP="00094117">
      <w:pPr>
        <w:numPr>
          <w:ilvl w:val="0"/>
          <w:numId w:val="6"/>
        </w:numPr>
        <w:spacing w:after="0" w:line="360" w:lineRule="auto"/>
      </w:pPr>
      <w:r w:rsidRPr="002B7181">
        <w:rPr>
          <w:bCs/>
        </w:rPr>
        <w:t>Podpis informovaného souhlasu</w:t>
      </w:r>
    </w:p>
    <w:p w14:paraId="31CE5F75" w14:textId="77777777" w:rsidR="00094117" w:rsidRPr="002B7181" w:rsidRDefault="00094117" w:rsidP="00094117">
      <w:pPr>
        <w:numPr>
          <w:ilvl w:val="0"/>
          <w:numId w:val="6"/>
        </w:numPr>
        <w:spacing w:after="0" w:line="360" w:lineRule="auto"/>
        <w:rPr>
          <w:b/>
        </w:rPr>
      </w:pPr>
      <w:r w:rsidRPr="002B7181">
        <w:rPr>
          <w:bCs/>
        </w:rPr>
        <w:t>Prázdný močový měchýř</w:t>
      </w:r>
    </w:p>
    <w:p w14:paraId="718CE3B5" w14:textId="77777777" w:rsidR="00094117" w:rsidRDefault="00094117" w:rsidP="00094117">
      <w:pPr>
        <w:spacing w:after="0" w:line="360" w:lineRule="auto"/>
        <w:rPr>
          <w:b/>
        </w:rPr>
      </w:pPr>
    </w:p>
    <w:p w14:paraId="4BE7602A" w14:textId="77777777" w:rsidR="00094117" w:rsidRPr="002B3AAD" w:rsidRDefault="00094117" w:rsidP="00094117">
      <w:pPr>
        <w:spacing w:after="0" w:line="360" w:lineRule="auto"/>
        <w:rPr>
          <w:b/>
        </w:rPr>
      </w:pPr>
      <w:r w:rsidRPr="002B3AAD">
        <w:rPr>
          <w:b/>
        </w:rPr>
        <w:t>Urogynekologická ambulance</w:t>
      </w:r>
    </w:p>
    <w:p w14:paraId="0660FD75" w14:textId="77777777" w:rsidR="00094117" w:rsidRPr="000459CC" w:rsidRDefault="00094117" w:rsidP="00094117">
      <w:pPr>
        <w:numPr>
          <w:ilvl w:val="0"/>
          <w:numId w:val="5"/>
        </w:numPr>
        <w:spacing w:after="0" w:line="360" w:lineRule="auto"/>
      </w:pPr>
      <w:r>
        <w:t xml:space="preserve"> </w:t>
      </w:r>
      <w:r w:rsidRPr="000459CC">
        <w:t>je určená k</w:t>
      </w:r>
      <w:r>
        <w:t> </w:t>
      </w:r>
      <w:r w:rsidRPr="000459CC">
        <w:t>diagnostice</w:t>
      </w:r>
      <w:r>
        <w:t xml:space="preserve"> a</w:t>
      </w:r>
      <w:r w:rsidRPr="000459CC">
        <w:t xml:space="preserve"> léčbě </w:t>
      </w:r>
    </w:p>
    <w:p w14:paraId="51E82EF2" w14:textId="77777777" w:rsidR="00094117" w:rsidRPr="000459CC" w:rsidRDefault="00094117" w:rsidP="00094117">
      <w:pPr>
        <w:numPr>
          <w:ilvl w:val="0"/>
          <w:numId w:val="5"/>
        </w:numPr>
        <w:spacing w:after="0" w:line="360" w:lineRule="auto"/>
      </w:pPr>
      <w:r w:rsidRPr="000459CC">
        <w:t xml:space="preserve"> dispenzarizaci pacientek trpících </w:t>
      </w:r>
      <w:r w:rsidRPr="000459CC">
        <w:rPr>
          <w:bCs/>
        </w:rPr>
        <w:t>močovou inkontinencí</w:t>
      </w:r>
      <w:r w:rsidRPr="000459CC">
        <w:t>, mikčními potížemi a poruchou statiky pánevního dna jako je například prolapsy a descenzy dělohy</w:t>
      </w:r>
    </w:p>
    <w:p w14:paraId="535DD1A7" w14:textId="77777777" w:rsidR="00094117" w:rsidRPr="000459CC" w:rsidRDefault="00094117" w:rsidP="00094117">
      <w:pPr>
        <w:spacing w:after="0" w:line="360" w:lineRule="auto"/>
      </w:pPr>
      <w:r w:rsidRPr="000459CC">
        <w:t>Poskytuje tato vyšetření:</w:t>
      </w:r>
    </w:p>
    <w:p w14:paraId="5140E868" w14:textId="77777777" w:rsidR="00094117" w:rsidRPr="000459CC" w:rsidRDefault="00094117" w:rsidP="00094117">
      <w:pPr>
        <w:numPr>
          <w:ilvl w:val="0"/>
          <w:numId w:val="4"/>
        </w:numPr>
        <w:spacing w:after="0" w:line="360" w:lineRule="auto"/>
      </w:pPr>
      <w:r w:rsidRPr="000459CC">
        <w:t xml:space="preserve">klinické </w:t>
      </w:r>
    </w:p>
    <w:p w14:paraId="4220B778" w14:textId="77777777" w:rsidR="00094117" w:rsidRPr="000459CC" w:rsidRDefault="00094117" w:rsidP="00094117">
      <w:pPr>
        <w:numPr>
          <w:ilvl w:val="0"/>
          <w:numId w:val="4"/>
        </w:numPr>
        <w:spacing w:after="0" w:line="360" w:lineRule="auto"/>
      </w:pPr>
      <w:r w:rsidRPr="000459CC">
        <w:t>laboratorní vyšetření</w:t>
      </w:r>
    </w:p>
    <w:p w14:paraId="7C2B60B0" w14:textId="77777777" w:rsidR="00094117" w:rsidRPr="000459CC" w:rsidRDefault="00094117" w:rsidP="00094117">
      <w:pPr>
        <w:numPr>
          <w:ilvl w:val="0"/>
          <w:numId w:val="4"/>
        </w:numPr>
        <w:spacing w:after="0" w:line="360" w:lineRule="auto"/>
      </w:pPr>
      <w:r w:rsidRPr="000459CC">
        <w:t xml:space="preserve">urodynamické vyšetření: plnící cystometrie, profilometrie, uroflow </w:t>
      </w:r>
    </w:p>
    <w:p w14:paraId="272947EF" w14:textId="77777777" w:rsidR="00094117" w:rsidRPr="000459CC" w:rsidRDefault="00094117" w:rsidP="00094117">
      <w:pPr>
        <w:numPr>
          <w:ilvl w:val="0"/>
          <w:numId w:val="4"/>
        </w:numPr>
        <w:spacing w:after="0" w:line="360" w:lineRule="auto"/>
      </w:pPr>
      <w:r w:rsidRPr="000459CC">
        <w:t>ultrazvukové vyšetření dolních cest močových a malé pánve</w:t>
      </w:r>
    </w:p>
    <w:p w14:paraId="75B9695F" w14:textId="77777777" w:rsidR="00094117" w:rsidRPr="002B7181" w:rsidRDefault="00094117" w:rsidP="00094117">
      <w:pPr>
        <w:pStyle w:val="Tlotextu"/>
        <w:rPr>
          <w:b/>
          <w:bCs/>
        </w:rPr>
      </w:pPr>
      <w:r w:rsidRPr="002B7181">
        <w:rPr>
          <w:b/>
          <w:bCs/>
        </w:rPr>
        <w:t>Typy inkontinence</w:t>
      </w:r>
    </w:p>
    <w:p w14:paraId="650C61A3" w14:textId="77777777" w:rsidR="00094117" w:rsidRPr="002B7181" w:rsidRDefault="00094117" w:rsidP="00094117">
      <w:pPr>
        <w:pStyle w:val="Tlotextu"/>
        <w:spacing w:before="0" w:after="0" w:line="360" w:lineRule="auto"/>
      </w:pPr>
      <w:r w:rsidRPr="002B7181">
        <w:rPr>
          <w:bCs/>
        </w:rPr>
        <w:t>EXTRAURETRÁLNÍ INKONTINENCE</w:t>
      </w:r>
    </w:p>
    <w:p w14:paraId="270A9B6F" w14:textId="77777777" w:rsidR="00094117" w:rsidRPr="002B7181" w:rsidRDefault="00094117" w:rsidP="00094117">
      <w:pPr>
        <w:pStyle w:val="Tlotextu"/>
        <w:numPr>
          <w:ilvl w:val="0"/>
          <w:numId w:val="7"/>
        </w:numPr>
        <w:spacing w:before="0" w:after="0" w:line="360" w:lineRule="auto"/>
      </w:pPr>
      <w:r w:rsidRPr="002B7181">
        <w:rPr>
          <w:bCs/>
        </w:rPr>
        <w:t>odtok moči jinudy než uretrou (VVV, píštěle)</w:t>
      </w:r>
    </w:p>
    <w:p w14:paraId="5CF9B668" w14:textId="77777777" w:rsidR="00094117" w:rsidRPr="002B7181" w:rsidRDefault="00094117" w:rsidP="00094117">
      <w:pPr>
        <w:pStyle w:val="Tlotextu"/>
        <w:spacing w:before="0" w:after="0" w:line="360" w:lineRule="auto"/>
        <w:ind w:left="360" w:firstLine="0"/>
      </w:pPr>
      <w:r w:rsidRPr="002B7181">
        <w:rPr>
          <w:bCs/>
        </w:rPr>
        <w:t>STRESOVÁ INKONTINENCE</w:t>
      </w:r>
    </w:p>
    <w:p w14:paraId="72D79FC0" w14:textId="77777777" w:rsidR="00094117" w:rsidRPr="002B7181" w:rsidRDefault="00094117" w:rsidP="00094117">
      <w:pPr>
        <w:pStyle w:val="Tlotextu"/>
        <w:numPr>
          <w:ilvl w:val="0"/>
          <w:numId w:val="7"/>
        </w:numPr>
        <w:spacing w:before="0" w:after="0" w:line="360" w:lineRule="auto"/>
      </w:pPr>
      <w:r w:rsidRPr="002B7181">
        <w:rPr>
          <w:bCs/>
        </w:rPr>
        <w:t>intravesikálníí,  intraabdominální tlak převýší intrauretrální bez stahu svalstva močového měchýře</w:t>
      </w:r>
    </w:p>
    <w:p w14:paraId="55187F23" w14:textId="77777777" w:rsidR="00094117" w:rsidRPr="002B7181" w:rsidRDefault="00094117" w:rsidP="00094117">
      <w:pPr>
        <w:pStyle w:val="Tlotextu"/>
        <w:numPr>
          <w:ilvl w:val="0"/>
          <w:numId w:val="7"/>
        </w:numPr>
        <w:spacing w:before="0" w:after="0" w:line="360" w:lineRule="auto"/>
      </w:pPr>
      <w:r w:rsidRPr="002B7181">
        <w:rPr>
          <w:bCs/>
        </w:rPr>
        <w:t>nedostatečnost uzavíracího mechanismu m.m. a trubice</w:t>
      </w:r>
    </w:p>
    <w:p w14:paraId="27D23B42" w14:textId="77777777" w:rsidR="00094117" w:rsidRPr="002B7181" w:rsidRDefault="00094117" w:rsidP="00094117">
      <w:pPr>
        <w:pStyle w:val="Tlotextu"/>
        <w:numPr>
          <w:ilvl w:val="0"/>
          <w:numId w:val="7"/>
        </w:numPr>
        <w:spacing w:before="0" w:after="0" w:line="360" w:lineRule="auto"/>
      </w:pPr>
      <w:r w:rsidRPr="002B7181">
        <w:rPr>
          <w:bCs/>
        </w:rPr>
        <w:t>u pohybu, kašel, zvedání břemen, skákání</w:t>
      </w:r>
    </w:p>
    <w:p w14:paraId="473808C6" w14:textId="77777777" w:rsidR="00094117" w:rsidRPr="002B7181" w:rsidRDefault="00094117" w:rsidP="00094117">
      <w:pPr>
        <w:pStyle w:val="Tlotextu"/>
        <w:spacing w:before="0" w:after="0" w:line="360" w:lineRule="auto"/>
      </w:pPr>
      <w:r w:rsidRPr="002B7181">
        <w:rPr>
          <w:bCs/>
        </w:rPr>
        <w:t>URGENTNÍ INKONTINENCE</w:t>
      </w:r>
    </w:p>
    <w:p w14:paraId="4BB57DCE" w14:textId="77777777" w:rsidR="00094117" w:rsidRPr="002B7181" w:rsidRDefault="00094117" w:rsidP="00094117">
      <w:pPr>
        <w:pStyle w:val="Tlotextu"/>
        <w:numPr>
          <w:ilvl w:val="0"/>
          <w:numId w:val="8"/>
        </w:numPr>
        <w:spacing w:before="0" w:after="0" w:line="360" w:lineRule="auto"/>
      </w:pPr>
      <w:r w:rsidRPr="002B7181">
        <w:rPr>
          <w:bCs/>
        </w:rPr>
        <w:t>Náhlé a neovladatelné nucení z větším únikem</w:t>
      </w:r>
    </w:p>
    <w:p w14:paraId="0CA81491" w14:textId="77777777" w:rsidR="00094117" w:rsidRPr="002B7181" w:rsidRDefault="00094117" w:rsidP="00094117">
      <w:pPr>
        <w:pStyle w:val="Tlotextu"/>
        <w:spacing w:before="0" w:after="0" w:line="360" w:lineRule="auto"/>
      </w:pPr>
      <w:r w:rsidRPr="002B7181">
        <w:rPr>
          <w:bCs/>
        </w:rPr>
        <w:t>REFLEXNÍ INKONTINENCE</w:t>
      </w:r>
    </w:p>
    <w:p w14:paraId="2729B227" w14:textId="77777777" w:rsidR="00094117" w:rsidRPr="002B7181" w:rsidRDefault="00094117" w:rsidP="00094117">
      <w:pPr>
        <w:pStyle w:val="Tlotextu"/>
        <w:numPr>
          <w:ilvl w:val="0"/>
          <w:numId w:val="9"/>
        </w:numPr>
        <w:spacing w:before="0" w:after="0" w:line="360" w:lineRule="auto"/>
      </w:pPr>
      <w:r w:rsidRPr="002B7181">
        <w:rPr>
          <w:bCs/>
        </w:rPr>
        <w:t>Následkem poranění či neurologického onemocnění</w:t>
      </w:r>
    </w:p>
    <w:p w14:paraId="05A453D8" w14:textId="77777777" w:rsidR="00094117" w:rsidRPr="002B7181" w:rsidRDefault="00094117" w:rsidP="00094117">
      <w:pPr>
        <w:pStyle w:val="Tlotextu"/>
        <w:spacing w:before="0" w:after="0" w:line="360" w:lineRule="auto"/>
      </w:pPr>
      <w:r w:rsidRPr="002B7181">
        <w:rPr>
          <w:bCs/>
        </w:rPr>
        <w:t>PARADOXNÍ INKONTINENCE</w:t>
      </w:r>
    </w:p>
    <w:p w14:paraId="0C313880" w14:textId="77777777" w:rsidR="00094117" w:rsidRPr="002B7181" w:rsidRDefault="00094117" w:rsidP="00094117">
      <w:pPr>
        <w:pStyle w:val="Tlotextu"/>
        <w:numPr>
          <w:ilvl w:val="0"/>
          <w:numId w:val="10"/>
        </w:numPr>
        <w:spacing w:before="0" w:after="0" w:line="360" w:lineRule="auto"/>
      </w:pPr>
      <w:r w:rsidRPr="002B7181">
        <w:rPr>
          <w:bCs/>
        </w:rPr>
        <w:t>Z přetékání, slabost svaloviny m.m., neúplné vyprázdnění a zvětšující se zůstatek</w:t>
      </w:r>
    </w:p>
    <w:p w14:paraId="3DCB7D99" w14:textId="77777777" w:rsidR="00094117" w:rsidRDefault="00094117" w:rsidP="008F55D1">
      <w:pPr>
        <w:pStyle w:val="Tlotextu"/>
      </w:pPr>
    </w:p>
    <w:p w14:paraId="15453359" w14:textId="0D491CFF" w:rsidR="00CF098A" w:rsidRDefault="00B75879" w:rsidP="00B61A89">
      <w:pPr>
        <w:pStyle w:val="Nadpis1"/>
      </w:pPr>
      <w:bookmarkStart w:id="6" w:name="_Toc66691662"/>
      <w:bookmarkEnd w:id="2"/>
      <w:bookmarkEnd w:id="3"/>
      <w:bookmarkEnd w:id="4"/>
      <w:r>
        <w:t>Pedagogicko didaktické poznámky</w:t>
      </w:r>
      <w:bookmarkEnd w:id="6"/>
    </w:p>
    <w:p w14:paraId="74B3FF80" w14:textId="77777777" w:rsidR="00CF098A" w:rsidRPr="004B005B" w:rsidRDefault="00CF098A" w:rsidP="00CF098A">
      <w:pPr>
        <w:pStyle w:val="parNadpisPrvkuCerveny"/>
      </w:pPr>
      <w:r w:rsidRPr="004B005B">
        <w:t>Průvodce studiem</w:t>
      </w:r>
    </w:p>
    <w:p w14:paraId="385DDA05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4DD68E67" wp14:editId="3B21F104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53C6F" w14:textId="69B4F4F5" w:rsidR="00435E50" w:rsidRDefault="00435E50" w:rsidP="00435E50">
      <w:pPr>
        <w:pStyle w:val="Tlotextu"/>
      </w:pPr>
      <w:r w:rsidRPr="00094117">
        <w:t>Obor:</w:t>
      </w:r>
      <w:r>
        <w:t xml:space="preserve"> Studijní text spadá tematicky pro studijní programy, které jsou akreditovány v rámci klasifikace oborů vzdělání CZ-ISCED-F 2013: 0913 Ošetřovatelství a porodní asisten</w:t>
      </w:r>
      <w:r w:rsidR="00A94397">
        <w:t>ce</w:t>
      </w:r>
      <w:r w:rsidR="002D2B57">
        <w:t>.</w:t>
      </w:r>
    </w:p>
    <w:p w14:paraId="611C43AA" w14:textId="60380C9B" w:rsidR="00435E50" w:rsidRDefault="00435E50" w:rsidP="00435E50">
      <w:pPr>
        <w:pStyle w:val="Tlotextu"/>
      </w:pPr>
      <w:r>
        <w:t xml:space="preserve">Cílem je získat znalosti o </w:t>
      </w:r>
      <w:r w:rsidR="002D2B57">
        <w:t>malých gynekologických zákrocích, přípravě ženy před výkonem a péče o ženu po výkonu</w:t>
      </w:r>
      <w:r>
        <w:t>.</w:t>
      </w:r>
      <w:r w:rsidR="002D2B57">
        <w:t xml:space="preserve"> Následný cíl je získání znalostí o močové inkontinenci. </w:t>
      </w:r>
      <w:r>
        <w:t>Jako cílené metoda je použita přednáška a následná diskuse.</w:t>
      </w:r>
    </w:p>
    <w:p w14:paraId="2529C0CF" w14:textId="52A69FB7" w:rsidR="00CF098A" w:rsidRDefault="00CF098A" w:rsidP="00CF098A">
      <w:pPr>
        <w:pStyle w:val="parUkonceniPrvku"/>
      </w:pPr>
    </w:p>
    <w:p w14:paraId="5060856B" w14:textId="77777777" w:rsidR="00FF177A" w:rsidRPr="004B005B" w:rsidRDefault="00FF177A" w:rsidP="00FF177A">
      <w:pPr>
        <w:pStyle w:val="parNadpisPrvkuOranzovy"/>
      </w:pPr>
      <w:r w:rsidRPr="004B005B">
        <w:t>Úkol k zamyšlení</w:t>
      </w:r>
    </w:p>
    <w:p w14:paraId="21EB3D87" w14:textId="77777777" w:rsidR="00FF177A" w:rsidRDefault="00FF177A" w:rsidP="00FF177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173A78B8" wp14:editId="3935F59F">
            <wp:extent cx="381635" cy="38163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42DD9" w14:textId="65E9A539" w:rsidR="00FF177A" w:rsidRDefault="00B61A89" w:rsidP="00FF177A">
      <w:pPr>
        <w:pStyle w:val="Tlotextu"/>
      </w:pPr>
      <w:r>
        <w:t xml:space="preserve">Jak můžeme předcházet </w:t>
      </w:r>
      <w:r w:rsidR="002D2B57">
        <w:t xml:space="preserve">močové inkontinenci </w:t>
      </w:r>
      <w:r>
        <w:t xml:space="preserve">v rámci </w:t>
      </w:r>
      <w:r w:rsidR="002D2B57">
        <w:t>životního stylu?</w:t>
      </w:r>
    </w:p>
    <w:p w14:paraId="2D7FB473" w14:textId="77777777" w:rsidR="00FF177A" w:rsidRDefault="00FF177A" w:rsidP="00FF177A">
      <w:pPr>
        <w:pStyle w:val="parUkonceniPrvku"/>
      </w:pPr>
    </w:p>
    <w:p w14:paraId="7614D382" w14:textId="77777777" w:rsidR="00094117" w:rsidRPr="004B005B" w:rsidRDefault="00094117" w:rsidP="00094117">
      <w:pPr>
        <w:pStyle w:val="parNadpisPrvkuModry"/>
      </w:pPr>
      <w:r w:rsidRPr="004B005B">
        <w:t>Kontrolní otázka</w:t>
      </w:r>
    </w:p>
    <w:p w14:paraId="180319F7" w14:textId="77777777" w:rsidR="00094117" w:rsidRDefault="00094117" w:rsidP="00094117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31AA449E" wp14:editId="6C173C36">
            <wp:extent cx="381635" cy="38163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7D665" w14:textId="41EC868A" w:rsidR="00094117" w:rsidRDefault="00094117" w:rsidP="00094117">
      <w:pPr>
        <w:pStyle w:val="Tlotextu"/>
      </w:pPr>
      <w:r w:rsidRPr="00094117">
        <w:t>Popište jednotlivé typy močové inkontinence.</w:t>
      </w:r>
    </w:p>
    <w:p w14:paraId="29B8CD57" w14:textId="77777777" w:rsidR="00094117" w:rsidRDefault="00094117" w:rsidP="00094117">
      <w:pPr>
        <w:pStyle w:val="parUkonceniPrvku"/>
      </w:pPr>
    </w:p>
    <w:p w14:paraId="1B75D7B8" w14:textId="77777777" w:rsidR="00094117" w:rsidRPr="004B005B" w:rsidRDefault="00094117" w:rsidP="00094117">
      <w:pPr>
        <w:pStyle w:val="parNadpisPrvkuModry"/>
      </w:pPr>
      <w:r w:rsidRPr="004B005B">
        <w:t>Korespondenční úkol</w:t>
      </w:r>
    </w:p>
    <w:p w14:paraId="12E166CB" w14:textId="77777777" w:rsidR="00094117" w:rsidRDefault="00094117" w:rsidP="00094117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47F51127" wp14:editId="1F9FEA53">
            <wp:extent cx="381635" cy="38163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12F05" w14:textId="3FA23A18" w:rsidR="00094117" w:rsidRDefault="00094117" w:rsidP="00094117">
      <w:pPr>
        <w:pStyle w:val="Tlotextu"/>
      </w:pPr>
      <w:r w:rsidRPr="00094117">
        <w:t>Zpracujte v bodech edukaci ženy po konizaci děložního čípku.</w:t>
      </w:r>
    </w:p>
    <w:p w14:paraId="35E5B247" w14:textId="77777777" w:rsidR="00094117" w:rsidRDefault="00094117" w:rsidP="00094117">
      <w:pPr>
        <w:pStyle w:val="parUkonceniPrvku"/>
      </w:pP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77777777" w:rsidR="00CC3B3A" w:rsidRDefault="00CC3B3A" w:rsidP="00CC3B3A">
          <w:pPr>
            <w:pStyle w:val="Tlotextu"/>
          </w:pPr>
        </w:p>
        <w:p w14:paraId="4D05AFB2" w14:textId="77777777" w:rsidR="00CC3B3A" w:rsidRDefault="000D5949" w:rsidP="00CC3B3A">
          <w:pPr>
            <w:pStyle w:val="Tlotextu"/>
            <w:sectPr w:rsidR="00CC3B3A" w:rsidSect="006A4C4F">
              <w:headerReference w:type="even" r:id="rId30"/>
              <w:headerReference w:type="default" r:id="rId31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7" w:name="_Toc66691663" w:displacedByCustomXml="next"/>
    <w:sdt>
      <w:sdtPr>
        <w:id w:val="-2071345065"/>
        <w:lock w:val="contentLocked"/>
        <w:placeholder>
          <w:docPart w:val="4A09368BD55942EDB2DCC99B0FB97C04"/>
        </w:placeholder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7" w:displacedByCustomXml="prev"/>
    <w:tbl>
      <w:tblPr>
        <w:tblW w:w="971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18"/>
      </w:tblGrid>
      <w:tr w:rsidR="00FA16B3" w:rsidRPr="00337520" w14:paraId="0FE7E643" w14:textId="77777777" w:rsidTr="00B61A89">
        <w:trPr>
          <w:trHeight w:val="1236"/>
        </w:trPr>
        <w:tc>
          <w:tcPr>
            <w:tcW w:w="9718" w:type="dxa"/>
          </w:tcPr>
          <w:p w14:paraId="1D3697F2" w14:textId="77777777" w:rsidR="00FA16B3" w:rsidRPr="00337520" w:rsidRDefault="00FA16B3" w:rsidP="00094117">
            <w:pPr>
              <w:autoSpaceDE w:val="0"/>
              <w:autoSpaceDN w:val="0"/>
              <w:adjustRightInd w:val="0"/>
              <w:spacing w:before="240" w:after="240"/>
              <w:rPr>
                <w:rFonts w:cs="Times New Roman"/>
                <w:color w:val="000000"/>
                <w:szCs w:val="20"/>
              </w:rPr>
            </w:pPr>
            <w:r w:rsidRPr="00337520">
              <w:rPr>
                <w:rFonts w:cs="Times New Roman"/>
                <w:color w:val="000000"/>
                <w:szCs w:val="20"/>
              </w:rPr>
              <w:t xml:space="preserve">ROZTOČIL, A. Moderní gynekologie. Praha: Grada: 2015. s. 528. ISBN 978-80-247-2832-2. </w:t>
            </w:r>
          </w:p>
          <w:p w14:paraId="526FE918" w14:textId="77777777" w:rsidR="00FA16B3" w:rsidRPr="00337520" w:rsidRDefault="00FA16B3" w:rsidP="00094117">
            <w:pPr>
              <w:autoSpaceDE w:val="0"/>
              <w:autoSpaceDN w:val="0"/>
              <w:adjustRightInd w:val="0"/>
              <w:spacing w:before="240" w:after="240"/>
              <w:rPr>
                <w:rFonts w:cs="Times New Roman"/>
                <w:color w:val="000000"/>
                <w:szCs w:val="20"/>
              </w:rPr>
            </w:pPr>
            <w:r w:rsidRPr="00337520">
              <w:rPr>
                <w:rFonts w:cs="Times New Roman"/>
                <w:color w:val="000000"/>
                <w:szCs w:val="20"/>
              </w:rPr>
              <w:t xml:space="preserve">SLEZÁKOVÁ, L. Ošetřovatelství v gynekologii a porodnictví. Praha: Grada. 2017, s.272. ISBN 978-80-271-9795-8. </w:t>
            </w:r>
          </w:p>
          <w:p w14:paraId="2A4E10D1" w14:textId="3B050C20" w:rsidR="00FA16B3" w:rsidRPr="00337520" w:rsidRDefault="00FA16B3" w:rsidP="00094117">
            <w:pPr>
              <w:autoSpaceDE w:val="0"/>
              <w:autoSpaceDN w:val="0"/>
              <w:adjustRightInd w:val="0"/>
              <w:spacing w:before="240" w:after="240"/>
              <w:rPr>
                <w:rFonts w:cs="Times New Roman"/>
                <w:color w:val="000000"/>
                <w:szCs w:val="20"/>
              </w:rPr>
            </w:pPr>
          </w:p>
        </w:tc>
      </w:tr>
    </w:tbl>
    <w:p w14:paraId="445A3201" w14:textId="77777777" w:rsidR="00576254" w:rsidRDefault="00576254" w:rsidP="007C5AE8"/>
    <w:p w14:paraId="7B3C3EBF" w14:textId="77777777" w:rsidR="0027156A" w:rsidRDefault="0027156A" w:rsidP="0027156A">
      <w:pPr>
        <w:pStyle w:val="Tlotextu"/>
      </w:pPr>
    </w:p>
    <w:p w14:paraId="51402417" w14:textId="77777777" w:rsidR="0027156A" w:rsidRDefault="0027156A" w:rsidP="0027156A">
      <w:pPr>
        <w:pStyle w:val="Tlotextu"/>
      </w:pPr>
    </w:p>
    <w:p w14:paraId="24B56631" w14:textId="77777777" w:rsidR="003479A6" w:rsidRDefault="003479A6">
      <w:pPr>
        <w:sectPr w:rsidR="003479A6" w:rsidSect="006A4C4F">
          <w:headerReference w:type="even" r:id="rId32"/>
          <w:headerReference w:type="default" r:id="rId33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8" w:name="_Toc66691664"/>
      <w:r w:rsidRPr="004E2697">
        <w:t>Přehled dostupných ikon</w:t>
      </w:r>
      <w:bookmarkEnd w:id="8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66"/>
        <w:gridCol w:w="3466"/>
        <w:gridCol w:w="868"/>
        <w:gridCol w:w="3464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9" w:name="frmCas" w:colFirst="0" w:colLast="0"/>
            <w:bookmarkStart w:id="10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11" w:name="frmKlicovaSlova" w:colFirst="0" w:colLast="0"/>
            <w:bookmarkStart w:id="12" w:name="frmOdpocinek" w:colFirst="2" w:colLast="2"/>
            <w:bookmarkEnd w:id="9"/>
            <w:bookmarkEnd w:id="10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13" w:name="frmPruvodceStudiem" w:colFirst="0" w:colLast="0"/>
            <w:bookmarkStart w:id="14" w:name="frmPruvodceTextem" w:colFirst="2" w:colLast="2"/>
            <w:bookmarkEnd w:id="11"/>
            <w:bookmarkEnd w:id="12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15" w:name="frmRychlyNahled" w:colFirst="0" w:colLast="0"/>
            <w:bookmarkStart w:id="16" w:name="frmShrnuti" w:colFirst="2" w:colLast="2"/>
            <w:bookmarkEnd w:id="13"/>
            <w:bookmarkEnd w:id="14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17" w:name="frmTutorialy" w:colFirst="0" w:colLast="0"/>
            <w:bookmarkStart w:id="18" w:name="frmDefinice" w:colFirst="2" w:colLast="2"/>
            <w:bookmarkEnd w:id="15"/>
            <w:bookmarkEnd w:id="16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19" w:name="frmKZapamatovani" w:colFirst="0" w:colLast="0"/>
            <w:bookmarkStart w:id="20" w:name="frmPripadovaStudie" w:colFirst="2" w:colLast="2"/>
            <w:bookmarkEnd w:id="17"/>
            <w:bookmarkEnd w:id="18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21" w:name="frmResenaUloha" w:colFirst="0" w:colLast="0"/>
            <w:bookmarkStart w:id="22" w:name="frmVeta" w:colFirst="2" w:colLast="2"/>
            <w:bookmarkEnd w:id="19"/>
            <w:bookmarkEnd w:id="20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23" w:name="frmKontrolniOtazka" w:colFirst="0" w:colLast="0"/>
            <w:bookmarkStart w:id="24" w:name="frmKorespondencniUkol" w:colFirst="2" w:colLast="2"/>
            <w:bookmarkEnd w:id="21"/>
            <w:bookmarkEnd w:id="22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25" w:name="frmOdpovedi" w:colFirst="0" w:colLast="0"/>
            <w:bookmarkStart w:id="26" w:name="frmOtazky" w:colFirst="2" w:colLast="2"/>
            <w:bookmarkEnd w:id="23"/>
            <w:bookmarkEnd w:id="24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27" w:name="frmSamostatnyUkol" w:colFirst="0" w:colLast="0"/>
            <w:bookmarkStart w:id="28" w:name="frmLiteratura" w:colFirst="2" w:colLast="2"/>
            <w:bookmarkEnd w:id="25"/>
            <w:bookmarkEnd w:id="26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29" w:name="frmProZajemce" w:colFirst="0" w:colLast="0"/>
            <w:bookmarkStart w:id="30" w:name="frmUkolKZamysleni" w:colFirst="2" w:colLast="2"/>
            <w:bookmarkEnd w:id="27"/>
            <w:bookmarkEnd w:id="28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29"/>
      <w:bookmarkEnd w:id="30"/>
    </w:tbl>
    <w:p w14:paraId="7836C96D" w14:textId="77777777" w:rsidR="004E2697" w:rsidRDefault="004E2697" w:rsidP="008D302D">
      <w:pPr>
        <w:pStyle w:val="Tlotextu"/>
      </w:pPr>
    </w:p>
    <w:p w14:paraId="68DA4990" w14:textId="77777777" w:rsidR="00E95668" w:rsidRDefault="00C826EC" w:rsidP="008D302D">
      <w:pPr>
        <w:pStyle w:val="Tlotextu"/>
      </w:pPr>
      <w:r>
        <w:t>Pozn. Tuto část dokumentu nedoporučujeme upravovat</w:t>
      </w:r>
      <w:r w:rsidR="00B112D3">
        <w:t>, aby byla</w:t>
      </w:r>
      <w:r>
        <w:t xml:space="preserve"> </w:t>
      </w:r>
      <w:r w:rsidR="00B112D3">
        <w:t>zachována</w:t>
      </w:r>
      <w:r>
        <w:t xml:space="preserve"> správn</w:t>
      </w:r>
      <w:r w:rsidR="00B112D3">
        <w:t>á</w:t>
      </w:r>
      <w:r>
        <w:t xml:space="preserve"> funkčnost vložených maker. </w:t>
      </w:r>
      <w:r w:rsidR="00B112D3">
        <w:t>Tento poslední o</w:t>
      </w:r>
      <w:r>
        <w:t xml:space="preserve">ddíl </w:t>
      </w:r>
      <w:r w:rsidR="00B112D3">
        <w:t>může být</w:t>
      </w:r>
      <w:r>
        <w:t xml:space="preserve"> zamknut</w:t>
      </w:r>
      <w:r w:rsidR="00CF3DE1">
        <w:t xml:space="preserve"> v MS Word 2010 </w:t>
      </w:r>
      <w:r w:rsidR="008D302D">
        <w:t xml:space="preserve">prostřednictvím menu </w:t>
      </w:r>
      <w:r>
        <w:t>Revize/Omezit úpravy.</w:t>
      </w:r>
    </w:p>
    <w:p w14:paraId="194519F8" w14:textId="77777777" w:rsidR="00C826EC" w:rsidRDefault="00E95668" w:rsidP="008D302D">
      <w:pPr>
        <w:pStyle w:val="Tlotextu"/>
      </w:pPr>
      <w:r>
        <w:t>Takto je rovněž omezena možnost měnit například styly v dokumentu. Pro jejich úpravu nebo přidávání či odebírání je opět nutné omezení úprav zrušit. Zámek není chráněn heslem.</w:t>
      </w: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47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0511DDDB" w:rsidR="007C7BE5" w:rsidRDefault="000D5949" w:rsidP="003B6AF4">
      <w:pPr>
        <w:pStyle w:val="Tlotextu"/>
        <w:suppressAutoHyphens/>
        <w:ind w:left="2127" w:hanging="1843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sdt>
        <w:sdtPr>
          <w:id w:val="1508021139"/>
          <w:lock w:val="sdtLocked"/>
          <w:placeholder>
            <w:docPart w:val="DefaultPlaceholder_1081868574"/>
          </w:placeholder>
        </w:sdtPr>
        <w:sdtEndPr/>
        <w:sdtContent>
          <w:r w:rsidR="00B17624" w:rsidRPr="00B17624">
            <w:rPr>
              <w:b/>
            </w:rPr>
            <w:t xml:space="preserve">Ošetřovatelská péče o ženu v primární gynekologické péči – </w:t>
          </w:r>
          <w:r w:rsidR="000D2DB3">
            <w:rPr>
              <w:b/>
            </w:rPr>
            <w:t>Malé gynekologické zákroky, urogynekologie</w:t>
          </w:r>
          <w:r w:rsidR="00E1190B">
            <w:rPr>
              <w:b/>
              <w:noProof/>
            </w:rPr>
            <w:fldChar w:fldCharType="begin"/>
          </w:r>
          <w:r w:rsidR="00E1190B">
            <w:rPr>
              <w:b/>
              <w:noProof/>
            </w:rPr>
            <w:instrText xml:space="preserve"> STYLEREF  "Název knihy"  \* MERGEFORMAT </w:instrText>
          </w:r>
          <w:r w:rsidR="00E1190B">
            <w:rPr>
              <w:b/>
              <w:noProof/>
            </w:rPr>
            <w:fldChar w:fldCharType="separate"/>
          </w:r>
          <w:r w:rsidR="006035C9" w:rsidRPr="006035C9">
            <w:rPr>
              <w:noProof/>
            </w:rPr>
            <w:cr/>
          </w:r>
          <w:r w:rsidR="00E1190B">
            <w:rPr>
              <w:noProof/>
            </w:rPr>
            <w:fldChar w:fldCharType="end"/>
          </w:r>
        </w:sdtContent>
      </w:sdt>
    </w:p>
    <w:p w14:paraId="09474BAE" w14:textId="498429DA" w:rsidR="007C7BE5" w:rsidRDefault="000D5949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9412CA">
            <w:rPr>
              <w:b/>
            </w:rPr>
            <w:t>doc. PhDr. Yvetta Vrublová, Ph.D.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76023B1D" w:rsidR="007C7BE5" w:rsidRDefault="009412CA" w:rsidP="007C7BE5">
          <w:pPr>
            <w:pStyle w:val="Tlotextu"/>
            <w:ind w:left="1416" w:firstLine="708"/>
          </w:pPr>
          <w:r>
            <w:t xml:space="preserve">Fakulta veřejných politik </w:t>
          </w:r>
          <w:r w:rsidR="007C7BE5">
            <w:t xml:space="preserve">v </w:t>
          </w:r>
          <w:r w:rsidR="00D9582E">
            <w:t>Opavě</w:t>
          </w:r>
        </w:p>
        <w:p w14:paraId="67D90EC5" w14:textId="143EA84D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</w:r>
          <w:r w:rsidR="009412CA">
            <w:t>pedagogickým zaměstnancům</w:t>
          </w:r>
          <w:r>
            <w:t xml:space="preserve"> SU</w:t>
          </w:r>
        </w:p>
      </w:sdtContent>
    </w:sdt>
    <w:p w14:paraId="0D18933B" w14:textId="4B91F3C2" w:rsidR="007C7BE5" w:rsidRDefault="000D5949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>
            <w:rPr>
              <w:noProof/>
            </w:rPr>
            <w:t>9</w:t>
          </w:r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48"/>
      <w:headerReference w:type="default" r:id="rId49"/>
      <w:footerReference w:type="even" r:id="rId50"/>
      <w:footerReference w:type="default" r:id="rId51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87089" w14:textId="77777777" w:rsidR="00B61A89" w:rsidRDefault="00B61A89" w:rsidP="00B60DC8">
      <w:pPr>
        <w:spacing w:after="0" w:line="240" w:lineRule="auto"/>
      </w:pPr>
      <w:r>
        <w:separator/>
      </w:r>
    </w:p>
  </w:endnote>
  <w:endnote w:type="continuationSeparator" w:id="0">
    <w:p w14:paraId="0AF15E50" w14:textId="77777777" w:rsidR="00B61A89" w:rsidRDefault="00B61A89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117987"/>
      <w:docPartObj>
        <w:docPartGallery w:val="Page Numbers (Bottom of Page)"/>
        <w:docPartUnique/>
      </w:docPartObj>
    </w:sdtPr>
    <w:sdtEndPr/>
    <w:sdtContent>
      <w:p w14:paraId="6E9321C6" w14:textId="3ECFE9C8" w:rsidR="00B61A89" w:rsidRDefault="00B61A89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D83A264" w14:textId="77777777" w:rsidR="00B61A89" w:rsidRDefault="00B61A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304564"/>
      <w:docPartObj>
        <w:docPartGallery w:val="Page Numbers (Bottom of Page)"/>
        <w:docPartUnique/>
      </w:docPartObj>
    </w:sdtPr>
    <w:sdtEndPr/>
    <w:sdtContent>
      <w:p w14:paraId="4D6CC45D" w14:textId="77777777" w:rsidR="00B61A89" w:rsidRDefault="00B61A8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60411" w14:textId="77777777" w:rsidR="00B61A89" w:rsidRDefault="00B61A8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13E4A7E2" w:rsidR="00B61A89" w:rsidRDefault="00B61A89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949">
          <w:rPr>
            <w:noProof/>
          </w:rPr>
          <w:t>2</w:t>
        </w:r>
        <w:r>
          <w:fldChar w:fldCharType="end"/>
        </w:r>
      </w:p>
    </w:sdtContent>
  </w:sdt>
  <w:p w14:paraId="5572053D" w14:textId="77777777" w:rsidR="00B61A89" w:rsidRDefault="00B61A89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44F55DD7" w:rsidR="00B61A89" w:rsidRDefault="00B61A8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949">
          <w:rPr>
            <w:noProof/>
          </w:rPr>
          <w:t>3</w:t>
        </w:r>
        <w:r>
          <w:fldChar w:fldCharType="end"/>
        </w:r>
      </w:p>
    </w:sdtContent>
  </w:sdt>
  <w:p w14:paraId="3EB9FB73" w14:textId="77777777" w:rsidR="00B61A89" w:rsidRDefault="00B61A89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3E51F" w14:textId="77777777" w:rsidR="00B61A89" w:rsidRDefault="00B61A89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EFA7" w14:textId="77777777" w:rsidR="00B61A89" w:rsidRDefault="00B61A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1ECC0" w14:textId="77777777" w:rsidR="00B61A89" w:rsidRDefault="00B61A89" w:rsidP="00B60DC8">
      <w:pPr>
        <w:spacing w:after="0" w:line="240" w:lineRule="auto"/>
      </w:pPr>
      <w:r>
        <w:separator/>
      </w:r>
    </w:p>
  </w:footnote>
  <w:footnote w:type="continuationSeparator" w:id="0">
    <w:p w14:paraId="160C5E3E" w14:textId="77777777" w:rsidR="00B61A89" w:rsidRDefault="00B61A89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4034" w14:textId="77777777" w:rsidR="00B61A89" w:rsidRDefault="00B61A89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CF7E2" w14:textId="77777777" w:rsidR="00B61A89" w:rsidRDefault="00B61A89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72EC" w14:textId="540CBA03" w:rsidR="00B61A89" w:rsidRPr="006A4C4F" w:rsidRDefault="00B61A89" w:rsidP="006A4C4F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0D5949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0D5949">
      <w:rPr>
        <w:i/>
        <w:noProof/>
      </w:rPr>
      <w:t>Malé gynekologické zákroky, urogynekologie</w:t>
    </w:r>
    <w:r w:rsidR="000D5949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8DCB0" w14:textId="389A8C78" w:rsidR="00B61A89" w:rsidRDefault="00B61A89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>
      <w:rPr>
        <w:i/>
        <w:noProof/>
      </w:rPr>
      <w:t>Malé gynekologické zákroky, urogynekologie</w:t>
    </w:r>
    <w:r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A65E1" w14:textId="0B9EAD65" w:rsidR="00B61A89" w:rsidRPr="008F55D1" w:rsidRDefault="00B61A89" w:rsidP="008F55D1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0D5949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0D5949">
      <w:rPr>
        <w:i/>
        <w:noProof/>
      </w:rPr>
      <w:t>Malé gynekologické zákroky, urogynekologie</w:t>
    </w:r>
    <w:r w:rsidR="000D5949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F75E" w14:textId="5D917765" w:rsidR="00B61A89" w:rsidRDefault="00B61A89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0D5949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0D5949">
      <w:rPr>
        <w:i/>
        <w:noProof/>
      </w:rPr>
      <w:t>Malé gynekologické zákroky, urogynekologie</w:t>
    </w:r>
    <w:r w:rsidR="000D5949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2BBC" w14:textId="46C7BB27" w:rsidR="00B61A89" w:rsidRPr="00B37E40" w:rsidRDefault="00B61A89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094117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094117">
      <w:rPr>
        <w:i/>
        <w:noProof/>
      </w:rPr>
      <w:t>Malé gynekologické zákroky, urogynekologie</w:t>
    </w:r>
    <w:r w:rsidR="00094117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17687" w14:textId="0AA62316" w:rsidR="00B61A89" w:rsidRDefault="00B61A89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0D5949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0D5949">
      <w:rPr>
        <w:i/>
        <w:noProof/>
      </w:rPr>
      <w:t>Malé gynekologické zákroky, urogynekologie</w:t>
    </w:r>
    <w:r w:rsidR="000D5949"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DE10" w14:textId="77777777" w:rsidR="00B61A89" w:rsidRPr="00C87D9B" w:rsidRDefault="00B61A89">
    <w:pPr>
      <w:pStyle w:val="Zhlav"/>
      <w:rPr>
        <w:i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9741" w14:textId="77777777" w:rsidR="00B61A89" w:rsidRPr="00C87D9B" w:rsidRDefault="00B61A89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665BA3"/>
    <w:multiLevelType w:val="hybridMultilevel"/>
    <w:tmpl w:val="A1282E74"/>
    <w:lvl w:ilvl="0" w:tplc="74BA6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047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64B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208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343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F07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2CD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8EB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BD31640"/>
    <w:multiLevelType w:val="hybridMultilevel"/>
    <w:tmpl w:val="7214F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32D0D"/>
    <w:multiLevelType w:val="hybridMultilevel"/>
    <w:tmpl w:val="F0CA236A"/>
    <w:lvl w:ilvl="0" w:tplc="DEF4D7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8EB9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8AE0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60B2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DC77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F2CA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823B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06D4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10E0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C8345E9"/>
    <w:multiLevelType w:val="hybridMultilevel"/>
    <w:tmpl w:val="5BBEF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600BE"/>
    <w:multiLevelType w:val="hybridMultilevel"/>
    <w:tmpl w:val="2DCA2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8" w15:restartNumberingAfterBreak="0">
    <w:nsid w:val="7EE02D78"/>
    <w:multiLevelType w:val="hybridMultilevel"/>
    <w:tmpl w:val="1BF881F6"/>
    <w:lvl w:ilvl="0" w:tplc="25D000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B01B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E83F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44DD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B6CA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843B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9E4F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3672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567E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EF5544E"/>
    <w:multiLevelType w:val="hybridMultilevel"/>
    <w:tmpl w:val="057016E0"/>
    <w:lvl w:ilvl="0" w:tplc="D58622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102B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C00F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660E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C63B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7AD4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4E79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6CC6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58D8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E6"/>
    <w:rsid w:val="0000763F"/>
    <w:rsid w:val="00021BF3"/>
    <w:rsid w:val="00024132"/>
    <w:rsid w:val="0003015C"/>
    <w:rsid w:val="0003266A"/>
    <w:rsid w:val="000377C0"/>
    <w:rsid w:val="0004575C"/>
    <w:rsid w:val="00047A4F"/>
    <w:rsid w:val="0005629E"/>
    <w:rsid w:val="00056397"/>
    <w:rsid w:val="00057B6D"/>
    <w:rsid w:val="00060811"/>
    <w:rsid w:val="00061A01"/>
    <w:rsid w:val="00065443"/>
    <w:rsid w:val="000726A1"/>
    <w:rsid w:val="00072948"/>
    <w:rsid w:val="00077C2B"/>
    <w:rsid w:val="00082747"/>
    <w:rsid w:val="00085FFF"/>
    <w:rsid w:val="00094117"/>
    <w:rsid w:val="00095CA1"/>
    <w:rsid w:val="000A0376"/>
    <w:rsid w:val="000A4FDC"/>
    <w:rsid w:val="000C0AEC"/>
    <w:rsid w:val="000C6359"/>
    <w:rsid w:val="000D2DB3"/>
    <w:rsid w:val="000D4534"/>
    <w:rsid w:val="000D5949"/>
    <w:rsid w:val="000E408B"/>
    <w:rsid w:val="000F0EE0"/>
    <w:rsid w:val="000F3A0E"/>
    <w:rsid w:val="000F3E25"/>
    <w:rsid w:val="00106112"/>
    <w:rsid w:val="00106135"/>
    <w:rsid w:val="00111B97"/>
    <w:rsid w:val="001132BC"/>
    <w:rsid w:val="0011745D"/>
    <w:rsid w:val="001252BD"/>
    <w:rsid w:val="00143091"/>
    <w:rsid w:val="00144D19"/>
    <w:rsid w:val="00150F58"/>
    <w:rsid w:val="001531DD"/>
    <w:rsid w:val="00174C18"/>
    <w:rsid w:val="00174D53"/>
    <w:rsid w:val="001939E2"/>
    <w:rsid w:val="00197302"/>
    <w:rsid w:val="00197B36"/>
    <w:rsid w:val="001A18A3"/>
    <w:rsid w:val="001A1FE5"/>
    <w:rsid w:val="001B16A5"/>
    <w:rsid w:val="001B6225"/>
    <w:rsid w:val="001C2D47"/>
    <w:rsid w:val="001C73BA"/>
    <w:rsid w:val="001C7FD6"/>
    <w:rsid w:val="001D0D97"/>
    <w:rsid w:val="001E2B7F"/>
    <w:rsid w:val="001F6C64"/>
    <w:rsid w:val="0021176E"/>
    <w:rsid w:val="00211F29"/>
    <w:rsid w:val="00213E90"/>
    <w:rsid w:val="00222B7D"/>
    <w:rsid w:val="0024438F"/>
    <w:rsid w:val="00253DF7"/>
    <w:rsid w:val="00260C30"/>
    <w:rsid w:val="00262122"/>
    <w:rsid w:val="0027156A"/>
    <w:rsid w:val="00273C7E"/>
    <w:rsid w:val="00280F3E"/>
    <w:rsid w:val="00281DD9"/>
    <w:rsid w:val="002854DF"/>
    <w:rsid w:val="00290227"/>
    <w:rsid w:val="0029469F"/>
    <w:rsid w:val="002976F6"/>
    <w:rsid w:val="002A3647"/>
    <w:rsid w:val="002A7304"/>
    <w:rsid w:val="002B6867"/>
    <w:rsid w:val="002B7181"/>
    <w:rsid w:val="002C6144"/>
    <w:rsid w:val="002D09E4"/>
    <w:rsid w:val="002D2B57"/>
    <w:rsid w:val="002D2D33"/>
    <w:rsid w:val="002D48AD"/>
    <w:rsid w:val="002E4DE0"/>
    <w:rsid w:val="002F7864"/>
    <w:rsid w:val="00307024"/>
    <w:rsid w:val="00320A5E"/>
    <w:rsid w:val="0032298B"/>
    <w:rsid w:val="0032499A"/>
    <w:rsid w:val="003265A0"/>
    <w:rsid w:val="0033481A"/>
    <w:rsid w:val="00345C68"/>
    <w:rsid w:val="003479A6"/>
    <w:rsid w:val="003633BF"/>
    <w:rsid w:val="00376F3B"/>
    <w:rsid w:val="00377D6B"/>
    <w:rsid w:val="003A2644"/>
    <w:rsid w:val="003A5D90"/>
    <w:rsid w:val="003B3945"/>
    <w:rsid w:val="003B6AF4"/>
    <w:rsid w:val="003C7FEE"/>
    <w:rsid w:val="003D0905"/>
    <w:rsid w:val="003D2134"/>
    <w:rsid w:val="003D250F"/>
    <w:rsid w:val="003D667E"/>
    <w:rsid w:val="003E3E94"/>
    <w:rsid w:val="003F65B2"/>
    <w:rsid w:val="00407651"/>
    <w:rsid w:val="00410F8D"/>
    <w:rsid w:val="00411D4D"/>
    <w:rsid w:val="0041362C"/>
    <w:rsid w:val="00435E50"/>
    <w:rsid w:val="00441FA8"/>
    <w:rsid w:val="00445641"/>
    <w:rsid w:val="0044632C"/>
    <w:rsid w:val="0045304A"/>
    <w:rsid w:val="00457099"/>
    <w:rsid w:val="00457C73"/>
    <w:rsid w:val="00463374"/>
    <w:rsid w:val="004668EB"/>
    <w:rsid w:val="0047004F"/>
    <w:rsid w:val="00471EF7"/>
    <w:rsid w:val="00475AB8"/>
    <w:rsid w:val="004822B0"/>
    <w:rsid w:val="004824F2"/>
    <w:rsid w:val="0049549D"/>
    <w:rsid w:val="004970D6"/>
    <w:rsid w:val="004A3356"/>
    <w:rsid w:val="004A407D"/>
    <w:rsid w:val="004A535F"/>
    <w:rsid w:val="004A5A84"/>
    <w:rsid w:val="004A6CC6"/>
    <w:rsid w:val="004B005B"/>
    <w:rsid w:val="004B7409"/>
    <w:rsid w:val="004C14E4"/>
    <w:rsid w:val="004D0D56"/>
    <w:rsid w:val="004D0D67"/>
    <w:rsid w:val="004E2697"/>
    <w:rsid w:val="004E6978"/>
    <w:rsid w:val="00502525"/>
    <w:rsid w:val="00512184"/>
    <w:rsid w:val="005122E6"/>
    <w:rsid w:val="0052225D"/>
    <w:rsid w:val="00532BF4"/>
    <w:rsid w:val="00532CD0"/>
    <w:rsid w:val="00541A5F"/>
    <w:rsid w:val="005439F8"/>
    <w:rsid w:val="005442E4"/>
    <w:rsid w:val="00554453"/>
    <w:rsid w:val="00560D56"/>
    <w:rsid w:val="00563017"/>
    <w:rsid w:val="005633CC"/>
    <w:rsid w:val="00566B72"/>
    <w:rsid w:val="00576254"/>
    <w:rsid w:val="00584B36"/>
    <w:rsid w:val="005A3544"/>
    <w:rsid w:val="005B5F3E"/>
    <w:rsid w:val="005B6A7A"/>
    <w:rsid w:val="005C0D6E"/>
    <w:rsid w:val="005C29EA"/>
    <w:rsid w:val="005C3325"/>
    <w:rsid w:val="005D56E6"/>
    <w:rsid w:val="005D7101"/>
    <w:rsid w:val="005E2341"/>
    <w:rsid w:val="005E35B4"/>
    <w:rsid w:val="005E6570"/>
    <w:rsid w:val="006035C9"/>
    <w:rsid w:val="00603CB1"/>
    <w:rsid w:val="0060768D"/>
    <w:rsid w:val="00607CE4"/>
    <w:rsid w:val="00611DAA"/>
    <w:rsid w:val="006200F1"/>
    <w:rsid w:val="00631A0C"/>
    <w:rsid w:val="0063253B"/>
    <w:rsid w:val="0063623F"/>
    <w:rsid w:val="0067784C"/>
    <w:rsid w:val="006922C0"/>
    <w:rsid w:val="0069383F"/>
    <w:rsid w:val="006A021A"/>
    <w:rsid w:val="006A06AB"/>
    <w:rsid w:val="006A2147"/>
    <w:rsid w:val="006A24C8"/>
    <w:rsid w:val="006A27D7"/>
    <w:rsid w:val="006A4C4F"/>
    <w:rsid w:val="006B287D"/>
    <w:rsid w:val="006B4028"/>
    <w:rsid w:val="006B42CB"/>
    <w:rsid w:val="006C08EE"/>
    <w:rsid w:val="006C5EDF"/>
    <w:rsid w:val="006C6AD0"/>
    <w:rsid w:val="006C7E5D"/>
    <w:rsid w:val="006D7FE1"/>
    <w:rsid w:val="006E0662"/>
    <w:rsid w:val="006E10E2"/>
    <w:rsid w:val="006F61E0"/>
    <w:rsid w:val="00702E91"/>
    <w:rsid w:val="00711960"/>
    <w:rsid w:val="00713A5B"/>
    <w:rsid w:val="00717801"/>
    <w:rsid w:val="00721EDD"/>
    <w:rsid w:val="00723F05"/>
    <w:rsid w:val="00724E1F"/>
    <w:rsid w:val="0072594D"/>
    <w:rsid w:val="00734A12"/>
    <w:rsid w:val="00746032"/>
    <w:rsid w:val="0074673B"/>
    <w:rsid w:val="007473FF"/>
    <w:rsid w:val="00753985"/>
    <w:rsid w:val="00760453"/>
    <w:rsid w:val="0077075B"/>
    <w:rsid w:val="00777F5E"/>
    <w:rsid w:val="00782477"/>
    <w:rsid w:val="00783107"/>
    <w:rsid w:val="00786932"/>
    <w:rsid w:val="00792820"/>
    <w:rsid w:val="0079549A"/>
    <w:rsid w:val="007A449D"/>
    <w:rsid w:val="007B4D8C"/>
    <w:rsid w:val="007B71BC"/>
    <w:rsid w:val="007C5AE8"/>
    <w:rsid w:val="007C7BE5"/>
    <w:rsid w:val="007D340A"/>
    <w:rsid w:val="007D64F6"/>
    <w:rsid w:val="007E01F7"/>
    <w:rsid w:val="007E1665"/>
    <w:rsid w:val="007E7C0A"/>
    <w:rsid w:val="00810CD1"/>
    <w:rsid w:val="008151C8"/>
    <w:rsid w:val="0081593F"/>
    <w:rsid w:val="00816F6C"/>
    <w:rsid w:val="00817C21"/>
    <w:rsid w:val="008217A3"/>
    <w:rsid w:val="00821A76"/>
    <w:rsid w:val="008324CF"/>
    <w:rsid w:val="00837F9C"/>
    <w:rsid w:val="00840482"/>
    <w:rsid w:val="008408F8"/>
    <w:rsid w:val="0084578E"/>
    <w:rsid w:val="00852FAC"/>
    <w:rsid w:val="00856E96"/>
    <w:rsid w:val="00860D20"/>
    <w:rsid w:val="00862485"/>
    <w:rsid w:val="008804A4"/>
    <w:rsid w:val="00885506"/>
    <w:rsid w:val="008900DB"/>
    <w:rsid w:val="00892691"/>
    <w:rsid w:val="008A0D1B"/>
    <w:rsid w:val="008B059D"/>
    <w:rsid w:val="008B7B33"/>
    <w:rsid w:val="008C36F8"/>
    <w:rsid w:val="008C6708"/>
    <w:rsid w:val="008D281C"/>
    <w:rsid w:val="008D302D"/>
    <w:rsid w:val="008D46C2"/>
    <w:rsid w:val="008E53FE"/>
    <w:rsid w:val="008E6EBB"/>
    <w:rsid w:val="008E7EA5"/>
    <w:rsid w:val="008F55D1"/>
    <w:rsid w:val="009011E0"/>
    <w:rsid w:val="00902F6A"/>
    <w:rsid w:val="009336AD"/>
    <w:rsid w:val="009412CA"/>
    <w:rsid w:val="00942A42"/>
    <w:rsid w:val="00947452"/>
    <w:rsid w:val="00951C86"/>
    <w:rsid w:val="00953D60"/>
    <w:rsid w:val="00955756"/>
    <w:rsid w:val="0096322D"/>
    <w:rsid w:val="00964AB4"/>
    <w:rsid w:val="00965E49"/>
    <w:rsid w:val="00970CE9"/>
    <w:rsid w:val="00970D02"/>
    <w:rsid w:val="009714C0"/>
    <w:rsid w:val="00973959"/>
    <w:rsid w:val="00977051"/>
    <w:rsid w:val="00994405"/>
    <w:rsid w:val="009A5122"/>
    <w:rsid w:val="009A5CEE"/>
    <w:rsid w:val="009A7E7F"/>
    <w:rsid w:val="009B2FE1"/>
    <w:rsid w:val="009D51B7"/>
    <w:rsid w:val="009D61CC"/>
    <w:rsid w:val="009E055B"/>
    <w:rsid w:val="009E3BFF"/>
    <w:rsid w:val="009E48C1"/>
    <w:rsid w:val="009F02CE"/>
    <w:rsid w:val="009F1E08"/>
    <w:rsid w:val="009F2C61"/>
    <w:rsid w:val="00A13F7C"/>
    <w:rsid w:val="00A50070"/>
    <w:rsid w:val="00A51BA3"/>
    <w:rsid w:val="00A61994"/>
    <w:rsid w:val="00A619F1"/>
    <w:rsid w:val="00A63833"/>
    <w:rsid w:val="00A66262"/>
    <w:rsid w:val="00A74971"/>
    <w:rsid w:val="00A803C2"/>
    <w:rsid w:val="00A82C3B"/>
    <w:rsid w:val="00A909E9"/>
    <w:rsid w:val="00A94397"/>
    <w:rsid w:val="00AB53D1"/>
    <w:rsid w:val="00AB57A5"/>
    <w:rsid w:val="00AC1475"/>
    <w:rsid w:val="00AC1E06"/>
    <w:rsid w:val="00AC2EC7"/>
    <w:rsid w:val="00AD1E20"/>
    <w:rsid w:val="00AD3D6E"/>
    <w:rsid w:val="00AE5A22"/>
    <w:rsid w:val="00AF3893"/>
    <w:rsid w:val="00AF60B3"/>
    <w:rsid w:val="00B02321"/>
    <w:rsid w:val="00B03539"/>
    <w:rsid w:val="00B049B6"/>
    <w:rsid w:val="00B06512"/>
    <w:rsid w:val="00B06F67"/>
    <w:rsid w:val="00B07B50"/>
    <w:rsid w:val="00B11049"/>
    <w:rsid w:val="00B112D3"/>
    <w:rsid w:val="00B17624"/>
    <w:rsid w:val="00B17F3A"/>
    <w:rsid w:val="00B21019"/>
    <w:rsid w:val="00B25EE8"/>
    <w:rsid w:val="00B30FB8"/>
    <w:rsid w:val="00B32E8A"/>
    <w:rsid w:val="00B37E40"/>
    <w:rsid w:val="00B44280"/>
    <w:rsid w:val="00B56863"/>
    <w:rsid w:val="00B60DC8"/>
    <w:rsid w:val="00B61A89"/>
    <w:rsid w:val="00B67555"/>
    <w:rsid w:val="00B73B55"/>
    <w:rsid w:val="00B74081"/>
    <w:rsid w:val="00B75879"/>
    <w:rsid w:val="00B76054"/>
    <w:rsid w:val="00B96873"/>
    <w:rsid w:val="00BA4C9E"/>
    <w:rsid w:val="00BA5116"/>
    <w:rsid w:val="00BA66EE"/>
    <w:rsid w:val="00BA7197"/>
    <w:rsid w:val="00BB666F"/>
    <w:rsid w:val="00BC08A4"/>
    <w:rsid w:val="00BC6C21"/>
    <w:rsid w:val="00BD4269"/>
    <w:rsid w:val="00BD5267"/>
    <w:rsid w:val="00BF697F"/>
    <w:rsid w:val="00C07D62"/>
    <w:rsid w:val="00C10218"/>
    <w:rsid w:val="00C10C2E"/>
    <w:rsid w:val="00C2242A"/>
    <w:rsid w:val="00C244DE"/>
    <w:rsid w:val="00C37391"/>
    <w:rsid w:val="00C547EF"/>
    <w:rsid w:val="00C666D2"/>
    <w:rsid w:val="00C826EC"/>
    <w:rsid w:val="00C8561B"/>
    <w:rsid w:val="00C8618B"/>
    <w:rsid w:val="00C87D9B"/>
    <w:rsid w:val="00C94C17"/>
    <w:rsid w:val="00CA7308"/>
    <w:rsid w:val="00CC3B3A"/>
    <w:rsid w:val="00CC7FFB"/>
    <w:rsid w:val="00CD5337"/>
    <w:rsid w:val="00CE30AD"/>
    <w:rsid w:val="00CF098A"/>
    <w:rsid w:val="00CF3DE1"/>
    <w:rsid w:val="00D13959"/>
    <w:rsid w:val="00D15B94"/>
    <w:rsid w:val="00D254E3"/>
    <w:rsid w:val="00D31C96"/>
    <w:rsid w:val="00D46101"/>
    <w:rsid w:val="00D77C97"/>
    <w:rsid w:val="00D830FF"/>
    <w:rsid w:val="00D9582E"/>
    <w:rsid w:val="00D96223"/>
    <w:rsid w:val="00DA00BD"/>
    <w:rsid w:val="00DB46A9"/>
    <w:rsid w:val="00DD0FDA"/>
    <w:rsid w:val="00DD11C6"/>
    <w:rsid w:val="00DE1746"/>
    <w:rsid w:val="00DE59BE"/>
    <w:rsid w:val="00DE6E5F"/>
    <w:rsid w:val="00DF4CEA"/>
    <w:rsid w:val="00E01C82"/>
    <w:rsid w:val="00E1190B"/>
    <w:rsid w:val="00E339DB"/>
    <w:rsid w:val="00E3558F"/>
    <w:rsid w:val="00E3655F"/>
    <w:rsid w:val="00E37845"/>
    <w:rsid w:val="00E37D4F"/>
    <w:rsid w:val="00E4131E"/>
    <w:rsid w:val="00E44474"/>
    <w:rsid w:val="00E448B4"/>
    <w:rsid w:val="00E50585"/>
    <w:rsid w:val="00E50A2A"/>
    <w:rsid w:val="00E51476"/>
    <w:rsid w:val="00E530CE"/>
    <w:rsid w:val="00E543E6"/>
    <w:rsid w:val="00E6125C"/>
    <w:rsid w:val="00E619EB"/>
    <w:rsid w:val="00E669BE"/>
    <w:rsid w:val="00E67EF6"/>
    <w:rsid w:val="00E67FEA"/>
    <w:rsid w:val="00E70667"/>
    <w:rsid w:val="00E73FD9"/>
    <w:rsid w:val="00E80D9E"/>
    <w:rsid w:val="00E82092"/>
    <w:rsid w:val="00E852A1"/>
    <w:rsid w:val="00E902B5"/>
    <w:rsid w:val="00E90940"/>
    <w:rsid w:val="00E95668"/>
    <w:rsid w:val="00E9679B"/>
    <w:rsid w:val="00EA00A6"/>
    <w:rsid w:val="00EA7DB5"/>
    <w:rsid w:val="00EB00AC"/>
    <w:rsid w:val="00EB0A73"/>
    <w:rsid w:val="00EC0A58"/>
    <w:rsid w:val="00EC0C5C"/>
    <w:rsid w:val="00ED00B2"/>
    <w:rsid w:val="00ED5600"/>
    <w:rsid w:val="00EE0B52"/>
    <w:rsid w:val="00EE2CCF"/>
    <w:rsid w:val="00EE65ED"/>
    <w:rsid w:val="00EF1CA2"/>
    <w:rsid w:val="00EF2FFB"/>
    <w:rsid w:val="00EF3C9E"/>
    <w:rsid w:val="00EF407E"/>
    <w:rsid w:val="00EF4500"/>
    <w:rsid w:val="00EF689E"/>
    <w:rsid w:val="00F005C9"/>
    <w:rsid w:val="00F01639"/>
    <w:rsid w:val="00F05115"/>
    <w:rsid w:val="00F20786"/>
    <w:rsid w:val="00F27CDE"/>
    <w:rsid w:val="00F35AFE"/>
    <w:rsid w:val="00F41D83"/>
    <w:rsid w:val="00F4209E"/>
    <w:rsid w:val="00F42B40"/>
    <w:rsid w:val="00F46ED8"/>
    <w:rsid w:val="00F47233"/>
    <w:rsid w:val="00F53D68"/>
    <w:rsid w:val="00F61EE6"/>
    <w:rsid w:val="00F65EE6"/>
    <w:rsid w:val="00F703B2"/>
    <w:rsid w:val="00F72330"/>
    <w:rsid w:val="00F7438C"/>
    <w:rsid w:val="00F83696"/>
    <w:rsid w:val="00F83D92"/>
    <w:rsid w:val="00F86509"/>
    <w:rsid w:val="00F949B2"/>
    <w:rsid w:val="00F96D1E"/>
    <w:rsid w:val="00F975CC"/>
    <w:rsid w:val="00FA06F1"/>
    <w:rsid w:val="00FA16B3"/>
    <w:rsid w:val="00FB2D0B"/>
    <w:rsid w:val="00FC00F3"/>
    <w:rsid w:val="00FC208A"/>
    <w:rsid w:val="00FC7076"/>
    <w:rsid w:val="00FE47A0"/>
    <w:rsid w:val="00FE4BBC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F05D53F"/>
  <w15:docId w15:val="{62CAEA37-78AC-415F-9E65-772B8A10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rsid w:val="000726A1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qFormat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3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19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2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3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9428">
          <w:marLeft w:val="461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754">
          <w:marLeft w:val="461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4238">
          <w:marLeft w:val="461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9" Type="http://schemas.openxmlformats.org/officeDocument/2006/relationships/image" Target="media/image17.png"/><Relationship Id="rId21" Type="http://schemas.openxmlformats.org/officeDocument/2006/relationships/image" Target="media/image3.png"/><Relationship Id="rId34" Type="http://schemas.openxmlformats.org/officeDocument/2006/relationships/image" Target="media/image12.png"/><Relationship Id="rId42" Type="http://schemas.openxmlformats.org/officeDocument/2006/relationships/image" Target="media/image20.png"/><Relationship Id="rId47" Type="http://schemas.openxmlformats.org/officeDocument/2006/relationships/header" Target="header8.xml"/><Relationship Id="rId50" Type="http://schemas.openxmlformats.org/officeDocument/2006/relationships/footer" Target="footer5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image" Target="media/image11.png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eader" Target="header6.xml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header" Target="header5.xml"/><Relationship Id="rId44" Type="http://schemas.openxmlformats.org/officeDocument/2006/relationships/image" Target="media/image22.png"/><Relationship Id="rId52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header" Target="header4.xml"/><Relationship Id="rId35" Type="http://schemas.openxmlformats.org/officeDocument/2006/relationships/image" Target="media/image13.png"/><Relationship Id="rId43" Type="http://schemas.openxmlformats.org/officeDocument/2006/relationships/image" Target="media/image21.png"/><Relationship Id="rId48" Type="http://schemas.openxmlformats.org/officeDocument/2006/relationships/header" Target="header9.xml"/><Relationship Id="rId8" Type="http://schemas.openxmlformats.org/officeDocument/2006/relationships/settings" Target="settings.xml"/><Relationship Id="rId51" Type="http://schemas.openxmlformats.org/officeDocument/2006/relationships/footer" Target="footer6.xml"/><Relationship Id="rId3" Type="http://schemas.openxmlformats.org/officeDocument/2006/relationships/customXml" Target="../customXml/item2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header" Target="header7.xml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20" Type="http://schemas.openxmlformats.org/officeDocument/2006/relationships/footer" Target="footer4.xml"/><Relationship Id="rId41" Type="http://schemas.openxmlformats.org/officeDocument/2006/relationships/image" Target="media/image19.png"/><Relationship Id="rId54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49" Type="http://schemas.openxmlformats.org/officeDocument/2006/relationships/header" Target="header10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A09368BD55942EDB2DCC99B0FB97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5FE46-9D10-4914-A263-6DD490A495C3}"/>
      </w:docPartPr>
      <w:docPartBody>
        <w:p w:rsidR="008A67F0" w:rsidRDefault="008A67F0" w:rsidP="008A67F0">
          <w:pPr>
            <w:pStyle w:val="4A09368BD55942EDB2DCC99B0FB97C04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F0"/>
    <w:rsid w:val="00030F6B"/>
    <w:rsid w:val="000F32F1"/>
    <w:rsid w:val="0022418E"/>
    <w:rsid w:val="00231964"/>
    <w:rsid w:val="002D48AB"/>
    <w:rsid w:val="002F0299"/>
    <w:rsid w:val="0033312D"/>
    <w:rsid w:val="00376832"/>
    <w:rsid w:val="004B1D18"/>
    <w:rsid w:val="004B2106"/>
    <w:rsid w:val="005F5A46"/>
    <w:rsid w:val="006B0B42"/>
    <w:rsid w:val="00781E62"/>
    <w:rsid w:val="007822D3"/>
    <w:rsid w:val="007D3569"/>
    <w:rsid w:val="008102EA"/>
    <w:rsid w:val="0089079A"/>
    <w:rsid w:val="008A67F0"/>
    <w:rsid w:val="008C3C3A"/>
    <w:rsid w:val="008D71AC"/>
    <w:rsid w:val="009F23AE"/>
    <w:rsid w:val="00B76D21"/>
    <w:rsid w:val="00BB36DB"/>
    <w:rsid w:val="00C17660"/>
    <w:rsid w:val="00C51E8D"/>
    <w:rsid w:val="00C542F9"/>
    <w:rsid w:val="00C743CC"/>
    <w:rsid w:val="00D642F0"/>
    <w:rsid w:val="00DA3205"/>
    <w:rsid w:val="00DF6E01"/>
    <w:rsid w:val="00DF6FD0"/>
    <w:rsid w:val="00E82E6F"/>
    <w:rsid w:val="00EB60FA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48AB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2EB89D28BCF4BA9CF1F41266CAF7E" ma:contentTypeVersion="6" ma:contentTypeDescription="Vytvoří nový dokument" ma:contentTypeScope="" ma:versionID="baa63bb9c86b75f2850d33f5f1d027ab">
  <xsd:schema xmlns:xsd="http://www.w3.org/2001/XMLSchema" xmlns:xs="http://www.w3.org/2001/XMLSchema" xmlns:p="http://schemas.microsoft.com/office/2006/metadata/properties" xmlns:ns2="0472367c-626d-476f-aaf6-30500715ffb4" xmlns:ns3="3b9ecc8b-7375-43cc-9aca-6ce3fcbe8345" targetNamespace="http://schemas.microsoft.com/office/2006/metadata/properties" ma:root="true" ma:fieldsID="f6dd51f85471ba2c451b0083b34468d5" ns2:_="" ns3:_="">
    <xsd:import namespace="0472367c-626d-476f-aaf6-30500715ffb4"/>
    <xsd:import namespace="3b9ecc8b-7375-43cc-9aca-6ce3fcbe8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2367c-626d-476f-aaf6-30500715f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ecc8b-7375-43cc-9aca-6ce3fcbe8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95517E1-F64A-4508-8233-CA2576E5D857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3b9ecc8b-7375-43cc-9aca-6ce3fcbe8345"/>
    <ds:schemaRef ds:uri="0472367c-626d-476f-aaf6-30500715ffb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1DFB2F1-7F14-4896-B1F3-FC8C93687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2367c-626d-476f-aaf6-30500715ffb4"/>
    <ds:schemaRef ds:uri="3b9ecc8b-7375-43cc-9aca-6ce3fcbe8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C21BE5-968F-40DB-A0B6-B6332708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890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kempny</dc:creator>
  <cp:lastModifiedBy>Jiří Zemánek</cp:lastModifiedBy>
  <cp:revision>5</cp:revision>
  <cp:lastPrinted>2015-04-15T12:20:00Z</cp:lastPrinted>
  <dcterms:created xsi:type="dcterms:W3CDTF">2021-03-11T10:48:00Z</dcterms:created>
  <dcterms:modified xsi:type="dcterms:W3CDTF">2021-03-15T08:07:00Z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0x010100BCE2EB89D28BCF4BA9CF1F41266CAF7E</vt:lpwstr>
  </property>
</Properties>
</file>