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BD1D8C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02B2824E" w14:textId="2BBB910F" w:rsidR="0049549D" w:rsidRDefault="0049549D" w:rsidP="00E50585">
      <w:pPr>
        <w:pStyle w:val="Bezmezer"/>
      </w:pPr>
    </w:p>
    <w:p w14:paraId="55B8AF0F" w14:textId="77777777" w:rsidR="003B6AF4" w:rsidRDefault="003B6AF4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0020EB6E" w:rsidR="00445641" w:rsidRDefault="00B17624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Ošetřovatelská péče o ženu v primární gynekologické péči</w:t>
          </w:r>
          <w:r w:rsidR="00445641">
            <w:rPr>
              <w:rStyle w:val="Nzevknihy"/>
            </w:rPr>
            <w:t xml:space="preserve"> – </w:t>
          </w:r>
        </w:p>
        <w:p w14:paraId="153D92CD" w14:textId="6F98BC4D" w:rsidR="0041362C" w:rsidRPr="001531DD" w:rsidRDefault="00F97F8F" w:rsidP="00B17624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Onemocnění prsu, nádory prsu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2AC0DB55" w14:textId="3BB37209" w:rsidR="00B60DC8" w:rsidRDefault="00B60DC8" w:rsidP="00E50585">
      <w:pPr>
        <w:pStyle w:val="Bezmezer"/>
      </w:pPr>
    </w:p>
    <w:p w14:paraId="6E2AA75F" w14:textId="77777777" w:rsidR="003B6AF4" w:rsidRDefault="003B6AF4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BD1D8C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72B08916" w14:textId="1B268155" w:rsidR="00E50585" w:rsidRDefault="00E50585" w:rsidP="00E50585">
      <w:pPr>
        <w:pStyle w:val="Bezmezer"/>
      </w:pPr>
    </w:p>
    <w:p w14:paraId="2F3C53CD" w14:textId="77777777" w:rsidR="003B6AF4" w:rsidRDefault="003B6AF4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BD1D8C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bookmarkStart w:id="0" w:name="_GoBack"/>
            <w:bookmarkEnd w:id="0"/>
            <w:p w14:paraId="6FE6D139" w14:textId="071B4A34" w:rsidR="00BD1D8C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91390" w:history="1">
                <w:r w:rsidR="00BD1D8C" w:rsidRPr="00BE0AA8">
                  <w:rPr>
                    <w:rStyle w:val="Hypertextovodkaz"/>
                    <w:noProof/>
                  </w:rPr>
                  <w:t>1</w:t>
                </w:r>
                <w:r w:rsidR="00BD1D8C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BD1D8C" w:rsidRPr="00BE0AA8">
                  <w:rPr>
                    <w:rStyle w:val="Hypertextovodkaz"/>
                    <w:noProof/>
                  </w:rPr>
                  <w:t>Onemocnění prsu, nádory prsu</w:t>
                </w:r>
                <w:r w:rsidR="00BD1D8C">
                  <w:rPr>
                    <w:noProof/>
                    <w:webHidden/>
                  </w:rPr>
                  <w:tab/>
                </w:r>
                <w:r w:rsidR="00BD1D8C">
                  <w:rPr>
                    <w:noProof/>
                    <w:webHidden/>
                  </w:rPr>
                  <w:fldChar w:fldCharType="begin"/>
                </w:r>
                <w:r w:rsidR="00BD1D8C">
                  <w:rPr>
                    <w:noProof/>
                    <w:webHidden/>
                  </w:rPr>
                  <w:instrText xml:space="preserve"> PAGEREF _Toc66691390 \h </w:instrText>
                </w:r>
                <w:r w:rsidR="00BD1D8C">
                  <w:rPr>
                    <w:noProof/>
                    <w:webHidden/>
                  </w:rPr>
                </w:r>
                <w:r w:rsidR="00BD1D8C">
                  <w:rPr>
                    <w:noProof/>
                    <w:webHidden/>
                  </w:rPr>
                  <w:fldChar w:fldCharType="separate"/>
                </w:r>
                <w:r w:rsidR="00BD1D8C">
                  <w:rPr>
                    <w:noProof/>
                    <w:webHidden/>
                  </w:rPr>
                  <w:t>3</w:t>
                </w:r>
                <w:r w:rsidR="00BD1D8C">
                  <w:rPr>
                    <w:noProof/>
                    <w:webHidden/>
                  </w:rPr>
                  <w:fldChar w:fldCharType="end"/>
                </w:r>
              </w:hyperlink>
            </w:p>
            <w:p w14:paraId="04F5699A" w14:textId="072B5F06" w:rsidR="00BD1D8C" w:rsidRDefault="00BD1D8C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691391" w:history="1">
                <w:r w:rsidRPr="00BE0AA8">
                  <w:rPr>
                    <w:rStyle w:val="Hypertextovodkaz"/>
                    <w:noProof/>
                  </w:rPr>
                  <w:t>1.1</w:t>
                </w:r>
                <w:r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Pr="00BE0AA8">
                  <w:rPr>
                    <w:rStyle w:val="Hypertextovodkaz"/>
                    <w:noProof/>
                  </w:rPr>
                  <w:t>Onemocnění prsu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_Toc66691391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5E0F004" w14:textId="3F956D00" w:rsidR="00BD1D8C" w:rsidRDefault="00BD1D8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392" w:history="1">
                <w:r w:rsidRPr="00BE0AA8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BE0AA8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_Toc66691392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164B6B3" w14:textId="1020445A" w:rsidR="00BD1D8C" w:rsidRDefault="00BD1D8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393" w:history="1">
                <w:r w:rsidRPr="00BE0AA8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_Toc66691393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FC1C46B" w14:textId="46455357" w:rsidR="00BD1D8C" w:rsidRDefault="00BD1D8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91394" w:history="1">
                <w:r w:rsidRPr="00BE0AA8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_Toc66691394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22BE0C33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BD1D8C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67C940A4" w:rsidR="00F27CDE" w:rsidRDefault="00F97F8F" w:rsidP="00B17624">
      <w:pPr>
        <w:pStyle w:val="Nadpis1"/>
        <w:suppressAutoHyphens/>
      </w:pPr>
      <w:bookmarkStart w:id="1" w:name="_Toc66691390"/>
      <w:r>
        <w:lastRenderedPageBreak/>
        <w:t>Onemocnění prsu, nádory prsu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5FFCDBD5" w:rsidR="00213E90" w:rsidRPr="00CF098A" w:rsidRDefault="008148AF" w:rsidP="008148AF">
      <w:pPr>
        <w:pStyle w:val="Tlotextu"/>
        <w:rPr>
          <w:b/>
        </w:rPr>
      </w:pPr>
      <w:r>
        <w:t>V této části budete seznámeni s problematikou onemocnění prsu. Budeme se věnovat zánětů</w:t>
      </w:r>
      <w:r w:rsidR="001907BF">
        <w:t>m</w:t>
      </w:r>
      <w:r>
        <w:t xml:space="preserve"> a zejména problematice zhoubného onemocnění prsu</w:t>
      </w:r>
      <w:r w:rsidR="001907BF">
        <w:t>, které mají vysokou incidenci a stále i vysokou mortalitu.</w:t>
      </w:r>
    </w:p>
    <w:p w14:paraId="36A79D02" w14:textId="77777777" w:rsidR="00213E90" w:rsidRDefault="00213E90" w:rsidP="00BD1D8C">
      <w:pPr>
        <w:pStyle w:val="parUkonceniPrvku"/>
        <w:spacing w:after="0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5137F" w14:textId="4533F0E7" w:rsidR="002F7CFD" w:rsidRPr="002F7CFD" w:rsidRDefault="00B10407" w:rsidP="00F21891">
      <w:pPr>
        <w:pStyle w:val="Tlotextu"/>
      </w:pPr>
      <w:r>
        <w:t>Onemocnění prsu je možné rozdělit na vrozená vývojová onemocnění, záněty, benigní a zhoubná onemocnění. Velmi časté a bohužel velmi závažné patří zhoubné nádorové onemocnění prsu, které je často příčinou úmrtí žen. Jde o onemocnění, ke kterému se vztahuje onkologický preventivní program, který je hrazen zdravotními pojišťovnami a který spočívá v mamografickém vyšetření. Významnou roli zde sehrává samovyšetření každé ženy a případné preventivní sonografické vyšetření.</w:t>
      </w:r>
    </w:p>
    <w:p w14:paraId="62C42C51" w14:textId="77777777" w:rsidR="00B76054" w:rsidRDefault="00B76054" w:rsidP="00BD1D8C">
      <w:pPr>
        <w:pStyle w:val="parUkonceniPrvku"/>
        <w:spacing w:after="0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5CE4977B" w:rsidR="00A803C2" w:rsidRDefault="002F7CFD" w:rsidP="008F55D1">
      <w:pPr>
        <w:pStyle w:val="parOdrazky01"/>
      </w:pPr>
      <w:r>
        <w:t>seznámení s typy onemocnění prsu</w:t>
      </w:r>
    </w:p>
    <w:p w14:paraId="7653DFF9" w14:textId="73431E91" w:rsidR="002F7CFD" w:rsidRDefault="002F7CFD" w:rsidP="008F55D1">
      <w:pPr>
        <w:pStyle w:val="parOdrazky01"/>
      </w:pPr>
      <w:r>
        <w:t>seznámeni s diagnostickými metodami u onemocnění prsu</w:t>
      </w:r>
    </w:p>
    <w:p w14:paraId="70F89CFB" w14:textId="60832F95" w:rsidR="002F7CFD" w:rsidRDefault="002F7CFD" w:rsidP="008F55D1">
      <w:pPr>
        <w:pStyle w:val="parOdrazky01"/>
      </w:pPr>
      <w:r>
        <w:t>poznat jednotlivé léčebné metody při léčbě karcinomu prsu</w:t>
      </w:r>
    </w:p>
    <w:p w14:paraId="1D70524D" w14:textId="0B6FD520" w:rsidR="00F21891" w:rsidRDefault="00F21891" w:rsidP="00F21891">
      <w:pPr>
        <w:pStyle w:val="parOdrazky01"/>
      </w:pPr>
      <w:r>
        <w:t>orientovat se v problematice onemocnění prsu</w:t>
      </w:r>
    </w:p>
    <w:p w14:paraId="791217DB" w14:textId="2A55BEF8" w:rsidR="00F21891" w:rsidRDefault="00F21891" w:rsidP="00F21891">
      <w:pPr>
        <w:pStyle w:val="parOdrazky01"/>
      </w:pPr>
      <w:r>
        <w:t>umět popsat a charakterizovat jednotlivé typy onemocnění prsu</w:t>
      </w:r>
    </w:p>
    <w:p w14:paraId="462A1C20" w14:textId="76B9FC8F" w:rsidR="00F21891" w:rsidRDefault="00F21891" w:rsidP="00F21891">
      <w:pPr>
        <w:pStyle w:val="parOdrazky01"/>
      </w:pPr>
      <w:r>
        <w:t>umět popsat postup samovyšetřování prsu</w:t>
      </w:r>
    </w:p>
    <w:p w14:paraId="5885E34C" w14:textId="1526E142" w:rsidR="00F21891" w:rsidRDefault="00F21891" w:rsidP="00F21891">
      <w:pPr>
        <w:pStyle w:val="parOdrazky01"/>
      </w:pPr>
      <w:r>
        <w:t>naučit se využití diagnostických metod při onemocnění prsu</w:t>
      </w:r>
    </w:p>
    <w:p w14:paraId="236DB520" w14:textId="3AE1839B" w:rsidR="00F21891" w:rsidRDefault="00F21891" w:rsidP="00F21891">
      <w:pPr>
        <w:pStyle w:val="parOdrazky01"/>
      </w:pPr>
      <w:r>
        <w:t>umět připravit ženu k operaci prsu</w:t>
      </w:r>
    </w:p>
    <w:p w14:paraId="42CA5049" w14:textId="4B040A4B" w:rsidR="00F21891" w:rsidRDefault="00F21891" w:rsidP="00F21891">
      <w:pPr>
        <w:pStyle w:val="parOdrazky01"/>
      </w:pPr>
      <w:r>
        <w:t>znát jednotlivé typy léčby nádoru prsu</w:t>
      </w:r>
    </w:p>
    <w:p w14:paraId="23C543F8" w14:textId="27956050" w:rsidR="00F21891" w:rsidRPr="008F55D1" w:rsidRDefault="00F21891" w:rsidP="00F21891">
      <w:pPr>
        <w:pStyle w:val="parOdrazky01"/>
      </w:pPr>
      <w:r>
        <w:t>umět edukovat ženu po operaci prsu a při chemoterapii</w:t>
      </w:r>
    </w:p>
    <w:p w14:paraId="297D33AD" w14:textId="77777777" w:rsidR="00CF098A" w:rsidRPr="00CF098A" w:rsidRDefault="00CF098A" w:rsidP="00BD1D8C">
      <w:pPr>
        <w:pStyle w:val="parUkonceniPrvku"/>
        <w:spacing w:after="0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2C4B008D" w:rsidR="00CF098A" w:rsidRPr="00F21891" w:rsidRDefault="002F7CFD" w:rsidP="00CF098A">
      <w:pPr>
        <w:pStyle w:val="Tlotextu"/>
      </w:pPr>
      <w:r w:rsidRPr="00F21891">
        <w:t>záněty, vývojové vady, benigní onemocnění prsu, onkologické onemocnění prsu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6DFDAAB8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F97F8F">
        <w:t>16</w:t>
      </w:r>
      <w:r w:rsidR="009412CA">
        <w:t>:</w:t>
      </w:r>
      <w:r w:rsidR="00F97F8F">
        <w:t>06</w:t>
      </w:r>
    </w:p>
    <w:p w14:paraId="1161CAB1" w14:textId="54AA495F" w:rsidR="00B75879" w:rsidRDefault="00B75879" w:rsidP="008F55D1">
      <w:pPr>
        <w:pStyle w:val="Tlotextu"/>
      </w:pPr>
      <w:r>
        <w:t>Doporučený čas ke studiu:</w:t>
      </w:r>
      <w:r w:rsidR="002F7CFD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2729" w14:textId="77777777" w:rsidR="00F44BFD" w:rsidRPr="00F21891" w:rsidRDefault="00F44BFD" w:rsidP="00F21891">
      <w:pPr>
        <w:pStyle w:val="Tlotextu"/>
        <w:ind w:left="284" w:firstLine="0"/>
      </w:pPr>
      <w:r w:rsidRPr="00F21891">
        <w:t xml:space="preserve">ROZTOČIL, A. Moderní gynekologie. Praha: Grada: 2015. s. 528. ISBN 978-80-247-2832-2. </w:t>
      </w:r>
    </w:p>
    <w:p w14:paraId="2CFCC988" w14:textId="77777777" w:rsidR="00213E90" w:rsidRDefault="00213E90" w:rsidP="00213E90">
      <w:pPr>
        <w:pStyle w:val="parUkonceniPrvku"/>
      </w:pPr>
    </w:p>
    <w:p w14:paraId="7C63A904" w14:textId="0C6A4BAF" w:rsidR="00F659C4" w:rsidRDefault="00F659C4" w:rsidP="00F659C4">
      <w:pPr>
        <w:pStyle w:val="Nadpis2"/>
        <w:numPr>
          <w:ilvl w:val="1"/>
          <w:numId w:val="8"/>
        </w:numPr>
        <w:ind w:left="578" w:hanging="578"/>
      </w:pPr>
      <w:bookmarkStart w:id="2" w:name="_Ref496517263"/>
      <w:bookmarkStart w:id="3" w:name="_Ref496517279"/>
      <w:bookmarkStart w:id="4" w:name="_Ref496517289"/>
      <w:bookmarkStart w:id="5" w:name="_Toc66691391"/>
      <w:r>
        <w:t>Onemocnění prsu</w:t>
      </w:r>
      <w:bookmarkEnd w:id="5"/>
    </w:p>
    <w:p w14:paraId="71CE5A12" w14:textId="77777777" w:rsidR="00F21891" w:rsidRPr="001907BF" w:rsidRDefault="00F21891" w:rsidP="00F21891">
      <w:pPr>
        <w:pStyle w:val="Tlotextu"/>
      </w:pPr>
      <w:r w:rsidRPr="001907BF">
        <w:rPr>
          <w:b/>
          <w:bCs/>
        </w:rPr>
        <w:t>V</w:t>
      </w:r>
      <w:r>
        <w:rPr>
          <w:b/>
          <w:bCs/>
        </w:rPr>
        <w:t>rozené vady</w:t>
      </w:r>
    </w:p>
    <w:p w14:paraId="14625CE0" w14:textId="77777777" w:rsidR="00F21891" w:rsidRDefault="00F21891" w:rsidP="00F21891">
      <w:pPr>
        <w:pStyle w:val="Tlotextu"/>
        <w:ind w:firstLine="0"/>
        <w:rPr>
          <w:bCs/>
        </w:rPr>
      </w:pPr>
      <w:r w:rsidRPr="001907BF">
        <w:rPr>
          <w:bCs/>
        </w:rPr>
        <w:t>Z vrozených vad prsu je relativně častý výskyt (až u 5 % populace mužů i žen) přídatné bradavky a méně častěji přídatné žlázy. Tyto odchylky se vyvíjejí obvykle v průběhu mléčné lišty</w:t>
      </w:r>
      <w:r>
        <w:rPr>
          <w:bCs/>
        </w:rPr>
        <w:t>.</w:t>
      </w:r>
    </w:p>
    <w:p w14:paraId="1C91CC6D" w14:textId="77777777" w:rsidR="00F21891" w:rsidRPr="001907BF" w:rsidRDefault="00F21891" w:rsidP="00F21891">
      <w:pPr>
        <w:pStyle w:val="Tlotextu"/>
        <w:ind w:firstLine="0"/>
        <w:rPr>
          <w:b/>
          <w:bCs/>
        </w:rPr>
      </w:pPr>
      <w:r w:rsidRPr="001907BF">
        <w:rPr>
          <w:b/>
          <w:bCs/>
        </w:rPr>
        <w:t xml:space="preserve">     Záněty</w:t>
      </w:r>
    </w:p>
    <w:p w14:paraId="205C3D47" w14:textId="77777777" w:rsidR="00F21891" w:rsidRDefault="00F21891" w:rsidP="00F21891">
      <w:pPr>
        <w:pStyle w:val="Tlotextu"/>
        <w:spacing w:before="0" w:after="0" w:line="360" w:lineRule="auto"/>
        <w:ind w:firstLine="0"/>
        <w:rPr>
          <w:bCs/>
        </w:rPr>
      </w:pPr>
      <w:r w:rsidRPr="001907BF">
        <w:rPr>
          <w:bCs/>
        </w:rPr>
        <w:t>rozeznáváme záněty prsní bradavky (telitida) nebo prsní žlázy (mastitida.</w:t>
      </w:r>
      <w:r>
        <w:rPr>
          <w:bCs/>
        </w:rPr>
        <w:t xml:space="preserve"> </w:t>
      </w:r>
      <w:r w:rsidRPr="001907BF">
        <w:rPr>
          <w:bCs/>
        </w:rPr>
        <w:t xml:space="preserve"> Z praktického hlediska jsou důležité záněty v puerperiu, mimo šestinedělí jsou vzácnější</w:t>
      </w:r>
      <w:r>
        <w:rPr>
          <w:bCs/>
        </w:rPr>
        <w:t>.</w:t>
      </w:r>
    </w:p>
    <w:p w14:paraId="0DA791CE" w14:textId="77777777" w:rsidR="00F21891" w:rsidRPr="001907BF" w:rsidRDefault="00F21891" w:rsidP="00F21891">
      <w:pPr>
        <w:pStyle w:val="Tlotextu"/>
        <w:numPr>
          <w:ilvl w:val="0"/>
          <w:numId w:val="4"/>
        </w:numPr>
        <w:spacing w:before="0" w:after="0" w:line="360" w:lineRule="auto"/>
      </w:pPr>
      <w:r w:rsidRPr="001907BF">
        <w:rPr>
          <w:bCs/>
        </w:rPr>
        <w:t>Puerperální mastitida vzniká většinou krátce po porodu v souvislosti s kojením a vznikem drobných ragád bradavky.</w:t>
      </w:r>
    </w:p>
    <w:p w14:paraId="70914A79" w14:textId="77777777" w:rsidR="00F21891" w:rsidRPr="001907BF" w:rsidRDefault="00F21891" w:rsidP="00F21891">
      <w:pPr>
        <w:pStyle w:val="Tlotextu"/>
        <w:numPr>
          <w:ilvl w:val="0"/>
          <w:numId w:val="4"/>
        </w:numPr>
        <w:spacing w:before="0" w:after="0" w:line="360" w:lineRule="auto"/>
      </w:pPr>
      <w:r w:rsidRPr="001907BF">
        <w:rPr>
          <w:bCs/>
        </w:rPr>
        <w:t>Původcem je nejčastěji zlatý stafylokok. Zánět má charakter flegmóny, která se projevuje zarudnutím a bolestivostí prsu, později může dojít k vývoji abscesu. </w:t>
      </w:r>
    </w:p>
    <w:p w14:paraId="10E2FE78" w14:textId="77777777" w:rsidR="00F21891" w:rsidRDefault="00F21891" w:rsidP="00F21891">
      <w:pPr>
        <w:pStyle w:val="Tlotextu"/>
        <w:spacing w:before="0" w:after="0" w:line="360" w:lineRule="auto"/>
        <w:ind w:firstLine="0"/>
      </w:pPr>
      <w:r>
        <w:t xml:space="preserve">    </w:t>
      </w:r>
    </w:p>
    <w:p w14:paraId="6F48F478" w14:textId="77777777" w:rsidR="00F21891" w:rsidRPr="00481982" w:rsidRDefault="00F21891" w:rsidP="00F21891">
      <w:pPr>
        <w:pStyle w:val="Tlotextu"/>
        <w:spacing w:before="0" w:after="0" w:line="360" w:lineRule="auto"/>
        <w:ind w:firstLine="0"/>
        <w:rPr>
          <w:b/>
        </w:rPr>
      </w:pPr>
      <w:r>
        <w:t xml:space="preserve">       </w:t>
      </w:r>
      <w:r w:rsidRPr="00481982">
        <w:rPr>
          <w:b/>
        </w:rPr>
        <w:t>Karcinom prsu</w:t>
      </w:r>
    </w:p>
    <w:p w14:paraId="5CD7863E" w14:textId="77777777" w:rsidR="00F21891" w:rsidRPr="00481982" w:rsidRDefault="00F21891" w:rsidP="00F21891">
      <w:pPr>
        <w:pStyle w:val="Tlotextu"/>
        <w:spacing w:before="0" w:after="0" w:line="360" w:lineRule="auto"/>
        <w:ind w:firstLine="0"/>
      </w:pPr>
      <w:r w:rsidRPr="00481982">
        <w:rPr>
          <w:bCs/>
        </w:rPr>
        <w:t>Přibližně 5–10 % karcinomů prsu je podmíněno geneticky. Nejčastěji pozorované mutace jsou v oblasti genu BRCA1 a BRCA2. Gen BRCA1 je lokalizován na 17. chromozomu a je spojen až s 85% celoživotním rizikem karcinomu prsu. Gen BRCA2 je lokalizován na 13. chromozomu a je spojen až s 84% celoživotním rizikem karcinomu prsu</w:t>
      </w:r>
      <w:r w:rsidRPr="00481982">
        <w:rPr>
          <w:b/>
          <w:bCs/>
        </w:rPr>
        <w:t xml:space="preserve">. </w:t>
      </w:r>
    </w:p>
    <w:p w14:paraId="5345F308" w14:textId="77777777" w:rsidR="00F21891" w:rsidRDefault="00F21891" w:rsidP="00F21891">
      <w:pPr>
        <w:pStyle w:val="Tlotextu"/>
        <w:spacing w:before="0" w:line="360" w:lineRule="auto"/>
        <w:ind w:firstLine="0"/>
        <w:rPr>
          <w:b/>
          <w:bCs/>
        </w:rPr>
      </w:pPr>
    </w:p>
    <w:p w14:paraId="3D895312" w14:textId="77777777" w:rsidR="00F21891" w:rsidRPr="00481982" w:rsidRDefault="00F21891" w:rsidP="00F21891">
      <w:pPr>
        <w:pStyle w:val="Tlotextu"/>
        <w:spacing w:before="0" w:line="360" w:lineRule="auto"/>
        <w:ind w:firstLine="0"/>
      </w:pPr>
      <w:r w:rsidRPr="00481982">
        <w:rPr>
          <w:b/>
          <w:bCs/>
        </w:rPr>
        <w:t>Vznik karcinomu prsu může být podmíněn delší expozicí estrogenů:</w:t>
      </w:r>
    </w:p>
    <w:p w14:paraId="5844B939" w14:textId="77777777" w:rsidR="00F21891" w:rsidRPr="00481982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 w:rsidRPr="00481982">
        <w:rPr>
          <w:b/>
          <w:bCs/>
        </w:rPr>
        <w:t xml:space="preserve"> </w:t>
      </w:r>
      <w:r w:rsidRPr="00481982">
        <w:rPr>
          <w:bCs/>
        </w:rPr>
        <w:t>časná menarche,</w:t>
      </w:r>
    </w:p>
    <w:p w14:paraId="5F8297D2" w14:textId="77777777" w:rsidR="00F21891" w:rsidRPr="00481982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 w:rsidRPr="00481982">
        <w:rPr>
          <w:bCs/>
        </w:rPr>
        <w:t xml:space="preserve"> pozdní menopauza, </w:t>
      </w:r>
    </w:p>
    <w:p w14:paraId="30074482" w14:textId="77777777" w:rsidR="00F21891" w:rsidRPr="00481982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 w:rsidRPr="00481982">
        <w:rPr>
          <w:bCs/>
        </w:rPr>
        <w:t xml:space="preserve"> první gravidita po 30. roce života,  krátká laktace, </w:t>
      </w:r>
    </w:p>
    <w:p w14:paraId="21DBF450" w14:textId="77777777" w:rsidR="00F21891" w:rsidRPr="00481982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 w:rsidRPr="00481982">
        <w:rPr>
          <w:bCs/>
        </w:rPr>
        <w:t xml:space="preserve"> dlouhé užívání kombinace estrogenů </w:t>
      </w:r>
    </w:p>
    <w:p w14:paraId="0E3866AD" w14:textId="77777777" w:rsidR="00F21891" w:rsidRPr="00481982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 w:rsidRPr="00481982">
        <w:rPr>
          <w:bCs/>
        </w:rPr>
        <w:t xml:space="preserve">a gestagenů (v rámci substituční léčby), </w:t>
      </w:r>
    </w:p>
    <w:p w14:paraId="24C7A483" w14:textId="77777777" w:rsidR="00F21891" w:rsidRPr="00481982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 w:rsidRPr="00481982">
        <w:rPr>
          <w:bCs/>
        </w:rPr>
        <w:t xml:space="preserve"> nuliparita. </w:t>
      </w:r>
    </w:p>
    <w:p w14:paraId="19FEE8C5" w14:textId="77777777" w:rsidR="00F21891" w:rsidRPr="003D6EA5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 w:rsidRPr="00481982">
        <w:rPr>
          <w:bCs/>
        </w:rPr>
        <w:t>orální kontraceptiva se dnes za rizikový faktor   nepovažují</w:t>
      </w:r>
    </w:p>
    <w:p w14:paraId="6334835D" w14:textId="77777777" w:rsidR="00F21891" w:rsidRDefault="00F21891" w:rsidP="00F21891">
      <w:pPr>
        <w:pStyle w:val="Tlotextu"/>
        <w:spacing w:before="0" w:after="0" w:line="360" w:lineRule="auto"/>
        <w:ind w:left="720" w:firstLine="0"/>
      </w:pPr>
    </w:p>
    <w:p w14:paraId="70A070A8" w14:textId="77777777" w:rsidR="00F21891" w:rsidRPr="003D6EA5" w:rsidRDefault="00F21891" w:rsidP="00F21891">
      <w:pPr>
        <w:pStyle w:val="Tlotextu"/>
        <w:spacing w:before="0" w:after="0" w:line="360" w:lineRule="auto"/>
        <w:ind w:left="720" w:firstLine="0"/>
        <w:rPr>
          <w:b/>
        </w:rPr>
      </w:pPr>
      <w:r w:rsidRPr="003D6EA5">
        <w:rPr>
          <w:b/>
        </w:rPr>
        <w:t>Vyšetřovací metody</w:t>
      </w:r>
    </w:p>
    <w:p w14:paraId="560ED01F" w14:textId="77777777" w:rsidR="00F21891" w:rsidRPr="003D6EA5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  <w:ind w:left="714" w:hanging="357"/>
      </w:pPr>
      <w:r w:rsidRPr="003D6EA5">
        <w:rPr>
          <w:bCs/>
          <w:i/>
          <w:iCs/>
        </w:rPr>
        <w:t>Mamografie</w:t>
      </w:r>
      <w:r w:rsidRPr="003D6EA5">
        <w:t xml:space="preserve"> – </w:t>
      </w:r>
      <w:r w:rsidRPr="003D6EA5">
        <w:rPr>
          <w:bCs/>
        </w:rPr>
        <w:t xml:space="preserve">základní radiodiagnostická vyšetřovací metoda </w:t>
      </w:r>
    </w:p>
    <w:p w14:paraId="11530F1B" w14:textId="77777777" w:rsidR="00F21891" w:rsidRPr="003D6EA5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  <w:ind w:left="714" w:hanging="357"/>
      </w:pPr>
      <w:r w:rsidRPr="003D6EA5">
        <w:rPr>
          <w:bCs/>
          <w:i/>
          <w:iCs/>
        </w:rPr>
        <w:t>Ultrasonografie</w:t>
      </w:r>
      <w:r w:rsidRPr="003D6EA5">
        <w:rPr>
          <w:bCs/>
        </w:rPr>
        <w:t xml:space="preserve"> – jde o metodu vhodně doplňující mamografii. </w:t>
      </w:r>
    </w:p>
    <w:p w14:paraId="3A772A1E" w14:textId="77777777" w:rsidR="00F21891" w:rsidRPr="003D6EA5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  <w:ind w:left="714" w:hanging="357"/>
      </w:pPr>
      <w:r w:rsidRPr="003D6EA5">
        <w:rPr>
          <w:bCs/>
          <w:i/>
          <w:iCs/>
        </w:rPr>
        <w:t>Magnetická rezonance prsu (MR)</w:t>
      </w:r>
      <w:r w:rsidRPr="003D6EA5">
        <w:rPr>
          <w:bCs/>
        </w:rPr>
        <w:t>, mamoscintigrafie – provádí se pouze výběrově, jedná se o vyšetřovací metody se speciálními indikacemi – např. denzní prsy, vyloučení multicentricity nádoru, kontrola nálezu po neoadjuvantní chemoterapii, odlišení jizvy po operaci prsu od nádorové recidivy, dispenzarizace vysoce rizikových žen.</w:t>
      </w:r>
    </w:p>
    <w:p w14:paraId="08979A4B" w14:textId="77777777" w:rsidR="00F21891" w:rsidRDefault="00F21891" w:rsidP="00F21891">
      <w:pPr>
        <w:pStyle w:val="Tlotextu"/>
        <w:spacing w:before="0" w:line="360" w:lineRule="auto"/>
        <w:ind w:left="720" w:firstLine="0"/>
      </w:pPr>
    </w:p>
    <w:p w14:paraId="3B06D71C" w14:textId="77777777" w:rsidR="00F21891" w:rsidRPr="002F7CFD" w:rsidRDefault="00F21891" w:rsidP="00F21891">
      <w:pPr>
        <w:pStyle w:val="Tlotextu"/>
        <w:spacing w:before="0" w:after="0" w:line="360" w:lineRule="auto"/>
        <w:ind w:left="720" w:firstLine="0"/>
        <w:rPr>
          <w:b/>
        </w:rPr>
      </w:pPr>
      <w:r w:rsidRPr="002F7CFD">
        <w:rPr>
          <w:b/>
        </w:rPr>
        <w:t>Léčba</w:t>
      </w:r>
    </w:p>
    <w:p w14:paraId="107718ED" w14:textId="77777777" w:rsidR="00F21891" w:rsidRPr="002F7CFD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  <w:ind w:left="714" w:hanging="357"/>
      </w:pPr>
      <w:r>
        <w:rPr>
          <w:bCs/>
        </w:rPr>
        <w:t>c</w:t>
      </w:r>
      <w:r w:rsidRPr="002F7CFD">
        <w:rPr>
          <w:bCs/>
        </w:rPr>
        <w:t>hirurgická</w:t>
      </w:r>
    </w:p>
    <w:p w14:paraId="44040813" w14:textId="77777777" w:rsidR="00F21891" w:rsidRDefault="00F21891" w:rsidP="00F21891">
      <w:pPr>
        <w:pStyle w:val="Tlotextu"/>
        <w:spacing w:before="0" w:after="0" w:line="360" w:lineRule="auto"/>
        <w:ind w:left="357" w:firstLine="0"/>
        <w:rPr>
          <w:bCs/>
        </w:rPr>
      </w:pPr>
      <w:r w:rsidRPr="002F7CFD">
        <w:rPr>
          <w:bCs/>
        </w:rPr>
        <w:t>Obecně pro léčbu rakoviny prsu platí, že pokud je tumor operovatelný a nebyly prokázány vzdálené metastázy, měl by být z těla hned na počátku léčby chirurgicky odstraněn</w:t>
      </w:r>
      <w:r>
        <w:rPr>
          <w:bCs/>
        </w:rPr>
        <w:t>.</w:t>
      </w:r>
    </w:p>
    <w:p w14:paraId="69B6A1C8" w14:textId="77777777" w:rsidR="00F21891" w:rsidRPr="002F7CFD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 w:rsidRPr="002F7CFD">
        <w:rPr>
          <w:bCs/>
        </w:rPr>
        <w:t xml:space="preserve">chemoterapie </w:t>
      </w:r>
    </w:p>
    <w:p w14:paraId="1E69708B" w14:textId="77777777" w:rsidR="00F21891" w:rsidRDefault="00F21891" w:rsidP="00F21891">
      <w:pPr>
        <w:pStyle w:val="Tlotextu"/>
        <w:spacing w:before="0" w:after="0" w:line="360" w:lineRule="auto"/>
        <w:ind w:left="360" w:firstLine="0"/>
        <w:rPr>
          <w:bCs/>
        </w:rPr>
      </w:pPr>
      <w:r w:rsidRPr="002F7CFD">
        <w:rPr>
          <w:bCs/>
        </w:rPr>
        <w:t xml:space="preserve">se řídí předem stanoveným </w:t>
      </w:r>
      <w:hyperlink r:id="rId27" w:history="1">
        <w:r w:rsidRPr="002F7CFD">
          <w:rPr>
            <w:rStyle w:val="Hypertextovodkaz"/>
            <w:bCs/>
          </w:rPr>
          <w:t>l</w:t>
        </w:r>
        <w:r w:rsidRPr="002F7CFD">
          <w:rPr>
            <w:rStyle w:val="Hypertextovodkaz"/>
            <w:bCs/>
            <w:color w:val="auto"/>
            <w:u w:val="none"/>
          </w:rPr>
          <w:t>éčebným plánem</w:t>
        </w:r>
      </w:hyperlink>
      <w:r w:rsidRPr="002F7CFD">
        <w:rPr>
          <w:bCs/>
        </w:rPr>
        <w:t>. Aplikace chemické léčby probíhá v cyklech obvykle se léky aplikují ve dvou až čtyřtýdenních cyklech po dobu tří až šesti měsíců.</w:t>
      </w:r>
    </w:p>
    <w:p w14:paraId="4E0F33C6" w14:textId="77777777" w:rsidR="00F21891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>
        <w:t>radioterapie</w:t>
      </w:r>
    </w:p>
    <w:p w14:paraId="3842245F" w14:textId="77777777" w:rsidR="00F21891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>
        <w:t>hormonální léčba</w:t>
      </w:r>
    </w:p>
    <w:p w14:paraId="5C7A2A80" w14:textId="77777777" w:rsidR="00F21891" w:rsidRDefault="00F21891" w:rsidP="00F21891">
      <w:pPr>
        <w:pStyle w:val="Tlotextu"/>
        <w:numPr>
          <w:ilvl w:val="0"/>
          <w:numId w:val="5"/>
        </w:numPr>
        <w:spacing w:before="0" w:after="0" w:line="360" w:lineRule="auto"/>
      </w:pPr>
      <w:r>
        <w:t>biologická léčba</w:t>
      </w:r>
    </w:p>
    <w:p w14:paraId="549135C6" w14:textId="77777777" w:rsidR="00F21891" w:rsidRDefault="00F21891" w:rsidP="008F55D1">
      <w:pPr>
        <w:pStyle w:val="Tlotextu"/>
      </w:pPr>
    </w:p>
    <w:p w14:paraId="15453359" w14:textId="0D491CFF" w:rsidR="00CF098A" w:rsidRDefault="00B75879" w:rsidP="002F7CFD">
      <w:pPr>
        <w:pStyle w:val="Nadpis1"/>
      </w:pPr>
      <w:bookmarkStart w:id="6" w:name="_Toc66691392"/>
      <w:bookmarkEnd w:id="2"/>
      <w:bookmarkEnd w:id="3"/>
      <w:bookmarkEnd w:id="4"/>
      <w:r>
        <w:t>Pedagogicko didaktické poznámky</w:t>
      </w:r>
      <w:bookmarkEnd w:id="6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7CA0" w14:textId="798C47A9" w:rsidR="00F209C1" w:rsidRDefault="00F209C1" w:rsidP="00F209C1">
      <w:pPr>
        <w:pStyle w:val="Tlotextu"/>
      </w:pPr>
      <w:r w:rsidRPr="00F21891">
        <w:t>Obor:</w:t>
      </w:r>
      <w:r>
        <w:t xml:space="preserve"> Studijní text spadá tematicky pro studijní programy, které jsou akreditovány v rámci klasifikace oborů vzdělání CZ-ISCED-F 2013: 0913 Ošetřovatelství a porodní asisten</w:t>
      </w:r>
      <w:r w:rsidR="00B10407">
        <w:t>ce</w:t>
      </w:r>
      <w:r w:rsidR="00F44BFD">
        <w:t xml:space="preserve">. </w:t>
      </w:r>
    </w:p>
    <w:p w14:paraId="5073DE64" w14:textId="20C0D008" w:rsidR="00F209C1" w:rsidRDefault="00F209C1" w:rsidP="00F209C1">
      <w:pPr>
        <w:pStyle w:val="Tlotextu"/>
      </w:pPr>
      <w:r>
        <w:t xml:space="preserve">Cílem je získat znalosti o </w:t>
      </w:r>
      <w:r w:rsidR="00F44BFD">
        <w:t>onemocněních prsu, a to zejména o nádorovém onemocněním, léčbě a prevenci</w:t>
      </w:r>
      <w:r>
        <w:t>. Jako cílen</w:t>
      </w:r>
      <w:r w:rsidR="00F44BFD">
        <w:t>á</w:t>
      </w:r>
      <w:r>
        <w:t xml:space="preserve"> metoda je použita přednáška a následná diskuse.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75AEC720" w:rsidR="00FF177A" w:rsidRDefault="00F44BFD" w:rsidP="00FF177A">
      <w:pPr>
        <w:pStyle w:val="Tlotextu"/>
      </w:pPr>
      <w:r>
        <w:t>Jaké cílené preventivní techniky je možné využít při edukaci žen?</w:t>
      </w:r>
    </w:p>
    <w:p w14:paraId="62BD1ED3" w14:textId="77777777" w:rsidR="00CF098A" w:rsidRDefault="00CF098A" w:rsidP="00CF098A">
      <w:pPr>
        <w:pStyle w:val="parUkonceniPrvku"/>
      </w:pPr>
    </w:p>
    <w:p w14:paraId="5605758B" w14:textId="77777777" w:rsidR="00F21891" w:rsidRPr="004B005B" w:rsidRDefault="00F21891" w:rsidP="00F21891">
      <w:pPr>
        <w:pStyle w:val="parNadpisPrvkuModry"/>
      </w:pPr>
      <w:r w:rsidRPr="004B005B">
        <w:t>Samostatný úkol</w:t>
      </w:r>
    </w:p>
    <w:p w14:paraId="2A7B2765" w14:textId="77777777" w:rsidR="00F21891" w:rsidRDefault="00F21891" w:rsidP="00F2189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04BFB48" wp14:editId="6DF3CB0D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22CA" w14:textId="2F739378" w:rsidR="00F21891" w:rsidRDefault="00F21891" w:rsidP="00F21891">
      <w:pPr>
        <w:pStyle w:val="Tlotextu"/>
      </w:pPr>
      <w:r w:rsidRPr="00F21891">
        <w:t>Vytvořte jednoduchý edukační materiál pro prevenci nádoru prsu</w:t>
      </w:r>
      <w:r>
        <w:t>.</w:t>
      </w:r>
    </w:p>
    <w:p w14:paraId="461860F2" w14:textId="77777777" w:rsidR="00F21891" w:rsidRDefault="00F21891" w:rsidP="00F21891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BD1D8C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6691393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p w14:paraId="4466E6EA" w14:textId="77777777" w:rsidR="008A6F83" w:rsidRPr="00337520" w:rsidRDefault="008A6F83" w:rsidP="00F21891">
      <w:pPr>
        <w:autoSpaceDE w:val="0"/>
        <w:autoSpaceDN w:val="0"/>
        <w:adjustRightInd w:val="0"/>
        <w:spacing w:before="240" w:after="240"/>
        <w:rPr>
          <w:rFonts w:cs="Times New Roman"/>
          <w:color w:val="000000"/>
          <w:szCs w:val="20"/>
        </w:rPr>
      </w:pPr>
      <w:r w:rsidRPr="00337520">
        <w:rPr>
          <w:rFonts w:cs="Times New Roman"/>
          <w:color w:val="000000"/>
          <w:szCs w:val="20"/>
        </w:rPr>
        <w:t>FAIT, T., DVOŘÁK,</w:t>
      </w:r>
      <w:r>
        <w:rPr>
          <w:rFonts w:cs="Times New Roman"/>
          <w:color w:val="000000"/>
          <w:szCs w:val="20"/>
        </w:rPr>
        <w:t xml:space="preserve"> </w:t>
      </w:r>
      <w:r w:rsidRPr="00337520">
        <w:rPr>
          <w:rFonts w:cs="Times New Roman"/>
          <w:color w:val="000000"/>
          <w:szCs w:val="20"/>
        </w:rPr>
        <w:t xml:space="preserve">V., SKŘIVÁNEK, A. Almanach ambulantní gynekologie. Praha: Maxforf, 2009, ISBN 978-80-7345-191-2. </w:t>
      </w:r>
    </w:p>
    <w:tbl>
      <w:tblPr>
        <w:tblW w:w="97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8A6F83" w:rsidRPr="00337520" w14:paraId="0E792597" w14:textId="77777777" w:rsidTr="002F7CFD">
        <w:trPr>
          <w:trHeight w:val="1236"/>
        </w:trPr>
        <w:tc>
          <w:tcPr>
            <w:tcW w:w="9718" w:type="dxa"/>
          </w:tcPr>
          <w:p w14:paraId="4F6FA441" w14:textId="77777777" w:rsidR="008A6F83" w:rsidRPr="00337520" w:rsidRDefault="008A6F83" w:rsidP="00F21891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PILKA, R. Gynekologie. Praha: Maxdorf. 2017, ISBN 978-80-7345-530-9-0 </w:t>
            </w:r>
          </w:p>
          <w:p w14:paraId="08FD1FD8" w14:textId="77777777" w:rsidR="008A6F83" w:rsidRPr="00337520" w:rsidRDefault="008A6F83" w:rsidP="00F21891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ROZTOČIL, A. Moderní gynekologie. Praha: Grada: 2015. s. 528. ISBN 978-80-247-2832-2. </w:t>
            </w:r>
          </w:p>
          <w:p w14:paraId="71BB46DB" w14:textId="77777777" w:rsidR="008A6F83" w:rsidRPr="00337520" w:rsidRDefault="008A6F83" w:rsidP="00F21891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  <w:r w:rsidRPr="00337520">
              <w:rPr>
                <w:rFonts w:cs="Times New Roman"/>
                <w:color w:val="000000"/>
                <w:szCs w:val="20"/>
              </w:rPr>
              <w:t xml:space="preserve">SLEZÁKOVÁ, L. Ošetřovatelství v gynekologii a porodnictví. Praha: Grada. 2017, s.272. ISBN 978-80-271-9795-8. </w:t>
            </w:r>
          </w:p>
          <w:p w14:paraId="389A31E6" w14:textId="33089968" w:rsidR="008A6F83" w:rsidRPr="00337520" w:rsidRDefault="008A6F83" w:rsidP="00F21891">
            <w:pPr>
              <w:autoSpaceDE w:val="0"/>
              <w:autoSpaceDN w:val="0"/>
              <w:adjustRightInd w:val="0"/>
              <w:spacing w:before="240" w:after="240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6691394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8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0455F6E4" w:rsidR="007C7BE5" w:rsidRDefault="00BD1D8C" w:rsidP="003B6AF4">
      <w:pPr>
        <w:pStyle w:val="Tlotextu"/>
        <w:suppressAutoHyphens/>
        <w:ind w:left="2127" w:hanging="1843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B17624" w:rsidRPr="00B17624">
            <w:rPr>
              <w:b/>
            </w:rPr>
            <w:t xml:space="preserve">Ošetřovatelská péče o ženu v primární gynekologické péči – </w:t>
          </w:r>
          <w:r w:rsidR="00F97F8F">
            <w:rPr>
              <w:b/>
            </w:rPr>
            <w:t>Onemocnění prsu, nádory prsu</w:t>
          </w:r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BD1D8C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7A433FAF" w:rsidR="007C7BE5" w:rsidRDefault="00BD1D8C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>
            <w:rPr>
              <w:noProof/>
            </w:rPr>
            <w:t>9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9"/>
      <w:headerReference w:type="default" r:id="rId50"/>
      <w:footerReference w:type="even" r:id="rId51"/>
      <w:footerReference w:type="default" r:id="rId52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2F7CFD" w:rsidRDefault="002F7CFD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2F7CFD" w:rsidRDefault="002F7CF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0147264C" w:rsidR="002F7CFD" w:rsidRDefault="002F7CF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2F7CFD" w:rsidRDefault="002F7C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2F7CFD" w:rsidRDefault="002F7C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2F7CFD" w:rsidRDefault="002F7C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5507309A" w:rsidR="002F7CFD" w:rsidRDefault="002F7CF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8C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2F7CFD" w:rsidRDefault="002F7CFD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2DADF663" w:rsidR="002F7CFD" w:rsidRDefault="002F7C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8C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2F7CFD" w:rsidRDefault="002F7CF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2F7CFD" w:rsidRDefault="002F7CFD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2F7CFD" w:rsidRDefault="002F7C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2F7CFD" w:rsidRDefault="002F7CFD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2F7CFD" w:rsidRDefault="002F7CF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2F7CFD" w:rsidRDefault="002F7CFD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2F7CFD" w:rsidRDefault="002F7CFD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5D88AD5C" w:rsidR="002F7CFD" w:rsidRPr="006A4C4F" w:rsidRDefault="002F7CFD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1D8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1D8C">
      <w:rPr>
        <w:i/>
        <w:noProof/>
      </w:rPr>
      <w:t>Onemocnění prsu, nádory prsu</w:t>
    </w:r>
    <w:r w:rsidR="00BD1D8C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4D811CC7" w:rsidR="002F7CFD" w:rsidRDefault="002F7CFD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Onemocnění prsu, nádory prsu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095CBE21" w:rsidR="002F7CFD" w:rsidRPr="008F55D1" w:rsidRDefault="002F7CFD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1D8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1D8C">
      <w:rPr>
        <w:i/>
        <w:noProof/>
      </w:rPr>
      <w:t>Onemocnění prsu, nádory prsu</w:t>
    </w:r>
    <w:r w:rsidR="00BD1D8C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36AACAA1" w:rsidR="002F7CFD" w:rsidRDefault="002F7CFD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1D8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1D8C">
      <w:rPr>
        <w:i/>
        <w:noProof/>
      </w:rPr>
      <w:t>Onemocnění prsu, nádory prsu</w:t>
    </w:r>
    <w:r w:rsidR="00BD1D8C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60AF93D2" w:rsidR="002F7CFD" w:rsidRPr="00B37E40" w:rsidRDefault="002F7CFD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1D8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1D8C">
      <w:rPr>
        <w:i/>
        <w:noProof/>
      </w:rPr>
      <w:t>Onemocnění prsu, nádory prsu</w:t>
    </w:r>
    <w:r w:rsidR="00BD1D8C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57384435" w:rsidR="002F7CFD" w:rsidRDefault="002F7CFD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D1D8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D1D8C">
      <w:rPr>
        <w:i/>
        <w:noProof/>
      </w:rPr>
      <w:t>Onemocnění prsu, nádory prsu</w:t>
    </w:r>
    <w:r w:rsidR="00BD1D8C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2F7CFD" w:rsidRPr="00C87D9B" w:rsidRDefault="002F7CFD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2F7CFD" w:rsidRPr="00C87D9B" w:rsidRDefault="002F7CFD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356" w:hanging="432"/>
      </w:pPr>
    </w:lvl>
    <w:lvl w:ilvl="1">
      <w:start w:val="1"/>
      <w:numFmt w:val="decimal"/>
      <w:pStyle w:val="Nadpis2"/>
      <w:lvlText w:val="%1.%2"/>
      <w:lvlJc w:val="left"/>
      <w:pPr>
        <w:ind w:left="500" w:hanging="576"/>
      </w:pPr>
    </w:lvl>
    <w:lvl w:ilvl="2">
      <w:start w:val="1"/>
      <w:numFmt w:val="decimal"/>
      <w:pStyle w:val="Nadpis3"/>
      <w:lvlText w:val="%1.%2.%3"/>
      <w:lvlJc w:val="left"/>
      <w:pPr>
        <w:ind w:left="644" w:hanging="720"/>
      </w:pPr>
    </w:lvl>
    <w:lvl w:ilvl="3">
      <w:start w:val="1"/>
      <w:numFmt w:val="decimal"/>
      <w:pStyle w:val="Nadpis4"/>
      <w:lvlText w:val="%1.%2.%3.%4"/>
      <w:lvlJc w:val="left"/>
      <w:pPr>
        <w:ind w:left="788" w:hanging="864"/>
      </w:pPr>
    </w:lvl>
    <w:lvl w:ilvl="4">
      <w:start w:val="1"/>
      <w:numFmt w:val="decimal"/>
      <w:pStyle w:val="Nadpis5"/>
      <w:lvlText w:val="%1.%2.%3.%4.%5"/>
      <w:lvlJc w:val="left"/>
      <w:pPr>
        <w:ind w:left="932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076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20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364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08" w:hanging="1584"/>
      </w:pPr>
    </w:lvl>
  </w:abstractNum>
  <w:abstractNum w:abstractNumId="1" w15:restartNumberingAfterBreak="0">
    <w:nsid w:val="021D3BBD"/>
    <w:multiLevelType w:val="hybridMultilevel"/>
    <w:tmpl w:val="45EE4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092C3A"/>
    <w:multiLevelType w:val="hybridMultilevel"/>
    <w:tmpl w:val="BCD607BC"/>
    <w:lvl w:ilvl="0" w:tplc="326827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8BBD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851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4A4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628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A79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ACB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94A1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67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6D81470A"/>
    <w:multiLevelType w:val="hybridMultilevel"/>
    <w:tmpl w:val="F64431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0385B9E"/>
    <w:multiLevelType w:val="hybridMultilevel"/>
    <w:tmpl w:val="15CC80A2"/>
    <w:lvl w:ilvl="0" w:tplc="7026C6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06F7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E0E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4476F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414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463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001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662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80EF2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29E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2DB3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07BF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2F7CFD"/>
    <w:rsid w:val="00307024"/>
    <w:rsid w:val="00320A5E"/>
    <w:rsid w:val="0032298B"/>
    <w:rsid w:val="0032499A"/>
    <w:rsid w:val="003265A0"/>
    <w:rsid w:val="0033481A"/>
    <w:rsid w:val="00341D15"/>
    <w:rsid w:val="00345C68"/>
    <w:rsid w:val="003479A6"/>
    <w:rsid w:val="003633BF"/>
    <w:rsid w:val="00376F3B"/>
    <w:rsid w:val="00377D6B"/>
    <w:rsid w:val="003A2644"/>
    <w:rsid w:val="003A5D90"/>
    <w:rsid w:val="003B3945"/>
    <w:rsid w:val="003B6AF4"/>
    <w:rsid w:val="003C7FEE"/>
    <w:rsid w:val="003D0905"/>
    <w:rsid w:val="003D2134"/>
    <w:rsid w:val="003D250F"/>
    <w:rsid w:val="003D667E"/>
    <w:rsid w:val="003D6EA5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714"/>
    <w:rsid w:val="00457C73"/>
    <w:rsid w:val="00463374"/>
    <w:rsid w:val="004668EB"/>
    <w:rsid w:val="0047004F"/>
    <w:rsid w:val="00471EF7"/>
    <w:rsid w:val="00475AB8"/>
    <w:rsid w:val="00481982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07CE4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48AF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A6F83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5238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E6224"/>
    <w:rsid w:val="00AF3893"/>
    <w:rsid w:val="00AF60B3"/>
    <w:rsid w:val="00B02321"/>
    <w:rsid w:val="00B03539"/>
    <w:rsid w:val="00B049B6"/>
    <w:rsid w:val="00B06512"/>
    <w:rsid w:val="00B06F67"/>
    <w:rsid w:val="00B07B50"/>
    <w:rsid w:val="00B10407"/>
    <w:rsid w:val="00B11049"/>
    <w:rsid w:val="00B112D3"/>
    <w:rsid w:val="00B17624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1D8C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09C1"/>
    <w:rsid w:val="00F21891"/>
    <w:rsid w:val="00F27CDE"/>
    <w:rsid w:val="00F35AFE"/>
    <w:rsid w:val="00F41D83"/>
    <w:rsid w:val="00F4209E"/>
    <w:rsid w:val="00F42B40"/>
    <w:rsid w:val="00F44BFD"/>
    <w:rsid w:val="00F46ED8"/>
    <w:rsid w:val="00F47233"/>
    <w:rsid w:val="00F53D68"/>
    <w:rsid w:val="00F61EE6"/>
    <w:rsid w:val="00F659C4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97F8F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qFormat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6.png"/><Relationship Id="rId21" Type="http://schemas.openxmlformats.org/officeDocument/2006/relationships/image" Target="media/image3.png"/><Relationship Id="rId34" Type="http://schemas.openxmlformats.org/officeDocument/2006/relationships/image" Target="media/image11.png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header" Target="header10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0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1.png"/><Relationship Id="rId52" Type="http://schemas.openxmlformats.org/officeDocument/2006/relationships/footer" Target="footer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hyperlink" Target="http://www.rakovinaprsu.cz/prsa-a-rakovina/lecba/lecebny-plan/" TargetMode="External"/><Relationship Id="rId30" Type="http://schemas.openxmlformats.org/officeDocument/2006/relationships/header" Target="header4.xml"/><Relationship Id="rId35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header" Target="header8.xml"/><Relationship Id="rId8" Type="http://schemas.openxmlformats.org/officeDocument/2006/relationships/settings" Target="settings.xml"/><Relationship Id="rId51" Type="http://schemas.openxmlformats.org/officeDocument/2006/relationships/footer" Target="footer5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20" Type="http://schemas.openxmlformats.org/officeDocument/2006/relationships/footer" Target="footer4.xml"/><Relationship Id="rId41" Type="http://schemas.openxmlformats.org/officeDocument/2006/relationships/image" Target="media/image18.png"/><Relationship Id="rId54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header" Target="header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801B1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www.w3.org/XML/1998/namespace"/>
    <ds:schemaRef ds:uri="http://purl.org/dc/elements/1.1/"/>
    <ds:schemaRef ds:uri="0472367c-626d-476f-aaf6-30500715ffb4"/>
    <ds:schemaRef ds:uri="http://schemas.microsoft.com/office/2006/metadata/properties"/>
    <ds:schemaRef ds:uri="http://schemas.openxmlformats.org/package/2006/metadata/core-properties"/>
    <ds:schemaRef ds:uri="3b9ecc8b-7375-43cc-9aca-6ce3fcbe834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26321-0E91-483D-B77B-098BD01C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6</cp:revision>
  <cp:lastPrinted>2015-04-15T12:20:00Z</cp:lastPrinted>
  <dcterms:created xsi:type="dcterms:W3CDTF">2021-03-11T10:49:00Z</dcterms:created>
  <dcterms:modified xsi:type="dcterms:W3CDTF">2021-03-15T08:02:00Z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