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2432ED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22E9409B" w:rsidR="00E50585" w:rsidRDefault="00E50585" w:rsidP="00E50585">
      <w:pPr>
        <w:pStyle w:val="Bezmezer"/>
      </w:pPr>
    </w:p>
    <w:p w14:paraId="6960405D" w14:textId="136FAF30" w:rsidR="008E564E" w:rsidRDefault="008E564E" w:rsidP="00E50585">
      <w:pPr>
        <w:pStyle w:val="Bezmezer"/>
      </w:pPr>
    </w:p>
    <w:p w14:paraId="3EA085DA" w14:textId="6A8EC342" w:rsidR="008E564E" w:rsidRDefault="008E564E" w:rsidP="00E50585">
      <w:pPr>
        <w:pStyle w:val="Bezmezer"/>
      </w:pPr>
    </w:p>
    <w:p w14:paraId="01E5A68A" w14:textId="77777777" w:rsidR="008E564E" w:rsidRDefault="008E564E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32D62EB5" w:rsidR="0041362C" w:rsidRPr="001531DD" w:rsidRDefault="00131139" w:rsidP="008E564E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 w:rsidRPr="00E9329B">
            <w:rPr>
              <w:rStyle w:val="Nzevknihy"/>
            </w:rPr>
            <w:t>Poradce pro pozůstalé</w:t>
          </w:r>
        </w:p>
      </w:sdtContent>
    </w:sdt>
    <w:p w14:paraId="451E619D" w14:textId="77777777" w:rsidR="008E564E" w:rsidRPr="008E564E" w:rsidRDefault="008E564E" w:rsidP="008E564E">
      <w:pPr>
        <w:pStyle w:val="Bezmezer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9EEB18E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0EC7214A" w:rsidR="00E50585" w:rsidRDefault="00E50585" w:rsidP="00E50585">
      <w:pPr>
        <w:pStyle w:val="Bezmezer"/>
      </w:pPr>
    </w:p>
    <w:p w14:paraId="0854C81D" w14:textId="77777777" w:rsidR="008E564E" w:rsidRDefault="008E564E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496CC787" w:rsidR="00B60DC8" w:rsidRDefault="00131139" w:rsidP="00131139">
          <w:pPr>
            <w:pStyle w:val="autoi"/>
          </w:pPr>
          <w:r>
            <w:t>Naděžda Špatenková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2432ED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6E093FFB" w:rsidR="00F61EE6" w:rsidRDefault="00F61EE6" w:rsidP="00E50585">
      <w:pPr>
        <w:pStyle w:val="Bezmezer"/>
      </w:pPr>
    </w:p>
    <w:p w14:paraId="73E8822E" w14:textId="4AC7950A" w:rsidR="008E564E" w:rsidRDefault="008E564E" w:rsidP="00E50585">
      <w:pPr>
        <w:pStyle w:val="Bezmezer"/>
      </w:pPr>
    </w:p>
    <w:p w14:paraId="65AD7719" w14:textId="18592A2B" w:rsidR="008E564E" w:rsidRDefault="008E564E" w:rsidP="00E50585">
      <w:pPr>
        <w:pStyle w:val="Bezmezer"/>
      </w:pPr>
    </w:p>
    <w:p w14:paraId="2FB3648D" w14:textId="77777777" w:rsidR="008E564E" w:rsidRDefault="008E564E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bookmarkStart w:id="0" w:name="_Hlk64361379" w:displacedByCustomXml="next"/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E6C62CCA3A044597A512E2D2CF0FBAA2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0370B522" w14:textId="77777777" w:rsidR="008E564E" w:rsidRDefault="008E564E" w:rsidP="000C09EC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5E17FDE" w14:textId="77777777" w:rsidR="008E564E" w:rsidRDefault="008E564E" w:rsidP="000C09EC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41C468AA" wp14:editId="26F008F1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F32911" w14:textId="77777777" w:rsidR="008E564E" w:rsidRDefault="002432ED" w:rsidP="000C09EC">
          <w:pPr>
            <w:pStyle w:val="Normlnweb"/>
            <w:spacing w:after="0"/>
            <w:jc w:val="center"/>
          </w:pPr>
        </w:p>
      </w:sdtContent>
    </w:sdt>
    <w:p w14:paraId="397B143E" w14:textId="77777777" w:rsidR="008E564E" w:rsidRDefault="008E564E" w:rsidP="000C09EC">
      <w:pPr>
        <w:sectPr w:rsidR="008E564E" w:rsidSect="006A4C4F">
          <w:headerReference w:type="even" r:id="rId13"/>
          <w:footerReference w:type="even" r:id="rId14"/>
          <w:footerReference w:type="first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30C9FEA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57ADC2F8" w14:textId="090A1B06" w:rsidR="009558A8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66118" w:history="1">
                <w:r w:rsidR="009558A8" w:rsidRPr="004A17B8">
                  <w:rPr>
                    <w:rStyle w:val="Hypertextovodkaz"/>
                    <w:noProof/>
                  </w:rPr>
                  <w:t>1</w:t>
                </w:r>
                <w:r w:rsidR="009558A8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PORADCE PRO POZŮSTALÉ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_Toc64366118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3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401D8C52" w14:textId="5FE72EBA" w:rsidR="009558A8" w:rsidRDefault="002432E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119" w:history="1">
                <w:r w:rsidR="009558A8" w:rsidRPr="004A17B8">
                  <w:rPr>
                    <w:rStyle w:val="Hypertextovodkaz"/>
                    <w:noProof/>
                  </w:rPr>
                  <w:t>1.1</w:t>
                </w:r>
                <w:r w:rsidR="009558A8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Pomoc pozůstalým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_Toc64366119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5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489CF2AA" w14:textId="09A9576F" w:rsidR="009558A8" w:rsidRDefault="002432E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120" w:history="1">
                <w:r w:rsidR="009558A8" w:rsidRPr="004A17B8">
                  <w:rPr>
                    <w:rStyle w:val="Hypertextovodkaz"/>
                    <w:noProof/>
                  </w:rPr>
                  <w:t>1.2</w:t>
                </w:r>
                <w:r w:rsidR="009558A8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Podoby pomoci pozůstalým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_Toc64366120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5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48164B89" w14:textId="6D5A7DF8" w:rsidR="009558A8" w:rsidRDefault="002432E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121" w:history="1">
                <w:r w:rsidR="009558A8" w:rsidRPr="004A17B8">
                  <w:rPr>
                    <w:rStyle w:val="Hypertextovodkaz"/>
                    <w:noProof/>
                  </w:rPr>
                  <w:t>1.3</w:t>
                </w:r>
                <w:r w:rsidR="009558A8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Poradce pro pozůstalé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_Toc64366121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6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1A5C9034" w14:textId="0F73FDA1" w:rsidR="009558A8" w:rsidRDefault="002432E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122" w:history="1">
                <w:r w:rsidR="009558A8" w:rsidRPr="004A17B8">
                  <w:rPr>
                    <w:rStyle w:val="Hypertextovodkaz"/>
                    <w:noProof/>
                  </w:rPr>
                  <w:t>1.4</w:t>
                </w:r>
                <w:r w:rsidR="009558A8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Principy doprovázení pozůstalých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_Toc64366122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7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6C14CEAA" w14:textId="16E367BF" w:rsidR="009558A8" w:rsidRDefault="002432ED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123" w:history="1">
                <w:r w:rsidR="009558A8" w:rsidRPr="004A17B8">
                  <w:rPr>
                    <w:rStyle w:val="Hypertextovodkaz"/>
                    <w:noProof/>
                  </w:rPr>
                  <w:t>2</w:t>
                </w:r>
                <w:r w:rsidR="009558A8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9558A8" w:rsidRPr="004A17B8">
                  <w:rPr>
                    <w:rStyle w:val="Hypertextovodkaz"/>
                    <w:noProof/>
                  </w:rPr>
                  <w:t>Pedagogicko didaktické poznámky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_Toc64366123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9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75493D4D" w14:textId="2AD3E1E3" w:rsidR="009558A8" w:rsidRDefault="002432E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124" w:history="1">
                <w:r w:rsidR="009558A8" w:rsidRPr="004A17B8">
                  <w:rPr>
                    <w:rStyle w:val="Hypertextovodkaz"/>
                    <w:noProof/>
                  </w:rPr>
                  <w:t>Použitá Literatura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_Toc64366124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11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15C1A265" w14:textId="652034AD" w:rsidR="009558A8" w:rsidRDefault="002432E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125" w:history="1">
                <w:r w:rsidR="009558A8" w:rsidRPr="004A17B8">
                  <w:rPr>
                    <w:rStyle w:val="Hypertextovodkaz"/>
                    <w:noProof/>
                  </w:rPr>
                  <w:t>Přehled dostupných ikon</w:t>
                </w:r>
                <w:r w:rsidR="009558A8">
                  <w:rPr>
                    <w:noProof/>
                    <w:webHidden/>
                  </w:rPr>
                  <w:tab/>
                </w:r>
                <w:r w:rsidR="009558A8">
                  <w:rPr>
                    <w:noProof/>
                    <w:webHidden/>
                  </w:rPr>
                  <w:fldChar w:fldCharType="begin"/>
                </w:r>
                <w:r w:rsidR="009558A8">
                  <w:rPr>
                    <w:noProof/>
                    <w:webHidden/>
                  </w:rPr>
                  <w:instrText xml:space="preserve"> PAGEREF _Toc64366125 \h </w:instrText>
                </w:r>
                <w:r w:rsidR="009558A8">
                  <w:rPr>
                    <w:noProof/>
                    <w:webHidden/>
                  </w:rPr>
                </w:r>
                <w:r w:rsidR="009558A8">
                  <w:rPr>
                    <w:noProof/>
                    <w:webHidden/>
                  </w:rPr>
                  <w:fldChar w:fldCharType="separate"/>
                </w:r>
                <w:r w:rsidR="009558A8">
                  <w:rPr>
                    <w:noProof/>
                    <w:webHidden/>
                  </w:rPr>
                  <w:t>12</w:t>
                </w:r>
                <w:r w:rsidR="009558A8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091E291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08C9CD99" w:rsidR="0041362C" w:rsidRDefault="002432ED" w:rsidP="002976F6">
          <w:pPr>
            <w:sectPr w:rsidR="0041362C" w:rsidSect="006A4C4F">
              <w:headerReference w:type="even" r:id="rId16"/>
              <w:headerReference w:type="default" r:id="rId17"/>
              <w:footerReference w:type="even" r:id="rId18"/>
              <w:footerReference w:type="default" r:id="rId19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460ADD87" w14:textId="77777777" w:rsidR="007C55B3" w:rsidRPr="00131139" w:rsidRDefault="007C55B3" w:rsidP="00131139">
      <w:pPr>
        <w:pStyle w:val="Nadpis1"/>
      </w:pPr>
      <w:bookmarkStart w:id="1" w:name="_Toc64366118"/>
      <w:r w:rsidRPr="007C55B3">
        <w:lastRenderedPageBreak/>
        <w:t>PORADCE PRO POZŮSTALÉ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591B" w14:textId="75B079CA" w:rsidR="0057150E" w:rsidRDefault="001D1567" w:rsidP="00CC120D">
      <w:pPr>
        <w:pStyle w:val="Tlotextu"/>
      </w:pPr>
      <w:r w:rsidRPr="001D1567">
        <w:t xml:space="preserve">Studijní materiál </w:t>
      </w:r>
      <w:r w:rsidR="0096122C" w:rsidRPr="0096122C">
        <w:t xml:space="preserve">poskytuje základní informace o </w:t>
      </w:r>
      <w:r w:rsidR="007C55B3">
        <w:t xml:space="preserve">poradenství pro pozůstalé jako profesní kvalifikaci, resp. povolání. </w:t>
      </w:r>
      <w:r w:rsidR="0096122C" w:rsidRPr="0096122C">
        <w:t>Text reflektuje uvažovanou novelu zákona o sociálních službách a připravovan</w:t>
      </w:r>
      <w:r w:rsidR="007C55B3">
        <w:t xml:space="preserve">ých </w:t>
      </w:r>
      <w:r w:rsidR="0096122C" w:rsidRPr="0096122C">
        <w:t>nov</w:t>
      </w:r>
      <w:r w:rsidR="007C55B3">
        <w:t xml:space="preserve">ých </w:t>
      </w:r>
      <w:r w:rsidR="0096122C" w:rsidRPr="0096122C">
        <w:t>sociální</w:t>
      </w:r>
      <w:r w:rsidR="007C55B3">
        <w:t>ch</w:t>
      </w:r>
      <w:r w:rsidR="0096122C" w:rsidRPr="0096122C">
        <w:t xml:space="preserve"> služb</w:t>
      </w:r>
      <w:r w:rsidR="007C55B3">
        <w:t>ách</w:t>
      </w:r>
      <w:r w:rsidR="0096122C" w:rsidRPr="0096122C">
        <w:t xml:space="preserve">, včetně doporučených postupů k těmto základním činnostem. </w:t>
      </w:r>
    </w:p>
    <w:p w14:paraId="21068275" w14:textId="7B25A7A7" w:rsidR="008E1780" w:rsidRDefault="0096122C" w:rsidP="00CC120D">
      <w:pPr>
        <w:pStyle w:val="Tlotextu"/>
      </w:pPr>
      <w:r w:rsidRPr="0096122C">
        <w:t xml:space="preserve">Základní </w:t>
      </w:r>
      <w:r w:rsidR="0057150E">
        <w:t xml:space="preserve">studijní </w:t>
      </w:r>
      <w:r w:rsidRPr="0096122C">
        <w:t xml:space="preserve">předpoklady: elementární znalost psychologických procesů v reakci na náročné životní situace v rozsahu </w:t>
      </w:r>
      <w:r w:rsidR="0057150E">
        <w:t xml:space="preserve">stávajícího </w:t>
      </w:r>
      <w:r w:rsidRPr="0096122C">
        <w:t>učiva</w:t>
      </w:r>
      <w:r w:rsidR="0057150E">
        <w:t xml:space="preserve">, </w:t>
      </w:r>
      <w:r w:rsidRPr="0096122C">
        <w:t>základní znalosti propedeutických předmětů (zaměřených na osvojení znalostí a dovedností z oblasti psychologie, sociální práce, poradenství, komunikace apod.) v rámci oboru, přístup do IS SU, základní orientace v IS SU výhodou, ICT zdatnost na uživatelské úrovni.</w:t>
      </w:r>
      <w:r w:rsidR="005C778D">
        <w:t xml:space="preserve"> Doporučuje se nastudování předcházejících videomateriálů a studijních opor pro zajištění kontinuity problematiky a dobré orientace v tématu. </w:t>
      </w:r>
    </w:p>
    <w:p w14:paraId="33DA1204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4FF1F859" w14:textId="77777777" w:rsidR="007D2DE4" w:rsidRDefault="007D2DE4" w:rsidP="007D2DE4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8D8D" w14:textId="5C272497" w:rsidR="008E1780" w:rsidRDefault="007C55B3" w:rsidP="0057150E">
      <w:pPr>
        <w:pStyle w:val="Tlotextu"/>
      </w:pPr>
      <w:r w:rsidRPr="007C55B3">
        <w:t>Paliativní péče nekončí smrtí klienta, ale pokračuje ve formě pomoci pozůstalým. Stu-</w:t>
      </w:r>
      <w:proofErr w:type="spellStart"/>
      <w:r w:rsidRPr="007C55B3">
        <w:t>dijní</w:t>
      </w:r>
      <w:proofErr w:type="spellEnd"/>
      <w:r w:rsidRPr="007C55B3">
        <w:t xml:space="preserve"> materiál poskytuje základní informace o profesní kvalifikaci Poradce pro pozůstalé (kód profesní kvalifikace 69-020-M), která může být možností pro profesní uplatnění i absolventů oboru Sociální patologie a prevence. Text nastiňuje možnosti (a limity) péče o pozůstalé dříve a v současné společnosti a představuje poradce pro pozůstal jako kompe-</w:t>
      </w:r>
      <w:proofErr w:type="spellStart"/>
      <w:r w:rsidRPr="007C55B3">
        <w:t>tentního</w:t>
      </w:r>
      <w:proofErr w:type="spellEnd"/>
      <w:r w:rsidRPr="007C55B3">
        <w:t xml:space="preserve"> odborníka v péči o pozůstalé.   </w:t>
      </w:r>
      <w:r w:rsidR="0096122C">
        <w:t xml:space="preserve">   </w:t>
      </w:r>
      <w:r w:rsidR="00800058">
        <w:t xml:space="preserve"> </w:t>
      </w:r>
    </w:p>
    <w:p w14:paraId="31EEFBB1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83A7D75" w14:textId="77777777" w:rsidR="007D2DE4" w:rsidRDefault="007D2DE4" w:rsidP="007D2DE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8386" w14:textId="77777777" w:rsidR="007C55B3" w:rsidRPr="007C55B3" w:rsidRDefault="007C55B3" w:rsidP="005C778D">
      <w:pPr>
        <w:pStyle w:val="Tlotextu"/>
        <w:rPr>
          <w:b/>
          <w:bCs/>
        </w:rPr>
      </w:pPr>
      <w:r>
        <w:t xml:space="preserve">Po prostudování studijního materiálu by měli posluchači </w:t>
      </w:r>
      <w:r w:rsidRPr="007C55B3">
        <w:rPr>
          <w:b/>
          <w:bCs/>
        </w:rPr>
        <w:t>znát:</w:t>
      </w:r>
    </w:p>
    <w:p w14:paraId="472998A2" w14:textId="77777777" w:rsidR="007C55B3" w:rsidRDefault="007C55B3" w:rsidP="005C778D">
      <w:pPr>
        <w:pStyle w:val="Tlotextu"/>
        <w:numPr>
          <w:ilvl w:val="0"/>
          <w:numId w:val="34"/>
        </w:numPr>
      </w:pPr>
      <w:r>
        <w:t xml:space="preserve">možnosti (a limity) péče o pozůstalé v minulosti a současnosti, </w:t>
      </w:r>
    </w:p>
    <w:p w14:paraId="21D16BE0" w14:textId="77777777" w:rsidR="007C55B3" w:rsidRDefault="007C55B3" w:rsidP="005C778D">
      <w:pPr>
        <w:pStyle w:val="Tlotextu"/>
        <w:numPr>
          <w:ilvl w:val="0"/>
          <w:numId w:val="34"/>
        </w:numPr>
      </w:pPr>
      <w:r>
        <w:t>vymezení profesní kvalifikace Poradce pro pozůstalé dle Národní soustavy kvalifikací,</w:t>
      </w:r>
    </w:p>
    <w:p w14:paraId="7A242EDD" w14:textId="77777777" w:rsidR="007C55B3" w:rsidRDefault="007C55B3" w:rsidP="005C778D">
      <w:pPr>
        <w:pStyle w:val="Tlotextu"/>
        <w:numPr>
          <w:ilvl w:val="0"/>
          <w:numId w:val="34"/>
        </w:numPr>
      </w:pPr>
      <w:r>
        <w:t>odborné způsobilosti zmiňované profesní kvalifikace,</w:t>
      </w:r>
    </w:p>
    <w:p w14:paraId="3EC1730A" w14:textId="0DC8EB8F" w:rsidR="007C55B3" w:rsidRDefault="007C55B3" w:rsidP="009558A8">
      <w:pPr>
        <w:pStyle w:val="Tlotextu"/>
        <w:numPr>
          <w:ilvl w:val="0"/>
          <w:numId w:val="34"/>
        </w:numPr>
      </w:pPr>
      <w:r>
        <w:lastRenderedPageBreak/>
        <w:t xml:space="preserve">historii a současnost </w:t>
      </w:r>
      <w:proofErr w:type="spellStart"/>
      <w:r>
        <w:t>konstitucionalizování</w:t>
      </w:r>
      <w:proofErr w:type="spellEnd"/>
      <w:r>
        <w:t xml:space="preserve"> této profesní kvalifikace v ČR.</w:t>
      </w:r>
    </w:p>
    <w:p w14:paraId="1E672C8A" w14:textId="77777777" w:rsidR="007C55B3" w:rsidRDefault="007C55B3" w:rsidP="005C778D">
      <w:pPr>
        <w:pStyle w:val="Tlotextu"/>
      </w:pPr>
      <w:r>
        <w:t xml:space="preserve">Posluchači </w:t>
      </w:r>
      <w:r w:rsidRPr="007C55B3">
        <w:rPr>
          <w:b/>
          <w:bCs/>
        </w:rPr>
        <w:t>získají:</w:t>
      </w:r>
    </w:p>
    <w:p w14:paraId="4955F946" w14:textId="77777777" w:rsidR="007C55B3" w:rsidRDefault="007C55B3" w:rsidP="005C778D">
      <w:pPr>
        <w:pStyle w:val="Tlotextu"/>
        <w:numPr>
          <w:ilvl w:val="0"/>
          <w:numId w:val="35"/>
        </w:numPr>
      </w:pPr>
      <w:r>
        <w:t>základní informace o získání profesní kvalifikace Poradce pro pozůstalé,</w:t>
      </w:r>
    </w:p>
    <w:p w14:paraId="0248D6C3" w14:textId="77777777" w:rsidR="007C55B3" w:rsidRDefault="007C55B3" w:rsidP="005C778D">
      <w:pPr>
        <w:pStyle w:val="Tlotextu"/>
        <w:numPr>
          <w:ilvl w:val="0"/>
          <w:numId w:val="35"/>
        </w:numPr>
      </w:pPr>
      <w:r>
        <w:t>povědomí o pracovní činnosti poradce pro pozůstalé,</w:t>
      </w:r>
    </w:p>
    <w:p w14:paraId="1C438CD1" w14:textId="387EC342" w:rsidR="007C55B3" w:rsidRDefault="007C55B3" w:rsidP="009558A8">
      <w:pPr>
        <w:pStyle w:val="Tlotextu"/>
        <w:numPr>
          <w:ilvl w:val="0"/>
          <w:numId w:val="35"/>
        </w:numPr>
      </w:pPr>
      <w:r>
        <w:t>principy doprovázení pozůstalých.</w:t>
      </w:r>
    </w:p>
    <w:p w14:paraId="0E7B1611" w14:textId="652D7738" w:rsidR="007C55B3" w:rsidRDefault="007C55B3" w:rsidP="005C778D">
      <w:pPr>
        <w:pStyle w:val="Tlotextu"/>
      </w:pPr>
      <w:r>
        <w:t xml:space="preserve">Posluchači </w:t>
      </w:r>
      <w:r w:rsidRPr="007C55B3">
        <w:rPr>
          <w:b/>
          <w:bCs/>
        </w:rPr>
        <w:t>budou schopni:</w:t>
      </w:r>
      <w:r>
        <w:t xml:space="preserve"> </w:t>
      </w:r>
    </w:p>
    <w:p w14:paraId="1E9ABF13" w14:textId="1CCC538F" w:rsidR="009558A8" w:rsidRDefault="007C55B3" w:rsidP="009558A8">
      <w:pPr>
        <w:pStyle w:val="Tlotextu"/>
        <w:numPr>
          <w:ilvl w:val="0"/>
          <w:numId w:val="36"/>
        </w:numPr>
      </w:pPr>
      <w:r>
        <w:t>implementovat doporučené postupy pro doprovázení pozůstalých do praxe v kontextu pomáhajícího poradenství.</w:t>
      </w:r>
    </w:p>
    <w:p w14:paraId="65AE62F3" w14:textId="77777777" w:rsidR="009558A8" w:rsidRDefault="009558A8" w:rsidP="009558A8">
      <w:pPr>
        <w:pStyle w:val="Tlotextu"/>
        <w:ind w:left="1068" w:firstLine="0"/>
      </w:pPr>
    </w:p>
    <w:p w14:paraId="7FD03313" w14:textId="77777777" w:rsidR="007D2DE4" w:rsidRDefault="007D2DE4" w:rsidP="007D2DE4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8276" w14:textId="3F7EEA79" w:rsidR="007D2DE4" w:rsidRDefault="007C55B3" w:rsidP="008A7BD3">
      <w:pPr>
        <w:pStyle w:val="Zkladntext"/>
        <w:spacing w:before="57" w:after="45" w:line="276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 w:rsidRPr="007C55B3">
        <w:rPr>
          <w:rFonts w:eastAsiaTheme="minorHAnsi" w:cstheme="minorBidi"/>
          <w:szCs w:val="22"/>
          <w:lang w:val="cs-CZ"/>
        </w:rPr>
        <w:t xml:space="preserve">Poradce pro pozůstalé, Národní soustava kvalifikací, Národní soustava povolání, po-moc pozůstalým, odborné způsobilosti, pracovní činnosti, Asociace poradců pro pozůstalé, principy doprovázení.  </w:t>
      </w:r>
    </w:p>
    <w:p w14:paraId="02F5EF90" w14:textId="77777777" w:rsidR="008E564E" w:rsidRDefault="008E564E" w:rsidP="008A7BD3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0B3DAB08" w14:textId="77777777" w:rsidR="007D2DE4" w:rsidRDefault="007D2DE4" w:rsidP="007D2DE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782598ED" w:rsidR="008E1780" w:rsidRDefault="008E1780" w:rsidP="008E1780">
      <w:pPr>
        <w:pStyle w:val="Tlotextu"/>
      </w:pPr>
      <w:r>
        <w:t xml:space="preserve">Stopáž </w:t>
      </w:r>
      <w:bookmarkStart w:id="2" w:name="_Hlk64143927"/>
      <w:r>
        <w:t xml:space="preserve">studijního materiálu: </w:t>
      </w:r>
      <w:r w:rsidR="007C55B3">
        <w:t>27:12</w:t>
      </w:r>
    </w:p>
    <w:p w14:paraId="1B114916" w14:textId="3E98534E" w:rsidR="008F55D1" w:rsidRDefault="008E1780" w:rsidP="008E1780">
      <w:pPr>
        <w:pStyle w:val="Tlotextu"/>
      </w:pPr>
      <w:r>
        <w:t>Doporučený čas ke studiu: 90 minut</w:t>
      </w:r>
    </w:p>
    <w:p w14:paraId="04A3BDDA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18B6FA09" w14:textId="77777777" w:rsidR="007D2DE4" w:rsidRDefault="007D2DE4" w:rsidP="007D2DE4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1686" w14:textId="77777777" w:rsidR="00E37724" w:rsidRDefault="00E37724" w:rsidP="00E44386">
      <w:pPr>
        <w:pStyle w:val="parUkonceniPrvku"/>
        <w:pBdr>
          <w:top w:val="threeDEngrave" w:sz="24" w:space="0" w:color="auto"/>
        </w:pBdr>
      </w:pPr>
    </w:p>
    <w:p w14:paraId="07A23B61" w14:textId="09E6F9F9" w:rsidR="00E37724" w:rsidRPr="007C55B3" w:rsidRDefault="007C55B3" w:rsidP="00E44386">
      <w:pPr>
        <w:pStyle w:val="parUkonceniPrvku"/>
        <w:pBdr>
          <w:top w:val="threeDEngrave" w:sz="24" w:space="0" w:color="auto"/>
        </w:pBdr>
      </w:pPr>
      <w:r w:rsidRPr="007C55B3">
        <w:t xml:space="preserve">ŠPATENKOVÁ, N. </w:t>
      </w:r>
      <w:r w:rsidRPr="007C55B3">
        <w:rPr>
          <w:i/>
          <w:iCs/>
        </w:rPr>
        <w:t xml:space="preserve">Poradenství pro pozůstalé. Principy, proces, metody. </w:t>
      </w:r>
      <w:r w:rsidRPr="007C55B3">
        <w:t xml:space="preserve">2. aktualizované a doplněné vydání Praha: </w:t>
      </w:r>
      <w:proofErr w:type="spellStart"/>
      <w:r w:rsidRPr="007C55B3">
        <w:t>Grada</w:t>
      </w:r>
      <w:proofErr w:type="spellEnd"/>
      <w:r w:rsidRPr="007C55B3">
        <w:t xml:space="preserve"> </w:t>
      </w:r>
      <w:proofErr w:type="spellStart"/>
      <w:r w:rsidRPr="007C55B3">
        <w:t>Publishing</w:t>
      </w:r>
      <w:proofErr w:type="spellEnd"/>
      <w:r w:rsidRPr="007C55B3">
        <w:t>, 2013. ISBN 978-80-247-3736-2</w:t>
      </w:r>
    </w:p>
    <w:p w14:paraId="51C7533F" w14:textId="77777777" w:rsidR="00E44386" w:rsidRPr="00E44386" w:rsidRDefault="00E44386" w:rsidP="00E44386">
      <w:pPr>
        <w:widowControl w:val="0"/>
        <w:autoSpaceDE w:val="0"/>
        <w:autoSpaceDN w:val="0"/>
        <w:spacing w:before="57" w:after="45" w:line="240" w:lineRule="auto"/>
        <w:ind w:left="115" w:right="790" w:firstLine="284"/>
        <w:jc w:val="both"/>
        <w:rPr>
          <w:rFonts w:eastAsia="Times New Roman" w:cs="Times New Roman"/>
          <w:szCs w:val="24"/>
        </w:rPr>
      </w:pPr>
    </w:p>
    <w:p w14:paraId="66D18116" w14:textId="77777777" w:rsidR="00E44386" w:rsidRPr="00E44386" w:rsidRDefault="00E44386" w:rsidP="00E44386">
      <w:pPr>
        <w:pBdr>
          <w:top w:val="threeDEngrave" w:sz="24" w:space="1" w:color="auto"/>
        </w:pBdr>
        <w:spacing w:after="120"/>
        <w:ind w:firstLine="284"/>
        <w:jc w:val="both"/>
      </w:pPr>
    </w:p>
    <w:p w14:paraId="55D948B7" w14:textId="77777777" w:rsidR="007D2DE4" w:rsidRDefault="007D2DE4" w:rsidP="007D2DE4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  <w:bookmarkEnd w:id="2"/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9666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3C359012" w14:textId="4B574BFA" w:rsidR="007D2DE4" w:rsidRDefault="0003454D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  <w:r w:rsidRPr="0003454D">
        <w:rPr>
          <w:lang w:val="cs-CZ"/>
        </w:rPr>
        <w:t xml:space="preserve">ŠPATENKOVÁ, N. a kol. </w:t>
      </w:r>
      <w:r w:rsidRPr="0003454D">
        <w:rPr>
          <w:i/>
          <w:iCs/>
          <w:lang w:val="cs-CZ"/>
        </w:rPr>
        <w:t>O posledních věcech člověka</w:t>
      </w:r>
      <w:r w:rsidRPr="0003454D">
        <w:rPr>
          <w:lang w:val="cs-CZ"/>
        </w:rPr>
        <w:t xml:space="preserve">. Praha: </w:t>
      </w:r>
      <w:proofErr w:type="spellStart"/>
      <w:r w:rsidRPr="0003454D">
        <w:rPr>
          <w:lang w:val="cs-CZ"/>
        </w:rPr>
        <w:t>Galén</w:t>
      </w:r>
      <w:proofErr w:type="spellEnd"/>
      <w:r w:rsidRPr="0003454D">
        <w:rPr>
          <w:lang w:val="cs-CZ"/>
        </w:rPr>
        <w:t>, 2014.</w:t>
      </w:r>
      <w:r w:rsidR="007C55B3">
        <w:rPr>
          <w:lang w:val="cs-CZ"/>
        </w:rPr>
        <w:t xml:space="preserve"> </w:t>
      </w:r>
      <w:r>
        <w:rPr>
          <w:lang w:val="cs-CZ"/>
        </w:rPr>
        <w:t>ISBN 978-80-7492-138-4.</w:t>
      </w:r>
    </w:p>
    <w:p w14:paraId="22FCBE3E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6DE4E930" w14:textId="77777777" w:rsidR="007D2DE4" w:rsidRDefault="007D2DE4" w:rsidP="007D2DE4">
      <w:pPr>
        <w:pStyle w:val="parUkonceniPrvku"/>
      </w:pPr>
    </w:p>
    <w:p w14:paraId="37690B8C" w14:textId="6FA7E744" w:rsidR="00AB03DE" w:rsidRPr="00AB03DE" w:rsidRDefault="004B2EAE" w:rsidP="00AB03DE">
      <w:pPr>
        <w:pStyle w:val="Nadpis2"/>
      </w:pPr>
      <w:bookmarkStart w:id="3" w:name="_Toc64366119"/>
      <w:r>
        <w:t>Pomoc pozůstalým</w:t>
      </w:r>
      <w:bookmarkEnd w:id="3"/>
    </w:p>
    <w:p w14:paraId="148386AB" w14:textId="77777777" w:rsidR="007C55B3" w:rsidRPr="007C55B3" w:rsidRDefault="007C55B3" w:rsidP="007C55B3">
      <w:pPr>
        <w:spacing w:before="240" w:after="240"/>
        <w:ind w:firstLine="576"/>
        <w:jc w:val="both"/>
      </w:pPr>
      <w:r w:rsidRPr="007C55B3">
        <w:t xml:space="preserve">Paliativní péče nekončí smrtí pacienta, ale pokračuje ve formě </w:t>
      </w:r>
      <w:r w:rsidRPr="007C55B3">
        <w:rPr>
          <w:b/>
          <w:bCs/>
        </w:rPr>
        <w:t>pomoci pozůstalým.</w:t>
      </w:r>
      <w:r w:rsidRPr="007C55B3">
        <w:t xml:space="preserve"> Nedílnou součástí péče o pozůstalé je tak nejen okamžitá péče bezprostředně po úmrtí pacienta, ale i návazné služby v podobě komunitních akcí, pozůstalostních návštěv některého z členů multidisciplinárního týmu, setkání pozůstalých či konkrétně zaměřené péče </w:t>
      </w:r>
      <w:r w:rsidRPr="007C55B3">
        <w:br/>
        <w:t>o pozůstalé.</w:t>
      </w:r>
    </w:p>
    <w:p w14:paraId="14D20259" w14:textId="078C2CDA" w:rsidR="007C55B3" w:rsidRPr="007C55B3" w:rsidRDefault="007C55B3" w:rsidP="007C55B3">
      <w:pPr>
        <w:spacing w:before="240" w:after="240"/>
        <w:ind w:firstLine="576"/>
        <w:jc w:val="both"/>
      </w:pPr>
      <w:r w:rsidRPr="007C55B3">
        <w:t xml:space="preserve">Utrpení způsobené smrtí blízkého člověka existuje již po tisíciletí, mnohem déle, </w:t>
      </w:r>
      <w:r w:rsidRPr="007C55B3">
        <w:br/>
        <w:t xml:space="preserve">než jakékoliv poradenské služby nebo dokonce než paliativní medicína. V tradiční společnosti pozůstalým pomáhaly rituály, sociální oporu poskytovala široká rodina, komunita, církev apod. Situace v současné společnosti je </w:t>
      </w:r>
      <w:proofErr w:type="gramStart"/>
      <w:r w:rsidRPr="007C55B3">
        <w:t>jiná - smrt</w:t>
      </w:r>
      <w:proofErr w:type="gramEnd"/>
      <w:r w:rsidRPr="007C55B3">
        <w:t xml:space="preserve"> je tabuizována, popírána, vytěsňována. Pohřební rituály jsou prázdné a vyčpělé. Lidé se od pozůstalých distancují. K církvi se mnoho lidí oficiálně nehlásí. A také rodina a vztahy sousedství doznaly změn. Pozůstalí necítí pocit sounáležitosti a možnost opory. Pozůstalí postrádají vzory a modely jednání. Jsou zmatení ze svého zármutku a myslí si, že je morbidní nebo nezdravý. Truchlení je stigmatizuje a diskriminuje. </w:t>
      </w:r>
      <w:r w:rsidRPr="007C55B3">
        <w:rPr>
          <w:i/>
          <w:iCs/>
        </w:rPr>
        <w:t xml:space="preserve">„Smrt je obscénní a trapná – a i truchlení je takto vnímáno. K bontonu patří zármutek skrývat, protože jeho projevy ostatní obtěžují.“ </w:t>
      </w:r>
      <w:r w:rsidR="005C778D" w:rsidRPr="009C3BC7">
        <w:t>(</w:t>
      </w:r>
      <w:proofErr w:type="spellStart"/>
      <w:r w:rsidR="009C3BC7">
        <w:t>Gorer</w:t>
      </w:r>
      <w:proofErr w:type="spellEnd"/>
      <w:r w:rsidR="009C3BC7">
        <w:t xml:space="preserve"> in </w:t>
      </w:r>
      <w:r w:rsidR="005C778D" w:rsidRPr="009C3BC7">
        <w:t>Špatenková, 2013, s. 13)</w:t>
      </w:r>
      <w:r w:rsidR="005C778D">
        <w:rPr>
          <w:i/>
          <w:iCs/>
        </w:rPr>
        <w:t xml:space="preserve"> </w:t>
      </w:r>
      <w:r w:rsidRPr="007C55B3">
        <w:t>Pozůstalí se tak ocitají v nezáviděníhodné situaci – neumí zacházet se svým zármutkem a ostatní (přirozené zdroje sociální opory) jim nepomohou. Jejich truchlení se komplikuje a vlastně celý jejich život je najednou komplikovaný. Pozůstalí potřebují pomoc a péči. Ale čí?</w:t>
      </w:r>
    </w:p>
    <w:p w14:paraId="625EA2DB" w14:textId="5B888C83" w:rsidR="004B2EAE" w:rsidRPr="00AB03DE" w:rsidRDefault="004B2EAE" w:rsidP="004B2EAE">
      <w:pPr>
        <w:pStyle w:val="Nadpis2"/>
      </w:pPr>
      <w:bookmarkStart w:id="4" w:name="_Toc64366120"/>
      <w:r>
        <w:t>Podoby pomoci pozůstalým</w:t>
      </w:r>
      <w:bookmarkEnd w:id="4"/>
    </w:p>
    <w:p w14:paraId="57B0DAF6" w14:textId="6CF3BFEE" w:rsidR="007C55B3" w:rsidRPr="007C55B3" w:rsidRDefault="007C55B3" w:rsidP="007C55B3">
      <w:pPr>
        <w:spacing w:before="240" w:after="240"/>
        <w:ind w:firstLine="576"/>
        <w:jc w:val="both"/>
      </w:pPr>
      <w:r w:rsidRPr="007C55B3">
        <w:t>Pomoc pozůstalým může mít nejrůznější podobu</w:t>
      </w:r>
      <w:r w:rsidR="009C3BC7">
        <w:t xml:space="preserve"> (Špatenková, 2017)</w:t>
      </w:r>
      <w:r w:rsidRPr="007C55B3">
        <w:t xml:space="preserve">: </w:t>
      </w:r>
    </w:p>
    <w:p w14:paraId="419CF5FF" w14:textId="77777777" w:rsidR="004B2EAE" w:rsidRDefault="007C55B3" w:rsidP="007C55B3">
      <w:pPr>
        <w:numPr>
          <w:ilvl w:val="0"/>
          <w:numId w:val="37"/>
        </w:numPr>
        <w:spacing w:before="240" w:after="240"/>
        <w:jc w:val="both"/>
      </w:pPr>
      <w:r w:rsidRPr="007C55B3">
        <w:rPr>
          <w:b/>
          <w:bCs/>
        </w:rPr>
        <w:t>Neformální pomoc:</w:t>
      </w:r>
      <w:r w:rsidRPr="007C55B3">
        <w:t xml:space="preserve"> </w:t>
      </w:r>
    </w:p>
    <w:p w14:paraId="69576270" w14:textId="77777777" w:rsidR="004B2EAE" w:rsidRDefault="007C55B3" w:rsidP="004B2EAE">
      <w:pPr>
        <w:numPr>
          <w:ilvl w:val="1"/>
          <w:numId w:val="37"/>
        </w:numPr>
        <w:spacing w:before="240" w:after="240"/>
        <w:jc w:val="both"/>
      </w:pPr>
      <w:r w:rsidRPr="007C55B3">
        <w:t xml:space="preserve">svépomoc </w:t>
      </w:r>
    </w:p>
    <w:p w14:paraId="36CCE5E9" w14:textId="0354DAB7" w:rsidR="007C55B3" w:rsidRPr="007C55B3" w:rsidRDefault="007C55B3" w:rsidP="004B2EAE">
      <w:pPr>
        <w:numPr>
          <w:ilvl w:val="1"/>
          <w:numId w:val="37"/>
        </w:numPr>
        <w:spacing w:before="240" w:after="240"/>
        <w:jc w:val="both"/>
      </w:pPr>
      <w:r w:rsidRPr="007C55B3">
        <w:t>a vzájemná pomoc</w:t>
      </w:r>
    </w:p>
    <w:p w14:paraId="6D9CED9D" w14:textId="77777777" w:rsidR="007C55B3" w:rsidRPr="007C55B3" w:rsidRDefault="007C55B3" w:rsidP="007C55B3">
      <w:pPr>
        <w:numPr>
          <w:ilvl w:val="0"/>
          <w:numId w:val="37"/>
        </w:numPr>
        <w:spacing w:before="240" w:after="240"/>
        <w:jc w:val="both"/>
      </w:pPr>
      <w:r w:rsidRPr="007C55B3">
        <w:rPr>
          <w:b/>
          <w:bCs/>
        </w:rPr>
        <w:lastRenderedPageBreak/>
        <w:t>Formální pomoc:</w:t>
      </w:r>
      <w:r w:rsidRPr="007C55B3">
        <w:t xml:space="preserve"> pomoc pomáhajících </w:t>
      </w:r>
      <w:proofErr w:type="gramStart"/>
      <w:r w:rsidRPr="007C55B3">
        <w:t>profesionálů - lékař</w:t>
      </w:r>
      <w:proofErr w:type="gramEnd"/>
      <w:r w:rsidRPr="007C55B3">
        <w:t>, psychiatr, psycholog, linka důvěry, krizové centrum, sociální pracovník, duchovní apod.</w:t>
      </w:r>
    </w:p>
    <w:p w14:paraId="7C452825" w14:textId="77777777" w:rsidR="004B2EAE" w:rsidRDefault="004B2EAE" w:rsidP="007C55B3">
      <w:pPr>
        <w:spacing w:before="240" w:after="240"/>
        <w:ind w:firstLine="576"/>
        <w:jc w:val="both"/>
      </w:pPr>
    </w:p>
    <w:p w14:paraId="321A136A" w14:textId="26B10B04" w:rsidR="004B2EAE" w:rsidRPr="00AB03DE" w:rsidRDefault="004B2EAE" w:rsidP="004B2EAE">
      <w:pPr>
        <w:pStyle w:val="Nadpis2"/>
      </w:pPr>
      <w:bookmarkStart w:id="5" w:name="_Toc64366121"/>
      <w:r>
        <w:t>Poradce pro pozůstalé</w:t>
      </w:r>
      <w:bookmarkEnd w:id="5"/>
      <w:r>
        <w:t xml:space="preserve"> </w:t>
      </w:r>
    </w:p>
    <w:p w14:paraId="48CB87E5" w14:textId="77777777" w:rsidR="004B2EAE" w:rsidRDefault="004B2EAE" w:rsidP="007C55B3">
      <w:pPr>
        <w:spacing w:before="240" w:after="240"/>
        <w:ind w:firstLine="576"/>
        <w:jc w:val="both"/>
      </w:pPr>
    </w:p>
    <w:p w14:paraId="3854954C" w14:textId="74649857" w:rsidR="007C55B3" w:rsidRPr="007C55B3" w:rsidRDefault="007C55B3" w:rsidP="007C55B3">
      <w:pPr>
        <w:spacing w:before="240" w:after="240"/>
        <w:ind w:firstLine="576"/>
        <w:jc w:val="both"/>
      </w:pPr>
      <w:r w:rsidRPr="007C55B3">
        <w:t>V</w:t>
      </w:r>
      <w:r w:rsidR="004B2EAE">
        <w:t> </w:t>
      </w:r>
      <w:r w:rsidRPr="007C55B3">
        <w:t>Č</w:t>
      </w:r>
      <w:r w:rsidR="004B2EAE">
        <w:t xml:space="preserve">eské republice </w:t>
      </w:r>
      <w:r w:rsidRPr="007C55B3">
        <w:t xml:space="preserve">dochází ke </w:t>
      </w:r>
      <w:proofErr w:type="spellStart"/>
      <w:r w:rsidRPr="007C55B3">
        <w:t>konstitucionalizování</w:t>
      </w:r>
      <w:proofErr w:type="spellEnd"/>
      <w:r w:rsidRPr="007C55B3">
        <w:t xml:space="preserve"> nové </w:t>
      </w:r>
      <w:proofErr w:type="gramStart"/>
      <w:r w:rsidRPr="007C55B3">
        <w:t>služby - a</w:t>
      </w:r>
      <w:proofErr w:type="gramEnd"/>
      <w:r w:rsidRPr="007C55B3">
        <w:t xml:space="preserve"> to </w:t>
      </w:r>
      <w:r w:rsidRPr="007C55B3">
        <w:rPr>
          <w:b/>
          <w:bCs/>
        </w:rPr>
        <w:t>poradenství pro pozůstalé.</w:t>
      </w:r>
      <w:r w:rsidRPr="007C55B3">
        <w:t xml:space="preserve"> Kdo je poradce pro pozůstalé? Profesionál v pomáhající profesi či laik se zkušeností s truchlením s určitými osobnostními, ale i odbornými kompetencemi. Dle </w:t>
      </w:r>
      <w:bookmarkStart w:id="6" w:name="_Hlk64299666"/>
      <w:r w:rsidRPr="007C55B3">
        <w:t xml:space="preserve">Národní soustavy kvalifikací </w:t>
      </w:r>
      <w:r w:rsidR="009C3BC7">
        <w:t xml:space="preserve">(2021) </w:t>
      </w:r>
      <w:bookmarkEnd w:id="6"/>
      <w:r w:rsidRPr="007C55B3">
        <w:t>je poradce pro pozůstalé kvalifikovaný pracovník, který samostatně a systematicky pod dohledem supervizora doprovází klienty prostřednictvím poradenského vztahu vytvořeného v průběhu umírání jim blízké osoby při přípravě pohřebních obřadů a při jejich práci se smutkem</w:t>
      </w:r>
      <w:r w:rsidR="009C3BC7">
        <w:t xml:space="preserve"> (Špatenková, 2013; Chrastina, Špatenková, Hudcová, 2020)</w:t>
      </w:r>
      <w:r w:rsidRPr="007C55B3">
        <w:t xml:space="preserve">. </w:t>
      </w:r>
    </w:p>
    <w:p w14:paraId="1FF068CA" w14:textId="0A4303E6" w:rsidR="007C55B3" w:rsidRPr="007C55B3" w:rsidRDefault="007C55B3" w:rsidP="007C55B3">
      <w:pPr>
        <w:spacing w:before="240" w:after="240"/>
        <w:ind w:firstLine="576"/>
        <w:jc w:val="both"/>
      </w:pPr>
      <w:r w:rsidRPr="007C55B3">
        <w:rPr>
          <w:b/>
          <w:bCs/>
        </w:rPr>
        <w:t>Odborné způsobilosti poradce pro pozůstalé</w:t>
      </w:r>
      <w:r w:rsidRPr="007C55B3">
        <w:t xml:space="preserve"> jsou popsány následovně</w:t>
      </w:r>
      <w:r w:rsidR="009C3BC7">
        <w:t xml:space="preserve"> (Špatenková, 2013; </w:t>
      </w:r>
      <w:r w:rsidR="009C3BC7" w:rsidRPr="009C3BC7">
        <w:t>Chrastina, Špatenková, Hudcová, 2020</w:t>
      </w:r>
      <w:r w:rsidR="009C3BC7">
        <w:t xml:space="preserve">; </w:t>
      </w:r>
      <w:r w:rsidR="009C3BC7" w:rsidRPr="009C3BC7">
        <w:t>Národní soustavy kvalifikací</w:t>
      </w:r>
      <w:r w:rsidR="009C3BC7">
        <w:t xml:space="preserve">, </w:t>
      </w:r>
      <w:r w:rsidR="009C3BC7" w:rsidRPr="009C3BC7">
        <w:t>2021)</w:t>
      </w:r>
      <w:r w:rsidRPr="007C55B3">
        <w:t>:</w:t>
      </w:r>
    </w:p>
    <w:p w14:paraId="64F0E19A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Rozvíjení účinné komunikace, podpory a doprovázení pozůstalých</w:t>
      </w:r>
    </w:p>
    <w:p w14:paraId="080BB115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Orientace v hodnotovém kontextu poradenství pro pozůstalé</w:t>
      </w:r>
    </w:p>
    <w:p w14:paraId="439527D4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Aplikování základních principů poradenství pro pozůstalé na truchlící klienty</w:t>
      </w:r>
    </w:p>
    <w:p w14:paraId="4C25C881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Usnadňování procesu truchlení</w:t>
      </w:r>
    </w:p>
    <w:p w14:paraId="6089EA8E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Aplikování základních zásad pohřbívání v poradenství pro pozůstalé</w:t>
      </w:r>
    </w:p>
    <w:p w14:paraId="25F846CB" w14:textId="77777777" w:rsidR="007C55B3" w:rsidRPr="007C55B3" w:rsidRDefault="007C55B3" w:rsidP="007C55B3">
      <w:pPr>
        <w:numPr>
          <w:ilvl w:val="0"/>
          <w:numId w:val="38"/>
        </w:numPr>
        <w:spacing w:before="240" w:after="240"/>
        <w:jc w:val="both"/>
      </w:pPr>
      <w:r w:rsidRPr="007C55B3">
        <w:t>Charakterizování osobnosti poradce pro pozůstalé.</w:t>
      </w:r>
    </w:p>
    <w:p w14:paraId="40C0A13A" w14:textId="77777777" w:rsidR="007C55B3" w:rsidRPr="007C55B3" w:rsidRDefault="007C55B3" w:rsidP="007C55B3">
      <w:pPr>
        <w:spacing w:before="240" w:after="240"/>
        <w:ind w:firstLine="576"/>
        <w:jc w:val="both"/>
      </w:pPr>
    </w:p>
    <w:p w14:paraId="38F612DA" w14:textId="0D54B2CF" w:rsidR="007C55B3" w:rsidRPr="007C55B3" w:rsidRDefault="007C55B3" w:rsidP="007C55B3">
      <w:pPr>
        <w:spacing w:before="240" w:after="240"/>
        <w:ind w:firstLine="576"/>
        <w:jc w:val="both"/>
        <w:rPr>
          <w:b/>
          <w:bCs/>
        </w:rPr>
      </w:pPr>
      <w:r w:rsidRPr="007C55B3">
        <w:rPr>
          <w:b/>
          <w:bCs/>
        </w:rPr>
        <w:t>Pracovní činnosti poradce pro pozůstalé</w:t>
      </w:r>
      <w:r w:rsidR="009C3BC7">
        <w:rPr>
          <w:b/>
          <w:bCs/>
        </w:rPr>
        <w:t xml:space="preserve"> </w:t>
      </w:r>
      <w:r w:rsidR="009C3BC7" w:rsidRPr="009C3BC7">
        <w:t>(Špatenková, 2013; Chrastina, Špatenková, Hudcová, 2020; Národní soustavy kvalifikací, 2021):</w:t>
      </w:r>
    </w:p>
    <w:p w14:paraId="533DF46F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Samostatné provádění soustavné psychosociální podpory a podle potřeby akutní krizové intervence.</w:t>
      </w:r>
    </w:p>
    <w:p w14:paraId="0AD72BDB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Vytváření dlouhodobých pietně uměřených vztahů klienta k zemřelému.</w:t>
      </w:r>
    </w:p>
    <w:p w14:paraId="7BBA28C0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Vedení poradenského rozhovoru a specializovaných programů usnadňujících práci se vzpomínkami a ventilaci emocí.</w:t>
      </w:r>
    </w:p>
    <w:p w14:paraId="2FBA56CC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lastRenderedPageBreak/>
        <w:t>Analytická a metodická činnost v individuálním a skupinovém poradenství pro pozůstalé.</w:t>
      </w:r>
    </w:p>
    <w:p w14:paraId="1AA08C21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Identifikování „komplikované“ reakce na ztrátu osoby blízké.</w:t>
      </w:r>
    </w:p>
    <w:p w14:paraId="1C2C946C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Doporučování dostupné svépomoci (jak mohou pozůstalí účinně pomoci sami sobě).</w:t>
      </w:r>
    </w:p>
    <w:p w14:paraId="7546C32E" w14:textId="77777777" w:rsidR="007C55B3" w:rsidRPr="007C55B3" w:rsidRDefault="007C55B3" w:rsidP="007C55B3">
      <w:pPr>
        <w:numPr>
          <w:ilvl w:val="0"/>
          <w:numId w:val="39"/>
        </w:numPr>
        <w:spacing w:before="240" w:after="240"/>
        <w:jc w:val="both"/>
      </w:pPr>
      <w:r w:rsidRPr="007C55B3">
        <w:t>Evidování klíčových dat o průběhu a výsledcích poradenského procesu.</w:t>
      </w:r>
    </w:p>
    <w:p w14:paraId="36BAB4A5" w14:textId="77777777" w:rsidR="007C55B3" w:rsidRPr="007C55B3" w:rsidRDefault="007C55B3" w:rsidP="007C55B3">
      <w:pPr>
        <w:spacing w:before="240" w:after="240"/>
        <w:ind w:firstLine="576"/>
        <w:jc w:val="both"/>
      </w:pPr>
    </w:p>
    <w:p w14:paraId="33B0FE60" w14:textId="244514F5" w:rsidR="007C55B3" w:rsidRDefault="007C55B3" w:rsidP="007C55B3">
      <w:pPr>
        <w:spacing w:before="240" w:after="240"/>
        <w:ind w:firstLine="576"/>
        <w:jc w:val="both"/>
      </w:pPr>
      <w:r w:rsidRPr="007C55B3">
        <w:t>Poradenství pro pozůstalé je v ČR poměrně nová služba. V roce 2009 vznikla pracovní skupina pro tvorbu standardů v poradenství pro pozůstalé při MMR. Dne 29. 6. 2012 byl publikován tzv. hodnotící standard Poradce pro pozůstalé (69-020-M) a 28. 9. 2012 se konala první veřejná zkouška profesní kvalifikace. Realizují se akreditované vzdělávací kurzy a také rekvalifikační kurz „Poradce pro pozůstalé“</w:t>
      </w:r>
      <w:r w:rsidR="009C3BC7">
        <w:t xml:space="preserve"> (Špatenková, 2013)</w:t>
      </w:r>
      <w:r w:rsidRPr="007C55B3">
        <w:t>. Asociace poradců pro pozůstalé byla založena 5. 1. 2015</w:t>
      </w:r>
      <w:r w:rsidR="009C3BC7">
        <w:t xml:space="preserve"> (Asociace poradců pro pozůstalé, 2021)</w:t>
      </w:r>
      <w:r w:rsidRPr="007C55B3">
        <w:t>.</w:t>
      </w:r>
    </w:p>
    <w:p w14:paraId="0DA7457D" w14:textId="2AD3F257" w:rsidR="004B2EAE" w:rsidRPr="00AB03DE" w:rsidRDefault="004B2EAE" w:rsidP="004B2EAE">
      <w:pPr>
        <w:pStyle w:val="Nadpis2"/>
      </w:pPr>
      <w:bookmarkStart w:id="7" w:name="_Toc64366122"/>
      <w:r>
        <w:t>Principy doprovázení pozůstalých</w:t>
      </w:r>
      <w:bookmarkEnd w:id="7"/>
    </w:p>
    <w:p w14:paraId="0348122B" w14:textId="77777777" w:rsidR="00616490" w:rsidRDefault="00616490" w:rsidP="007C55B3">
      <w:pPr>
        <w:spacing w:before="240" w:after="240"/>
        <w:ind w:firstLine="576"/>
        <w:jc w:val="both"/>
        <w:rPr>
          <w:b/>
          <w:bCs/>
        </w:rPr>
      </w:pPr>
    </w:p>
    <w:p w14:paraId="281B79F3" w14:textId="6425E28E" w:rsidR="007C55B3" w:rsidRDefault="007C55B3" w:rsidP="007C55B3">
      <w:pPr>
        <w:spacing w:before="240" w:after="240"/>
        <w:ind w:firstLine="576"/>
        <w:jc w:val="both"/>
        <w:rPr>
          <w:b/>
          <w:bCs/>
        </w:rPr>
      </w:pPr>
      <w:r w:rsidRPr="007C55B3">
        <w:rPr>
          <w:b/>
          <w:bCs/>
        </w:rPr>
        <w:t>Principy doprovázení pozůstalých</w:t>
      </w:r>
      <w:r w:rsidR="00616490">
        <w:rPr>
          <w:b/>
          <w:bCs/>
        </w:rPr>
        <w:t xml:space="preserve"> </w:t>
      </w:r>
      <w:r w:rsidR="00616490" w:rsidRPr="00616490">
        <w:t>(Špatenková, 2013)</w:t>
      </w:r>
      <w:r w:rsidRPr="00616490">
        <w:t>:</w:t>
      </w:r>
    </w:p>
    <w:p w14:paraId="23181BDB" w14:textId="77777777" w:rsidR="004B2EAE" w:rsidRPr="007C55B3" w:rsidRDefault="004B2EAE" w:rsidP="007C55B3">
      <w:pPr>
        <w:spacing w:before="240" w:after="240"/>
        <w:ind w:firstLine="576"/>
        <w:jc w:val="both"/>
        <w:rPr>
          <w:b/>
          <w:bCs/>
        </w:rPr>
      </w:pPr>
    </w:p>
    <w:p w14:paraId="41222749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Pomoc pozůstalým v akceptaci jejich ztráty.</w:t>
      </w:r>
    </w:p>
    <w:p w14:paraId="5649E459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Pomoc pozůstalým identifikovat jejich pocity a vyjádřit je.</w:t>
      </w:r>
    </w:p>
    <w:p w14:paraId="6BCA1973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Pomoc pozůstalým žít dál bez zemřelého.</w:t>
      </w:r>
    </w:p>
    <w:p w14:paraId="433F38EE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Podporovat pozůstalé v emocionálním odpoutávání od zemřelého.</w:t>
      </w:r>
    </w:p>
    <w:p w14:paraId="6B77C884" w14:textId="1025E8A5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 xml:space="preserve">Poskytnout </w:t>
      </w:r>
      <w:proofErr w:type="gramStart"/>
      <w:r w:rsidRPr="007C55B3">
        <w:t>pozůstalým</w:t>
      </w:r>
      <w:proofErr w:type="gramEnd"/>
      <w:r w:rsidR="00616490">
        <w:t xml:space="preserve"> </w:t>
      </w:r>
      <w:r w:rsidRPr="007C55B3">
        <w:t>prostor a čas pro truchlení.</w:t>
      </w:r>
    </w:p>
    <w:p w14:paraId="6D5469C9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 xml:space="preserve">Interpretovat „normální“ reakce na ztrátu. </w:t>
      </w:r>
    </w:p>
    <w:p w14:paraId="5A6B2B58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Respektovat individuální rozdíly v truchlení.</w:t>
      </w:r>
    </w:p>
    <w:p w14:paraId="5C6ABB63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>Poskytovat pozůstalým kontinuální podporu.</w:t>
      </w:r>
    </w:p>
    <w:p w14:paraId="05A3BECD" w14:textId="77777777" w:rsidR="007C55B3" w:rsidRPr="007C55B3" w:rsidRDefault="007C55B3" w:rsidP="007C55B3">
      <w:pPr>
        <w:numPr>
          <w:ilvl w:val="0"/>
          <w:numId w:val="40"/>
        </w:numPr>
        <w:spacing w:before="240" w:after="240"/>
        <w:jc w:val="both"/>
      </w:pPr>
      <w:r w:rsidRPr="007C55B3">
        <w:t xml:space="preserve">Prozkoumat obranné mechanismy a </w:t>
      </w:r>
      <w:proofErr w:type="spellStart"/>
      <w:r w:rsidRPr="007C55B3">
        <w:t>copingové</w:t>
      </w:r>
      <w:proofErr w:type="spellEnd"/>
      <w:r w:rsidRPr="007C55B3">
        <w:t xml:space="preserve"> strategie pozůstalých.</w:t>
      </w:r>
    </w:p>
    <w:p w14:paraId="23C3B186" w14:textId="1423E949" w:rsidR="00B97E35" w:rsidRPr="00B97E35" w:rsidRDefault="007C55B3" w:rsidP="009558A8">
      <w:pPr>
        <w:numPr>
          <w:ilvl w:val="0"/>
          <w:numId w:val="40"/>
        </w:numPr>
        <w:spacing w:before="240" w:after="240"/>
        <w:jc w:val="both"/>
      </w:pPr>
      <w:r w:rsidRPr="007C55B3">
        <w:t>Identifikovat potíže a doporučit adekvátní pomoc.</w:t>
      </w:r>
    </w:p>
    <w:p w14:paraId="6E6B7DF9" w14:textId="77777777" w:rsidR="00B97E35" w:rsidRPr="00294045" w:rsidRDefault="00B97E35" w:rsidP="00B97E35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  <w:color w:val="981E3A"/>
        </w:rPr>
      </w:pPr>
      <w:r>
        <w:rPr>
          <w:rFonts w:ascii="Arial" w:hAnsi="Arial"/>
          <w:b/>
          <w:i/>
          <w:caps/>
          <w:color w:val="981E3A"/>
        </w:rPr>
        <w:lastRenderedPageBreak/>
        <w:t>shrnutí</w:t>
      </w:r>
    </w:p>
    <w:p w14:paraId="74AA66E9" w14:textId="7A749BFB" w:rsidR="00B97E35" w:rsidRPr="00B97E35" w:rsidRDefault="00B97E35" w:rsidP="00B97E3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2DE2E80B" wp14:editId="5C45BD1B">
            <wp:extent cx="384175" cy="384175"/>
            <wp:effectExtent l="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E35">
        <w:rPr>
          <w:noProof/>
          <w:lang w:eastAsia="cs-CZ"/>
        </w:rPr>
        <w:drawing>
          <wp:inline distT="0" distB="0" distL="0" distR="0" wp14:anchorId="77A3A767" wp14:editId="5C5A0830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E6D9" w14:textId="79C95B84" w:rsidR="008E748B" w:rsidRPr="00E37724" w:rsidRDefault="004B2EAE" w:rsidP="008E748B">
      <w:pPr>
        <w:spacing w:before="240" w:after="240"/>
        <w:ind w:firstLine="284"/>
        <w:jc w:val="both"/>
      </w:pPr>
      <w:r w:rsidRPr="004B2EAE">
        <w:t>Paliativní péče nekončí smrtí klienta, ale pokračuje ve formě pomoci pozůstalým. Po-</w:t>
      </w:r>
      <w:proofErr w:type="spellStart"/>
      <w:r w:rsidRPr="004B2EAE">
        <w:t>zůstalým</w:t>
      </w:r>
      <w:proofErr w:type="spellEnd"/>
      <w:r w:rsidRPr="004B2EAE">
        <w:t xml:space="preserve"> dříve pomáhaly rituály, církev, účast na komunitním životě. Dnes je smrt </w:t>
      </w:r>
      <w:proofErr w:type="spellStart"/>
      <w:r w:rsidRPr="004B2EAE">
        <w:t>tabui-zována</w:t>
      </w:r>
      <w:proofErr w:type="spellEnd"/>
      <w:r w:rsidRPr="004B2EAE">
        <w:t xml:space="preserve">, vytěsněna. Rituály jsou prázdné a vyčpělé. Pozůstalí se ocitají v nezáviděníhodné situaci. Protože tradiční zdroje neformální pomoci selhávají, </w:t>
      </w:r>
      <w:proofErr w:type="spellStart"/>
      <w:r w:rsidRPr="004B2EAE">
        <w:t>konstitucionalizovala</w:t>
      </w:r>
      <w:proofErr w:type="spellEnd"/>
      <w:r w:rsidRPr="004B2EAE">
        <w:t xml:space="preserve"> se v rámci formální pomoci nová </w:t>
      </w:r>
      <w:proofErr w:type="gramStart"/>
      <w:r w:rsidRPr="004B2EAE">
        <w:t xml:space="preserve">služba </w:t>
      </w:r>
      <w:r w:rsidR="00616490">
        <w:t xml:space="preserve">- </w:t>
      </w:r>
      <w:r w:rsidRPr="004B2EAE">
        <w:t>a</w:t>
      </w:r>
      <w:proofErr w:type="gramEnd"/>
      <w:r w:rsidRPr="004B2EAE">
        <w:t xml:space="preserve"> to poradenství pro pozůstalé. V Národní soustavě kvalifikací a Národní soustavě povolání je zanesena jako Poradce pro pozůstalé (69-020-M). Poradce pro pozůstalé je profesionál v pomáhající profesi či laik se zkušeností s truchlením s určitými osobnostními, ale i odbornými kompetencemi. Dle Národní sousta-vy kvalifikací je poradce pro pozůstalé kvalifikovaný pracovník, který samostatně a </w:t>
      </w:r>
      <w:proofErr w:type="spellStart"/>
      <w:r w:rsidRPr="004B2EAE">
        <w:t>sys</w:t>
      </w:r>
      <w:proofErr w:type="spellEnd"/>
      <w:r w:rsidRPr="004B2EAE">
        <w:t>-tematicky pod dohledem supervizora do-provází klienty prostřednictvím poradenského vztahu vytvořeného v průběhu umírání jim blízké osoby při přípravě pohřebních obřadů a při jejich práci se smutkem. Jsou zde také popsány jeho odborné způsobilosti a pracovní činnosti. Poradce pro pozůstalé sleduje v poradenství pro truchlící klienty naplňování zá-</w:t>
      </w:r>
      <w:proofErr w:type="spellStart"/>
      <w:r w:rsidRPr="004B2EAE">
        <w:t>kladních</w:t>
      </w:r>
      <w:proofErr w:type="spellEnd"/>
      <w:r w:rsidRPr="004B2EAE">
        <w:t xml:space="preserve"> principů poradenství pro pozůstalé. Poradce pro pozůstalé by měl být členem paliativního multidisciplinárního týmu. </w:t>
      </w:r>
    </w:p>
    <w:p w14:paraId="25C5A141" w14:textId="77777777" w:rsidR="00B97E35" w:rsidRPr="00B97E35" w:rsidRDefault="00B97E35" w:rsidP="00B97E35">
      <w:pPr>
        <w:pBdr>
          <w:top w:val="threeDEngrave" w:sz="24" w:space="1" w:color="auto"/>
        </w:pBdr>
        <w:spacing w:after="120"/>
        <w:ind w:firstLine="284"/>
        <w:jc w:val="both"/>
      </w:pPr>
    </w:p>
    <w:p w14:paraId="32F46503" w14:textId="32712CC8" w:rsidR="00E03275" w:rsidRDefault="00E03275">
      <w:r>
        <w:br w:type="page"/>
      </w:r>
    </w:p>
    <w:p w14:paraId="7ED3A591" w14:textId="77777777" w:rsidR="007D2DE4" w:rsidRDefault="007D2DE4" w:rsidP="007D2DE4">
      <w:pPr>
        <w:pStyle w:val="Nadpis1"/>
      </w:pPr>
      <w:bookmarkStart w:id="8" w:name="_Toc2426295"/>
      <w:bookmarkStart w:id="9" w:name="_Toc64366123"/>
      <w:r>
        <w:lastRenderedPageBreak/>
        <w:t>Pedagogicko didaktické poznámky</w:t>
      </w:r>
      <w:bookmarkEnd w:id="8"/>
      <w:bookmarkEnd w:id="9"/>
    </w:p>
    <w:p w14:paraId="2ECE9443" w14:textId="77777777" w:rsidR="00E03275" w:rsidRPr="004B005B" w:rsidRDefault="00E03275" w:rsidP="00E03275">
      <w:pPr>
        <w:pStyle w:val="parNadpisPrvkuCerveny"/>
      </w:pPr>
      <w:bookmarkStart w:id="10" w:name="_Ref496517263"/>
      <w:bookmarkStart w:id="11" w:name="_Ref496517279"/>
      <w:bookmarkStart w:id="12" w:name="_Ref496517289"/>
      <w:r w:rsidRPr="004B005B"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FE1D" w14:textId="157AF6A8" w:rsidR="00CC68FE" w:rsidRPr="00CC68FE" w:rsidRDefault="008E748B" w:rsidP="00CC68FE">
      <w:pPr>
        <w:pStyle w:val="Tlotextu"/>
      </w:pPr>
      <w:r w:rsidRPr="008E748B">
        <w:t>Materiál je určen pro posluchače kurzu Paliativní a hospicová péče oboru Sociální pato-</w:t>
      </w:r>
      <w:proofErr w:type="spellStart"/>
      <w:r w:rsidRPr="008E748B">
        <w:t>logie</w:t>
      </w:r>
      <w:proofErr w:type="spellEnd"/>
      <w:r w:rsidRPr="008E748B">
        <w:t xml:space="preserve"> a prevence kombinované formy studia na Slezské univerzitě v Opavě v prostředí IS SU. </w:t>
      </w:r>
      <w:r>
        <w:t xml:space="preserve">Lze ho využít také pro výuku dalších oborů, např. </w:t>
      </w:r>
      <w:proofErr w:type="gramStart"/>
      <w:r w:rsidR="00E03275" w:rsidRPr="009004E1">
        <w:t>090-Zdravotní</w:t>
      </w:r>
      <w:proofErr w:type="gramEnd"/>
      <w:r w:rsidR="00E03275" w:rsidRPr="009004E1">
        <w:t xml:space="preserve"> a sociální péče, péče o příznivé životní podmínky – obory d. n., 091-Zdravotní péče, 0</w:t>
      </w:r>
      <w:r w:rsidR="00CC68FE">
        <w:t>319</w:t>
      </w:r>
      <w:r w:rsidR="00E03275" w:rsidRPr="009004E1">
        <w:t>-</w:t>
      </w:r>
      <w:r w:rsidR="00CC68FE">
        <w:t>S</w:t>
      </w:r>
      <w:r w:rsidR="00CC68FE" w:rsidRPr="00CC68FE">
        <w:t>ociální práce, věda o lidském chování</w:t>
      </w:r>
      <w:r w:rsidR="00CC68FE">
        <w:t>.</w:t>
      </w:r>
    </w:p>
    <w:p w14:paraId="205F4EFB" w14:textId="4115CB56" w:rsidR="00E03275" w:rsidRDefault="00B56312" w:rsidP="00E03275">
      <w:pPr>
        <w:pStyle w:val="Tlotextu"/>
      </w:pPr>
      <w:r w:rsidRPr="00B56312">
        <w:t xml:space="preserve">Po prostudování </w:t>
      </w:r>
      <w:r w:rsidR="00CC68FE">
        <w:t xml:space="preserve">tohoto studijního textu </w:t>
      </w:r>
      <w:r w:rsidRPr="00B56312">
        <w:t>a shlédnutí videa, budou studenti</w:t>
      </w:r>
      <w:r w:rsidR="0074533E" w:rsidRPr="0074533E">
        <w:t xml:space="preserve"> </w:t>
      </w:r>
      <w:r w:rsidR="0074533E">
        <w:t xml:space="preserve">seznámeni se </w:t>
      </w:r>
      <w:r w:rsidR="0074533E" w:rsidRPr="0096122C">
        <w:t>základní</w:t>
      </w:r>
      <w:r w:rsidR="0074533E">
        <w:t>mi</w:t>
      </w:r>
      <w:r w:rsidR="0074533E" w:rsidRPr="0096122C">
        <w:t xml:space="preserve"> informace</w:t>
      </w:r>
      <w:r w:rsidR="0074533E">
        <w:t>mi</w:t>
      </w:r>
      <w:r w:rsidR="0074533E" w:rsidRPr="0096122C">
        <w:t xml:space="preserve"> o </w:t>
      </w:r>
      <w:r w:rsidR="0074533E">
        <w:t>poradenství pro pozůstalé jako profesní kvalifikaci.</w:t>
      </w:r>
      <w:r w:rsidRPr="00B56312">
        <w:t xml:space="preserve"> </w:t>
      </w:r>
    </w:p>
    <w:p w14:paraId="72CFC215" w14:textId="6F8CFD8F" w:rsidR="00616490" w:rsidRDefault="00616490" w:rsidP="00E03275">
      <w:pPr>
        <w:pStyle w:val="Tlotextu"/>
      </w:pPr>
      <w:r>
        <w:t>Doporučuje se nastudování předchozích studijních materiálů a videí pro zajištění kontinuity a orientace v problematice.</w:t>
      </w:r>
      <w:bookmarkStart w:id="13" w:name="_GoBack"/>
      <w:bookmarkEnd w:id="13"/>
    </w:p>
    <w:p w14:paraId="7B2673A6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D2FB29A" w14:textId="77777777" w:rsidR="007D2DE4" w:rsidRDefault="007D2DE4" w:rsidP="007D2DE4">
      <w:pPr>
        <w:pStyle w:val="parUkonceniPrvku"/>
      </w:pPr>
    </w:p>
    <w:bookmarkEnd w:id="10"/>
    <w:bookmarkEnd w:id="11"/>
    <w:bookmarkEnd w:id="12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309A" w14:textId="19ACD294" w:rsidR="00BC06B9" w:rsidRDefault="004B2EAE" w:rsidP="00652952">
      <w:pPr>
        <w:pStyle w:val="Tlotextu"/>
      </w:pPr>
      <w:r w:rsidRPr="004B2EAE">
        <w:t xml:space="preserve">Zvažovali jste, že byste se pokusili získat profesní kvalifikaci poradce pro pozůstalé? Pokud ano, co je k tomu potřeba všechno udělat? Jaké jsou požadavky na žadatele? Jaký je postup získání této profesní kvalifikace? </w:t>
      </w:r>
    </w:p>
    <w:p w14:paraId="5A802C72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235EE54" w14:textId="77777777" w:rsidR="007D2DE4" w:rsidRDefault="007D2DE4" w:rsidP="007D2DE4">
      <w:pPr>
        <w:pStyle w:val="parUkonceniPrvku"/>
      </w:pP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A9C7" w14:textId="6B0D092F" w:rsidR="0081297C" w:rsidRDefault="00664D38" w:rsidP="00CC120D">
      <w:pPr>
        <w:pStyle w:val="Tlotextu"/>
      </w:pPr>
      <w:r>
        <w:t xml:space="preserve">Zamyslete se nad tím, </w:t>
      </w:r>
      <w:r w:rsidR="004B2EAE">
        <w:t xml:space="preserve">proč je nutné v současné době vytvářet profesionální systém pomoci pro pozůstalé. </w:t>
      </w:r>
      <w:r>
        <w:t xml:space="preserve"> </w:t>
      </w:r>
    </w:p>
    <w:p w14:paraId="50DC668F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257697F" w14:textId="77777777" w:rsidR="007D2DE4" w:rsidRDefault="007D2DE4" w:rsidP="007D2DE4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1F96B2FE" w:rsidR="0081297C" w:rsidRDefault="00616490" w:rsidP="0081297C">
      <w:pPr>
        <w:pStyle w:val="Tlotextu"/>
        <w:numPr>
          <w:ilvl w:val="0"/>
          <w:numId w:val="14"/>
        </w:numPr>
      </w:pPr>
      <w:r>
        <w:t xml:space="preserve">Kdo </w:t>
      </w:r>
      <w:r w:rsidR="004B2EAE">
        <w:t xml:space="preserve">může </w:t>
      </w:r>
      <w:r>
        <w:t xml:space="preserve">být </w:t>
      </w:r>
      <w:r w:rsidR="004B2EAE">
        <w:t>pozůstal</w:t>
      </w:r>
      <w:r>
        <w:t>ým oporou v jejich těžké situaci</w:t>
      </w:r>
      <w:r w:rsidR="004B2EAE">
        <w:t>?</w:t>
      </w:r>
    </w:p>
    <w:p w14:paraId="25377BCF" w14:textId="174A69DF" w:rsidR="004B2EAE" w:rsidRDefault="004B2EAE" w:rsidP="0081297C">
      <w:pPr>
        <w:pStyle w:val="Tlotextu"/>
        <w:numPr>
          <w:ilvl w:val="0"/>
          <w:numId w:val="14"/>
        </w:numPr>
      </w:pPr>
      <w:r>
        <w:t xml:space="preserve">Proč, resp. z jakých důvodů jsou </w:t>
      </w:r>
      <w:r w:rsidR="00616490">
        <w:t>přirozené</w:t>
      </w:r>
      <w:r>
        <w:t xml:space="preserve"> způsoby pomoci v současné společnosti dostatečné? </w:t>
      </w:r>
    </w:p>
    <w:p w14:paraId="638A0854" w14:textId="2115C9DF" w:rsidR="0081297C" w:rsidRDefault="004B2EAE" w:rsidP="0081297C">
      <w:pPr>
        <w:pStyle w:val="Tlotextu"/>
        <w:numPr>
          <w:ilvl w:val="0"/>
          <w:numId w:val="14"/>
        </w:numPr>
      </w:pPr>
      <w:r>
        <w:lastRenderedPageBreak/>
        <w:t>Kdo je to poradce pro pozůstalé</w:t>
      </w:r>
      <w:r w:rsidR="006C2896">
        <w:t xml:space="preserve">? </w:t>
      </w:r>
    </w:p>
    <w:p w14:paraId="49228B2B" w14:textId="4EAC85A0" w:rsidR="0056462D" w:rsidRPr="0056462D" w:rsidRDefault="0056462D" w:rsidP="0056462D">
      <w:pPr>
        <w:pStyle w:val="Tlotextu"/>
        <w:spacing w:after="0"/>
        <w:ind w:left="1004" w:firstLine="0"/>
        <w:rPr>
          <w:sz w:val="16"/>
          <w:szCs w:val="16"/>
        </w:rPr>
      </w:pPr>
    </w:p>
    <w:p w14:paraId="252B975F" w14:textId="77777777" w:rsidR="007D2DE4" w:rsidRDefault="007D2DE4" w:rsidP="0056462D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040AC1AF" w:rsidR="0081297C" w:rsidRDefault="00664D38" w:rsidP="00CC120D">
      <w:pPr>
        <w:pStyle w:val="Tlotextu"/>
      </w:pPr>
      <w:r w:rsidRPr="00664D38">
        <w:t xml:space="preserve">Ověřte možnosti poskytování pomoci pozůstalým ve Vašem regionu. Funguje zde nějaká poradna pro pozůstalé, resp. poradce pro pozůstalé? Pokud ano, jak se jmenuje a jak funguje, resp. v jakém režimu služby? </w:t>
      </w:r>
    </w:p>
    <w:p w14:paraId="0E1F3325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5DF9BDE6" w14:textId="77777777" w:rsidR="007D2DE4" w:rsidRDefault="007D2DE4" w:rsidP="007D2DE4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8281" w14:textId="7B706A27" w:rsidR="007D2DE4" w:rsidRDefault="004B2EAE" w:rsidP="00652952">
      <w:pPr>
        <w:pStyle w:val="Tlotextu"/>
      </w:pPr>
      <w:r w:rsidRPr="004B2EAE">
        <w:t xml:space="preserve">Zjistěte tzv. autorizované osoby pro profesní kvalifikaci poradce pro pozůstalé. </w:t>
      </w:r>
    </w:p>
    <w:p w14:paraId="56914FFA" w14:textId="77777777" w:rsidR="007D2DE4" w:rsidRDefault="007D2DE4" w:rsidP="007D2DE4">
      <w:pPr>
        <w:pStyle w:val="parUkonceniPrvku"/>
      </w:pP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2432ED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4" w:name="_Toc64366124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4" w:displacedByCustomXml="prev"/>
    <w:p w14:paraId="795E50D2" w14:textId="08BC7007" w:rsidR="009C3BC7" w:rsidRDefault="009C3BC7" w:rsidP="00FA009B">
      <w:pPr>
        <w:pStyle w:val="Tlotextu"/>
        <w:ind w:firstLine="0"/>
      </w:pPr>
      <w:r w:rsidRPr="009C3BC7">
        <w:t xml:space="preserve">Asociace poradců pro pozůstalé, ©2021. [cit. 20.1.2021]. Dostupné z:  </w:t>
      </w:r>
      <w:hyperlink r:id="rId34" w:history="1">
        <w:r w:rsidR="00616490" w:rsidRPr="00A443C7">
          <w:rPr>
            <w:rStyle w:val="Hypertextovodkaz"/>
          </w:rPr>
          <w:t>http://poradci-pro-pozustale.cz/</w:t>
        </w:r>
      </w:hyperlink>
    </w:p>
    <w:p w14:paraId="143D105A" w14:textId="27656EF4" w:rsidR="00FA009B" w:rsidRDefault="00FA009B" w:rsidP="00FA009B">
      <w:pPr>
        <w:pStyle w:val="Tlotextu"/>
        <w:ind w:firstLine="0"/>
      </w:pPr>
      <w:r w:rsidRPr="00FA009B">
        <w:t>CHRASTINA, J., ŠPATENKOVÁ, N.</w:t>
      </w:r>
      <w:r>
        <w:t xml:space="preserve">, HUDCOVÁ, B. </w:t>
      </w:r>
      <w:r w:rsidRPr="00FA009B">
        <w:t xml:space="preserve"> </w:t>
      </w:r>
      <w:r w:rsidRPr="00FA009B">
        <w:rPr>
          <w:i/>
          <w:iCs/>
        </w:rPr>
        <w:t>Náročné, krizové a mimořádné situace v kontextu rezidenčních služeb. Umírání, doprovázení a smrt uživatelů se zdravotním postižením.</w:t>
      </w:r>
      <w:r>
        <w:t xml:space="preserve"> </w:t>
      </w:r>
      <w:r w:rsidRPr="00FA009B">
        <w:t>Olomouc: VUP, 20</w:t>
      </w:r>
      <w:r>
        <w:t>20</w:t>
      </w:r>
      <w:r w:rsidRPr="00FA009B">
        <w:t>. ISBN 978-80-</w:t>
      </w:r>
      <w:r>
        <w:t>5725-3.</w:t>
      </w:r>
    </w:p>
    <w:p w14:paraId="03CF5CC9" w14:textId="77777777" w:rsidR="00C125AD" w:rsidRPr="00E44386" w:rsidRDefault="004B2EAE" w:rsidP="004B2EAE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E44386">
        <w:rPr>
          <w:rFonts w:cs="Times New Roman"/>
          <w:szCs w:val="24"/>
          <w:shd w:val="clear" w:color="auto" w:fill="FFFFFF"/>
        </w:rPr>
        <w:t xml:space="preserve">KUBÍČKOVÁ, N. </w:t>
      </w:r>
      <w:r w:rsidRPr="00E44386">
        <w:rPr>
          <w:rFonts w:cs="Times New Roman"/>
          <w:i/>
          <w:iCs/>
          <w:szCs w:val="24"/>
          <w:shd w:val="clear" w:color="auto" w:fill="FFFFFF"/>
        </w:rPr>
        <w:t>Zármutek a pomoc pozůstalým.</w:t>
      </w:r>
      <w:r w:rsidRPr="00E44386">
        <w:rPr>
          <w:rFonts w:cs="Times New Roman"/>
          <w:szCs w:val="24"/>
          <w:shd w:val="clear" w:color="auto" w:fill="FFFFFF"/>
        </w:rPr>
        <w:t xml:space="preserve"> Praha: Nakladatelství ISV, 2001. ISBN 80-85866-82-X</w:t>
      </w:r>
    </w:p>
    <w:p w14:paraId="169D484F" w14:textId="77777777" w:rsidR="004B2EAE" w:rsidRPr="00E44386" w:rsidRDefault="004B2EAE" w:rsidP="004B2EAE">
      <w:pPr>
        <w:pStyle w:val="Tlotextu"/>
        <w:ind w:firstLine="0"/>
        <w:rPr>
          <w:szCs w:val="24"/>
        </w:rPr>
      </w:pPr>
      <w:r w:rsidRPr="00E44386">
        <w:rPr>
          <w:szCs w:val="24"/>
        </w:rPr>
        <w:t xml:space="preserve">ŠPATENKOVÁ, N. </w:t>
      </w:r>
      <w:r w:rsidRPr="00E44386">
        <w:rPr>
          <w:i/>
          <w:iCs/>
          <w:szCs w:val="24"/>
        </w:rPr>
        <w:t>Poradenství pro pozůstalé</w:t>
      </w:r>
      <w:r w:rsidRPr="00E44386">
        <w:rPr>
          <w:szCs w:val="24"/>
        </w:rPr>
        <w:t xml:space="preserve">. Praha: </w:t>
      </w:r>
      <w:proofErr w:type="spellStart"/>
      <w:r w:rsidRPr="00E44386">
        <w:rPr>
          <w:szCs w:val="24"/>
        </w:rPr>
        <w:t>Grada</w:t>
      </w:r>
      <w:proofErr w:type="spellEnd"/>
      <w:r w:rsidRPr="00E44386">
        <w:rPr>
          <w:szCs w:val="24"/>
        </w:rPr>
        <w:t xml:space="preserve"> </w:t>
      </w:r>
      <w:proofErr w:type="spellStart"/>
      <w:r w:rsidRPr="00E44386">
        <w:rPr>
          <w:szCs w:val="24"/>
        </w:rPr>
        <w:t>Publishing</w:t>
      </w:r>
      <w:proofErr w:type="spellEnd"/>
      <w:r w:rsidRPr="00E44386">
        <w:rPr>
          <w:szCs w:val="24"/>
        </w:rPr>
        <w:t xml:space="preserve">, 2008. </w:t>
      </w:r>
      <w:r w:rsidRPr="00E44386">
        <w:rPr>
          <w:szCs w:val="24"/>
        </w:rPr>
        <w:tab/>
        <w:t>ISBN 978-80-247-1740-1</w:t>
      </w:r>
    </w:p>
    <w:p w14:paraId="2AEBB327" w14:textId="18EC5347" w:rsidR="004B2EAE" w:rsidRPr="00E44386" w:rsidRDefault="004B2EAE" w:rsidP="004B2EAE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E44386">
        <w:rPr>
          <w:szCs w:val="24"/>
        </w:rPr>
        <w:t xml:space="preserve">ŠPATENKOVÁ, N. </w:t>
      </w:r>
      <w:r w:rsidRPr="00E44386">
        <w:rPr>
          <w:i/>
          <w:iCs/>
          <w:szCs w:val="24"/>
        </w:rPr>
        <w:t>Poradenství pro pozůstalé. Principy, proces, metody</w:t>
      </w:r>
      <w:r w:rsidRPr="00E44386">
        <w:rPr>
          <w:szCs w:val="24"/>
        </w:rPr>
        <w:t xml:space="preserve">. 2. aktualizované a doplněné vydání Praha: </w:t>
      </w:r>
      <w:proofErr w:type="spellStart"/>
      <w:r w:rsidRPr="00E44386">
        <w:rPr>
          <w:szCs w:val="24"/>
        </w:rPr>
        <w:t>Grada</w:t>
      </w:r>
      <w:proofErr w:type="spellEnd"/>
      <w:r w:rsidRPr="00E44386">
        <w:rPr>
          <w:szCs w:val="24"/>
        </w:rPr>
        <w:t xml:space="preserve"> </w:t>
      </w:r>
      <w:proofErr w:type="spellStart"/>
      <w:r w:rsidRPr="00E44386">
        <w:rPr>
          <w:szCs w:val="24"/>
        </w:rPr>
        <w:t>Publishing</w:t>
      </w:r>
      <w:proofErr w:type="spellEnd"/>
      <w:r w:rsidRPr="00E44386">
        <w:rPr>
          <w:szCs w:val="24"/>
        </w:rPr>
        <w:t xml:space="preserve">, 2013. ISBN </w:t>
      </w:r>
      <w:r w:rsidRPr="00E44386">
        <w:rPr>
          <w:rFonts w:cs="Times New Roman"/>
          <w:szCs w:val="24"/>
          <w:shd w:val="clear" w:color="auto" w:fill="FFFFFF"/>
        </w:rPr>
        <w:t>978-80-247-3736-2</w:t>
      </w:r>
    </w:p>
    <w:p w14:paraId="267AEEF1" w14:textId="50DA561A" w:rsidR="00E44386" w:rsidRDefault="00E44386" w:rsidP="00E44386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E44386">
        <w:rPr>
          <w:rFonts w:cs="Times New Roman"/>
          <w:szCs w:val="24"/>
          <w:shd w:val="clear" w:color="auto" w:fill="FFFFFF"/>
        </w:rPr>
        <w:t xml:space="preserve">ŠPATENKOVÁ, N. a kol. </w:t>
      </w:r>
      <w:r w:rsidRPr="00E44386">
        <w:rPr>
          <w:rFonts w:cs="Times New Roman"/>
          <w:i/>
          <w:iCs/>
          <w:szCs w:val="24"/>
          <w:shd w:val="clear" w:color="auto" w:fill="FFFFFF"/>
        </w:rPr>
        <w:t>O posledních věcech člověka.</w:t>
      </w:r>
      <w:r w:rsidRPr="00E44386">
        <w:rPr>
          <w:rFonts w:cs="Times New Roman"/>
          <w:szCs w:val="24"/>
          <w:shd w:val="clear" w:color="auto" w:fill="FFFFFF"/>
        </w:rPr>
        <w:t xml:space="preserve"> Praha: </w:t>
      </w:r>
      <w:proofErr w:type="spellStart"/>
      <w:r w:rsidRPr="00E44386">
        <w:rPr>
          <w:rFonts w:cs="Times New Roman"/>
          <w:szCs w:val="24"/>
          <w:shd w:val="clear" w:color="auto" w:fill="FFFFFF"/>
        </w:rPr>
        <w:t>Galén</w:t>
      </w:r>
      <w:proofErr w:type="spellEnd"/>
      <w:r w:rsidRPr="00E44386">
        <w:rPr>
          <w:rFonts w:cs="Times New Roman"/>
          <w:szCs w:val="24"/>
          <w:shd w:val="clear" w:color="auto" w:fill="FFFFFF"/>
        </w:rPr>
        <w:t>, 2014. ISBN: 978-80-7492-138-4.</w:t>
      </w:r>
    </w:p>
    <w:p w14:paraId="7EE6A142" w14:textId="53C77907" w:rsidR="00E44386" w:rsidRPr="00E44386" w:rsidRDefault="00E44386" w:rsidP="00E44386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E44386">
        <w:rPr>
          <w:rFonts w:cs="Times New Roman"/>
          <w:szCs w:val="24"/>
          <w:shd w:val="clear" w:color="auto" w:fill="FFFFFF"/>
        </w:rPr>
        <w:t xml:space="preserve">ŠPATENKOVÁ, N. a kol. </w:t>
      </w:r>
      <w:r w:rsidRPr="00E44386">
        <w:rPr>
          <w:rFonts w:cs="Times New Roman"/>
          <w:i/>
          <w:iCs/>
          <w:szCs w:val="24"/>
          <w:shd w:val="clear" w:color="auto" w:fill="FFFFFF"/>
        </w:rPr>
        <w:t>Krize a krizová intervence.</w:t>
      </w:r>
      <w:r w:rsidRPr="00E44386">
        <w:rPr>
          <w:rFonts w:cs="Times New Roman"/>
          <w:szCs w:val="24"/>
          <w:shd w:val="clear" w:color="auto" w:fill="FFFFFF"/>
        </w:rPr>
        <w:t xml:space="preserve"> Praha: </w:t>
      </w:r>
      <w:proofErr w:type="spellStart"/>
      <w:r w:rsidRPr="00E44386">
        <w:rPr>
          <w:rFonts w:cs="Times New Roman"/>
          <w:szCs w:val="24"/>
          <w:shd w:val="clear" w:color="auto" w:fill="FFFFFF"/>
        </w:rPr>
        <w:t>Grada</w:t>
      </w:r>
      <w:proofErr w:type="spellEnd"/>
      <w:r w:rsidRPr="00E4438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44386">
        <w:rPr>
          <w:rFonts w:cs="Times New Roman"/>
          <w:szCs w:val="24"/>
          <w:shd w:val="clear" w:color="auto" w:fill="FFFFFF"/>
        </w:rPr>
        <w:t>Publishing</w:t>
      </w:r>
      <w:proofErr w:type="spellEnd"/>
      <w:r w:rsidRPr="00E44386">
        <w:rPr>
          <w:rFonts w:cs="Times New Roman"/>
          <w:szCs w:val="24"/>
          <w:shd w:val="clear" w:color="auto" w:fill="FFFFFF"/>
        </w:rPr>
        <w:t>, 2017. ISBN: 978-80-247-5327-0</w:t>
      </w:r>
    </w:p>
    <w:p w14:paraId="5DF13E0F" w14:textId="4DB32861" w:rsidR="00C125AD" w:rsidRPr="004B2EAE" w:rsidRDefault="00C125AD" w:rsidP="00C125AD">
      <w:pPr>
        <w:pStyle w:val="Tlotextu"/>
        <w:ind w:firstLine="0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 xml:space="preserve">Poradce pro pozůstalé, </w:t>
      </w:r>
      <w:bookmarkStart w:id="15" w:name="_Hlk64299840"/>
      <w:r w:rsidRPr="00C125AD">
        <w:rPr>
          <w:rFonts w:cs="Times New Roman"/>
          <w:sz w:val="23"/>
          <w:szCs w:val="23"/>
          <w:shd w:val="clear" w:color="auto" w:fill="FFFFFF"/>
        </w:rPr>
        <w:t>©20</w:t>
      </w:r>
      <w:r>
        <w:rPr>
          <w:rFonts w:cs="Times New Roman"/>
          <w:sz w:val="23"/>
          <w:szCs w:val="23"/>
          <w:shd w:val="clear" w:color="auto" w:fill="FFFFFF"/>
        </w:rPr>
        <w:t>20</w:t>
      </w:r>
      <w:r w:rsidRPr="00C125AD">
        <w:rPr>
          <w:rFonts w:cs="Times New Roman"/>
          <w:sz w:val="23"/>
          <w:szCs w:val="23"/>
          <w:shd w:val="clear" w:color="auto" w:fill="FFFFFF"/>
        </w:rPr>
        <w:t xml:space="preserve">. [cit. 20.1.2021]. </w:t>
      </w:r>
      <w:bookmarkEnd w:id="15"/>
      <w:r w:rsidRPr="00C125AD">
        <w:rPr>
          <w:rFonts w:cs="Times New Roman"/>
          <w:sz w:val="23"/>
          <w:szCs w:val="23"/>
          <w:shd w:val="clear" w:color="auto" w:fill="FFFFFF"/>
        </w:rPr>
        <w:t xml:space="preserve">Dostupné z: </w:t>
      </w:r>
      <w:hyperlink r:id="rId35" w:history="1">
        <w:r w:rsidRPr="004B3FC7">
          <w:rPr>
            <w:rStyle w:val="Hypertextovodkaz"/>
            <w:rFonts w:cs="Times New Roman"/>
            <w:sz w:val="23"/>
            <w:szCs w:val="23"/>
            <w:shd w:val="clear" w:color="auto" w:fill="FFFFFF"/>
          </w:rPr>
          <w:t>https://www.narodnikvalifikace.cz/kvalifikace-475-Poradce_pro_pozustale/revize-2277</w:t>
        </w:r>
      </w:hyperlink>
      <w:r>
        <w:rPr>
          <w:rFonts w:cs="Times New Roman"/>
          <w:sz w:val="23"/>
          <w:szCs w:val="23"/>
          <w:shd w:val="clear" w:color="auto" w:fill="FFFFFF"/>
        </w:rPr>
        <w:t xml:space="preserve"> </w:t>
      </w:r>
    </w:p>
    <w:p w14:paraId="24B56631" w14:textId="551AF629" w:rsidR="009C3BC7" w:rsidRDefault="009C3BC7" w:rsidP="00FA009B">
      <w:pPr>
        <w:pStyle w:val="Tlotextu"/>
        <w:ind w:firstLine="0"/>
        <w:sectPr w:rsidR="009C3BC7" w:rsidSect="006A4C4F">
          <w:headerReference w:type="even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6" w:name="_Toc64366125"/>
      <w:r w:rsidRPr="004E2697">
        <w:lastRenderedPageBreak/>
        <w:t>Přehled dostupných ikon</w:t>
      </w:r>
      <w:bookmarkEnd w:id="16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7" w:name="frmCas" w:colFirst="0" w:colLast="0"/>
            <w:bookmarkStart w:id="18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9" w:name="frmKlicovaSlova" w:colFirst="0" w:colLast="0"/>
            <w:bookmarkStart w:id="20" w:name="frmOdpocinek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1" w:name="frmPruvodceStudiem" w:colFirst="0" w:colLast="0"/>
            <w:bookmarkStart w:id="22" w:name="frmPruvodceTextem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3" w:name="frmRychlyNahled" w:colFirst="0" w:colLast="0"/>
            <w:bookmarkStart w:id="24" w:name="frmShrnuti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5" w:name="frmTutorialy" w:colFirst="0" w:colLast="0"/>
            <w:bookmarkStart w:id="26" w:name="frmDefinice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7" w:name="frmKZapamatovani" w:colFirst="0" w:colLast="0"/>
            <w:bookmarkStart w:id="28" w:name="frmPripadovaStudie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9" w:name="frmResenaUloha" w:colFirst="0" w:colLast="0"/>
            <w:bookmarkStart w:id="30" w:name="frmVeta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1" w:name="frmKontrolniOtazka" w:colFirst="0" w:colLast="0"/>
            <w:bookmarkStart w:id="32" w:name="frmKorespondencniUkol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3" w:name="frmOdpovedi" w:colFirst="0" w:colLast="0"/>
            <w:bookmarkStart w:id="34" w:name="frmOtazky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5" w:name="frmSamostatnyUkol" w:colFirst="0" w:colLast="0"/>
            <w:bookmarkStart w:id="36" w:name="frmLiteratura" w:colFirst="2" w:colLast="2"/>
            <w:bookmarkEnd w:id="33"/>
            <w:bookmarkEnd w:id="34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7" w:name="frmProZajemce" w:colFirst="0" w:colLast="0"/>
            <w:bookmarkStart w:id="38" w:name="frmUkolKZamysleni" w:colFirst="2" w:colLast="2"/>
            <w:bookmarkEnd w:id="35"/>
            <w:bookmarkEnd w:id="36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7"/>
      <w:bookmarkEnd w:id="38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7E134EF9" w:rsidR="007C7BE5" w:rsidRDefault="002432ED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EE3321">
            <w:rPr>
              <w:b/>
              <w:noProof/>
            </w:rPr>
            <w:t>Poradce pro pozůstalé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2571A8EA" w:rsidR="007C7BE5" w:rsidRDefault="002432ED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2757A">
            <w:rPr>
              <w:b/>
            </w:rPr>
            <w:t xml:space="preserve">PhDr. </w:t>
          </w:r>
          <w:r w:rsidR="00F2257D">
            <w:rPr>
              <w:b/>
            </w:rPr>
            <w:t xml:space="preserve">Mgr. </w:t>
          </w:r>
          <w:r w:rsidR="0092757A">
            <w:rPr>
              <w:b/>
            </w:rPr>
            <w:t>Naděžda Špatenková, Ph.D., MBA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7693E0AB" w:rsidR="007C7BE5" w:rsidRDefault="002432ED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EE3321">
            <w:rPr>
              <w:noProof/>
            </w:rPr>
            <w:t>2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09B5" w14:textId="77777777" w:rsidR="002432ED" w:rsidRDefault="002432ED" w:rsidP="00B60DC8">
      <w:pPr>
        <w:spacing w:after="0" w:line="240" w:lineRule="auto"/>
      </w:pPr>
      <w:r>
        <w:separator/>
      </w:r>
    </w:p>
  </w:endnote>
  <w:endnote w:type="continuationSeparator" w:id="0">
    <w:p w14:paraId="781F5BEE" w14:textId="77777777" w:rsidR="002432ED" w:rsidRDefault="002432ED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44E4B19" w14:textId="77777777" w:rsidR="008E564E" w:rsidRDefault="008E56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A3EACE" w14:textId="77777777" w:rsidR="008E564E" w:rsidRDefault="008E56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09468D9F" w14:textId="77777777" w:rsidR="008E564E" w:rsidRDefault="008E56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B3C661" w14:textId="77777777" w:rsidR="008E564E" w:rsidRDefault="008E56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04098D3" w:rsidR="009C3BC7" w:rsidRDefault="009C3BC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572053D" w14:textId="77777777" w:rsidR="009C3BC7" w:rsidRDefault="009C3BC7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1E54BC27" w:rsidR="009C3BC7" w:rsidRDefault="009C3B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9C3BC7" w:rsidRDefault="009C3BC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9C3BC7" w:rsidRDefault="009C3BC7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9C3BC7" w:rsidRDefault="009C3B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115E" w14:textId="77777777" w:rsidR="002432ED" w:rsidRDefault="002432ED" w:rsidP="00B60DC8">
      <w:pPr>
        <w:spacing w:after="0" w:line="240" w:lineRule="auto"/>
      </w:pPr>
      <w:r>
        <w:separator/>
      </w:r>
    </w:p>
  </w:footnote>
  <w:footnote w:type="continuationSeparator" w:id="0">
    <w:p w14:paraId="624F3143" w14:textId="77777777" w:rsidR="002432ED" w:rsidRDefault="002432ED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CE74" w14:textId="77777777" w:rsidR="008E564E" w:rsidRDefault="008E564E" w:rsidP="006A4C4F">
    <w:pPr>
      <w:pStyle w:val="Zhlav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5D2A" w14:textId="0C45A0B8" w:rsidR="00131139" w:rsidRDefault="00131139" w:rsidP="00131139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864BF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864BF">
      <w:rPr>
        <w:i/>
        <w:noProof/>
      </w:rPr>
      <w:t>Poradce pro pozůstalé</w:t>
    </w:r>
    <w:r w:rsidR="00D864BF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4B1082F6" w:rsidR="009C3BC7" w:rsidRDefault="009C3BC7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8E564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8E564E">
      <w:rPr>
        <w:i/>
        <w:noProof/>
      </w:rPr>
      <w:t>Poradce pro pozůstalé</w:t>
    </w:r>
    <w:r w:rsidR="008E564E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0A3B5F89" w:rsidR="009C3BC7" w:rsidRPr="008E564E" w:rsidRDefault="008E564E" w:rsidP="008E564E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864BF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864BF">
      <w:rPr>
        <w:i/>
        <w:noProof/>
      </w:rPr>
      <w:t>Poradce pro pozůstalé</w:t>
    </w:r>
    <w:r w:rsidR="00D864BF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4569" w14:textId="64FB058F" w:rsidR="008E564E" w:rsidRDefault="008E564E" w:rsidP="008E564E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864BF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864BF">
      <w:rPr>
        <w:i/>
        <w:noProof/>
      </w:rPr>
      <w:t>Poradce pro pozůstalé</w:t>
    </w:r>
    <w:r w:rsidR="00D864BF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7A59A992" w:rsidR="009C3BC7" w:rsidRPr="00B37E40" w:rsidRDefault="009C3BC7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D864BF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D864BF">
      <w:rPr>
        <w:i/>
        <w:noProof/>
      </w:rPr>
      <w:t>Poradce pro pozůstalé</w:t>
    </w:r>
    <w:r w:rsidR="00D864BF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9C3BC7" w:rsidRPr="00C87D9B" w:rsidRDefault="009C3BC7">
    <w:pPr>
      <w:pStyle w:val="Zhlav"/>
      <w:rPr>
        <w:i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9C3BC7" w:rsidRDefault="009C3BC7" w:rsidP="007C5A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2A2F27"/>
    <w:multiLevelType w:val="hybridMultilevel"/>
    <w:tmpl w:val="528674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3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4" w15:restartNumberingAfterBreak="0">
    <w:nsid w:val="1BA25A36"/>
    <w:multiLevelType w:val="hybridMultilevel"/>
    <w:tmpl w:val="0BF63F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1331A4"/>
    <w:multiLevelType w:val="hybridMultilevel"/>
    <w:tmpl w:val="5BF675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F2C64"/>
    <w:multiLevelType w:val="hybridMultilevel"/>
    <w:tmpl w:val="5C325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16D9"/>
    <w:multiLevelType w:val="hybridMultilevel"/>
    <w:tmpl w:val="5FA81AA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10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11" w15:restartNumberingAfterBreak="0">
    <w:nsid w:val="234076EA"/>
    <w:multiLevelType w:val="hybridMultilevel"/>
    <w:tmpl w:val="5E24E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CE5B49"/>
    <w:multiLevelType w:val="hybridMultilevel"/>
    <w:tmpl w:val="6F082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0A2D"/>
    <w:multiLevelType w:val="hybridMultilevel"/>
    <w:tmpl w:val="3180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58F3"/>
    <w:multiLevelType w:val="hybridMultilevel"/>
    <w:tmpl w:val="671640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6C261E"/>
    <w:multiLevelType w:val="hybridMultilevel"/>
    <w:tmpl w:val="09A418DE"/>
    <w:lvl w:ilvl="0" w:tplc="0405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D36673"/>
    <w:multiLevelType w:val="hybridMultilevel"/>
    <w:tmpl w:val="610A58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F7AA8"/>
    <w:multiLevelType w:val="hybridMultilevel"/>
    <w:tmpl w:val="97E49F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33247"/>
    <w:multiLevelType w:val="hybridMultilevel"/>
    <w:tmpl w:val="25D8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20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21" w15:restartNumberingAfterBreak="0">
    <w:nsid w:val="4A5D0962"/>
    <w:multiLevelType w:val="hybridMultilevel"/>
    <w:tmpl w:val="713A46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706658"/>
    <w:multiLevelType w:val="hybridMultilevel"/>
    <w:tmpl w:val="FAC61A88"/>
    <w:lvl w:ilvl="0" w:tplc="51348A04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1980319"/>
    <w:multiLevelType w:val="hybridMultilevel"/>
    <w:tmpl w:val="2A380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41BAE"/>
    <w:multiLevelType w:val="hybridMultilevel"/>
    <w:tmpl w:val="1FF2CF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D12AD"/>
    <w:multiLevelType w:val="hybridMultilevel"/>
    <w:tmpl w:val="268048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FD0B50A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29" w15:restartNumberingAfterBreak="0">
    <w:nsid w:val="5C113036"/>
    <w:multiLevelType w:val="hybridMultilevel"/>
    <w:tmpl w:val="53E01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F585BF4">
      <w:start w:val="1"/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8212BA"/>
    <w:multiLevelType w:val="hybridMultilevel"/>
    <w:tmpl w:val="B5065EAC"/>
    <w:lvl w:ilvl="0" w:tplc="2912E946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FC4E6B"/>
    <w:multiLevelType w:val="hybridMultilevel"/>
    <w:tmpl w:val="4E4A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 w15:restartNumberingAfterBreak="0">
    <w:nsid w:val="6C8C0EDD"/>
    <w:multiLevelType w:val="hybridMultilevel"/>
    <w:tmpl w:val="BB508E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abstractNum w:abstractNumId="36" w15:restartNumberingAfterBreak="0">
    <w:nsid w:val="731D7B14"/>
    <w:multiLevelType w:val="hybridMultilevel"/>
    <w:tmpl w:val="C9BCD3F4"/>
    <w:lvl w:ilvl="0" w:tplc="99B8D08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343758"/>
    <w:multiLevelType w:val="hybridMultilevel"/>
    <w:tmpl w:val="B75E28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D6E3455"/>
    <w:multiLevelType w:val="hybridMultilevel"/>
    <w:tmpl w:val="BC386A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041B46"/>
    <w:multiLevelType w:val="hybridMultilevel"/>
    <w:tmpl w:val="58CAA4FC"/>
    <w:lvl w:ilvl="0" w:tplc="51348A0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2"/>
  </w:num>
  <w:num w:numId="4">
    <w:abstractNumId w:val="3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35"/>
  </w:num>
  <w:num w:numId="10">
    <w:abstractNumId w:val="10"/>
  </w:num>
  <w:num w:numId="11">
    <w:abstractNumId w:val="9"/>
  </w:num>
  <w:num w:numId="12">
    <w:abstractNumId w:val="34"/>
  </w:num>
  <w:num w:numId="13">
    <w:abstractNumId w:val="22"/>
  </w:num>
  <w:num w:numId="14">
    <w:abstractNumId w:val="26"/>
  </w:num>
  <w:num w:numId="15">
    <w:abstractNumId w:val="5"/>
  </w:num>
  <w:num w:numId="16">
    <w:abstractNumId w:val="29"/>
  </w:num>
  <w:num w:numId="17">
    <w:abstractNumId w:val="36"/>
  </w:num>
  <w:num w:numId="18">
    <w:abstractNumId w:val="38"/>
  </w:num>
  <w:num w:numId="19">
    <w:abstractNumId w:val="21"/>
  </w:num>
  <w:num w:numId="20">
    <w:abstractNumId w:val="30"/>
  </w:num>
  <w:num w:numId="21">
    <w:abstractNumId w:val="27"/>
  </w:num>
  <w:num w:numId="22">
    <w:abstractNumId w:val="39"/>
  </w:num>
  <w:num w:numId="23">
    <w:abstractNumId w:val="23"/>
  </w:num>
  <w:num w:numId="24">
    <w:abstractNumId w:val="15"/>
  </w:num>
  <w:num w:numId="25">
    <w:abstractNumId w:val="7"/>
  </w:num>
  <w:num w:numId="26">
    <w:abstractNumId w:val="24"/>
  </w:num>
  <w:num w:numId="27">
    <w:abstractNumId w:val="6"/>
  </w:num>
  <w:num w:numId="28">
    <w:abstractNumId w:val="4"/>
  </w:num>
  <w:num w:numId="29">
    <w:abstractNumId w:val="33"/>
  </w:num>
  <w:num w:numId="30">
    <w:abstractNumId w:val="11"/>
  </w:num>
  <w:num w:numId="31">
    <w:abstractNumId w:val="18"/>
  </w:num>
  <w:num w:numId="32">
    <w:abstractNumId w:val="17"/>
  </w:num>
  <w:num w:numId="33">
    <w:abstractNumId w:val="12"/>
  </w:num>
  <w:num w:numId="34">
    <w:abstractNumId w:val="37"/>
  </w:num>
  <w:num w:numId="35">
    <w:abstractNumId w:val="1"/>
  </w:num>
  <w:num w:numId="36">
    <w:abstractNumId w:val="14"/>
  </w:num>
  <w:num w:numId="37">
    <w:abstractNumId w:val="16"/>
  </w:num>
  <w:num w:numId="38">
    <w:abstractNumId w:val="25"/>
  </w:num>
  <w:num w:numId="39">
    <w:abstractNumId w:val="13"/>
  </w:num>
  <w:num w:numId="40">
    <w:abstractNumId w:val="31"/>
  </w:num>
  <w:num w:numId="4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454D"/>
    <w:rsid w:val="000377C0"/>
    <w:rsid w:val="0004575C"/>
    <w:rsid w:val="00047A4F"/>
    <w:rsid w:val="00050346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279E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31139"/>
    <w:rsid w:val="00143091"/>
    <w:rsid w:val="00144D19"/>
    <w:rsid w:val="00150F58"/>
    <w:rsid w:val="001531DD"/>
    <w:rsid w:val="00162747"/>
    <w:rsid w:val="001651BD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D1567"/>
    <w:rsid w:val="001E2B7F"/>
    <w:rsid w:val="001F6C64"/>
    <w:rsid w:val="002037EC"/>
    <w:rsid w:val="0021176E"/>
    <w:rsid w:val="00211F29"/>
    <w:rsid w:val="00213E90"/>
    <w:rsid w:val="00222B7D"/>
    <w:rsid w:val="002432E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27E9"/>
    <w:rsid w:val="00307024"/>
    <w:rsid w:val="00320A5E"/>
    <w:rsid w:val="0032298B"/>
    <w:rsid w:val="0032499A"/>
    <w:rsid w:val="003265A0"/>
    <w:rsid w:val="0033481A"/>
    <w:rsid w:val="00341C1E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17CBB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2EAE"/>
    <w:rsid w:val="004B7409"/>
    <w:rsid w:val="004C14E4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18A5"/>
    <w:rsid w:val="00554453"/>
    <w:rsid w:val="00560D56"/>
    <w:rsid w:val="00563017"/>
    <w:rsid w:val="005633CC"/>
    <w:rsid w:val="0056462D"/>
    <w:rsid w:val="00564981"/>
    <w:rsid w:val="00564D4C"/>
    <w:rsid w:val="00566B72"/>
    <w:rsid w:val="0057150E"/>
    <w:rsid w:val="00576254"/>
    <w:rsid w:val="00584B36"/>
    <w:rsid w:val="005A2913"/>
    <w:rsid w:val="005A3544"/>
    <w:rsid w:val="005A521D"/>
    <w:rsid w:val="005B5F3E"/>
    <w:rsid w:val="005B6A7A"/>
    <w:rsid w:val="005C0D6E"/>
    <w:rsid w:val="005C29EA"/>
    <w:rsid w:val="005C3325"/>
    <w:rsid w:val="005C778D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16490"/>
    <w:rsid w:val="006200F1"/>
    <w:rsid w:val="00631A0C"/>
    <w:rsid w:val="0063253B"/>
    <w:rsid w:val="0063623F"/>
    <w:rsid w:val="00652952"/>
    <w:rsid w:val="00664D38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2896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533E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5B3"/>
    <w:rsid w:val="007C5AE8"/>
    <w:rsid w:val="007C7BE5"/>
    <w:rsid w:val="007D2DE4"/>
    <w:rsid w:val="007D340A"/>
    <w:rsid w:val="007E01F7"/>
    <w:rsid w:val="007E1665"/>
    <w:rsid w:val="007E7C0A"/>
    <w:rsid w:val="00800058"/>
    <w:rsid w:val="00810CD1"/>
    <w:rsid w:val="0081297C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403B"/>
    <w:rsid w:val="00885506"/>
    <w:rsid w:val="008900DB"/>
    <w:rsid w:val="00892691"/>
    <w:rsid w:val="008A0D1B"/>
    <w:rsid w:val="008A7BD3"/>
    <w:rsid w:val="008B059D"/>
    <w:rsid w:val="008B7B33"/>
    <w:rsid w:val="008C36F8"/>
    <w:rsid w:val="008C6708"/>
    <w:rsid w:val="008D281C"/>
    <w:rsid w:val="008D302D"/>
    <w:rsid w:val="008D46C2"/>
    <w:rsid w:val="008E1780"/>
    <w:rsid w:val="008E53FE"/>
    <w:rsid w:val="008E564E"/>
    <w:rsid w:val="008E6EBB"/>
    <w:rsid w:val="008E748B"/>
    <w:rsid w:val="008E7EA5"/>
    <w:rsid w:val="008F55D1"/>
    <w:rsid w:val="009011E0"/>
    <w:rsid w:val="00902F6A"/>
    <w:rsid w:val="0092757A"/>
    <w:rsid w:val="009336AD"/>
    <w:rsid w:val="00942A42"/>
    <w:rsid w:val="00947452"/>
    <w:rsid w:val="00951C86"/>
    <w:rsid w:val="00953D60"/>
    <w:rsid w:val="00955756"/>
    <w:rsid w:val="009558A8"/>
    <w:rsid w:val="00956CED"/>
    <w:rsid w:val="0096122C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C3BC7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50070"/>
    <w:rsid w:val="00A51BA3"/>
    <w:rsid w:val="00A61994"/>
    <w:rsid w:val="00A619F1"/>
    <w:rsid w:val="00A63833"/>
    <w:rsid w:val="00A66262"/>
    <w:rsid w:val="00A7283D"/>
    <w:rsid w:val="00A74971"/>
    <w:rsid w:val="00A803C2"/>
    <w:rsid w:val="00A82C3B"/>
    <w:rsid w:val="00A909E9"/>
    <w:rsid w:val="00AB03DE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6873"/>
    <w:rsid w:val="00B97E35"/>
    <w:rsid w:val="00BA4C9E"/>
    <w:rsid w:val="00BA5116"/>
    <w:rsid w:val="00BA66EE"/>
    <w:rsid w:val="00BA7197"/>
    <w:rsid w:val="00BB666F"/>
    <w:rsid w:val="00BC06B9"/>
    <w:rsid w:val="00BC08A4"/>
    <w:rsid w:val="00BC6C21"/>
    <w:rsid w:val="00BD4269"/>
    <w:rsid w:val="00BD5267"/>
    <w:rsid w:val="00BF697F"/>
    <w:rsid w:val="00C07D62"/>
    <w:rsid w:val="00C10C2E"/>
    <w:rsid w:val="00C125AD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68FE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609BC"/>
    <w:rsid w:val="00D77C97"/>
    <w:rsid w:val="00D830FF"/>
    <w:rsid w:val="00D864B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724"/>
    <w:rsid w:val="00E37845"/>
    <w:rsid w:val="00E37D4F"/>
    <w:rsid w:val="00E4131E"/>
    <w:rsid w:val="00E44386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329B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1A68"/>
    <w:rsid w:val="00ED5600"/>
    <w:rsid w:val="00EE0B52"/>
    <w:rsid w:val="00EE2CCF"/>
    <w:rsid w:val="00EE3321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3A6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09B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E44386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A2913"/>
    <w:pPr>
      <w:tabs>
        <w:tab w:val="left" w:pos="880"/>
        <w:tab w:val="right" w:leader="dot" w:pos="8656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21" Type="http://schemas.openxmlformats.org/officeDocument/2006/relationships/image" Target="media/image4.png"/><Relationship Id="rId34" Type="http://schemas.openxmlformats.org/officeDocument/2006/relationships/hyperlink" Target="http://poradci-pro-pozustale.cz/" TargetMode="External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footer" Target="footer5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9" Type="http://schemas.openxmlformats.org/officeDocument/2006/relationships/image" Target="media/image12.png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eader" Target="header4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www.narodnikvalifikace.cz/kvalifikace-475-Poradce_pro_pozustale/revize-2277" TargetMode="External"/><Relationship Id="rId43" Type="http://schemas.openxmlformats.org/officeDocument/2006/relationships/image" Target="media/image21.png"/><Relationship Id="rId48" Type="http://schemas.openxmlformats.org/officeDocument/2006/relationships/header" Target="header7.xml"/><Relationship Id="rId8" Type="http://schemas.openxmlformats.org/officeDocument/2006/relationships/webSettings" Target="web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header" Target="header5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image" Target="media/image3.png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eader" Target="header6.xml"/><Relationship Id="rId49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E6C62CCA3A044597A512E2D2CF0FB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56D95-FDA2-4E6F-92CB-B8630950D0BE}"/>
      </w:docPartPr>
      <w:docPartBody>
        <w:p w:rsidR="004E1B2A" w:rsidRDefault="002709A6" w:rsidP="002709A6">
          <w:pPr>
            <w:pStyle w:val="E6C62CCA3A044597A512E2D2CF0FBAA2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32B2E"/>
    <w:rsid w:val="000F32F1"/>
    <w:rsid w:val="00150F1C"/>
    <w:rsid w:val="0022418E"/>
    <w:rsid w:val="00231964"/>
    <w:rsid w:val="002709A6"/>
    <w:rsid w:val="002C78C3"/>
    <w:rsid w:val="002D48AB"/>
    <w:rsid w:val="002F0299"/>
    <w:rsid w:val="0033312D"/>
    <w:rsid w:val="004B1D18"/>
    <w:rsid w:val="004B2106"/>
    <w:rsid w:val="004D7962"/>
    <w:rsid w:val="004E1B2A"/>
    <w:rsid w:val="005A0EB0"/>
    <w:rsid w:val="005F5A46"/>
    <w:rsid w:val="006B0B42"/>
    <w:rsid w:val="00781E62"/>
    <w:rsid w:val="007822D3"/>
    <w:rsid w:val="0078550A"/>
    <w:rsid w:val="007D3569"/>
    <w:rsid w:val="008102EA"/>
    <w:rsid w:val="0089079A"/>
    <w:rsid w:val="008A67F0"/>
    <w:rsid w:val="008C327E"/>
    <w:rsid w:val="008C3C3A"/>
    <w:rsid w:val="008D71AC"/>
    <w:rsid w:val="009F1980"/>
    <w:rsid w:val="009F23AE"/>
    <w:rsid w:val="00B76D21"/>
    <w:rsid w:val="00BB36DB"/>
    <w:rsid w:val="00C17660"/>
    <w:rsid w:val="00C27006"/>
    <w:rsid w:val="00C51E8D"/>
    <w:rsid w:val="00C542F9"/>
    <w:rsid w:val="00C743CC"/>
    <w:rsid w:val="00CD001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09A6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BF5A6A9316E8426B8A4B0F529B195CA0">
    <w:name w:val="BF5A6A9316E8426B8A4B0F529B195CA0"/>
    <w:rsid w:val="008C327E"/>
  </w:style>
  <w:style w:type="paragraph" w:customStyle="1" w:styleId="44C596C452024FEE9C13FE3AAE8A92C5">
    <w:name w:val="44C596C452024FEE9C13FE3AAE8A92C5"/>
    <w:rsid w:val="00231964"/>
  </w:style>
  <w:style w:type="paragraph" w:customStyle="1" w:styleId="F763198D871240538A4A7017E7302DF6">
    <w:name w:val="F763198D871240538A4A7017E7302DF6"/>
    <w:rsid w:val="002C78C3"/>
  </w:style>
  <w:style w:type="paragraph" w:customStyle="1" w:styleId="E6C62CCA3A044597A512E2D2CF0FBAA2">
    <w:name w:val="E6C62CCA3A044597A512E2D2CF0FBAA2"/>
    <w:rsid w:val="00270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9A0693-519D-4F6B-80BE-240F8D5D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F25F1-27B1-4359-B55C-2761DCDE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1938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Pomoc pozůstalým</vt:lpstr>
      <vt:lpstr>    Podoby pomoci pozůstalým</vt:lpstr>
      <vt:lpstr>    Poradce pro pozůstalé </vt:lpstr>
      <vt:lpstr>    Principy doprovázení pozůstalých</vt:lpstr>
      <vt:lpstr>Pedagogicko didaktické poznámky</vt:lpstr>
      <vt:lpstr>&lt;Použitá Literatura&gt;</vt:lpstr>
      <vt:lpstr>Přehled dostupných ikon</vt:lpstr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13</cp:revision>
  <cp:lastPrinted>2015-04-15T12:20:00Z</cp:lastPrinted>
  <dcterms:created xsi:type="dcterms:W3CDTF">2021-02-13T22:34:00Z</dcterms:created>
  <dcterms:modified xsi:type="dcterms:W3CDTF">2021-02-16T13:34:00Z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